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328469" w14:textId="4837E8F6" w:rsidR="008E227D" w:rsidRDefault="008E227D" w:rsidP="00924CD4">
      <w:pPr>
        <w:pStyle w:val="TOC3"/>
        <w:spacing w:line="240" w:lineRule="auto"/>
        <w:jc w:val="right"/>
        <w:rPr>
          <w:rFonts w:ascii="Arial" w:hAnsi="Arial" w:cs="Arial"/>
          <w:sz w:val="36"/>
          <w:szCs w:val="32"/>
        </w:rPr>
      </w:pPr>
      <w:bookmarkStart w:id="0" w:name="_Hlk194247673"/>
      <w:bookmarkStart w:id="1" w:name="_Hlk194442224"/>
      <w:bookmarkEnd w:id="0"/>
      <w:r w:rsidRPr="008E227D">
        <w:rPr>
          <w:rFonts w:ascii="Arial" w:hAnsi="Arial" w:cs="Arial"/>
          <w:sz w:val="36"/>
          <w:szCs w:val="32"/>
        </w:rPr>
        <w:t>Original Research Article</w:t>
      </w:r>
    </w:p>
    <w:p w14:paraId="3AA76E11" w14:textId="77777777" w:rsidR="008E227D" w:rsidRDefault="008E227D" w:rsidP="00924CD4">
      <w:pPr>
        <w:pStyle w:val="TOC3"/>
        <w:spacing w:line="240" w:lineRule="auto"/>
        <w:jc w:val="right"/>
        <w:rPr>
          <w:rFonts w:ascii="Arial" w:hAnsi="Arial" w:cs="Arial"/>
          <w:sz w:val="36"/>
          <w:szCs w:val="32"/>
        </w:rPr>
      </w:pPr>
    </w:p>
    <w:p w14:paraId="3A3AD9C7" w14:textId="460EA39C" w:rsidR="004A2FA6" w:rsidRPr="00947E4B" w:rsidRDefault="00924CD4" w:rsidP="00924CD4">
      <w:pPr>
        <w:pStyle w:val="TOC3"/>
        <w:spacing w:line="240" w:lineRule="auto"/>
        <w:jc w:val="right"/>
        <w:rPr>
          <w:rFonts w:ascii="Arial" w:hAnsi="Arial" w:cs="Arial"/>
          <w:sz w:val="36"/>
          <w:szCs w:val="32"/>
        </w:rPr>
      </w:pPr>
      <w:r w:rsidRPr="00947E4B">
        <w:rPr>
          <w:rFonts w:ascii="Arial" w:hAnsi="Arial" w:cs="Arial"/>
          <w:sz w:val="36"/>
          <w:szCs w:val="32"/>
        </w:rPr>
        <w:t xml:space="preserve">Assessment of Climatic Variables for the Mahi River Basin </w:t>
      </w:r>
      <w:bookmarkEnd w:id="1"/>
      <w:r w:rsidRPr="00947E4B">
        <w:rPr>
          <w:rFonts w:ascii="Arial" w:hAnsi="Arial" w:cs="Arial"/>
          <w:sz w:val="36"/>
          <w:szCs w:val="32"/>
        </w:rPr>
        <w:t>in Western India</w:t>
      </w:r>
    </w:p>
    <w:p w14:paraId="0C3CA3B5" w14:textId="77777777" w:rsidR="00924CD4" w:rsidRPr="00947E4B" w:rsidRDefault="00924CD4" w:rsidP="00924CD4">
      <w:pPr>
        <w:rPr>
          <w:rFonts w:ascii="Arial" w:hAnsi="Arial" w:cs="Arial"/>
          <w:lang w:val="en-US"/>
        </w:rPr>
      </w:pPr>
    </w:p>
    <w:p w14:paraId="45AB7292" w14:textId="68AB3A90" w:rsidR="00924CD4" w:rsidRPr="00947E4B" w:rsidRDefault="00924CD4" w:rsidP="00924CD4">
      <w:pPr>
        <w:pStyle w:val="Default"/>
        <w:spacing w:line="276" w:lineRule="auto"/>
        <w:jc w:val="right"/>
        <w:rPr>
          <w:b/>
          <w:bCs/>
          <w:lang w:val="en-US"/>
        </w:rPr>
      </w:pPr>
      <w:r w:rsidRPr="00947E4B">
        <w:rPr>
          <w:noProof/>
          <w:lang w:val="en-US"/>
        </w:rPr>
        <mc:AlternateContent>
          <mc:Choice Requires="wps">
            <w:drawing>
              <wp:inline distT="0" distB="0" distL="0" distR="0" wp14:anchorId="0BF28D91" wp14:editId="23FC055D">
                <wp:extent cx="5731510" cy="43351"/>
                <wp:effectExtent l="0" t="0" r="21590" b="33020"/>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4335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1F5001" id="_x0000_t32" coordsize="21600,21600" o:spt="32" o:oned="t" path="m,l21600,21600e" filled="f">
                <v:path arrowok="t" fillok="f" o:connecttype="none"/>
                <o:lock v:ext="edit" shapetype="t"/>
              </v:shapetype>
              <v:shape id="Straight Arrow Connector 6" o:spid="_x0000_s1026" type="#_x0000_t32" style="width:451.3pt;height:3.4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" strokeweight="1.5pt">
                <w10:anchorlock/>
              </v:shape>
            </w:pict>
          </mc:Fallback>
        </mc:AlternateContent>
      </w:r>
    </w:p>
    <w:p w14:paraId="5E6D1F14" w14:textId="4BD5019B" w:rsidR="004A2FA6" w:rsidRPr="00947E4B" w:rsidRDefault="008A3CF5" w:rsidP="00924CD4">
      <w:pPr>
        <w:spacing w:after="0"/>
        <w:rPr>
          <w:rFonts w:ascii="Arial" w:hAnsi="Arial" w:cs="Arial"/>
        </w:rPr>
      </w:pPr>
      <w:r w:rsidRPr="00947E4B">
        <w:rPr>
          <w:rFonts w:ascii="Arial" w:hAnsi="Arial" w:cs="Arial"/>
          <w:i/>
          <w:iCs/>
          <w:sz w:val="20"/>
          <w:szCs w:val="20"/>
          <w:vertAlign w:val="superscript"/>
          <w:lang w:val="en-US"/>
        </w:rPr>
        <w:t xml:space="preserve"> </w:t>
      </w:r>
    </w:p>
    <w:p w14:paraId="3913843A" w14:textId="5097645B" w:rsidR="009340A0" w:rsidRPr="00947E4B" w:rsidRDefault="00C21EED" w:rsidP="00924CD4">
      <w:pPr>
        <w:pStyle w:val="TOC3"/>
        <w:rPr>
          <w:rFonts w:ascii="Arial" w:hAnsi="Arial" w:cs="Arial"/>
        </w:rPr>
      </w:pPr>
      <w:r w:rsidRPr="00947E4B">
        <w:rPr>
          <w:rFonts w:ascii="Arial" w:hAnsi="Arial" w:cs="Arial"/>
          <w:noProof/>
          <w:sz w:val="20"/>
        </w:rPr>
        <mc:AlternateContent>
          <mc:Choice Requires="wps">
            <w:drawing>
              <wp:anchor distT="45720" distB="45720" distL="114300" distR="114300" simplePos="0" relativeHeight="251659264" behindDoc="0" locked="0" layoutInCell="1" allowOverlap="1" wp14:anchorId="2B4B522A" wp14:editId="6E49ED54">
                <wp:simplePos x="0" y="0"/>
                <wp:positionH relativeFrom="margin">
                  <wp:align>right</wp:align>
                </wp:positionH>
                <wp:positionV relativeFrom="paragraph">
                  <wp:posOffset>294005</wp:posOffset>
                </wp:positionV>
                <wp:extent cx="5710555" cy="2628900"/>
                <wp:effectExtent l="0" t="0" r="23495"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2628900"/>
                        </a:xfrm>
                        <a:prstGeom prst="rect">
                          <a:avLst/>
                        </a:prstGeom>
                        <a:solidFill>
                          <a:srgbClr val="FFFFFF"/>
                        </a:solidFill>
                        <a:ln w="9525">
                          <a:solidFill>
                            <a:srgbClr val="000000"/>
                          </a:solidFill>
                          <a:miter lim="800000"/>
                          <a:headEnd/>
                          <a:tailEnd/>
                        </a:ln>
                      </wps:spPr>
                      <wps:txbx>
                        <w:txbxContent>
                          <w:p w14:paraId="36F3A3B9" w14:textId="3B2AD68F" w:rsidR="00924CD4" w:rsidRDefault="00924CD4" w:rsidP="00924CD4">
                            <w:pPr>
                              <w:jc w:val="both"/>
                            </w:pPr>
                            <w:r w:rsidRPr="00924CD4">
                              <w:rPr>
                                <w:rFonts w:ascii="Arial" w:hAnsi="Arial" w:cs="Arial"/>
                                <w:sz w:val="20"/>
                                <w:szCs w:val="20"/>
                              </w:rPr>
                              <w:t xml:space="preserve">One of the major problems that humanity is currently facing is climate change, </w:t>
                            </w:r>
                            <w:r w:rsidRPr="00204569">
                              <w:rPr>
                                <w:rFonts w:ascii="Arial" w:hAnsi="Arial" w:cs="Arial"/>
                                <w:color w:val="FF0000"/>
                                <w:sz w:val="20"/>
                                <w:szCs w:val="20"/>
                              </w:rPr>
                              <w:t>whose</w:t>
                            </w:r>
                            <w:r w:rsidRPr="00924CD4">
                              <w:rPr>
                                <w:rFonts w:ascii="Arial" w:hAnsi="Arial" w:cs="Arial"/>
                                <w:sz w:val="20"/>
                                <w:szCs w:val="20"/>
                              </w:rPr>
                              <w:t xml:space="preserve"> effects can be seen everywhere in the world. Climate change is a result of both natural and </w:t>
                            </w:r>
                            <w:r w:rsidR="00204569" w:rsidRPr="00924CD4">
                              <w:rPr>
                                <w:rFonts w:ascii="Arial" w:hAnsi="Arial" w:cs="Arial"/>
                                <w:sz w:val="20"/>
                                <w:szCs w:val="20"/>
                              </w:rPr>
                              <w:t>man</w:t>
                            </w:r>
                            <w:r w:rsidR="00204569">
                              <w:rPr>
                                <w:rFonts w:ascii="Arial" w:hAnsi="Arial" w:cs="Arial"/>
                                <w:sz w:val="20"/>
                                <w:szCs w:val="20"/>
                              </w:rPr>
                              <w:t>m</w:t>
                            </w:r>
                            <w:r w:rsidR="00204569" w:rsidRPr="00924CD4">
                              <w:rPr>
                                <w:rFonts w:ascii="Arial" w:hAnsi="Arial" w:cs="Arial"/>
                                <w:sz w:val="20"/>
                                <w:szCs w:val="20"/>
                              </w:rPr>
                              <w:t>ade</w:t>
                            </w:r>
                            <w:r w:rsidRPr="00924CD4">
                              <w:rPr>
                                <w:rFonts w:ascii="Arial" w:hAnsi="Arial" w:cs="Arial"/>
                                <w:sz w:val="20"/>
                                <w:szCs w:val="20"/>
                              </w:rPr>
                              <w:t xml:space="preserve"> factors. These alterations have been more pronounced since the start of the industrial revolution, which resulted in significant emissions of greenhouse gases into the atmosphere, obstructing the outflow of longwave radiation and causing an increase in global warming. An attempt has been made to investigate the variability in rainfall, mean temperature, potential evapotranspiration and aridity index   in the context of climate change</w:t>
                            </w:r>
                            <w:r w:rsidR="00204569">
                              <w:rPr>
                                <w:rFonts w:ascii="Arial" w:hAnsi="Arial" w:cs="Arial"/>
                                <w:color w:val="FF0000"/>
                                <w:sz w:val="20"/>
                                <w:szCs w:val="20"/>
                              </w:rPr>
                              <w:t xml:space="preserve"> </w:t>
                            </w:r>
                            <w:r w:rsidRPr="00924CD4">
                              <w:rPr>
                                <w:rFonts w:ascii="Arial" w:hAnsi="Arial" w:cs="Arial"/>
                                <w:sz w:val="20"/>
                                <w:szCs w:val="20"/>
                              </w:rPr>
                              <w:t xml:space="preserve">based on the historical as well as the future dynamically downscaled climate datasets of precipitation and temperature for Mahi basin in western India which presently falls in a semi-arid climate located in the water scarce region of the country. The analysis has been performed for three distinct time periods i.e. baseline period (1961-90); present period (1991-2005); and future time periods, </w:t>
                            </w:r>
                            <w:r w:rsidRPr="00204569">
                              <w:rPr>
                                <w:rFonts w:ascii="Arial" w:hAnsi="Arial" w:cs="Arial"/>
                                <w:color w:val="FF0000"/>
                                <w:sz w:val="20"/>
                                <w:szCs w:val="20"/>
                              </w:rPr>
                              <w:t xml:space="preserve">2006-40. </w:t>
                            </w:r>
                            <w:r w:rsidRPr="00924CD4">
                              <w:rPr>
                                <w:rFonts w:ascii="Arial" w:hAnsi="Arial" w:cs="Arial"/>
                                <w:sz w:val="20"/>
                                <w:szCs w:val="20"/>
                              </w:rPr>
                              <w:t>The analysis suggests that the rainfall is projected to decrease, the mean temperature is projected to increase. It is clear that the climate change impacts are already visible in the baseline and present time periods and the increases in the future, decrease in rainfall may lead to drier conditions in the basin. Optimal use of the available water resources along with the conservation of the scarce water resources may be a strategy that may go a long way in addressing the projected future water shortages in the basin.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4B522A" id="_x0000_t202" coordsize="21600,21600" o:spt="202" path="m,l,21600r21600,l21600,xe">
                <v:stroke joinstyle="miter"/>
                <v:path gradientshapeok="t" o:connecttype="rect"/>
              </v:shapetype>
              <v:shape id="Text Box 2" o:spid="_x0000_s1026" type="#_x0000_t202" style="position:absolute;margin-left:398.45pt;margin-top:23.15pt;width:449.65pt;height:207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">
                <v:textbox>
                  <w:txbxContent>
                    <w:p w14:paraId="36F3A3B9" w14:textId="3B2AD68F" w:rsidR="00924CD4" w:rsidRDefault="00924CD4" w:rsidP="00924CD4">
                      <w:pPr>
                        <w:jc w:val="both"/>
                      </w:pPr>
                      <w:r w:rsidRPr="00924CD4">
                        <w:rPr>
                          <w:rFonts w:ascii="Arial" w:hAnsi="Arial" w:cs="Arial"/>
                          <w:sz w:val="20"/>
                          <w:szCs w:val="20"/>
                        </w:rPr>
                        <w:t xml:space="preserve">One of the major problems that humanity is currently facing is climate change, </w:t>
                      </w:r>
                      <w:r w:rsidRPr="00204569">
                        <w:rPr>
                          <w:rFonts w:ascii="Arial" w:hAnsi="Arial" w:cs="Arial"/>
                          <w:color w:val="FF0000"/>
                          <w:sz w:val="20"/>
                          <w:szCs w:val="20"/>
                        </w:rPr>
                        <w:t>whose</w:t>
                      </w:r>
                      <w:r w:rsidRPr="00924CD4">
                        <w:rPr>
                          <w:rFonts w:ascii="Arial" w:hAnsi="Arial" w:cs="Arial"/>
                          <w:sz w:val="20"/>
                          <w:szCs w:val="20"/>
                        </w:rPr>
                        <w:t xml:space="preserve"> effects can be seen everywhere in the world. Climate change is a result of both natural and </w:t>
                      </w:r>
                      <w:r w:rsidR="00204569" w:rsidRPr="00924CD4">
                        <w:rPr>
                          <w:rFonts w:ascii="Arial" w:hAnsi="Arial" w:cs="Arial"/>
                          <w:sz w:val="20"/>
                          <w:szCs w:val="20"/>
                        </w:rPr>
                        <w:t>man</w:t>
                      </w:r>
                      <w:r w:rsidR="00204569">
                        <w:rPr>
                          <w:rFonts w:ascii="Arial" w:hAnsi="Arial" w:cs="Arial"/>
                          <w:sz w:val="20"/>
                          <w:szCs w:val="20"/>
                        </w:rPr>
                        <w:t>m</w:t>
                      </w:r>
                      <w:r w:rsidR="00204569" w:rsidRPr="00924CD4">
                        <w:rPr>
                          <w:rFonts w:ascii="Arial" w:hAnsi="Arial" w:cs="Arial"/>
                          <w:sz w:val="20"/>
                          <w:szCs w:val="20"/>
                        </w:rPr>
                        <w:t>ade</w:t>
                      </w:r>
                      <w:r w:rsidRPr="00924CD4">
                        <w:rPr>
                          <w:rFonts w:ascii="Arial" w:hAnsi="Arial" w:cs="Arial"/>
                          <w:sz w:val="20"/>
                          <w:szCs w:val="20"/>
                        </w:rPr>
                        <w:t xml:space="preserve"> factors. These alterations have been more pronounced since the start of the industrial revolution, which resulted in significant emissions of greenhouse gases into the atmosphere, obstructing the outflow of longwave radiation and causing an increase in global warming. An attempt has been made to investigate the variability in rainfall, mean temperature, potential evapotranspiration and aridity index   in the context of climate change</w:t>
                      </w:r>
                      <w:r w:rsidR="00204569">
                        <w:rPr>
                          <w:rFonts w:ascii="Arial" w:hAnsi="Arial" w:cs="Arial"/>
                          <w:color w:val="FF0000"/>
                          <w:sz w:val="20"/>
                          <w:szCs w:val="20"/>
                        </w:rPr>
                        <w:t xml:space="preserve"> </w:t>
                      </w:r>
                      <w:r w:rsidRPr="00924CD4">
                        <w:rPr>
                          <w:rFonts w:ascii="Arial" w:hAnsi="Arial" w:cs="Arial"/>
                          <w:sz w:val="20"/>
                          <w:szCs w:val="20"/>
                        </w:rPr>
                        <w:t xml:space="preserve">based on the historical as well as the future dynamically downscaled climate datasets of precipitation and temperature for Mahi basin in western India which presently falls in a semi-arid climate located in the water scarce region of the country. The analysis has been performed for three distinct time periods i.e. baseline period (1961-90); present period (1991-2005); and future time periods, </w:t>
                      </w:r>
                      <w:r w:rsidRPr="00204569">
                        <w:rPr>
                          <w:rFonts w:ascii="Arial" w:hAnsi="Arial" w:cs="Arial"/>
                          <w:color w:val="FF0000"/>
                          <w:sz w:val="20"/>
                          <w:szCs w:val="20"/>
                        </w:rPr>
                        <w:t xml:space="preserve">2006-40. </w:t>
                      </w:r>
                      <w:r w:rsidRPr="00924CD4">
                        <w:rPr>
                          <w:rFonts w:ascii="Arial" w:hAnsi="Arial" w:cs="Arial"/>
                          <w:sz w:val="20"/>
                          <w:szCs w:val="20"/>
                        </w:rPr>
                        <w:t>The analysis suggests that the rainfall is projected to decrease, the mean temperature is projected to increase. It is clear that the climate change impacts are already visible in the baseline and present time periods and the increases in the future, decrease in rainfall may lead to drier conditions in the basin. Optimal use of the available water resources along with the conservation of the scarce water resources may be a strategy that may go a long way in addressing the projected future water shortages in the basin.</w:t>
                      </w:r>
                    </w:p>
                  </w:txbxContent>
                </v:textbox>
                <w10:wrap type="topAndBottom" anchorx="margin"/>
              </v:shape>
            </w:pict>
          </mc:Fallback>
        </mc:AlternateContent>
      </w:r>
      <w:r w:rsidR="009340A0" w:rsidRPr="00947E4B">
        <w:rPr>
          <w:rFonts w:ascii="Arial" w:hAnsi="Arial" w:cs="Arial"/>
        </w:rPr>
        <w:t>ABSTRACT</w:t>
      </w:r>
    </w:p>
    <w:p w14:paraId="1E6B0B8D" w14:textId="5BD81C26" w:rsidR="004A2FA6" w:rsidRPr="00947E4B" w:rsidRDefault="004A2FA6" w:rsidP="004A2FA6">
      <w:pPr>
        <w:spacing w:line="360" w:lineRule="auto"/>
        <w:jc w:val="both"/>
        <w:rPr>
          <w:rFonts w:ascii="Arial" w:hAnsi="Arial" w:cs="Arial"/>
          <w:bCs/>
          <w:i/>
          <w:iCs/>
          <w:szCs w:val="20"/>
        </w:rPr>
      </w:pPr>
      <w:r w:rsidRPr="00947E4B">
        <w:rPr>
          <w:rFonts w:ascii="Arial" w:hAnsi="Arial" w:cs="Arial"/>
          <w:bCs/>
          <w:i/>
          <w:iCs/>
          <w:szCs w:val="24"/>
        </w:rPr>
        <w:t xml:space="preserve">Keywords: Rainfall, temperature, climate change, </w:t>
      </w:r>
      <w:r w:rsidR="00156933" w:rsidRPr="00947E4B">
        <w:rPr>
          <w:rFonts w:ascii="Arial" w:hAnsi="Arial" w:cs="Arial"/>
          <w:bCs/>
          <w:i/>
          <w:iCs/>
          <w:szCs w:val="24"/>
        </w:rPr>
        <w:t>Mahi River</w:t>
      </w:r>
      <w:r w:rsidRPr="00947E4B">
        <w:rPr>
          <w:rFonts w:ascii="Arial" w:hAnsi="Arial" w:cs="Arial"/>
          <w:bCs/>
          <w:i/>
          <w:iCs/>
          <w:szCs w:val="24"/>
        </w:rPr>
        <w:t xml:space="preserve"> basin</w:t>
      </w:r>
    </w:p>
    <w:p w14:paraId="59DB2E1D" w14:textId="77777777" w:rsidR="003B455A" w:rsidRPr="00947E4B" w:rsidRDefault="003B455A" w:rsidP="00CB3248">
      <w:pPr>
        <w:rPr>
          <w:rFonts w:ascii="Arial" w:hAnsi="Arial" w:cs="Arial"/>
          <w:b/>
          <w:color w:val="000000" w:themeColor="text1"/>
          <w:sz w:val="24"/>
          <w:szCs w:val="24"/>
          <w:shd w:val="clear" w:color="auto" w:fill="FFFFFF"/>
        </w:rPr>
      </w:pPr>
    </w:p>
    <w:p w14:paraId="003603FB" w14:textId="77777777" w:rsidR="003B455A" w:rsidRPr="00947E4B" w:rsidRDefault="003B455A" w:rsidP="00CB3248">
      <w:pPr>
        <w:rPr>
          <w:rFonts w:ascii="Arial" w:hAnsi="Arial" w:cs="Arial"/>
          <w:b/>
          <w:color w:val="000000" w:themeColor="text1"/>
          <w:sz w:val="24"/>
          <w:szCs w:val="24"/>
          <w:shd w:val="clear" w:color="auto" w:fill="FFFFFF"/>
        </w:rPr>
      </w:pPr>
    </w:p>
    <w:p w14:paraId="69EB7FDF" w14:textId="115897A0" w:rsidR="00E767BA" w:rsidRPr="00947E4B" w:rsidRDefault="00947E4B" w:rsidP="00947E4B">
      <w:pPr>
        <w:pStyle w:val="ListParagraph"/>
        <w:numPr>
          <w:ilvl w:val="0"/>
          <w:numId w:val="8"/>
        </w:numPr>
        <w:ind w:left="426" w:hanging="426"/>
        <w:rPr>
          <w:rFonts w:ascii="Arial" w:hAnsi="Arial" w:cs="Arial"/>
          <w:b/>
          <w:color w:val="000000" w:themeColor="text1"/>
          <w:shd w:val="clear" w:color="auto" w:fill="FFFFFF"/>
        </w:rPr>
      </w:pPr>
      <w:r w:rsidRPr="00947E4B">
        <w:rPr>
          <w:rFonts w:ascii="Arial" w:hAnsi="Arial" w:cs="Arial"/>
          <w:b/>
          <w:color w:val="000000" w:themeColor="text1"/>
          <w:shd w:val="clear" w:color="auto" w:fill="FFFFFF"/>
        </w:rPr>
        <w:t>INTRODUCTION</w:t>
      </w:r>
    </w:p>
    <w:p w14:paraId="6195C906" w14:textId="7281AF6B" w:rsidR="00E767BA" w:rsidRPr="00947E4B" w:rsidRDefault="00E767BA" w:rsidP="00D00C50">
      <w:pPr>
        <w:spacing w:after="240" w:line="360" w:lineRule="auto"/>
        <w:jc w:val="both"/>
        <w:rPr>
          <w:rFonts w:ascii="Arial" w:hAnsi="Arial" w:cs="Arial"/>
          <w:color w:val="000000" w:themeColor="text1"/>
          <w:sz w:val="20"/>
          <w:szCs w:val="20"/>
          <w:shd w:val="clear" w:color="auto" w:fill="FFFFFF"/>
        </w:rPr>
      </w:pPr>
      <w:r w:rsidRPr="00947E4B">
        <w:rPr>
          <w:rFonts w:ascii="Arial" w:hAnsi="Arial" w:cs="Arial"/>
          <w:color w:val="000000" w:themeColor="text1"/>
          <w:spacing w:val="2"/>
          <w:sz w:val="20"/>
          <w:szCs w:val="20"/>
          <w:shd w:val="clear" w:color="auto" w:fill="FCFCFC"/>
        </w:rPr>
        <w:t xml:space="preserve">The changes in the atmospheric greenhouses gases and aerosols, changes in solar radiation and changes in land surface properties modify the stability of energy in climate system. </w:t>
      </w:r>
      <w:r w:rsidR="00CB3248" w:rsidRPr="00947E4B">
        <w:rPr>
          <w:rFonts w:ascii="Arial" w:hAnsi="Arial" w:cs="Arial"/>
          <w:color w:val="000000" w:themeColor="text1"/>
          <w:spacing w:val="2"/>
          <w:sz w:val="20"/>
          <w:szCs w:val="20"/>
          <w:shd w:val="clear" w:color="auto" w:fill="FCFCFC"/>
        </w:rPr>
        <w:t>The main challenges to sustainability facing mankind in the 21st century are climate change and related environmental changes</w:t>
      </w:r>
      <w:r w:rsidR="00A145BF" w:rsidRPr="00947E4B">
        <w:rPr>
          <w:rFonts w:ascii="Arial" w:hAnsi="Arial" w:cs="Arial"/>
          <w:color w:val="000000" w:themeColor="text1"/>
          <w:spacing w:val="2"/>
          <w:sz w:val="20"/>
          <w:szCs w:val="20"/>
          <w:shd w:val="clear" w:color="auto" w:fill="FCFCFC"/>
        </w:rPr>
        <w:t xml:space="preserve"> </w:t>
      </w:r>
      <w:r w:rsidR="00D00C50" w:rsidRPr="00947E4B">
        <w:rPr>
          <w:rFonts w:ascii="Arial" w:hAnsi="Arial" w:cs="Arial"/>
          <w:color w:val="000000" w:themeColor="text1"/>
          <w:spacing w:val="2"/>
          <w:sz w:val="20"/>
          <w:szCs w:val="20"/>
          <w:shd w:val="clear" w:color="auto" w:fill="FCFCFC"/>
        </w:rPr>
        <w:t>[1,2,</w:t>
      </w:r>
      <w:r w:rsidR="00ED4127" w:rsidRPr="00947E4B">
        <w:rPr>
          <w:rFonts w:ascii="Arial" w:hAnsi="Arial" w:cs="Arial"/>
          <w:color w:val="000000" w:themeColor="text1"/>
          <w:spacing w:val="2"/>
          <w:sz w:val="20"/>
          <w:szCs w:val="20"/>
          <w:shd w:val="clear" w:color="auto" w:fill="FCFCFC"/>
        </w:rPr>
        <w:t>]. The</w:t>
      </w:r>
      <w:r w:rsidRPr="00947E4B">
        <w:rPr>
          <w:rFonts w:ascii="Arial" w:hAnsi="Arial" w:cs="Arial"/>
          <w:color w:val="000000" w:themeColor="text1"/>
          <w:spacing w:val="2"/>
          <w:sz w:val="20"/>
          <w:szCs w:val="20"/>
          <w:shd w:val="clear" w:color="auto" w:fill="FCFCFC"/>
        </w:rPr>
        <w:t xml:space="preserve"> global warming caused by emissions of GHGs is the major factor responsible for climate change. GHGs which absorbs the reflected solar energy (long-wave radiation) causes the </w:t>
      </w:r>
      <w:r w:rsidR="00CB3248" w:rsidRPr="00947E4B">
        <w:rPr>
          <w:rFonts w:ascii="Arial" w:hAnsi="Arial" w:cs="Arial"/>
          <w:color w:val="000000" w:themeColor="text1"/>
          <w:spacing w:val="2"/>
          <w:sz w:val="20"/>
          <w:szCs w:val="20"/>
          <w:shd w:val="clear" w:color="auto" w:fill="FCFCFC"/>
        </w:rPr>
        <w:t>e</w:t>
      </w:r>
      <w:r w:rsidRPr="00947E4B">
        <w:rPr>
          <w:rFonts w:ascii="Arial" w:hAnsi="Arial" w:cs="Arial"/>
          <w:color w:val="000000" w:themeColor="text1"/>
          <w:spacing w:val="2"/>
          <w:sz w:val="20"/>
          <w:szCs w:val="20"/>
          <w:shd w:val="clear" w:color="auto" w:fill="FCFCFC"/>
        </w:rPr>
        <w:t>arth’s atmosphere to get warmer.</w:t>
      </w:r>
      <w:r w:rsidR="00A145BF" w:rsidRPr="00947E4B">
        <w:rPr>
          <w:rFonts w:ascii="Arial" w:hAnsi="Arial" w:cs="Arial"/>
          <w:color w:val="222222"/>
          <w:sz w:val="20"/>
          <w:szCs w:val="20"/>
          <w:shd w:val="clear" w:color="auto" w:fill="FFFFFF"/>
        </w:rPr>
        <w:t xml:space="preserve"> </w:t>
      </w:r>
      <w:r w:rsidR="00D00C50" w:rsidRPr="00947E4B">
        <w:rPr>
          <w:rFonts w:ascii="Arial" w:hAnsi="Arial" w:cs="Arial"/>
          <w:color w:val="222222"/>
          <w:sz w:val="20"/>
          <w:szCs w:val="20"/>
          <w:shd w:val="clear" w:color="auto" w:fill="FFFFFF"/>
        </w:rPr>
        <w:t>[3,4]</w:t>
      </w:r>
      <w:r w:rsidR="00A145BF" w:rsidRPr="00947E4B">
        <w:rPr>
          <w:rFonts w:ascii="Arial" w:hAnsi="Arial" w:cs="Arial"/>
          <w:color w:val="222222"/>
          <w:sz w:val="20"/>
          <w:szCs w:val="20"/>
          <w:shd w:val="clear" w:color="auto" w:fill="FFFFFF"/>
        </w:rPr>
        <w:t xml:space="preserve">. </w:t>
      </w:r>
      <w:r w:rsidRPr="00947E4B">
        <w:rPr>
          <w:rFonts w:ascii="Arial" w:hAnsi="Arial" w:cs="Arial"/>
          <w:color w:val="000000" w:themeColor="text1"/>
          <w:spacing w:val="2"/>
          <w:sz w:val="20"/>
          <w:szCs w:val="20"/>
          <w:shd w:val="clear" w:color="auto" w:fill="FCFCFC"/>
        </w:rPr>
        <w:t xml:space="preserve"> Some of the important GHG</w:t>
      </w:r>
      <w:r w:rsidRPr="00947E4B">
        <w:rPr>
          <w:rFonts w:ascii="Arial" w:hAnsi="Arial" w:cs="Arial"/>
          <w:color w:val="000000" w:themeColor="text1"/>
          <w:sz w:val="20"/>
          <w:szCs w:val="20"/>
          <w:shd w:val="clear" w:color="auto" w:fill="FFFFFF"/>
        </w:rPr>
        <w:t>s include methane (CH</w:t>
      </w:r>
      <w:r w:rsidRPr="00947E4B">
        <w:rPr>
          <w:rFonts w:ascii="Arial" w:hAnsi="Arial" w:cs="Arial"/>
          <w:color w:val="000000" w:themeColor="text1"/>
          <w:sz w:val="20"/>
          <w:szCs w:val="20"/>
          <w:shd w:val="clear" w:color="auto" w:fill="FFFFFF"/>
          <w:vertAlign w:val="subscript"/>
        </w:rPr>
        <w:t>4</w:t>
      </w:r>
      <w:r w:rsidRPr="00947E4B">
        <w:rPr>
          <w:rFonts w:ascii="Arial" w:hAnsi="Arial" w:cs="Arial"/>
          <w:color w:val="000000" w:themeColor="text1"/>
          <w:sz w:val="20"/>
          <w:szCs w:val="20"/>
          <w:shd w:val="clear" w:color="auto" w:fill="FFFFFF"/>
        </w:rPr>
        <w:t>), carbon di-oxide (CO</w:t>
      </w:r>
      <w:r w:rsidRPr="00947E4B">
        <w:rPr>
          <w:rFonts w:ascii="Arial" w:hAnsi="Arial" w:cs="Arial"/>
          <w:color w:val="000000" w:themeColor="text1"/>
          <w:sz w:val="20"/>
          <w:szCs w:val="20"/>
          <w:shd w:val="clear" w:color="auto" w:fill="FFFFFF"/>
          <w:vertAlign w:val="subscript"/>
        </w:rPr>
        <w:t>2</w:t>
      </w:r>
      <w:r w:rsidRPr="00947E4B">
        <w:rPr>
          <w:rFonts w:ascii="Arial" w:hAnsi="Arial" w:cs="Arial"/>
          <w:color w:val="000000" w:themeColor="text1"/>
          <w:sz w:val="20"/>
          <w:szCs w:val="20"/>
          <w:shd w:val="clear" w:color="auto" w:fill="FFFFFF"/>
        </w:rPr>
        <w:t>), nitrous oxide (NO</w:t>
      </w:r>
      <w:r w:rsidRPr="00947E4B">
        <w:rPr>
          <w:rFonts w:ascii="Arial" w:hAnsi="Arial" w:cs="Arial"/>
          <w:color w:val="000000" w:themeColor="text1"/>
          <w:sz w:val="20"/>
          <w:szCs w:val="20"/>
          <w:shd w:val="clear" w:color="auto" w:fill="FFFFFF"/>
          <w:vertAlign w:val="subscript"/>
        </w:rPr>
        <w:t>2</w:t>
      </w:r>
      <w:r w:rsidRPr="00947E4B">
        <w:rPr>
          <w:rFonts w:ascii="Arial" w:hAnsi="Arial" w:cs="Arial"/>
          <w:color w:val="000000" w:themeColor="text1"/>
          <w:sz w:val="20"/>
          <w:szCs w:val="20"/>
          <w:shd w:val="clear" w:color="auto" w:fill="FFFFFF"/>
        </w:rPr>
        <w:t>) ozone (O</w:t>
      </w:r>
      <w:r w:rsidRPr="00947E4B">
        <w:rPr>
          <w:rFonts w:ascii="Arial" w:hAnsi="Arial" w:cs="Arial"/>
          <w:color w:val="000000" w:themeColor="text1"/>
          <w:sz w:val="20"/>
          <w:szCs w:val="20"/>
          <w:shd w:val="clear" w:color="auto" w:fill="FFFFFF"/>
          <w:vertAlign w:val="subscript"/>
        </w:rPr>
        <w:t>3</w:t>
      </w:r>
      <w:r w:rsidRPr="00947E4B">
        <w:rPr>
          <w:rFonts w:ascii="Arial" w:hAnsi="Arial" w:cs="Arial"/>
          <w:color w:val="000000" w:themeColor="text1"/>
          <w:sz w:val="20"/>
          <w:szCs w:val="20"/>
          <w:shd w:val="clear" w:color="auto" w:fill="FFFFFF"/>
        </w:rPr>
        <w:t xml:space="preserve">) etc. According to the </w:t>
      </w:r>
      <w:r w:rsidR="00CB3248" w:rsidRPr="00947E4B">
        <w:rPr>
          <w:rFonts w:ascii="Arial" w:hAnsi="Arial" w:cs="Arial"/>
          <w:color w:val="000000" w:themeColor="text1"/>
          <w:sz w:val="20"/>
          <w:szCs w:val="20"/>
          <w:shd w:val="clear" w:color="auto" w:fill="FFFFFF"/>
        </w:rPr>
        <w:t xml:space="preserve">fourth assessment report </w:t>
      </w:r>
      <w:r w:rsidRPr="00947E4B">
        <w:rPr>
          <w:rFonts w:ascii="Arial" w:hAnsi="Arial" w:cs="Arial"/>
          <w:color w:val="000000" w:themeColor="text1"/>
          <w:sz w:val="20"/>
          <w:szCs w:val="20"/>
          <w:shd w:val="clear" w:color="auto" w:fill="FFFFFF"/>
        </w:rPr>
        <w:t>of the Intergovernmental Panel on Climate Change (IPCC), a 0.74</w:t>
      </w:r>
      <w:r w:rsidR="00CB3248" w:rsidRPr="00947E4B">
        <w:rPr>
          <w:rFonts w:ascii="Arial" w:hAnsi="Arial" w:cs="Arial"/>
          <w:color w:val="000000" w:themeColor="text1"/>
          <w:sz w:val="20"/>
          <w:szCs w:val="20"/>
          <w:shd w:val="clear" w:color="auto" w:fill="FFFFFF"/>
        </w:rPr>
        <w:t xml:space="preserve"> </w:t>
      </w:r>
      <w:proofErr w:type="spellStart"/>
      <w:r w:rsidRPr="00947E4B">
        <w:rPr>
          <w:rFonts w:ascii="Arial" w:hAnsi="Arial" w:cs="Arial"/>
          <w:color w:val="000000" w:themeColor="text1"/>
          <w:sz w:val="20"/>
          <w:szCs w:val="20"/>
          <w:shd w:val="clear" w:color="auto" w:fill="FFFFFF"/>
          <w:vertAlign w:val="superscript"/>
        </w:rPr>
        <w:t>o</w:t>
      </w:r>
      <w:r w:rsidRPr="00947E4B">
        <w:rPr>
          <w:rFonts w:ascii="Arial" w:hAnsi="Arial" w:cs="Arial"/>
          <w:color w:val="000000" w:themeColor="text1"/>
          <w:sz w:val="20"/>
          <w:szCs w:val="20"/>
          <w:shd w:val="clear" w:color="auto" w:fill="FFFFFF"/>
        </w:rPr>
        <w:t>C</w:t>
      </w:r>
      <w:proofErr w:type="spellEnd"/>
      <w:r w:rsidRPr="00947E4B">
        <w:rPr>
          <w:rFonts w:ascii="Arial" w:hAnsi="Arial" w:cs="Arial"/>
          <w:color w:val="000000" w:themeColor="text1"/>
          <w:sz w:val="20"/>
          <w:szCs w:val="20"/>
          <w:shd w:val="clear" w:color="auto" w:fill="FFFFFF"/>
        </w:rPr>
        <w:t xml:space="preserve"> rise in the global mean surface temperature was reported in the last hundred years, with a rate of increase of 0.13</w:t>
      </w:r>
      <w:r w:rsidR="00CB3248" w:rsidRPr="00947E4B">
        <w:rPr>
          <w:rFonts w:ascii="Arial" w:hAnsi="Arial" w:cs="Arial"/>
          <w:color w:val="000000" w:themeColor="text1"/>
          <w:sz w:val="20"/>
          <w:szCs w:val="20"/>
          <w:shd w:val="clear" w:color="auto" w:fill="FFFFFF"/>
        </w:rPr>
        <w:t xml:space="preserve"> </w:t>
      </w:r>
      <w:r w:rsidRPr="00947E4B">
        <w:rPr>
          <w:rFonts w:ascii="Arial" w:hAnsi="Arial" w:cs="Arial"/>
          <w:color w:val="000000" w:themeColor="text1"/>
          <w:sz w:val="20"/>
          <w:szCs w:val="20"/>
          <w:shd w:val="clear" w:color="auto" w:fill="FFFFFF"/>
          <w:vertAlign w:val="superscript"/>
        </w:rPr>
        <w:t>0</w:t>
      </w:r>
      <w:r w:rsidRPr="00947E4B">
        <w:rPr>
          <w:rFonts w:ascii="Arial" w:hAnsi="Arial" w:cs="Arial"/>
          <w:color w:val="000000" w:themeColor="text1"/>
          <w:sz w:val="20"/>
          <w:szCs w:val="20"/>
          <w:shd w:val="clear" w:color="auto" w:fill="FFFFFF"/>
        </w:rPr>
        <w:t>C per decade</w:t>
      </w:r>
      <w:r w:rsidR="00354E58" w:rsidRPr="00947E4B">
        <w:rPr>
          <w:rFonts w:ascii="Arial" w:hAnsi="Arial" w:cs="Arial"/>
          <w:color w:val="000000" w:themeColor="text1"/>
          <w:sz w:val="20"/>
          <w:szCs w:val="20"/>
          <w:shd w:val="clear" w:color="auto" w:fill="FFFFFF"/>
        </w:rPr>
        <w:t xml:space="preserve"> </w:t>
      </w:r>
      <w:r w:rsidR="00D00C50" w:rsidRPr="00947E4B">
        <w:rPr>
          <w:rFonts w:ascii="Arial" w:hAnsi="Arial" w:cs="Arial"/>
          <w:color w:val="222222"/>
          <w:sz w:val="20"/>
          <w:szCs w:val="20"/>
          <w:shd w:val="clear" w:color="auto" w:fill="FFFFFF"/>
        </w:rPr>
        <w:t xml:space="preserve">[5,6]. </w:t>
      </w:r>
      <w:r w:rsidR="00D00C50" w:rsidRPr="00947E4B">
        <w:rPr>
          <w:rFonts w:ascii="Arial" w:hAnsi="Arial" w:cs="Arial"/>
          <w:color w:val="000000" w:themeColor="text1"/>
          <w:spacing w:val="2"/>
          <w:sz w:val="20"/>
          <w:szCs w:val="20"/>
          <w:shd w:val="clear" w:color="auto" w:fill="FCFCFC"/>
        </w:rPr>
        <w:t xml:space="preserve"> </w:t>
      </w:r>
      <w:r w:rsidRPr="00947E4B">
        <w:rPr>
          <w:rFonts w:ascii="Arial" w:hAnsi="Arial" w:cs="Arial"/>
          <w:color w:val="000000" w:themeColor="text1"/>
          <w:sz w:val="20"/>
          <w:szCs w:val="20"/>
          <w:shd w:val="clear" w:color="auto" w:fill="FFFFFF"/>
        </w:rPr>
        <w:t>and the global mean surface temperature is projected to increase approximately from 1.1 to 6.4</w:t>
      </w:r>
      <w:r w:rsidR="00CB3248" w:rsidRPr="00947E4B">
        <w:rPr>
          <w:rFonts w:ascii="Arial" w:hAnsi="Arial" w:cs="Arial"/>
          <w:color w:val="000000" w:themeColor="text1"/>
          <w:sz w:val="20"/>
          <w:szCs w:val="20"/>
          <w:shd w:val="clear" w:color="auto" w:fill="FFFFFF"/>
        </w:rPr>
        <w:t xml:space="preserve"> </w:t>
      </w:r>
      <w:proofErr w:type="spellStart"/>
      <w:r w:rsidRPr="00ED4127">
        <w:rPr>
          <w:rFonts w:ascii="Arial" w:hAnsi="Arial" w:cs="Arial"/>
          <w:color w:val="000000" w:themeColor="text1"/>
          <w:sz w:val="20"/>
          <w:szCs w:val="20"/>
          <w:shd w:val="clear" w:color="auto" w:fill="FFFFFF"/>
          <w:vertAlign w:val="superscript"/>
        </w:rPr>
        <w:t>o</w:t>
      </w:r>
      <w:r w:rsidRPr="00947E4B">
        <w:rPr>
          <w:rFonts w:ascii="Arial" w:hAnsi="Arial" w:cs="Arial"/>
          <w:color w:val="000000" w:themeColor="text1"/>
          <w:sz w:val="20"/>
          <w:szCs w:val="20"/>
          <w:shd w:val="clear" w:color="auto" w:fill="FFFFFF"/>
        </w:rPr>
        <w:t>C</w:t>
      </w:r>
      <w:proofErr w:type="spellEnd"/>
      <w:r w:rsidRPr="00947E4B">
        <w:rPr>
          <w:rFonts w:ascii="Arial" w:hAnsi="Arial" w:cs="Arial"/>
          <w:color w:val="000000" w:themeColor="text1"/>
          <w:sz w:val="20"/>
          <w:szCs w:val="20"/>
          <w:shd w:val="clear" w:color="auto" w:fill="FFFFFF"/>
        </w:rPr>
        <w:t xml:space="preserve"> during the twenty-first century </w:t>
      </w:r>
      <w:r w:rsidR="002001EE" w:rsidRPr="00947E4B">
        <w:rPr>
          <w:rFonts w:ascii="Arial" w:hAnsi="Arial" w:cs="Arial"/>
          <w:color w:val="222222"/>
          <w:sz w:val="20"/>
          <w:szCs w:val="20"/>
          <w:shd w:val="clear" w:color="auto" w:fill="FFFFFF"/>
        </w:rPr>
        <w:t xml:space="preserve">[7]. </w:t>
      </w:r>
      <w:r w:rsidR="002001EE" w:rsidRPr="00947E4B">
        <w:rPr>
          <w:rFonts w:ascii="Arial" w:hAnsi="Arial" w:cs="Arial"/>
          <w:color w:val="000000" w:themeColor="text1"/>
          <w:spacing w:val="2"/>
          <w:sz w:val="20"/>
          <w:szCs w:val="20"/>
          <w:shd w:val="clear" w:color="auto" w:fill="FCFCFC"/>
        </w:rPr>
        <w:t xml:space="preserve"> </w:t>
      </w:r>
      <w:r w:rsidRPr="00947E4B">
        <w:rPr>
          <w:rFonts w:ascii="Arial" w:hAnsi="Arial" w:cs="Arial"/>
          <w:color w:val="000000" w:themeColor="text1"/>
          <w:sz w:val="20"/>
          <w:szCs w:val="20"/>
          <w:shd w:val="clear" w:color="auto" w:fill="FFFFFF"/>
        </w:rPr>
        <w:t>This increased global warming can impact the hydrological cycle, affecting water resources, public health, and industrial, and municipal water demands.</w:t>
      </w:r>
      <w:r w:rsidR="001A62B2" w:rsidRPr="00947E4B">
        <w:rPr>
          <w:rFonts w:ascii="Arial" w:hAnsi="Arial" w:cs="Arial"/>
          <w:color w:val="222222"/>
          <w:sz w:val="20"/>
          <w:szCs w:val="20"/>
          <w:shd w:val="clear" w:color="auto" w:fill="FFFFFF"/>
        </w:rPr>
        <w:t xml:space="preserve"> </w:t>
      </w:r>
      <w:r w:rsidR="002001EE" w:rsidRPr="00947E4B">
        <w:rPr>
          <w:rFonts w:ascii="Arial" w:hAnsi="Arial" w:cs="Arial"/>
          <w:color w:val="222222"/>
          <w:sz w:val="20"/>
          <w:szCs w:val="20"/>
          <w:shd w:val="clear" w:color="auto" w:fill="FFFFFF"/>
        </w:rPr>
        <w:t xml:space="preserve">[8]. </w:t>
      </w:r>
      <w:r w:rsidR="002001EE" w:rsidRPr="00947E4B">
        <w:rPr>
          <w:rFonts w:ascii="Arial" w:hAnsi="Arial" w:cs="Arial"/>
          <w:color w:val="000000" w:themeColor="text1"/>
          <w:spacing w:val="2"/>
          <w:sz w:val="20"/>
          <w:szCs w:val="20"/>
          <w:shd w:val="clear" w:color="auto" w:fill="FCFCFC"/>
        </w:rPr>
        <w:t xml:space="preserve"> </w:t>
      </w:r>
      <w:r w:rsidRPr="00947E4B">
        <w:rPr>
          <w:rFonts w:ascii="Arial" w:hAnsi="Arial" w:cs="Arial"/>
          <w:color w:val="000000" w:themeColor="text1"/>
          <w:sz w:val="20"/>
          <w:szCs w:val="20"/>
          <w:shd w:val="clear" w:color="auto" w:fill="FFFFFF"/>
        </w:rPr>
        <w:t xml:space="preserve">According to Intergovernmental Panel on Change (IPCC) reports, climate change is occurring with </w:t>
      </w:r>
      <w:r w:rsidRPr="00947E4B">
        <w:rPr>
          <w:rFonts w:ascii="Arial" w:hAnsi="Arial" w:cs="Arial"/>
          <w:color w:val="000000" w:themeColor="text1"/>
          <w:sz w:val="20"/>
          <w:szCs w:val="20"/>
          <w:shd w:val="clear" w:color="auto" w:fill="FFFFFF"/>
        </w:rPr>
        <w:lastRenderedPageBreak/>
        <w:t>varying consequences all over the world</w:t>
      </w:r>
      <w:r w:rsidR="00E6365F" w:rsidRPr="00947E4B">
        <w:rPr>
          <w:rFonts w:ascii="Arial" w:hAnsi="Arial" w:cs="Arial"/>
          <w:color w:val="000000" w:themeColor="text1"/>
          <w:sz w:val="20"/>
          <w:szCs w:val="20"/>
          <w:shd w:val="clear" w:color="auto" w:fill="FFFFFF"/>
        </w:rPr>
        <w:t xml:space="preserve"> </w:t>
      </w:r>
      <w:r w:rsidR="002001EE" w:rsidRPr="00947E4B">
        <w:rPr>
          <w:rFonts w:ascii="Arial" w:hAnsi="Arial" w:cs="Arial"/>
          <w:color w:val="222222"/>
          <w:sz w:val="20"/>
          <w:szCs w:val="20"/>
          <w:shd w:val="clear" w:color="auto" w:fill="FFFFFF"/>
        </w:rPr>
        <w:t xml:space="preserve">[9]. </w:t>
      </w:r>
      <w:r w:rsidR="002001EE" w:rsidRPr="00947E4B">
        <w:rPr>
          <w:rFonts w:ascii="Arial" w:hAnsi="Arial" w:cs="Arial"/>
          <w:color w:val="000000" w:themeColor="text1"/>
          <w:spacing w:val="2"/>
          <w:sz w:val="20"/>
          <w:szCs w:val="20"/>
          <w:shd w:val="clear" w:color="auto" w:fill="FCFCFC"/>
        </w:rPr>
        <w:t xml:space="preserve"> </w:t>
      </w:r>
      <w:r w:rsidRPr="00947E4B">
        <w:rPr>
          <w:rFonts w:ascii="Arial" w:hAnsi="Arial" w:cs="Arial"/>
          <w:color w:val="000000" w:themeColor="text1"/>
          <w:sz w:val="20"/>
          <w:szCs w:val="20"/>
          <w:shd w:val="clear" w:color="auto" w:fill="FFFFFF"/>
        </w:rPr>
        <w:t>Due to the relationship between the hydrological cycle and climate system, change of climate parameters will affect hydrological variables such as precipitation and temperature, which directly affects water resources in a region and may lead to intensification of extreme events like droughts and floods</w:t>
      </w:r>
      <w:r w:rsidR="00E6365F" w:rsidRPr="00947E4B">
        <w:rPr>
          <w:rFonts w:ascii="Arial" w:hAnsi="Arial" w:cs="Arial"/>
          <w:color w:val="000000" w:themeColor="text1"/>
          <w:sz w:val="20"/>
          <w:szCs w:val="20"/>
          <w:shd w:val="clear" w:color="auto" w:fill="FFFFFF"/>
        </w:rPr>
        <w:t xml:space="preserve"> </w:t>
      </w:r>
      <w:r w:rsidR="002001EE" w:rsidRPr="00947E4B">
        <w:rPr>
          <w:rFonts w:ascii="Arial" w:hAnsi="Arial" w:cs="Arial"/>
          <w:color w:val="222222"/>
          <w:sz w:val="20"/>
          <w:szCs w:val="20"/>
          <w:shd w:val="clear" w:color="auto" w:fill="FFFFFF"/>
        </w:rPr>
        <w:t>[9,10]</w:t>
      </w:r>
      <w:r w:rsidR="00E6365F" w:rsidRPr="00947E4B">
        <w:rPr>
          <w:rFonts w:ascii="Arial" w:hAnsi="Arial" w:cs="Arial"/>
          <w:color w:val="222222"/>
          <w:sz w:val="20"/>
          <w:szCs w:val="20"/>
          <w:shd w:val="clear" w:color="auto" w:fill="FFFFFF"/>
        </w:rPr>
        <w:t>.</w:t>
      </w:r>
      <w:r w:rsidRPr="00947E4B">
        <w:rPr>
          <w:rFonts w:ascii="Arial" w:hAnsi="Arial" w:cs="Arial"/>
          <w:color w:val="000000" w:themeColor="text1"/>
          <w:sz w:val="20"/>
          <w:szCs w:val="20"/>
          <w:shd w:val="clear" w:color="auto" w:fill="FFFFFF"/>
        </w:rPr>
        <w:t xml:space="preserve"> Monitoring of these changes, and accordingly planning for the judicious management of water resources and appropriate adaptation measures will ensure food and livelihood security under future climate change scenario </w:t>
      </w:r>
      <w:r w:rsidR="002001EE" w:rsidRPr="00947E4B">
        <w:rPr>
          <w:rFonts w:ascii="Arial" w:hAnsi="Arial" w:cs="Arial"/>
          <w:color w:val="222222"/>
          <w:sz w:val="20"/>
          <w:szCs w:val="20"/>
          <w:shd w:val="clear" w:color="auto" w:fill="FFFFFF"/>
        </w:rPr>
        <w:t xml:space="preserve">[11]. </w:t>
      </w:r>
      <w:r w:rsidR="002001EE" w:rsidRPr="00947E4B">
        <w:rPr>
          <w:rFonts w:ascii="Arial" w:hAnsi="Arial" w:cs="Arial"/>
          <w:color w:val="000000" w:themeColor="text1"/>
          <w:spacing w:val="2"/>
          <w:sz w:val="20"/>
          <w:szCs w:val="20"/>
          <w:shd w:val="clear" w:color="auto" w:fill="FCFCFC"/>
        </w:rPr>
        <w:t xml:space="preserve"> </w:t>
      </w:r>
    </w:p>
    <w:p w14:paraId="7D81E598" w14:textId="02EEEE53" w:rsidR="007A631B" w:rsidRPr="006B7C38" w:rsidRDefault="00DA4D66" w:rsidP="007A631B">
      <w:pPr>
        <w:spacing w:after="240" w:line="360" w:lineRule="auto"/>
        <w:jc w:val="both"/>
        <w:rPr>
          <w:rFonts w:ascii="Arial" w:hAnsi="Arial" w:cs="Arial"/>
          <w:b/>
          <w:color w:val="000000" w:themeColor="text1"/>
          <w:sz w:val="20"/>
          <w:shd w:val="clear" w:color="auto" w:fill="FFFFFF"/>
        </w:rPr>
      </w:pPr>
      <w:r w:rsidRPr="006B7C38">
        <w:rPr>
          <w:rFonts w:ascii="Arial" w:hAnsi="Arial" w:cs="Arial"/>
          <w:b/>
          <w:color w:val="000000" w:themeColor="text1"/>
          <w:sz w:val="20"/>
          <w:shd w:val="clear" w:color="auto" w:fill="FFFFFF"/>
        </w:rPr>
        <w:t xml:space="preserve">1.1 </w:t>
      </w:r>
      <w:r w:rsidR="003B2D01" w:rsidRPr="006B7C38">
        <w:rPr>
          <w:rFonts w:ascii="Arial" w:hAnsi="Arial" w:cs="Arial"/>
          <w:b/>
          <w:color w:val="000000" w:themeColor="text1"/>
          <w:sz w:val="20"/>
          <w:shd w:val="clear" w:color="auto" w:fill="FFFFFF"/>
        </w:rPr>
        <w:t>Aridity</w:t>
      </w:r>
    </w:p>
    <w:p w14:paraId="07A7DD62" w14:textId="536079CD" w:rsidR="003B2D01" w:rsidRPr="006B7C38" w:rsidRDefault="003B2D01" w:rsidP="002308CA">
      <w:pPr>
        <w:spacing w:after="240" w:line="360" w:lineRule="auto"/>
        <w:jc w:val="both"/>
        <w:rPr>
          <w:rFonts w:ascii="Arial" w:hAnsi="Arial" w:cs="Arial"/>
          <w:color w:val="000000" w:themeColor="text1"/>
          <w:sz w:val="20"/>
          <w:szCs w:val="20"/>
          <w:shd w:val="clear" w:color="auto" w:fill="FFFFFF"/>
        </w:rPr>
      </w:pPr>
      <w:r w:rsidRPr="006B7C38">
        <w:rPr>
          <w:rFonts w:ascii="Arial" w:hAnsi="Arial" w:cs="Arial"/>
          <w:color w:val="000000" w:themeColor="text1"/>
          <w:sz w:val="20"/>
          <w:szCs w:val="20"/>
          <w:shd w:val="clear" w:color="auto" w:fill="FFFFFF"/>
        </w:rPr>
        <w:t xml:space="preserve">Aridity is a term that evokes images of dry, desert lands with </w:t>
      </w:r>
      <w:r w:rsidRPr="006B7C38">
        <w:rPr>
          <w:rFonts w:ascii="Arial" w:hAnsi="Arial" w:cs="Arial"/>
          <w:sz w:val="20"/>
          <w:szCs w:val="20"/>
          <w:shd w:val="clear" w:color="auto" w:fill="FFFFFF"/>
        </w:rPr>
        <w:t>meagre</w:t>
      </w:r>
      <w:r w:rsidRPr="006B7C38">
        <w:rPr>
          <w:rFonts w:ascii="Arial" w:hAnsi="Arial" w:cs="Arial"/>
          <w:color w:val="000000" w:themeColor="text1"/>
          <w:sz w:val="20"/>
          <w:szCs w:val="20"/>
          <w:shd w:val="clear" w:color="auto" w:fill="FFFFFF"/>
        </w:rPr>
        <w:t xml:space="preserve"> natural surface-water bodies and rainfall with scant vegetation. In simple terms the deficiency of water is known as aridity. Aridity is defined by the shortage of moisture which is essentially a climatic phenomenon based on average climatic conditions over a region </w:t>
      </w:r>
      <w:r w:rsidR="002001EE" w:rsidRPr="006B7C38">
        <w:rPr>
          <w:rFonts w:ascii="Arial" w:hAnsi="Arial" w:cs="Arial"/>
          <w:color w:val="222222"/>
          <w:sz w:val="20"/>
          <w:szCs w:val="20"/>
          <w:shd w:val="clear" w:color="auto" w:fill="FFFFFF"/>
        </w:rPr>
        <w:t>[12,13].</w:t>
      </w:r>
      <w:r w:rsidR="002001EE" w:rsidRPr="006B7C38">
        <w:rPr>
          <w:rFonts w:ascii="Arial" w:hAnsi="Arial" w:cs="Arial"/>
          <w:color w:val="000000" w:themeColor="text1"/>
          <w:sz w:val="20"/>
          <w:szCs w:val="20"/>
          <w:shd w:val="clear" w:color="auto" w:fill="FFFFFF"/>
        </w:rPr>
        <w:t xml:space="preserve"> </w:t>
      </w:r>
      <w:r w:rsidR="002308CA" w:rsidRPr="006B7C38">
        <w:rPr>
          <w:rFonts w:ascii="Arial" w:hAnsi="Arial" w:cs="Arial"/>
          <w:color w:val="222222"/>
          <w:sz w:val="20"/>
          <w:szCs w:val="20"/>
          <w:shd w:val="clear" w:color="auto" w:fill="FFFFFF"/>
        </w:rPr>
        <w:t xml:space="preserve"> </w:t>
      </w:r>
      <w:r w:rsidRPr="006B7C38">
        <w:rPr>
          <w:rFonts w:ascii="Arial" w:hAnsi="Arial" w:cs="Arial"/>
          <w:color w:val="000000" w:themeColor="text1"/>
          <w:sz w:val="20"/>
          <w:szCs w:val="20"/>
          <w:shd w:val="clear" w:color="auto" w:fill="FFFFFF"/>
        </w:rPr>
        <w:t>A climate can be considered as ‘moist’ or ‘dry’ depending on both (a) the amount of precipitation and (b) whether the precipitation is greater or less than the water requirement to offset the evaporation and plant transpiration, collectively termed evapotranspiration,</w:t>
      </w:r>
      <w:r w:rsidR="002308CA" w:rsidRPr="006B7C38">
        <w:rPr>
          <w:rFonts w:ascii="Arial" w:hAnsi="Arial" w:cs="Arial"/>
          <w:color w:val="222222"/>
          <w:sz w:val="20"/>
          <w:szCs w:val="20"/>
          <w:shd w:val="clear" w:color="auto" w:fill="FFFFFF"/>
        </w:rPr>
        <w:t xml:space="preserve"> </w:t>
      </w:r>
      <w:r w:rsidR="002001EE" w:rsidRPr="006B7C38">
        <w:rPr>
          <w:rFonts w:ascii="Arial" w:hAnsi="Arial" w:cs="Arial"/>
          <w:color w:val="222222"/>
          <w:sz w:val="20"/>
          <w:szCs w:val="20"/>
          <w:shd w:val="clear" w:color="auto" w:fill="FFFFFF"/>
        </w:rPr>
        <w:t>[14,15].</w:t>
      </w:r>
      <w:r w:rsidR="002001EE" w:rsidRPr="006B7C38">
        <w:rPr>
          <w:rFonts w:ascii="Arial" w:hAnsi="Arial" w:cs="Arial"/>
          <w:color w:val="000000" w:themeColor="text1"/>
          <w:sz w:val="20"/>
          <w:szCs w:val="20"/>
          <w:shd w:val="clear" w:color="auto" w:fill="FFFFFF"/>
        </w:rPr>
        <w:t xml:space="preserve"> </w:t>
      </w:r>
      <w:r w:rsidRPr="006B7C38">
        <w:rPr>
          <w:rFonts w:ascii="Arial" w:hAnsi="Arial" w:cs="Arial"/>
          <w:color w:val="000000" w:themeColor="text1"/>
          <w:sz w:val="20"/>
          <w:szCs w:val="20"/>
          <w:shd w:val="clear" w:color="auto" w:fill="FFFFFF"/>
        </w:rPr>
        <w:t xml:space="preserve">The potential evapotranspiration (PET) is the potential amount of water transfer to the atmosphere that would be possible under ideal conditions of soil moisture and vegetation </w:t>
      </w:r>
      <w:r w:rsidR="008B3B44" w:rsidRPr="006B7C38">
        <w:rPr>
          <w:rFonts w:ascii="Arial" w:hAnsi="Arial" w:cs="Arial"/>
          <w:color w:val="222222"/>
          <w:sz w:val="20"/>
          <w:szCs w:val="20"/>
          <w:shd w:val="clear" w:color="auto" w:fill="FFFFFF"/>
        </w:rPr>
        <w:t>[15,16].</w:t>
      </w:r>
      <w:r w:rsidR="008B3B44" w:rsidRPr="006B7C38">
        <w:rPr>
          <w:rFonts w:ascii="Arial" w:hAnsi="Arial" w:cs="Arial"/>
          <w:color w:val="000000" w:themeColor="text1"/>
          <w:sz w:val="20"/>
          <w:szCs w:val="20"/>
          <w:shd w:val="clear" w:color="auto" w:fill="FFFFFF"/>
        </w:rPr>
        <w:t xml:space="preserve"> </w:t>
      </w:r>
      <w:r w:rsidRPr="006B7C38">
        <w:rPr>
          <w:rFonts w:ascii="Arial" w:hAnsi="Arial" w:cs="Arial"/>
          <w:color w:val="000000" w:themeColor="text1"/>
          <w:sz w:val="20"/>
          <w:szCs w:val="20"/>
          <w:shd w:val="clear" w:color="auto" w:fill="FFFFFF"/>
        </w:rPr>
        <w:t xml:space="preserve"> more precisely defined PET as ‘the amount of water transpired in a given time by a short green crop, completely shading the ground, of uniform height and with adequate water status in the soil profile’.</w:t>
      </w:r>
      <w:r w:rsidR="002308CA" w:rsidRPr="006B7C38">
        <w:rPr>
          <w:rFonts w:ascii="Arial" w:hAnsi="Arial" w:cs="Arial"/>
          <w:color w:val="222222"/>
          <w:sz w:val="20"/>
          <w:szCs w:val="20"/>
          <w:shd w:val="clear" w:color="auto" w:fill="FFFFFF"/>
        </w:rPr>
        <w:t xml:space="preserve"> </w:t>
      </w:r>
      <w:r w:rsidRPr="006B7C38">
        <w:rPr>
          <w:rFonts w:ascii="Arial" w:hAnsi="Arial" w:cs="Arial"/>
          <w:color w:val="000000" w:themeColor="text1"/>
          <w:sz w:val="20"/>
          <w:szCs w:val="20"/>
          <w:shd w:val="clear" w:color="auto" w:fill="FFFFFF"/>
        </w:rPr>
        <w:t>In other words, aridity is a function of both precipitation and the potential evapotranspiration (PET). An additional factor effecting aridity is temperature and the annual timing of precipitation.</w:t>
      </w:r>
      <w:r w:rsidR="002308CA" w:rsidRPr="006B7C38">
        <w:rPr>
          <w:rFonts w:ascii="Arial" w:hAnsi="Arial" w:cs="Arial"/>
          <w:color w:val="222222"/>
          <w:sz w:val="20"/>
          <w:szCs w:val="20"/>
          <w:shd w:val="clear" w:color="auto" w:fill="FFFFFF"/>
        </w:rPr>
        <w:t xml:space="preserve"> </w:t>
      </w:r>
      <w:r w:rsidR="008B3B44" w:rsidRPr="006B7C38">
        <w:rPr>
          <w:rFonts w:ascii="Arial" w:hAnsi="Arial" w:cs="Arial"/>
          <w:color w:val="222222"/>
          <w:sz w:val="20"/>
          <w:szCs w:val="20"/>
          <w:shd w:val="clear" w:color="auto" w:fill="FFFFFF"/>
        </w:rPr>
        <w:t>[17</w:t>
      </w:r>
      <w:r w:rsidR="005A69D2" w:rsidRPr="006B7C38">
        <w:rPr>
          <w:rFonts w:ascii="Arial" w:hAnsi="Arial" w:cs="Arial"/>
          <w:color w:val="222222"/>
          <w:sz w:val="20"/>
          <w:szCs w:val="20"/>
          <w:shd w:val="clear" w:color="auto" w:fill="FFFFFF"/>
        </w:rPr>
        <w:t>].</w:t>
      </w:r>
      <w:r w:rsidR="005A69D2" w:rsidRPr="006B7C38">
        <w:rPr>
          <w:rFonts w:ascii="Arial" w:hAnsi="Arial" w:cs="Arial"/>
          <w:color w:val="000000" w:themeColor="text1"/>
          <w:sz w:val="20"/>
          <w:szCs w:val="20"/>
          <w:shd w:val="clear" w:color="auto" w:fill="FFFFFF"/>
        </w:rPr>
        <w:t xml:space="preserve"> The</w:t>
      </w:r>
      <w:r w:rsidRPr="006B7C38">
        <w:rPr>
          <w:rFonts w:ascii="Arial" w:hAnsi="Arial" w:cs="Arial"/>
          <w:color w:val="000000" w:themeColor="text1"/>
          <w:sz w:val="20"/>
          <w:szCs w:val="20"/>
          <w:shd w:val="clear" w:color="auto" w:fill="FFFFFF"/>
        </w:rPr>
        <w:t xml:space="preserve"> occurrence of rainfall during cold seasons, in areas with high temperature, may be beneficial for plant growth as less water is lost to direct evapotranspiration during cold season than in hot season </w:t>
      </w:r>
      <w:r w:rsidR="008B3B44" w:rsidRPr="006B7C38">
        <w:rPr>
          <w:rFonts w:ascii="Arial" w:hAnsi="Arial" w:cs="Arial"/>
          <w:color w:val="222222"/>
          <w:sz w:val="20"/>
          <w:szCs w:val="20"/>
          <w:shd w:val="clear" w:color="auto" w:fill="FFFFFF"/>
        </w:rPr>
        <w:t>[18,19].</w:t>
      </w:r>
    </w:p>
    <w:p w14:paraId="235EE4F7" w14:textId="492A8AE3" w:rsidR="003B2D01" w:rsidRPr="006B7C38" w:rsidRDefault="003B2D01" w:rsidP="009750DF">
      <w:pPr>
        <w:spacing w:after="240" w:line="360" w:lineRule="auto"/>
        <w:jc w:val="both"/>
        <w:rPr>
          <w:rFonts w:ascii="Arial" w:hAnsi="Arial" w:cs="Arial"/>
          <w:color w:val="000000" w:themeColor="text1"/>
          <w:sz w:val="20"/>
          <w:szCs w:val="20"/>
          <w:shd w:val="clear" w:color="auto" w:fill="FFFFFF"/>
        </w:rPr>
      </w:pPr>
      <w:r w:rsidRPr="006B7C38">
        <w:rPr>
          <w:rFonts w:ascii="Arial" w:hAnsi="Arial" w:cs="Arial"/>
          <w:color w:val="000000" w:themeColor="text1"/>
          <w:sz w:val="20"/>
          <w:szCs w:val="20"/>
          <w:shd w:val="clear" w:color="auto" w:fill="FFFFFF"/>
        </w:rPr>
        <w:t>Aridity is the deficit of rain for an extended period that causes a considerable hydrologic imbalance and consequently leads to water shortages, crop damages, stream flow reduction and depletion of soil moisture and groundwater.</w:t>
      </w:r>
      <w:r w:rsidR="002308CA" w:rsidRPr="006B7C38">
        <w:rPr>
          <w:rFonts w:ascii="Arial" w:hAnsi="Arial" w:cs="Arial"/>
          <w:color w:val="222222"/>
          <w:sz w:val="20"/>
          <w:szCs w:val="20"/>
          <w:shd w:val="clear" w:color="auto" w:fill="FFFFFF"/>
        </w:rPr>
        <w:t xml:space="preserve"> </w:t>
      </w:r>
      <w:r w:rsidR="005A69D2" w:rsidRPr="006B7C38">
        <w:rPr>
          <w:rFonts w:ascii="Arial" w:hAnsi="Arial" w:cs="Arial"/>
          <w:color w:val="222222"/>
          <w:sz w:val="20"/>
          <w:szCs w:val="20"/>
          <w:shd w:val="clear" w:color="auto" w:fill="FFFFFF"/>
        </w:rPr>
        <w:t>[20].</w:t>
      </w:r>
      <w:r w:rsidR="005A69D2" w:rsidRPr="006B7C38">
        <w:rPr>
          <w:rFonts w:ascii="Arial" w:hAnsi="Arial" w:cs="Arial"/>
          <w:color w:val="000000" w:themeColor="text1"/>
          <w:sz w:val="20"/>
          <w:szCs w:val="20"/>
          <w:shd w:val="clear" w:color="auto" w:fill="FFFFFF"/>
        </w:rPr>
        <w:t xml:space="preserve"> Aridity</w:t>
      </w:r>
      <w:r w:rsidRPr="006B7C38">
        <w:rPr>
          <w:rFonts w:ascii="Arial" w:hAnsi="Arial" w:cs="Arial"/>
          <w:color w:val="000000" w:themeColor="text1"/>
          <w:sz w:val="20"/>
          <w:szCs w:val="20"/>
          <w:shd w:val="clear" w:color="auto" w:fill="FFFFFF"/>
        </w:rPr>
        <w:t xml:space="preserve"> is generally taken as a period of an abnormally dry spell of weather, prolonged sufficiently due to lack of rain. A critical issue for arid regions is the difference between PET and the actual rate of evapotranspiration (AET).</w:t>
      </w:r>
      <w:r w:rsidR="00CE5C35" w:rsidRPr="006B7C38">
        <w:rPr>
          <w:rFonts w:ascii="Arial" w:hAnsi="Arial" w:cs="Arial"/>
          <w:color w:val="222222"/>
          <w:sz w:val="20"/>
          <w:szCs w:val="20"/>
          <w:shd w:val="clear" w:color="auto" w:fill="FFFFFF"/>
        </w:rPr>
        <w:t xml:space="preserve"> </w:t>
      </w:r>
      <w:r w:rsidR="009750DF" w:rsidRPr="006B7C38">
        <w:rPr>
          <w:rFonts w:ascii="Arial" w:hAnsi="Arial" w:cs="Arial"/>
          <w:color w:val="222222"/>
          <w:sz w:val="20"/>
          <w:szCs w:val="20"/>
          <w:shd w:val="clear" w:color="auto" w:fill="FFFFFF"/>
        </w:rPr>
        <w:t>[21].</w:t>
      </w:r>
      <w:r w:rsidRPr="006B7C38">
        <w:rPr>
          <w:rFonts w:ascii="Arial" w:hAnsi="Arial" w:cs="Arial"/>
          <w:color w:val="000000" w:themeColor="text1"/>
          <w:sz w:val="20"/>
          <w:szCs w:val="20"/>
          <w:shd w:val="clear" w:color="auto" w:fill="FFFFFF"/>
        </w:rPr>
        <w:t xml:space="preserve">The AET depends on the amount of available moisture. The AET rates are very low in warm arid land areas because of the paucity of water available for transfer to atmosphere. On the contrary, the AET rates of surface water bodies in arid lands are very high, approaching PET values. These very high AET rates results in a substantial loss of water from surface water bodies in arid areas. The problem due to aridity varies from area to area, depending on the quantum of precipitation and its variability and also on the water demands of the specified users. The changes in the aridity can be caused due to natural and/or anthropogenic </w:t>
      </w:r>
      <w:r w:rsidR="00CE5C35" w:rsidRPr="006B7C38">
        <w:rPr>
          <w:rFonts w:ascii="Arial" w:hAnsi="Arial" w:cs="Arial"/>
          <w:color w:val="000000" w:themeColor="text1"/>
          <w:sz w:val="20"/>
          <w:szCs w:val="20"/>
          <w:shd w:val="clear" w:color="auto" w:fill="FFFFFF"/>
        </w:rPr>
        <w:t xml:space="preserve">factors. </w:t>
      </w:r>
      <w:r w:rsidR="009750DF" w:rsidRPr="006B7C38">
        <w:rPr>
          <w:rFonts w:ascii="Arial" w:hAnsi="Arial" w:cs="Arial"/>
          <w:color w:val="222222"/>
          <w:sz w:val="20"/>
          <w:szCs w:val="20"/>
          <w:shd w:val="clear" w:color="auto" w:fill="FFFFFF"/>
        </w:rPr>
        <w:t>[22,23].</w:t>
      </w:r>
      <w:r w:rsidRPr="006B7C38">
        <w:rPr>
          <w:rFonts w:ascii="Arial" w:hAnsi="Arial" w:cs="Arial"/>
          <w:color w:val="000000" w:themeColor="text1"/>
          <w:sz w:val="20"/>
          <w:szCs w:val="20"/>
          <w:shd w:val="clear" w:color="auto" w:fill="FFFFFF"/>
        </w:rPr>
        <w:t>It would be rather quite interesting to study the changes in the aridity of an arid or semi-arid region in the context of climate change, which is expected to change the rainfall pattern as well as the temperature pattern in such areas.</w:t>
      </w:r>
    </w:p>
    <w:p w14:paraId="25E512F9" w14:textId="1903FA6F" w:rsidR="00E767BA" w:rsidRPr="006B7C38" w:rsidRDefault="006B7C38" w:rsidP="005F0CE5">
      <w:pPr>
        <w:pStyle w:val="ListParagraph"/>
        <w:numPr>
          <w:ilvl w:val="0"/>
          <w:numId w:val="8"/>
        </w:numPr>
        <w:spacing w:line="276" w:lineRule="auto"/>
        <w:ind w:left="284" w:hanging="284"/>
        <w:rPr>
          <w:rFonts w:ascii="Arial" w:hAnsi="Arial" w:cs="Arial"/>
          <w:b/>
          <w:color w:val="000000" w:themeColor="text1"/>
        </w:rPr>
      </w:pPr>
      <w:r w:rsidRPr="006B7C38">
        <w:rPr>
          <w:rFonts w:ascii="Arial" w:hAnsi="Arial" w:cs="Arial"/>
          <w:b/>
          <w:color w:val="000000" w:themeColor="text1"/>
        </w:rPr>
        <w:t>STUDY AREA</w:t>
      </w:r>
    </w:p>
    <w:p w14:paraId="67C92AD0" w14:textId="5CBA8FC9" w:rsidR="00104906" w:rsidRPr="006B7C38" w:rsidRDefault="00C65DEC" w:rsidP="009750DF">
      <w:pPr>
        <w:pStyle w:val="ListParagraph"/>
        <w:spacing w:line="360" w:lineRule="auto"/>
        <w:ind w:left="0"/>
        <w:jc w:val="both"/>
        <w:rPr>
          <w:rFonts w:ascii="Arial" w:hAnsi="Arial" w:cs="Arial"/>
          <w:sz w:val="20"/>
          <w:szCs w:val="20"/>
        </w:rPr>
      </w:pPr>
      <w:r w:rsidRPr="006B7C38">
        <w:rPr>
          <w:rFonts w:ascii="Arial" w:hAnsi="Arial" w:cs="Arial"/>
          <w:color w:val="000000" w:themeColor="text1"/>
          <w:sz w:val="20"/>
          <w:szCs w:val="20"/>
        </w:rPr>
        <w:t>The Mahi basin extends over states of Madhya Pradesh, Rajasthan and Gujarat with a catchment area of 34842 sq.</w:t>
      </w:r>
      <w:r w:rsidR="00DA18F2" w:rsidRPr="006B7C38">
        <w:rPr>
          <w:rFonts w:ascii="Arial" w:hAnsi="Arial" w:cs="Arial"/>
          <w:color w:val="000000" w:themeColor="text1"/>
          <w:sz w:val="20"/>
          <w:szCs w:val="20"/>
        </w:rPr>
        <w:t xml:space="preserve"> km </w:t>
      </w:r>
      <w:r w:rsidR="009750DF" w:rsidRPr="006B7C38">
        <w:rPr>
          <w:rFonts w:ascii="Arial" w:hAnsi="Arial" w:cs="Arial"/>
          <w:color w:val="222222"/>
          <w:sz w:val="20"/>
          <w:szCs w:val="20"/>
          <w:shd w:val="clear" w:color="auto" w:fill="FFFFFF"/>
        </w:rPr>
        <w:t>[24,25].</w:t>
      </w:r>
      <w:r w:rsidR="009750DF" w:rsidRPr="006B7C38">
        <w:rPr>
          <w:rFonts w:ascii="Arial" w:hAnsi="Arial" w:cs="Arial"/>
          <w:color w:val="000000" w:themeColor="text1"/>
          <w:sz w:val="20"/>
          <w:szCs w:val="20"/>
        </w:rPr>
        <w:t xml:space="preserve"> with</w:t>
      </w:r>
      <w:r w:rsidRPr="006B7C38">
        <w:rPr>
          <w:rFonts w:ascii="Arial" w:hAnsi="Arial" w:cs="Arial"/>
          <w:color w:val="000000" w:themeColor="text1"/>
          <w:sz w:val="20"/>
          <w:szCs w:val="20"/>
        </w:rPr>
        <w:t xml:space="preserve"> a maximum length of about 330 km and width of about 250 km. It lies </w:t>
      </w:r>
      <w:r w:rsidRPr="006B7C38">
        <w:rPr>
          <w:rFonts w:ascii="Arial" w:hAnsi="Arial" w:cs="Arial"/>
          <w:color w:val="000000" w:themeColor="text1"/>
          <w:sz w:val="20"/>
          <w:szCs w:val="20"/>
        </w:rPr>
        <w:lastRenderedPageBreak/>
        <w:t>between 72</w:t>
      </w:r>
      <w:r w:rsidRPr="006B7C38">
        <w:rPr>
          <w:rFonts w:ascii="Arial" w:hAnsi="Arial" w:cs="Arial"/>
          <w:color w:val="000000" w:themeColor="text1"/>
          <w:sz w:val="20"/>
          <w:szCs w:val="20"/>
          <w:vertAlign w:val="superscript"/>
        </w:rPr>
        <w:t>o</w:t>
      </w:r>
      <w:r w:rsidRPr="006B7C38">
        <w:rPr>
          <w:rFonts w:ascii="Arial" w:hAnsi="Arial" w:cs="Arial"/>
          <w:color w:val="000000" w:themeColor="text1"/>
          <w:sz w:val="20"/>
          <w:szCs w:val="20"/>
        </w:rPr>
        <w:t>21´ to 75</w:t>
      </w:r>
      <w:r w:rsidRPr="006B7C38">
        <w:rPr>
          <w:rFonts w:ascii="Arial" w:hAnsi="Arial" w:cs="Arial"/>
          <w:color w:val="000000" w:themeColor="text1"/>
          <w:sz w:val="20"/>
          <w:szCs w:val="20"/>
          <w:vertAlign w:val="superscript"/>
        </w:rPr>
        <w:t>o</w:t>
      </w:r>
      <w:r w:rsidRPr="006B7C38">
        <w:rPr>
          <w:rFonts w:ascii="Arial" w:hAnsi="Arial" w:cs="Arial"/>
          <w:color w:val="000000" w:themeColor="text1"/>
          <w:sz w:val="20"/>
          <w:szCs w:val="20"/>
        </w:rPr>
        <w:t>19´ East longitudes and 21</w:t>
      </w:r>
      <w:r w:rsidRPr="006B7C38">
        <w:rPr>
          <w:rFonts w:ascii="Arial" w:hAnsi="Arial" w:cs="Arial"/>
          <w:color w:val="000000" w:themeColor="text1"/>
          <w:sz w:val="20"/>
          <w:szCs w:val="20"/>
          <w:vertAlign w:val="superscript"/>
        </w:rPr>
        <w:t>o</w:t>
      </w:r>
      <w:r w:rsidRPr="006B7C38">
        <w:rPr>
          <w:rFonts w:ascii="Arial" w:hAnsi="Arial" w:cs="Arial"/>
          <w:color w:val="000000" w:themeColor="text1"/>
          <w:sz w:val="20"/>
          <w:szCs w:val="20"/>
        </w:rPr>
        <w:t>46´ ‘to 24</w:t>
      </w:r>
      <w:r w:rsidRPr="006B7C38">
        <w:rPr>
          <w:rFonts w:ascii="Arial" w:hAnsi="Arial" w:cs="Arial"/>
          <w:color w:val="000000" w:themeColor="text1"/>
          <w:sz w:val="20"/>
          <w:szCs w:val="20"/>
          <w:vertAlign w:val="superscript"/>
        </w:rPr>
        <w:t xml:space="preserve"> o</w:t>
      </w:r>
      <w:r w:rsidRPr="006B7C38">
        <w:rPr>
          <w:rFonts w:ascii="Arial" w:hAnsi="Arial" w:cs="Arial"/>
          <w:color w:val="000000" w:themeColor="text1"/>
          <w:sz w:val="20"/>
          <w:szCs w:val="20"/>
        </w:rPr>
        <w:t xml:space="preserve">30´ North latitudes. </w:t>
      </w:r>
      <w:r w:rsidRPr="006B7C38">
        <w:rPr>
          <w:rFonts w:ascii="Arial" w:hAnsi="Arial" w:cs="Arial"/>
          <w:sz w:val="20"/>
          <w:szCs w:val="20"/>
        </w:rPr>
        <w:t xml:space="preserve">The basin is bounded in the north and the north-west by Aravalli hills, in the east by the Chambal basin, in the south by the </w:t>
      </w:r>
      <w:proofErr w:type="spellStart"/>
      <w:r w:rsidRPr="006B7C38">
        <w:rPr>
          <w:rFonts w:ascii="Arial" w:hAnsi="Arial" w:cs="Arial"/>
          <w:sz w:val="20"/>
          <w:szCs w:val="20"/>
        </w:rPr>
        <w:t>Vindhyas</w:t>
      </w:r>
      <w:proofErr w:type="spellEnd"/>
      <w:r w:rsidRPr="006B7C38">
        <w:rPr>
          <w:rFonts w:ascii="Arial" w:hAnsi="Arial" w:cs="Arial"/>
          <w:sz w:val="20"/>
          <w:szCs w:val="20"/>
        </w:rPr>
        <w:t xml:space="preserve"> and in the west by the Gulf of Khambhat.</w:t>
      </w:r>
      <w:r w:rsidR="002B70E4" w:rsidRPr="006B7C38">
        <w:rPr>
          <w:rFonts w:ascii="Arial" w:hAnsi="Arial" w:cs="Arial"/>
          <w:sz w:val="20"/>
          <w:szCs w:val="20"/>
        </w:rPr>
        <w:t xml:space="preserve"> </w:t>
      </w:r>
      <w:r w:rsidR="009750DF" w:rsidRPr="006B7C38">
        <w:rPr>
          <w:rFonts w:ascii="Arial" w:hAnsi="Arial" w:cs="Arial"/>
          <w:color w:val="222222"/>
          <w:sz w:val="20"/>
          <w:szCs w:val="20"/>
          <w:shd w:val="clear" w:color="auto" w:fill="FFFFFF"/>
        </w:rPr>
        <w:t>[26,27].</w:t>
      </w:r>
    </w:p>
    <w:p w14:paraId="5F358DC1" w14:textId="5CA52E67" w:rsidR="00104906" w:rsidRPr="00947E4B" w:rsidRDefault="00104906" w:rsidP="00CB3248">
      <w:pPr>
        <w:pStyle w:val="ListParagraph"/>
        <w:spacing w:line="360" w:lineRule="auto"/>
        <w:ind w:left="0" w:firstLine="720"/>
        <w:jc w:val="both"/>
        <w:rPr>
          <w:rFonts w:ascii="Arial" w:hAnsi="Arial" w:cs="Arial"/>
          <w:sz w:val="24"/>
          <w:szCs w:val="28"/>
        </w:rPr>
      </w:pPr>
      <w:r w:rsidRPr="00947E4B">
        <w:rPr>
          <w:rFonts w:ascii="Arial" w:hAnsi="Arial" w:cs="Arial"/>
          <w:noProof/>
          <w:sz w:val="24"/>
          <w:szCs w:val="28"/>
          <w:lang w:val="en-US"/>
        </w:rPr>
        <w:drawing>
          <wp:inline distT="0" distB="0" distL="0" distR="0" wp14:anchorId="4762428F" wp14:editId="18CF1D56">
            <wp:extent cx="5078095" cy="3261360"/>
            <wp:effectExtent l="0" t="0" r="8255" b="0"/>
            <wp:docPr id="1733178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8095" cy="3261360"/>
                    </a:xfrm>
                    <a:prstGeom prst="rect">
                      <a:avLst/>
                    </a:prstGeom>
                    <a:noFill/>
                  </pic:spPr>
                </pic:pic>
              </a:graphicData>
            </a:graphic>
          </wp:inline>
        </w:drawing>
      </w:r>
    </w:p>
    <w:p w14:paraId="3023349F" w14:textId="77777777" w:rsidR="00104906" w:rsidRPr="006B7C38" w:rsidRDefault="00104906" w:rsidP="00104906">
      <w:pPr>
        <w:pStyle w:val="ListParagraph"/>
        <w:ind w:firstLine="720"/>
        <w:jc w:val="center"/>
        <w:rPr>
          <w:rFonts w:ascii="Arial" w:hAnsi="Arial" w:cs="Arial"/>
          <w:b/>
          <w:bCs/>
          <w:sz w:val="20"/>
          <w:szCs w:val="20"/>
        </w:rPr>
      </w:pPr>
      <w:r w:rsidRPr="006B7C38">
        <w:rPr>
          <w:rFonts w:ascii="Arial" w:hAnsi="Arial" w:cs="Arial"/>
          <w:b/>
          <w:bCs/>
          <w:sz w:val="20"/>
          <w:szCs w:val="20"/>
        </w:rPr>
        <w:t>Figure 3.1: Index map of Mahi basin</w:t>
      </w:r>
    </w:p>
    <w:p w14:paraId="2AF71A59" w14:textId="77777777" w:rsidR="00104906" w:rsidRPr="00947E4B" w:rsidRDefault="00104906" w:rsidP="00CB3248">
      <w:pPr>
        <w:pStyle w:val="ListParagraph"/>
        <w:spacing w:line="360" w:lineRule="auto"/>
        <w:ind w:left="0" w:firstLine="720"/>
        <w:jc w:val="both"/>
        <w:rPr>
          <w:rFonts w:ascii="Arial" w:hAnsi="Arial" w:cs="Arial"/>
          <w:sz w:val="24"/>
          <w:szCs w:val="28"/>
        </w:rPr>
      </w:pPr>
    </w:p>
    <w:p w14:paraId="36829508" w14:textId="4A380528" w:rsidR="00E767BA" w:rsidRPr="006B7C38" w:rsidRDefault="006F1AA1">
      <w:pPr>
        <w:rPr>
          <w:rFonts w:ascii="Arial" w:hAnsi="Arial" w:cs="Arial"/>
          <w:b/>
          <w:sz w:val="20"/>
          <w:szCs w:val="20"/>
        </w:rPr>
      </w:pPr>
      <w:r w:rsidRPr="006B7C38">
        <w:rPr>
          <w:rFonts w:ascii="Arial" w:hAnsi="Arial" w:cs="Arial"/>
          <w:b/>
          <w:sz w:val="20"/>
          <w:szCs w:val="20"/>
        </w:rPr>
        <w:t>2.1 Climatic</w:t>
      </w:r>
      <w:r w:rsidR="00C65DEC" w:rsidRPr="006B7C38">
        <w:rPr>
          <w:rFonts w:ascii="Arial" w:hAnsi="Arial" w:cs="Arial"/>
          <w:b/>
          <w:sz w:val="20"/>
          <w:szCs w:val="20"/>
        </w:rPr>
        <w:t xml:space="preserve"> characteristics</w:t>
      </w:r>
    </w:p>
    <w:p w14:paraId="4A9C1F0F" w14:textId="773CC902" w:rsidR="00C65DEC" w:rsidRPr="006B7C38" w:rsidRDefault="00C65DEC" w:rsidP="006F1AA1">
      <w:pPr>
        <w:spacing w:after="240" w:line="360" w:lineRule="auto"/>
        <w:jc w:val="both"/>
        <w:rPr>
          <w:rFonts w:ascii="Arial" w:hAnsi="Arial" w:cs="Arial"/>
          <w:sz w:val="20"/>
          <w:szCs w:val="20"/>
        </w:rPr>
      </w:pPr>
      <w:r w:rsidRPr="006B7C38">
        <w:rPr>
          <w:rFonts w:ascii="Arial" w:hAnsi="Arial" w:cs="Arial"/>
          <w:sz w:val="20"/>
          <w:szCs w:val="20"/>
        </w:rPr>
        <w:t>The Mahi basin experiences three marked seasons, summer (Mar-May), monsoon (Jun-Sep) and winter (Oct-Feb). The basin comprises of two climatic regions, the northern part of the basin comprises sub-tropical wet climate and the major part of basin comprises tropical wet climate caused mainly due to relatively high elevation in forest land, the area of basin near the origin of the river experiences relatively cooler and moderate rainfall climate which gradually changes to warm and dry climate as the river flows northwards entering into and flowing through Rajasthan. After the river bends south westwards and enters Gujarat the climate gradually changes towards tropical wet climate.</w:t>
      </w:r>
      <w:r w:rsidR="000C454E" w:rsidRPr="006B7C38">
        <w:rPr>
          <w:rFonts w:ascii="Arial" w:hAnsi="Arial" w:cs="Arial"/>
          <w:sz w:val="20"/>
          <w:szCs w:val="20"/>
        </w:rPr>
        <w:t xml:space="preserve"> </w:t>
      </w:r>
      <w:r w:rsidR="002E07FD" w:rsidRPr="006B7C38">
        <w:rPr>
          <w:rFonts w:ascii="Arial" w:hAnsi="Arial" w:cs="Arial"/>
          <w:color w:val="222222"/>
          <w:sz w:val="20"/>
          <w:szCs w:val="20"/>
          <w:shd w:val="clear" w:color="auto" w:fill="FFFFFF"/>
        </w:rPr>
        <w:t>[28,29,30].</w:t>
      </w:r>
    </w:p>
    <w:p w14:paraId="62606368" w14:textId="44AE337D" w:rsidR="00C65DEC" w:rsidRPr="006B7C38" w:rsidRDefault="006F1AA1" w:rsidP="00C65DEC">
      <w:pPr>
        <w:spacing w:after="240" w:line="360" w:lineRule="auto"/>
        <w:jc w:val="both"/>
        <w:rPr>
          <w:rFonts w:ascii="Arial" w:hAnsi="Arial" w:cs="Arial"/>
          <w:b/>
          <w:sz w:val="20"/>
          <w:szCs w:val="20"/>
        </w:rPr>
      </w:pPr>
      <w:r w:rsidRPr="006B7C38">
        <w:rPr>
          <w:rFonts w:ascii="Arial" w:hAnsi="Arial" w:cs="Arial"/>
          <w:b/>
          <w:sz w:val="20"/>
          <w:szCs w:val="20"/>
        </w:rPr>
        <w:t xml:space="preserve">2.2 </w:t>
      </w:r>
      <w:r w:rsidR="00C65DEC" w:rsidRPr="006B7C38">
        <w:rPr>
          <w:rFonts w:ascii="Arial" w:hAnsi="Arial" w:cs="Arial"/>
          <w:b/>
          <w:sz w:val="20"/>
          <w:szCs w:val="20"/>
        </w:rPr>
        <w:t>Rainfall</w:t>
      </w:r>
    </w:p>
    <w:p w14:paraId="26D26845" w14:textId="3FC35F3D" w:rsidR="00C65DEC" w:rsidRPr="006B7C38" w:rsidRDefault="00C65DEC" w:rsidP="00AC527D">
      <w:pPr>
        <w:spacing w:after="240" w:line="360" w:lineRule="auto"/>
        <w:jc w:val="both"/>
        <w:rPr>
          <w:rFonts w:ascii="Arial" w:hAnsi="Arial" w:cs="Arial"/>
          <w:b/>
          <w:sz w:val="20"/>
          <w:szCs w:val="20"/>
        </w:rPr>
      </w:pPr>
      <w:r w:rsidRPr="006B7C38">
        <w:rPr>
          <w:rFonts w:ascii="Arial" w:hAnsi="Arial" w:cs="Arial"/>
          <w:sz w:val="20"/>
          <w:szCs w:val="20"/>
        </w:rPr>
        <w:t xml:space="preserve">The average rainfall in the Mahi basin is 785 mm. The south-west monsoon sets in by the middle of June and withdraws by the first week of </w:t>
      </w:r>
      <w:r w:rsidR="007A45E9" w:rsidRPr="006B7C38">
        <w:rPr>
          <w:rFonts w:ascii="Arial" w:hAnsi="Arial" w:cs="Arial"/>
          <w:sz w:val="20"/>
          <w:szCs w:val="20"/>
        </w:rPr>
        <w:t xml:space="preserve">October. </w:t>
      </w:r>
      <w:r w:rsidR="00AC527D" w:rsidRPr="006B7C38">
        <w:rPr>
          <w:rFonts w:ascii="Arial" w:hAnsi="Arial" w:cs="Arial"/>
          <w:color w:val="222222"/>
          <w:sz w:val="20"/>
          <w:szCs w:val="20"/>
          <w:shd w:val="clear" w:color="auto" w:fill="FFFFFF"/>
        </w:rPr>
        <w:t>[31,32,33</w:t>
      </w:r>
      <w:r w:rsidR="00EC654B" w:rsidRPr="006B7C38">
        <w:rPr>
          <w:rFonts w:ascii="Arial" w:hAnsi="Arial" w:cs="Arial"/>
          <w:color w:val="222222"/>
          <w:sz w:val="20"/>
          <w:szCs w:val="20"/>
          <w:shd w:val="clear" w:color="auto" w:fill="FFFFFF"/>
        </w:rPr>
        <w:t>].</w:t>
      </w:r>
      <w:r w:rsidR="00EC654B" w:rsidRPr="006B7C38">
        <w:rPr>
          <w:rFonts w:ascii="Arial" w:hAnsi="Arial" w:cs="Arial"/>
          <w:sz w:val="20"/>
          <w:szCs w:val="20"/>
        </w:rPr>
        <w:t xml:space="preserve"> About</w:t>
      </w:r>
      <w:r w:rsidRPr="006B7C38">
        <w:rPr>
          <w:rFonts w:ascii="Arial" w:hAnsi="Arial" w:cs="Arial"/>
          <w:sz w:val="20"/>
          <w:szCs w:val="20"/>
        </w:rPr>
        <w:t xml:space="preserve"> 90 % of total rainfall is received during the monsoon months of which 50% is received during July and August. The rainfall is mainly influenced by the south-west monsoon. </w:t>
      </w:r>
    </w:p>
    <w:p w14:paraId="465FF37B" w14:textId="6A0C991C" w:rsidR="006F1AA1" w:rsidRPr="006B7C38" w:rsidRDefault="00C65DEC" w:rsidP="005F0CE5">
      <w:pPr>
        <w:pStyle w:val="ListParagraph"/>
        <w:numPr>
          <w:ilvl w:val="1"/>
          <w:numId w:val="8"/>
        </w:numPr>
        <w:spacing w:after="240" w:line="360" w:lineRule="auto"/>
        <w:ind w:left="426" w:hanging="426"/>
        <w:jc w:val="both"/>
        <w:rPr>
          <w:rFonts w:ascii="Arial" w:hAnsi="Arial" w:cs="Arial"/>
          <w:b/>
          <w:sz w:val="20"/>
          <w:szCs w:val="20"/>
        </w:rPr>
      </w:pPr>
      <w:r w:rsidRPr="006B7C38">
        <w:rPr>
          <w:rFonts w:ascii="Arial" w:hAnsi="Arial" w:cs="Arial"/>
          <w:b/>
          <w:sz w:val="20"/>
          <w:szCs w:val="20"/>
        </w:rPr>
        <w:t>Temperature</w:t>
      </w:r>
    </w:p>
    <w:p w14:paraId="4A11593E" w14:textId="76A22B31" w:rsidR="00C65DEC" w:rsidRPr="006B7C38" w:rsidRDefault="00C65DEC" w:rsidP="006F1AA1">
      <w:pPr>
        <w:spacing w:after="240" w:line="360" w:lineRule="auto"/>
        <w:jc w:val="both"/>
        <w:rPr>
          <w:rFonts w:ascii="Arial" w:hAnsi="Arial" w:cs="Arial"/>
          <w:sz w:val="20"/>
          <w:szCs w:val="20"/>
        </w:rPr>
      </w:pPr>
      <w:r w:rsidRPr="006B7C38">
        <w:rPr>
          <w:rFonts w:ascii="Arial" w:hAnsi="Arial" w:cs="Arial"/>
          <w:sz w:val="20"/>
          <w:szCs w:val="20"/>
        </w:rPr>
        <w:t>May is generally the hottest month with mean maximum temperature of 39.8</w:t>
      </w:r>
      <w:r w:rsidR="00CB3248" w:rsidRPr="006B7C38">
        <w:rPr>
          <w:rFonts w:ascii="Arial" w:hAnsi="Arial" w:cs="Arial"/>
          <w:sz w:val="20"/>
          <w:szCs w:val="20"/>
        </w:rPr>
        <w:t xml:space="preserve"> </w:t>
      </w:r>
      <w:r w:rsidRPr="006B7C38">
        <w:rPr>
          <w:rFonts w:ascii="Arial" w:hAnsi="Arial" w:cs="Arial"/>
          <w:sz w:val="20"/>
          <w:szCs w:val="20"/>
        </w:rPr>
        <w:t>°C and January is the coldest month with mean minimum temperature of 11.1</w:t>
      </w:r>
      <w:r w:rsidR="00CB3248" w:rsidRPr="006B7C38">
        <w:rPr>
          <w:rFonts w:ascii="Arial" w:hAnsi="Arial" w:cs="Arial"/>
          <w:sz w:val="20"/>
          <w:szCs w:val="20"/>
        </w:rPr>
        <w:t xml:space="preserve"> </w:t>
      </w:r>
      <w:r w:rsidRPr="006B7C38">
        <w:rPr>
          <w:rFonts w:ascii="Arial" w:hAnsi="Arial" w:cs="Arial"/>
          <w:sz w:val="20"/>
          <w:szCs w:val="20"/>
        </w:rPr>
        <w:t xml:space="preserve">°C. The average annual minimum temperature </w:t>
      </w:r>
      <w:r w:rsidRPr="006B7C38">
        <w:rPr>
          <w:rFonts w:ascii="Arial" w:hAnsi="Arial" w:cs="Arial"/>
          <w:sz w:val="20"/>
          <w:szCs w:val="20"/>
        </w:rPr>
        <w:lastRenderedPageBreak/>
        <w:t>(1969-2004) is 19.36</w:t>
      </w:r>
      <w:r w:rsidR="00CB3248" w:rsidRPr="006B7C38">
        <w:rPr>
          <w:rFonts w:ascii="Arial" w:hAnsi="Arial" w:cs="Arial"/>
          <w:sz w:val="20"/>
          <w:szCs w:val="20"/>
        </w:rPr>
        <w:t xml:space="preserve"> </w:t>
      </w:r>
      <w:r w:rsidRPr="006B7C38">
        <w:rPr>
          <w:rFonts w:ascii="Arial" w:hAnsi="Arial" w:cs="Arial"/>
          <w:sz w:val="20"/>
          <w:szCs w:val="20"/>
        </w:rPr>
        <w:t>°C whereas the average annual maximum temperature for the same period is 32.82</w:t>
      </w:r>
      <w:r w:rsidR="00CB3248" w:rsidRPr="006B7C38">
        <w:rPr>
          <w:rFonts w:ascii="Arial" w:hAnsi="Arial" w:cs="Arial"/>
          <w:sz w:val="20"/>
          <w:szCs w:val="20"/>
        </w:rPr>
        <w:t xml:space="preserve"> </w:t>
      </w:r>
      <w:r w:rsidRPr="006B7C38">
        <w:rPr>
          <w:rFonts w:ascii="Arial" w:hAnsi="Arial" w:cs="Arial"/>
          <w:sz w:val="20"/>
          <w:szCs w:val="20"/>
        </w:rPr>
        <w:t>°C. The average annual mean temperature for the period is 26.09</w:t>
      </w:r>
      <w:r w:rsidR="00CB3248" w:rsidRPr="006B7C38">
        <w:rPr>
          <w:rFonts w:ascii="Arial" w:hAnsi="Arial" w:cs="Arial"/>
          <w:sz w:val="20"/>
          <w:szCs w:val="20"/>
        </w:rPr>
        <w:t xml:space="preserve"> </w:t>
      </w:r>
      <w:r w:rsidRPr="006B7C38">
        <w:rPr>
          <w:rFonts w:ascii="Arial" w:hAnsi="Arial" w:cs="Arial"/>
          <w:sz w:val="20"/>
          <w:szCs w:val="20"/>
        </w:rPr>
        <w:t xml:space="preserve">°C. </w:t>
      </w:r>
    </w:p>
    <w:p w14:paraId="3684971C" w14:textId="2322804F" w:rsidR="00091568" w:rsidRPr="006B7C38" w:rsidRDefault="005F0CE5" w:rsidP="00C65DEC">
      <w:pPr>
        <w:spacing w:after="240" w:line="240" w:lineRule="auto"/>
        <w:jc w:val="both"/>
        <w:rPr>
          <w:rFonts w:ascii="Arial" w:hAnsi="Arial" w:cs="Arial"/>
          <w:b/>
          <w:bCs/>
          <w:sz w:val="20"/>
          <w:szCs w:val="20"/>
        </w:rPr>
      </w:pPr>
      <w:r w:rsidRPr="006B7C38">
        <w:rPr>
          <w:rFonts w:ascii="Arial" w:hAnsi="Arial" w:cs="Arial"/>
          <w:b/>
          <w:bCs/>
          <w:sz w:val="20"/>
          <w:szCs w:val="20"/>
        </w:rPr>
        <w:t xml:space="preserve">2.4 </w:t>
      </w:r>
      <w:r w:rsidR="00091568" w:rsidRPr="006B7C38">
        <w:rPr>
          <w:rFonts w:ascii="Arial" w:hAnsi="Arial" w:cs="Arial"/>
          <w:b/>
          <w:bCs/>
          <w:sz w:val="20"/>
          <w:szCs w:val="20"/>
        </w:rPr>
        <w:t>Data Collection</w:t>
      </w:r>
    </w:p>
    <w:p w14:paraId="67BE4BAD" w14:textId="73E575F1" w:rsidR="00091568" w:rsidRPr="006B7C38" w:rsidRDefault="00091568" w:rsidP="00180527">
      <w:pPr>
        <w:spacing w:after="240" w:line="360" w:lineRule="auto"/>
        <w:jc w:val="both"/>
        <w:rPr>
          <w:rFonts w:ascii="Arial" w:hAnsi="Arial" w:cs="Arial"/>
          <w:sz w:val="20"/>
          <w:szCs w:val="20"/>
        </w:rPr>
      </w:pPr>
      <w:r w:rsidRPr="006B7C38">
        <w:rPr>
          <w:rFonts w:ascii="Arial" w:hAnsi="Arial" w:cs="Arial"/>
          <w:sz w:val="20"/>
          <w:szCs w:val="20"/>
        </w:rPr>
        <w:t>For the studying assessment of climatic variables for the mahi river basin at least 30 years or more data was required. The daily rainfall and temperature data for this study from 1951 to 2022 was obtained from the website of the Indian Meteorological Department (IMD)</w:t>
      </w:r>
      <w:r w:rsidR="005A6C4A" w:rsidRPr="006B7C38">
        <w:rPr>
          <w:rFonts w:ascii="Arial" w:hAnsi="Arial" w:cs="Arial"/>
          <w:sz w:val="20"/>
          <w:szCs w:val="20"/>
        </w:rPr>
        <w:t xml:space="preserve"> </w:t>
      </w:r>
      <w:r w:rsidR="00AC527D" w:rsidRPr="006B7C38">
        <w:rPr>
          <w:rFonts w:ascii="Arial" w:hAnsi="Arial" w:cs="Arial"/>
          <w:sz w:val="20"/>
          <w:szCs w:val="20"/>
        </w:rPr>
        <w:t xml:space="preserve">[33,34] </w:t>
      </w:r>
      <w:r w:rsidR="005A6C4A" w:rsidRPr="006B7C38">
        <w:rPr>
          <w:rFonts w:ascii="Arial" w:hAnsi="Arial" w:cs="Arial"/>
          <w:sz w:val="20"/>
          <w:szCs w:val="20"/>
        </w:rPr>
        <w:t>and future data obtained with the CORDEX software.</w:t>
      </w:r>
      <w:r w:rsidRPr="006B7C38">
        <w:rPr>
          <w:rFonts w:ascii="Arial" w:hAnsi="Arial" w:cs="Arial"/>
          <w:sz w:val="20"/>
          <w:szCs w:val="20"/>
        </w:rPr>
        <w:t xml:space="preserve"> </w:t>
      </w:r>
      <w:r w:rsidR="00EC654B" w:rsidRPr="006B7C38">
        <w:rPr>
          <w:rFonts w:ascii="Arial" w:hAnsi="Arial" w:cs="Arial"/>
          <w:sz w:val="20"/>
          <w:szCs w:val="20"/>
        </w:rPr>
        <w:t xml:space="preserve"> [35]</w:t>
      </w:r>
    </w:p>
    <w:p w14:paraId="73E5F441" w14:textId="77777777" w:rsidR="00586F21" w:rsidRPr="006B7C38" w:rsidRDefault="00586F21" w:rsidP="00C65DEC">
      <w:pPr>
        <w:spacing w:after="240" w:line="240" w:lineRule="auto"/>
        <w:jc w:val="both"/>
        <w:rPr>
          <w:rFonts w:ascii="Arial" w:hAnsi="Arial" w:cs="Arial"/>
          <w:b/>
        </w:rPr>
      </w:pPr>
      <w:r w:rsidRPr="006B7C38">
        <w:rPr>
          <w:rFonts w:ascii="Arial" w:hAnsi="Arial" w:cs="Arial"/>
          <w:b/>
        </w:rPr>
        <w:t xml:space="preserve">3. MATERIALS AND METHODS </w:t>
      </w:r>
    </w:p>
    <w:p w14:paraId="17A3E40A" w14:textId="436ECFC8" w:rsidR="00795058" w:rsidRPr="006B7C38" w:rsidRDefault="00795058" w:rsidP="00586F21">
      <w:pPr>
        <w:pStyle w:val="ListParagraph"/>
        <w:numPr>
          <w:ilvl w:val="1"/>
          <w:numId w:val="9"/>
        </w:numPr>
        <w:spacing w:after="240" w:line="240" w:lineRule="auto"/>
        <w:jc w:val="both"/>
        <w:rPr>
          <w:rFonts w:ascii="Arial" w:hAnsi="Arial" w:cs="Arial"/>
          <w:b/>
          <w:sz w:val="20"/>
          <w:szCs w:val="20"/>
        </w:rPr>
      </w:pPr>
      <w:r w:rsidRPr="006B7C38">
        <w:rPr>
          <w:rFonts w:ascii="Arial" w:hAnsi="Arial" w:cs="Arial"/>
          <w:b/>
          <w:sz w:val="20"/>
          <w:szCs w:val="20"/>
        </w:rPr>
        <w:t>Rainfall</w:t>
      </w:r>
    </w:p>
    <w:p w14:paraId="05701161" w14:textId="02A5381B" w:rsidR="00795058" w:rsidRPr="006B7C38" w:rsidRDefault="00795058" w:rsidP="00CB3248">
      <w:pPr>
        <w:spacing w:after="240" w:line="360" w:lineRule="auto"/>
        <w:ind w:firstLine="720"/>
        <w:jc w:val="both"/>
        <w:rPr>
          <w:rFonts w:ascii="Arial" w:hAnsi="Arial" w:cs="Arial"/>
          <w:sz w:val="20"/>
          <w:szCs w:val="20"/>
        </w:rPr>
      </w:pPr>
      <w:bookmarkStart w:id="2" w:name="_Hlk194347334"/>
      <w:r w:rsidRPr="006B7C38">
        <w:rPr>
          <w:rFonts w:ascii="Arial" w:hAnsi="Arial" w:cs="Arial"/>
          <w:sz w:val="20"/>
          <w:szCs w:val="20"/>
        </w:rPr>
        <w:t>The daily rainfall has been used for the computation of the monthly rainfall and the annual rainfall by summing it over the respective time periods.</w:t>
      </w:r>
      <w:r w:rsidR="00114A64" w:rsidRPr="006B7C38">
        <w:rPr>
          <w:rFonts w:ascii="Arial" w:hAnsi="Arial" w:cs="Arial"/>
          <w:color w:val="222222"/>
          <w:sz w:val="20"/>
          <w:szCs w:val="20"/>
          <w:shd w:val="clear" w:color="auto" w:fill="FFFFFF"/>
        </w:rPr>
        <w:t xml:space="preserve"> </w:t>
      </w:r>
      <w:r w:rsidR="00EC654B" w:rsidRPr="006B7C38">
        <w:rPr>
          <w:rFonts w:ascii="Arial" w:hAnsi="Arial" w:cs="Arial"/>
          <w:sz w:val="20"/>
          <w:szCs w:val="20"/>
        </w:rPr>
        <w:t xml:space="preserve">[36,37]. </w:t>
      </w:r>
      <w:r w:rsidRPr="006B7C38">
        <w:rPr>
          <w:rFonts w:ascii="Arial" w:hAnsi="Arial" w:cs="Arial"/>
          <w:sz w:val="20"/>
          <w:szCs w:val="20"/>
        </w:rPr>
        <w:t xml:space="preserve"> The formula used for the computation of the monthly rainfall </w:t>
      </w:r>
      <w:bookmarkEnd w:id="2"/>
      <w:r w:rsidRPr="006B7C38">
        <w:rPr>
          <w:rFonts w:ascii="Arial" w:hAnsi="Arial" w:cs="Arial"/>
          <w:sz w:val="20"/>
          <w:szCs w:val="20"/>
        </w:rPr>
        <w:t>is given in Equation 1</w:t>
      </w:r>
      <w:r w:rsidR="007B32AF" w:rsidRPr="006B7C38">
        <w:rPr>
          <w:rFonts w:ascii="Arial" w:hAnsi="Arial" w:cs="Arial"/>
          <w:sz w:val="20"/>
          <w:szCs w:val="20"/>
        </w:rPr>
        <w:t>,</w:t>
      </w:r>
      <w:r w:rsidRPr="006B7C38">
        <w:rPr>
          <w:rFonts w:ascii="Arial" w:hAnsi="Arial" w:cs="Arial"/>
          <w:sz w:val="20"/>
          <w:szCs w:val="20"/>
        </w:rPr>
        <w:t xml:space="preserve"> whereas the formula used for the computation of annual rainfall is given in Equation 2.</w:t>
      </w:r>
    </w:p>
    <w:p w14:paraId="37575D20" w14:textId="54FB9F7F" w:rsidR="00795058" w:rsidRPr="006B7C38" w:rsidRDefault="004765B6" w:rsidP="006B7C38">
      <w:pPr>
        <w:pStyle w:val="Default"/>
        <w:spacing w:after="240"/>
        <w:jc w:val="center"/>
        <w:rPr>
          <w:color w:val="000000" w:themeColor="text1"/>
          <w:sz w:val="20"/>
          <w:szCs w:val="20"/>
        </w:rPr>
      </w:pPr>
      <m:oMath>
        <m:sSub>
          <m:sSubPr>
            <m:ctrlPr>
              <w:rPr>
                <w:rFonts w:ascii="Cambria Math" w:hAnsi="Cambria Math"/>
                <w:color w:val="000000" w:themeColor="text1"/>
                <w:sz w:val="20"/>
                <w:szCs w:val="20"/>
              </w:rPr>
            </m:ctrlPr>
          </m:sSubPr>
          <m:e>
            <m:r>
              <m:rPr>
                <m:sty m:val="p"/>
              </m:rPr>
              <w:rPr>
                <w:rFonts w:ascii="Cambria Math" w:hAnsi="Cambria Math"/>
                <w:color w:val="000000" w:themeColor="text1"/>
                <w:sz w:val="20"/>
                <w:szCs w:val="20"/>
              </w:rPr>
              <m:t>P</m:t>
            </m:r>
          </m:e>
          <m:sub>
            <m:r>
              <m:rPr>
                <m:sty m:val="p"/>
              </m:rPr>
              <w:rPr>
                <w:rFonts w:ascii="Cambria Math" w:hAnsi="Cambria Math"/>
                <w:color w:val="000000" w:themeColor="text1"/>
                <w:sz w:val="20"/>
                <w:szCs w:val="20"/>
              </w:rPr>
              <m:t>mon</m:t>
            </m:r>
          </m:sub>
        </m:sSub>
        <m:r>
          <m:rPr>
            <m:sty m:val="p"/>
          </m:rPr>
          <w:rPr>
            <w:rFonts w:ascii="Cambria Math" w:hAnsi="Cambria Math"/>
            <w:color w:val="000000" w:themeColor="text1"/>
            <w:sz w:val="20"/>
            <w:szCs w:val="20"/>
          </w:rPr>
          <m:t>=</m:t>
        </m:r>
        <m:nary>
          <m:naryPr>
            <m:chr m:val="∑"/>
            <m:limLoc m:val="undOvr"/>
            <m:ctrlPr>
              <w:rPr>
                <w:rFonts w:ascii="Cambria Math" w:hAnsi="Cambria Math"/>
                <w:color w:val="000000" w:themeColor="text1"/>
                <w:sz w:val="20"/>
                <w:szCs w:val="20"/>
              </w:rPr>
            </m:ctrlPr>
          </m:naryPr>
          <m:sub>
            <m:r>
              <m:rPr>
                <m:sty m:val="p"/>
              </m:rPr>
              <w:rPr>
                <w:rFonts w:ascii="Cambria Math" w:hAnsi="Cambria Math"/>
                <w:color w:val="000000" w:themeColor="text1"/>
                <w:sz w:val="20"/>
                <w:szCs w:val="20"/>
              </w:rPr>
              <m:t>i=1</m:t>
            </m:r>
          </m:sub>
          <m:sup>
            <m:r>
              <m:rPr>
                <m:sty m:val="p"/>
              </m:rPr>
              <w:rPr>
                <w:rFonts w:ascii="Cambria Math" w:hAnsi="Cambria Math"/>
                <w:color w:val="000000" w:themeColor="text1"/>
                <w:sz w:val="20"/>
                <w:szCs w:val="20"/>
              </w:rPr>
              <m:t>i=n days</m:t>
            </m:r>
          </m:sup>
          <m:e>
            <m:sSub>
              <m:sSubPr>
                <m:ctrlPr>
                  <w:rPr>
                    <w:rFonts w:ascii="Cambria Math" w:hAnsi="Cambria Math"/>
                    <w:color w:val="000000" w:themeColor="text1"/>
                    <w:sz w:val="20"/>
                    <w:szCs w:val="20"/>
                  </w:rPr>
                </m:ctrlPr>
              </m:sSubPr>
              <m:e>
                <m:r>
                  <m:rPr>
                    <m:sty m:val="p"/>
                  </m:rPr>
                  <w:rPr>
                    <w:rFonts w:ascii="Cambria Math" w:hAnsi="Cambria Math"/>
                    <w:color w:val="000000" w:themeColor="text1"/>
                    <w:sz w:val="20"/>
                    <w:szCs w:val="20"/>
                  </w:rPr>
                  <m:t>P</m:t>
                </m:r>
              </m:e>
              <m:sub>
                <m:r>
                  <m:rPr>
                    <m:sty m:val="p"/>
                  </m:rPr>
                  <w:rPr>
                    <w:rFonts w:ascii="Cambria Math" w:hAnsi="Cambria Math"/>
                    <w:color w:val="000000" w:themeColor="text1"/>
                    <w:sz w:val="20"/>
                    <w:szCs w:val="20"/>
                  </w:rPr>
                  <m:t>daily</m:t>
                </m:r>
              </m:sub>
            </m:sSub>
          </m:e>
        </m:nary>
      </m:oMath>
      <w:r w:rsidR="00795058" w:rsidRPr="006B7C38">
        <w:rPr>
          <w:sz w:val="20"/>
          <w:szCs w:val="20"/>
        </w:rPr>
        <w:t xml:space="preserve">               </w:t>
      </w:r>
      <w:r w:rsidR="00795058" w:rsidRPr="006B7C38">
        <w:rPr>
          <w:sz w:val="20"/>
          <w:szCs w:val="20"/>
        </w:rPr>
        <w:tab/>
      </w:r>
      <w:r w:rsidR="007B32AF" w:rsidRPr="006B7C38">
        <w:rPr>
          <w:sz w:val="20"/>
          <w:szCs w:val="20"/>
        </w:rPr>
        <w:t xml:space="preserve">                        </w:t>
      </w:r>
      <w:r w:rsidR="00795058" w:rsidRPr="006B7C38">
        <w:rPr>
          <w:color w:val="auto"/>
          <w:sz w:val="20"/>
          <w:szCs w:val="20"/>
        </w:rPr>
        <w:t>…………… (1)</w:t>
      </w:r>
    </w:p>
    <w:p w14:paraId="2D9C78E1" w14:textId="77777777" w:rsidR="00795058" w:rsidRPr="006B7C38" w:rsidRDefault="00795058" w:rsidP="007B32AF">
      <w:pPr>
        <w:spacing w:after="240" w:line="240" w:lineRule="auto"/>
        <w:jc w:val="both"/>
        <w:rPr>
          <w:rFonts w:ascii="Arial" w:hAnsi="Arial" w:cs="Arial"/>
          <w:color w:val="000000" w:themeColor="text1"/>
          <w:sz w:val="20"/>
          <w:szCs w:val="20"/>
        </w:rPr>
      </w:pPr>
      <w:proofErr w:type="spellStart"/>
      <w:r w:rsidRPr="006B7C38">
        <w:rPr>
          <w:rFonts w:ascii="Arial" w:hAnsi="Arial" w:cs="Arial"/>
          <w:color w:val="000000" w:themeColor="text1"/>
          <w:sz w:val="20"/>
          <w:szCs w:val="20"/>
        </w:rPr>
        <w:t>P</w:t>
      </w:r>
      <w:r w:rsidRPr="006B7C38">
        <w:rPr>
          <w:rFonts w:ascii="Arial" w:hAnsi="Arial" w:cs="Arial"/>
          <w:color w:val="000000" w:themeColor="text1"/>
          <w:sz w:val="20"/>
          <w:szCs w:val="20"/>
          <w:vertAlign w:val="subscript"/>
        </w:rPr>
        <w:t>mon</w:t>
      </w:r>
      <w:proofErr w:type="spellEnd"/>
      <w:r w:rsidRPr="006B7C38">
        <w:rPr>
          <w:rFonts w:ascii="Arial" w:hAnsi="Arial" w:cs="Arial"/>
          <w:color w:val="000000" w:themeColor="text1"/>
          <w:sz w:val="20"/>
          <w:szCs w:val="20"/>
          <w:vertAlign w:val="subscript"/>
        </w:rPr>
        <w:t xml:space="preserve"> </w:t>
      </w:r>
      <w:r w:rsidRPr="006B7C38">
        <w:rPr>
          <w:rFonts w:ascii="Arial" w:hAnsi="Arial" w:cs="Arial"/>
          <w:color w:val="000000" w:themeColor="text1"/>
          <w:sz w:val="20"/>
          <w:szCs w:val="20"/>
        </w:rPr>
        <w:t xml:space="preserve">=Monthly rainfall (mm)       </w:t>
      </w:r>
    </w:p>
    <w:p w14:paraId="66D62AED" w14:textId="77777777" w:rsidR="00795058" w:rsidRPr="006B7C38" w:rsidRDefault="00795058" w:rsidP="007B32AF">
      <w:pPr>
        <w:spacing w:after="240" w:line="240" w:lineRule="auto"/>
        <w:jc w:val="both"/>
        <w:rPr>
          <w:rFonts w:ascii="Arial" w:hAnsi="Arial" w:cs="Arial"/>
          <w:color w:val="000000" w:themeColor="text1"/>
          <w:sz w:val="20"/>
          <w:szCs w:val="20"/>
        </w:rPr>
      </w:pPr>
      <w:proofErr w:type="spellStart"/>
      <w:r w:rsidRPr="006B7C38">
        <w:rPr>
          <w:rFonts w:ascii="Arial" w:hAnsi="Arial" w:cs="Arial"/>
          <w:color w:val="000000" w:themeColor="text1"/>
          <w:sz w:val="20"/>
          <w:szCs w:val="20"/>
        </w:rPr>
        <w:t>P</w:t>
      </w:r>
      <w:r w:rsidRPr="006B7C38">
        <w:rPr>
          <w:rFonts w:ascii="Arial" w:hAnsi="Arial" w:cs="Arial"/>
          <w:color w:val="000000" w:themeColor="text1"/>
          <w:sz w:val="20"/>
          <w:szCs w:val="20"/>
          <w:vertAlign w:val="subscript"/>
        </w:rPr>
        <w:t>daily</w:t>
      </w:r>
      <w:proofErr w:type="spellEnd"/>
      <w:r w:rsidRPr="006B7C38">
        <w:rPr>
          <w:rFonts w:ascii="Arial" w:hAnsi="Arial" w:cs="Arial"/>
          <w:color w:val="000000" w:themeColor="text1"/>
          <w:sz w:val="20"/>
          <w:szCs w:val="20"/>
        </w:rPr>
        <w:t xml:space="preserve"> =Daily rainfall (mm)     </w:t>
      </w:r>
    </w:p>
    <w:p w14:paraId="4139A21C" w14:textId="1BC07985" w:rsidR="00795058" w:rsidRPr="006B7C38" w:rsidRDefault="00795058" w:rsidP="007B32AF">
      <w:pPr>
        <w:spacing w:after="240" w:line="240" w:lineRule="auto"/>
        <w:jc w:val="both"/>
        <w:rPr>
          <w:rFonts w:ascii="Arial" w:hAnsi="Arial" w:cs="Arial"/>
          <w:color w:val="000000" w:themeColor="text1"/>
          <w:sz w:val="20"/>
          <w:szCs w:val="20"/>
        </w:rPr>
      </w:pPr>
      <w:proofErr w:type="spellStart"/>
      <w:r w:rsidRPr="006B7C38">
        <w:rPr>
          <w:rFonts w:ascii="Arial" w:hAnsi="Arial" w:cs="Arial"/>
          <w:color w:val="000000" w:themeColor="text1"/>
          <w:sz w:val="20"/>
          <w:szCs w:val="20"/>
        </w:rPr>
        <w:t>i</w:t>
      </w:r>
      <w:proofErr w:type="spellEnd"/>
      <w:r w:rsidRPr="006B7C38">
        <w:rPr>
          <w:rFonts w:ascii="Arial" w:hAnsi="Arial" w:cs="Arial"/>
          <w:color w:val="000000" w:themeColor="text1"/>
          <w:sz w:val="20"/>
          <w:szCs w:val="20"/>
        </w:rPr>
        <w:t xml:space="preserve"> = No. of day</w:t>
      </w:r>
    </w:p>
    <w:p w14:paraId="58B70D95" w14:textId="1F4790B6" w:rsidR="007B32AF" w:rsidRPr="006B7C38" w:rsidRDefault="00795058" w:rsidP="007B32AF">
      <w:pPr>
        <w:spacing w:after="240" w:line="240" w:lineRule="auto"/>
        <w:jc w:val="both"/>
        <w:rPr>
          <w:rFonts w:ascii="Arial" w:hAnsi="Arial" w:cs="Arial"/>
          <w:color w:val="000000" w:themeColor="text1"/>
          <w:sz w:val="20"/>
          <w:szCs w:val="20"/>
        </w:rPr>
      </w:pPr>
      <w:r w:rsidRPr="006B7C38">
        <w:rPr>
          <w:rFonts w:ascii="Arial" w:hAnsi="Arial" w:cs="Arial"/>
          <w:color w:val="000000" w:themeColor="text1"/>
          <w:sz w:val="20"/>
          <w:szCs w:val="20"/>
        </w:rPr>
        <w:t xml:space="preserve">n days = No. of days in a month i.e. 31 days </w:t>
      </w:r>
      <w:r w:rsidR="008A3CF5" w:rsidRPr="006B7C38">
        <w:rPr>
          <w:rFonts w:ascii="Arial" w:hAnsi="Arial" w:cs="Arial"/>
          <w:color w:val="000000" w:themeColor="text1"/>
          <w:sz w:val="20"/>
          <w:szCs w:val="20"/>
        </w:rPr>
        <w:t>for:</w:t>
      </w:r>
      <w:r w:rsidR="007B32AF" w:rsidRPr="006B7C38">
        <w:rPr>
          <w:rFonts w:ascii="Arial" w:hAnsi="Arial" w:cs="Arial"/>
          <w:color w:val="000000" w:themeColor="text1"/>
          <w:sz w:val="20"/>
          <w:szCs w:val="20"/>
        </w:rPr>
        <w:t xml:space="preserve"> </w:t>
      </w:r>
      <w:r w:rsidRPr="006B7C38">
        <w:rPr>
          <w:rFonts w:ascii="Arial" w:hAnsi="Arial" w:cs="Arial"/>
          <w:color w:val="000000" w:themeColor="text1"/>
          <w:sz w:val="20"/>
          <w:szCs w:val="20"/>
        </w:rPr>
        <w:t xml:space="preserve">January, March, July, August </w:t>
      </w:r>
      <w:r w:rsidR="007B32AF" w:rsidRPr="006B7C38">
        <w:rPr>
          <w:rFonts w:ascii="Arial" w:hAnsi="Arial" w:cs="Arial"/>
          <w:color w:val="000000" w:themeColor="text1"/>
          <w:sz w:val="20"/>
          <w:szCs w:val="20"/>
        </w:rPr>
        <w:t xml:space="preserve">and </w:t>
      </w:r>
      <w:r w:rsidRPr="006B7C38">
        <w:rPr>
          <w:rFonts w:ascii="Arial" w:hAnsi="Arial" w:cs="Arial"/>
          <w:color w:val="000000" w:themeColor="text1"/>
          <w:sz w:val="20"/>
          <w:szCs w:val="20"/>
        </w:rPr>
        <w:t xml:space="preserve">30 days </w:t>
      </w:r>
      <w:r w:rsidR="008A3CF5" w:rsidRPr="006B7C38">
        <w:rPr>
          <w:rFonts w:ascii="Arial" w:hAnsi="Arial" w:cs="Arial"/>
          <w:color w:val="000000" w:themeColor="text1"/>
          <w:sz w:val="20"/>
          <w:szCs w:val="20"/>
        </w:rPr>
        <w:t>for:</w:t>
      </w:r>
      <w:r w:rsidRPr="006B7C38">
        <w:rPr>
          <w:rFonts w:ascii="Arial" w:hAnsi="Arial" w:cs="Arial"/>
          <w:color w:val="000000" w:themeColor="text1"/>
          <w:sz w:val="20"/>
          <w:szCs w:val="20"/>
        </w:rPr>
        <w:t xml:space="preserve"> April, June, September, Number</w:t>
      </w:r>
      <w:r w:rsidR="007B32AF" w:rsidRPr="006B7C38">
        <w:rPr>
          <w:rFonts w:ascii="Arial" w:hAnsi="Arial" w:cs="Arial"/>
          <w:color w:val="000000" w:themeColor="text1"/>
          <w:sz w:val="20"/>
          <w:szCs w:val="20"/>
        </w:rPr>
        <w:t xml:space="preserve"> and</w:t>
      </w:r>
      <w:r w:rsidRPr="006B7C38">
        <w:rPr>
          <w:rFonts w:ascii="Arial" w:hAnsi="Arial" w:cs="Arial"/>
          <w:color w:val="000000" w:themeColor="text1"/>
          <w:sz w:val="20"/>
          <w:szCs w:val="20"/>
        </w:rPr>
        <w:t xml:space="preserve"> 28 or 29 days for February for non-leap and leap year respectively </w:t>
      </w:r>
    </w:p>
    <w:p w14:paraId="69DEDA7A" w14:textId="495F042D" w:rsidR="00795058" w:rsidRPr="006B7C38" w:rsidRDefault="004765B6" w:rsidP="006B7C38">
      <w:pPr>
        <w:spacing w:after="240" w:line="240" w:lineRule="auto"/>
        <w:jc w:val="center"/>
        <w:rPr>
          <w:rFonts w:ascii="Arial" w:hAnsi="Arial" w:cs="Arial"/>
          <w:color w:val="000000" w:themeColor="text1"/>
          <w:sz w:val="20"/>
          <w:szCs w:val="20"/>
        </w:rPr>
      </w:pPr>
      <m:oMath>
        <m:sSub>
          <m:sSubPr>
            <m:ctrlPr>
              <w:rPr>
                <w:rFonts w:ascii="Cambria Math" w:hAnsi="Cambria Math" w:cs="Arial"/>
                <w:color w:val="000000" w:themeColor="text1"/>
                <w:sz w:val="20"/>
                <w:szCs w:val="20"/>
              </w:rPr>
            </m:ctrlPr>
          </m:sSubPr>
          <m:e>
            <m:r>
              <m:rPr>
                <m:sty m:val="p"/>
              </m:rPr>
              <w:rPr>
                <w:rFonts w:ascii="Cambria Math" w:hAnsi="Cambria Math" w:cs="Arial"/>
                <w:color w:val="000000" w:themeColor="text1"/>
                <w:sz w:val="20"/>
                <w:szCs w:val="20"/>
              </w:rPr>
              <m:t>P</m:t>
            </m:r>
          </m:e>
          <m:sub>
            <m:r>
              <m:rPr>
                <m:sty m:val="p"/>
              </m:rPr>
              <w:rPr>
                <w:rFonts w:ascii="Cambria Math" w:hAnsi="Cambria Math" w:cs="Arial"/>
                <w:color w:val="000000" w:themeColor="text1"/>
                <w:sz w:val="20"/>
                <w:szCs w:val="20"/>
              </w:rPr>
              <m:t>annual</m:t>
            </m:r>
          </m:sub>
        </m:sSub>
        <m:r>
          <m:rPr>
            <m:sty m:val="p"/>
          </m:rPr>
          <w:rPr>
            <w:rFonts w:ascii="Cambria Math" w:hAnsi="Cambria Math" w:cs="Arial"/>
            <w:color w:val="000000" w:themeColor="text1"/>
            <w:sz w:val="20"/>
            <w:szCs w:val="20"/>
          </w:rPr>
          <m:t>=</m:t>
        </m:r>
        <m:nary>
          <m:naryPr>
            <m:chr m:val="∑"/>
            <m:limLoc m:val="undOvr"/>
            <m:ctrlPr>
              <w:rPr>
                <w:rFonts w:ascii="Cambria Math" w:hAnsi="Cambria Math" w:cs="Arial"/>
                <w:color w:val="000000" w:themeColor="text1"/>
                <w:sz w:val="20"/>
                <w:szCs w:val="20"/>
              </w:rPr>
            </m:ctrlPr>
          </m:naryPr>
          <m:sub>
            <m:r>
              <m:rPr>
                <m:sty m:val="p"/>
              </m:rPr>
              <w:rPr>
                <w:rFonts w:ascii="Cambria Math" w:hAnsi="Cambria Math" w:cs="Arial"/>
                <w:color w:val="000000" w:themeColor="text1"/>
                <w:sz w:val="20"/>
                <w:szCs w:val="20"/>
              </w:rPr>
              <m:t>i=1</m:t>
            </m:r>
          </m:sub>
          <m:sup>
            <m:r>
              <m:rPr>
                <m:sty m:val="p"/>
              </m:rPr>
              <w:rPr>
                <w:rFonts w:ascii="Cambria Math" w:hAnsi="Cambria Math" w:cs="Arial"/>
                <w:color w:val="000000" w:themeColor="text1"/>
                <w:sz w:val="20"/>
                <w:szCs w:val="20"/>
              </w:rPr>
              <m:t>i=12</m:t>
            </m:r>
          </m:sup>
          <m:e>
            <m:sSub>
              <m:sSubPr>
                <m:ctrlPr>
                  <w:rPr>
                    <w:rFonts w:ascii="Cambria Math" w:hAnsi="Cambria Math" w:cs="Arial"/>
                    <w:color w:val="000000" w:themeColor="text1"/>
                    <w:sz w:val="20"/>
                    <w:szCs w:val="20"/>
                  </w:rPr>
                </m:ctrlPr>
              </m:sSubPr>
              <m:e>
                <m:r>
                  <m:rPr>
                    <m:sty m:val="p"/>
                  </m:rPr>
                  <w:rPr>
                    <w:rFonts w:ascii="Cambria Math" w:hAnsi="Cambria Math" w:cs="Arial"/>
                    <w:color w:val="000000" w:themeColor="text1"/>
                    <w:sz w:val="20"/>
                    <w:szCs w:val="20"/>
                  </w:rPr>
                  <m:t>P</m:t>
                </m:r>
              </m:e>
              <m:sub>
                <m:r>
                  <m:rPr>
                    <m:sty m:val="p"/>
                  </m:rPr>
                  <w:rPr>
                    <w:rFonts w:ascii="Cambria Math" w:hAnsi="Cambria Math" w:cs="Arial"/>
                    <w:color w:val="000000" w:themeColor="text1"/>
                    <w:sz w:val="20"/>
                    <w:szCs w:val="20"/>
                  </w:rPr>
                  <m:t>mon</m:t>
                </m:r>
              </m:sub>
            </m:sSub>
          </m:e>
        </m:nary>
      </m:oMath>
      <w:r w:rsidR="006B7C38">
        <w:rPr>
          <w:rFonts w:ascii="Arial" w:hAnsi="Arial" w:cs="Arial"/>
          <w:color w:val="000000" w:themeColor="text1"/>
          <w:sz w:val="20"/>
          <w:szCs w:val="20"/>
        </w:rPr>
        <w:t xml:space="preserve">     </w:t>
      </w:r>
      <w:r w:rsidR="00795058" w:rsidRPr="006B7C38">
        <w:rPr>
          <w:rFonts w:ascii="Arial" w:hAnsi="Arial" w:cs="Arial"/>
          <w:color w:val="000000" w:themeColor="text1"/>
          <w:sz w:val="20"/>
          <w:szCs w:val="20"/>
        </w:rPr>
        <w:t xml:space="preserve">     </w:t>
      </w:r>
      <w:r w:rsidR="007B32AF" w:rsidRPr="006B7C38">
        <w:rPr>
          <w:rFonts w:ascii="Arial" w:hAnsi="Arial" w:cs="Arial"/>
          <w:color w:val="000000" w:themeColor="text1"/>
          <w:sz w:val="20"/>
          <w:szCs w:val="20"/>
        </w:rPr>
        <w:t xml:space="preserve">                                    </w:t>
      </w:r>
      <w:r w:rsidR="00795058" w:rsidRPr="006B7C38">
        <w:rPr>
          <w:rFonts w:ascii="Arial" w:hAnsi="Arial" w:cs="Arial"/>
          <w:color w:val="000000" w:themeColor="text1"/>
          <w:sz w:val="20"/>
          <w:szCs w:val="20"/>
        </w:rPr>
        <w:t xml:space="preserve"> </w:t>
      </w:r>
      <w:r w:rsidR="00795058" w:rsidRPr="006B7C38">
        <w:rPr>
          <w:rFonts w:ascii="Arial" w:hAnsi="Arial" w:cs="Arial"/>
          <w:sz w:val="20"/>
          <w:szCs w:val="20"/>
        </w:rPr>
        <w:t>…………</w:t>
      </w:r>
      <w:r w:rsidR="00032E83" w:rsidRPr="006B7C38">
        <w:rPr>
          <w:rFonts w:ascii="Arial" w:hAnsi="Arial" w:cs="Arial"/>
          <w:sz w:val="20"/>
          <w:szCs w:val="20"/>
        </w:rPr>
        <w:t>…</w:t>
      </w:r>
      <w:r w:rsidR="00795058" w:rsidRPr="006B7C38">
        <w:rPr>
          <w:rFonts w:ascii="Arial" w:hAnsi="Arial" w:cs="Arial"/>
          <w:sz w:val="20"/>
          <w:szCs w:val="20"/>
        </w:rPr>
        <w:t>… (2)</w:t>
      </w:r>
    </w:p>
    <w:p w14:paraId="25706B2A" w14:textId="12D899D1" w:rsidR="00795058" w:rsidRPr="006B7C38" w:rsidRDefault="00586F21" w:rsidP="00795058">
      <w:pPr>
        <w:spacing w:after="240" w:line="240" w:lineRule="auto"/>
        <w:jc w:val="both"/>
        <w:rPr>
          <w:rFonts w:ascii="Arial" w:hAnsi="Arial" w:cs="Arial"/>
          <w:b/>
          <w:bCs/>
          <w:color w:val="FF0000"/>
          <w:sz w:val="20"/>
          <w:szCs w:val="20"/>
        </w:rPr>
      </w:pPr>
      <w:r w:rsidRPr="006B7C38">
        <w:rPr>
          <w:rFonts w:ascii="Arial" w:hAnsi="Arial" w:cs="Arial"/>
          <w:b/>
          <w:bCs/>
          <w:sz w:val="20"/>
          <w:szCs w:val="20"/>
        </w:rPr>
        <w:t>3.2 Temperature</w:t>
      </w:r>
      <w:r w:rsidR="00795058" w:rsidRPr="006B7C38">
        <w:rPr>
          <w:rFonts w:ascii="Arial" w:hAnsi="Arial" w:cs="Arial"/>
          <w:b/>
          <w:bCs/>
          <w:color w:val="FF0000"/>
          <w:sz w:val="20"/>
          <w:szCs w:val="20"/>
        </w:rPr>
        <w:t xml:space="preserve">                    </w:t>
      </w:r>
    </w:p>
    <w:p w14:paraId="64CBF2DD" w14:textId="77777777" w:rsidR="003C3A5E" w:rsidRPr="006B7C38" w:rsidRDefault="001A28A7" w:rsidP="00C65DEC">
      <w:pPr>
        <w:spacing w:after="240" w:line="360" w:lineRule="auto"/>
        <w:jc w:val="both"/>
        <w:rPr>
          <w:rFonts w:ascii="Arial" w:hAnsi="Arial" w:cs="Arial"/>
          <w:sz w:val="20"/>
          <w:szCs w:val="20"/>
        </w:rPr>
      </w:pPr>
      <w:r w:rsidRPr="006B7C38">
        <w:rPr>
          <w:rFonts w:ascii="Arial" w:hAnsi="Arial" w:cs="Arial"/>
          <w:sz w:val="20"/>
          <w:szCs w:val="20"/>
        </w:rPr>
        <w:t xml:space="preserve">                     The mean temperature </w:t>
      </w:r>
      <w:r w:rsidR="003C3A5E" w:rsidRPr="006B7C38">
        <w:rPr>
          <w:rFonts w:ascii="Arial" w:hAnsi="Arial" w:cs="Arial"/>
          <w:sz w:val="20"/>
          <w:szCs w:val="20"/>
        </w:rPr>
        <w:t xml:space="preserve">is the average of the </w:t>
      </w:r>
      <w:proofErr w:type="spellStart"/>
      <w:r w:rsidR="003C3A5E" w:rsidRPr="006B7C38">
        <w:rPr>
          <w:rFonts w:ascii="Arial" w:hAnsi="Arial" w:cs="Arial"/>
          <w:sz w:val="20"/>
          <w:szCs w:val="20"/>
        </w:rPr>
        <w:t>T</w:t>
      </w:r>
      <w:r w:rsidR="003C3A5E" w:rsidRPr="006B7C38">
        <w:rPr>
          <w:rFonts w:ascii="Arial" w:hAnsi="Arial" w:cs="Arial"/>
          <w:sz w:val="20"/>
          <w:szCs w:val="20"/>
          <w:vertAlign w:val="subscript"/>
        </w:rPr>
        <w:t>max</w:t>
      </w:r>
      <w:proofErr w:type="spellEnd"/>
      <w:r w:rsidR="003C3A5E" w:rsidRPr="006B7C38">
        <w:rPr>
          <w:rFonts w:ascii="Arial" w:hAnsi="Arial" w:cs="Arial"/>
          <w:sz w:val="20"/>
          <w:szCs w:val="20"/>
        </w:rPr>
        <w:t xml:space="preserve"> and </w:t>
      </w:r>
      <w:proofErr w:type="spellStart"/>
      <w:r w:rsidR="003C3A5E" w:rsidRPr="006B7C38">
        <w:rPr>
          <w:rFonts w:ascii="Arial" w:hAnsi="Arial" w:cs="Arial"/>
          <w:sz w:val="20"/>
          <w:szCs w:val="20"/>
        </w:rPr>
        <w:t>T</w:t>
      </w:r>
      <w:r w:rsidR="003C3A5E" w:rsidRPr="006B7C38">
        <w:rPr>
          <w:rFonts w:ascii="Arial" w:hAnsi="Arial" w:cs="Arial"/>
          <w:sz w:val="20"/>
          <w:szCs w:val="20"/>
          <w:vertAlign w:val="subscript"/>
        </w:rPr>
        <w:t>min</w:t>
      </w:r>
      <w:proofErr w:type="spellEnd"/>
      <w:r w:rsidR="003C3A5E" w:rsidRPr="006B7C38">
        <w:rPr>
          <w:rFonts w:ascii="Arial" w:hAnsi="Arial" w:cs="Arial"/>
          <w:sz w:val="20"/>
          <w:szCs w:val="20"/>
          <w:vertAlign w:val="subscript"/>
        </w:rPr>
        <w:t xml:space="preserve"> </w:t>
      </w:r>
      <w:r w:rsidR="003C3A5E" w:rsidRPr="006B7C38">
        <w:rPr>
          <w:rFonts w:ascii="Arial" w:hAnsi="Arial" w:cs="Arial"/>
          <w:sz w:val="20"/>
          <w:szCs w:val="20"/>
        </w:rPr>
        <w:t xml:space="preserve">which is calculated by the following </w:t>
      </w:r>
      <w:r w:rsidR="00032E83" w:rsidRPr="006B7C38">
        <w:rPr>
          <w:rFonts w:ascii="Arial" w:hAnsi="Arial" w:cs="Arial"/>
          <w:sz w:val="20"/>
          <w:szCs w:val="20"/>
        </w:rPr>
        <w:t>formula:</w:t>
      </w:r>
    </w:p>
    <w:p w14:paraId="7F30E27F" w14:textId="4E55EA83" w:rsidR="00795058" w:rsidRPr="006B7C38" w:rsidRDefault="004765B6" w:rsidP="006B7C38">
      <w:pPr>
        <w:spacing w:line="276" w:lineRule="auto"/>
        <w:jc w:val="center"/>
        <w:rPr>
          <w:rFonts w:ascii="Arial" w:eastAsiaTheme="minorEastAsia" w:hAnsi="Arial" w:cs="Arial"/>
          <w:color w:val="000000" w:themeColor="text1"/>
          <w:sz w:val="20"/>
          <w:szCs w:val="20"/>
          <w:highlight w:val="yellow"/>
          <w:vertAlign w:val="subscript"/>
        </w:rPr>
      </w:pPr>
      <m:oMath>
        <m:sSub>
          <m:sSubPr>
            <m:ctrlPr>
              <w:rPr>
                <w:rFonts w:ascii="Cambria Math" w:eastAsiaTheme="minorEastAsia" w:hAnsi="Cambria Math" w:cs="Arial"/>
                <w:color w:val="000000" w:themeColor="text1"/>
                <w:sz w:val="20"/>
                <w:szCs w:val="20"/>
                <w:vertAlign w:val="subscript"/>
              </w:rPr>
            </m:ctrlPr>
          </m:sSubPr>
          <m:e>
            <m:r>
              <m:rPr>
                <m:sty m:val="p"/>
              </m:rPr>
              <w:rPr>
                <w:rFonts w:ascii="Cambria Math" w:eastAsiaTheme="minorEastAsia" w:hAnsi="Cambria Math" w:cs="Arial"/>
                <w:color w:val="000000" w:themeColor="text1"/>
                <w:sz w:val="20"/>
                <w:szCs w:val="20"/>
                <w:vertAlign w:val="subscript"/>
              </w:rPr>
              <m:t>T</m:t>
            </m:r>
          </m:e>
          <m:sub>
            <m:r>
              <m:rPr>
                <m:sty m:val="p"/>
              </m:rPr>
              <w:rPr>
                <w:rFonts w:ascii="Cambria Math" w:eastAsiaTheme="minorEastAsia" w:hAnsi="Cambria Math" w:cs="Arial"/>
                <w:color w:val="000000" w:themeColor="text1"/>
                <w:sz w:val="20"/>
                <w:szCs w:val="20"/>
                <w:vertAlign w:val="subscript"/>
              </w:rPr>
              <m:t>mean</m:t>
            </m:r>
          </m:sub>
        </m:sSub>
        <m:r>
          <m:rPr>
            <m:sty m:val="p"/>
          </m:rPr>
          <w:rPr>
            <w:rFonts w:ascii="Cambria Math" w:eastAsiaTheme="minorEastAsia" w:hAnsi="Cambria Math" w:cs="Arial"/>
            <w:color w:val="000000" w:themeColor="text1"/>
            <w:sz w:val="20"/>
            <w:szCs w:val="20"/>
            <w:vertAlign w:val="subscript"/>
          </w:rPr>
          <m:t>=</m:t>
        </m:r>
        <m:f>
          <m:fPr>
            <m:ctrlPr>
              <w:rPr>
                <w:rFonts w:ascii="Cambria Math" w:eastAsiaTheme="minorEastAsia" w:hAnsi="Cambria Math" w:cs="Arial"/>
                <w:color w:val="000000" w:themeColor="text1"/>
                <w:sz w:val="20"/>
                <w:szCs w:val="20"/>
                <w:vertAlign w:val="subscript"/>
              </w:rPr>
            </m:ctrlPr>
          </m:fPr>
          <m:num>
            <m:sSub>
              <m:sSubPr>
                <m:ctrlPr>
                  <w:rPr>
                    <w:rFonts w:ascii="Cambria Math" w:eastAsiaTheme="minorEastAsia" w:hAnsi="Cambria Math" w:cs="Arial"/>
                    <w:color w:val="000000" w:themeColor="text1"/>
                    <w:sz w:val="20"/>
                    <w:szCs w:val="20"/>
                    <w:vertAlign w:val="subscript"/>
                  </w:rPr>
                </m:ctrlPr>
              </m:sSubPr>
              <m:e>
                <m:r>
                  <m:rPr>
                    <m:sty m:val="p"/>
                  </m:rPr>
                  <w:rPr>
                    <w:rFonts w:ascii="Cambria Math" w:eastAsiaTheme="minorEastAsia" w:hAnsi="Cambria Math" w:cs="Arial"/>
                    <w:color w:val="000000" w:themeColor="text1"/>
                    <w:sz w:val="20"/>
                    <w:szCs w:val="20"/>
                    <w:vertAlign w:val="subscript"/>
                  </w:rPr>
                  <m:t>T</m:t>
                </m:r>
              </m:e>
              <m:sub>
                <m:r>
                  <m:rPr>
                    <m:sty m:val="p"/>
                  </m:rPr>
                  <w:rPr>
                    <w:rFonts w:ascii="Cambria Math" w:eastAsiaTheme="minorEastAsia" w:hAnsi="Cambria Math" w:cs="Arial"/>
                    <w:color w:val="000000" w:themeColor="text1"/>
                    <w:sz w:val="20"/>
                    <w:szCs w:val="20"/>
                    <w:vertAlign w:val="subscript"/>
                  </w:rPr>
                  <m:t>max+</m:t>
                </m:r>
                <m:sSub>
                  <m:sSubPr>
                    <m:ctrlPr>
                      <w:rPr>
                        <w:rFonts w:ascii="Cambria Math" w:eastAsiaTheme="minorEastAsia" w:hAnsi="Cambria Math" w:cs="Arial"/>
                        <w:color w:val="000000" w:themeColor="text1"/>
                        <w:sz w:val="20"/>
                        <w:szCs w:val="20"/>
                        <w:vertAlign w:val="subscript"/>
                      </w:rPr>
                    </m:ctrlPr>
                  </m:sSubPr>
                  <m:e>
                    <m:r>
                      <m:rPr>
                        <m:sty m:val="p"/>
                      </m:rPr>
                      <w:rPr>
                        <w:rFonts w:ascii="Cambria Math" w:eastAsiaTheme="minorEastAsia" w:hAnsi="Cambria Math" w:cs="Arial"/>
                        <w:color w:val="000000" w:themeColor="text1"/>
                        <w:sz w:val="20"/>
                        <w:szCs w:val="20"/>
                        <w:vertAlign w:val="subscript"/>
                      </w:rPr>
                      <m:t>T</m:t>
                    </m:r>
                  </m:e>
                  <m:sub>
                    <m:r>
                      <m:rPr>
                        <m:sty m:val="p"/>
                      </m:rPr>
                      <w:rPr>
                        <w:rFonts w:ascii="Cambria Math" w:eastAsiaTheme="minorEastAsia" w:hAnsi="Cambria Math" w:cs="Arial"/>
                        <w:color w:val="000000" w:themeColor="text1"/>
                        <w:sz w:val="20"/>
                        <w:szCs w:val="20"/>
                        <w:vertAlign w:val="subscript"/>
                      </w:rPr>
                      <m:t>min</m:t>
                    </m:r>
                  </m:sub>
                </m:sSub>
              </m:sub>
            </m:sSub>
          </m:num>
          <m:den>
            <m:r>
              <m:rPr>
                <m:sty m:val="p"/>
              </m:rPr>
              <w:rPr>
                <w:rFonts w:ascii="Cambria Math" w:eastAsiaTheme="minorEastAsia" w:hAnsi="Cambria Math" w:cs="Arial"/>
                <w:color w:val="000000" w:themeColor="text1"/>
                <w:sz w:val="20"/>
                <w:szCs w:val="20"/>
                <w:vertAlign w:val="subscript"/>
              </w:rPr>
              <m:t>2</m:t>
            </m:r>
          </m:den>
        </m:f>
      </m:oMath>
      <w:r w:rsidR="00795058" w:rsidRPr="006B7C38">
        <w:rPr>
          <w:rFonts w:ascii="Arial" w:eastAsiaTheme="minorEastAsia" w:hAnsi="Arial" w:cs="Arial"/>
          <w:color w:val="000000" w:themeColor="text1"/>
          <w:sz w:val="20"/>
          <w:szCs w:val="20"/>
          <w:vertAlign w:val="subscript"/>
        </w:rPr>
        <w:tab/>
      </w:r>
      <w:r w:rsidR="00795058" w:rsidRPr="006B7C38">
        <w:rPr>
          <w:rFonts w:ascii="Arial" w:eastAsiaTheme="minorEastAsia" w:hAnsi="Arial" w:cs="Arial"/>
          <w:color w:val="000000" w:themeColor="text1"/>
          <w:sz w:val="20"/>
          <w:szCs w:val="20"/>
          <w:vertAlign w:val="subscript"/>
        </w:rPr>
        <w:tab/>
      </w:r>
      <w:r w:rsidR="00795058" w:rsidRPr="006B7C38">
        <w:rPr>
          <w:rFonts w:ascii="Arial" w:eastAsiaTheme="minorEastAsia" w:hAnsi="Arial" w:cs="Arial"/>
          <w:color w:val="000000" w:themeColor="text1"/>
          <w:sz w:val="20"/>
          <w:szCs w:val="20"/>
          <w:vertAlign w:val="subscript"/>
        </w:rPr>
        <w:tab/>
        <w:t xml:space="preserve">    </w:t>
      </w:r>
      <w:r w:rsidR="006B7C38">
        <w:rPr>
          <w:rFonts w:ascii="Arial" w:eastAsiaTheme="minorEastAsia" w:hAnsi="Arial" w:cs="Arial"/>
          <w:color w:val="000000" w:themeColor="text1"/>
          <w:sz w:val="20"/>
          <w:szCs w:val="20"/>
          <w:vertAlign w:val="subscript"/>
        </w:rPr>
        <w:t xml:space="preserve">   </w:t>
      </w:r>
      <w:r w:rsidR="00795058" w:rsidRPr="006B7C38">
        <w:rPr>
          <w:rFonts w:ascii="Arial" w:eastAsiaTheme="minorEastAsia" w:hAnsi="Arial" w:cs="Arial"/>
          <w:color w:val="000000" w:themeColor="text1"/>
          <w:sz w:val="20"/>
          <w:szCs w:val="20"/>
          <w:vertAlign w:val="subscript"/>
        </w:rPr>
        <w:tab/>
      </w:r>
      <w:r w:rsidR="00CB3248" w:rsidRPr="006B7C38">
        <w:rPr>
          <w:rFonts w:ascii="Arial" w:hAnsi="Arial" w:cs="Arial"/>
          <w:color w:val="000000" w:themeColor="text1"/>
          <w:sz w:val="20"/>
          <w:szCs w:val="20"/>
        </w:rPr>
        <w:t xml:space="preserve">   </w:t>
      </w:r>
      <w:r w:rsidR="007B32AF" w:rsidRPr="006B7C38">
        <w:rPr>
          <w:rFonts w:ascii="Arial" w:hAnsi="Arial" w:cs="Arial"/>
          <w:color w:val="000000" w:themeColor="text1"/>
          <w:sz w:val="20"/>
          <w:szCs w:val="20"/>
        </w:rPr>
        <w:t xml:space="preserve">              </w:t>
      </w:r>
      <w:r w:rsidR="00CB3248" w:rsidRPr="006B7C38">
        <w:rPr>
          <w:rFonts w:ascii="Arial" w:hAnsi="Arial" w:cs="Arial"/>
          <w:color w:val="000000" w:themeColor="text1"/>
          <w:sz w:val="20"/>
          <w:szCs w:val="20"/>
        </w:rPr>
        <w:t xml:space="preserve">    </w:t>
      </w:r>
      <w:r w:rsidR="007B32AF" w:rsidRPr="006B7C38">
        <w:rPr>
          <w:rFonts w:ascii="Arial" w:hAnsi="Arial" w:cs="Arial"/>
          <w:color w:val="000000" w:themeColor="text1"/>
          <w:sz w:val="20"/>
          <w:szCs w:val="20"/>
        </w:rPr>
        <w:t xml:space="preserve">      </w:t>
      </w:r>
      <w:r w:rsidR="00CB3248" w:rsidRPr="006B7C38">
        <w:rPr>
          <w:rFonts w:ascii="Arial" w:hAnsi="Arial" w:cs="Arial"/>
          <w:color w:val="000000" w:themeColor="text1"/>
          <w:sz w:val="20"/>
          <w:szCs w:val="20"/>
        </w:rPr>
        <w:t xml:space="preserve"> </w:t>
      </w:r>
      <w:r w:rsidR="00795058" w:rsidRPr="006B7C38">
        <w:rPr>
          <w:rFonts w:ascii="Arial" w:hAnsi="Arial" w:cs="Arial"/>
          <w:color w:val="000000" w:themeColor="text1"/>
          <w:sz w:val="20"/>
          <w:szCs w:val="20"/>
        </w:rPr>
        <w:t>……</w:t>
      </w:r>
      <w:r w:rsidR="00032E83" w:rsidRPr="006B7C38">
        <w:rPr>
          <w:rFonts w:ascii="Arial" w:hAnsi="Arial" w:cs="Arial"/>
          <w:color w:val="000000" w:themeColor="text1"/>
          <w:sz w:val="20"/>
          <w:szCs w:val="20"/>
        </w:rPr>
        <w:t>….</w:t>
      </w:r>
      <w:r w:rsidR="00795058" w:rsidRPr="006B7C38">
        <w:rPr>
          <w:rFonts w:ascii="Arial" w:hAnsi="Arial" w:cs="Arial"/>
          <w:color w:val="000000" w:themeColor="text1"/>
          <w:sz w:val="20"/>
          <w:szCs w:val="20"/>
        </w:rPr>
        <w:t>… (</w:t>
      </w:r>
      <w:r w:rsidR="00032E83" w:rsidRPr="006B7C38">
        <w:rPr>
          <w:rFonts w:ascii="Arial" w:hAnsi="Arial" w:cs="Arial"/>
          <w:color w:val="000000" w:themeColor="text1"/>
          <w:sz w:val="20"/>
          <w:szCs w:val="20"/>
        </w:rPr>
        <w:t>3</w:t>
      </w:r>
      <w:r w:rsidR="00795058" w:rsidRPr="006B7C38">
        <w:rPr>
          <w:rFonts w:ascii="Arial" w:hAnsi="Arial" w:cs="Arial"/>
          <w:color w:val="000000" w:themeColor="text1"/>
          <w:sz w:val="20"/>
          <w:szCs w:val="20"/>
        </w:rPr>
        <w:t>)</w:t>
      </w:r>
    </w:p>
    <w:p w14:paraId="116E16A7" w14:textId="0C3A25EE" w:rsidR="00795058" w:rsidRPr="006B7C38" w:rsidRDefault="004765B6" w:rsidP="006B7C38">
      <w:pPr>
        <w:spacing w:line="276" w:lineRule="auto"/>
        <w:jc w:val="center"/>
        <w:rPr>
          <w:rFonts w:ascii="Arial" w:eastAsiaTheme="minorEastAsia" w:hAnsi="Arial" w:cs="Arial"/>
          <w:color w:val="FF0000"/>
          <w:sz w:val="20"/>
          <w:szCs w:val="20"/>
          <w:vertAlign w:val="subscript"/>
        </w:rPr>
      </w:pPr>
      <m:oMath>
        <m:sSub>
          <m:sSubPr>
            <m:ctrlPr>
              <w:rPr>
                <w:rFonts w:ascii="Cambria Math" w:eastAsiaTheme="minorEastAsia" w:hAnsi="Cambria Math" w:cs="Arial"/>
                <w:color w:val="000000" w:themeColor="text1"/>
                <w:sz w:val="20"/>
                <w:szCs w:val="20"/>
              </w:rPr>
            </m:ctrlPr>
          </m:sSubPr>
          <m:e>
            <m:r>
              <m:rPr>
                <m:sty m:val="p"/>
              </m:rPr>
              <w:rPr>
                <w:rFonts w:ascii="Cambria Math" w:eastAsiaTheme="minorEastAsia" w:hAnsi="Cambria Math" w:cs="Arial"/>
                <w:color w:val="000000" w:themeColor="text1"/>
                <w:sz w:val="20"/>
                <w:szCs w:val="20"/>
              </w:rPr>
              <m:t>T</m:t>
            </m:r>
          </m:e>
          <m:sub>
            <m:r>
              <m:rPr>
                <m:sty m:val="p"/>
              </m:rPr>
              <w:rPr>
                <w:rFonts w:ascii="Cambria Math" w:eastAsiaTheme="minorEastAsia" w:hAnsi="Cambria Math" w:cs="Arial"/>
                <w:color w:val="000000" w:themeColor="text1"/>
                <w:sz w:val="20"/>
                <w:szCs w:val="20"/>
              </w:rPr>
              <m:t>max</m:t>
            </m:r>
          </m:sub>
        </m:sSub>
        <m:r>
          <m:rPr>
            <m:sty m:val="p"/>
          </m:rPr>
          <w:rPr>
            <w:rFonts w:ascii="Cambria Math" w:eastAsiaTheme="minorEastAsia" w:hAnsi="Cambria Math" w:cs="Arial"/>
            <w:color w:val="000000" w:themeColor="text1"/>
            <w:sz w:val="20"/>
            <w:szCs w:val="20"/>
          </w:rPr>
          <m:t>=</m:t>
        </m:r>
        <m:f>
          <m:fPr>
            <m:ctrlPr>
              <w:rPr>
                <w:rFonts w:ascii="Cambria Math" w:eastAsiaTheme="minorEastAsia" w:hAnsi="Cambria Math" w:cs="Arial"/>
                <w:color w:val="000000" w:themeColor="text1"/>
                <w:sz w:val="20"/>
                <w:szCs w:val="20"/>
              </w:rPr>
            </m:ctrlPr>
          </m:fPr>
          <m:num>
            <m:r>
              <m:rPr>
                <m:sty m:val="p"/>
              </m:rPr>
              <w:rPr>
                <w:rFonts w:ascii="Cambria Math" w:eastAsiaTheme="minorEastAsia" w:hAnsi="Cambria Math" w:cs="Arial"/>
                <w:color w:val="000000" w:themeColor="text1"/>
                <w:sz w:val="20"/>
                <w:szCs w:val="20"/>
              </w:rPr>
              <m:t xml:space="preserve">Sum of all </m:t>
            </m:r>
            <m:sSub>
              <m:sSubPr>
                <m:ctrlPr>
                  <w:rPr>
                    <w:rFonts w:ascii="Cambria Math" w:eastAsiaTheme="minorEastAsia" w:hAnsi="Cambria Math" w:cs="Arial"/>
                    <w:color w:val="000000" w:themeColor="text1"/>
                    <w:sz w:val="20"/>
                    <w:szCs w:val="20"/>
                  </w:rPr>
                </m:ctrlPr>
              </m:sSubPr>
              <m:e>
                <m:r>
                  <m:rPr>
                    <m:sty m:val="p"/>
                  </m:rPr>
                  <w:rPr>
                    <w:rFonts w:ascii="Cambria Math" w:eastAsiaTheme="minorEastAsia" w:hAnsi="Cambria Math" w:cs="Arial"/>
                    <w:color w:val="000000" w:themeColor="text1"/>
                    <w:sz w:val="20"/>
                    <w:szCs w:val="20"/>
                  </w:rPr>
                  <m:t>T</m:t>
                </m:r>
              </m:e>
              <m:sub>
                <m:r>
                  <m:rPr>
                    <m:sty m:val="p"/>
                  </m:rPr>
                  <w:rPr>
                    <w:rFonts w:ascii="Cambria Math" w:eastAsiaTheme="minorEastAsia" w:hAnsi="Cambria Math" w:cs="Arial"/>
                    <w:color w:val="000000" w:themeColor="text1"/>
                    <w:sz w:val="20"/>
                    <w:szCs w:val="20"/>
                  </w:rPr>
                  <m:t>max</m:t>
                </m:r>
              </m:sub>
            </m:sSub>
            <m:r>
              <m:rPr>
                <m:sty m:val="p"/>
              </m:rPr>
              <w:rPr>
                <w:rFonts w:ascii="Cambria Math" w:eastAsiaTheme="minorEastAsia" w:hAnsi="Cambria Math" w:cs="Arial"/>
                <w:color w:val="000000" w:themeColor="text1"/>
                <w:sz w:val="20"/>
                <w:szCs w:val="20"/>
              </w:rPr>
              <m:t xml:space="preserve"> values during the month</m:t>
            </m:r>
          </m:num>
          <m:den>
            <m:r>
              <m:rPr>
                <m:sty m:val="p"/>
              </m:rPr>
              <w:rPr>
                <w:rFonts w:ascii="Cambria Math" w:hAnsi="Cambria Math" w:cs="Arial"/>
                <w:color w:val="000000" w:themeColor="text1"/>
                <w:sz w:val="20"/>
                <w:szCs w:val="20"/>
              </w:rPr>
              <m:t>Number of days of the month</m:t>
            </m:r>
          </m:den>
        </m:f>
      </m:oMath>
      <w:r w:rsidR="00795058" w:rsidRPr="006B7C38">
        <w:rPr>
          <w:rFonts w:ascii="Arial" w:eastAsiaTheme="minorEastAsia" w:hAnsi="Arial" w:cs="Arial"/>
          <w:color w:val="FF0000"/>
          <w:sz w:val="20"/>
          <w:szCs w:val="20"/>
        </w:rPr>
        <w:tab/>
      </w:r>
      <w:r w:rsidR="00795058" w:rsidRPr="006B7C38">
        <w:rPr>
          <w:rFonts w:ascii="Arial" w:eastAsiaTheme="minorEastAsia" w:hAnsi="Arial" w:cs="Arial"/>
          <w:color w:val="FF0000"/>
          <w:sz w:val="20"/>
          <w:szCs w:val="20"/>
        </w:rPr>
        <w:tab/>
      </w:r>
      <w:r w:rsidR="00795058" w:rsidRPr="006B7C38">
        <w:rPr>
          <w:rFonts w:ascii="Arial" w:eastAsiaTheme="minorEastAsia" w:hAnsi="Arial" w:cs="Arial"/>
          <w:color w:val="FF0000"/>
          <w:sz w:val="20"/>
          <w:szCs w:val="20"/>
        </w:rPr>
        <w:tab/>
      </w:r>
      <w:r w:rsidR="00CB3248" w:rsidRPr="006B7C38">
        <w:rPr>
          <w:rFonts w:ascii="Arial" w:eastAsiaTheme="minorEastAsia" w:hAnsi="Arial" w:cs="Arial"/>
          <w:color w:val="FF0000"/>
          <w:sz w:val="20"/>
          <w:szCs w:val="20"/>
        </w:rPr>
        <w:t xml:space="preserve">     </w:t>
      </w:r>
      <w:r w:rsidR="00CB3248" w:rsidRPr="006B7C38">
        <w:rPr>
          <w:rFonts w:ascii="Arial" w:hAnsi="Arial" w:cs="Arial"/>
          <w:sz w:val="20"/>
          <w:szCs w:val="20"/>
        </w:rPr>
        <w:t xml:space="preserve">    </w:t>
      </w:r>
      <w:r w:rsidR="007B32AF" w:rsidRPr="006B7C38">
        <w:rPr>
          <w:rFonts w:ascii="Arial" w:hAnsi="Arial" w:cs="Arial"/>
          <w:sz w:val="20"/>
          <w:szCs w:val="20"/>
        </w:rPr>
        <w:t xml:space="preserve">                    </w:t>
      </w:r>
      <w:r w:rsidR="00795058" w:rsidRPr="006B7C38">
        <w:rPr>
          <w:rFonts w:ascii="Arial" w:hAnsi="Arial" w:cs="Arial"/>
          <w:sz w:val="20"/>
          <w:szCs w:val="20"/>
        </w:rPr>
        <w:t>………… (</w:t>
      </w:r>
      <w:r w:rsidR="00032E83" w:rsidRPr="006B7C38">
        <w:rPr>
          <w:rFonts w:ascii="Arial" w:hAnsi="Arial" w:cs="Arial"/>
          <w:sz w:val="20"/>
          <w:szCs w:val="20"/>
        </w:rPr>
        <w:t>4</w:t>
      </w:r>
      <w:r w:rsidR="00795058" w:rsidRPr="006B7C38">
        <w:rPr>
          <w:rFonts w:ascii="Arial" w:hAnsi="Arial" w:cs="Arial"/>
          <w:sz w:val="20"/>
          <w:szCs w:val="20"/>
        </w:rPr>
        <w:t>)</w:t>
      </w:r>
    </w:p>
    <w:p w14:paraId="4767C987" w14:textId="5D30055E" w:rsidR="00032E83" w:rsidRPr="006B7C38" w:rsidRDefault="00032E83" w:rsidP="006B7C38">
      <w:pPr>
        <w:spacing w:line="276" w:lineRule="auto"/>
        <w:jc w:val="center"/>
        <w:rPr>
          <w:rFonts w:ascii="Arial" w:eastAsiaTheme="minorEastAsia" w:hAnsi="Arial" w:cs="Arial"/>
          <w:color w:val="FF0000"/>
          <w:sz w:val="20"/>
          <w:szCs w:val="20"/>
        </w:rPr>
      </w:pPr>
    </w:p>
    <w:p w14:paraId="73AB171B" w14:textId="1335D785" w:rsidR="00795058" w:rsidRPr="006B7C38" w:rsidRDefault="004765B6" w:rsidP="006B7C38">
      <w:pPr>
        <w:spacing w:line="276" w:lineRule="auto"/>
        <w:jc w:val="center"/>
        <w:rPr>
          <w:rFonts w:ascii="Arial" w:hAnsi="Arial" w:cs="Arial"/>
          <w:sz w:val="20"/>
          <w:szCs w:val="20"/>
        </w:rPr>
      </w:pPr>
      <m:oMath>
        <m:sSub>
          <m:sSubPr>
            <m:ctrlPr>
              <w:rPr>
                <w:rFonts w:ascii="Cambria Math" w:hAnsi="Cambria Math" w:cs="Arial"/>
                <w:color w:val="000000" w:themeColor="text1"/>
                <w:sz w:val="20"/>
                <w:szCs w:val="20"/>
              </w:rPr>
            </m:ctrlPr>
          </m:sSubPr>
          <m:e>
            <m:r>
              <m:rPr>
                <m:sty m:val="p"/>
              </m:rPr>
              <w:rPr>
                <w:rFonts w:ascii="Cambria Math" w:hAnsi="Cambria Math" w:cs="Arial"/>
                <w:color w:val="000000" w:themeColor="text1"/>
                <w:sz w:val="20"/>
                <w:szCs w:val="20"/>
              </w:rPr>
              <m:t>T</m:t>
            </m:r>
          </m:e>
          <m:sub>
            <m:r>
              <m:rPr>
                <m:sty m:val="p"/>
              </m:rPr>
              <w:rPr>
                <w:rFonts w:ascii="Cambria Math" w:hAnsi="Cambria Math" w:cs="Arial"/>
                <w:color w:val="000000" w:themeColor="text1"/>
                <w:sz w:val="20"/>
                <w:szCs w:val="20"/>
              </w:rPr>
              <m:t>min</m:t>
            </m:r>
          </m:sub>
        </m:sSub>
        <m:r>
          <m:rPr>
            <m:sty m:val="p"/>
          </m:rPr>
          <w:rPr>
            <w:rFonts w:ascii="Cambria Math" w:hAnsi="Cambria Math" w:cs="Arial"/>
            <w:color w:val="000000" w:themeColor="text1"/>
            <w:sz w:val="20"/>
            <w:szCs w:val="20"/>
          </w:rPr>
          <m:t>=</m:t>
        </m:r>
        <m:f>
          <m:fPr>
            <m:ctrlPr>
              <w:rPr>
                <w:rFonts w:ascii="Cambria Math" w:hAnsi="Cambria Math" w:cs="Arial"/>
                <w:color w:val="000000" w:themeColor="text1"/>
                <w:sz w:val="20"/>
                <w:szCs w:val="20"/>
              </w:rPr>
            </m:ctrlPr>
          </m:fPr>
          <m:num>
            <m:r>
              <m:rPr>
                <m:sty m:val="p"/>
              </m:rPr>
              <w:rPr>
                <w:rFonts w:ascii="Cambria Math" w:hAnsi="Cambria Math" w:cs="Arial"/>
                <w:color w:val="000000" w:themeColor="text1"/>
                <w:sz w:val="20"/>
                <w:szCs w:val="20"/>
              </w:rPr>
              <m:t xml:space="preserve">Sum of all Tmin values during the month </m:t>
            </m:r>
          </m:num>
          <m:den>
            <m:r>
              <m:rPr>
                <m:sty m:val="p"/>
              </m:rPr>
              <w:rPr>
                <w:rFonts w:ascii="Cambria Math" w:hAnsi="Cambria Math" w:cs="Arial"/>
                <w:color w:val="000000" w:themeColor="text1"/>
                <w:sz w:val="20"/>
                <w:szCs w:val="20"/>
              </w:rPr>
              <m:t>Number of days of the month</m:t>
            </m:r>
          </m:den>
        </m:f>
      </m:oMath>
      <w:r w:rsidR="00795058" w:rsidRPr="006B7C38">
        <w:rPr>
          <w:rFonts w:ascii="Arial" w:eastAsiaTheme="minorEastAsia" w:hAnsi="Arial" w:cs="Arial"/>
          <w:color w:val="000000" w:themeColor="text1"/>
          <w:sz w:val="20"/>
          <w:szCs w:val="20"/>
        </w:rPr>
        <w:tab/>
        <w:t xml:space="preserve">              </w:t>
      </w:r>
      <w:r w:rsidR="00D63E32" w:rsidRPr="006B7C38">
        <w:rPr>
          <w:rFonts w:ascii="Arial" w:eastAsiaTheme="minorEastAsia" w:hAnsi="Arial" w:cs="Arial"/>
          <w:color w:val="000000" w:themeColor="text1"/>
          <w:sz w:val="20"/>
          <w:szCs w:val="20"/>
        </w:rPr>
        <w:t xml:space="preserve">           </w:t>
      </w:r>
      <w:r w:rsidR="00795058" w:rsidRPr="006B7C38">
        <w:rPr>
          <w:rFonts w:ascii="Arial" w:eastAsiaTheme="minorEastAsia" w:hAnsi="Arial" w:cs="Arial"/>
          <w:color w:val="FF0000"/>
          <w:sz w:val="20"/>
          <w:szCs w:val="20"/>
        </w:rPr>
        <w:tab/>
      </w:r>
      <w:r w:rsidR="00CB3248" w:rsidRPr="006B7C38">
        <w:rPr>
          <w:rFonts w:ascii="Arial" w:eastAsiaTheme="minorEastAsia" w:hAnsi="Arial" w:cs="Arial"/>
          <w:color w:val="FF0000"/>
          <w:sz w:val="20"/>
          <w:szCs w:val="20"/>
        </w:rPr>
        <w:t xml:space="preserve">        </w:t>
      </w:r>
      <w:r w:rsidR="007B32AF" w:rsidRPr="006B7C38">
        <w:rPr>
          <w:rFonts w:ascii="Arial" w:eastAsiaTheme="minorEastAsia" w:hAnsi="Arial" w:cs="Arial"/>
          <w:color w:val="FF0000"/>
          <w:sz w:val="20"/>
          <w:szCs w:val="20"/>
        </w:rPr>
        <w:t xml:space="preserve">      </w:t>
      </w:r>
      <w:r w:rsidR="00CB3248" w:rsidRPr="006B7C38">
        <w:rPr>
          <w:rFonts w:ascii="Arial" w:eastAsiaTheme="minorEastAsia" w:hAnsi="Arial" w:cs="Arial"/>
          <w:color w:val="FF0000"/>
          <w:sz w:val="20"/>
          <w:szCs w:val="20"/>
        </w:rPr>
        <w:t xml:space="preserve"> </w:t>
      </w:r>
      <w:r w:rsidR="00795058" w:rsidRPr="006B7C38">
        <w:rPr>
          <w:rFonts w:ascii="Arial" w:hAnsi="Arial" w:cs="Arial"/>
          <w:sz w:val="20"/>
          <w:szCs w:val="20"/>
        </w:rPr>
        <w:t>………… (</w:t>
      </w:r>
      <w:r w:rsidR="00032E83" w:rsidRPr="006B7C38">
        <w:rPr>
          <w:rFonts w:ascii="Arial" w:hAnsi="Arial" w:cs="Arial"/>
          <w:sz w:val="20"/>
          <w:szCs w:val="20"/>
        </w:rPr>
        <w:t>5</w:t>
      </w:r>
      <w:r w:rsidR="00795058" w:rsidRPr="006B7C38">
        <w:rPr>
          <w:rFonts w:ascii="Arial" w:hAnsi="Arial" w:cs="Arial"/>
          <w:sz w:val="20"/>
          <w:szCs w:val="20"/>
        </w:rPr>
        <w:t>)</w:t>
      </w:r>
    </w:p>
    <w:p w14:paraId="0088302C" w14:textId="77777777" w:rsidR="003B455A" w:rsidRPr="006B7C38" w:rsidRDefault="003B455A" w:rsidP="006B7C38">
      <w:pPr>
        <w:jc w:val="center"/>
        <w:rPr>
          <w:rFonts w:ascii="Arial" w:hAnsi="Arial" w:cs="Arial"/>
          <w:b/>
          <w:sz w:val="20"/>
          <w:szCs w:val="20"/>
        </w:rPr>
      </w:pPr>
    </w:p>
    <w:p w14:paraId="37308599" w14:textId="6144576A" w:rsidR="001B396F" w:rsidRPr="006B7C38" w:rsidRDefault="001B396F" w:rsidP="001B396F">
      <w:pPr>
        <w:spacing w:after="240" w:line="360" w:lineRule="auto"/>
        <w:jc w:val="both"/>
        <w:rPr>
          <w:rFonts w:ascii="Arial" w:eastAsia="Calibri" w:hAnsi="Arial" w:cs="Arial"/>
          <w:b/>
          <w:sz w:val="20"/>
          <w:szCs w:val="20"/>
        </w:rPr>
      </w:pPr>
      <w:r w:rsidRPr="006B7C38">
        <w:rPr>
          <w:rFonts w:ascii="Arial" w:eastAsia="Calibri" w:hAnsi="Arial" w:cs="Arial"/>
          <w:b/>
          <w:sz w:val="20"/>
          <w:szCs w:val="20"/>
        </w:rPr>
        <w:t>3.</w:t>
      </w:r>
      <w:r w:rsidR="00586F21" w:rsidRPr="006B7C38">
        <w:rPr>
          <w:rFonts w:ascii="Arial" w:eastAsia="Calibri" w:hAnsi="Arial" w:cs="Arial"/>
          <w:b/>
          <w:sz w:val="20"/>
          <w:szCs w:val="20"/>
        </w:rPr>
        <w:t>3</w:t>
      </w:r>
      <w:r w:rsidRPr="006B7C38">
        <w:rPr>
          <w:rFonts w:ascii="Arial" w:eastAsia="Calibri" w:hAnsi="Arial" w:cs="Arial"/>
          <w:b/>
          <w:sz w:val="20"/>
          <w:szCs w:val="20"/>
        </w:rPr>
        <w:t xml:space="preserve"> Potential Evapotranspiration </w:t>
      </w:r>
    </w:p>
    <w:p w14:paraId="5B8200BE" w14:textId="77777777" w:rsidR="001B396F" w:rsidRPr="006B7C38" w:rsidRDefault="001B396F" w:rsidP="001B396F">
      <w:pPr>
        <w:spacing w:after="240" w:line="360" w:lineRule="auto"/>
        <w:jc w:val="both"/>
        <w:rPr>
          <w:rFonts w:ascii="Arial" w:eastAsia="Calibri" w:hAnsi="Arial" w:cs="Arial"/>
          <w:sz w:val="20"/>
          <w:szCs w:val="20"/>
        </w:rPr>
      </w:pPr>
      <w:r w:rsidRPr="006B7C38">
        <w:rPr>
          <w:rFonts w:ascii="Arial" w:eastAsia="Calibri" w:hAnsi="Arial" w:cs="Arial"/>
          <w:b/>
          <w:sz w:val="20"/>
          <w:szCs w:val="20"/>
        </w:rPr>
        <w:tab/>
      </w:r>
      <w:r w:rsidRPr="006B7C38">
        <w:rPr>
          <w:rFonts w:ascii="Arial" w:eastAsia="Calibri" w:hAnsi="Arial" w:cs="Arial"/>
          <w:sz w:val="20"/>
          <w:szCs w:val="20"/>
        </w:rPr>
        <w:t xml:space="preserve">Potential evapotranspiration (PET) is the potential water requirement for vegetation growth under no scarcity of water. The principal factors influencing evapotranspiration are temperature, wind </w:t>
      </w:r>
      <w:r w:rsidRPr="006B7C38">
        <w:rPr>
          <w:rFonts w:ascii="Arial" w:eastAsia="Calibri" w:hAnsi="Arial" w:cs="Arial"/>
          <w:sz w:val="20"/>
          <w:szCs w:val="20"/>
        </w:rPr>
        <w:lastRenderedPageBreak/>
        <w:t>velocity, humidity, and sunshine. In India, evapotranspiration varies with season. The rates of evapotranspiration reach peak during the summer months of April and May. The following methods have been used for the computation of PET.</w:t>
      </w:r>
    </w:p>
    <w:p w14:paraId="256361C6" w14:textId="67931365" w:rsidR="001B396F" w:rsidRPr="006B7C38" w:rsidRDefault="001B396F" w:rsidP="001B396F">
      <w:pPr>
        <w:spacing w:after="240" w:line="360" w:lineRule="auto"/>
        <w:jc w:val="both"/>
        <w:rPr>
          <w:rFonts w:ascii="Arial" w:eastAsia="Calibri" w:hAnsi="Arial" w:cs="Arial"/>
          <w:b/>
          <w:sz w:val="20"/>
          <w:szCs w:val="20"/>
        </w:rPr>
      </w:pPr>
      <w:r w:rsidRPr="006B7C38">
        <w:rPr>
          <w:rFonts w:ascii="Arial" w:eastAsia="Calibri" w:hAnsi="Arial" w:cs="Arial"/>
          <w:b/>
          <w:sz w:val="20"/>
          <w:szCs w:val="20"/>
        </w:rPr>
        <w:t>3.</w:t>
      </w:r>
      <w:r w:rsidR="00586F21" w:rsidRPr="006B7C38">
        <w:rPr>
          <w:rFonts w:ascii="Arial" w:eastAsia="Calibri" w:hAnsi="Arial" w:cs="Arial"/>
          <w:b/>
          <w:sz w:val="20"/>
          <w:szCs w:val="20"/>
        </w:rPr>
        <w:t>3</w:t>
      </w:r>
      <w:r w:rsidRPr="006B7C38">
        <w:rPr>
          <w:rFonts w:ascii="Arial" w:eastAsia="Calibri" w:hAnsi="Arial" w:cs="Arial"/>
          <w:b/>
          <w:sz w:val="20"/>
          <w:szCs w:val="20"/>
        </w:rPr>
        <w:t>.1</w:t>
      </w:r>
      <w:r w:rsidRPr="006B7C38">
        <w:rPr>
          <w:rFonts w:ascii="Arial" w:eastAsia="Calibri" w:hAnsi="Arial" w:cs="Arial"/>
          <w:sz w:val="20"/>
          <w:szCs w:val="20"/>
        </w:rPr>
        <w:t xml:space="preserve"> </w:t>
      </w:r>
      <w:r w:rsidR="00ED4127" w:rsidRPr="006B7C38">
        <w:rPr>
          <w:rFonts w:ascii="Arial" w:eastAsia="Calibri" w:hAnsi="Arial" w:cs="Arial"/>
          <w:b/>
          <w:sz w:val="20"/>
          <w:szCs w:val="20"/>
        </w:rPr>
        <w:t>Thornthwaite</w:t>
      </w:r>
      <w:r w:rsidRPr="006B7C38">
        <w:rPr>
          <w:rFonts w:ascii="Arial" w:eastAsia="Calibri" w:hAnsi="Arial" w:cs="Arial"/>
          <w:sz w:val="20"/>
          <w:szCs w:val="20"/>
        </w:rPr>
        <w:t xml:space="preserve"> </w:t>
      </w:r>
      <w:r w:rsidRPr="006B7C38">
        <w:rPr>
          <w:rFonts w:ascii="Arial" w:eastAsia="Calibri" w:hAnsi="Arial" w:cs="Arial"/>
          <w:b/>
          <w:sz w:val="20"/>
          <w:szCs w:val="20"/>
        </w:rPr>
        <w:t xml:space="preserve">Equation  </w:t>
      </w:r>
    </w:p>
    <w:p w14:paraId="70AAC038" w14:textId="57D03EA6" w:rsidR="001B396F" w:rsidRPr="006B7C38" w:rsidRDefault="00ED4127" w:rsidP="001B396F">
      <w:pPr>
        <w:autoSpaceDE w:val="0"/>
        <w:autoSpaceDN w:val="0"/>
        <w:adjustRightInd w:val="0"/>
        <w:spacing w:after="240" w:line="360" w:lineRule="auto"/>
        <w:jc w:val="both"/>
        <w:rPr>
          <w:rFonts w:ascii="Arial" w:eastAsia="Calibri" w:hAnsi="Arial" w:cs="Arial"/>
          <w:color w:val="000000"/>
          <w:sz w:val="20"/>
          <w:szCs w:val="20"/>
        </w:rPr>
      </w:pPr>
      <w:r w:rsidRPr="006B7C38">
        <w:rPr>
          <w:rFonts w:ascii="Arial" w:eastAsia="Calibri" w:hAnsi="Arial" w:cs="Arial"/>
          <w:color w:val="000000"/>
          <w:sz w:val="20"/>
          <w:szCs w:val="20"/>
        </w:rPr>
        <w:t>Thornthwait</w:t>
      </w:r>
      <w:r>
        <w:rPr>
          <w:rFonts w:ascii="Arial" w:eastAsia="Calibri" w:hAnsi="Arial" w:cs="Arial"/>
          <w:color w:val="000000"/>
          <w:sz w:val="20"/>
          <w:szCs w:val="20"/>
        </w:rPr>
        <w:t>e</w:t>
      </w:r>
      <w:r w:rsidR="006B7C38">
        <w:rPr>
          <w:rFonts w:ascii="Arial" w:eastAsia="Calibri" w:hAnsi="Arial" w:cs="Arial"/>
          <w:color w:val="000000"/>
          <w:sz w:val="20"/>
          <w:szCs w:val="20"/>
        </w:rPr>
        <w:t xml:space="preserve"> </w:t>
      </w:r>
      <w:r w:rsidR="001B396F" w:rsidRPr="006B7C38">
        <w:rPr>
          <w:rFonts w:ascii="Arial" w:eastAsia="Calibri" w:hAnsi="Arial" w:cs="Arial"/>
          <w:color w:val="000000"/>
          <w:sz w:val="20"/>
          <w:szCs w:val="20"/>
        </w:rPr>
        <w:t xml:space="preserve">assumed that an exponential relationship existed between mean monthly temperature and mean monthly PET. The relationship was based largely on experience in the central and eastern United States. No allowance was made for different crops or varying land uses. The formula was originally developed for the purpose of rational classification of the climatic pattern of the world. Suitable coefficient therefore has been developed locally for reliable estimation of crop evapotranspiration values. </w:t>
      </w:r>
      <w:r w:rsidR="00EC654B" w:rsidRPr="006B7C38">
        <w:rPr>
          <w:rFonts w:ascii="Arial" w:eastAsia="Calibri" w:hAnsi="Arial" w:cs="Arial"/>
          <w:color w:val="000000"/>
          <w:sz w:val="20"/>
          <w:szCs w:val="20"/>
        </w:rPr>
        <w:t>Firstly,</w:t>
      </w:r>
      <w:r w:rsidR="001B396F" w:rsidRPr="006B7C38">
        <w:rPr>
          <w:rFonts w:ascii="Arial" w:eastAsia="Calibri" w:hAnsi="Arial" w:cs="Arial"/>
          <w:color w:val="000000"/>
          <w:sz w:val="20"/>
          <w:szCs w:val="20"/>
        </w:rPr>
        <w:t xml:space="preserve"> the mont</w:t>
      </w:r>
      <w:r w:rsidR="006B7C38">
        <w:rPr>
          <w:rFonts w:ascii="Arial" w:eastAsia="Calibri" w:hAnsi="Arial" w:cs="Arial"/>
          <w:color w:val="000000"/>
          <w:sz w:val="20"/>
          <w:szCs w:val="20"/>
        </w:rPr>
        <w:t xml:space="preserve">hly </w:t>
      </w:r>
      <w:r>
        <w:rPr>
          <w:rFonts w:ascii="Arial" w:eastAsia="Calibri" w:hAnsi="Arial" w:cs="Arial"/>
          <w:color w:val="000000"/>
          <w:sz w:val="20"/>
          <w:szCs w:val="20"/>
        </w:rPr>
        <w:t>Thornt</w:t>
      </w:r>
      <w:r w:rsidRPr="006B7C38">
        <w:rPr>
          <w:rFonts w:ascii="Arial" w:eastAsia="Calibri" w:hAnsi="Arial" w:cs="Arial"/>
          <w:color w:val="000000"/>
          <w:sz w:val="20"/>
          <w:szCs w:val="20"/>
        </w:rPr>
        <w:t>hwaite</w:t>
      </w:r>
      <w:r w:rsidR="001B396F" w:rsidRPr="006B7C38">
        <w:rPr>
          <w:rFonts w:ascii="Arial" w:eastAsia="Calibri" w:hAnsi="Arial" w:cs="Arial"/>
          <w:color w:val="000000"/>
          <w:sz w:val="20"/>
          <w:szCs w:val="20"/>
        </w:rPr>
        <w:t xml:space="preserve"> Heat Index (</w:t>
      </w:r>
      <w:proofErr w:type="spellStart"/>
      <w:r w:rsidR="001B396F" w:rsidRPr="006B7C38">
        <w:rPr>
          <w:rFonts w:ascii="Arial" w:eastAsia="Calibri" w:hAnsi="Arial" w:cs="Arial"/>
          <w:iCs/>
          <w:color w:val="000000"/>
          <w:sz w:val="20"/>
          <w:szCs w:val="20"/>
        </w:rPr>
        <w:t>i</w:t>
      </w:r>
      <w:proofErr w:type="spellEnd"/>
      <w:r w:rsidR="001B396F" w:rsidRPr="006B7C38">
        <w:rPr>
          <w:rFonts w:ascii="Arial" w:eastAsia="Calibri" w:hAnsi="Arial" w:cs="Arial"/>
          <w:color w:val="000000"/>
          <w:sz w:val="20"/>
          <w:szCs w:val="20"/>
        </w:rPr>
        <w:t xml:space="preserve">) is calculates using Equation </w:t>
      </w:r>
      <w:r w:rsidR="00AD720D" w:rsidRPr="006B7C38">
        <w:rPr>
          <w:rFonts w:ascii="Arial" w:eastAsia="Calibri" w:hAnsi="Arial" w:cs="Arial"/>
          <w:color w:val="000000"/>
          <w:sz w:val="20"/>
          <w:szCs w:val="20"/>
        </w:rPr>
        <w:t>6</w:t>
      </w:r>
      <w:r w:rsidR="001B396F" w:rsidRPr="006B7C38">
        <w:rPr>
          <w:rFonts w:ascii="Arial" w:eastAsia="Calibri" w:hAnsi="Arial" w:cs="Arial"/>
          <w:color w:val="000000"/>
          <w:sz w:val="20"/>
          <w:szCs w:val="20"/>
        </w:rPr>
        <w:t xml:space="preserve">, </w:t>
      </w:r>
    </w:p>
    <w:p w14:paraId="619D15A2" w14:textId="5F92EF15" w:rsidR="001B396F" w:rsidRPr="006B7C38" w:rsidRDefault="001B396F" w:rsidP="001B396F">
      <w:pPr>
        <w:autoSpaceDE w:val="0"/>
        <w:autoSpaceDN w:val="0"/>
        <w:adjustRightInd w:val="0"/>
        <w:spacing w:after="240" w:line="360" w:lineRule="auto"/>
        <w:jc w:val="both"/>
        <w:rPr>
          <w:rFonts w:ascii="Arial" w:eastAsia="Calibri" w:hAnsi="Arial" w:cs="Arial"/>
          <w:color w:val="000000"/>
          <w:sz w:val="20"/>
          <w:szCs w:val="20"/>
        </w:rPr>
      </w:pPr>
      <w:r w:rsidRPr="006B7C38">
        <w:rPr>
          <w:rFonts w:ascii="Arial" w:eastAsia="Calibri" w:hAnsi="Arial" w:cs="Arial"/>
          <w:color w:val="000000"/>
          <w:sz w:val="20"/>
          <w:szCs w:val="20"/>
        </w:rPr>
        <w:tab/>
      </w:r>
      <w:r w:rsidRPr="006B7C38">
        <w:rPr>
          <w:rFonts w:ascii="Arial" w:eastAsia="Calibri" w:hAnsi="Arial" w:cs="Arial"/>
          <w:color w:val="000000"/>
          <w:sz w:val="20"/>
          <w:szCs w:val="20"/>
        </w:rPr>
        <w:tab/>
      </w:r>
      <m:oMath>
        <m:r>
          <m:rPr>
            <m:sty m:val="p"/>
          </m:rPr>
          <w:rPr>
            <w:rFonts w:ascii="Cambria Math" w:eastAsia="Calibri" w:hAnsi="Cambria Math" w:cs="Arial"/>
            <w:color w:val="000000"/>
            <w:sz w:val="20"/>
            <w:szCs w:val="20"/>
          </w:rPr>
          <m:t>i=</m:t>
        </m:r>
        <m:sSup>
          <m:sSupPr>
            <m:ctrlPr>
              <w:rPr>
                <w:rFonts w:ascii="Cambria Math" w:eastAsia="Calibri" w:hAnsi="Cambria Math" w:cs="Arial"/>
                <w:color w:val="000000"/>
                <w:sz w:val="20"/>
                <w:szCs w:val="20"/>
              </w:rPr>
            </m:ctrlPr>
          </m:sSupPr>
          <m:e>
            <m:d>
              <m:dPr>
                <m:ctrlPr>
                  <w:rPr>
                    <w:rFonts w:ascii="Cambria Math" w:eastAsia="Calibri" w:hAnsi="Cambria Math" w:cs="Arial"/>
                    <w:color w:val="000000"/>
                    <w:sz w:val="20"/>
                    <w:szCs w:val="20"/>
                  </w:rPr>
                </m:ctrlPr>
              </m:dPr>
              <m:e>
                <m:f>
                  <m:fPr>
                    <m:ctrlPr>
                      <w:rPr>
                        <w:rFonts w:ascii="Cambria Math" w:eastAsia="Calibri" w:hAnsi="Cambria Math" w:cs="Arial"/>
                        <w:color w:val="000000"/>
                        <w:sz w:val="20"/>
                        <w:szCs w:val="20"/>
                      </w:rPr>
                    </m:ctrlPr>
                  </m:fPr>
                  <m:num>
                    <m:r>
                      <m:rPr>
                        <m:sty m:val="p"/>
                      </m:rPr>
                      <w:rPr>
                        <w:rFonts w:ascii="Cambria Math" w:eastAsia="Calibri" w:hAnsi="Cambria Math" w:cs="Arial"/>
                        <w:color w:val="000000"/>
                        <w:sz w:val="20"/>
                        <w:szCs w:val="20"/>
                      </w:rPr>
                      <m:t>t</m:t>
                    </m:r>
                  </m:num>
                  <m:den>
                    <m:r>
                      <m:rPr>
                        <m:sty m:val="p"/>
                      </m:rPr>
                      <w:rPr>
                        <w:rFonts w:ascii="Cambria Math" w:eastAsia="Calibri" w:hAnsi="Cambria Math" w:cs="Arial"/>
                        <w:color w:val="000000"/>
                        <w:sz w:val="20"/>
                        <w:szCs w:val="20"/>
                      </w:rPr>
                      <m:t>5</m:t>
                    </m:r>
                  </m:den>
                </m:f>
              </m:e>
            </m:d>
          </m:e>
          <m:sup>
            <m:r>
              <m:rPr>
                <m:sty m:val="p"/>
              </m:rPr>
              <w:rPr>
                <w:rFonts w:ascii="Cambria Math" w:eastAsia="Calibri" w:hAnsi="Cambria Math" w:cs="Arial"/>
                <w:color w:val="000000"/>
                <w:sz w:val="20"/>
                <w:szCs w:val="20"/>
              </w:rPr>
              <m:t>1.514</m:t>
            </m:r>
          </m:sup>
        </m:sSup>
      </m:oMath>
      <w:r w:rsidRPr="006B7C38">
        <w:rPr>
          <w:rFonts w:ascii="Arial" w:eastAsia="Calibri" w:hAnsi="Arial" w:cs="Arial"/>
          <w:color w:val="000000"/>
          <w:sz w:val="20"/>
          <w:szCs w:val="20"/>
        </w:rPr>
        <w:tab/>
        <w:t xml:space="preserve">           </w:t>
      </w:r>
      <w:r w:rsidRPr="006B7C38">
        <w:rPr>
          <w:rFonts w:ascii="Arial" w:eastAsia="Calibri" w:hAnsi="Arial" w:cs="Arial"/>
          <w:color w:val="000000"/>
          <w:sz w:val="20"/>
          <w:szCs w:val="20"/>
        </w:rPr>
        <w:tab/>
        <w:t xml:space="preserve">           </w:t>
      </w:r>
      <w:r w:rsidRPr="006B7C38">
        <w:rPr>
          <w:rFonts w:ascii="Arial" w:eastAsia="Calibri" w:hAnsi="Arial" w:cs="Arial"/>
          <w:color w:val="000000"/>
          <w:sz w:val="20"/>
          <w:szCs w:val="20"/>
        </w:rPr>
        <w:tab/>
        <w:t xml:space="preserve">                                                 </w:t>
      </w:r>
      <w:r w:rsidRPr="006B7C38">
        <w:rPr>
          <w:rFonts w:ascii="Arial" w:eastAsia="Calibri" w:hAnsi="Arial" w:cs="Arial"/>
          <w:sz w:val="20"/>
          <w:szCs w:val="20"/>
        </w:rPr>
        <w:t>…………… (</w:t>
      </w:r>
      <w:r w:rsidR="00AD720D" w:rsidRPr="006B7C38">
        <w:rPr>
          <w:rFonts w:ascii="Arial" w:eastAsia="Calibri" w:hAnsi="Arial" w:cs="Arial"/>
          <w:sz w:val="20"/>
          <w:szCs w:val="20"/>
        </w:rPr>
        <w:t>6</w:t>
      </w:r>
      <w:r w:rsidRPr="006B7C38">
        <w:rPr>
          <w:rFonts w:ascii="Arial" w:eastAsia="Calibri" w:hAnsi="Arial" w:cs="Arial"/>
          <w:sz w:val="20"/>
          <w:szCs w:val="20"/>
        </w:rPr>
        <w:t>)</w:t>
      </w:r>
    </w:p>
    <w:p w14:paraId="6253DA44" w14:textId="77777777" w:rsidR="001B396F" w:rsidRPr="006B7C38" w:rsidRDefault="001B396F" w:rsidP="001B396F">
      <w:pPr>
        <w:autoSpaceDE w:val="0"/>
        <w:autoSpaceDN w:val="0"/>
        <w:adjustRightInd w:val="0"/>
        <w:spacing w:after="240" w:line="240" w:lineRule="auto"/>
        <w:jc w:val="both"/>
        <w:rPr>
          <w:rFonts w:ascii="Arial" w:eastAsia="Calibri" w:hAnsi="Arial" w:cs="Arial"/>
          <w:color w:val="000000"/>
          <w:sz w:val="20"/>
          <w:szCs w:val="20"/>
        </w:rPr>
      </w:pPr>
      <w:r w:rsidRPr="006B7C38">
        <w:rPr>
          <w:rFonts w:ascii="Arial" w:eastAsia="Calibri" w:hAnsi="Arial" w:cs="Arial"/>
          <w:color w:val="000000"/>
          <w:sz w:val="20"/>
          <w:szCs w:val="20"/>
        </w:rPr>
        <w:t xml:space="preserve">where, </w:t>
      </w:r>
      <w:r w:rsidRPr="006B7C38">
        <w:rPr>
          <w:rFonts w:ascii="Arial" w:eastAsia="Calibri" w:hAnsi="Arial" w:cs="Arial"/>
          <w:iCs/>
          <w:color w:val="000000"/>
          <w:sz w:val="20"/>
          <w:szCs w:val="20"/>
        </w:rPr>
        <w:t>t</w:t>
      </w:r>
      <w:r w:rsidRPr="006B7C38">
        <w:rPr>
          <w:rFonts w:ascii="Arial" w:eastAsia="Calibri" w:hAnsi="Arial" w:cs="Arial"/>
          <w:i/>
          <w:iCs/>
          <w:color w:val="000000"/>
          <w:sz w:val="20"/>
          <w:szCs w:val="20"/>
        </w:rPr>
        <w:t xml:space="preserve"> </w:t>
      </w:r>
      <w:r w:rsidRPr="006B7C38">
        <w:rPr>
          <w:rFonts w:ascii="Arial" w:eastAsia="Calibri" w:hAnsi="Arial" w:cs="Arial"/>
          <w:color w:val="000000"/>
          <w:sz w:val="20"/>
          <w:szCs w:val="20"/>
        </w:rPr>
        <w:t>is the mean monthly temperature.</w:t>
      </w:r>
    </w:p>
    <w:p w14:paraId="45E94A8E" w14:textId="525AB140" w:rsidR="001B396F" w:rsidRPr="006B7C38" w:rsidRDefault="001B396F" w:rsidP="001B396F">
      <w:pPr>
        <w:autoSpaceDE w:val="0"/>
        <w:autoSpaceDN w:val="0"/>
        <w:adjustRightInd w:val="0"/>
        <w:spacing w:after="240" w:line="240" w:lineRule="auto"/>
        <w:jc w:val="both"/>
        <w:rPr>
          <w:rFonts w:ascii="Arial" w:eastAsia="Calibri" w:hAnsi="Arial" w:cs="Arial"/>
          <w:color w:val="000000"/>
          <w:sz w:val="20"/>
          <w:szCs w:val="20"/>
        </w:rPr>
      </w:pPr>
      <w:r w:rsidRPr="006B7C38">
        <w:rPr>
          <w:rFonts w:ascii="Arial" w:eastAsia="Calibri" w:hAnsi="Arial" w:cs="Arial"/>
          <w:color w:val="000000"/>
          <w:sz w:val="20"/>
          <w:szCs w:val="20"/>
        </w:rPr>
        <w:t>The Annual Heat Index (</w:t>
      </w:r>
      <w:r w:rsidRPr="006B7C38">
        <w:rPr>
          <w:rFonts w:ascii="Arial" w:eastAsia="Calibri" w:hAnsi="Arial" w:cs="Arial"/>
          <w:iCs/>
          <w:color w:val="000000"/>
          <w:sz w:val="20"/>
          <w:szCs w:val="20"/>
        </w:rPr>
        <w:t>I</w:t>
      </w:r>
      <w:r w:rsidRPr="006B7C38">
        <w:rPr>
          <w:rFonts w:ascii="Arial" w:eastAsia="Calibri" w:hAnsi="Arial" w:cs="Arial"/>
          <w:color w:val="000000"/>
          <w:sz w:val="20"/>
          <w:szCs w:val="20"/>
        </w:rPr>
        <w:t xml:space="preserve">) is then calculated as the sum of the monthly heat indices using Equation </w:t>
      </w:r>
      <w:r w:rsidR="00AD720D" w:rsidRPr="006B7C38">
        <w:rPr>
          <w:rFonts w:ascii="Arial" w:eastAsia="Calibri" w:hAnsi="Arial" w:cs="Arial"/>
          <w:color w:val="000000"/>
          <w:sz w:val="20"/>
          <w:szCs w:val="20"/>
        </w:rPr>
        <w:t>7</w:t>
      </w:r>
      <w:r w:rsidRPr="006B7C38">
        <w:rPr>
          <w:rFonts w:ascii="Arial" w:eastAsia="Calibri" w:hAnsi="Arial" w:cs="Arial"/>
          <w:color w:val="000000"/>
          <w:sz w:val="20"/>
          <w:szCs w:val="20"/>
        </w:rPr>
        <w:t xml:space="preserve">,        </w:t>
      </w:r>
    </w:p>
    <w:p w14:paraId="21DDF9FC" w14:textId="4566BF56" w:rsidR="001B396F" w:rsidRPr="006B7C38" w:rsidRDefault="001B396F" w:rsidP="001B396F">
      <w:pPr>
        <w:autoSpaceDE w:val="0"/>
        <w:autoSpaceDN w:val="0"/>
        <w:adjustRightInd w:val="0"/>
        <w:spacing w:after="240" w:line="240" w:lineRule="auto"/>
        <w:jc w:val="both"/>
        <w:rPr>
          <w:rFonts w:ascii="Arial" w:eastAsia="Calibri" w:hAnsi="Arial" w:cs="Arial"/>
          <w:color w:val="000000"/>
          <w:sz w:val="20"/>
          <w:szCs w:val="20"/>
        </w:rPr>
      </w:pPr>
      <w:r w:rsidRPr="006B7C38">
        <w:rPr>
          <w:rFonts w:ascii="Arial" w:eastAsia="Times New Roman" w:hAnsi="Arial" w:cs="Arial"/>
          <w:color w:val="000000"/>
          <w:sz w:val="20"/>
          <w:szCs w:val="20"/>
        </w:rPr>
        <w:tab/>
      </w:r>
      <w:r w:rsidRPr="006B7C38">
        <w:rPr>
          <w:rFonts w:ascii="Arial" w:eastAsia="Times New Roman" w:hAnsi="Arial" w:cs="Arial"/>
          <w:color w:val="000000"/>
          <w:sz w:val="20"/>
          <w:szCs w:val="20"/>
        </w:rPr>
        <w:tab/>
      </w:r>
      <m:oMath>
        <m:r>
          <m:rPr>
            <m:sty m:val="p"/>
          </m:rPr>
          <w:rPr>
            <w:rFonts w:ascii="Cambria Math" w:eastAsia="Times New Roman" w:hAnsi="Cambria Math" w:cs="Arial"/>
            <w:color w:val="000000"/>
            <w:sz w:val="20"/>
            <w:szCs w:val="20"/>
          </w:rPr>
          <m:t>I=</m:t>
        </m:r>
        <m:nary>
          <m:naryPr>
            <m:chr m:val="∑"/>
            <m:limLoc m:val="undOvr"/>
            <m:ctrlPr>
              <w:rPr>
                <w:rFonts w:ascii="Cambria Math" w:eastAsia="Times New Roman" w:hAnsi="Cambria Math" w:cs="Arial"/>
                <w:color w:val="000000"/>
                <w:sz w:val="20"/>
                <w:szCs w:val="20"/>
              </w:rPr>
            </m:ctrlPr>
          </m:naryPr>
          <m:sub>
            <m:r>
              <m:rPr>
                <m:sty m:val="p"/>
              </m:rPr>
              <w:rPr>
                <w:rFonts w:ascii="Cambria Math" w:eastAsia="Times New Roman" w:hAnsi="Cambria Math" w:cs="Arial"/>
                <w:color w:val="000000"/>
                <w:sz w:val="20"/>
                <w:szCs w:val="20"/>
              </w:rPr>
              <m:t>i=1</m:t>
            </m:r>
          </m:sub>
          <m:sup>
            <m:r>
              <m:rPr>
                <m:sty m:val="p"/>
              </m:rPr>
              <w:rPr>
                <w:rFonts w:ascii="Cambria Math" w:eastAsia="Times New Roman" w:hAnsi="Cambria Math" w:cs="Arial"/>
                <w:color w:val="000000"/>
                <w:sz w:val="20"/>
                <w:szCs w:val="20"/>
              </w:rPr>
              <m:t>12</m:t>
            </m:r>
          </m:sup>
          <m:e>
            <m:r>
              <m:rPr>
                <m:sty m:val="p"/>
              </m:rPr>
              <w:rPr>
                <w:rFonts w:ascii="Cambria Math" w:eastAsia="Times New Roman" w:hAnsi="Cambria Math" w:cs="Arial"/>
                <w:color w:val="000000"/>
                <w:sz w:val="20"/>
                <w:szCs w:val="20"/>
              </w:rPr>
              <m:t>i</m:t>
            </m:r>
          </m:e>
        </m:nary>
      </m:oMath>
      <w:r w:rsidRPr="006B7C38">
        <w:rPr>
          <w:rFonts w:ascii="Arial" w:eastAsia="Times New Roman" w:hAnsi="Arial" w:cs="Arial"/>
          <w:color w:val="000000"/>
          <w:sz w:val="20"/>
          <w:szCs w:val="20"/>
        </w:rPr>
        <w:tab/>
      </w:r>
      <w:r w:rsidRPr="006B7C38">
        <w:rPr>
          <w:rFonts w:ascii="Arial" w:eastAsia="Times New Roman" w:hAnsi="Arial" w:cs="Arial"/>
          <w:color w:val="000000"/>
          <w:sz w:val="20"/>
          <w:szCs w:val="20"/>
        </w:rPr>
        <w:tab/>
      </w:r>
      <w:r w:rsidRPr="006B7C38">
        <w:rPr>
          <w:rFonts w:ascii="Arial" w:eastAsia="Times New Roman" w:hAnsi="Arial" w:cs="Arial"/>
          <w:color w:val="000000"/>
          <w:sz w:val="20"/>
          <w:szCs w:val="20"/>
        </w:rPr>
        <w:tab/>
      </w:r>
      <w:r w:rsidRPr="006B7C38">
        <w:rPr>
          <w:rFonts w:ascii="Arial" w:eastAsia="Times New Roman" w:hAnsi="Arial" w:cs="Arial"/>
          <w:color w:val="000000"/>
          <w:sz w:val="20"/>
          <w:szCs w:val="20"/>
        </w:rPr>
        <w:tab/>
      </w:r>
      <w:r w:rsidRPr="006B7C38">
        <w:rPr>
          <w:rFonts w:ascii="Arial" w:eastAsia="Times New Roman" w:hAnsi="Arial" w:cs="Arial"/>
          <w:color w:val="000000"/>
          <w:sz w:val="20"/>
          <w:szCs w:val="20"/>
        </w:rPr>
        <w:tab/>
      </w:r>
      <w:r w:rsidRPr="006B7C38">
        <w:rPr>
          <w:rFonts w:ascii="Arial" w:eastAsia="Times New Roman" w:hAnsi="Arial" w:cs="Arial"/>
          <w:color w:val="000000"/>
          <w:sz w:val="20"/>
          <w:szCs w:val="20"/>
        </w:rPr>
        <w:tab/>
      </w:r>
      <w:r w:rsidRPr="006B7C38">
        <w:rPr>
          <w:rFonts w:ascii="Arial" w:eastAsia="Times New Roman" w:hAnsi="Arial" w:cs="Arial"/>
          <w:color w:val="000000"/>
          <w:sz w:val="20"/>
          <w:szCs w:val="20"/>
        </w:rPr>
        <w:tab/>
      </w:r>
      <w:r w:rsidRPr="006B7C38">
        <w:rPr>
          <w:rFonts w:ascii="Arial" w:eastAsia="Calibri" w:hAnsi="Arial" w:cs="Arial"/>
          <w:sz w:val="20"/>
          <w:szCs w:val="20"/>
        </w:rPr>
        <w:t>…………… (</w:t>
      </w:r>
      <w:r w:rsidR="00AD720D" w:rsidRPr="006B7C38">
        <w:rPr>
          <w:rFonts w:ascii="Arial" w:eastAsia="Calibri" w:hAnsi="Arial" w:cs="Arial"/>
          <w:sz w:val="20"/>
          <w:szCs w:val="20"/>
        </w:rPr>
        <w:t>7</w:t>
      </w:r>
      <w:r w:rsidRPr="006B7C38">
        <w:rPr>
          <w:rFonts w:ascii="Arial" w:eastAsia="Calibri" w:hAnsi="Arial" w:cs="Arial"/>
          <w:sz w:val="20"/>
          <w:szCs w:val="20"/>
        </w:rPr>
        <w:t>)</w:t>
      </w:r>
    </w:p>
    <w:p w14:paraId="5BCC0E90" w14:textId="3C152584" w:rsidR="001B396F" w:rsidRPr="006B7C38" w:rsidRDefault="001B396F" w:rsidP="001B396F">
      <w:pPr>
        <w:autoSpaceDE w:val="0"/>
        <w:autoSpaceDN w:val="0"/>
        <w:adjustRightInd w:val="0"/>
        <w:spacing w:after="240" w:line="360" w:lineRule="auto"/>
        <w:jc w:val="both"/>
        <w:rPr>
          <w:rFonts w:ascii="Arial" w:eastAsia="Times New Roman" w:hAnsi="Arial" w:cs="Arial"/>
          <w:color w:val="000000"/>
          <w:sz w:val="20"/>
          <w:szCs w:val="20"/>
          <w:vertAlign w:val="superscript"/>
        </w:rPr>
      </w:pPr>
      <w:r w:rsidRPr="006B7C38">
        <w:rPr>
          <w:rFonts w:ascii="Arial" w:eastAsia="Calibri" w:hAnsi="Arial" w:cs="Arial"/>
          <w:color w:val="000000"/>
          <w:sz w:val="20"/>
          <w:szCs w:val="20"/>
        </w:rPr>
        <w:t xml:space="preserve">The PET is estimated for each month, considering a month of 30 days with 12 theoretical sunshine hours per day. The PET has been estimated using Equation </w:t>
      </w:r>
      <w:r w:rsidR="00AD720D" w:rsidRPr="006B7C38">
        <w:rPr>
          <w:rFonts w:ascii="Arial" w:eastAsia="Calibri" w:hAnsi="Arial" w:cs="Arial"/>
          <w:color w:val="000000"/>
          <w:sz w:val="20"/>
          <w:szCs w:val="20"/>
        </w:rPr>
        <w:t>8</w:t>
      </w:r>
      <w:r w:rsidRPr="006B7C38">
        <w:rPr>
          <w:rFonts w:ascii="Arial" w:eastAsia="Calibri" w:hAnsi="Arial" w:cs="Arial"/>
          <w:color w:val="000000"/>
          <w:sz w:val="20"/>
          <w:szCs w:val="20"/>
        </w:rPr>
        <w:t xml:space="preserve">,  </w:t>
      </w:r>
    </w:p>
    <w:p w14:paraId="3E57983C" w14:textId="51E2EEE7" w:rsidR="001B396F" w:rsidRPr="006B7C38" w:rsidRDefault="001B396F" w:rsidP="001B396F">
      <w:pPr>
        <w:autoSpaceDE w:val="0"/>
        <w:autoSpaceDN w:val="0"/>
        <w:adjustRightInd w:val="0"/>
        <w:spacing w:after="240" w:line="240" w:lineRule="auto"/>
        <w:ind w:left="720" w:firstLine="720"/>
        <w:jc w:val="both"/>
        <w:rPr>
          <w:rFonts w:ascii="Arial" w:eastAsia="Calibri" w:hAnsi="Arial" w:cs="Arial"/>
          <w:sz w:val="20"/>
          <w:szCs w:val="20"/>
        </w:rPr>
      </w:pPr>
      <w:r w:rsidRPr="006B7C38">
        <w:rPr>
          <w:rFonts w:ascii="Arial" w:eastAsia="Times New Roman" w:hAnsi="Arial" w:cs="Arial"/>
          <w:b/>
          <w:color w:val="000000"/>
          <w:sz w:val="20"/>
          <w:szCs w:val="20"/>
          <w:vertAlign w:val="superscript"/>
        </w:rPr>
        <w:t xml:space="preserve">  </w:t>
      </w:r>
      <m:oMath>
        <m:sSub>
          <m:sSubPr>
            <m:ctrlPr>
              <w:rPr>
                <w:rFonts w:ascii="Cambria Math" w:eastAsia="Times New Roman" w:hAnsi="Cambria Math" w:cs="Arial"/>
                <w:color w:val="000000"/>
                <w:sz w:val="20"/>
                <w:szCs w:val="20"/>
                <w:vertAlign w:val="superscript"/>
              </w:rPr>
            </m:ctrlPr>
          </m:sSubPr>
          <m:e>
            <m:r>
              <m:rPr>
                <m:sty m:val="p"/>
              </m:rPr>
              <w:rPr>
                <w:rFonts w:ascii="Cambria Math" w:eastAsia="Times New Roman" w:hAnsi="Cambria Math" w:cs="Arial"/>
                <w:color w:val="000000"/>
                <w:sz w:val="20"/>
                <w:szCs w:val="20"/>
                <w:vertAlign w:val="superscript"/>
              </w:rPr>
              <m:t>PET</m:t>
            </m:r>
          </m:e>
          <m:sub>
            <m:r>
              <m:rPr>
                <m:sty m:val="p"/>
              </m:rPr>
              <w:rPr>
                <w:rFonts w:ascii="Cambria Math" w:eastAsia="Times New Roman" w:hAnsi="Cambria Math" w:cs="Arial"/>
                <w:color w:val="000000"/>
                <w:sz w:val="20"/>
                <w:szCs w:val="20"/>
                <w:vertAlign w:val="superscript"/>
              </w:rPr>
              <m:t>non-corrected</m:t>
            </m:r>
          </m:sub>
        </m:sSub>
        <m:r>
          <m:rPr>
            <m:sty m:val="p"/>
          </m:rPr>
          <w:rPr>
            <w:rFonts w:ascii="Cambria Math" w:eastAsia="Times New Roman" w:hAnsi="Cambria Math" w:cs="Arial"/>
            <w:color w:val="000000"/>
            <w:sz w:val="20"/>
            <w:szCs w:val="20"/>
            <w:vertAlign w:val="superscript"/>
          </w:rPr>
          <m:t>=16</m:t>
        </m:r>
        <m:sSup>
          <m:sSupPr>
            <m:ctrlPr>
              <w:rPr>
                <w:rFonts w:ascii="Cambria Math" w:eastAsia="Times New Roman" w:hAnsi="Cambria Math" w:cs="Arial"/>
                <w:color w:val="000000"/>
                <w:sz w:val="20"/>
                <w:szCs w:val="20"/>
                <w:vertAlign w:val="superscript"/>
              </w:rPr>
            </m:ctrlPr>
          </m:sSupPr>
          <m:e>
            <m:d>
              <m:dPr>
                <m:ctrlPr>
                  <w:rPr>
                    <w:rFonts w:ascii="Cambria Math" w:eastAsia="Times New Roman" w:hAnsi="Cambria Math" w:cs="Arial"/>
                    <w:color w:val="000000"/>
                    <w:sz w:val="20"/>
                    <w:szCs w:val="20"/>
                    <w:vertAlign w:val="superscript"/>
                  </w:rPr>
                </m:ctrlPr>
              </m:dPr>
              <m:e>
                <m:f>
                  <m:fPr>
                    <m:ctrlPr>
                      <w:rPr>
                        <w:rFonts w:ascii="Cambria Math" w:eastAsia="Times New Roman" w:hAnsi="Cambria Math" w:cs="Arial"/>
                        <w:color w:val="000000"/>
                        <w:sz w:val="20"/>
                        <w:szCs w:val="20"/>
                        <w:vertAlign w:val="superscript"/>
                      </w:rPr>
                    </m:ctrlPr>
                  </m:fPr>
                  <m:num>
                    <m:r>
                      <m:rPr>
                        <m:sty m:val="p"/>
                      </m:rPr>
                      <w:rPr>
                        <w:rFonts w:ascii="Cambria Math" w:eastAsia="Times New Roman" w:hAnsi="Cambria Math" w:cs="Arial"/>
                        <w:color w:val="000000"/>
                        <w:sz w:val="20"/>
                        <w:szCs w:val="20"/>
                        <w:vertAlign w:val="subscript"/>
                      </w:rPr>
                      <m:t>10.t</m:t>
                    </m:r>
                  </m:num>
                  <m:den>
                    <m:r>
                      <m:rPr>
                        <m:sty m:val="p"/>
                      </m:rPr>
                      <w:rPr>
                        <w:rFonts w:ascii="Cambria Math" w:eastAsia="Times New Roman" w:hAnsi="Cambria Math" w:cs="Arial"/>
                        <w:color w:val="000000"/>
                        <w:sz w:val="20"/>
                        <w:szCs w:val="20"/>
                        <w:vertAlign w:val="subscript"/>
                      </w:rPr>
                      <m:t>I</m:t>
                    </m:r>
                  </m:den>
                </m:f>
              </m:e>
            </m:d>
          </m:e>
          <m:sup>
            <m:r>
              <m:rPr>
                <m:sty m:val="p"/>
              </m:rPr>
              <w:rPr>
                <w:rFonts w:ascii="Cambria Math" w:eastAsia="Times New Roman" w:hAnsi="Cambria Math" w:cs="Arial"/>
                <w:color w:val="000000"/>
                <w:sz w:val="20"/>
                <w:szCs w:val="20"/>
                <w:vertAlign w:val="superscript"/>
              </w:rPr>
              <m:t>α</m:t>
            </m:r>
          </m:sup>
        </m:sSup>
      </m:oMath>
      <w:r w:rsidRPr="006B7C38">
        <w:rPr>
          <w:rFonts w:ascii="Arial" w:eastAsia="Calibri" w:hAnsi="Arial" w:cs="Arial"/>
          <w:color w:val="000000"/>
          <w:sz w:val="20"/>
          <w:szCs w:val="20"/>
        </w:rPr>
        <w:t xml:space="preserve"> </w:t>
      </w:r>
      <w:r w:rsidRPr="006B7C38">
        <w:rPr>
          <w:rFonts w:ascii="Arial" w:eastAsia="Calibri" w:hAnsi="Arial" w:cs="Arial"/>
          <w:color w:val="000000"/>
          <w:sz w:val="20"/>
          <w:szCs w:val="20"/>
        </w:rPr>
        <w:tab/>
      </w:r>
      <w:r w:rsidRPr="006B7C38">
        <w:rPr>
          <w:rFonts w:ascii="Arial" w:eastAsia="Calibri" w:hAnsi="Arial" w:cs="Arial"/>
          <w:color w:val="000000"/>
          <w:sz w:val="20"/>
          <w:szCs w:val="20"/>
        </w:rPr>
        <w:tab/>
      </w:r>
      <w:r w:rsidRPr="006B7C38">
        <w:rPr>
          <w:rFonts w:ascii="Arial" w:eastAsia="Calibri" w:hAnsi="Arial" w:cs="Arial"/>
          <w:color w:val="000000"/>
          <w:sz w:val="20"/>
          <w:szCs w:val="20"/>
        </w:rPr>
        <w:tab/>
      </w:r>
      <w:r w:rsidRPr="006B7C38">
        <w:rPr>
          <w:rFonts w:ascii="Arial" w:eastAsia="Calibri" w:hAnsi="Arial" w:cs="Arial"/>
          <w:color w:val="000000"/>
          <w:sz w:val="20"/>
          <w:szCs w:val="20"/>
        </w:rPr>
        <w:tab/>
      </w:r>
      <w:r w:rsidRPr="006B7C38">
        <w:rPr>
          <w:rFonts w:ascii="Arial" w:eastAsia="Calibri" w:hAnsi="Arial" w:cs="Arial"/>
          <w:sz w:val="20"/>
          <w:szCs w:val="20"/>
        </w:rPr>
        <w:t>…………… (</w:t>
      </w:r>
      <w:r w:rsidR="00AD720D" w:rsidRPr="006B7C38">
        <w:rPr>
          <w:rFonts w:ascii="Arial" w:eastAsia="Calibri" w:hAnsi="Arial" w:cs="Arial"/>
          <w:sz w:val="20"/>
          <w:szCs w:val="20"/>
        </w:rPr>
        <w:t>8</w:t>
      </w:r>
      <w:r w:rsidRPr="006B7C38">
        <w:rPr>
          <w:rFonts w:ascii="Arial" w:eastAsia="Calibri" w:hAnsi="Arial" w:cs="Arial"/>
          <w:sz w:val="20"/>
          <w:szCs w:val="20"/>
        </w:rPr>
        <w:t>)</w:t>
      </w:r>
    </w:p>
    <w:p w14:paraId="4177FB2E" w14:textId="0177AD5B" w:rsidR="001B396F" w:rsidRPr="006B7C38" w:rsidRDefault="001B396F" w:rsidP="001B396F">
      <w:pPr>
        <w:autoSpaceDE w:val="0"/>
        <w:autoSpaceDN w:val="0"/>
        <w:adjustRightInd w:val="0"/>
        <w:spacing w:after="240" w:line="240" w:lineRule="auto"/>
        <w:jc w:val="both"/>
        <w:rPr>
          <w:rFonts w:ascii="Arial" w:eastAsia="Times New Roman" w:hAnsi="Arial" w:cs="Arial"/>
          <w:color w:val="000000"/>
          <w:sz w:val="20"/>
          <w:szCs w:val="20"/>
          <w:vertAlign w:val="superscript"/>
        </w:rPr>
      </w:pPr>
      <w:r w:rsidRPr="006B7C38">
        <w:rPr>
          <w:rFonts w:ascii="Arial" w:eastAsia="Calibri" w:hAnsi="Arial" w:cs="Arial"/>
          <w:color w:val="000000"/>
          <w:sz w:val="20"/>
          <w:szCs w:val="20"/>
        </w:rPr>
        <w:t xml:space="preserve">where α is given by Equation </w:t>
      </w:r>
      <w:r w:rsidR="00AD720D" w:rsidRPr="006B7C38">
        <w:rPr>
          <w:rFonts w:ascii="Arial" w:eastAsia="Calibri" w:hAnsi="Arial" w:cs="Arial"/>
          <w:color w:val="000000"/>
          <w:sz w:val="20"/>
          <w:szCs w:val="20"/>
        </w:rPr>
        <w:t>9</w:t>
      </w:r>
      <w:r w:rsidRPr="006B7C38">
        <w:rPr>
          <w:rFonts w:ascii="Arial" w:eastAsia="Calibri" w:hAnsi="Arial" w:cs="Arial"/>
          <w:color w:val="000000"/>
          <w:sz w:val="20"/>
          <w:szCs w:val="20"/>
        </w:rPr>
        <w:t>,</w:t>
      </w:r>
    </w:p>
    <w:p w14:paraId="32EBF532" w14:textId="3FD34F5A" w:rsidR="001B396F" w:rsidRPr="006B7C38" w:rsidRDefault="001B396F" w:rsidP="001B396F">
      <w:pPr>
        <w:autoSpaceDE w:val="0"/>
        <w:autoSpaceDN w:val="0"/>
        <w:adjustRightInd w:val="0"/>
        <w:spacing w:after="240" w:line="240" w:lineRule="auto"/>
        <w:ind w:left="720" w:firstLine="720"/>
        <w:jc w:val="both"/>
        <w:rPr>
          <w:rFonts w:ascii="Arial" w:eastAsia="Calibri" w:hAnsi="Arial" w:cs="Arial"/>
          <w:color w:val="000000"/>
          <w:sz w:val="20"/>
          <w:szCs w:val="20"/>
        </w:rPr>
      </w:pPr>
      <w:r w:rsidRPr="006B7C38">
        <w:rPr>
          <w:rFonts w:ascii="Arial" w:eastAsia="Calibri" w:hAnsi="Arial" w:cs="Arial"/>
          <w:color w:val="000000"/>
          <w:sz w:val="20"/>
          <w:szCs w:val="20"/>
        </w:rPr>
        <w:t xml:space="preserve">    α=675*10</w:t>
      </w:r>
      <w:r w:rsidRPr="006B7C38">
        <w:rPr>
          <w:rFonts w:ascii="Arial" w:eastAsia="Calibri" w:hAnsi="Arial" w:cs="Arial"/>
          <w:color w:val="000000"/>
          <w:sz w:val="20"/>
          <w:szCs w:val="20"/>
          <w:vertAlign w:val="superscript"/>
        </w:rPr>
        <w:t>-9</w:t>
      </w:r>
      <w:r w:rsidRPr="006B7C38">
        <w:rPr>
          <w:rFonts w:ascii="Arial" w:eastAsia="Calibri" w:hAnsi="Arial" w:cs="Arial"/>
          <w:color w:val="000000"/>
          <w:sz w:val="20"/>
          <w:szCs w:val="20"/>
        </w:rPr>
        <w:t>*I</w:t>
      </w:r>
      <w:r w:rsidRPr="006B7C38">
        <w:rPr>
          <w:rFonts w:ascii="Arial" w:eastAsia="Calibri" w:hAnsi="Arial" w:cs="Arial"/>
          <w:color w:val="000000"/>
          <w:sz w:val="20"/>
          <w:szCs w:val="20"/>
          <w:vertAlign w:val="superscript"/>
        </w:rPr>
        <w:t>3</w:t>
      </w:r>
      <w:r w:rsidRPr="006B7C38">
        <w:rPr>
          <w:rFonts w:ascii="Arial" w:eastAsia="Calibri" w:hAnsi="Arial" w:cs="Arial"/>
          <w:color w:val="000000"/>
          <w:sz w:val="20"/>
          <w:szCs w:val="20"/>
        </w:rPr>
        <w:t>-771*10</w:t>
      </w:r>
      <w:r w:rsidRPr="006B7C38">
        <w:rPr>
          <w:rFonts w:ascii="Arial" w:eastAsia="Calibri" w:hAnsi="Arial" w:cs="Arial"/>
          <w:color w:val="000000"/>
          <w:sz w:val="20"/>
          <w:szCs w:val="20"/>
          <w:vertAlign w:val="superscript"/>
        </w:rPr>
        <w:t>-7</w:t>
      </w:r>
      <w:r w:rsidRPr="006B7C38">
        <w:rPr>
          <w:rFonts w:ascii="Arial" w:eastAsia="Calibri" w:hAnsi="Arial" w:cs="Arial"/>
          <w:color w:val="000000"/>
          <w:sz w:val="20"/>
          <w:szCs w:val="20"/>
        </w:rPr>
        <w:t>*I</w:t>
      </w:r>
      <w:r w:rsidRPr="006B7C38">
        <w:rPr>
          <w:rFonts w:ascii="Arial" w:eastAsia="Calibri" w:hAnsi="Arial" w:cs="Arial"/>
          <w:color w:val="000000"/>
          <w:sz w:val="20"/>
          <w:szCs w:val="20"/>
          <w:vertAlign w:val="superscript"/>
        </w:rPr>
        <w:t>2</w:t>
      </w:r>
      <w:r w:rsidRPr="006B7C38">
        <w:rPr>
          <w:rFonts w:ascii="Arial" w:eastAsia="Calibri" w:hAnsi="Arial" w:cs="Arial"/>
          <w:color w:val="000000"/>
          <w:sz w:val="20"/>
          <w:szCs w:val="20"/>
        </w:rPr>
        <w:t>+1792*10</w:t>
      </w:r>
      <w:r w:rsidRPr="006B7C38">
        <w:rPr>
          <w:rFonts w:ascii="Arial" w:eastAsia="Calibri" w:hAnsi="Arial" w:cs="Arial"/>
          <w:color w:val="000000"/>
          <w:sz w:val="20"/>
          <w:szCs w:val="20"/>
          <w:vertAlign w:val="superscript"/>
        </w:rPr>
        <w:t>-5</w:t>
      </w:r>
      <w:r w:rsidRPr="006B7C38">
        <w:rPr>
          <w:rFonts w:ascii="Arial" w:eastAsia="Calibri" w:hAnsi="Arial" w:cs="Arial"/>
          <w:color w:val="000000"/>
          <w:sz w:val="20"/>
          <w:szCs w:val="20"/>
        </w:rPr>
        <w:t>I+0.49239</w:t>
      </w:r>
      <w:r w:rsidRPr="006B7C38">
        <w:rPr>
          <w:rFonts w:ascii="Arial" w:eastAsia="Calibri" w:hAnsi="Arial" w:cs="Arial"/>
          <w:color w:val="000000"/>
          <w:sz w:val="20"/>
          <w:szCs w:val="20"/>
        </w:rPr>
        <w:tab/>
      </w:r>
      <w:r w:rsidRPr="006B7C38">
        <w:rPr>
          <w:rFonts w:ascii="Arial" w:eastAsia="Calibri" w:hAnsi="Arial" w:cs="Arial"/>
          <w:color w:val="000000"/>
          <w:sz w:val="20"/>
          <w:szCs w:val="20"/>
        </w:rPr>
        <w:tab/>
      </w:r>
      <w:r w:rsidRPr="006B7C38">
        <w:rPr>
          <w:rFonts w:ascii="Arial" w:eastAsia="Calibri" w:hAnsi="Arial" w:cs="Arial"/>
          <w:sz w:val="20"/>
          <w:szCs w:val="20"/>
        </w:rPr>
        <w:t>…………… (</w:t>
      </w:r>
      <w:r w:rsidR="00AD720D" w:rsidRPr="006B7C38">
        <w:rPr>
          <w:rFonts w:ascii="Arial" w:eastAsia="Calibri" w:hAnsi="Arial" w:cs="Arial"/>
          <w:sz w:val="20"/>
          <w:szCs w:val="20"/>
        </w:rPr>
        <w:t>9</w:t>
      </w:r>
      <w:r w:rsidRPr="006B7C38">
        <w:rPr>
          <w:rFonts w:ascii="Arial" w:eastAsia="Calibri" w:hAnsi="Arial" w:cs="Arial"/>
          <w:sz w:val="20"/>
          <w:szCs w:val="20"/>
        </w:rPr>
        <w:t>)</w:t>
      </w:r>
    </w:p>
    <w:p w14:paraId="212A3EB5" w14:textId="7E285BFC" w:rsidR="001B396F" w:rsidRPr="006B7C38" w:rsidRDefault="001B396F" w:rsidP="001B396F">
      <w:pPr>
        <w:autoSpaceDE w:val="0"/>
        <w:autoSpaceDN w:val="0"/>
        <w:adjustRightInd w:val="0"/>
        <w:spacing w:after="240" w:line="360" w:lineRule="auto"/>
        <w:jc w:val="both"/>
        <w:rPr>
          <w:rFonts w:ascii="Arial" w:eastAsia="Calibri" w:hAnsi="Arial" w:cs="Arial"/>
          <w:color w:val="000000"/>
          <w:sz w:val="20"/>
          <w:szCs w:val="20"/>
          <w:vertAlign w:val="superscript"/>
        </w:rPr>
      </w:pPr>
      <w:r w:rsidRPr="006B7C38">
        <w:rPr>
          <w:rFonts w:ascii="Arial" w:eastAsia="Calibri" w:hAnsi="Arial" w:cs="Arial"/>
          <w:color w:val="000000"/>
          <w:sz w:val="20"/>
          <w:szCs w:val="20"/>
        </w:rPr>
        <w:t xml:space="preserve">These estimate PET values are later corrected according to the actual number of days in a particular month and the theoretical sunshine hours for the latitude of interest (or actual sunshine hours, if available), using Equation </w:t>
      </w:r>
      <w:r w:rsidR="00AD720D" w:rsidRPr="006B7C38">
        <w:rPr>
          <w:rFonts w:ascii="Arial" w:eastAsia="Calibri" w:hAnsi="Arial" w:cs="Arial"/>
          <w:color w:val="000000"/>
          <w:sz w:val="20"/>
          <w:szCs w:val="20"/>
        </w:rPr>
        <w:t>10</w:t>
      </w:r>
      <w:r w:rsidRPr="006B7C38">
        <w:rPr>
          <w:rFonts w:ascii="Arial" w:eastAsia="Calibri" w:hAnsi="Arial" w:cs="Arial"/>
          <w:color w:val="000000"/>
          <w:sz w:val="20"/>
          <w:szCs w:val="20"/>
        </w:rPr>
        <w:t xml:space="preserve">,  </w:t>
      </w:r>
      <w:r w:rsidRPr="006B7C38">
        <w:rPr>
          <w:rFonts w:ascii="Arial" w:eastAsia="Calibri" w:hAnsi="Arial" w:cs="Arial"/>
          <w:color w:val="000000"/>
          <w:sz w:val="20"/>
          <w:szCs w:val="20"/>
          <w:vertAlign w:val="superscript"/>
        </w:rPr>
        <w:t xml:space="preserve">        </w:t>
      </w:r>
      <w:r w:rsidRPr="006B7C38">
        <w:rPr>
          <w:rFonts w:ascii="Arial" w:eastAsia="Calibri" w:hAnsi="Arial" w:cs="Arial"/>
          <w:color w:val="000000"/>
          <w:sz w:val="20"/>
          <w:szCs w:val="20"/>
          <w:vertAlign w:val="superscript"/>
        </w:rPr>
        <w:tab/>
        <w:t xml:space="preserve">                    </w:t>
      </w:r>
    </w:p>
    <w:p w14:paraId="6CB45A6D" w14:textId="3E7797E4" w:rsidR="001B396F" w:rsidRPr="006B7C38" w:rsidRDefault="001B396F" w:rsidP="001B396F">
      <w:pPr>
        <w:autoSpaceDE w:val="0"/>
        <w:autoSpaceDN w:val="0"/>
        <w:adjustRightInd w:val="0"/>
        <w:spacing w:after="240" w:line="360" w:lineRule="auto"/>
        <w:jc w:val="both"/>
        <w:rPr>
          <w:rFonts w:ascii="Arial" w:eastAsia="Calibri" w:hAnsi="Arial" w:cs="Arial"/>
          <w:color w:val="000000"/>
          <w:sz w:val="20"/>
          <w:szCs w:val="20"/>
        </w:rPr>
      </w:pPr>
      <w:r w:rsidRPr="006B7C38">
        <w:rPr>
          <w:rFonts w:ascii="Arial" w:eastAsia="Times New Roman" w:hAnsi="Arial" w:cs="Arial"/>
          <w:color w:val="FF0000"/>
          <w:sz w:val="20"/>
          <w:szCs w:val="20"/>
        </w:rPr>
        <w:tab/>
      </w:r>
      <w:r w:rsidRPr="006B7C38">
        <w:rPr>
          <w:rFonts w:ascii="Arial" w:eastAsia="Times New Roman" w:hAnsi="Arial" w:cs="Arial"/>
          <w:color w:val="FF0000"/>
          <w:sz w:val="20"/>
          <w:szCs w:val="20"/>
        </w:rPr>
        <w:tab/>
      </w:r>
      <m:oMath>
        <m:r>
          <m:rPr>
            <m:sty m:val="p"/>
          </m:rPr>
          <w:rPr>
            <w:rFonts w:ascii="Cambria Math" w:eastAsia="Times New Roman" w:hAnsi="Cambria Math" w:cs="Arial"/>
            <w:color w:val="000000"/>
            <w:sz w:val="20"/>
            <w:szCs w:val="20"/>
          </w:rPr>
          <m:t>PET=</m:t>
        </m:r>
        <m:sSub>
          <m:sSubPr>
            <m:ctrlPr>
              <w:rPr>
                <w:rFonts w:ascii="Cambria Math" w:eastAsia="Times New Roman" w:hAnsi="Cambria Math" w:cs="Arial"/>
                <w:color w:val="000000"/>
                <w:sz w:val="20"/>
                <w:szCs w:val="20"/>
              </w:rPr>
            </m:ctrlPr>
          </m:sSubPr>
          <m:e>
            <m:r>
              <m:rPr>
                <m:sty m:val="p"/>
              </m:rPr>
              <w:rPr>
                <w:rFonts w:ascii="Cambria Math" w:eastAsia="Times New Roman" w:hAnsi="Cambria Math" w:cs="Arial"/>
                <w:color w:val="000000"/>
                <w:sz w:val="20"/>
                <w:szCs w:val="20"/>
              </w:rPr>
              <m:t>PET</m:t>
            </m:r>
          </m:e>
          <m:sub>
            <m:r>
              <m:rPr>
                <m:sty m:val="p"/>
              </m:rPr>
              <w:rPr>
                <w:rFonts w:ascii="Cambria Math" w:eastAsia="Times New Roman" w:hAnsi="Cambria Math" w:cs="Arial"/>
                <w:color w:val="000000"/>
                <w:sz w:val="20"/>
                <w:szCs w:val="20"/>
              </w:rPr>
              <m:t>non-corrected</m:t>
            </m:r>
          </m:sub>
        </m:sSub>
        <m:d>
          <m:dPr>
            <m:ctrlPr>
              <w:rPr>
                <w:rFonts w:ascii="Cambria Math" w:eastAsia="Times New Roman" w:hAnsi="Cambria Math" w:cs="Arial"/>
                <w:color w:val="000000"/>
                <w:sz w:val="20"/>
                <w:szCs w:val="20"/>
              </w:rPr>
            </m:ctrlPr>
          </m:dPr>
          <m:e>
            <m:f>
              <m:fPr>
                <m:ctrlPr>
                  <w:rPr>
                    <w:rFonts w:ascii="Cambria Math" w:eastAsia="Times New Roman" w:hAnsi="Cambria Math" w:cs="Arial"/>
                    <w:color w:val="000000"/>
                    <w:sz w:val="20"/>
                    <w:szCs w:val="20"/>
                  </w:rPr>
                </m:ctrlPr>
              </m:fPr>
              <m:num>
                <m:r>
                  <m:rPr>
                    <m:sty m:val="p"/>
                  </m:rPr>
                  <w:rPr>
                    <w:rFonts w:ascii="Cambria Math" w:eastAsia="Times New Roman" w:hAnsi="Cambria Math" w:cs="Arial"/>
                    <w:color w:val="000000"/>
                    <w:sz w:val="20"/>
                    <w:szCs w:val="20"/>
                  </w:rPr>
                  <m:t>N</m:t>
                </m:r>
              </m:num>
              <m:den>
                <m:r>
                  <m:rPr>
                    <m:sty m:val="p"/>
                  </m:rPr>
                  <w:rPr>
                    <w:rFonts w:ascii="Cambria Math" w:eastAsia="Times New Roman" w:hAnsi="Cambria Math" w:cs="Arial"/>
                    <w:color w:val="000000"/>
                    <w:sz w:val="20"/>
                    <w:szCs w:val="20"/>
                  </w:rPr>
                  <m:t>12</m:t>
                </m:r>
              </m:den>
            </m:f>
            <m:r>
              <m:rPr>
                <m:sty m:val="p"/>
              </m:rPr>
              <w:rPr>
                <w:rFonts w:ascii="Cambria Math" w:eastAsia="Times New Roman" w:hAnsi="Cambria Math" w:cs="Arial"/>
                <w:color w:val="000000"/>
                <w:sz w:val="20"/>
                <w:szCs w:val="20"/>
              </w:rPr>
              <m:t>.</m:t>
            </m:r>
            <m:f>
              <m:fPr>
                <m:ctrlPr>
                  <w:rPr>
                    <w:rFonts w:ascii="Cambria Math" w:eastAsia="Times New Roman" w:hAnsi="Cambria Math" w:cs="Arial"/>
                    <w:color w:val="000000"/>
                    <w:sz w:val="20"/>
                    <w:szCs w:val="20"/>
                  </w:rPr>
                </m:ctrlPr>
              </m:fPr>
              <m:num>
                <m:r>
                  <m:rPr>
                    <m:sty m:val="p"/>
                  </m:rPr>
                  <w:rPr>
                    <w:rFonts w:ascii="Cambria Math" w:eastAsia="Times New Roman" w:hAnsi="Cambria Math" w:cs="Arial"/>
                    <w:color w:val="000000"/>
                    <w:sz w:val="20"/>
                    <w:szCs w:val="20"/>
                  </w:rPr>
                  <m:t>d</m:t>
                </m:r>
              </m:num>
              <m:den>
                <m:r>
                  <m:rPr>
                    <m:sty m:val="p"/>
                  </m:rPr>
                  <w:rPr>
                    <w:rFonts w:ascii="Cambria Math" w:eastAsia="Times New Roman" w:hAnsi="Cambria Math" w:cs="Arial"/>
                    <w:color w:val="000000"/>
                    <w:sz w:val="20"/>
                    <w:szCs w:val="20"/>
                  </w:rPr>
                  <m:t>30</m:t>
                </m:r>
              </m:den>
            </m:f>
          </m:e>
        </m:d>
      </m:oMath>
      <w:r w:rsidRPr="006B7C38">
        <w:rPr>
          <w:rFonts w:ascii="Arial" w:eastAsia="Times New Roman" w:hAnsi="Arial" w:cs="Arial"/>
          <w:color w:val="FF0000"/>
          <w:sz w:val="20"/>
          <w:szCs w:val="20"/>
        </w:rPr>
        <w:tab/>
      </w:r>
      <w:r w:rsidRPr="006B7C38">
        <w:rPr>
          <w:rFonts w:ascii="Arial" w:eastAsia="Times New Roman" w:hAnsi="Arial" w:cs="Arial"/>
          <w:color w:val="000000"/>
          <w:sz w:val="20"/>
          <w:szCs w:val="20"/>
        </w:rPr>
        <w:tab/>
      </w:r>
      <w:r w:rsidRPr="006B7C38">
        <w:rPr>
          <w:rFonts w:ascii="Arial" w:eastAsia="Times New Roman" w:hAnsi="Arial" w:cs="Arial"/>
          <w:color w:val="000000"/>
          <w:sz w:val="20"/>
          <w:szCs w:val="20"/>
        </w:rPr>
        <w:tab/>
      </w:r>
      <w:r w:rsidRPr="006B7C38">
        <w:rPr>
          <w:rFonts w:ascii="Arial" w:eastAsia="Calibri" w:hAnsi="Arial" w:cs="Arial"/>
          <w:sz w:val="20"/>
          <w:szCs w:val="20"/>
        </w:rPr>
        <w:t>…………… (</w:t>
      </w:r>
      <w:r w:rsidR="00AD720D" w:rsidRPr="006B7C38">
        <w:rPr>
          <w:rFonts w:ascii="Arial" w:eastAsia="Calibri" w:hAnsi="Arial" w:cs="Arial"/>
          <w:sz w:val="20"/>
          <w:szCs w:val="20"/>
        </w:rPr>
        <w:t>10</w:t>
      </w:r>
      <w:r w:rsidRPr="006B7C38">
        <w:rPr>
          <w:rFonts w:ascii="Arial" w:eastAsia="Calibri" w:hAnsi="Arial" w:cs="Arial"/>
          <w:sz w:val="20"/>
          <w:szCs w:val="20"/>
        </w:rPr>
        <w:t>)</w:t>
      </w:r>
    </w:p>
    <w:p w14:paraId="5DFDFC09" w14:textId="77777777" w:rsidR="001B396F" w:rsidRPr="006B7C38" w:rsidRDefault="001B396F" w:rsidP="001B396F">
      <w:pPr>
        <w:autoSpaceDE w:val="0"/>
        <w:autoSpaceDN w:val="0"/>
        <w:adjustRightInd w:val="0"/>
        <w:spacing w:after="240" w:line="360" w:lineRule="auto"/>
        <w:jc w:val="both"/>
        <w:rPr>
          <w:rFonts w:ascii="Arial" w:eastAsia="Calibri" w:hAnsi="Arial" w:cs="Arial"/>
          <w:color w:val="000000"/>
          <w:sz w:val="20"/>
          <w:szCs w:val="20"/>
        </w:rPr>
      </w:pPr>
      <w:r w:rsidRPr="006B7C38">
        <w:rPr>
          <w:rFonts w:ascii="Arial" w:eastAsia="Calibri" w:hAnsi="Arial" w:cs="Arial"/>
          <w:color w:val="000000"/>
          <w:sz w:val="20"/>
          <w:szCs w:val="20"/>
        </w:rPr>
        <w:t xml:space="preserve">where, </w:t>
      </w:r>
      <w:r w:rsidRPr="006B7C38">
        <w:rPr>
          <w:rFonts w:ascii="Arial" w:eastAsia="Calibri" w:hAnsi="Arial" w:cs="Arial"/>
          <w:iCs/>
          <w:color w:val="000000"/>
          <w:sz w:val="20"/>
          <w:szCs w:val="20"/>
        </w:rPr>
        <w:t>N</w:t>
      </w:r>
      <w:r w:rsidRPr="006B7C38">
        <w:rPr>
          <w:rFonts w:ascii="Arial" w:eastAsia="Calibri" w:hAnsi="Arial" w:cs="Arial"/>
          <w:i/>
          <w:iCs/>
          <w:color w:val="000000"/>
          <w:sz w:val="20"/>
          <w:szCs w:val="20"/>
        </w:rPr>
        <w:t xml:space="preserve"> </w:t>
      </w:r>
      <w:r w:rsidRPr="006B7C38">
        <w:rPr>
          <w:rFonts w:ascii="Arial" w:eastAsia="Calibri" w:hAnsi="Arial" w:cs="Arial"/>
          <w:iCs/>
          <w:color w:val="000000"/>
          <w:sz w:val="20"/>
          <w:szCs w:val="20"/>
        </w:rPr>
        <w:t>is</w:t>
      </w:r>
      <w:r w:rsidRPr="006B7C38">
        <w:rPr>
          <w:rFonts w:ascii="Arial" w:eastAsia="Calibri" w:hAnsi="Arial" w:cs="Arial"/>
          <w:color w:val="000000"/>
          <w:sz w:val="20"/>
          <w:szCs w:val="20"/>
        </w:rPr>
        <w:t xml:space="preserve"> the theoretical sunshine hours for each month and </w:t>
      </w:r>
      <w:r w:rsidRPr="006B7C38">
        <w:rPr>
          <w:rFonts w:ascii="Arial" w:eastAsia="Calibri" w:hAnsi="Arial" w:cs="Arial"/>
          <w:i/>
          <w:iCs/>
          <w:color w:val="000000"/>
          <w:sz w:val="20"/>
          <w:szCs w:val="20"/>
        </w:rPr>
        <w:t xml:space="preserve">d </w:t>
      </w:r>
      <w:r w:rsidRPr="006B7C38">
        <w:rPr>
          <w:rFonts w:ascii="Arial" w:eastAsia="Calibri" w:hAnsi="Arial" w:cs="Arial"/>
          <w:color w:val="000000"/>
          <w:sz w:val="20"/>
          <w:szCs w:val="20"/>
        </w:rPr>
        <w:t>number of days for each month.</w:t>
      </w:r>
    </w:p>
    <w:p w14:paraId="13C31980" w14:textId="77777777" w:rsidR="003B455A" w:rsidRPr="006B7C38" w:rsidRDefault="003B455A" w:rsidP="00795058">
      <w:pPr>
        <w:rPr>
          <w:rFonts w:ascii="Arial" w:hAnsi="Arial" w:cs="Arial"/>
          <w:b/>
          <w:sz w:val="20"/>
          <w:szCs w:val="20"/>
        </w:rPr>
      </w:pPr>
    </w:p>
    <w:p w14:paraId="4A4B981B" w14:textId="32C435DC" w:rsidR="00D239A5" w:rsidRPr="006B7C38" w:rsidRDefault="00D239A5" w:rsidP="00D239A5">
      <w:pPr>
        <w:rPr>
          <w:rFonts w:ascii="Arial" w:hAnsi="Arial" w:cs="Arial"/>
          <w:b/>
          <w:sz w:val="20"/>
          <w:szCs w:val="20"/>
        </w:rPr>
      </w:pPr>
      <w:r w:rsidRPr="006B7C38">
        <w:rPr>
          <w:rFonts w:ascii="Arial" w:hAnsi="Arial" w:cs="Arial"/>
          <w:b/>
          <w:sz w:val="20"/>
          <w:szCs w:val="20"/>
        </w:rPr>
        <w:t>3.</w:t>
      </w:r>
      <w:r w:rsidR="00586F21" w:rsidRPr="006B7C38">
        <w:rPr>
          <w:rFonts w:ascii="Arial" w:hAnsi="Arial" w:cs="Arial"/>
          <w:b/>
          <w:sz w:val="20"/>
          <w:szCs w:val="20"/>
        </w:rPr>
        <w:t>4</w:t>
      </w:r>
      <w:r w:rsidRPr="006B7C38">
        <w:rPr>
          <w:rFonts w:ascii="Arial" w:hAnsi="Arial" w:cs="Arial"/>
          <w:b/>
          <w:sz w:val="20"/>
          <w:szCs w:val="20"/>
        </w:rPr>
        <w:t xml:space="preserve"> Aridity indices</w:t>
      </w:r>
    </w:p>
    <w:p w14:paraId="5117133B" w14:textId="081DCA5F" w:rsidR="00D239A5" w:rsidRPr="006B7C38" w:rsidRDefault="00D239A5" w:rsidP="00D239A5">
      <w:pPr>
        <w:rPr>
          <w:rFonts w:ascii="Arial" w:hAnsi="Arial" w:cs="Arial"/>
          <w:b/>
          <w:sz w:val="20"/>
          <w:szCs w:val="20"/>
        </w:rPr>
      </w:pPr>
      <w:r w:rsidRPr="006B7C38">
        <w:rPr>
          <w:rFonts w:ascii="Arial" w:hAnsi="Arial" w:cs="Arial"/>
          <w:b/>
          <w:sz w:val="20"/>
          <w:szCs w:val="20"/>
        </w:rPr>
        <w:t>3.</w:t>
      </w:r>
      <w:r w:rsidR="00586F21" w:rsidRPr="006B7C38">
        <w:rPr>
          <w:rFonts w:ascii="Arial" w:hAnsi="Arial" w:cs="Arial"/>
          <w:b/>
          <w:sz w:val="20"/>
          <w:szCs w:val="20"/>
        </w:rPr>
        <w:t>4</w:t>
      </w:r>
      <w:r w:rsidRPr="006B7C38">
        <w:rPr>
          <w:rFonts w:ascii="Arial" w:hAnsi="Arial" w:cs="Arial"/>
          <w:b/>
          <w:sz w:val="20"/>
          <w:szCs w:val="20"/>
        </w:rPr>
        <w:t>.1 UNEP Aridity Index (AI)</w:t>
      </w:r>
    </w:p>
    <w:p w14:paraId="7D49ACF3" w14:textId="21A4B025" w:rsidR="00D239A5" w:rsidRPr="006B7C38" w:rsidRDefault="00D239A5" w:rsidP="003B2D01">
      <w:pPr>
        <w:spacing w:line="360" w:lineRule="auto"/>
        <w:jc w:val="both"/>
        <w:rPr>
          <w:rFonts w:ascii="Arial" w:hAnsi="Arial" w:cs="Arial"/>
          <w:bCs/>
          <w:sz w:val="20"/>
          <w:szCs w:val="20"/>
        </w:rPr>
      </w:pPr>
      <w:r w:rsidRPr="006B7C38">
        <w:rPr>
          <w:rFonts w:ascii="Arial" w:hAnsi="Arial" w:cs="Arial"/>
          <w:bCs/>
          <w:sz w:val="20"/>
          <w:szCs w:val="20"/>
        </w:rPr>
        <w:t xml:space="preserve">The United Nation Environmental Program </w:t>
      </w:r>
      <w:r w:rsidR="00461B0B" w:rsidRPr="006B7C38">
        <w:rPr>
          <w:rFonts w:ascii="Arial" w:hAnsi="Arial" w:cs="Arial"/>
          <w:bCs/>
          <w:sz w:val="20"/>
          <w:szCs w:val="20"/>
        </w:rPr>
        <w:t>[38].</w:t>
      </w:r>
      <w:r w:rsidRPr="006B7C38">
        <w:rPr>
          <w:rFonts w:ascii="Arial" w:hAnsi="Arial" w:cs="Arial"/>
          <w:bCs/>
          <w:sz w:val="20"/>
          <w:szCs w:val="20"/>
        </w:rPr>
        <w:t xml:space="preserve">aridity index (AI) is based on the ratio of annual precipitation (P) and annual potential evapotranspiration (PET) calculated using Equation </w:t>
      </w:r>
      <w:r w:rsidR="00ED1517" w:rsidRPr="006B7C38">
        <w:rPr>
          <w:rFonts w:ascii="Arial" w:hAnsi="Arial" w:cs="Arial"/>
          <w:bCs/>
          <w:sz w:val="20"/>
          <w:szCs w:val="20"/>
        </w:rPr>
        <w:t>11</w:t>
      </w:r>
    </w:p>
    <w:p w14:paraId="0E7CE369" w14:textId="0E4F2E80" w:rsidR="00D239A5" w:rsidRPr="006B7C38" w:rsidRDefault="00D239A5" w:rsidP="00087987">
      <w:pPr>
        <w:spacing w:line="360" w:lineRule="auto"/>
        <w:jc w:val="center"/>
        <w:rPr>
          <w:rFonts w:ascii="Arial" w:hAnsi="Arial" w:cs="Arial"/>
          <w:bCs/>
          <w:sz w:val="20"/>
          <w:szCs w:val="20"/>
        </w:rPr>
      </w:pPr>
      <m:oMath>
        <m:r>
          <m:rPr>
            <m:sty m:val="p"/>
          </m:rPr>
          <w:rPr>
            <w:rFonts w:ascii="Cambria Math" w:hAnsi="Cambria Math" w:cs="Arial"/>
            <w:sz w:val="20"/>
            <w:szCs w:val="20"/>
          </w:rPr>
          <m:t>AI=</m:t>
        </m:r>
        <m:f>
          <m:fPr>
            <m:ctrlPr>
              <w:rPr>
                <w:rFonts w:ascii="Cambria Math" w:hAnsi="Cambria Math" w:cs="Arial"/>
                <w:bCs/>
                <w:sz w:val="20"/>
                <w:szCs w:val="20"/>
              </w:rPr>
            </m:ctrlPr>
          </m:fPr>
          <m:num>
            <m:r>
              <m:rPr>
                <m:sty m:val="p"/>
              </m:rPr>
              <w:rPr>
                <w:rFonts w:ascii="Cambria Math" w:hAnsi="Cambria Math" w:cs="Arial"/>
                <w:sz w:val="20"/>
                <w:szCs w:val="20"/>
              </w:rPr>
              <m:t>P</m:t>
            </m:r>
          </m:num>
          <m:den>
            <m:r>
              <m:rPr>
                <m:sty m:val="p"/>
              </m:rPr>
              <w:rPr>
                <w:rFonts w:ascii="Cambria Math" w:hAnsi="Cambria Math" w:cs="Arial"/>
                <w:sz w:val="20"/>
                <w:szCs w:val="20"/>
              </w:rPr>
              <m:t>PET</m:t>
            </m:r>
          </m:den>
        </m:f>
      </m:oMath>
      <w:r w:rsidR="00087987">
        <w:rPr>
          <w:rFonts w:ascii="Arial" w:hAnsi="Arial" w:cs="Arial"/>
          <w:bCs/>
          <w:sz w:val="20"/>
          <w:szCs w:val="20"/>
        </w:rPr>
        <w:tab/>
      </w:r>
      <w:r w:rsidRPr="006B7C38">
        <w:rPr>
          <w:rFonts w:ascii="Arial" w:hAnsi="Arial" w:cs="Arial"/>
          <w:bCs/>
          <w:sz w:val="20"/>
          <w:szCs w:val="20"/>
        </w:rPr>
        <w:tab/>
      </w:r>
      <w:r w:rsidRPr="006B7C38">
        <w:rPr>
          <w:rFonts w:ascii="Arial" w:hAnsi="Arial" w:cs="Arial"/>
          <w:bCs/>
          <w:sz w:val="20"/>
          <w:szCs w:val="20"/>
        </w:rPr>
        <w:tab/>
        <w:t>…………… (</w:t>
      </w:r>
      <w:r w:rsidR="00ED1517" w:rsidRPr="006B7C38">
        <w:rPr>
          <w:rFonts w:ascii="Arial" w:hAnsi="Arial" w:cs="Arial"/>
          <w:bCs/>
          <w:sz w:val="20"/>
          <w:szCs w:val="20"/>
        </w:rPr>
        <w:t>11</w:t>
      </w:r>
      <w:r w:rsidRPr="006B7C38">
        <w:rPr>
          <w:rFonts w:ascii="Arial" w:hAnsi="Arial" w:cs="Arial"/>
          <w:bCs/>
          <w:sz w:val="20"/>
          <w:szCs w:val="20"/>
        </w:rPr>
        <w:t>)</w:t>
      </w:r>
    </w:p>
    <w:p w14:paraId="682CF3CE" w14:textId="77777777" w:rsidR="00D239A5" w:rsidRPr="006B7C38" w:rsidRDefault="00D239A5" w:rsidP="003B2D01">
      <w:pPr>
        <w:spacing w:line="360" w:lineRule="auto"/>
        <w:jc w:val="both"/>
        <w:rPr>
          <w:rFonts w:ascii="Arial" w:hAnsi="Arial" w:cs="Arial"/>
          <w:bCs/>
          <w:sz w:val="20"/>
          <w:szCs w:val="20"/>
        </w:rPr>
      </w:pPr>
    </w:p>
    <w:p w14:paraId="1F921CAD" w14:textId="69843225" w:rsidR="00D239A5" w:rsidRPr="006B7C38" w:rsidRDefault="00D239A5" w:rsidP="003B2D01">
      <w:pPr>
        <w:spacing w:line="360" w:lineRule="auto"/>
        <w:jc w:val="both"/>
        <w:rPr>
          <w:rFonts w:ascii="Arial" w:hAnsi="Arial" w:cs="Arial"/>
          <w:bCs/>
          <w:sz w:val="20"/>
          <w:szCs w:val="20"/>
        </w:rPr>
      </w:pPr>
      <w:r w:rsidRPr="006B7C38">
        <w:rPr>
          <w:rFonts w:ascii="Arial" w:hAnsi="Arial" w:cs="Arial"/>
          <w:bCs/>
          <w:sz w:val="20"/>
          <w:szCs w:val="20"/>
        </w:rPr>
        <w:t xml:space="preserve">where PET is calculated </w:t>
      </w:r>
      <w:r w:rsidRPr="00087987">
        <w:rPr>
          <w:rFonts w:ascii="Arial" w:hAnsi="Arial" w:cs="Arial"/>
          <w:bCs/>
          <w:sz w:val="20"/>
          <w:szCs w:val="20"/>
        </w:rPr>
        <w:t xml:space="preserve">using the </w:t>
      </w:r>
      <w:r w:rsidR="00461B0B" w:rsidRPr="00087987">
        <w:rPr>
          <w:rFonts w:ascii="Arial" w:hAnsi="Arial" w:cs="Arial"/>
          <w:bCs/>
          <w:sz w:val="20"/>
          <w:szCs w:val="20"/>
        </w:rPr>
        <w:t>[15</w:t>
      </w:r>
      <w:r w:rsidR="003A2882" w:rsidRPr="00087987">
        <w:rPr>
          <w:rFonts w:ascii="Arial" w:hAnsi="Arial" w:cs="Arial"/>
          <w:bCs/>
          <w:sz w:val="20"/>
          <w:szCs w:val="20"/>
        </w:rPr>
        <w:t>]. formula</w:t>
      </w:r>
      <w:r w:rsidRPr="00087987">
        <w:rPr>
          <w:rFonts w:ascii="Arial" w:hAnsi="Arial" w:cs="Arial"/>
          <w:bCs/>
          <w:sz w:val="20"/>
          <w:szCs w:val="20"/>
        </w:rPr>
        <w:t xml:space="preserve">. </w:t>
      </w:r>
      <w:r w:rsidR="00461B0B" w:rsidRPr="00087987">
        <w:rPr>
          <w:rFonts w:ascii="Arial" w:hAnsi="Arial" w:cs="Arial"/>
          <w:bCs/>
          <w:sz w:val="20"/>
          <w:szCs w:val="20"/>
        </w:rPr>
        <w:t>[38].</w:t>
      </w:r>
      <w:r w:rsidRPr="00087987">
        <w:rPr>
          <w:rFonts w:ascii="Arial" w:hAnsi="Arial" w:cs="Arial"/>
          <w:bCs/>
          <w:sz w:val="20"/>
          <w:szCs w:val="20"/>
        </w:rPr>
        <w:t>) proposed</w:t>
      </w:r>
      <w:r w:rsidRPr="006B7C38">
        <w:rPr>
          <w:rFonts w:ascii="Arial" w:hAnsi="Arial" w:cs="Arial"/>
          <w:bCs/>
          <w:sz w:val="20"/>
          <w:szCs w:val="20"/>
        </w:rPr>
        <w:t xml:space="preserve"> classification of climate zones based on AI index, in which arid regions are defined by aridity index values of less than 0.20. The UNEP classification is given in Table</w:t>
      </w:r>
      <w:r w:rsidR="00ED1517" w:rsidRPr="006B7C38">
        <w:rPr>
          <w:rFonts w:ascii="Arial" w:hAnsi="Arial" w:cs="Arial"/>
          <w:bCs/>
          <w:sz w:val="20"/>
          <w:szCs w:val="20"/>
        </w:rPr>
        <w:t xml:space="preserve"> 1.</w:t>
      </w:r>
      <w:r w:rsidRPr="006B7C38">
        <w:rPr>
          <w:rFonts w:ascii="Arial" w:hAnsi="Arial" w:cs="Arial"/>
          <w:bCs/>
          <w:sz w:val="20"/>
          <w:szCs w:val="20"/>
        </w:rPr>
        <w:t xml:space="preserve"> </w:t>
      </w:r>
    </w:p>
    <w:p w14:paraId="4362CF78" w14:textId="21254986" w:rsidR="00D239A5" w:rsidRPr="006B7C38" w:rsidRDefault="00D239A5" w:rsidP="003B2D01">
      <w:pPr>
        <w:spacing w:line="360" w:lineRule="auto"/>
        <w:jc w:val="center"/>
        <w:rPr>
          <w:rFonts w:ascii="Arial" w:hAnsi="Arial" w:cs="Arial"/>
          <w:b/>
          <w:color w:val="000000" w:themeColor="text1"/>
          <w:sz w:val="20"/>
          <w:szCs w:val="20"/>
        </w:rPr>
      </w:pPr>
      <w:r w:rsidRPr="006B7C38">
        <w:rPr>
          <w:rFonts w:ascii="Arial" w:hAnsi="Arial" w:cs="Arial"/>
          <w:b/>
          <w:color w:val="000000" w:themeColor="text1"/>
          <w:sz w:val="20"/>
          <w:szCs w:val="20"/>
        </w:rPr>
        <w:t xml:space="preserve">Table </w:t>
      </w:r>
      <w:r w:rsidR="00ED1517" w:rsidRPr="006B7C38">
        <w:rPr>
          <w:rFonts w:ascii="Arial" w:hAnsi="Arial" w:cs="Arial"/>
          <w:b/>
          <w:color w:val="000000" w:themeColor="text1"/>
          <w:sz w:val="20"/>
          <w:szCs w:val="20"/>
        </w:rPr>
        <w:t>1</w:t>
      </w:r>
      <w:r w:rsidRPr="006B7C38">
        <w:rPr>
          <w:rFonts w:ascii="Arial" w:hAnsi="Arial" w:cs="Arial"/>
          <w:b/>
          <w:color w:val="000000" w:themeColor="text1"/>
          <w:sz w:val="20"/>
          <w:szCs w:val="20"/>
        </w:rPr>
        <w:t>: UNEP climate classification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2620"/>
      </w:tblGrid>
      <w:tr w:rsidR="00D239A5" w:rsidRPr="006B7C38" w14:paraId="2DAA39BD" w14:textId="77777777" w:rsidTr="008079BF">
        <w:trPr>
          <w:jc w:val="center"/>
        </w:trPr>
        <w:tc>
          <w:tcPr>
            <w:tcW w:w="2960" w:type="dxa"/>
          </w:tcPr>
          <w:p w14:paraId="40BE1865" w14:textId="77777777" w:rsidR="00D239A5" w:rsidRPr="006B7C38" w:rsidRDefault="00D239A5" w:rsidP="00D239A5">
            <w:pPr>
              <w:rPr>
                <w:rFonts w:ascii="Arial" w:hAnsi="Arial" w:cs="Arial"/>
                <w:bCs/>
                <w:sz w:val="20"/>
                <w:szCs w:val="20"/>
              </w:rPr>
            </w:pPr>
            <w:r w:rsidRPr="006B7C38">
              <w:rPr>
                <w:rFonts w:ascii="Arial" w:hAnsi="Arial" w:cs="Arial"/>
                <w:bCs/>
                <w:sz w:val="20"/>
                <w:szCs w:val="20"/>
              </w:rPr>
              <w:t>Aridity Index (AI)</w:t>
            </w:r>
          </w:p>
        </w:tc>
        <w:tc>
          <w:tcPr>
            <w:tcW w:w="2620" w:type="dxa"/>
          </w:tcPr>
          <w:p w14:paraId="57BAA073" w14:textId="77777777" w:rsidR="00D239A5" w:rsidRPr="006B7C38" w:rsidRDefault="00D239A5" w:rsidP="00D239A5">
            <w:pPr>
              <w:rPr>
                <w:rFonts w:ascii="Arial" w:hAnsi="Arial" w:cs="Arial"/>
                <w:bCs/>
                <w:sz w:val="20"/>
                <w:szCs w:val="20"/>
              </w:rPr>
            </w:pPr>
            <w:r w:rsidRPr="006B7C38">
              <w:rPr>
                <w:rFonts w:ascii="Arial" w:hAnsi="Arial" w:cs="Arial"/>
                <w:bCs/>
                <w:sz w:val="20"/>
                <w:szCs w:val="20"/>
              </w:rPr>
              <w:t>Climate Type</w:t>
            </w:r>
          </w:p>
        </w:tc>
      </w:tr>
      <w:tr w:rsidR="00D239A5" w:rsidRPr="006B7C38" w14:paraId="0302F2D8" w14:textId="77777777" w:rsidTr="008079BF">
        <w:trPr>
          <w:jc w:val="center"/>
        </w:trPr>
        <w:tc>
          <w:tcPr>
            <w:tcW w:w="2960" w:type="dxa"/>
          </w:tcPr>
          <w:p w14:paraId="7675D8F4" w14:textId="77777777" w:rsidR="00D239A5" w:rsidRPr="006B7C38" w:rsidRDefault="00D239A5" w:rsidP="00D239A5">
            <w:pPr>
              <w:rPr>
                <w:rFonts w:ascii="Arial" w:hAnsi="Arial" w:cs="Arial"/>
                <w:bCs/>
                <w:sz w:val="20"/>
                <w:szCs w:val="20"/>
              </w:rPr>
            </w:pPr>
            <w:r w:rsidRPr="006B7C38">
              <w:rPr>
                <w:rFonts w:ascii="Arial" w:hAnsi="Arial" w:cs="Arial"/>
                <w:bCs/>
                <w:sz w:val="20"/>
                <w:szCs w:val="20"/>
              </w:rPr>
              <w:t>0.050 ≤ AI &lt; 0.20</w:t>
            </w:r>
          </w:p>
        </w:tc>
        <w:tc>
          <w:tcPr>
            <w:tcW w:w="2620" w:type="dxa"/>
          </w:tcPr>
          <w:p w14:paraId="22110BEB" w14:textId="77777777" w:rsidR="00D239A5" w:rsidRPr="006B7C38" w:rsidRDefault="00D239A5" w:rsidP="00D239A5">
            <w:pPr>
              <w:rPr>
                <w:rFonts w:ascii="Arial" w:hAnsi="Arial" w:cs="Arial"/>
                <w:bCs/>
                <w:sz w:val="20"/>
                <w:szCs w:val="20"/>
              </w:rPr>
            </w:pPr>
            <w:r w:rsidRPr="006B7C38">
              <w:rPr>
                <w:rFonts w:ascii="Arial" w:hAnsi="Arial" w:cs="Arial"/>
                <w:bCs/>
                <w:sz w:val="20"/>
                <w:szCs w:val="20"/>
              </w:rPr>
              <w:t>Arid</w:t>
            </w:r>
          </w:p>
        </w:tc>
      </w:tr>
      <w:tr w:rsidR="00D239A5" w:rsidRPr="006B7C38" w14:paraId="218E042D" w14:textId="77777777" w:rsidTr="008079BF">
        <w:trPr>
          <w:jc w:val="center"/>
        </w:trPr>
        <w:tc>
          <w:tcPr>
            <w:tcW w:w="2960" w:type="dxa"/>
          </w:tcPr>
          <w:p w14:paraId="232AEBFD" w14:textId="77777777" w:rsidR="00D239A5" w:rsidRPr="006B7C38" w:rsidRDefault="00D239A5" w:rsidP="00D239A5">
            <w:pPr>
              <w:rPr>
                <w:rFonts w:ascii="Arial" w:hAnsi="Arial" w:cs="Arial"/>
                <w:bCs/>
                <w:sz w:val="20"/>
                <w:szCs w:val="20"/>
              </w:rPr>
            </w:pPr>
            <w:r w:rsidRPr="006B7C38">
              <w:rPr>
                <w:rFonts w:ascii="Arial" w:hAnsi="Arial" w:cs="Arial"/>
                <w:bCs/>
                <w:sz w:val="20"/>
                <w:szCs w:val="20"/>
              </w:rPr>
              <w:t>0.20 ≤ AI &lt; 0.50</w:t>
            </w:r>
          </w:p>
        </w:tc>
        <w:tc>
          <w:tcPr>
            <w:tcW w:w="2620" w:type="dxa"/>
          </w:tcPr>
          <w:p w14:paraId="40AC0023" w14:textId="77777777" w:rsidR="00D239A5" w:rsidRPr="006B7C38" w:rsidRDefault="00D239A5" w:rsidP="00D239A5">
            <w:pPr>
              <w:rPr>
                <w:rFonts w:ascii="Arial" w:hAnsi="Arial" w:cs="Arial"/>
                <w:bCs/>
                <w:sz w:val="20"/>
                <w:szCs w:val="20"/>
              </w:rPr>
            </w:pPr>
            <w:r w:rsidRPr="006B7C38">
              <w:rPr>
                <w:rFonts w:ascii="Arial" w:hAnsi="Arial" w:cs="Arial"/>
                <w:bCs/>
                <w:sz w:val="20"/>
                <w:szCs w:val="20"/>
              </w:rPr>
              <w:t>Semi-Arid</w:t>
            </w:r>
          </w:p>
        </w:tc>
      </w:tr>
      <w:tr w:rsidR="00D239A5" w:rsidRPr="006B7C38" w14:paraId="65176F38" w14:textId="77777777" w:rsidTr="008079BF">
        <w:trPr>
          <w:jc w:val="center"/>
        </w:trPr>
        <w:tc>
          <w:tcPr>
            <w:tcW w:w="2960" w:type="dxa"/>
          </w:tcPr>
          <w:p w14:paraId="6042F46F" w14:textId="77777777" w:rsidR="00D239A5" w:rsidRPr="006B7C38" w:rsidRDefault="00D239A5" w:rsidP="00D239A5">
            <w:pPr>
              <w:rPr>
                <w:rFonts w:ascii="Arial" w:hAnsi="Arial" w:cs="Arial"/>
                <w:bCs/>
                <w:sz w:val="20"/>
                <w:szCs w:val="20"/>
              </w:rPr>
            </w:pPr>
            <w:r w:rsidRPr="006B7C38">
              <w:rPr>
                <w:rFonts w:ascii="Arial" w:hAnsi="Arial" w:cs="Arial"/>
                <w:bCs/>
                <w:sz w:val="20"/>
                <w:szCs w:val="20"/>
              </w:rPr>
              <w:t>0.50 ≤ AI &lt; 0.65</w:t>
            </w:r>
          </w:p>
        </w:tc>
        <w:tc>
          <w:tcPr>
            <w:tcW w:w="2620" w:type="dxa"/>
          </w:tcPr>
          <w:p w14:paraId="03A8281C" w14:textId="77777777" w:rsidR="00D239A5" w:rsidRPr="006B7C38" w:rsidRDefault="00D239A5" w:rsidP="00D239A5">
            <w:pPr>
              <w:rPr>
                <w:rFonts w:ascii="Arial" w:hAnsi="Arial" w:cs="Arial"/>
                <w:bCs/>
                <w:sz w:val="20"/>
                <w:szCs w:val="20"/>
              </w:rPr>
            </w:pPr>
            <w:r w:rsidRPr="006B7C38">
              <w:rPr>
                <w:rFonts w:ascii="Arial" w:hAnsi="Arial" w:cs="Arial"/>
                <w:bCs/>
                <w:sz w:val="20"/>
                <w:szCs w:val="20"/>
              </w:rPr>
              <w:t>Dry Sub- Humid</w:t>
            </w:r>
          </w:p>
        </w:tc>
      </w:tr>
    </w:tbl>
    <w:p w14:paraId="24A9C09D" w14:textId="77777777" w:rsidR="005A061C" w:rsidRPr="00947E4B" w:rsidRDefault="005A061C" w:rsidP="00795058">
      <w:pPr>
        <w:rPr>
          <w:rFonts w:ascii="Arial" w:hAnsi="Arial" w:cs="Arial"/>
          <w:b/>
          <w:sz w:val="28"/>
          <w:szCs w:val="28"/>
        </w:rPr>
      </w:pPr>
    </w:p>
    <w:p w14:paraId="42B86B71" w14:textId="448833E7" w:rsidR="00795058" w:rsidRPr="00947E4B" w:rsidRDefault="00795058" w:rsidP="006B7C38">
      <w:pPr>
        <w:pStyle w:val="ListParagraph"/>
        <w:numPr>
          <w:ilvl w:val="0"/>
          <w:numId w:val="10"/>
        </w:numPr>
        <w:ind w:left="284" w:hanging="284"/>
        <w:rPr>
          <w:rFonts w:ascii="Arial" w:hAnsi="Arial" w:cs="Arial"/>
          <w:b/>
          <w:sz w:val="28"/>
          <w:szCs w:val="28"/>
        </w:rPr>
      </w:pPr>
      <w:r w:rsidRPr="006B7C38">
        <w:rPr>
          <w:rFonts w:ascii="Arial" w:hAnsi="Arial" w:cs="Arial"/>
          <w:b/>
        </w:rPr>
        <w:t>RESULTS AND DISCUSSION</w:t>
      </w:r>
    </w:p>
    <w:p w14:paraId="0E3A6959" w14:textId="3A85035C" w:rsidR="0037410A" w:rsidRPr="006B7C38" w:rsidRDefault="0037410A" w:rsidP="006B7C38">
      <w:pPr>
        <w:spacing w:after="240" w:line="360" w:lineRule="auto"/>
        <w:ind w:left="360" w:hanging="360"/>
        <w:rPr>
          <w:rFonts w:ascii="Arial" w:eastAsia="Calibri" w:hAnsi="Arial" w:cs="Arial"/>
          <w:b/>
          <w:sz w:val="20"/>
          <w:szCs w:val="20"/>
        </w:rPr>
      </w:pPr>
      <w:r w:rsidRPr="006B7C38">
        <w:rPr>
          <w:rFonts w:ascii="Arial" w:eastAsia="Calibri" w:hAnsi="Arial" w:cs="Arial"/>
          <w:b/>
          <w:sz w:val="20"/>
          <w:szCs w:val="20"/>
        </w:rPr>
        <w:t>4.1 Rainfall Variation in Mahi Basin</w:t>
      </w:r>
    </w:p>
    <w:p w14:paraId="05795106" w14:textId="48AB2463" w:rsidR="00714C0D" w:rsidRPr="006B7C38" w:rsidRDefault="0037410A" w:rsidP="00714C0D">
      <w:pPr>
        <w:spacing w:after="240" w:line="360" w:lineRule="auto"/>
        <w:rPr>
          <w:rFonts w:ascii="Arial" w:hAnsi="Arial" w:cs="Arial"/>
          <w:b/>
          <w:sz w:val="20"/>
          <w:szCs w:val="20"/>
        </w:rPr>
      </w:pPr>
      <w:r w:rsidRPr="006B7C38">
        <w:rPr>
          <w:rFonts w:ascii="Arial" w:hAnsi="Arial" w:cs="Arial"/>
          <w:b/>
          <w:sz w:val="20"/>
          <w:szCs w:val="20"/>
        </w:rPr>
        <w:t xml:space="preserve">4.1.1 </w:t>
      </w:r>
      <w:r w:rsidR="00795058" w:rsidRPr="006B7C38">
        <w:rPr>
          <w:rFonts w:ascii="Arial" w:hAnsi="Arial" w:cs="Arial"/>
          <w:b/>
          <w:sz w:val="20"/>
          <w:szCs w:val="20"/>
        </w:rPr>
        <w:t>Rainfall distribution during baseline period (1961-90)</w:t>
      </w:r>
    </w:p>
    <w:p w14:paraId="439B40F8" w14:textId="518156DF" w:rsidR="00795058" w:rsidRPr="006B7C38" w:rsidRDefault="00795058" w:rsidP="00A86928">
      <w:pPr>
        <w:spacing w:after="240" w:line="360" w:lineRule="auto"/>
        <w:jc w:val="both"/>
        <w:rPr>
          <w:rFonts w:ascii="Arial" w:hAnsi="Arial" w:cs="Arial"/>
          <w:b/>
          <w:sz w:val="20"/>
          <w:szCs w:val="20"/>
        </w:rPr>
      </w:pPr>
      <w:r w:rsidRPr="006B7C38">
        <w:rPr>
          <w:rFonts w:ascii="Arial" w:hAnsi="Arial" w:cs="Arial"/>
          <w:sz w:val="20"/>
          <w:szCs w:val="20"/>
        </w:rPr>
        <w:t xml:space="preserve">The average annual rainfall has been computed based on the five grids falling in and around the basin. The average annual rainfall during the baseline period varies between 478.2 mm during 1964 to 1602.0 mm during 1973. The mean rainfall during the baseline period is 866.9 mm. The temporal variation of the annual rainfall is given in </w:t>
      </w:r>
      <w:r w:rsidRPr="00A86928">
        <w:rPr>
          <w:rFonts w:ascii="Arial" w:hAnsi="Arial" w:cs="Arial"/>
          <w:sz w:val="20"/>
          <w:szCs w:val="20"/>
        </w:rPr>
        <w:t>Figure 1</w:t>
      </w:r>
      <w:r w:rsidRPr="006B7C38">
        <w:rPr>
          <w:rFonts w:ascii="Arial" w:hAnsi="Arial" w:cs="Arial"/>
          <w:sz w:val="20"/>
          <w:szCs w:val="20"/>
        </w:rPr>
        <w:t xml:space="preserve">. It can be observed that the variability of the annual rainfall is very high. The coefficient of variability is 0.30 and this might be one of the </w:t>
      </w:r>
      <w:r w:rsidR="008053E0" w:rsidRPr="006B7C38">
        <w:rPr>
          <w:rFonts w:ascii="Arial" w:hAnsi="Arial" w:cs="Arial"/>
          <w:sz w:val="20"/>
          <w:szCs w:val="20"/>
        </w:rPr>
        <w:t>reasons</w:t>
      </w:r>
      <w:r w:rsidRPr="006B7C38">
        <w:rPr>
          <w:rFonts w:ascii="Arial" w:hAnsi="Arial" w:cs="Arial"/>
          <w:sz w:val="20"/>
          <w:szCs w:val="20"/>
        </w:rPr>
        <w:t xml:space="preserve"> for the water stress being faced in the basin.</w:t>
      </w:r>
    </w:p>
    <w:p w14:paraId="36184FB3" w14:textId="77777777" w:rsidR="00795058" w:rsidRPr="00947E4B" w:rsidRDefault="00795058" w:rsidP="00795058">
      <w:pPr>
        <w:jc w:val="center"/>
        <w:rPr>
          <w:rFonts w:ascii="Arial" w:hAnsi="Arial" w:cs="Arial"/>
          <w:sz w:val="24"/>
          <w:szCs w:val="28"/>
        </w:rPr>
      </w:pPr>
      <w:r w:rsidRPr="00947E4B">
        <w:rPr>
          <w:rFonts w:ascii="Arial" w:hAnsi="Arial" w:cs="Arial"/>
          <w:noProof/>
          <w:lang w:val="en-US"/>
        </w:rPr>
        <w:drawing>
          <wp:inline distT="0" distB="0" distL="0" distR="0" wp14:anchorId="0B8C0570" wp14:editId="15B9582E">
            <wp:extent cx="5581498" cy="2816352"/>
            <wp:effectExtent l="0" t="0" r="19685" b="222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DB64531" w14:textId="1FDDA837" w:rsidR="00795058" w:rsidRPr="006B7C38" w:rsidRDefault="00795058" w:rsidP="00795058">
      <w:pPr>
        <w:spacing w:after="240" w:line="360" w:lineRule="auto"/>
        <w:jc w:val="center"/>
        <w:rPr>
          <w:rFonts w:ascii="Arial" w:hAnsi="Arial" w:cs="Arial"/>
          <w:sz w:val="20"/>
        </w:rPr>
      </w:pPr>
      <w:r w:rsidRPr="006B7C38">
        <w:rPr>
          <w:rFonts w:ascii="Arial" w:hAnsi="Arial" w:cs="Arial"/>
          <w:sz w:val="20"/>
        </w:rPr>
        <w:t>Figure 1: Temporal variation of annual rainfall in Mahi basin during the baseline period</w:t>
      </w:r>
    </w:p>
    <w:p w14:paraId="5D791750" w14:textId="0F190EC6" w:rsidR="006F2CD8" w:rsidRPr="006B7C38" w:rsidRDefault="00795058" w:rsidP="00A86928">
      <w:pPr>
        <w:spacing w:after="240" w:line="360" w:lineRule="auto"/>
        <w:jc w:val="both"/>
        <w:rPr>
          <w:rFonts w:ascii="Arial" w:hAnsi="Arial" w:cs="Arial"/>
          <w:sz w:val="20"/>
        </w:rPr>
      </w:pPr>
      <w:r w:rsidRPr="006B7C38">
        <w:rPr>
          <w:rFonts w:ascii="Arial" w:hAnsi="Arial" w:cs="Arial"/>
          <w:sz w:val="20"/>
        </w:rPr>
        <w:lastRenderedPageBreak/>
        <w:t xml:space="preserve">The spatial distribution of the average rainfall over the baseline period for Mahi basin is given in Figure 2. The rainfall in the basin varies in the range of 600 mm to 1000 mm. The average rainfall varies in the range of 600 to 700 mm and 700 mm to 800 mm in the western parts of Udaipur district. </w:t>
      </w:r>
      <w:r w:rsidR="00D63E32" w:rsidRPr="006B7C38">
        <w:rPr>
          <w:rFonts w:ascii="Arial" w:hAnsi="Arial" w:cs="Arial"/>
          <w:sz w:val="20"/>
        </w:rPr>
        <w:t>However,</w:t>
      </w:r>
      <w:r w:rsidRPr="006B7C38">
        <w:rPr>
          <w:rFonts w:ascii="Arial" w:hAnsi="Arial" w:cs="Arial"/>
          <w:sz w:val="20"/>
        </w:rPr>
        <w:t xml:space="preserve"> the average rainfall in the range of 800 to 900 mm occurs in the north-western parts of the basin partly in the districts of </w:t>
      </w:r>
      <w:proofErr w:type="spellStart"/>
      <w:r w:rsidRPr="006B7C38">
        <w:rPr>
          <w:rFonts w:ascii="Arial" w:hAnsi="Arial" w:cs="Arial"/>
          <w:sz w:val="20"/>
        </w:rPr>
        <w:t>Dungarpur</w:t>
      </w:r>
      <w:proofErr w:type="spellEnd"/>
      <w:r w:rsidRPr="006B7C38">
        <w:rPr>
          <w:rFonts w:ascii="Arial" w:hAnsi="Arial" w:cs="Arial"/>
          <w:sz w:val="20"/>
        </w:rPr>
        <w:t xml:space="preserve">, </w:t>
      </w:r>
      <w:proofErr w:type="spellStart"/>
      <w:r w:rsidRPr="006B7C38">
        <w:rPr>
          <w:rFonts w:ascii="Arial" w:hAnsi="Arial" w:cs="Arial"/>
          <w:sz w:val="20"/>
        </w:rPr>
        <w:t>Nemmuch</w:t>
      </w:r>
      <w:proofErr w:type="spellEnd"/>
      <w:r w:rsidRPr="006B7C38">
        <w:rPr>
          <w:rFonts w:ascii="Arial" w:hAnsi="Arial" w:cs="Arial"/>
          <w:sz w:val="20"/>
        </w:rPr>
        <w:t xml:space="preserve"> and </w:t>
      </w:r>
      <w:proofErr w:type="spellStart"/>
      <w:r w:rsidRPr="006B7C38">
        <w:rPr>
          <w:rFonts w:ascii="Arial" w:hAnsi="Arial" w:cs="Arial"/>
          <w:sz w:val="20"/>
        </w:rPr>
        <w:t>Pratapgarh</w:t>
      </w:r>
      <w:proofErr w:type="spellEnd"/>
      <w:r w:rsidRPr="006B7C38">
        <w:rPr>
          <w:rFonts w:ascii="Arial" w:hAnsi="Arial" w:cs="Arial"/>
          <w:sz w:val="20"/>
        </w:rPr>
        <w:t xml:space="preserve"> and in the western parts of the basin district partly in the districts of </w:t>
      </w:r>
      <w:proofErr w:type="spellStart"/>
      <w:r w:rsidRPr="006B7C38">
        <w:rPr>
          <w:rFonts w:ascii="Arial" w:hAnsi="Arial" w:cs="Arial"/>
          <w:sz w:val="20"/>
        </w:rPr>
        <w:t>Jhabua</w:t>
      </w:r>
      <w:proofErr w:type="spellEnd"/>
      <w:r w:rsidRPr="006B7C38">
        <w:rPr>
          <w:rFonts w:ascii="Arial" w:hAnsi="Arial" w:cs="Arial"/>
          <w:sz w:val="20"/>
        </w:rPr>
        <w:t xml:space="preserve">, </w:t>
      </w:r>
      <w:proofErr w:type="spellStart"/>
      <w:r w:rsidRPr="006B7C38">
        <w:rPr>
          <w:rFonts w:ascii="Arial" w:hAnsi="Arial" w:cs="Arial"/>
          <w:sz w:val="20"/>
        </w:rPr>
        <w:t>Dhar</w:t>
      </w:r>
      <w:proofErr w:type="spellEnd"/>
      <w:r w:rsidRPr="006B7C38">
        <w:rPr>
          <w:rFonts w:ascii="Arial" w:hAnsi="Arial" w:cs="Arial"/>
          <w:sz w:val="20"/>
        </w:rPr>
        <w:t xml:space="preserve"> and </w:t>
      </w:r>
      <w:proofErr w:type="spellStart"/>
      <w:r w:rsidRPr="006B7C38">
        <w:rPr>
          <w:rFonts w:ascii="Arial" w:hAnsi="Arial" w:cs="Arial"/>
          <w:sz w:val="20"/>
        </w:rPr>
        <w:t>Dahod</w:t>
      </w:r>
      <w:proofErr w:type="spellEnd"/>
      <w:r w:rsidRPr="006B7C38">
        <w:rPr>
          <w:rFonts w:ascii="Arial" w:hAnsi="Arial" w:cs="Arial"/>
          <w:sz w:val="20"/>
        </w:rPr>
        <w:t xml:space="preserve">. However, major portions of the basin located in the central parts as well as located near the coast receives higher rainfall in the range of 900 mm to 1000 mm. </w:t>
      </w:r>
    </w:p>
    <w:p w14:paraId="5FCA6C41" w14:textId="48A18491" w:rsidR="00714C0D" w:rsidRPr="00A86928" w:rsidRDefault="00795058" w:rsidP="00A86928">
      <w:pPr>
        <w:spacing w:line="360" w:lineRule="auto"/>
        <w:jc w:val="center"/>
        <w:rPr>
          <w:rFonts w:ascii="Arial" w:hAnsi="Arial" w:cs="Arial"/>
          <w:b/>
          <w:sz w:val="28"/>
          <w:szCs w:val="28"/>
        </w:rPr>
      </w:pPr>
      <w:r w:rsidRPr="00947E4B">
        <w:rPr>
          <w:rFonts w:ascii="Arial" w:hAnsi="Arial" w:cs="Arial"/>
          <w:noProof/>
          <w:lang w:val="en-US"/>
        </w:rPr>
        <w:drawing>
          <wp:inline distT="0" distB="0" distL="0" distR="0" wp14:anchorId="0278A2EC" wp14:editId="59D411D3">
            <wp:extent cx="5438775" cy="3743778"/>
            <wp:effectExtent l="0" t="0" r="0" b="9525"/>
            <wp:docPr id="4" name="Picture 4" descr="C:\Users\user\Desktop\thesis work\spatial map\thronthwaite\RAINFALL\RAIN(196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hesis work\spatial map\thronthwaite\RAINFALL\RAIN(1961-9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8393" cy="3750399"/>
                    </a:xfrm>
                    <a:prstGeom prst="rect">
                      <a:avLst/>
                    </a:prstGeom>
                    <a:ln>
                      <a:noFill/>
                    </a:ln>
                    <a:effectLst>
                      <a:softEdge rad="112500"/>
                    </a:effectLst>
                  </pic:spPr>
                </pic:pic>
              </a:graphicData>
            </a:graphic>
          </wp:inline>
        </w:drawing>
      </w:r>
      <w:r w:rsidRPr="006B7C38">
        <w:rPr>
          <w:rFonts w:ascii="Arial" w:hAnsi="Arial" w:cs="Arial"/>
          <w:b/>
          <w:bCs/>
          <w:sz w:val="20"/>
        </w:rPr>
        <w:t>Figure 2: Rainfall distribution during baseline period</w:t>
      </w:r>
    </w:p>
    <w:p w14:paraId="7926CCCF" w14:textId="77777777" w:rsidR="00A86928" w:rsidRPr="006B7C38" w:rsidRDefault="00A86928" w:rsidP="00A86928">
      <w:pPr>
        <w:spacing w:after="240" w:line="360" w:lineRule="auto"/>
        <w:jc w:val="both"/>
        <w:rPr>
          <w:rFonts w:ascii="Arial" w:hAnsi="Arial" w:cs="Arial"/>
          <w:sz w:val="20"/>
        </w:rPr>
      </w:pPr>
      <w:r w:rsidRPr="006B7C38">
        <w:rPr>
          <w:rFonts w:ascii="Arial" w:hAnsi="Arial" w:cs="Arial"/>
          <w:sz w:val="20"/>
        </w:rPr>
        <w:t xml:space="preserve">The area under the various rainfall classes during baseline period is given in Table 2 and it can be observed that about 66% of the area receives rainfall in the range of 900 mm to 1000 mm. It will be interesting to study how the average rainfall is varying spatially and temporally during the present period as well as during the future time period. The average annual rainfall during the present period varies between 446.3 mm during 2000 to 1327.4 mm during 1994. The mean </w:t>
      </w:r>
      <w:r w:rsidRPr="006B7C38">
        <w:rPr>
          <w:rFonts w:ascii="Arial" w:hAnsi="Arial" w:cs="Arial"/>
          <w:color w:val="000000" w:themeColor="text1"/>
          <w:sz w:val="20"/>
        </w:rPr>
        <w:t xml:space="preserve">rainfall during the present period is 772.1 mm which </w:t>
      </w:r>
      <w:r w:rsidRPr="006B7C38">
        <w:rPr>
          <w:rFonts w:ascii="Arial" w:hAnsi="Arial" w:cs="Arial"/>
          <w:sz w:val="20"/>
        </w:rPr>
        <w:t>is about 11% less than the baseline period.</w:t>
      </w:r>
    </w:p>
    <w:p w14:paraId="6648B2E8" w14:textId="071452EB" w:rsidR="00795058" w:rsidRPr="006B7C38" w:rsidRDefault="00795058" w:rsidP="00A86928">
      <w:pPr>
        <w:spacing w:after="240" w:line="360" w:lineRule="auto"/>
        <w:jc w:val="center"/>
        <w:rPr>
          <w:rFonts w:ascii="Arial" w:hAnsi="Arial" w:cs="Arial"/>
          <w:b/>
          <w:bCs/>
          <w:sz w:val="20"/>
        </w:rPr>
      </w:pPr>
      <w:r w:rsidRPr="006B7C38">
        <w:rPr>
          <w:rFonts w:ascii="Arial" w:hAnsi="Arial" w:cs="Arial"/>
          <w:b/>
          <w:bCs/>
          <w:sz w:val="20"/>
        </w:rPr>
        <w:t xml:space="preserve">Table </w:t>
      </w:r>
      <w:r w:rsidR="0037410A" w:rsidRPr="006B7C38">
        <w:rPr>
          <w:rFonts w:ascii="Arial" w:hAnsi="Arial" w:cs="Arial"/>
          <w:b/>
          <w:bCs/>
          <w:sz w:val="20"/>
        </w:rPr>
        <w:t>2</w:t>
      </w:r>
      <w:r w:rsidRPr="006B7C38">
        <w:rPr>
          <w:rFonts w:ascii="Arial" w:hAnsi="Arial" w:cs="Arial"/>
          <w:b/>
          <w:bCs/>
          <w:sz w:val="20"/>
        </w:rPr>
        <w:t>: Area under various rainfall classes during baseline period</w:t>
      </w:r>
    </w:p>
    <w:tbl>
      <w:tblPr>
        <w:tblpPr w:leftFromText="180" w:rightFromText="180" w:vertAnchor="text" w:tblpXSpec="center" w:tblpY="1"/>
        <w:tblOverlap w:val="never"/>
        <w:tblW w:w="5524" w:type="dxa"/>
        <w:tblLook w:val="04A0" w:firstRow="1" w:lastRow="0" w:firstColumn="1" w:lastColumn="0" w:noHBand="0" w:noVBand="1"/>
      </w:tblPr>
      <w:tblGrid>
        <w:gridCol w:w="570"/>
        <w:gridCol w:w="2544"/>
        <w:gridCol w:w="2410"/>
      </w:tblGrid>
      <w:tr w:rsidR="00795058" w:rsidRPr="006B7C38" w14:paraId="55197232" w14:textId="77777777" w:rsidTr="00714C0D">
        <w:trPr>
          <w:trHeight w:val="164"/>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46DD0" w14:textId="77777777" w:rsidR="00795058" w:rsidRPr="006B7C38" w:rsidRDefault="00795058" w:rsidP="00E0309E">
            <w:pPr>
              <w:spacing w:after="0" w:line="240" w:lineRule="auto"/>
              <w:jc w:val="center"/>
              <w:rPr>
                <w:rFonts w:ascii="Arial" w:eastAsia="Times New Roman" w:hAnsi="Arial" w:cs="Arial"/>
                <w:color w:val="000000"/>
                <w:sz w:val="20"/>
                <w:szCs w:val="18"/>
                <w:lang w:val="en-US"/>
              </w:rPr>
            </w:pPr>
            <w:r w:rsidRPr="006B7C38">
              <w:rPr>
                <w:rFonts w:ascii="Arial" w:eastAsia="Times New Roman" w:hAnsi="Arial" w:cs="Arial"/>
                <w:color w:val="000000"/>
                <w:sz w:val="20"/>
                <w:szCs w:val="18"/>
                <w:lang w:val="en-US"/>
              </w:rPr>
              <w:t>S. No.</w:t>
            </w:r>
          </w:p>
        </w:tc>
        <w:tc>
          <w:tcPr>
            <w:tcW w:w="2544" w:type="dxa"/>
            <w:tcBorders>
              <w:top w:val="single" w:sz="4" w:space="0" w:color="auto"/>
              <w:left w:val="nil"/>
              <w:bottom w:val="single" w:sz="4" w:space="0" w:color="auto"/>
              <w:right w:val="single" w:sz="4" w:space="0" w:color="auto"/>
            </w:tcBorders>
            <w:shd w:val="clear" w:color="auto" w:fill="auto"/>
            <w:noWrap/>
            <w:vAlign w:val="center"/>
            <w:hideMark/>
          </w:tcPr>
          <w:p w14:paraId="5AF57DE2" w14:textId="77777777" w:rsidR="00795058" w:rsidRPr="006B7C38" w:rsidRDefault="00795058" w:rsidP="00E0309E">
            <w:pPr>
              <w:spacing w:after="0" w:line="240" w:lineRule="auto"/>
              <w:jc w:val="center"/>
              <w:rPr>
                <w:rFonts w:ascii="Arial" w:eastAsia="Times New Roman" w:hAnsi="Arial" w:cs="Arial"/>
                <w:color w:val="000000"/>
                <w:sz w:val="20"/>
                <w:szCs w:val="18"/>
                <w:lang w:val="en-US"/>
              </w:rPr>
            </w:pPr>
            <w:r w:rsidRPr="006B7C38">
              <w:rPr>
                <w:rFonts w:ascii="Arial" w:eastAsia="Times New Roman" w:hAnsi="Arial" w:cs="Arial"/>
                <w:color w:val="000000"/>
                <w:sz w:val="20"/>
                <w:szCs w:val="18"/>
                <w:lang w:val="en-US"/>
              </w:rPr>
              <w:t>Rainfall (1961-90)</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16EB1F38" w14:textId="77777777" w:rsidR="00795058" w:rsidRPr="006B7C38" w:rsidRDefault="00795058" w:rsidP="00E0309E">
            <w:pPr>
              <w:spacing w:after="0" w:line="240" w:lineRule="auto"/>
              <w:jc w:val="center"/>
              <w:rPr>
                <w:rFonts w:ascii="Arial" w:eastAsia="Times New Roman" w:hAnsi="Arial" w:cs="Arial"/>
                <w:color w:val="000000"/>
                <w:sz w:val="20"/>
                <w:szCs w:val="18"/>
                <w:lang w:val="en-US"/>
              </w:rPr>
            </w:pPr>
            <w:r w:rsidRPr="006B7C38">
              <w:rPr>
                <w:rFonts w:ascii="Arial" w:eastAsia="Times New Roman" w:hAnsi="Arial" w:cs="Arial"/>
                <w:color w:val="000000"/>
                <w:sz w:val="20"/>
                <w:szCs w:val="18"/>
                <w:lang w:val="en-US"/>
              </w:rPr>
              <w:t>Area (%)</w:t>
            </w:r>
          </w:p>
        </w:tc>
      </w:tr>
      <w:tr w:rsidR="00795058" w:rsidRPr="006B7C38" w14:paraId="54D86D45" w14:textId="77777777" w:rsidTr="00714C0D">
        <w:trPr>
          <w:trHeight w:val="164"/>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C3ED39C" w14:textId="77777777" w:rsidR="00795058" w:rsidRPr="006B7C38" w:rsidRDefault="00795058" w:rsidP="00E0309E">
            <w:pPr>
              <w:spacing w:after="0" w:line="240" w:lineRule="auto"/>
              <w:jc w:val="center"/>
              <w:rPr>
                <w:rFonts w:ascii="Arial" w:eastAsia="Times New Roman" w:hAnsi="Arial" w:cs="Arial"/>
                <w:color w:val="000000"/>
                <w:sz w:val="20"/>
                <w:szCs w:val="18"/>
                <w:lang w:val="en-US"/>
              </w:rPr>
            </w:pPr>
            <w:r w:rsidRPr="006B7C38">
              <w:rPr>
                <w:rFonts w:ascii="Arial" w:eastAsia="Times New Roman" w:hAnsi="Arial" w:cs="Arial"/>
                <w:color w:val="000000"/>
                <w:sz w:val="20"/>
                <w:szCs w:val="18"/>
                <w:lang w:val="en-US"/>
              </w:rPr>
              <w:t>1</w:t>
            </w:r>
          </w:p>
        </w:tc>
        <w:tc>
          <w:tcPr>
            <w:tcW w:w="2544" w:type="dxa"/>
            <w:tcBorders>
              <w:top w:val="nil"/>
              <w:left w:val="nil"/>
              <w:bottom w:val="single" w:sz="4" w:space="0" w:color="auto"/>
              <w:right w:val="single" w:sz="4" w:space="0" w:color="auto"/>
            </w:tcBorders>
            <w:shd w:val="clear" w:color="auto" w:fill="auto"/>
            <w:noWrap/>
            <w:vAlign w:val="center"/>
            <w:hideMark/>
          </w:tcPr>
          <w:p w14:paraId="2148F3A5" w14:textId="77777777" w:rsidR="00795058" w:rsidRPr="006B7C38" w:rsidRDefault="00795058" w:rsidP="00E0309E">
            <w:pPr>
              <w:spacing w:after="0" w:line="240" w:lineRule="auto"/>
              <w:jc w:val="center"/>
              <w:rPr>
                <w:rFonts w:ascii="Arial" w:eastAsia="Times New Roman" w:hAnsi="Arial" w:cs="Arial"/>
                <w:color w:val="000000"/>
                <w:sz w:val="20"/>
                <w:szCs w:val="18"/>
                <w:lang w:val="en-US"/>
              </w:rPr>
            </w:pPr>
            <w:r w:rsidRPr="006B7C38">
              <w:rPr>
                <w:rFonts w:ascii="Arial" w:eastAsia="Times New Roman" w:hAnsi="Arial" w:cs="Arial"/>
                <w:color w:val="000000"/>
                <w:sz w:val="20"/>
                <w:szCs w:val="18"/>
                <w:lang w:val="en-US"/>
              </w:rPr>
              <w:t>600-700 mm</w:t>
            </w:r>
          </w:p>
        </w:tc>
        <w:tc>
          <w:tcPr>
            <w:tcW w:w="2410" w:type="dxa"/>
            <w:tcBorders>
              <w:top w:val="nil"/>
              <w:left w:val="nil"/>
              <w:bottom w:val="single" w:sz="4" w:space="0" w:color="auto"/>
              <w:right w:val="single" w:sz="4" w:space="0" w:color="auto"/>
            </w:tcBorders>
            <w:shd w:val="clear" w:color="auto" w:fill="auto"/>
            <w:noWrap/>
            <w:vAlign w:val="center"/>
            <w:hideMark/>
          </w:tcPr>
          <w:p w14:paraId="06B7D0F8" w14:textId="77777777" w:rsidR="00795058" w:rsidRPr="006B7C38" w:rsidRDefault="00795058" w:rsidP="00E0309E">
            <w:pPr>
              <w:spacing w:after="0" w:line="240" w:lineRule="auto"/>
              <w:jc w:val="center"/>
              <w:rPr>
                <w:rFonts w:ascii="Arial" w:eastAsia="Times New Roman" w:hAnsi="Arial" w:cs="Arial"/>
                <w:color w:val="000000"/>
                <w:sz w:val="20"/>
                <w:szCs w:val="18"/>
                <w:lang w:val="en-US"/>
              </w:rPr>
            </w:pPr>
            <w:r w:rsidRPr="006B7C38">
              <w:rPr>
                <w:rFonts w:ascii="Arial" w:eastAsia="Times New Roman" w:hAnsi="Arial" w:cs="Arial"/>
                <w:color w:val="000000"/>
                <w:sz w:val="20"/>
                <w:szCs w:val="18"/>
                <w:lang w:val="en-US"/>
              </w:rPr>
              <w:t>1.53</w:t>
            </w:r>
          </w:p>
        </w:tc>
      </w:tr>
      <w:tr w:rsidR="00795058" w:rsidRPr="006B7C38" w14:paraId="09D8236C" w14:textId="77777777" w:rsidTr="00714C0D">
        <w:trPr>
          <w:trHeight w:val="164"/>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DE4CC3B" w14:textId="77777777" w:rsidR="00795058" w:rsidRPr="006B7C38" w:rsidRDefault="00795058" w:rsidP="00E0309E">
            <w:pPr>
              <w:spacing w:after="0" w:line="240" w:lineRule="auto"/>
              <w:jc w:val="center"/>
              <w:rPr>
                <w:rFonts w:ascii="Arial" w:eastAsia="Times New Roman" w:hAnsi="Arial" w:cs="Arial"/>
                <w:color w:val="000000"/>
                <w:sz w:val="20"/>
                <w:szCs w:val="18"/>
                <w:lang w:val="en-US"/>
              </w:rPr>
            </w:pPr>
            <w:r w:rsidRPr="006B7C38">
              <w:rPr>
                <w:rFonts w:ascii="Arial" w:eastAsia="Times New Roman" w:hAnsi="Arial" w:cs="Arial"/>
                <w:color w:val="000000"/>
                <w:sz w:val="20"/>
                <w:szCs w:val="18"/>
                <w:lang w:val="en-US"/>
              </w:rPr>
              <w:t>2</w:t>
            </w:r>
          </w:p>
        </w:tc>
        <w:tc>
          <w:tcPr>
            <w:tcW w:w="2544" w:type="dxa"/>
            <w:tcBorders>
              <w:top w:val="nil"/>
              <w:left w:val="nil"/>
              <w:bottom w:val="single" w:sz="4" w:space="0" w:color="auto"/>
              <w:right w:val="single" w:sz="4" w:space="0" w:color="auto"/>
            </w:tcBorders>
            <w:shd w:val="clear" w:color="auto" w:fill="auto"/>
            <w:noWrap/>
            <w:vAlign w:val="center"/>
            <w:hideMark/>
          </w:tcPr>
          <w:p w14:paraId="1D7BB6F2" w14:textId="77777777" w:rsidR="00795058" w:rsidRPr="006B7C38" w:rsidRDefault="00795058" w:rsidP="00E0309E">
            <w:pPr>
              <w:spacing w:after="0" w:line="240" w:lineRule="auto"/>
              <w:jc w:val="center"/>
              <w:rPr>
                <w:rFonts w:ascii="Arial" w:eastAsia="Times New Roman" w:hAnsi="Arial" w:cs="Arial"/>
                <w:color w:val="000000"/>
                <w:sz w:val="20"/>
                <w:szCs w:val="18"/>
                <w:lang w:val="en-US"/>
              </w:rPr>
            </w:pPr>
            <w:r w:rsidRPr="006B7C38">
              <w:rPr>
                <w:rFonts w:ascii="Arial" w:eastAsia="Times New Roman" w:hAnsi="Arial" w:cs="Arial"/>
                <w:color w:val="000000"/>
                <w:sz w:val="20"/>
                <w:szCs w:val="18"/>
                <w:lang w:val="en-US"/>
              </w:rPr>
              <w:t>700-800 mm</w:t>
            </w:r>
          </w:p>
        </w:tc>
        <w:tc>
          <w:tcPr>
            <w:tcW w:w="2410" w:type="dxa"/>
            <w:tcBorders>
              <w:top w:val="nil"/>
              <w:left w:val="nil"/>
              <w:bottom w:val="single" w:sz="4" w:space="0" w:color="auto"/>
              <w:right w:val="single" w:sz="4" w:space="0" w:color="auto"/>
            </w:tcBorders>
            <w:shd w:val="clear" w:color="auto" w:fill="auto"/>
            <w:noWrap/>
            <w:vAlign w:val="center"/>
            <w:hideMark/>
          </w:tcPr>
          <w:p w14:paraId="2E262EA4" w14:textId="77777777" w:rsidR="00795058" w:rsidRPr="006B7C38" w:rsidRDefault="00795058" w:rsidP="00E0309E">
            <w:pPr>
              <w:spacing w:after="0" w:line="240" w:lineRule="auto"/>
              <w:jc w:val="center"/>
              <w:rPr>
                <w:rFonts w:ascii="Arial" w:eastAsia="Times New Roman" w:hAnsi="Arial" w:cs="Arial"/>
                <w:color w:val="000000"/>
                <w:sz w:val="20"/>
                <w:szCs w:val="18"/>
                <w:lang w:val="en-US"/>
              </w:rPr>
            </w:pPr>
            <w:r w:rsidRPr="006B7C38">
              <w:rPr>
                <w:rFonts w:ascii="Arial" w:eastAsia="Times New Roman" w:hAnsi="Arial" w:cs="Arial"/>
                <w:color w:val="000000"/>
                <w:sz w:val="20"/>
                <w:szCs w:val="18"/>
                <w:lang w:val="en-US"/>
              </w:rPr>
              <w:t>6.81</w:t>
            </w:r>
          </w:p>
        </w:tc>
      </w:tr>
      <w:tr w:rsidR="00795058" w:rsidRPr="006B7C38" w14:paraId="4AE9460E" w14:textId="77777777" w:rsidTr="00714C0D">
        <w:trPr>
          <w:trHeight w:val="164"/>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3D3918B" w14:textId="77777777" w:rsidR="00795058" w:rsidRPr="006B7C38" w:rsidRDefault="00795058" w:rsidP="00E0309E">
            <w:pPr>
              <w:spacing w:after="0" w:line="240" w:lineRule="auto"/>
              <w:jc w:val="center"/>
              <w:rPr>
                <w:rFonts w:ascii="Arial" w:eastAsia="Times New Roman" w:hAnsi="Arial" w:cs="Arial"/>
                <w:color w:val="000000"/>
                <w:sz w:val="20"/>
                <w:szCs w:val="18"/>
                <w:lang w:val="en-US"/>
              </w:rPr>
            </w:pPr>
            <w:r w:rsidRPr="006B7C38">
              <w:rPr>
                <w:rFonts w:ascii="Arial" w:eastAsia="Times New Roman" w:hAnsi="Arial" w:cs="Arial"/>
                <w:color w:val="000000"/>
                <w:sz w:val="20"/>
                <w:szCs w:val="18"/>
                <w:lang w:val="en-US"/>
              </w:rPr>
              <w:t>3</w:t>
            </w:r>
          </w:p>
        </w:tc>
        <w:tc>
          <w:tcPr>
            <w:tcW w:w="2544" w:type="dxa"/>
            <w:tcBorders>
              <w:top w:val="nil"/>
              <w:left w:val="nil"/>
              <w:bottom w:val="single" w:sz="4" w:space="0" w:color="auto"/>
              <w:right w:val="single" w:sz="4" w:space="0" w:color="auto"/>
            </w:tcBorders>
            <w:shd w:val="clear" w:color="auto" w:fill="auto"/>
            <w:noWrap/>
            <w:vAlign w:val="center"/>
            <w:hideMark/>
          </w:tcPr>
          <w:p w14:paraId="26835AE3" w14:textId="77777777" w:rsidR="00795058" w:rsidRPr="006B7C38" w:rsidRDefault="00795058" w:rsidP="00E0309E">
            <w:pPr>
              <w:spacing w:after="0" w:line="240" w:lineRule="auto"/>
              <w:jc w:val="center"/>
              <w:rPr>
                <w:rFonts w:ascii="Arial" w:eastAsia="Times New Roman" w:hAnsi="Arial" w:cs="Arial"/>
                <w:color w:val="000000"/>
                <w:sz w:val="20"/>
                <w:szCs w:val="18"/>
                <w:lang w:val="en-US"/>
              </w:rPr>
            </w:pPr>
            <w:r w:rsidRPr="006B7C38">
              <w:rPr>
                <w:rFonts w:ascii="Arial" w:eastAsia="Times New Roman" w:hAnsi="Arial" w:cs="Arial"/>
                <w:color w:val="000000"/>
                <w:sz w:val="20"/>
                <w:szCs w:val="18"/>
                <w:lang w:val="en-US"/>
              </w:rPr>
              <w:t>800-900 mm</w:t>
            </w:r>
          </w:p>
        </w:tc>
        <w:tc>
          <w:tcPr>
            <w:tcW w:w="2410" w:type="dxa"/>
            <w:tcBorders>
              <w:top w:val="nil"/>
              <w:left w:val="nil"/>
              <w:bottom w:val="single" w:sz="4" w:space="0" w:color="auto"/>
              <w:right w:val="single" w:sz="4" w:space="0" w:color="auto"/>
            </w:tcBorders>
            <w:shd w:val="clear" w:color="auto" w:fill="auto"/>
            <w:noWrap/>
            <w:vAlign w:val="center"/>
            <w:hideMark/>
          </w:tcPr>
          <w:p w14:paraId="184284B1" w14:textId="77777777" w:rsidR="00795058" w:rsidRPr="006B7C38" w:rsidRDefault="00795058" w:rsidP="00E0309E">
            <w:pPr>
              <w:spacing w:after="0" w:line="240" w:lineRule="auto"/>
              <w:jc w:val="center"/>
              <w:rPr>
                <w:rFonts w:ascii="Arial" w:eastAsia="Times New Roman" w:hAnsi="Arial" w:cs="Arial"/>
                <w:color w:val="000000"/>
                <w:sz w:val="20"/>
                <w:szCs w:val="18"/>
                <w:lang w:val="en-US"/>
              </w:rPr>
            </w:pPr>
            <w:r w:rsidRPr="006B7C38">
              <w:rPr>
                <w:rFonts w:ascii="Arial" w:eastAsia="Times New Roman" w:hAnsi="Arial" w:cs="Arial"/>
                <w:color w:val="000000"/>
                <w:sz w:val="20"/>
                <w:szCs w:val="18"/>
                <w:lang w:val="en-US"/>
              </w:rPr>
              <w:t>25.98</w:t>
            </w:r>
          </w:p>
        </w:tc>
      </w:tr>
      <w:tr w:rsidR="00795058" w:rsidRPr="006B7C38" w14:paraId="42113297" w14:textId="77777777" w:rsidTr="00714C0D">
        <w:trPr>
          <w:trHeight w:val="43"/>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7231530F" w14:textId="77777777" w:rsidR="00795058" w:rsidRPr="006B7C38" w:rsidRDefault="00795058" w:rsidP="00E0309E">
            <w:pPr>
              <w:spacing w:after="0" w:line="240" w:lineRule="auto"/>
              <w:jc w:val="center"/>
              <w:rPr>
                <w:rFonts w:ascii="Arial" w:eastAsia="Times New Roman" w:hAnsi="Arial" w:cs="Arial"/>
                <w:color w:val="000000"/>
                <w:sz w:val="20"/>
                <w:szCs w:val="18"/>
                <w:lang w:val="en-US"/>
              </w:rPr>
            </w:pPr>
            <w:r w:rsidRPr="006B7C38">
              <w:rPr>
                <w:rFonts w:ascii="Arial" w:eastAsia="Times New Roman" w:hAnsi="Arial" w:cs="Arial"/>
                <w:color w:val="000000"/>
                <w:sz w:val="20"/>
                <w:szCs w:val="18"/>
                <w:lang w:val="en-US"/>
              </w:rPr>
              <w:t>4</w:t>
            </w:r>
          </w:p>
        </w:tc>
        <w:tc>
          <w:tcPr>
            <w:tcW w:w="2544" w:type="dxa"/>
            <w:tcBorders>
              <w:top w:val="nil"/>
              <w:left w:val="nil"/>
              <w:bottom w:val="single" w:sz="4" w:space="0" w:color="auto"/>
              <w:right w:val="single" w:sz="4" w:space="0" w:color="auto"/>
            </w:tcBorders>
            <w:shd w:val="clear" w:color="auto" w:fill="auto"/>
            <w:noWrap/>
            <w:vAlign w:val="center"/>
            <w:hideMark/>
          </w:tcPr>
          <w:p w14:paraId="694C6DB1" w14:textId="77777777" w:rsidR="00795058" w:rsidRPr="006B7C38" w:rsidRDefault="00795058" w:rsidP="00E0309E">
            <w:pPr>
              <w:spacing w:after="0" w:line="240" w:lineRule="auto"/>
              <w:jc w:val="center"/>
              <w:rPr>
                <w:rFonts w:ascii="Arial" w:eastAsia="Times New Roman" w:hAnsi="Arial" w:cs="Arial"/>
                <w:color w:val="000000"/>
                <w:sz w:val="20"/>
                <w:szCs w:val="18"/>
                <w:lang w:val="en-US"/>
              </w:rPr>
            </w:pPr>
            <w:r w:rsidRPr="006B7C38">
              <w:rPr>
                <w:rFonts w:ascii="Arial" w:eastAsia="Times New Roman" w:hAnsi="Arial" w:cs="Arial"/>
                <w:color w:val="000000"/>
                <w:sz w:val="20"/>
                <w:szCs w:val="18"/>
                <w:lang w:val="en-US"/>
              </w:rPr>
              <w:t>900-1000 mm</w:t>
            </w:r>
          </w:p>
        </w:tc>
        <w:tc>
          <w:tcPr>
            <w:tcW w:w="2410" w:type="dxa"/>
            <w:tcBorders>
              <w:top w:val="nil"/>
              <w:left w:val="nil"/>
              <w:bottom w:val="single" w:sz="4" w:space="0" w:color="auto"/>
              <w:right w:val="single" w:sz="4" w:space="0" w:color="auto"/>
            </w:tcBorders>
            <w:shd w:val="clear" w:color="auto" w:fill="auto"/>
            <w:noWrap/>
            <w:vAlign w:val="center"/>
            <w:hideMark/>
          </w:tcPr>
          <w:p w14:paraId="34191A42" w14:textId="77777777" w:rsidR="00795058" w:rsidRPr="006B7C38" w:rsidRDefault="00795058" w:rsidP="00E0309E">
            <w:pPr>
              <w:spacing w:after="0" w:line="240" w:lineRule="auto"/>
              <w:jc w:val="center"/>
              <w:rPr>
                <w:rFonts w:ascii="Arial" w:eastAsia="Times New Roman" w:hAnsi="Arial" w:cs="Arial"/>
                <w:color w:val="000000"/>
                <w:sz w:val="20"/>
                <w:szCs w:val="18"/>
                <w:lang w:val="en-US"/>
              </w:rPr>
            </w:pPr>
            <w:r w:rsidRPr="006B7C38">
              <w:rPr>
                <w:rFonts w:ascii="Arial" w:eastAsia="Times New Roman" w:hAnsi="Arial" w:cs="Arial"/>
                <w:color w:val="000000"/>
                <w:sz w:val="20"/>
                <w:szCs w:val="18"/>
                <w:lang w:val="en-US"/>
              </w:rPr>
              <w:t>65.67</w:t>
            </w:r>
          </w:p>
        </w:tc>
      </w:tr>
    </w:tbl>
    <w:p w14:paraId="28CE91D0" w14:textId="3F19DB76" w:rsidR="00795058" w:rsidRPr="006B7C38" w:rsidRDefault="00795058" w:rsidP="00795058">
      <w:pPr>
        <w:rPr>
          <w:rFonts w:ascii="Arial" w:hAnsi="Arial" w:cs="Arial"/>
          <w:b/>
        </w:rPr>
      </w:pPr>
    </w:p>
    <w:p w14:paraId="5E050606" w14:textId="77777777" w:rsidR="006F2CD8" w:rsidRPr="006B7C38" w:rsidRDefault="006F2CD8" w:rsidP="00795058">
      <w:pPr>
        <w:rPr>
          <w:rFonts w:ascii="Arial" w:hAnsi="Arial" w:cs="Arial"/>
          <w:b/>
        </w:rPr>
      </w:pPr>
    </w:p>
    <w:p w14:paraId="3202CA43" w14:textId="77777777" w:rsidR="00714C0D" w:rsidRPr="006B7C38" w:rsidRDefault="00714C0D" w:rsidP="00795058">
      <w:pPr>
        <w:spacing w:after="240" w:line="360" w:lineRule="auto"/>
        <w:rPr>
          <w:rFonts w:ascii="Arial" w:hAnsi="Arial" w:cs="Arial"/>
          <w:b/>
          <w:sz w:val="20"/>
        </w:rPr>
      </w:pPr>
    </w:p>
    <w:p w14:paraId="6024F4AD" w14:textId="77777777" w:rsidR="00714C0D" w:rsidRPr="00947E4B" w:rsidRDefault="00714C0D" w:rsidP="00795058">
      <w:pPr>
        <w:spacing w:after="240" w:line="360" w:lineRule="auto"/>
        <w:rPr>
          <w:rFonts w:ascii="Arial" w:hAnsi="Arial" w:cs="Arial"/>
          <w:b/>
          <w:sz w:val="24"/>
          <w:szCs w:val="28"/>
        </w:rPr>
      </w:pPr>
    </w:p>
    <w:p w14:paraId="17BCB2EE" w14:textId="51B203D4" w:rsidR="00795058" w:rsidRPr="006B7C38" w:rsidRDefault="0037410A" w:rsidP="00795058">
      <w:pPr>
        <w:spacing w:after="240" w:line="360" w:lineRule="auto"/>
        <w:rPr>
          <w:rFonts w:ascii="Arial" w:hAnsi="Arial" w:cs="Arial"/>
          <w:b/>
          <w:sz w:val="20"/>
        </w:rPr>
      </w:pPr>
      <w:r w:rsidRPr="006B7C38">
        <w:rPr>
          <w:rFonts w:ascii="Arial" w:hAnsi="Arial" w:cs="Arial"/>
          <w:b/>
          <w:sz w:val="20"/>
        </w:rPr>
        <w:lastRenderedPageBreak/>
        <w:t xml:space="preserve">4.1.2 </w:t>
      </w:r>
      <w:r w:rsidR="00795058" w:rsidRPr="006B7C38">
        <w:rPr>
          <w:rFonts w:ascii="Arial" w:hAnsi="Arial" w:cs="Arial"/>
          <w:b/>
          <w:sz w:val="20"/>
        </w:rPr>
        <w:t>Rainfall distribution during present period (1991-2005)</w:t>
      </w:r>
    </w:p>
    <w:p w14:paraId="3D290A2F" w14:textId="206D65E0" w:rsidR="00795058" w:rsidRPr="00947E4B" w:rsidRDefault="00795058" w:rsidP="00215B36">
      <w:pPr>
        <w:spacing w:after="240" w:line="360" w:lineRule="auto"/>
        <w:jc w:val="both"/>
        <w:rPr>
          <w:rFonts w:ascii="Arial" w:hAnsi="Arial" w:cs="Arial"/>
          <w:sz w:val="24"/>
          <w:szCs w:val="28"/>
        </w:rPr>
      </w:pPr>
      <w:r w:rsidRPr="006B7C38">
        <w:rPr>
          <w:rFonts w:ascii="Arial" w:hAnsi="Arial" w:cs="Arial"/>
          <w:sz w:val="20"/>
        </w:rPr>
        <w:t xml:space="preserve">The annual rainfall peak during the present period has also decreased by 17% during the present period as compared to the base line period. The temporal variation of the annual rainfall is given in Figure 3. It can be observed that the </w:t>
      </w:r>
      <w:r w:rsidR="006F2CD8" w:rsidRPr="006B7C38">
        <w:rPr>
          <w:rFonts w:ascii="Arial" w:hAnsi="Arial" w:cs="Arial"/>
          <w:sz w:val="20"/>
        </w:rPr>
        <w:t xml:space="preserve">variability of the annual rainfall is very high. The coefficient of variability is 0.28 during the present period which is again quite high. </w:t>
      </w:r>
    </w:p>
    <w:p w14:paraId="6A788FFA" w14:textId="77777777" w:rsidR="00795058" w:rsidRPr="00947E4B" w:rsidRDefault="00795058" w:rsidP="00795058">
      <w:pPr>
        <w:jc w:val="center"/>
        <w:rPr>
          <w:rFonts w:ascii="Arial" w:hAnsi="Arial" w:cs="Arial"/>
          <w:b/>
          <w:sz w:val="28"/>
          <w:szCs w:val="28"/>
        </w:rPr>
      </w:pPr>
      <w:r w:rsidRPr="00947E4B">
        <w:rPr>
          <w:rFonts w:ascii="Arial" w:hAnsi="Arial" w:cs="Arial"/>
          <w:noProof/>
          <w:lang w:val="en-US"/>
        </w:rPr>
        <w:drawing>
          <wp:inline distT="0" distB="0" distL="0" distR="0" wp14:anchorId="7D849B3A" wp14:editId="6343F63B">
            <wp:extent cx="5731510" cy="2901883"/>
            <wp:effectExtent l="0" t="0" r="21590" b="1333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E386108" w14:textId="3D1B284F" w:rsidR="00795058" w:rsidRDefault="00795058" w:rsidP="00795058">
      <w:pPr>
        <w:spacing w:after="240" w:line="360" w:lineRule="auto"/>
        <w:jc w:val="center"/>
        <w:rPr>
          <w:rFonts w:ascii="Arial" w:hAnsi="Arial" w:cs="Arial"/>
          <w:b/>
          <w:bCs/>
          <w:sz w:val="20"/>
        </w:rPr>
      </w:pPr>
      <w:r w:rsidRPr="006B7C38">
        <w:rPr>
          <w:rFonts w:ascii="Arial" w:hAnsi="Arial" w:cs="Arial"/>
          <w:b/>
          <w:bCs/>
          <w:sz w:val="20"/>
        </w:rPr>
        <w:t>Figure 3: Temporal variation of annual rainfall in Mahi basin during the present</w:t>
      </w:r>
      <w:r w:rsidRPr="006B7C38">
        <w:rPr>
          <w:rFonts w:ascii="Arial" w:hAnsi="Arial" w:cs="Arial"/>
          <w:sz w:val="20"/>
        </w:rPr>
        <w:t xml:space="preserve"> </w:t>
      </w:r>
      <w:r w:rsidRPr="006B7C38">
        <w:rPr>
          <w:rFonts w:ascii="Arial" w:hAnsi="Arial" w:cs="Arial"/>
          <w:b/>
          <w:bCs/>
          <w:sz w:val="20"/>
        </w:rPr>
        <w:t>period</w:t>
      </w:r>
    </w:p>
    <w:p w14:paraId="5E16186B" w14:textId="77777777" w:rsidR="00215B36" w:rsidRPr="006B7C38" w:rsidRDefault="00215B36" w:rsidP="00215B36">
      <w:pPr>
        <w:spacing w:after="240" w:line="360" w:lineRule="auto"/>
        <w:jc w:val="both"/>
        <w:rPr>
          <w:rFonts w:ascii="Arial" w:hAnsi="Arial" w:cs="Arial"/>
          <w:sz w:val="20"/>
        </w:rPr>
      </w:pPr>
      <w:r w:rsidRPr="006B7C38">
        <w:rPr>
          <w:rFonts w:ascii="Arial" w:hAnsi="Arial" w:cs="Arial"/>
          <w:sz w:val="20"/>
        </w:rPr>
        <w:t xml:space="preserve">The spatial distribution of the average rainfall over the baseline period for Mahi basin is given in Figure 4. The rainfall in the basin varies in the range of 500 mm to 1000 mm. The average rainfall varies in the range of 500 to 600 mm and 600 mm to 700 mm in the central and western parts of Udaipur district. </w:t>
      </w:r>
      <w:proofErr w:type="spellStart"/>
      <w:r w:rsidRPr="006B7C38">
        <w:rPr>
          <w:rFonts w:ascii="Arial" w:hAnsi="Arial" w:cs="Arial"/>
          <w:sz w:val="20"/>
        </w:rPr>
        <w:t>Dungarpur</w:t>
      </w:r>
      <w:proofErr w:type="spellEnd"/>
      <w:r w:rsidRPr="006B7C38">
        <w:rPr>
          <w:rFonts w:ascii="Arial" w:hAnsi="Arial" w:cs="Arial"/>
          <w:sz w:val="20"/>
        </w:rPr>
        <w:t xml:space="preserve">, </w:t>
      </w:r>
      <w:proofErr w:type="spellStart"/>
      <w:r w:rsidRPr="006B7C38">
        <w:rPr>
          <w:rFonts w:ascii="Arial" w:hAnsi="Arial" w:cs="Arial"/>
          <w:sz w:val="20"/>
        </w:rPr>
        <w:t>Pratapgarh</w:t>
      </w:r>
      <w:proofErr w:type="spellEnd"/>
      <w:r w:rsidRPr="006B7C38">
        <w:rPr>
          <w:rFonts w:ascii="Arial" w:hAnsi="Arial" w:cs="Arial"/>
          <w:sz w:val="20"/>
        </w:rPr>
        <w:t xml:space="preserve"> and </w:t>
      </w:r>
      <w:proofErr w:type="spellStart"/>
      <w:r w:rsidRPr="006B7C38">
        <w:rPr>
          <w:rFonts w:ascii="Arial" w:hAnsi="Arial" w:cs="Arial"/>
          <w:sz w:val="20"/>
        </w:rPr>
        <w:t>Neemuch</w:t>
      </w:r>
      <w:proofErr w:type="spellEnd"/>
      <w:r w:rsidRPr="006B7C38">
        <w:rPr>
          <w:rFonts w:ascii="Arial" w:hAnsi="Arial" w:cs="Arial"/>
          <w:sz w:val="20"/>
        </w:rPr>
        <w:t xml:space="preserve"> districts in the west and </w:t>
      </w:r>
      <w:proofErr w:type="spellStart"/>
      <w:r w:rsidRPr="006B7C38">
        <w:rPr>
          <w:rFonts w:ascii="Arial" w:hAnsi="Arial" w:cs="Arial"/>
          <w:sz w:val="20"/>
        </w:rPr>
        <w:t>Jhabua</w:t>
      </w:r>
      <w:proofErr w:type="spellEnd"/>
      <w:r w:rsidRPr="006B7C38">
        <w:rPr>
          <w:rFonts w:ascii="Arial" w:hAnsi="Arial" w:cs="Arial"/>
          <w:sz w:val="20"/>
        </w:rPr>
        <w:t xml:space="preserve"> and </w:t>
      </w:r>
      <w:proofErr w:type="spellStart"/>
      <w:r w:rsidRPr="006B7C38">
        <w:rPr>
          <w:rFonts w:ascii="Arial" w:hAnsi="Arial" w:cs="Arial"/>
          <w:sz w:val="20"/>
        </w:rPr>
        <w:t>Dhar</w:t>
      </w:r>
      <w:proofErr w:type="spellEnd"/>
      <w:r w:rsidRPr="006B7C38">
        <w:rPr>
          <w:rFonts w:ascii="Arial" w:hAnsi="Arial" w:cs="Arial"/>
          <w:sz w:val="20"/>
        </w:rPr>
        <w:t xml:space="preserve"> districts in the east received lesser rainfall in the range of 700 mm to 800 mm as compared to the baseline period. Reduced rainfall was also observed in the central districts of </w:t>
      </w:r>
      <w:proofErr w:type="spellStart"/>
      <w:r w:rsidRPr="006B7C38">
        <w:rPr>
          <w:rFonts w:ascii="Arial" w:hAnsi="Arial" w:cs="Arial"/>
          <w:sz w:val="20"/>
        </w:rPr>
        <w:t>Banswara</w:t>
      </w:r>
      <w:proofErr w:type="spellEnd"/>
      <w:r w:rsidRPr="006B7C38">
        <w:rPr>
          <w:rFonts w:ascii="Arial" w:hAnsi="Arial" w:cs="Arial"/>
          <w:sz w:val="20"/>
        </w:rPr>
        <w:t xml:space="preserve">, </w:t>
      </w:r>
      <w:proofErr w:type="spellStart"/>
      <w:r w:rsidRPr="006B7C38">
        <w:rPr>
          <w:rFonts w:ascii="Arial" w:hAnsi="Arial" w:cs="Arial"/>
          <w:sz w:val="20"/>
        </w:rPr>
        <w:t>Ratlam</w:t>
      </w:r>
      <w:proofErr w:type="spellEnd"/>
      <w:r w:rsidRPr="006B7C38">
        <w:rPr>
          <w:rFonts w:ascii="Arial" w:hAnsi="Arial" w:cs="Arial"/>
          <w:sz w:val="20"/>
        </w:rPr>
        <w:t xml:space="preserve">, </w:t>
      </w:r>
      <w:proofErr w:type="spellStart"/>
      <w:r w:rsidRPr="006B7C38">
        <w:rPr>
          <w:rFonts w:ascii="Arial" w:hAnsi="Arial" w:cs="Arial"/>
          <w:sz w:val="20"/>
        </w:rPr>
        <w:t>Mahisagar</w:t>
      </w:r>
      <w:proofErr w:type="spellEnd"/>
      <w:r w:rsidRPr="006B7C38">
        <w:rPr>
          <w:rFonts w:ascii="Arial" w:hAnsi="Arial" w:cs="Arial"/>
          <w:sz w:val="20"/>
        </w:rPr>
        <w:t xml:space="preserve">, </w:t>
      </w:r>
      <w:proofErr w:type="spellStart"/>
      <w:r w:rsidRPr="006B7C38">
        <w:rPr>
          <w:rFonts w:ascii="Arial" w:hAnsi="Arial" w:cs="Arial"/>
          <w:sz w:val="20"/>
        </w:rPr>
        <w:t>Kheda</w:t>
      </w:r>
      <w:proofErr w:type="spellEnd"/>
      <w:r w:rsidRPr="006B7C38">
        <w:rPr>
          <w:rFonts w:ascii="Arial" w:hAnsi="Arial" w:cs="Arial"/>
          <w:sz w:val="20"/>
        </w:rPr>
        <w:t xml:space="preserve"> and </w:t>
      </w:r>
      <w:proofErr w:type="spellStart"/>
      <w:r w:rsidRPr="006B7C38">
        <w:rPr>
          <w:rFonts w:ascii="Arial" w:hAnsi="Arial" w:cs="Arial"/>
          <w:sz w:val="20"/>
        </w:rPr>
        <w:t>Dahod</w:t>
      </w:r>
      <w:proofErr w:type="spellEnd"/>
      <w:r w:rsidRPr="006B7C38">
        <w:rPr>
          <w:rFonts w:ascii="Arial" w:hAnsi="Arial" w:cs="Arial"/>
          <w:sz w:val="20"/>
        </w:rPr>
        <w:t xml:space="preserve"> compared to the baseline period and falling in the range of 800 mm to 900 mm. However, no changes in the average annual rainfall was observed for the coastal districts of </w:t>
      </w:r>
      <w:proofErr w:type="spellStart"/>
      <w:r w:rsidRPr="006B7C38">
        <w:rPr>
          <w:rFonts w:ascii="Arial" w:hAnsi="Arial" w:cs="Arial"/>
          <w:sz w:val="20"/>
        </w:rPr>
        <w:t>Panch</w:t>
      </w:r>
      <w:proofErr w:type="spellEnd"/>
      <w:r w:rsidRPr="006B7C38">
        <w:rPr>
          <w:rFonts w:ascii="Arial" w:hAnsi="Arial" w:cs="Arial"/>
          <w:sz w:val="20"/>
        </w:rPr>
        <w:t xml:space="preserve"> </w:t>
      </w:r>
      <w:proofErr w:type="spellStart"/>
      <w:r w:rsidRPr="006B7C38">
        <w:rPr>
          <w:rFonts w:ascii="Arial" w:hAnsi="Arial" w:cs="Arial"/>
          <w:sz w:val="20"/>
        </w:rPr>
        <w:t>Mahal</w:t>
      </w:r>
      <w:proofErr w:type="spellEnd"/>
      <w:r w:rsidRPr="006B7C38">
        <w:rPr>
          <w:rFonts w:ascii="Arial" w:hAnsi="Arial" w:cs="Arial"/>
          <w:sz w:val="20"/>
        </w:rPr>
        <w:t xml:space="preserve">, </w:t>
      </w:r>
      <w:proofErr w:type="spellStart"/>
      <w:r w:rsidRPr="006B7C38">
        <w:rPr>
          <w:rFonts w:ascii="Arial" w:hAnsi="Arial" w:cs="Arial"/>
          <w:sz w:val="20"/>
        </w:rPr>
        <w:t>anand</w:t>
      </w:r>
      <w:proofErr w:type="spellEnd"/>
      <w:r w:rsidRPr="006B7C38">
        <w:rPr>
          <w:rFonts w:ascii="Arial" w:hAnsi="Arial" w:cs="Arial"/>
          <w:sz w:val="20"/>
        </w:rPr>
        <w:t xml:space="preserve"> and Vadodara. However, Bharuch district situated very near to the coast received lesser rainfall in the range of 800 mm to 900 mm. As such, it can be observed that most of the regions in Mahi basin except for the lower central zones received much lesser rainfall as compared to the baseline period. The average annual rainfall for Mahi basin reduced from 866.9 mm during the baseline period to 772.1 mm during the present period which is substantial (-11%). </w:t>
      </w:r>
    </w:p>
    <w:p w14:paraId="10B3965E" w14:textId="77777777" w:rsidR="00215B36" w:rsidRPr="00947E4B" w:rsidRDefault="00215B36" w:rsidP="00215B36">
      <w:pPr>
        <w:spacing w:after="240" w:line="360" w:lineRule="auto"/>
        <w:ind w:firstLine="720"/>
        <w:jc w:val="both"/>
        <w:rPr>
          <w:rFonts w:ascii="Arial" w:hAnsi="Arial" w:cs="Arial"/>
          <w:sz w:val="24"/>
          <w:szCs w:val="28"/>
        </w:rPr>
      </w:pPr>
    </w:p>
    <w:p w14:paraId="719FCECA" w14:textId="77777777" w:rsidR="00215B36" w:rsidRDefault="00215B36" w:rsidP="00795058">
      <w:pPr>
        <w:spacing w:after="240" w:line="360" w:lineRule="auto"/>
        <w:jc w:val="center"/>
        <w:rPr>
          <w:rFonts w:ascii="Arial" w:hAnsi="Arial" w:cs="Arial"/>
          <w:b/>
          <w:bCs/>
          <w:sz w:val="20"/>
        </w:rPr>
      </w:pPr>
    </w:p>
    <w:p w14:paraId="490162BD" w14:textId="77777777" w:rsidR="00215B36" w:rsidRPr="00947E4B" w:rsidRDefault="00215B36" w:rsidP="00215B36">
      <w:pPr>
        <w:spacing w:after="240" w:line="360" w:lineRule="auto"/>
        <w:rPr>
          <w:rFonts w:ascii="Arial" w:hAnsi="Arial" w:cs="Arial"/>
          <w:sz w:val="24"/>
          <w:szCs w:val="28"/>
        </w:rPr>
      </w:pPr>
    </w:p>
    <w:p w14:paraId="6F486562" w14:textId="77777777" w:rsidR="00795058" w:rsidRPr="00947E4B" w:rsidRDefault="00795058" w:rsidP="00795058">
      <w:pPr>
        <w:spacing w:line="360" w:lineRule="auto"/>
        <w:jc w:val="center"/>
        <w:rPr>
          <w:rFonts w:ascii="Arial" w:hAnsi="Arial" w:cs="Arial"/>
          <w:b/>
          <w:sz w:val="28"/>
          <w:szCs w:val="28"/>
        </w:rPr>
      </w:pPr>
      <w:r w:rsidRPr="00947E4B">
        <w:rPr>
          <w:rFonts w:ascii="Arial" w:hAnsi="Arial" w:cs="Arial"/>
          <w:b/>
          <w:noProof/>
          <w:sz w:val="28"/>
          <w:szCs w:val="28"/>
          <w:lang w:val="en-US"/>
        </w:rPr>
        <w:lastRenderedPageBreak/>
        <w:drawing>
          <wp:inline distT="0" distB="0" distL="0" distR="0" wp14:anchorId="414A2082" wp14:editId="53CDE45B">
            <wp:extent cx="5731510" cy="4051935"/>
            <wp:effectExtent l="0" t="0" r="2540" b="5715"/>
            <wp:docPr id="2" name="Picture 2" descr="C:\Users\user\Desktop\thesis work\spatial map\blaney criddle\RAINFALL\RAIN(199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hesis work\spatial map\blaney criddle\RAINFALL\RAIN(1991-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051935"/>
                    </a:xfrm>
                    <a:prstGeom prst="rect">
                      <a:avLst/>
                    </a:prstGeom>
                    <a:noFill/>
                    <a:ln>
                      <a:noFill/>
                    </a:ln>
                  </pic:spPr>
                </pic:pic>
              </a:graphicData>
            </a:graphic>
          </wp:inline>
        </w:drawing>
      </w:r>
    </w:p>
    <w:p w14:paraId="47665351" w14:textId="746D7753" w:rsidR="00795058" w:rsidRDefault="00795058" w:rsidP="00795058">
      <w:pPr>
        <w:spacing w:line="240" w:lineRule="auto"/>
        <w:jc w:val="center"/>
        <w:rPr>
          <w:rFonts w:ascii="Arial" w:hAnsi="Arial" w:cs="Arial"/>
          <w:b/>
          <w:bCs/>
          <w:sz w:val="20"/>
        </w:rPr>
      </w:pPr>
      <w:r w:rsidRPr="006B7C38">
        <w:rPr>
          <w:rFonts w:ascii="Arial" w:hAnsi="Arial" w:cs="Arial"/>
          <w:b/>
          <w:bCs/>
          <w:sz w:val="20"/>
        </w:rPr>
        <w:t xml:space="preserve">Figure 4: Rainfall distribution during </w:t>
      </w:r>
      <w:r w:rsidRPr="006B7C38">
        <w:rPr>
          <w:rFonts w:ascii="Arial" w:hAnsi="Arial" w:cs="Arial"/>
          <w:b/>
          <w:bCs/>
          <w:sz w:val="20"/>
          <w:szCs w:val="20"/>
        </w:rPr>
        <w:t xml:space="preserve">present </w:t>
      </w:r>
      <w:r w:rsidRPr="006B7C38">
        <w:rPr>
          <w:rFonts w:ascii="Arial" w:hAnsi="Arial" w:cs="Arial"/>
          <w:b/>
          <w:bCs/>
          <w:sz w:val="20"/>
        </w:rPr>
        <w:t>period (1991-05)</w:t>
      </w:r>
    </w:p>
    <w:p w14:paraId="26BA956E" w14:textId="77777777" w:rsidR="00215B36" w:rsidRDefault="00215B36" w:rsidP="00215B36">
      <w:pPr>
        <w:spacing w:after="240" w:line="360" w:lineRule="auto"/>
        <w:jc w:val="both"/>
        <w:rPr>
          <w:rFonts w:ascii="Arial" w:hAnsi="Arial" w:cs="Arial"/>
          <w:sz w:val="20"/>
        </w:rPr>
      </w:pPr>
    </w:p>
    <w:p w14:paraId="243B67E2" w14:textId="163C69FC" w:rsidR="00215B36" w:rsidRPr="006B7C38" w:rsidRDefault="00215B36" w:rsidP="00215B36">
      <w:pPr>
        <w:spacing w:after="240" w:line="360" w:lineRule="auto"/>
        <w:jc w:val="both"/>
        <w:rPr>
          <w:rFonts w:ascii="Arial" w:hAnsi="Arial" w:cs="Arial"/>
          <w:sz w:val="20"/>
        </w:rPr>
      </w:pPr>
      <w:r w:rsidRPr="006B7C38">
        <w:rPr>
          <w:rFonts w:ascii="Arial" w:hAnsi="Arial" w:cs="Arial"/>
          <w:sz w:val="20"/>
        </w:rPr>
        <w:t>The area under the various rainfall classes during present period is given in Table 3 and it can be observed that the area receives rainfall in the range of 900 mm to 1000 mm has reduced from 66% during the baseline period to only about 18.7 % during the present period. Majority area received rainfall in the range of 800 mm to 900 mm (44%).</w:t>
      </w:r>
    </w:p>
    <w:p w14:paraId="6E68CFD6" w14:textId="77777777" w:rsidR="00215B36" w:rsidRDefault="00215B36" w:rsidP="00795058">
      <w:pPr>
        <w:spacing w:line="240" w:lineRule="auto"/>
        <w:jc w:val="center"/>
        <w:rPr>
          <w:rFonts w:ascii="Arial" w:hAnsi="Arial" w:cs="Arial"/>
          <w:b/>
          <w:bCs/>
          <w:sz w:val="20"/>
        </w:rPr>
      </w:pPr>
    </w:p>
    <w:p w14:paraId="2CFD2C0B" w14:textId="77777777" w:rsidR="00215B36" w:rsidRPr="006B7C38" w:rsidRDefault="00215B36" w:rsidP="00215B36">
      <w:pPr>
        <w:spacing w:line="240" w:lineRule="auto"/>
        <w:rPr>
          <w:rFonts w:ascii="Arial" w:hAnsi="Arial" w:cs="Arial"/>
          <w:b/>
          <w:bCs/>
          <w:sz w:val="20"/>
        </w:rPr>
      </w:pPr>
    </w:p>
    <w:p w14:paraId="46D11AA9" w14:textId="538B14A0" w:rsidR="00795058" w:rsidRPr="006B7C38" w:rsidRDefault="00795058" w:rsidP="00795058">
      <w:pPr>
        <w:spacing w:after="0" w:line="360" w:lineRule="auto"/>
        <w:jc w:val="center"/>
        <w:rPr>
          <w:rFonts w:ascii="Arial" w:hAnsi="Arial" w:cs="Arial"/>
          <w:b/>
          <w:bCs/>
          <w:sz w:val="24"/>
          <w:szCs w:val="28"/>
        </w:rPr>
      </w:pPr>
      <w:r w:rsidRPr="006B7C38">
        <w:rPr>
          <w:rFonts w:ascii="Arial" w:hAnsi="Arial" w:cs="Arial"/>
          <w:b/>
          <w:bCs/>
          <w:sz w:val="24"/>
          <w:szCs w:val="28"/>
        </w:rPr>
        <w:t xml:space="preserve">Table </w:t>
      </w:r>
      <w:r w:rsidR="0037410A" w:rsidRPr="006B7C38">
        <w:rPr>
          <w:rFonts w:ascii="Arial" w:hAnsi="Arial" w:cs="Arial"/>
          <w:b/>
          <w:bCs/>
          <w:sz w:val="24"/>
          <w:szCs w:val="28"/>
        </w:rPr>
        <w:t>3</w:t>
      </w:r>
      <w:r w:rsidRPr="006B7C38">
        <w:rPr>
          <w:rFonts w:ascii="Arial" w:hAnsi="Arial" w:cs="Arial"/>
          <w:b/>
          <w:bCs/>
          <w:sz w:val="24"/>
          <w:szCs w:val="28"/>
        </w:rPr>
        <w:t xml:space="preserve">: Area under various rainfall classes during </w:t>
      </w:r>
      <w:r w:rsidRPr="006B7C38">
        <w:rPr>
          <w:rFonts w:ascii="Arial" w:hAnsi="Arial" w:cs="Arial"/>
          <w:b/>
          <w:bCs/>
          <w:sz w:val="24"/>
          <w:szCs w:val="24"/>
        </w:rPr>
        <w:t xml:space="preserve">present </w:t>
      </w:r>
      <w:r w:rsidRPr="006B7C38">
        <w:rPr>
          <w:rFonts w:ascii="Arial" w:hAnsi="Arial" w:cs="Arial"/>
          <w:b/>
          <w:bCs/>
          <w:sz w:val="24"/>
          <w:szCs w:val="28"/>
        </w:rPr>
        <w:t>period (1991-05)</w:t>
      </w:r>
    </w:p>
    <w:tbl>
      <w:tblPr>
        <w:tblpPr w:leftFromText="180" w:rightFromText="180" w:vertAnchor="text" w:horzAnchor="margin" w:tblpXSpec="center" w:tblpY="118"/>
        <w:tblW w:w="7787" w:type="dxa"/>
        <w:tblLook w:val="04A0" w:firstRow="1" w:lastRow="0" w:firstColumn="1" w:lastColumn="0" w:noHBand="0" w:noVBand="1"/>
      </w:tblPr>
      <w:tblGrid>
        <w:gridCol w:w="1569"/>
        <w:gridCol w:w="4031"/>
        <w:gridCol w:w="2187"/>
      </w:tblGrid>
      <w:tr w:rsidR="00795058" w:rsidRPr="006B7C38" w14:paraId="7A778F4A" w14:textId="77777777" w:rsidTr="006B7C38">
        <w:trPr>
          <w:trHeight w:val="332"/>
        </w:trPr>
        <w:tc>
          <w:tcPr>
            <w:tcW w:w="1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8A7EC" w14:textId="77777777" w:rsidR="00795058" w:rsidRPr="006B7C38" w:rsidRDefault="00795058" w:rsidP="00E0309E">
            <w:pPr>
              <w:spacing w:after="0" w:line="240" w:lineRule="auto"/>
              <w:jc w:val="center"/>
              <w:rPr>
                <w:rFonts w:ascii="Arial" w:eastAsia="Times New Roman" w:hAnsi="Arial" w:cs="Arial"/>
                <w:color w:val="000000" w:themeColor="text1"/>
                <w:sz w:val="20"/>
                <w:szCs w:val="18"/>
                <w:lang w:val="en-US"/>
              </w:rPr>
            </w:pPr>
            <w:r w:rsidRPr="006B7C38">
              <w:rPr>
                <w:rFonts w:ascii="Arial" w:eastAsia="Times New Roman" w:hAnsi="Arial" w:cs="Arial"/>
                <w:color w:val="000000" w:themeColor="text1"/>
                <w:sz w:val="20"/>
                <w:szCs w:val="18"/>
                <w:lang w:val="en-US"/>
              </w:rPr>
              <w:t>S. No.</w:t>
            </w:r>
          </w:p>
        </w:tc>
        <w:tc>
          <w:tcPr>
            <w:tcW w:w="4031" w:type="dxa"/>
            <w:tcBorders>
              <w:top w:val="single" w:sz="4" w:space="0" w:color="auto"/>
              <w:left w:val="nil"/>
              <w:bottom w:val="single" w:sz="4" w:space="0" w:color="auto"/>
              <w:right w:val="single" w:sz="4" w:space="0" w:color="auto"/>
            </w:tcBorders>
            <w:shd w:val="clear" w:color="auto" w:fill="auto"/>
            <w:noWrap/>
            <w:vAlign w:val="center"/>
            <w:hideMark/>
          </w:tcPr>
          <w:p w14:paraId="044F0379" w14:textId="77777777" w:rsidR="00795058" w:rsidRPr="006B7C38" w:rsidRDefault="00795058" w:rsidP="00E0309E">
            <w:pPr>
              <w:spacing w:after="0" w:line="240" w:lineRule="auto"/>
              <w:jc w:val="center"/>
              <w:rPr>
                <w:rFonts w:ascii="Arial" w:eastAsia="Times New Roman" w:hAnsi="Arial" w:cs="Arial"/>
                <w:color w:val="000000" w:themeColor="text1"/>
                <w:sz w:val="20"/>
                <w:szCs w:val="18"/>
                <w:lang w:val="en-US"/>
              </w:rPr>
            </w:pPr>
            <w:r w:rsidRPr="006B7C38">
              <w:rPr>
                <w:rFonts w:ascii="Arial" w:eastAsia="Times New Roman" w:hAnsi="Arial" w:cs="Arial"/>
                <w:color w:val="000000" w:themeColor="text1"/>
                <w:sz w:val="20"/>
                <w:szCs w:val="18"/>
                <w:lang w:val="en-US"/>
              </w:rPr>
              <w:t>Rainfall (1991-05)</w:t>
            </w:r>
          </w:p>
        </w:tc>
        <w:tc>
          <w:tcPr>
            <w:tcW w:w="2187" w:type="dxa"/>
            <w:tcBorders>
              <w:top w:val="single" w:sz="4" w:space="0" w:color="auto"/>
              <w:left w:val="nil"/>
              <w:bottom w:val="single" w:sz="4" w:space="0" w:color="auto"/>
              <w:right w:val="single" w:sz="4" w:space="0" w:color="auto"/>
            </w:tcBorders>
            <w:shd w:val="clear" w:color="auto" w:fill="auto"/>
            <w:noWrap/>
            <w:vAlign w:val="center"/>
            <w:hideMark/>
          </w:tcPr>
          <w:p w14:paraId="6644DA4C" w14:textId="77777777" w:rsidR="00795058" w:rsidRPr="006B7C38" w:rsidRDefault="00795058" w:rsidP="00E0309E">
            <w:pPr>
              <w:spacing w:after="0" w:line="240" w:lineRule="auto"/>
              <w:jc w:val="center"/>
              <w:rPr>
                <w:rFonts w:ascii="Arial" w:eastAsia="Times New Roman" w:hAnsi="Arial" w:cs="Arial"/>
                <w:color w:val="000000" w:themeColor="text1"/>
                <w:sz w:val="20"/>
                <w:szCs w:val="18"/>
                <w:lang w:val="en-US"/>
              </w:rPr>
            </w:pPr>
            <w:r w:rsidRPr="006B7C38">
              <w:rPr>
                <w:rFonts w:ascii="Arial" w:eastAsia="Times New Roman" w:hAnsi="Arial" w:cs="Arial"/>
                <w:color w:val="000000" w:themeColor="text1"/>
                <w:sz w:val="20"/>
                <w:szCs w:val="18"/>
                <w:lang w:val="en-US"/>
              </w:rPr>
              <w:t>Area (%)</w:t>
            </w:r>
          </w:p>
        </w:tc>
      </w:tr>
      <w:tr w:rsidR="00795058" w:rsidRPr="006B7C38" w14:paraId="08D9864D" w14:textId="77777777" w:rsidTr="006B7C38">
        <w:trPr>
          <w:trHeight w:val="332"/>
        </w:trPr>
        <w:tc>
          <w:tcPr>
            <w:tcW w:w="1569" w:type="dxa"/>
            <w:tcBorders>
              <w:top w:val="nil"/>
              <w:left w:val="single" w:sz="4" w:space="0" w:color="auto"/>
              <w:bottom w:val="single" w:sz="4" w:space="0" w:color="auto"/>
              <w:right w:val="single" w:sz="4" w:space="0" w:color="auto"/>
            </w:tcBorders>
            <w:shd w:val="clear" w:color="auto" w:fill="auto"/>
            <w:noWrap/>
            <w:vAlign w:val="center"/>
            <w:hideMark/>
          </w:tcPr>
          <w:p w14:paraId="57C1097C" w14:textId="77777777" w:rsidR="00795058" w:rsidRPr="006B7C38" w:rsidRDefault="00795058" w:rsidP="00E0309E">
            <w:pPr>
              <w:spacing w:after="0" w:line="240" w:lineRule="auto"/>
              <w:jc w:val="center"/>
              <w:rPr>
                <w:rFonts w:ascii="Arial" w:hAnsi="Arial" w:cs="Arial"/>
                <w:sz w:val="20"/>
                <w:szCs w:val="18"/>
              </w:rPr>
            </w:pPr>
            <w:r w:rsidRPr="006B7C38">
              <w:rPr>
                <w:rFonts w:ascii="Arial" w:hAnsi="Arial" w:cs="Arial"/>
                <w:sz w:val="20"/>
                <w:szCs w:val="18"/>
              </w:rPr>
              <w:t>1</w:t>
            </w:r>
          </w:p>
        </w:tc>
        <w:tc>
          <w:tcPr>
            <w:tcW w:w="4031" w:type="dxa"/>
            <w:tcBorders>
              <w:top w:val="nil"/>
              <w:left w:val="nil"/>
              <w:bottom w:val="single" w:sz="4" w:space="0" w:color="auto"/>
              <w:right w:val="single" w:sz="4" w:space="0" w:color="auto"/>
            </w:tcBorders>
            <w:shd w:val="clear" w:color="auto" w:fill="auto"/>
            <w:noWrap/>
            <w:vAlign w:val="center"/>
            <w:hideMark/>
          </w:tcPr>
          <w:p w14:paraId="2395C0C7" w14:textId="77777777" w:rsidR="00795058" w:rsidRPr="006B7C38" w:rsidRDefault="00795058" w:rsidP="00E0309E">
            <w:pPr>
              <w:spacing w:after="0" w:line="240" w:lineRule="auto"/>
              <w:jc w:val="center"/>
              <w:rPr>
                <w:rFonts w:ascii="Arial" w:hAnsi="Arial" w:cs="Arial"/>
                <w:sz w:val="20"/>
                <w:szCs w:val="18"/>
              </w:rPr>
            </w:pPr>
            <w:r w:rsidRPr="006B7C38">
              <w:rPr>
                <w:rFonts w:ascii="Arial" w:hAnsi="Arial" w:cs="Arial"/>
                <w:sz w:val="20"/>
                <w:szCs w:val="18"/>
              </w:rPr>
              <w:t>500-600 mm</w:t>
            </w:r>
          </w:p>
        </w:tc>
        <w:tc>
          <w:tcPr>
            <w:tcW w:w="2187" w:type="dxa"/>
            <w:tcBorders>
              <w:top w:val="nil"/>
              <w:left w:val="nil"/>
              <w:bottom w:val="single" w:sz="4" w:space="0" w:color="auto"/>
              <w:right w:val="single" w:sz="4" w:space="0" w:color="auto"/>
            </w:tcBorders>
            <w:shd w:val="clear" w:color="auto" w:fill="auto"/>
            <w:noWrap/>
            <w:vAlign w:val="center"/>
            <w:hideMark/>
          </w:tcPr>
          <w:p w14:paraId="431146E5" w14:textId="77777777" w:rsidR="00795058" w:rsidRPr="006B7C38" w:rsidRDefault="00795058" w:rsidP="00E0309E">
            <w:pPr>
              <w:spacing w:after="0" w:line="240" w:lineRule="auto"/>
              <w:jc w:val="center"/>
              <w:rPr>
                <w:rFonts w:ascii="Arial" w:hAnsi="Arial" w:cs="Arial"/>
                <w:sz w:val="20"/>
                <w:szCs w:val="18"/>
              </w:rPr>
            </w:pPr>
            <w:r w:rsidRPr="006B7C38">
              <w:rPr>
                <w:rFonts w:ascii="Arial" w:hAnsi="Arial" w:cs="Arial"/>
                <w:sz w:val="20"/>
                <w:szCs w:val="18"/>
              </w:rPr>
              <w:t xml:space="preserve">2.17 </w:t>
            </w:r>
          </w:p>
        </w:tc>
      </w:tr>
      <w:tr w:rsidR="00795058" w:rsidRPr="006B7C38" w14:paraId="527A23FB" w14:textId="77777777" w:rsidTr="006B7C38">
        <w:trPr>
          <w:trHeight w:val="332"/>
        </w:trPr>
        <w:tc>
          <w:tcPr>
            <w:tcW w:w="1569" w:type="dxa"/>
            <w:tcBorders>
              <w:top w:val="nil"/>
              <w:left w:val="single" w:sz="4" w:space="0" w:color="auto"/>
              <w:bottom w:val="single" w:sz="4" w:space="0" w:color="auto"/>
              <w:right w:val="single" w:sz="4" w:space="0" w:color="auto"/>
            </w:tcBorders>
            <w:shd w:val="clear" w:color="auto" w:fill="auto"/>
            <w:noWrap/>
            <w:vAlign w:val="center"/>
            <w:hideMark/>
          </w:tcPr>
          <w:p w14:paraId="1C01F9E9" w14:textId="77777777" w:rsidR="00795058" w:rsidRPr="006B7C38" w:rsidRDefault="00795058" w:rsidP="00E0309E">
            <w:pPr>
              <w:spacing w:after="0" w:line="240" w:lineRule="auto"/>
              <w:jc w:val="center"/>
              <w:rPr>
                <w:rFonts w:ascii="Arial" w:hAnsi="Arial" w:cs="Arial"/>
                <w:sz w:val="20"/>
                <w:szCs w:val="18"/>
              </w:rPr>
            </w:pPr>
            <w:r w:rsidRPr="006B7C38">
              <w:rPr>
                <w:rFonts w:ascii="Arial" w:hAnsi="Arial" w:cs="Arial"/>
                <w:sz w:val="20"/>
                <w:szCs w:val="18"/>
              </w:rPr>
              <w:t>2</w:t>
            </w:r>
          </w:p>
        </w:tc>
        <w:tc>
          <w:tcPr>
            <w:tcW w:w="4031" w:type="dxa"/>
            <w:tcBorders>
              <w:top w:val="nil"/>
              <w:left w:val="nil"/>
              <w:bottom w:val="single" w:sz="4" w:space="0" w:color="auto"/>
              <w:right w:val="single" w:sz="4" w:space="0" w:color="auto"/>
            </w:tcBorders>
            <w:shd w:val="clear" w:color="auto" w:fill="auto"/>
            <w:noWrap/>
            <w:vAlign w:val="center"/>
            <w:hideMark/>
          </w:tcPr>
          <w:p w14:paraId="12DD337E" w14:textId="77777777" w:rsidR="00795058" w:rsidRPr="006B7C38" w:rsidRDefault="00795058" w:rsidP="00E0309E">
            <w:pPr>
              <w:spacing w:after="0" w:line="240" w:lineRule="auto"/>
              <w:jc w:val="center"/>
              <w:rPr>
                <w:rFonts w:ascii="Arial" w:hAnsi="Arial" w:cs="Arial"/>
                <w:sz w:val="20"/>
                <w:szCs w:val="18"/>
              </w:rPr>
            </w:pPr>
            <w:r w:rsidRPr="006B7C38">
              <w:rPr>
                <w:rFonts w:ascii="Arial" w:hAnsi="Arial" w:cs="Arial"/>
                <w:sz w:val="20"/>
                <w:szCs w:val="18"/>
              </w:rPr>
              <w:t>600-700 mm</w:t>
            </w:r>
          </w:p>
        </w:tc>
        <w:tc>
          <w:tcPr>
            <w:tcW w:w="2187" w:type="dxa"/>
            <w:tcBorders>
              <w:top w:val="nil"/>
              <w:left w:val="nil"/>
              <w:bottom w:val="single" w:sz="4" w:space="0" w:color="auto"/>
              <w:right w:val="single" w:sz="4" w:space="0" w:color="auto"/>
            </w:tcBorders>
            <w:shd w:val="clear" w:color="auto" w:fill="auto"/>
            <w:noWrap/>
            <w:vAlign w:val="center"/>
            <w:hideMark/>
          </w:tcPr>
          <w:p w14:paraId="4B0D2610" w14:textId="77777777" w:rsidR="00795058" w:rsidRPr="006B7C38" w:rsidRDefault="00795058" w:rsidP="00E0309E">
            <w:pPr>
              <w:spacing w:after="0" w:line="240" w:lineRule="auto"/>
              <w:jc w:val="center"/>
              <w:rPr>
                <w:rFonts w:ascii="Arial" w:hAnsi="Arial" w:cs="Arial"/>
                <w:sz w:val="20"/>
                <w:szCs w:val="18"/>
              </w:rPr>
            </w:pPr>
            <w:r w:rsidRPr="006B7C38">
              <w:rPr>
                <w:rFonts w:ascii="Arial" w:hAnsi="Arial" w:cs="Arial"/>
                <w:sz w:val="20"/>
                <w:szCs w:val="18"/>
              </w:rPr>
              <w:t xml:space="preserve">7.63 </w:t>
            </w:r>
          </w:p>
        </w:tc>
      </w:tr>
      <w:tr w:rsidR="00795058" w:rsidRPr="006B7C38" w14:paraId="791258FF" w14:textId="77777777" w:rsidTr="006B7C38">
        <w:trPr>
          <w:trHeight w:val="332"/>
        </w:trPr>
        <w:tc>
          <w:tcPr>
            <w:tcW w:w="1569" w:type="dxa"/>
            <w:tcBorders>
              <w:top w:val="nil"/>
              <w:left w:val="single" w:sz="4" w:space="0" w:color="auto"/>
              <w:bottom w:val="single" w:sz="4" w:space="0" w:color="auto"/>
              <w:right w:val="single" w:sz="4" w:space="0" w:color="auto"/>
            </w:tcBorders>
            <w:shd w:val="clear" w:color="auto" w:fill="auto"/>
            <w:noWrap/>
            <w:vAlign w:val="center"/>
            <w:hideMark/>
          </w:tcPr>
          <w:p w14:paraId="32C32ACD" w14:textId="77777777" w:rsidR="00795058" w:rsidRPr="006B7C38" w:rsidRDefault="00795058" w:rsidP="00E0309E">
            <w:pPr>
              <w:spacing w:after="0" w:line="240" w:lineRule="auto"/>
              <w:jc w:val="center"/>
              <w:rPr>
                <w:rFonts w:ascii="Arial" w:hAnsi="Arial" w:cs="Arial"/>
                <w:sz w:val="20"/>
                <w:szCs w:val="18"/>
              </w:rPr>
            </w:pPr>
            <w:r w:rsidRPr="006B7C38">
              <w:rPr>
                <w:rFonts w:ascii="Arial" w:hAnsi="Arial" w:cs="Arial"/>
                <w:sz w:val="20"/>
                <w:szCs w:val="18"/>
              </w:rPr>
              <w:t>3</w:t>
            </w:r>
          </w:p>
        </w:tc>
        <w:tc>
          <w:tcPr>
            <w:tcW w:w="4031" w:type="dxa"/>
            <w:tcBorders>
              <w:top w:val="nil"/>
              <w:left w:val="nil"/>
              <w:bottom w:val="single" w:sz="4" w:space="0" w:color="auto"/>
              <w:right w:val="single" w:sz="4" w:space="0" w:color="auto"/>
            </w:tcBorders>
            <w:shd w:val="clear" w:color="auto" w:fill="auto"/>
            <w:noWrap/>
            <w:vAlign w:val="center"/>
            <w:hideMark/>
          </w:tcPr>
          <w:p w14:paraId="044DD36B" w14:textId="77777777" w:rsidR="00795058" w:rsidRPr="006B7C38" w:rsidRDefault="00795058" w:rsidP="00E0309E">
            <w:pPr>
              <w:spacing w:after="0" w:line="240" w:lineRule="auto"/>
              <w:jc w:val="center"/>
              <w:rPr>
                <w:rFonts w:ascii="Arial" w:hAnsi="Arial" w:cs="Arial"/>
                <w:sz w:val="20"/>
                <w:szCs w:val="18"/>
              </w:rPr>
            </w:pPr>
            <w:r w:rsidRPr="006B7C38">
              <w:rPr>
                <w:rFonts w:ascii="Arial" w:hAnsi="Arial" w:cs="Arial"/>
                <w:sz w:val="20"/>
                <w:szCs w:val="18"/>
              </w:rPr>
              <w:t>700-800 mm</w:t>
            </w:r>
          </w:p>
        </w:tc>
        <w:tc>
          <w:tcPr>
            <w:tcW w:w="2187" w:type="dxa"/>
            <w:tcBorders>
              <w:top w:val="nil"/>
              <w:left w:val="nil"/>
              <w:bottom w:val="single" w:sz="4" w:space="0" w:color="auto"/>
              <w:right w:val="single" w:sz="4" w:space="0" w:color="auto"/>
            </w:tcBorders>
            <w:shd w:val="clear" w:color="auto" w:fill="auto"/>
            <w:noWrap/>
            <w:vAlign w:val="center"/>
            <w:hideMark/>
          </w:tcPr>
          <w:p w14:paraId="38B45449" w14:textId="77777777" w:rsidR="00795058" w:rsidRPr="006B7C38" w:rsidRDefault="00795058" w:rsidP="00E0309E">
            <w:pPr>
              <w:spacing w:after="0" w:line="240" w:lineRule="auto"/>
              <w:jc w:val="center"/>
              <w:rPr>
                <w:rFonts w:ascii="Arial" w:hAnsi="Arial" w:cs="Arial"/>
                <w:sz w:val="20"/>
                <w:szCs w:val="18"/>
              </w:rPr>
            </w:pPr>
            <w:r w:rsidRPr="006B7C38">
              <w:rPr>
                <w:rFonts w:ascii="Arial" w:hAnsi="Arial" w:cs="Arial"/>
                <w:sz w:val="20"/>
                <w:szCs w:val="18"/>
              </w:rPr>
              <w:t xml:space="preserve">27.41 </w:t>
            </w:r>
          </w:p>
        </w:tc>
      </w:tr>
      <w:tr w:rsidR="00795058" w:rsidRPr="006B7C38" w14:paraId="1C84C235" w14:textId="77777777" w:rsidTr="006B7C38">
        <w:trPr>
          <w:trHeight w:val="332"/>
        </w:trPr>
        <w:tc>
          <w:tcPr>
            <w:tcW w:w="1569" w:type="dxa"/>
            <w:tcBorders>
              <w:top w:val="nil"/>
              <w:left w:val="single" w:sz="4" w:space="0" w:color="auto"/>
              <w:bottom w:val="single" w:sz="4" w:space="0" w:color="auto"/>
              <w:right w:val="single" w:sz="4" w:space="0" w:color="auto"/>
            </w:tcBorders>
            <w:shd w:val="clear" w:color="auto" w:fill="auto"/>
            <w:noWrap/>
            <w:vAlign w:val="center"/>
            <w:hideMark/>
          </w:tcPr>
          <w:p w14:paraId="4FED1EBB" w14:textId="77777777" w:rsidR="00795058" w:rsidRPr="006B7C38" w:rsidRDefault="00795058" w:rsidP="00E0309E">
            <w:pPr>
              <w:spacing w:after="0" w:line="240" w:lineRule="auto"/>
              <w:jc w:val="center"/>
              <w:rPr>
                <w:rFonts w:ascii="Arial" w:hAnsi="Arial" w:cs="Arial"/>
                <w:sz w:val="20"/>
                <w:szCs w:val="18"/>
              </w:rPr>
            </w:pPr>
            <w:r w:rsidRPr="006B7C38">
              <w:rPr>
                <w:rFonts w:ascii="Arial" w:hAnsi="Arial" w:cs="Arial"/>
                <w:sz w:val="20"/>
                <w:szCs w:val="18"/>
              </w:rPr>
              <w:t>4</w:t>
            </w:r>
          </w:p>
        </w:tc>
        <w:tc>
          <w:tcPr>
            <w:tcW w:w="4031" w:type="dxa"/>
            <w:tcBorders>
              <w:top w:val="nil"/>
              <w:left w:val="nil"/>
              <w:bottom w:val="single" w:sz="4" w:space="0" w:color="auto"/>
              <w:right w:val="single" w:sz="4" w:space="0" w:color="auto"/>
            </w:tcBorders>
            <w:shd w:val="clear" w:color="auto" w:fill="auto"/>
            <w:noWrap/>
            <w:vAlign w:val="center"/>
            <w:hideMark/>
          </w:tcPr>
          <w:p w14:paraId="56C0BB95" w14:textId="77777777" w:rsidR="00795058" w:rsidRPr="006B7C38" w:rsidRDefault="00795058" w:rsidP="00E0309E">
            <w:pPr>
              <w:spacing w:after="0" w:line="240" w:lineRule="auto"/>
              <w:jc w:val="center"/>
              <w:rPr>
                <w:rFonts w:ascii="Arial" w:hAnsi="Arial" w:cs="Arial"/>
                <w:sz w:val="20"/>
                <w:szCs w:val="18"/>
              </w:rPr>
            </w:pPr>
            <w:r w:rsidRPr="006B7C38">
              <w:rPr>
                <w:rFonts w:ascii="Arial" w:hAnsi="Arial" w:cs="Arial"/>
                <w:sz w:val="20"/>
                <w:szCs w:val="18"/>
              </w:rPr>
              <w:t>800-900 mm</w:t>
            </w:r>
          </w:p>
        </w:tc>
        <w:tc>
          <w:tcPr>
            <w:tcW w:w="2187" w:type="dxa"/>
            <w:tcBorders>
              <w:top w:val="nil"/>
              <w:left w:val="nil"/>
              <w:bottom w:val="single" w:sz="4" w:space="0" w:color="auto"/>
              <w:right w:val="single" w:sz="4" w:space="0" w:color="auto"/>
            </w:tcBorders>
            <w:shd w:val="clear" w:color="auto" w:fill="auto"/>
            <w:noWrap/>
            <w:vAlign w:val="center"/>
            <w:hideMark/>
          </w:tcPr>
          <w:p w14:paraId="3AE92031" w14:textId="77777777" w:rsidR="00795058" w:rsidRPr="006B7C38" w:rsidRDefault="00795058" w:rsidP="00E0309E">
            <w:pPr>
              <w:spacing w:after="0" w:line="240" w:lineRule="auto"/>
              <w:jc w:val="center"/>
              <w:rPr>
                <w:rFonts w:ascii="Arial" w:hAnsi="Arial" w:cs="Arial"/>
                <w:sz w:val="20"/>
                <w:szCs w:val="18"/>
              </w:rPr>
            </w:pPr>
            <w:r w:rsidRPr="006B7C38">
              <w:rPr>
                <w:rFonts w:ascii="Arial" w:hAnsi="Arial" w:cs="Arial"/>
                <w:sz w:val="20"/>
                <w:szCs w:val="18"/>
              </w:rPr>
              <w:t xml:space="preserve">44.08 </w:t>
            </w:r>
          </w:p>
        </w:tc>
      </w:tr>
      <w:tr w:rsidR="00795058" w:rsidRPr="006B7C38" w14:paraId="6A2F2393" w14:textId="77777777" w:rsidTr="006B7C38">
        <w:trPr>
          <w:trHeight w:val="332"/>
        </w:trPr>
        <w:tc>
          <w:tcPr>
            <w:tcW w:w="1569" w:type="dxa"/>
            <w:tcBorders>
              <w:top w:val="nil"/>
              <w:left w:val="single" w:sz="4" w:space="0" w:color="auto"/>
              <w:bottom w:val="single" w:sz="4" w:space="0" w:color="auto"/>
              <w:right w:val="single" w:sz="4" w:space="0" w:color="auto"/>
            </w:tcBorders>
            <w:shd w:val="clear" w:color="auto" w:fill="auto"/>
            <w:noWrap/>
            <w:vAlign w:val="center"/>
            <w:hideMark/>
          </w:tcPr>
          <w:p w14:paraId="2C1B2CE5" w14:textId="77777777" w:rsidR="00795058" w:rsidRPr="006B7C38" w:rsidRDefault="00795058" w:rsidP="00E0309E">
            <w:pPr>
              <w:spacing w:after="0" w:line="240" w:lineRule="auto"/>
              <w:jc w:val="center"/>
              <w:rPr>
                <w:rFonts w:ascii="Arial" w:hAnsi="Arial" w:cs="Arial"/>
                <w:sz w:val="20"/>
                <w:szCs w:val="18"/>
              </w:rPr>
            </w:pPr>
            <w:r w:rsidRPr="006B7C38">
              <w:rPr>
                <w:rFonts w:ascii="Arial" w:hAnsi="Arial" w:cs="Arial"/>
                <w:sz w:val="20"/>
                <w:szCs w:val="18"/>
              </w:rPr>
              <w:t>5</w:t>
            </w:r>
          </w:p>
        </w:tc>
        <w:tc>
          <w:tcPr>
            <w:tcW w:w="4031" w:type="dxa"/>
            <w:tcBorders>
              <w:top w:val="nil"/>
              <w:left w:val="nil"/>
              <w:bottom w:val="single" w:sz="4" w:space="0" w:color="auto"/>
              <w:right w:val="single" w:sz="4" w:space="0" w:color="auto"/>
            </w:tcBorders>
            <w:shd w:val="clear" w:color="auto" w:fill="auto"/>
            <w:noWrap/>
            <w:vAlign w:val="center"/>
            <w:hideMark/>
          </w:tcPr>
          <w:p w14:paraId="2996052A" w14:textId="77777777" w:rsidR="00795058" w:rsidRPr="006B7C38" w:rsidRDefault="00795058" w:rsidP="00E0309E">
            <w:pPr>
              <w:spacing w:after="0" w:line="240" w:lineRule="auto"/>
              <w:jc w:val="center"/>
              <w:rPr>
                <w:rFonts w:ascii="Arial" w:hAnsi="Arial" w:cs="Arial"/>
                <w:sz w:val="20"/>
                <w:szCs w:val="18"/>
              </w:rPr>
            </w:pPr>
            <w:r w:rsidRPr="006B7C38">
              <w:rPr>
                <w:rFonts w:ascii="Arial" w:hAnsi="Arial" w:cs="Arial"/>
                <w:sz w:val="20"/>
                <w:szCs w:val="18"/>
              </w:rPr>
              <w:t>900-1000 mm</w:t>
            </w:r>
          </w:p>
        </w:tc>
        <w:tc>
          <w:tcPr>
            <w:tcW w:w="2187" w:type="dxa"/>
            <w:tcBorders>
              <w:top w:val="nil"/>
              <w:left w:val="nil"/>
              <w:bottom w:val="single" w:sz="4" w:space="0" w:color="auto"/>
              <w:right w:val="single" w:sz="4" w:space="0" w:color="auto"/>
            </w:tcBorders>
            <w:shd w:val="clear" w:color="auto" w:fill="auto"/>
            <w:noWrap/>
            <w:vAlign w:val="center"/>
            <w:hideMark/>
          </w:tcPr>
          <w:p w14:paraId="7B50EA08" w14:textId="77777777" w:rsidR="00795058" w:rsidRPr="006B7C38" w:rsidRDefault="00795058" w:rsidP="00E0309E">
            <w:pPr>
              <w:spacing w:after="0" w:line="240" w:lineRule="auto"/>
              <w:jc w:val="center"/>
              <w:rPr>
                <w:rFonts w:ascii="Arial" w:hAnsi="Arial" w:cs="Arial"/>
                <w:sz w:val="20"/>
                <w:szCs w:val="18"/>
              </w:rPr>
            </w:pPr>
            <w:r w:rsidRPr="006B7C38">
              <w:rPr>
                <w:rFonts w:ascii="Arial" w:hAnsi="Arial" w:cs="Arial"/>
                <w:sz w:val="20"/>
                <w:szCs w:val="18"/>
              </w:rPr>
              <w:t xml:space="preserve">18.67 </w:t>
            </w:r>
          </w:p>
        </w:tc>
      </w:tr>
    </w:tbl>
    <w:p w14:paraId="2D74A32F" w14:textId="77777777" w:rsidR="00795058" w:rsidRPr="00947E4B" w:rsidRDefault="00795058" w:rsidP="00795058">
      <w:pPr>
        <w:rPr>
          <w:rFonts w:ascii="Arial" w:hAnsi="Arial" w:cs="Arial"/>
          <w:b/>
          <w:sz w:val="28"/>
          <w:szCs w:val="28"/>
        </w:rPr>
      </w:pPr>
    </w:p>
    <w:p w14:paraId="6EA50150" w14:textId="77777777" w:rsidR="00795058" w:rsidRPr="00947E4B" w:rsidRDefault="00795058" w:rsidP="00795058">
      <w:pPr>
        <w:rPr>
          <w:rFonts w:ascii="Arial" w:hAnsi="Arial" w:cs="Arial"/>
          <w:b/>
          <w:sz w:val="28"/>
          <w:szCs w:val="28"/>
        </w:rPr>
      </w:pPr>
    </w:p>
    <w:p w14:paraId="1504627E" w14:textId="77777777" w:rsidR="00795058" w:rsidRPr="00947E4B" w:rsidRDefault="00795058" w:rsidP="00795058">
      <w:pPr>
        <w:rPr>
          <w:rFonts w:ascii="Arial" w:hAnsi="Arial" w:cs="Arial"/>
          <w:b/>
          <w:sz w:val="28"/>
          <w:szCs w:val="28"/>
        </w:rPr>
      </w:pPr>
    </w:p>
    <w:p w14:paraId="5EA9B18F" w14:textId="77777777" w:rsidR="005E40B7" w:rsidRDefault="005E40B7" w:rsidP="00795058">
      <w:pPr>
        <w:spacing w:after="240" w:line="360" w:lineRule="auto"/>
        <w:rPr>
          <w:rFonts w:ascii="Arial" w:hAnsi="Arial" w:cs="Arial"/>
          <w:b/>
          <w:sz w:val="24"/>
          <w:szCs w:val="28"/>
        </w:rPr>
      </w:pPr>
    </w:p>
    <w:p w14:paraId="596807EB" w14:textId="77777777" w:rsidR="006B7C38" w:rsidRPr="00947E4B" w:rsidRDefault="006B7C38" w:rsidP="00795058">
      <w:pPr>
        <w:spacing w:after="240" w:line="360" w:lineRule="auto"/>
        <w:rPr>
          <w:rFonts w:ascii="Arial" w:hAnsi="Arial" w:cs="Arial"/>
          <w:b/>
          <w:sz w:val="24"/>
          <w:szCs w:val="28"/>
        </w:rPr>
      </w:pPr>
    </w:p>
    <w:p w14:paraId="0D402D0F" w14:textId="6AC66237" w:rsidR="00795058" w:rsidRPr="006B7C38" w:rsidRDefault="0037410A" w:rsidP="00795058">
      <w:pPr>
        <w:spacing w:after="240" w:line="360" w:lineRule="auto"/>
        <w:rPr>
          <w:rFonts w:ascii="Arial" w:hAnsi="Arial" w:cs="Arial"/>
          <w:b/>
          <w:sz w:val="20"/>
          <w:szCs w:val="20"/>
        </w:rPr>
      </w:pPr>
      <w:r w:rsidRPr="006B7C38">
        <w:rPr>
          <w:rFonts w:ascii="Arial" w:hAnsi="Arial" w:cs="Arial"/>
          <w:b/>
          <w:sz w:val="20"/>
          <w:szCs w:val="20"/>
        </w:rPr>
        <w:t xml:space="preserve">4.1.3 </w:t>
      </w:r>
      <w:r w:rsidR="00795058" w:rsidRPr="006B7C38">
        <w:rPr>
          <w:rFonts w:ascii="Arial" w:hAnsi="Arial" w:cs="Arial"/>
          <w:b/>
          <w:sz w:val="20"/>
          <w:szCs w:val="20"/>
        </w:rPr>
        <w:t>Rainfall distribution during future period (2006-40)</w:t>
      </w:r>
    </w:p>
    <w:p w14:paraId="720D42A2" w14:textId="51F80C67" w:rsidR="00795058" w:rsidRPr="006B7C38" w:rsidRDefault="00795058" w:rsidP="00215B36">
      <w:pPr>
        <w:spacing w:after="240" w:line="360" w:lineRule="auto"/>
        <w:jc w:val="both"/>
        <w:rPr>
          <w:rFonts w:ascii="Arial" w:hAnsi="Arial" w:cs="Arial"/>
          <w:sz w:val="20"/>
          <w:szCs w:val="20"/>
        </w:rPr>
      </w:pPr>
      <w:r w:rsidRPr="006B7C38">
        <w:rPr>
          <w:rFonts w:ascii="Arial" w:hAnsi="Arial" w:cs="Arial"/>
          <w:sz w:val="20"/>
          <w:szCs w:val="20"/>
        </w:rPr>
        <w:lastRenderedPageBreak/>
        <w:t xml:space="preserve">The CORDEX South Asia future climate data for the widely used Regional Climate Model (RCM) CCSM4 has been use for studying the changes in the rainfall and temperature during the future time periods and its effect on the aridity and its changes over the </w:t>
      </w:r>
      <w:r w:rsidRPr="006B7C38">
        <w:rPr>
          <w:rFonts w:ascii="Arial" w:hAnsi="Arial" w:cs="Arial"/>
          <w:color w:val="000000" w:themeColor="text1"/>
          <w:sz w:val="20"/>
          <w:szCs w:val="20"/>
        </w:rPr>
        <w:t xml:space="preserve">Mahi basin. </w:t>
      </w:r>
      <w:r w:rsidRPr="006B7C38">
        <w:rPr>
          <w:rFonts w:ascii="Arial" w:hAnsi="Arial" w:cs="Arial"/>
          <w:sz w:val="20"/>
          <w:szCs w:val="20"/>
        </w:rPr>
        <w:t xml:space="preserve">The projected average annual rainfall during 2006-40 varies between 220.4 mm to 889.2 mm. The projected mean </w:t>
      </w:r>
      <w:r w:rsidRPr="006B7C38">
        <w:rPr>
          <w:rFonts w:ascii="Arial" w:hAnsi="Arial" w:cs="Arial"/>
          <w:color w:val="000000" w:themeColor="text1"/>
          <w:sz w:val="20"/>
          <w:szCs w:val="20"/>
        </w:rPr>
        <w:t xml:space="preserve">rainfall for the basin during the 2006-40 is 479.8 mm which </w:t>
      </w:r>
      <w:r w:rsidRPr="006B7C38">
        <w:rPr>
          <w:rFonts w:ascii="Arial" w:hAnsi="Arial" w:cs="Arial"/>
          <w:sz w:val="20"/>
          <w:szCs w:val="20"/>
        </w:rPr>
        <w:t xml:space="preserve">is about 44% less than the baseline period. The annual rainfall peak during the 2006-40 is also projected to decrease by 44% as compared to the base line period. The temporal </w:t>
      </w:r>
      <w:r w:rsidR="00AA0DBF" w:rsidRPr="006B7C38">
        <w:rPr>
          <w:rFonts w:ascii="Arial" w:hAnsi="Arial" w:cs="Arial"/>
          <w:sz w:val="20"/>
          <w:szCs w:val="20"/>
        </w:rPr>
        <w:t xml:space="preserve">variation of the annual rainfall is given in Figure 5. It can be observed that the variability of the annual rainfall is very high. The coefficient of variability has </w:t>
      </w:r>
      <w:r w:rsidR="00AA0DBF" w:rsidRPr="006B7C38">
        <w:rPr>
          <w:rFonts w:ascii="Arial" w:hAnsi="Arial" w:cs="Arial"/>
          <w:color w:val="000000" w:themeColor="text1"/>
          <w:sz w:val="20"/>
          <w:szCs w:val="20"/>
        </w:rPr>
        <w:t xml:space="preserve">increased from 0.28 </w:t>
      </w:r>
      <w:r w:rsidR="00AA0DBF" w:rsidRPr="006B7C38">
        <w:rPr>
          <w:rFonts w:ascii="Arial" w:hAnsi="Arial" w:cs="Arial"/>
          <w:sz w:val="20"/>
          <w:szCs w:val="20"/>
        </w:rPr>
        <w:t>during the present period to 0.34 during 2006-40 which is very high.</w:t>
      </w:r>
    </w:p>
    <w:p w14:paraId="01C23BCE" w14:textId="77777777" w:rsidR="00795058" w:rsidRPr="00947E4B" w:rsidRDefault="00795058" w:rsidP="00795058">
      <w:pPr>
        <w:spacing w:after="240" w:line="360" w:lineRule="auto"/>
        <w:jc w:val="center"/>
        <w:rPr>
          <w:rFonts w:ascii="Arial" w:hAnsi="Arial" w:cs="Arial"/>
          <w:sz w:val="24"/>
          <w:szCs w:val="28"/>
        </w:rPr>
      </w:pPr>
      <w:r w:rsidRPr="00947E4B">
        <w:rPr>
          <w:rFonts w:ascii="Arial" w:hAnsi="Arial" w:cs="Arial"/>
          <w:noProof/>
          <w:lang w:val="en-US"/>
        </w:rPr>
        <w:drawing>
          <wp:inline distT="0" distB="0" distL="0" distR="0" wp14:anchorId="1CBE5BB1" wp14:editId="4DD0469A">
            <wp:extent cx="5731510" cy="2901883"/>
            <wp:effectExtent l="0" t="0" r="21590" b="1333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37CF4E0" w14:textId="468811D3" w:rsidR="00795058" w:rsidRPr="006B7C38" w:rsidRDefault="00795058" w:rsidP="00795058">
      <w:pPr>
        <w:spacing w:after="240" w:line="360" w:lineRule="auto"/>
        <w:jc w:val="center"/>
        <w:rPr>
          <w:rFonts w:ascii="Arial" w:hAnsi="Arial" w:cs="Arial"/>
          <w:b/>
          <w:bCs/>
          <w:sz w:val="24"/>
          <w:szCs w:val="28"/>
        </w:rPr>
      </w:pPr>
      <w:r w:rsidRPr="006B7C38">
        <w:rPr>
          <w:rFonts w:ascii="Arial" w:hAnsi="Arial" w:cs="Arial"/>
          <w:b/>
          <w:bCs/>
          <w:sz w:val="24"/>
          <w:szCs w:val="28"/>
        </w:rPr>
        <w:t>Figure 5: Temporal variation of annual rainfall in Mahi basin during 2006-40</w:t>
      </w:r>
    </w:p>
    <w:p w14:paraId="75FA11D6" w14:textId="0BE7661E" w:rsidR="00795058" w:rsidRPr="006B7C38" w:rsidRDefault="00795058" w:rsidP="00BD4C4D">
      <w:pPr>
        <w:spacing w:after="240" w:line="360" w:lineRule="auto"/>
        <w:jc w:val="both"/>
        <w:rPr>
          <w:rFonts w:ascii="Arial" w:hAnsi="Arial" w:cs="Arial"/>
          <w:sz w:val="20"/>
        </w:rPr>
      </w:pPr>
      <w:r w:rsidRPr="006B7C38">
        <w:rPr>
          <w:rFonts w:ascii="Arial" w:hAnsi="Arial" w:cs="Arial"/>
          <w:sz w:val="20"/>
        </w:rPr>
        <w:t xml:space="preserve">The spatial distribution of the projected average annual rainfall during the period 2006-40 for Mahi basin is given in Figure 6. The rainfall in the basin varies in the range of 300 mm to 600 mm which is a considerable decrease. The average rainfall varies in the range of 400 to 500 mm in districts of Udaipur, </w:t>
      </w:r>
      <w:proofErr w:type="spellStart"/>
      <w:r w:rsidRPr="006B7C38">
        <w:rPr>
          <w:rFonts w:ascii="Arial" w:hAnsi="Arial" w:cs="Arial"/>
          <w:sz w:val="20"/>
        </w:rPr>
        <w:t>Neemuch</w:t>
      </w:r>
      <w:proofErr w:type="spellEnd"/>
      <w:r w:rsidRPr="006B7C38">
        <w:rPr>
          <w:rFonts w:ascii="Arial" w:hAnsi="Arial" w:cs="Arial"/>
          <w:sz w:val="20"/>
        </w:rPr>
        <w:t xml:space="preserve">, </w:t>
      </w:r>
      <w:proofErr w:type="spellStart"/>
      <w:r w:rsidRPr="006B7C38">
        <w:rPr>
          <w:rFonts w:ascii="Arial" w:hAnsi="Arial" w:cs="Arial"/>
          <w:sz w:val="20"/>
        </w:rPr>
        <w:t>Pratapgarh</w:t>
      </w:r>
      <w:proofErr w:type="spellEnd"/>
      <w:r w:rsidRPr="006B7C38">
        <w:rPr>
          <w:rFonts w:ascii="Arial" w:hAnsi="Arial" w:cs="Arial"/>
          <w:sz w:val="20"/>
        </w:rPr>
        <w:t xml:space="preserve">, </w:t>
      </w:r>
      <w:proofErr w:type="spellStart"/>
      <w:r w:rsidRPr="006B7C38">
        <w:rPr>
          <w:rFonts w:ascii="Arial" w:hAnsi="Arial" w:cs="Arial"/>
          <w:sz w:val="20"/>
        </w:rPr>
        <w:t>Dungarpur</w:t>
      </w:r>
      <w:proofErr w:type="spellEnd"/>
      <w:r w:rsidRPr="006B7C38">
        <w:rPr>
          <w:rFonts w:ascii="Arial" w:hAnsi="Arial" w:cs="Arial"/>
          <w:sz w:val="20"/>
        </w:rPr>
        <w:t xml:space="preserve"> and parts of </w:t>
      </w:r>
      <w:proofErr w:type="spellStart"/>
      <w:r w:rsidRPr="006B7C38">
        <w:rPr>
          <w:rFonts w:ascii="Arial" w:hAnsi="Arial" w:cs="Arial"/>
          <w:sz w:val="20"/>
        </w:rPr>
        <w:t>Banswara</w:t>
      </w:r>
      <w:proofErr w:type="spellEnd"/>
      <w:r w:rsidRPr="006B7C38">
        <w:rPr>
          <w:rFonts w:ascii="Arial" w:hAnsi="Arial" w:cs="Arial"/>
          <w:sz w:val="20"/>
        </w:rPr>
        <w:t xml:space="preserve"> and </w:t>
      </w:r>
      <w:proofErr w:type="spellStart"/>
      <w:r w:rsidRPr="006B7C38">
        <w:rPr>
          <w:rFonts w:ascii="Arial" w:hAnsi="Arial" w:cs="Arial"/>
          <w:sz w:val="20"/>
        </w:rPr>
        <w:t>Mahisagar</w:t>
      </w:r>
      <w:proofErr w:type="spellEnd"/>
      <w:r w:rsidRPr="006B7C38">
        <w:rPr>
          <w:rFonts w:ascii="Arial" w:hAnsi="Arial" w:cs="Arial"/>
          <w:sz w:val="20"/>
        </w:rPr>
        <w:t xml:space="preserve">. The remaining districts falling in </w:t>
      </w:r>
      <w:proofErr w:type="spellStart"/>
      <w:r w:rsidRPr="006B7C38">
        <w:rPr>
          <w:rFonts w:ascii="Arial" w:hAnsi="Arial" w:cs="Arial"/>
          <w:sz w:val="20"/>
        </w:rPr>
        <w:t>Mahi</w:t>
      </w:r>
      <w:proofErr w:type="spellEnd"/>
      <w:r w:rsidRPr="006B7C38">
        <w:rPr>
          <w:rFonts w:ascii="Arial" w:hAnsi="Arial" w:cs="Arial"/>
          <w:sz w:val="20"/>
        </w:rPr>
        <w:t xml:space="preserve"> basin namely, </w:t>
      </w:r>
      <w:proofErr w:type="spellStart"/>
      <w:r w:rsidRPr="006B7C38">
        <w:rPr>
          <w:rFonts w:ascii="Arial" w:hAnsi="Arial" w:cs="Arial"/>
          <w:sz w:val="20"/>
        </w:rPr>
        <w:t>Ratlam</w:t>
      </w:r>
      <w:proofErr w:type="spellEnd"/>
      <w:r w:rsidRPr="006B7C38">
        <w:rPr>
          <w:rFonts w:ascii="Arial" w:hAnsi="Arial" w:cs="Arial"/>
          <w:sz w:val="20"/>
        </w:rPr>
        <w:t xml:space="preserve">, </w:t>
      </w:r>
      <w:proofErr w:type="spellStart"/>
      <w:r w:rsidRPr="006B7C38">
        <w:rPr>
          <w:rFonts w:ascii="Arial" w:hAnsi="Arial" w:cs="Arial"/>
          <w:sz w:val="20"/>
        </w:rPr>
        <w:t>Dhar</w:t>
      </w:r>
      <w:proofErr w:type="spellEnd"/>
      <w:r w:rsidRPr="006B7C38">
        <w:rPr>
          <w:rFonts w:ascii="Arial" w:hAnsi="Arial" w:cs="Arial"/>
          <w:sz w:val="20"/>
        </w:rPr>
        <w:t xml:space="preserve">, </w:t>
      </w:r>
      <w:proofErr w:type="spellStart"/>
      <w:r w:rsidRPr="006B7C38">
        <w:rPr>
          <w:rFonts w:ascii="Arial" w:hAnsi="Arial" w:cs="Arial"/>
          <w:sz w:val="20"/>
        </w:rPr>
        <w:t>Jhabua</w:t>
      </w:r>
      <w:proofErr w:type="spellEnd"/>
      <w:r w:rsidRPr="006B7C38">
        <w:rPr>
          <w:rFonts w:ascii="Arial" w:hAnsi="Arial" w:cs="Arial"/>
          <w:sz w:val="20"/>
        </w:rPr>
        <w:t xml:space="preserve">, </w:t>
      </w:r>
      <w:proofErr w:type="spellStart"/>
      <w:r w:rsidRPr="006B7C38">
        <w:rPr>
          <w:rFonts w:ascii="Arial" w:hAnsi="Arial" w:cs="Arial"/>
          <w:sz w:val="20"/>
        </w:rPr>
        <w:t>Dahod</w:t>
      </w:r>
      <w:proofErr w:type="spellEnd"/>
      <w:r w:rsidRPr="006B7C38">
        <w:rPr>
          <w:rFonts w:ascii="Arial" w:hAnsi="Arial" w:cs="Arial"/>
          <w:sz w:val="20"/>
        </w:rPr>
        <w:t xml:space="preserve">, </w:t>
      </w:r>
      <w:proofErr w:type="spellStart"/>
      <w:r w:rsidRPr="006B7C38">
        <w:rPr>
          <w:rFonts w:ascii="Arial" w:hAnsi="Arial" w:cs="Arial"/>
          <w:sz w:val="20"/>
        </w:rPr>
        <w:t>Kheda</w:t>
      </w:r>
      <w:proofErr w:type="spellEnd"/>
      <w:r w:rsidRPr="006B7C38">
        <w:rPr>
          <w:rFonts w:ascii="Arial" w:hAnsi="Arial" w:cs="Arial"/>
          <w:sz w:val="20"/>
        </w:rPr>
        <w:t xml:space="preserve">, </w:t>
      </w:r>
      <w:proofErr w:type="spellStart"/>
      <w:r w:rsidRPr="006B7C38">
        <w:rPr>
          <w:rFonts w:ascii="Arial" w:hAnsi="Arial" w:cs="Arial"/>
          <w:sz w:val="20"/>
        </w:rPr>
        <w:t>Panchmahal</w:t>
      </w:r>
      <w:proofErr w:type="spellEnd"/>
      <w:r w:rsidRPr="006B7C38">
        <w:rPr>
          <w:rFonts w:ascii="Arial" w:hAnsi="Arial" w:cs="Arial"/>
          <w:sz w:val="20"/>
        </w:rPr>
        <w:t xml:space="preserve">, </w:t>
      </w:r>
      <w:proofErr w:type="spellStart"/>
      <w:r w:rsidRPr="006B7C38">
        <w:rPr>
          <w:rFonts w:ascii="Arial" w:hAnsi="Arial" w:cs="Arial"/>
          <w:sz w:val="20"/>
        </w:rPr>
        <w:t>Anand</w:t>
      </w:r>
      <w:proofErr w:type="spellEnd"/>
      <w:r w:rsidRPr="006B7C38">
        <w:rPr>
          <w:rFonts w:ascii="Arial" w:hAnsi="Arial" w:cs="Arial"/>
          <w:sz w:val="20"/>
        </w:rPr>
        <w:t xml:space="preserve">, Vadodara and Bharuch is expected to receive average annual rainfall in the range of 500-600 mm. </w:t>
      </w:r>
    </w:p>
    <w:p w14:paraId="158B38CE" w14:textId="77777777" w:rsidR="00795058" w:rsidRPr="00947E4B" w:rsidRDefault="00795058" w:rsidP="00795058">
      <w:pPr>
        <w:spacing w:line="360" w:lineRule="auto"/>
        <w:jc w:val="center"/>
        <w:rPr>
          <w:rFonts w:ascii="Arial" w:hAnsi="Arial" w:cs="Arial"/>
        </w:rPr>
      </w:pPr>
      <w:r w:rsidRPr="00947E4B">
        <w:rPr>
          <w:rFonts w:ascii="Arial" w:hAnsi="Arial" w:cs="Arial"/>
          <w:noProof/>
          <w:lang w:val="en-US"/>
        </w:rPr>
        <w:lastRenderedPageBreak/>
        <w:drawing>
          <wp:inline distT="0" distB="0" distL="0" distR="0" wp14:anchorId="4A316FB7" wp14:editId="65979D4A">
            <wp:extent cx="5731510" cy="4051935"/>
            <wp:effectExtent l="0" t="0" r="2540" b="5715"/>
            <wp:docPr id="11" name="Picture 11" descr="C:\Users\user\Desktop\thesis work\spatial map\blaney criddle\RAINFALL\RAIN(20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hesis work\spatial map\blaney criddle\RAINFALL\RAIN(2006-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051935"/>
                    </a:xfrm>
                    <a:prstGeom prst="rect">
                      <a:avLst/>
                    </a:prstGeom>
                    <a:noFill/>
                    <a:ln>
                      <a:noFill/>
                    </a:ln>
                  </pic:spPr>
                </pic:pic>
              </a:graphicData>
            </a:graphic>
          </wp:inline>
        </w:drawing>
      </w:r>
    </w:p>
    <w:p w14:paraId="6BA497B7" w14:textId="1FA7A444" w:rsidR="00795058" w:rsidRDefault="00795058" w:rsidP="00AA0DBF">
      <w:pPr>
        <w:jc w:val="center"/>
        <w:rPr>
          <w:rFonts w:ascii="Arial" w:hAnsi="Arial" w:cs="Arial"/>
          <w:b/>
          <w:bCs/>
          <w:sz w:val="20"/>
        </w:rPr>
      </w:pPr>
      <w:r w:rsidRPr="006B7C38">
        <w:rPr>
          <w:rFonts w:ascii="Arial" w:hAnsi="Arial" w:cs="Arial"/>
          <w:b/>
          <w:bCs/>
          <w:sz w:val="20"/>
        </w:rPr>
        <w:t xml:space="preserve">Figure 6: Rainfall distribution during </w:t>
      </w:r>
      <w:r w:rsidRPr="006B7C38">
        <w:rPr>
          <w:rFonts w:ascii="Arial" w:hAnsi="Arial" w:cs="Arial"/>
          <w:b/>
          <w:bCs/>
          <w:sz w:val="20"/>
          <w:szCs w:val="20"/>
        </w:rPr>
        <w:t>future</w:t>
      </w:r>
      <w:r w:rsidRPr="006B7C38">
        <w:rPr>
          <w:rFonts w:ascii="Arial" w:hAnsi="Arial" w:cs="Arial"/>
          <w:b/>
          <w:bCs/>
          <w:sz w:val="20"/>
        </w:rPr>
        <w:t xml:space="preserve"> period (2006-40)</w:t>
      </w:r>
    </w:p>
    <w:p w14:paraId="07727D6D" w14:textId="77777777" w:rsidR="00215B36" w:rsidRDefault="00215B36" w:rsidP="00AA0DBF">
      <w:pPr>
        <w:jc w:val="center"/>
        <w:rPr>
          <w:rFonts w:ascii="Arial" w:hAnsi="Arial" w:cs="Arial"/>
          <w:b/>
          <w:bCs/>
          <w:sz w:val="20"/>
        </w:rPr>
      </w:pPr>
    </w:p>
    <w:p w14:paraId="1E52073B" w14:textId="4E427A51" w:rsidR="006B7C38" w:rsidRPr="00215B36" w:rsidRDefault="00215B36" w:rsidP="00215B36">
      <w:pPr>
        <w:spacing w:after="240" w:line="360" w:lineRule="auto"/>
        <w:jc w:val="both"/>
        <w:rPr>
          <w:rFonts w:ascii="Arial" w:hAnsi="Arial" w:cs="Arial"/>
          <w:sz w:val="20"/>
        </w:rPr>
      </w:pPr>
      <w:r w:rsidRPr="006B7C38">
        <w:rPr>
          <w:rFonts w:ascii="Arial" w:hAnsi="Arial" w:cs="Arial"/>
          <w:sz w:val="20"/>
        </w:rPr>
        <w:t xml:space="preserve">The area under the various rainfall classes during 2006-40 is given in Table 4. The majority areas in the basin (63.5%) fall in the class of 500-600 mm whereas during the baseline period, majority area (66%) was falling in the class of 900-1000 mm. Therefore, the average annual rainfall for Mahi basin has projected to reduce from 866.9 mm during the baseline period to 479.8 mm during 2006-40. This is a drastic shift and suggests towards water stress in future in the basin. </w:t>
      </w:r>
    </w:p>
    <w:p w14:paraId="245D3F98" w14:textId="6C7087BD" w:rsidR="00795058" w:rsidRPr="006B7C38" w:rsidRDefault="00795058" w:rsidP="00795058">
      <w:pPr>
        <w:spacing w:line="360" w:lineRule="auto"/>
        <w:jc w:val="center"/>
        <w:rPr>
          <w:rFonts w:ascii="Arial" w:hAnsi="Arial" w:cs="Arial"/>
          <w:b/>
          <w:bCs/>
          <w:sz w:val="18"/>
          <w:szCs w:val="18"/>
        </w:rPr>
      </w:pPr>
      <w:r w:rsidRPr="006B7C38">
        <w:rPr>
          <w:rFonts w:ascii="Arial" w:hAnsi="Arial" w:cs="Arial"/>
          <w:b/>
          <w:bCs/>
          <w:sz w:val="20"/>
        </w:rPr>
        <w:t xml:space="preserve">Table </w:t>
      </w:r>
      <w:r w:rsidR="0037410A" w:rsidRPr="006B7C38">
        <w:rPr>
          <w:rFonts w:ascii="Arial" w:hAnsi="Arial" w:cs="Arial"/>
          <w:b/>
          <w:bCs/>
          <w:sz w:val="20"/>
        </w:rPr>
        <w:t>4</w:t>
      </w:r>
      <w:r w:rsidRPr="006B7C38">
        <w:rPr>
          <w:rFonts w:ascii="Arial" w:hAnsi="Arial" w:cs="Arial"/>
          <w:b/>
          <w:bCs/>
          <w:sz w:val="20"/>
        </w:rPr>
        <w:t xml:space="preserve">: Area under various rainfall classes during </w:t>
      </w:r>
      <w:r w:rsidRPr="006B7C38">
        <w:rPr>
          <w:rFonts w:ascii="Arial" w:hAnsi="Arial" w:cs="Arial"/>
          <w:b/>
          <w:bCs/>
          <w:sz w:val="20"/>
          <w:szCs w:val="20"/>
        </w:rPr>
        <w:t>future</w:t>
      </w:r>
      <w:r w:rsidRPr="006B7C38">
        <w:rPr>
          <w:rFonts w:ascii="Arial" w:hAnsi="Arial" w:cs="Arial"/>
          <w:b/>
          <w:bCs/>
          <w:sz w:val="20"/>
        </w:rPr>
        <w:t xml:space="preserve"> period (2006-40)</w:t>
      </w:r>
    </w:p>
    <w:tbl>
      <w:tblPr>
        <w:tblW w:w="5111" w:type="dxa"/>
        <w:jc w:val="center"/>
        <w:tblLook w:val="04A0" w:firstRow="1" w:lastRow="0" w:firstColumn="1" w:lastColumn="0" w:noHBand="0" w:noVBand="1"/>
      </w:tblPr>
      <w:tblGrid>
        <w:gridCol w:w="943"/>
        <w:gridCol w:w="2580"/>
        <w:gridCol w:w="1588"/>
      </w:tblGrid>
      <w:tr w:rsidR="00795058" w:rsidRPr="00947E4B" w14:paraId="4524B1EC" w14:textId="77777777" w:rsidTr="00E0309E">
        <w:trPr>
          <w:trHeight w:val="300"/>
          <w:jc w:val="cent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D644A" w14:textId="77777777" w:rsidR="00795058" w:rsidRPr="00947E4B" w:rsidRDefault="00795058" w:rsidP="00E0309E">
            <w:pPr>
              <w:spacing w:after="0" w:line="240" w:lineRule="auto"/>
              <w:jc w:val="center"/>
              <w:rPr>
                <w:rFonts w:ascii="Arial" w:eastAsia="Times New Roman" w:hAnsi="Arial" w:cs="Arial"/>
                <w:color w:val="FF0000"/>
                <w:sz w:val="24"/>
                <w:szCs w:val="24"/>
                <w:lang w:eastAsia="en-IN"/>
              </w:rPr>
            </w:pPr>
            <w:r w:rsidRPr="00947E4B">
              <w:rPr>
                <w:rFonts w:ascii="Arial" w:eastAsia="Times New Roman" w:hAnsi="Arial" w:cs="Arial"/>
                <w:color w:val="000000" w:themeColor="text1"/>
                <w:sz w:val="24"/>
                <w:szCs w:val="24"/>
                <w:lang w:eastAsia="en-IN"/>
              </w:rPr>
              <w:t>S. No.</w:t>
            </w:r>
          </w:p>
        </w:tc>
        <w:tc>
          <w:tcPr>
            <w:tcW w:w="2580" w:type="dxa"/>
            <w:tcBorders>
              <w:top w:val="single" w:sz="4" w:space="0" w:color="auto"/>
              <w:left w:val="nil"/>
              <w:bottom w:val="single" w:sz="4" w:space="0" w:color="auto"/>
              <w:right w:val="single" w:sz="4" w:space="0" w:color="auto"/>
            </w:tcBorders>
            <w:shd w:val="clear" w:color="auto" w:fill="auto"/>
            <w:noWrap/>
            <w:vAlign w:val="center"/>
            <w:hideMark/>
          </w:tcPr>
          <w:p w14:paraId="21DD3BF5" w14:textId="77777777" w:rsidR="00795058" w:rsidRPr="00947E4B" w:rsidRDefault="00795058" w:rsidP="00E0309E">
            <w:pPr>
              <w:spacing w:after="0" w:line="240" w:lineRule="auto"/>
              <w:jc w:val="center"/>
              <w:rPr>
                <w:rFonts w:ascii="Arial" w:eastAsia="Times New Roman" w:hAnsi="Arial" w:cs="Arial"/>
                <w:color w:val="000000" w:themeColor="text1"/>
                <w:sz w:val="24"/>
                <w:lang w:val="en-US"/>
              </w:rPr>
            </w:pPr>
            <w:r w:rsidRPr="00947E4B">
              <w:rPr>
                <w:rFonts w:ascii="Arial" w:eastAsia="Times New Roman" w:hAnsi="Arial" w:cs="Arial"/>
                <w:color w:val="000000" w:themeColor="text1"/>
                <w:sz w:val="24"/>
                <w:lang w:val="en-US"/>
              </w:rPr>
              <w:t>Rainfall (2006-40)</w:t>
            </w:r>
          </w:p>
        </w:tc>
        <w:tc>
          <w:tcPr>
            <w:tcW w:w="1588" w:type="dxa"/>
            <w:tcBorders>
              <w:top w:val="single" w:sz="4" w:space="0" w:color="auto"/>
              <w:left w:val="nil"/>
              <w:bottom w:val="single" w:sz="4" w:space="0" w:color="auto"/>
              <w:right w:val="single" w:sz="4" w:space="0" w:color="auto"/>
            </w:tcBorders>
            <w:shd w:val="clear" w:color="auto" w:fill="auto"/>
            <w:noWrap/>
            <w:vAlign w:val="center"/>
            <w:hideMark/>
          </w:tcPr>
          <w:p w14:paraId="3F51EE03" w14:textId="77777777" w:rsidR="00795058" w:rsidRPr="00947E4B" w:rsidRDefault="00795058" w:rsidP="00E0309E">
            <w:pPr>
              <w:spacing w:after="0" w:line="240" w:lineRule="auto"/>
              <w:jc w:val="center"/>
              <w:rPr>
                <w:rFonts w:ascii="Arial" w:eastAsia="Times New Roman" w:hAnsi="Arial" w:cs="Arial"/>
                <w:color w:val="000000" w:themeColor="text1"/>
                <w:sz w:val="24"/>
                <w:lang w:val="en-US"/>
              </w:rPr>
            </w:pPr>
            <w:r w:rsidRPr="00947E4B">
              <w:rPr>
                <w:rFonts w:ascii="Arial" w:eastAsia="Times New Roman" w:hAnsi="Arial" w:cs="Arial"/>
                <w:color w:val="000000" w:themeColor="text1"/>
                <w:sz w:val="24"/>
                <w:lang w:val="en-US"/>
              </w:rPr>
              <w:t>Area (%)</w:t>
            </w:r>
          </w:p>
        </w:tc>
      </w:tr>
      <w:tr w:rsidR="00795058" w:rsidRPr="00947E4B" w14:paraId="21E63C3E" w14:textId="77777777" w:rsidTr="00E0309E">
        <w:trPr>
          <w:trHeight w:val="300"/>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BCA737E" w14:textId="77777777" w:rsidR="00795058" w:rsidRPr="00947E4B" w:rsidRDefault="00795058" w:rsidP="00E0309E">
            <w:pPr>
              <w:spacing w:after="0" w:line="240" w:lineRule="auto"/>
              <w:jc w:val="center"/>
              <w:rPr>
                <w:rFonts w:ascii="Arial" w:hAnsi="Arial" w:cs="Arial"/>
                <w:sz w:val="24"/>
                <w:szCs w:val="24"/>
              </w:rPr>
            </w:pPr>
            <w:r w:rsidRPr="00947E4B">
              <w:rPr>
                <w:rFonts w:ascii="Arial" w:hAnsi="Arial" w:cs="Arial"/>
                <w:sz w:val="24"/>
                <w:szCs w:val="24"/>
              </w:rPr>
              <w:t>1</w:t>
            </w:r>
          </w:p>
        </w:tc>
        <w:tc>
          <w:tcPr>
            <w:tcW w:w="2580" w:type="dxa"/>
            <w:tcBorders>
              <w:top w:val="nil"/>
              <w:left w:val="nil"/>
              <w:bottom w:val="single" w:sz="4" w:space="0" w:color="auto"/>
              <w:right w:val="single" w:sz="4" w:space="0" w:color="auto"/>
            </w:tcBorders>
            <w:shd w:val="clear" w:color="auto" w:fill="auto"/>
            <w:noWrap/>
            <w:vAlign w:val="center"/>
            <w:hideMark/>
          </w:tcPr>
          <w:p w14:paraId="10BD6A90" w14:textId="77777777" w:rsidR="00795058" w:rsidRPr="00947E4B" w:rsidRDefault="00795058" w:rsidP="00E0309E">
            <w:pPr>
              <w:spacing w:after="0" w:line="240" w:lineRule="auto"/>
              <w:jc w:val="center"/>
              <w:rPr>
                <w:rFonts w:ascii="Arial" w:eastAsia="Times New Roman" w:hAnsi="Arial" w:cs="Arial"/>
                <w:color w:val="000000"/>
                <w:sz w:val="24"/>
                <w:szCs w:val="24"/>
                <w:lang w:eastAsia="en-IN"/>
              </w:rPr>
            </w:pPr>
            <w:r w:rsidRPr="00947E4B">
              <w:rPr>
                <w:rFonts w:ascii="Arial" w:eastAsia="Times New Roman" w:hAnsi="Arial" w:cs="Arial"/>
                <w:color w:val="000000"/>
                <w:sz w:val="24"/>
                <w:szCs w:val="24"/>
                <w:lang w:eastAsia="en-IN"/>
              </w:rPr>
              <w:t>300-400 mm</w:t>
            </w:r>
          </w:p>
        </w:tc>
        <w:tc>
          <w:tcPr>
            <w:tcW w:w="1588" w:type="dxa"/>
            <w:tcBorders>
              <w:top w:val="nil"/>
              <w:left w:val="nil"/>
              <w:bottom w:val="single" w:sz="4" w:space="0" w:color="auto"/>
              <w:right w:val="single" w:sz="4" w:space="0" w:color="auto"/>
            </w:tcBorders>
            <w:shd w:val="clear" w:color="auto" w:fill="auto"/>
            <w:noWrap/>
            <w:vAlign w:val="center"/>
            <w:hideMark/>
          </w:tcPr>
          <w:p w14:paraId="4DADDC38" w14:textId="77777777" w:rsidR="00795058" w:rsidRPr="00947E4B" w:rsidRDefault="00795058" w:rsidP="00E0309E">
            <w:pPr>
              <w:spacing w:after="0" w:line="240" w:lineRule="auto"/>
              <w:jc w:val="center"/>
              <w:rPr>
                <w:rFonts w:ascii="Arial" w:eastAsia="Times New Roman" w:hAnsi="Arial" w:cs="Arial"/>
                <w:color w:val="000000"/>
                <w:sz w:val="24"/>
                <w:szCs w:val="24"/>
                <w:lang w:eastAsia="en-IN"/>
              </w:rPr>
            </w:pPr>
            <w:r w:rsidRPr="00947E4B">
              <w:rPr>
                <w:rFonts w:ascii="Arial" w:eastAsia="Times New Roman" w:hAnsi="Arial" w:cs="Arial"/>
                <w:color w:val="000000"/>
                <w:sz w:val="24"/>
                <w:szCs w:val="24"/>
                <w:lang w:eastAsia="en-IN"/>
              </w:rPr>
              <w:t>2.18</w:t>
            </w:r>
          </w:p>
        </w:tc>
      </w:tr>
      <w:tr w:rsidR="00795058" w:rsidRPr="00947E4B" w14:paraId="6B0067FF" w14:textId="77777777" w:rsidTr="00E0309E">
        <w:trPr>
          <w:trHeight w:val="300"/>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8A1DF95" w14:textId="77777777" w:rsidR="00795058" w:rsidRPr="00947E4B" w:rsidRDefault="00795058" w:rsidP="00E0309E">
            <w:pPr>
              <w:spacing w:after="0" w:line="240" w:lineRule="auto"/>
              <w:jc w:val="center"/>
              <w:rPr>
                <w:rFonts w:ascii="Arial" w:eastAsia="Times New Roman" w:hAnsi="Arial" w:cs="Arial"/>
                <w:color w:val="000000"/>
                <w:sz w:val="24"/>
                <w:szCs w:val="24"/>
                <w:lang w:eastAsia="en-IN"/>
              </w:rPr>
            </w:pPr>
            <w:r w:rsidRPr="00947E4B">
              <w:rPr>
                <w:rFonts w:ascii="Arial" w:eastAsia="Times New Roman" w:hAnsi="Arial" w:cs="Arial"/>
                <w:color w:val="000000"/>
                <w:sz w:val="24"/>
                <w:szCs w:val="24"/>
                <w:lang w:eastAsia="en-IN"/>
              </w:rPr>
              <w:t>2</w:t>
            </w:r>
          </w:p>
        </w:tc>
        <w:tc>
          <w:tcPr>
            <w:tcW w:w="2580" w:type="dxa"/>
            <w:tcBorders>
              <w:top w:val="nil"/>
              <w:left w:val="nil"/>
              <w:bottom w:val="single" w:sz="4" w:space="0" w:color="auto"/>
              <w:right w:val="single" w:sz="4" w:space="0" w:color="auto"/>
            </w:tcBorders>
            <w:shd w:val="clear" w:color="auto" w:fill="auto"/>
            <w:noWrap/>
            <w:vAlign w:val="center"/>
            <w:hideMark/>
          </w:tcPr>
          <w:p w14:paraId="150B0E6E" w14:textId="77777777" w:rsidR="00795058" w:rsidRPr="00947E4B" w:rsidRDefault="00795058" w:rsidP="00E0309E">
            <w:pPr>
              <w:spacing w:after="0" w:line="240" w:lineRule="auto"/>
              <w:jc w:val="center"/>
              <w:rPr>
                <w:rFonts w:ascii="Arial" w:eastAsia="Times New Roman" w:hAnsi="Arial" w:cs="Arial"/>
                <w:color w:val="000000"/>
                <w:sz w:val="24"/>
                <w:szCs w:val="24"/>
                <w:lang w:eastAsia="en-IN"/>
              </w:rPr>
            </w:pPr>
            <w:r w:rsidRPr="00947E4B">
              <w:rPr>
                <w:rFonts w:ascii="Arial" w:eastAsia="Times New Roman" w:hAnsi="Arial" w:cs="Arial"/>
                <w:color w:val="000000"/>
                <w:sz w:val="24"/>
                <w:szCs w:val="24"/>
                <w:lang w:eastAsia="en-IN"/>
              </w:rPr>
              <w:t>400-500 mm</w:t>
            </w:r>
          </w:p>
        </w:tc>
        <w:tc>
          <w:tcPr>
            <w:tcW w:w="1588" w:type="dxa"/>
            <w:tcBorders>
              <w:top w:val="nil"/>
              <w:left w:val="nil"/>
              <w:bottom w:val="single" w:sz="4" w:space="0" w:color="auto"/>
              <w:right w:val="single" w:sz="4" w:space="0" w:color="auto"/>
            </w:tcBorders>
            <w:shd w:val="clear" w:color="auto" w:fill="auto"/>
            <w:noWrap/>
            <w:vAlign w:val="center"/>
            <w:hideMark/>
          </w:tcPr>
          <w:p w14:paraId="64354762" w14:textId="77777777" w:rsidR="00795058" w:rsidRPr="00947E4B" w:rsidRDefault="00795058" w:rsidP="00E0309E">
            <w:pPr>
              <w:spacing w:after="0" w:line="240" w:lineRule="auto"/>
              <w:jc w:val="center"/>
              <w:rPr>
                <w:rFonts w:ascii="Arial" w:eastAsia="Times New Roman" w:hAnsi="Arial" w:cs="Arial"/>
                <w:color w:val="000000"/>
                <w:sz w:val="24"/>
                <w:szCs w:val="24"/>
                <w:lang w:eastAsia="en-IN"/>
              </w:rPr>
            </w:pPr>
            <w:r w:rsidRPr="00947E4B">
              <w:rPr>
                <w:rFonts w:ascii="Arial" w:eastAsia="Times New Roman" w:hAnsi="Arial" w:cs="Arial"/>
                <w:color w:val="000000"/>
                <w:sz w:val="24"/>
                <w:szCs w:val="24"/>
                <w:lang w:eastAsia="en-IN"/>
              </w:rPr>
              <w:t>34.31</w:t>
            </w:r>
          </w:p>
        </w:tc>
      </w:tr>
      <w:tr w:rsidR="00795058" w:rsidRPr="00947E4B" w14:paraId="2C74B327" w14:textId="77777777" w:rsidTr="00E0309E">
        <w:trPr>
          <w:trHeight w:val="300"/>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9A282F9" w14:textId="77777777" w:rsidR="00795058" w:rsidRPr="00947E4B" w:rsidRDefault="00795058" w:rsidP="00E0309E">
            <w:pPr>
              <w:spacing w:after="0" w:line="240" w:lineRule="auto"/>
              <w:jc w:val="center"/>
              <w:rPr>
                <w:rFonts w:ascii="Arial" w:eastAsia="Times New Roman" w:hAnsi="Arial" w:cs="Arial"/>
                <w:color w:val="000000"/>
                <w:sz w:val="24"/>
                <w:szCs w:val="24"/>
                <w:lang w:eastAsia="en-IN"/>
              </w:rPr>
            </w:pPr>
            <w:r w:rsidRPr="00947E4B">
              <w:rPr>
                <w:rFonts w:ascii="Arial" w:eastAsia="Times New Roman" w:hAnsi="Arial" w:cs="Arial"/>
                <w:color w:val="000000"/>
                <w:sz w:val="24"/>
                <w:szCs w:val="24"/>
                <w:lang w:eastAsia="en-IN"/>
              </w:rPr>
              <w:t>3</w:t>
            </w:r>
          </w:p>
        </w:tc>
        <w:tc>
          <w:tcPr>
            <w:tcW w:w="2580" w:type="dxa"/>
            <w:tcBorders>
              <w:top w:val="nil"/>
              <w:left w:val="nil"/>
              <w:bottom w:val="single" w:sz="4" w:space="0" w:color="auto"/>
              <w:right w:val="single" w:sz="4" w:space="0" w:color="auto"/>
            </w:tcBorders>
            <w:shd w:val="clear" w:color="auto" w:fill="auto"/>
            <w:noWrap/>
            <w:vAlign w:val="center"/>
            <w:hideMark/>
          </w:tcPr>
          <w:p w14:paraId="3A873C23" w14:textId="77777777" w:rsidR="00795058" w:rsidRPr="00947E4B" w:rsidRDefault="00795058" w:rsidP="00E0309E">
            <w:pPr>
              <w:spacing w:after="0" w:line="240" w:lineRule="auto"/>
              <w:jc w:val="center"/>
              <w:rPr>
                <w:rFonts w:ascii="Arial" w:eastAsia="Times New Roman" w:hAnsi="Arial" w:cs="Arial"/>
                <w:color w:val="000000"/>
                <w:sz w:val="24"/>
                <w:szCs w:val="24"/>
                <w:lang w:eastAsia="en-IN"/>
              </w:rPr>
            </w:pPr>
            <w:r w:rsidRPr="00947E4B">
              <w:rPr>
                <w:rFonts w:ascii="Arial" w:eastAsia="Times New Roman" w:hAnsi="Arial" w:cs="Arial"/>
                <w:color w:val="000000"/>
                <w:sz w:val="24"/>
                <w:szCs w:val="24"/>
                <w:lang w:eastAsia="en-IN"/>
              </w:rPr>
              <w:t>500-600 mm</w:t>
            </w:r>
          </w:p>
        </w:tc>
        <w:tc>
          <w:tcPr>
            <w:tcW w:w="1588" w:type="dxa"/>
            <w:tcBorders>
              <w:top w:val="nil"/>
              <w:left w:val="nil"/>
              <w:bottom w:val="single" w:sz="4" w:space="0" w:color="auto"/>
              <w:right w:val="single" w:sz="4" w:space="0" w:color="auto"/>
            </w:tcBorders>
            <w:shd w:val="clear" w:color="auto" w:fill="auto"/>
            <w:noWrap/>
            <w:vAlign w:val="center"/>
            <w:hideMark/>
          </w:tcPr>
          <w:p w14:paraId="711ACE99" w14:textId="77777777" w:rsidR="00795058" w:rsidRPr="00947E4B" w:rsidRDefault="00795058" w:rsidP="00E0309E">
            <w:pPr>
              <w:spacing w:after="0" w:line="240" w:lineRule="auto"/>
              <w:jc w:val="center"/>
              <w:rPr>
                <w:rFonts w:ascii="Arial" w:eastAsia="Times New Roman" w:hAnsi="Arial" w:cs="Arial"/>
                <w:color w:val="000000"/>
                <w:sz w:val="24"/>
                <w:szCs w:val="24"/>
                <w:lang w:eastAsia="en-IN"/>
              </w:rPr>
            </w:pPr>
            <w:r w:rsidRPr="00947E4B">
              <w:rPr>
                <w:rFonts w:ascii="Arial" w:eastAsia="Times New Roman" w:hAnsi="Arial" w:cs="Arial"/>
                <w:color w:val="000000"/>
                <w:sz w:val="24"/>
                <w:szCs w:val="24"/>
                <w:lang w:eastAsia="en-IN"/>
              </w:rPr>
              <w:t>63.49</w:t>
            </w:r>
          </w:p>
        </w:tc>
      </w:tr>
    </w:tbl>
    <w:p w14:paraId="647F3995" w14:textId="77777777" w:rsidR="005E40B7" w:rsidRPr="00947E4B" w:rsidRDefault="005E40B7" w:rsidP="000F0C70">
      <w:pPr>
        <w:spacing w:after="240" w:line="360" w:lineRule="auto"/>
        <w:jc w:val="center"/>
        <w:rPr>
          <w:rFonts w:ascii="Arial" w:hAnsi="Arial" w:cs="Arial"/>
          <w:b/>
          <w:sz w:val="24"/>
        </w:rPr>
      </w:pPr>
    </w:p>
    <w:p w14:paraId="60F3342E" w14:textId="77777777" w:rsidR="00995C54" w:rsidRPr="00947E4B" w:rsidRDefault="00995C54" w:rsidP="00995C54">
      <w:pPr>
        <w:spacing w:after="240" w:line="360" w:lineRule="auto"/>
        <w:rPr>
          <w:rFonts w:ascii="Arial" w:eastAsia="Calibri" w:hAnsi="Arial" w:cs="Arial"/>
          <w:b/>
          <w:sz w:val="28"/>
          <w:szCs w:val="28"/>
        </w:rPr>
      </w:pPr>
    </w:p>
    <w:p w14:paraId="1395B2D7" w14:textId="774D062F" w:rsidR="00995C54" w:rsidRPr="006B7C38" w:rsidRDefault="00995C54" w:rsidP="00995C54">
      <w:pPr>
        <w:spacing w:after="240" w:line="360" w:lineRule="auto"/>
        <w:rPr>
          <w:rFonts w:ascii="Arial" w:eastAsia="Calibri" w:hAnsi="Arial" w:cs="Arial"/>
          <w:b/>
          <w:sz w:val="20"/>
          <w:szCs w:val="20"/>
        </w:rPr>
      </w:pPr>
      <w:r w:rsidRPr="006B7C38">
        <w:rPr>
          <w:rFonts w:ascii="Arial" w:eastAsia="Calibri" w:hAnsi="Arial" w:cs="Arial"/>
          <w:b/>
          <w:sz w:val="20"/>
          <w:szCs w:val="20"/>
        </w:rPr>
        <w:t>4.2 Temperature Variation in Mahi Basin</w:t>
      </w:r>
    </w:p>
    <w:p w14:paraId="5222177E" w14:textId="7E1E9567" w:rsidR="009340A0" w:rsidRPr="006B7C38" w:rsidRDefault="009340A0" w:rsidP="00995C54">
      <w:pPr>
        <w:spacing w:after="240" w:line="360" w:lineRule="auto"/>
        <w:jc w:val="both"/>
        <w:rPr>
          <w:rFonts w:ascii="Arial" w:hAnsi="Arial" w:cs="Arial"/>
          <w:sz w:val="20"/>
          <w:szCs w:val="18"/>
        </w:rPr>
      </w:pPr>
      <w:r w:rsidRPr="006B7C38">
        <w:rPr>
          <w:rFonts w:ascii="Arial" w:hAnsi="Arial" w:cs="Arial"/>
          <w:sz w:val="20"/>
          <w:szCs w:val="18"/>
        </w:rPr>
        <w:t>The temporal variation in the annual mean temperature during the baseline period</w:t>
      </w:r>
      <w:r w:rsidR="00601E96" w:rsidRPr="006B7C38">
        <w:rPr>
          <w:rFonts w:ascii="Arial" w:hAnsi="Arial" w:cs="Arial"/>
          <w:sz w:val="20"/>
          <w:szCs w:val="18"/>
        </w:rPr>
        <w:t xml:space="preserve"> (1961-1990)</w:t>
      </w:r>
      <w:r w:rsidRPr="006B7C38">
        <w:rPr>
          <w:rFonts w:ascii="Arial" w:hAnsi="Arial" w:cs="Arial"/>
          <w:sz w:val="20"/>
          <w:szCs w:val="18"/>
        </w:rPr>
        <w:t xml:space="preserve"> is given </w:t>
      </w:r>
      <w:r w:rsidRPr="005A7813">
        <w:rPr>
          <w:rFonts w:ascii="Arial" w:hAnsi="Arial" w:cs="Arial"/>
          <w:sz w:val="20"/>
          <w:szCs w:val="18"/>
        </w:rPr>
        <w:t xml:space="preserve">in Figure </w:t>
      </w:r>
      <w:r w:rsidR="00AA0DBF" w:rsidRPr="005A7813">
        <w:rPr>
          <w:rFonts w:ascii="Arial" w:hAnsi="Arial" w:cs="Arial"/>
          <w:sz w:val="20"/>
          <w:szCs w:val="18"/>
        </w:rPr>
        <w:t>7</w:t>
      </w:r>
      <w:r w:rsidRPr="005A7813">
        <w:rPr>
          <w:rFonts w:ascii="Arial" w:hAnsi="Arial" w:cs="Arial"/>
          <w:sz w:val="20"/>
          <w:szCs w:val="18"/>
        </w:rPr>
        <w:t>.  It can be</w:t>
      </w:r>
      <w:r w:rsidRPr="006B7C38">
        <w:rPr>
          <w:rFonts w:ascii="Arial" w:hAnsi="Arial" w:cs="Arial"/>
          <w:sz w:val="20"/>
          <w:szCs w:val="18"/>
        </w:rPr>
        <w:t xml:space="preserve"> observed that the mean temperature is increasing marginally in the basin.  It can </w:t>
      </w:r>
      <w:r w:rsidRPr="006B7C38">
        <w:rPr>
          <w:rFonts w:ascii="Arial" w:hAnsi="Arial" w:cs="Arial"/>
          <w:sz w:val="20"/>
          <w:szCs w:val="18"/>
        </w:rPr>
        <w:lastRenderedPageBreak/>
        <w:t>be observed that the temperature is increasing steadily in all time periods and the increase is more during the future time period</w:t>
      </w:r>
      <w:r w:rsidR="00601E96" w:rsidRPr="006B7C38">
        <w:rPr>
          <w:rFonts w:ascii="Arial" w:hAnsi="Arial" w:cs="Arial"/>
          <w:sz w:val="20"/>
          <w:szCs w:val="18"/>
        </w:rPr>
        <w:t xml:space="preserve"> (2006-2040)</w:t>
      </w:r>
      <w:r w:rsidRPr="006B7C38">
        <w:rPr>
          <w:rFonts w:ascii="Arial" w:hAnsi="Arial" w:cs="Arial"/>
          <w:sz w:val="20"/>
          <w:szCs w:val="18"/>
        </w:rPr>
        <w:t xml:space="preserve"> as displayed by the slopes of the trend lines.  </w:t>
      </w:r>
    </w:p>
    <w:p w14:paraId="7B0CE3A3" w14:textId="77777777" w:rsidR="009340A0" w:rsidRPr="00947E4B" w:rsidRDefault="009340A0" w:rsidP="009340A0">
      <w:pPr>
        <w:jc w:val="center"/>
        <w:rPr>
          <w:rFonts w:ascii="Arial" w:hAnsi="Arial" w:cs="Arial"/>
        </w:rPr>
      </w:pPr>
      <w:r w:rsidRPr="00947E4B">
        <w:rPr>
          <w:rFonts w:ascii="Arial" w:hAnsi="Arial" w:cs="Arial"/>
          <w:noProof/>
          <w:lang w:val="en-US"/>
        </w:rPr>
        <w:drawing>
          <wp:inline distT="0" distB="0" distL="0" distR="0" wp14:anchorId="047A099C" wp14:editId="4EB45258">
            <wp:extent cx="5781675" cy="249555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20C0C02" w14:textId="5D246219" w:rsidR="009340A0" w:rsidRPr="006B7C38" w:rsidRDefault="009340A0" w:rsidP="00AA0DBF">
      <w:pPr>
        <w:jc w:val="center"/>
        <w:rPr>
          <w:rFonts w:ascii="Arial" w:hAnsi="Arial" w:cs="Arial"/>
          <w:b/>
          <w:bCs/>
          <w:sz w:val="20"/>
          <w:szCs w:val="18"/>
        </w:rPr>
      </w:pPr>
      <w:r w:rsidRPr="006B7C38">
        <w:rPr>
          <w:rFonts w:ascii="Arial" w:hAnsi="Arial" w:cs="Arial"/>
          <w:b/>
          <w:bCs/>
          <w:sz w:val="20"/>
          <w:szCs w:val="18"/>
        </w:rPr>
        <w:t xml:space="preserve">Figure </w:t>
      </w:r>
      <w:r w:rsidR="00AA0DBF" w:rsidRPr="006B7C38">
        <w:rPr>
          <w:rFonts w:ascii="Arial" w:hAnsi="Arial" w:cs="Arial"/>
          <w:b/>
          <w:bCs/>
          <w:sz w:val="20"/>
          <w:szCs w:val="18"/>
        </w:rPr>
        <w:t>7</w:t>
      </w:r>
      <w:r w:rsidRPr="006B7C38">
        <w:rPr>
          <w:rFonts w:ascii="Arial" w:hAnsi="Arial" w:cs="Arial"/>
          <w:b/>
          <w:bCs/>
          <w:sz w:val="20"/>
          <w:szCs w:val="18"/>
        </w:rPr>
        <w:t>: Temporal variation of annual temperature during the baseline period</w:t>
      </w:r>
      <w:r w:rsidR="00215B36">
        <w:rPr>
          <w:rFonts w:ascii="Arial" w:hAnsi="Arial" w:cs="Arial"/>
          <w:b/>
          <w:bCs/>
          <w:sz w:val="20"/>
          <w:szCs w:val="18"/>
        </w:rPr>
        <w:t xml:space="preserve"> (1960-90)</w:t>
      </w:r>
    </w:p>
    <w:p w14:paraId="23355AEE" w14:textId="77777777" w:rsidR="009340A0" w:rsidRPr="00947E4B" w:rsidRDefault="009340A0" w:rsidP="009340A0">
      <w:pPr>
        <w:jc w:val="center"/>
        <w:rPr>
          <w:rFonts w:ascii="Arial" w:hAnsi="Arial" w:cs="Arial"/>
        </w:rPr>
      </w:pPr>
      <w:r w:rsidRPr="00947E4B">
        <w:rPr>
          <w:rFonts w:ascii="Arial" w:hAnsi="Arial" w:cs="Arial"/>
          <w:noProof/>
          <w:lang w:val="en-US"/>
        </w:rPr>
        <w:drawing>
          <wp:inline distT="0" distB="0" distL="0" distR="0" wp14:anchorId="274DE4F3" wp14:editId="4EA7AC38">
            <wp:extent cx="5420563" cy="2077517"/>
            <wp:effectExtent l="0" t="0" r="8890" b="1841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9380E9C" w14:textId="7AA4012A" w:rsidR="00215B36" w:rsidRPr="006B7C38" w:rsidRDefault="009340A0" w:rsidP="00215B36">
      <w:pPr>
        <w:jc w:val="center"/>
        <w:rPr>
          <w:rFonts w:ascii="Arial" w:hAnsi="Arial" w:cs="Arial"/>
          <w:b/>
          <w:bCs/>
          <w:sz w:val="20"/>
          <w:szCs w:val="18"/>
        </w:rPr>
      </w:pPr>
      <w:r w:rsidRPr="006B7C38">
        <w:rPr>
          <w:rFonts w:ascii="Arial" w:hAnsi="Arial" w:cs="Arial"/>
          <w:b/>
          <w:bCs/>
          <w:sz w:val="20"/>
          <w:szCs w:val="18"/>
        </w:rPr>
        <w:t xml:space="preserve">Figure </w:t>
      </w:r>
      <w:r w:rsidR="00AA0DBF" w:rsidRPr="006B7C38">
        <w:rPr>
          <w:rFonts w:ascii="Arial" w:hAnsi="Arial" w:cs="Arial"/>
          <w:b/>
          <w:bCs/>
          <w:sz w:val="20"/>
          <w:szCs w:val="18"/>
        </w:rPr>
        <w:t>8</w:t>
      </w:r>
      <w:r w:rsidRPr="006B7C38">
        <w:rPr>
          <w:rFonts w:ascii="Arial" w:hAnsi="Arial" w:cs="Arial"/>
          <w:b/>
          <w:bCs/>
          <w:sz w:val="20"/>
          <w:szCs w:val="18"/>
        </w:rPr>
        <w:t>: Temporal variation of annual temperature during the present period</w:t>
      </w:r>
      <w:r w:rsidR="00215B36">
        <w:rPr>
          <w:rFonts w:ascii="Arial" w:hAnsi="Arial" w:cs="Arial"/>
          <w:b/>
          <w:bCs/>
          <w:sz w:val="20"/>
          <w:szCs w:val="18"/>
        </w:rPr>
        <w:t xml:space="preserve"> (1991-2005)</w:t>
      </w:r>
    </w:p>
    <w:p w14:paraId="5BEB6490" w14:textId="76957359" w:rsidR="009340A0" w:rsidRPr="006B7C38" w:rsidRDefault="009340A0" w:rsidP="00AA0DBF">
      <w:pPr>
        <w:jc w:val="center"/>
        <w:rPr>
          <w:rFonts w:ascii="Arial" w:hAnsi="Arial" w:cs="Arial"/>
          <w:b/>
          <w:bCs/>
          <w:sz w:val="20"/>
          <w:szCs w:val="18"/>
        </w:rPr>
      </w:pPr>
    </w:p>
    <w:p w14:paraId="707DCD77" w14:textId="77777777" w:rsidR="009340A0" w:rsidRPr="00947E4B" w:rsidRDefault="009340A0" w:rsidP="009340A0">
      <w:pPr>
        <w:jc w:val="center"/>
        <w:rPr>
          <w:rFonts w:ascii="Arial" w:hAnsi="Arial" w:cs="Arial"/>
        </w:rPr>
      </w:pPr>
      <w:r w:rsidRPr="00947E4B">
        <w:rPr>
          <w:rFonts w:ascii="Arial" w:hAnsi="Arial" w:cs="Arial"/>
          <w:noProof/>
          <w:lang w:val="en-US"/>
        </w:rPr>
        <w:drawing>
          <wp:inline distT="0" distB="0" distL="0" distR="0" wp14:anchorId="4434F7F6" wp14:editId="16E5F6FD">
            <wp:extent cx="5471770" cy="2253081"/>
            <wp:effectExtent l="0" t="0" r="15240" b="139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5403050" w14:textId="0D88EE5D" w:rsidR="00E767BA" w:rsidRPr="006B7C38" w:rsidRDefault="009340A0" w:rsidP="009340A0">
      <w:pPr>
        <w:jc w:val="center"/>
        <w:rPr>
          <w:rFonts w:ascii="Arial" w:hAnsi="Arial" w:cs="Arial"/>
          <w:b/>
          <w:bCs/>
          <w:sz w:val="20"/>
          <w:szCs w:val="18"/>
        </w:rPr>
      </w:pPr>
      <w:r w:rsidRPr="006B7C38">
        <w:rPr>
          <w:rFonts w:ascii="Arial" w:hAnsi="Arial" w:cs="Arial"/>
          <w:b/>
          <w:bCs/>
          <w:sz w:val="20"/>
          <w:szCs w:val="18"/>
        </w:rPr>
        <w:t xml:space="preserve">Figure </w:t>
      </w:r>
      <w:r w:rsidR="00AA0DBF" w:rsidRPr="006B7C38">
        <w:rPr>
          <w:rFonts w:ascii="Arial" w:hAnsi="Arial" w:cs="Arial"/>
          <w:b/>
          <w:bCs/>
          <w:sz w:val="20"/>
          <w:szCs w:val="18"/>
        </w:rPr>
        <w:t>9</w:t>
      </w:r>
      <w:r w:rsidRPr="006B7C38">
        <w:rPr>
          <w:rFonts w:ascii="Arial" w:hAnsi="Arial" w:cs="Arial"/>
          <w:b/>
          <w:bCs/>
          <w:sz w:val="20"/>
          <w:szCs w:val="18"/>
        </w:rPr>
        <w:t xml:space="preserve">: Temporal variation of annual temperature </w:t>
      </w:r>
      <w:r w:rsidR="00D63E32" w:rsidRPr="006B7C38">
        <w:rPr>
          <w:rFonts w:ascii="Arial" w:hAnsi="Arial" w:cs="Arial"/>
          <w:b/>
          <w:bCs/>
          <w:sz w:val="20"/>
          <w:szCs w:val="18"/>
        </w:rPr>
        <w:t xml:space="preserve">during the future </w:t>
      </w:r>
      <w:r w:rsidR="00215B36" w:rsidRPr="006B7C38">
        <w:rPr>
          <w:rFonts w:ascii="Arial" w:hAnsi="Arial" w:cs="Arial"/>
          <w:b/>
          <w:bCs/>
          <w:sz w:val="20"/>
          <w:szCs w:val="18"/>
        </w:rPr>
        <w:t>period</w:t>
      </w:r>
      <w:r w:rsidR="00215B36">
        <w:rPr>
          <w:rFonts w:ascii="Arial" w:hAnsi="Arial" w:cs="Arial"/>
          <w:b/>
          <w:bCs/>
          <w:sz w:val="20"/>
          <w:szCs w:val="18"/>
        </w:rPr>
        <w:t xml:space="preserve"> (200</w:t>
      </w:r>
      <w:r w:rsidR="00BD4C4D">
        <w:rPr>
          <w:rFonts w:ascii="Arial" w:hAnsi="Arial" w:cs="Arial"/>
          <w:b/>
          <w:bCs/>
          <w:sz w:val="20"/>
          <w:szCs w:val="18"/>
        </w:rPr>
        <w:t>6</w:t>
      </w:r>
      <w:r w:rsidR="00215B36">
        <w:rPr>
          <w:rFonts w:ascii="Arial" w:hAnsi="Arial" w:cs="Arial"/>
          <w:b/>
          <w:bCs/>
          <w:sz w:val="20"/>
          <w:szCs w:val="18"/>
        </w:rPr>
        <w:t>-40)</w:t>
      </w:r>
    </w:p>
    <w:p w14:paraId="3B33AB77" w14:textId="77777777" w:rsidR="005E40B7" w:rsidRPr="00947E4B" w:rsidRDefault="005E40B7">
      <w:pPr>
        <w:rPr>
          <w:rFonts w:ascii="Arial" w:hAnsi="Arial" w:cs="Arial"/>
          <w:b/>
          <w:bCs/>
          <w:sz w:val="28"/>
          <w:szCs w:val="28"/>
        </w:rPr>
      </w:pPr>
    </w:p>
    <w:p w14:paraId="35E03E2A" w14:textId="77777777" w:rsidR="005E40B7" w:rsidRDefault="005E40B7">
      <w:pPr>
        <w:rPr>
          <w:rFonts w:ascii="Arial" w:hAnsi="Arial" w:cs="Arial"/>
          <w:b/>
          <w:bCs/>
          <w:color w:val="000000" w:themeColor="text1"/>
          <w:sz w:val="28"/>
          <w:szCs w:val="28"/>
        </w:rPr>
      </w:pPr>
    </w:p>
    <w:p w14:paraId="441AB8B0" w14:textId="77777777" w:rsidR="00830EFD" w:rsidRPr="00947E4B" w:rsidRDefault="00830EFD">
      <w:pPr>
        <w:rPr>
          <w:rFonts w:ascii="Arial" w:hAnsi="Arial" w:cs="Arial"/>
          <w:b/>
          <w:bCs/>
          <w:color w:val="000000" w:themeColor="text1"/>
          <w:sz w:val="28"/>
          <w:szCs w:val="28"/>
        </w:rPr>
      </w:pPr>
    </w:p>
    <w:p w14:paraId="4392B33C" w14:textId="702F936A" w:rsidR="0089738C" w:rsidRPr="00830EFD" w:rsidRDefault="0089738C" w:rsidP="00830EFD">
      <w:pPr>
        <w:pStyle w:val="ListParagraph"/>
        <w:numPr>
          <w:ilvl w:val="1"/>
          <w:numId w:val="10"/>
        </w:numPr>
        <w:spacing w:after="240" w:line="360" w:lineRule="auto"/>
        <w:ind w:left="284" w:hanging="284"/>
        <w:rPr>
          <w:rFonts w:ascii="Arial" w:eastAsia="Calibri" w:hAnsi="Arial" w:cs="Arial"/>
          <w:b/>
          <w:color w:val="000000" w:themeColor="text1"/>
          <w:sz w:val="20"/>
          <w:szCs w:val="20"/>
        </w:rPr>
      </w:pPr>
      <w:r w:rsidRPr="00830EFD">
        <w:rPr>
          <w:rFonts w:ascii="Arial" w:eastAsia="Calibri" w:hAnsi="Arial" w:cs="Arial"/>
          <w:b/>
          <w:color w:val="000000" w:themeColor="text1"/>
          <w:sz w:val="20"/>
          <w:szCs w:val="20"/>
        </w:rPr>
        <w:t>Potential Evapotranspiration</w:t>
      </w:r>
      <w:r w:rsidRPr="00830EFD">
        <w:rPr>
          <w:rFonts w:ascii="Arial" w:eastAsia="Calibri" w:hAnsi="Arial" w:cs="Arial"/>
          <w:color w:val="000000" w:themeColor="text1"/>
          <w:sz w:val="20"/>
          <w:szCs w:val="20"/>
        </w:rPr>
        <w:t xml:space="preserve"> </w:t>
      </w:r>
    </w:p>
    <w:p w14:paraId="2E11BEC3" w14:textId="6514C2CE" w:rsidR="00C05EF6" w:rsidRPr="00830EFD" w:rsidRDefault="00C05EF6" w:rsidP="00830EFD">
      <w:pPr>
        <w:spacing w:after="240" w:line="360" w:lineRule="auto"/>
        <w:ind w:left="284" w:hanging="284"/>
        <w:rPr>
          <w:rFonts w:ascii="Arial" w:eastAsia="Calibri" w:hAnsi="Arial" w:cs="Arial"/>
          <w:b/>
          <w:color w:val="000000" w:themeColor="text1"/>
          <w:sz w:val="20"/>
          <w:szCs w:val="20"/>
        </w:rPr>
      </w:pPr>
      <w:r w:rsidRPr="00830EFD">
        <w:rPr>
          <w:rFonts w:ascii="Arial" w:eastAsia="Calibri" w:hAnsi="Arial" w:cs="Arial"/>
          <w:b/>
          <w:color w:val="000000" w:themeColor="text1"/>
          <w:sz w:val="20"/>
          <w:szCs w:val="20"/>
        </w:rPr>
        <w:t>4.3.1 Potential Evapotranspiration</w:t>
      </w:r>
      <w:r w:rsidRPr="00830EFD">
        <w:rPr>
          <w:rFonts w:ascii="Arial" w:eastAsia="Calibri" w:hAnsi="Arial" w:cs="Arial"/>
          <w:color w:val="000000" w:themeColor="text1"/>
          <w:sz w:val="20"/>
          <w:szCs w:val="20"/>
        </w:rPr>
        <w:t xml:space="preserve"> </w:t>
      </w:r>
      <w:r w:rsidRPr="00830EFD">
        <w:rPr>
          <w:rFonts w:ascii="Arial" w:eastAsia="Calibri" w:hAnsi="Arial" w:cs="Arial"/>
          <w:b/>
          <w:color w:val="000000" w:themeColor="text1"/>
          <w:sz w:val="20"/>
          <w:szCs w:val="20"/>
        </w:rPr>
        <w:t>during (1961-90)</w:t>
      </w:r>
    </w:p>
    <w:p w14:paraId="1BACA9DC" w14:textId="16612C95" w:rsidR="0089738C" w:rsidRPr="00830EFD" w:rsidRDefault="0089738C" w:rsidP="00BD4C4D">
      <w:pPr>
        <w:spacing w:after="240" w:line="360" w:lineRule="auto"/>
        <w:jc w:val="both"/>
        <w:rPr>
          <w:rFonts w:ascii="Arial" w:eastAsia="Calibri" w:hAnsi="Arial" w:cs="Arial"/>
          <w:sz w:val="20"/>
          <w:szCs w:val="20"/>
        </w:rPr>
      </w:pPr>
      <w:r w:rsidRPr="00830EFD">
        <w:rPr>
          <w:rFonts w:ascii="Arial" w:eastAsia="Calibri" w:hAnsi="Arial" w:cs="Arial"/>
          <w:sz w:val="20"/>
          <w:szCs w:val="20"/>
        </w:rPr>
        <w:t xml:space="preserve">The PET estimates by the </w:t>
      </w:r>
      <w:r w:rsidR="004B3891" w:rsidRPr="004B3891">
        <w:rPr>
          <w:rFonts w:ascii="Arial" w:eastAsia="Calibri" w:hAnsi="Arial" w:cs="Arial"/>
          <w:sz w:val="20"/>
          <w:szCs w:val="20"/>
        </w:rPr>
        <w:t>Thornthwaite</w:t>
      </w:r>
      <w:r w:rsidRPr="00830EFD">
        <w:rPr>
          <w:rFonts w:ascii="Arial" w:eastAsia="Calibri" w:hAnsi="Arial" w:cs="Arial"/>
          <w:sz w:val="20"/>
          <w:szCs w:val="20"/>
        </w:rPr>
        <w:t xml:space="preserve"> method (PET</w:t>
      </w:r>
      <w:r w:rsidRPr="00830EFD">
        <w:rPr>
          <w:rFonts w:ascii="Arial" w:eastAsia="Calibri" w:hAnsi="Arial" w:cs="Arial"/>
          <w:sz w:val="20"/>
          <w:szCs w:val="20"/>
          <w:vertAlign w:val="subscript"/>
        </w:rPr>
        <w:t>TH</w:t>
      </w:r>
      <w:r w:rsidRPr="00830EFD">
        <w:rPr>
          <w:rFonts w:ascii="Arial" w:eastAsia="Calibri" w:hAnsi="Arial" w:cs="Arial"/>
          <w:sz w:val="20"/>
          <w:szCs w:val="20"/>
        </w:rPr>
        <w:t xml:space="preserve">) are directly proportional and very sensitive to the mean temperature. The spatial variation of the PET in Mahi basin during the baseline period as evaluated by the </w:t>
      </w:r>
      <w:r w:rsidR="004B3891" w:rsidRPr="00830EFD">
        <w:rPr>
          <w:rFonts w:ascii="Arial" w:eastAsia="Calibri" w:hAnsi="Arial" w:cs="Arial"/>
          <w:sz w:val="20"/>
          <w:szCs w:val="20"/>
        </w:rPr>
        <w:t>Thornthwaite</w:t>
      </w:r>
      <w:r w:rsidRPr="00830EFD">
        <w:rPr>
          <w:rFonts w:ascii="Arial" w:eastAsia="Calibri" w:hAnsi="Arial" w:cs="Arial"/>
          <w:sz w:val="20"/>
          <w:szCs w:val="20"/>
        </w:rPr>
        <w:t xml:space="preserve"> method </w:t>
      </w:r>
      <w:r w:rsidRPr="00947495">
        <w:rPr>
          <w:rFonts w:ascii="Arial" w:eastAsia="Calibri" w:hAnsi="Arial" w:cs="Arial"/>
          <w:sz w:val="20"/>
          <w:szCs w:val="20"/>
        </w:rPr>
        <w:t xml:space="preserve">is shown in Figure </w:t>
      </w:r>
      <w:r w:rsidR="00601E96" w:rsidRPr="00947495">
        <w:rPr>
          <w:rFonts w:ascii="Arial" w:eastAsia="Calibri" w:hAnsi="Arial" w:cs="Arial"/>
          <w:sz w:val="20"/>
          <w:szCs w:val="20"/>
        </w:rPr>
        <w:t>10</w:t>
      </w:r>
      <w:r w:rsidRPr="00947495">
        <w:rPr>
          <w:rFonts w:ascii="Arial" w:eastAsia="Calibri" w:hAnsi="Arial" w:cs="Arial"/>
          <w:sz w:val="20"/>
          <w:szCs w:val="20"/>
        </w:rPr>
        <w:t xml:space="preserve">. It can be observed that the PET varies between 1600-2000 mm in the basin. The PET in the upper reaches of the basin falls in the range of 1600-1800 mm whereas the PET in the lower reaches of the basin near the sea coast is having higher PET in the range of 1800-2000 mm. </w:t>
      </w:r>
    </w:p>
    <w:p w14:paraId="49FD2514" w14:textId="77777777" w:rsidR="0089738C" w:rsidRPr="00830EFD" w:rsidRDefault="0089738C" w:rsidP="0089738C">
      <w:pPr>
        <w:spacing w:line="360" w:lineRule="auto"/>
        <w:jc w:val="center"/>
        <w:rPr>
          <w:rFonts w:ascii="Arial" w:eastAsia="Calibri" w:hAnsi="Arial" w:cs="Arial"/>
          <w:sz w:val="20"/>
          <w:szCs w:val="20"/>
        </w:rPr>
      </w:pPr>
      <w:r w:rsidRPr="00830EFD">
        <w:rPr>
          <w:rFonts w:ascii="Arial" w:eastAsia="Calibri" w:hAnsi="Arial" w:cs="Arial"/>
          <w:noProof/>
          <w:sz w:val="20"/>
          <w:szCs w:val="20"/>
          <w:lang w:val="en-US"/>
        </w:rPr>
        <w:drawing>
          <wp:inline distT="0" distB="0" distL="0" distR="0" wp14:anchorId="2C0F5F64" wp14:editId="64CB38CC">
            <wp:extent cx="5731510" cy="3958091"/>
            <wp:effectExtent l="0" t="0" r="2540" b="4445"/>
            <wp:docPr id="20" name="Picture 20" descr="C:\Users\user\Desktop\thesis work\spatial map\thronthwaite\PET\PET(196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hesis work\spatial map\thronthwaite\PET\PET(1961-9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958091"/>
                    </a:xfrm>
                    <a:prstGeom prst="rect">
                      <a:avLst/>
                    </a:prstGeom>
                    <a:noFill/>
                    <a:ln>
                      <a:noFill/>
                    </a:ln>
                  </pic:spPr>
                </pic:pic>
              </a:graphicData>
            </a:graphic>
          </wp:inline>
        </w:drawing>
      </w:r>
    </w:p>
    <w:p w14:paraId="0F844709" w14:textId="60B60265" w:rsidR="0089738C" w:rsidRDefault="0089738C" w:rsidP="0089738C">
      <w:pPr>
        <w:jc w:val="center"/>
        <w:rPr>
          <w:rFonts w:ascii="Arial" w:eastAsia="Calibri" w:hAnsi="Arial" w:cs="Arial"/>
          <w:b/>
          <w:bCs/>
          <w:sz w:val="20"/>
          <w:szCs w:val="20"/>
        </w:rPr>
      </w:pPr>
      <w:r w:rsidRPr="00830EFD">
        <w:rPr>
          <w:rFonts w:ascii="Arial" w:eastAsia="Calibri" w:hAnsi="Arial" w:cs="Arial"/>
          <w:b/>
          <w:bCs/>
          <w:sz w:val="20"/>
          <w:szCs w:val="20"/>
        </w:rPr>
        <w:t xml:space="preserve">Figure </w:t>
      </w:r>
      <w:r w:rsidR="00C05EF6" w:rsidRPr="00830EFD">
        <w:rPr>
          <w:rFonts w:ascii="Arial" w:eastAsia="Calibri" w:hAnsi="Arial" w:cs="Arial"/>
          <w:b/>
          <w:bCs/>
          <w:sz w:val="20"/>
          <w:szCs w:val="20"/>
        </w:rPr>
        <w:t>10</w:t>
      </w:r>
      <w:r w:rsidRPr="00830EFD">
        <w:rPr>
          <w:rFonts w:ascii="Arial" w:eastAsia="Calibri" w:hAnsi="Arial" w:cs="Arial"/>
          <w:b/>
          <w:bCs/>
          <w:sz w:val="20"/>
          <w:szCs w:val="20"/>
        </w:rPr>
        <w:t>: Distribution of PET</w:t>
      </w:r>
      <w:r w:rsidRPr="00830EFD">
        <w:rPr>
          <w:rFonts w:ascii="Arial" w:eastAsia="Calibri" w:hAnsi="Arial" w:cs="Arial"/>
          <w:b/>
          <w:bCs/>
          <w:sz w:val="20"/>
          <w:szCs w:val="20"/>
          <w:vertAlign w:val="subscript"/>
        </w:rPr>
        <w:t>TH</w:t>
      </w:r>
      <w:r w:rsidRPr="00830EFD">
        <w:rPr>
          <w:rFonts w:ascii="Arial" w:eastAsia="Calibri" w:hAnsi="Arial" w:cs="Arial"/>
          <w:b/>
          <w:bCs/>
          <w:sz w:val="20"/>
          <w:szCs w:val="20"/>
        </w:rPr>
        <w:t xml:space="preserve"> during baseline period (1961-90)  </w:t>
      </w:r>
    </w:p>
    <w:p w14:paraId="78261FF1" w14:textId="77777777" w:rsidR="00BD4C4D" w:rsidRPr="00830EFD" w:rsidRDefault="00BD4C4D" w:rsidP="00BD4C4D">
      <w:pPr>
        <w:spacing w:after="240" w:line="360" w:lineRule="auto"/>
        <w:jc w:val="both"/>
        <w:rPr>
          <w:rFonts w:ascii="Arial" w:eastAsia="Calibri" w:hAnsi="Arial" w:cs="Arial"/>
          <w:sz w:val="20"/>
          <w:szCs w:val="20"/>
        </w:rPr>
      </w:pPr>
      <w:r w:rsidRPr="00947495">
        <w:rPr>
          <w:rFonts w:ascii="Arial" w:eastAsia="Calibri" w:hAnsi="Arial" w:cs="Arial"/>
          <w:sz w:val="20"/>
          <w:szCs w:val="20"/>
        </w:rPr>
        <w:t>The area under various PET classes during baseline period is given in Table 5. The PET in the major portion of the basin (67.3%) is under the 1600-1800 mm class whereas the remaining area (28.9%) is under 1800</w:t>
      </w:r>
      <w:r w:rsidRPr="00830EFD">
        <w:rPr>
          <w:rFonts w:ascii="Arial" w:eastAsia="Calibri" w:hAnsi="Arial" w:cs="Arial"/>
          <w:sz w:val="20"/>
          <w:szCs w:val="20"/>
        </w:rPr>
        <w:t xml:space="preserve">-2000 mm class with very less areas near the western part of Udaipur and some part of </w:t>
      </w:r>
      <w:proofErr w:type="spellStart"/>
      <w:r w:rsidRPr="00830EFD">
        <w:rPr>
          <w:rFonts w:ascii="Arial" w:eastAsia="Calibri" w:hAnsi="Arial" w:cs="Arial"/>
          <w:sz w:val="20"/>
          <w:szCs w:val="20"/>
        </w:rPr>
        <w:t>Banswara</w:t>
      </w:r>
      <w:proofErr w:type="spellEnd"/>
      <w:r w:rsidRPr="00830EFD">
        <w:rPr>
          <w:rFonts w:ascii="Arial" w:eastAsia="Calibri" w:hAnsi="Arial" w:cs="Arial"/>
          <w:sz w:val="20"/>
          <w:szCs w:val="20"/>
        </w:rPr>
        <w:t xml:space="preserve"> under less than 1600 mm class.</w:t>
      </w:r>
    </w:p>
    <w:p w14:paraId="4F3EB101" w14:textId="77777777" w:rsidR="00BD4C4D" w:rsidRPr="00830EFD" w:rsidRDefault="00BD4C4D" w:rsidP="00BD4C4D">
      <w:pPr>
        <w:rPr>
          <w:rFonts w:ascii="Arial" w:eastAsia="Calibri" w:hAnsi="Arial" w:cs="Arial"/>
          <w:b/>
          <w:bCs/>
          <w:sz w:val="20"/>
          <w:szCs w:val="20"/>
        </w:rPr>
      </w:pPr>
    </w:p>
    <w:p w14:paraId="60A5E4C8" w14:textId="14FACA72" w:rsidR="0089738C" w:rsidRPr="00830EFD" w:rsidRDefault="0089738C" w:rsidP="0089738C">
      <w:pPr>
        <w:spacing w:after="120" w:line="360" w:lineRule="auto"/>
        <w:jc w:val="center"/>
        <w:rPr>
          <w:rFonts w:ascii="Arial" w:eastAsia="Calibri" w:hAnsi="Arial" w:cs="Arial"/>
          <w:b/>
          <w:bCs/>
          <w:sz w:val="20"/>
          <w:szCs w:val="20"/>
        </w:rPr>
      </w:pPr>
      <w:r w:rsidRPr="00830EFD">
        <w:rPr>
          <w:rFonts w:ascii="Arial" w:eastAsia="Calibri" w:hAnsi="Arial" w:cs="Arial"/>
          <w:b/>
          <w:bCs/>
          <w:sz w:val="20"/>
          <w:szCs w:val="20"/>
        </w:rPr>
        <w:lastRenderedPageBreak/>
        <w:t xml:space="preserve">Table </w:t>
      </w:r>
      <w:r w:rsidR="00C05EF6" w:rsidRPr="00830EFD">
        <w:rPr>
          <w:rFonts w:ascii="Arial" w:eastAsia="Calibri" w:hAnsi="Arial" w:cs="Arial"/>
          <w:b/>
          <w:bCs/>
          <w:sz w:val="20"/>
          <w:szCs w:val="20"/>
        </w:rPr>
        <w:t>5</w:t>
      </w:r>
      <w:r w:rsidRPr="00830EFD">
        <w:rPr>
          <w:rFonts w:ascii="Arial" w:eastAsia="Calibri" w:hAnsi="Arial" w:cs="Arial"/>
          <w:b/>
          <w:bCs/>
          <w:sz w:val="20"/>
          <w:szCs w:val="20"/>
        </w:rPr>
        <w:t>: Area under various PET</w:t>
      </w:r>
      <w:r w:rsidRPr="00830EFD">
        <w:rPr>
          <w:rFonts w:ascii="Arial" w:eastAsia="Calibri" w:hAnsi="Arial" w:cs="Arial"/>
          <w:b/>
          <w:bCs/>
          <w:sz w:val="20"/>
          <w:szCs w:val="20"/>
          <w:vertAlign w:val="subscript"/>
        </w:rPr>
        <w:t>TH</w:t>
      </w:r>
      <w:r w:rsidRPr="00830EFD">
        <w:rPr>
          <w:rFonts w:ascii="Arial" w:eastAsia="Calibri" w:hAnsi="Arial" w:cs="Arial"/>
          <w:b/>
          <w:bCs/>
          <w:sz w:val="20"/>
          <w:szCs w:val="20"/>
        </w:rPr>
        <w:t xml:space="preserve"> classes during baseline period (1961-90)</w:t>
      </w:r>
    </w:p>
    <w:tbl>
      <w:tblPr>
        <w:tblW w:w="7104" w:type="dxa"/>
        <w:jc w:val="center"/>
        <w:tblLook w:val="04A0" w:firstRow="1" w:lastRow="0" w:firstColumn="1" w:lastColumn="0" w:noHBand="0" w:noVBand="1"/>
      </w:tblPr>
      <w:tblGrid>
        <w:gridCol w:w="2030"/>
        <w:gridCol w:w="3247"/>
        <w:gridCol w:w="1827"/>
      </w:tblGrid>
      <w:tr w:rsidR="0089738C" w:rsidRPr="00830EFD" w14:paraId="0239ACD7" w14:textId="77777777" w:rsidTr="00830EFD">
        <w:trPr>
          <w:trHeight w:val="501"/>
          <w:jc w:val="center"/>
        </w:trPr>
        <w:tc>
          <w:tcPr>
            <w:tcW w:w="2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6B58E"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Sl. No.</w:t>
            </w:r>
          </w:p>
        </w:tc>
        <w:tc>
          <w:tcPr>
            <w:tcW w:w="3247" w:type="dxa"/>
            <w:tcBorders>
              <w:top w:val="single" w:sz="4" w:space="0" w:color="auto"/>
              <w:left w:val="nil"/>
              <w:bottom w:val="single" w:sz="4" w:space="0" w:color="auto"/>
              <w:right w:val="single" w:sz="4" w:space="0" w:color="auto"/>
            </w:tcBorders>
            <w:shd w:val="clear" w:color="auto" w:fill="auto"/>
            <w:noWrap/>
            <w:vAlign w:val="center"/>
            <w:hideMark/>
          </w:tcPr>
          <w:p w14:paraId="4EAFEDD0"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PET (1961-90)</w:t>
            </w:r>
          </w:p>
        </w:tc>
        <w:tc>
          <w:tcPr>
            <w:tcW w:w="1827" w:type="dxa"/>
            <w:tcBorders>
              <w:top w:val="single" w:sz="4" w:space="0" w:color="auto"/>
              <w:left w:val="nil"/>
              <w:bottom w:val="single" w:sz="4" w:space="0" w:color="auto"/>
              <w:right w:val="single" w:sz="4" w:space="0" w:color="auto"/>
            </w:tcBorders>
            <w:shd w:val="clear" w:color="auto" w:fill="auto"/>
            <w:noWrap/>
            <w:vAlign w:val="center"/>
            <w:hideMark/>
          </w:tcPr>
          <w:p w14:paraId="4E432D9D"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val="en-US"/>
              </w:rPr>
              <w:t>Area (%)</w:t>
            </w:r>
          </w:p>
        </w:tc>
      </w:tr>
      <w:tr w:rsidR="0089738C" w:rsidRPr="00830EFD" w14:paraId="595E44AA" w14:textId="77777777" w:rsidTr="00830EFD">
        <w:trPr>
          <w:trHeight w:val="501"/>
          <w:jc w:val="center"/>
        </w:trPr>
        <w:tc>
          <w:tcPr>
            <w:tcW w:w="2030" w:type="dxa"/>
            <w:tcBorders>
              <w:top w:val="nil"/>
              <w:left w:val="single" w:sz="4" w:space="0" w:color="auto"/>
              <w:bottom w:val="single" w:sz="4" w:space="0" w:color="auto"/>
              <w:right w:val="single" w:sz="4" w:space="0" w:color="auto"/>
            </w:tcBorders>
            <w:shd w:val="clear" w:color="auto" w:fill="auto"/>
            <w:noWrap/>
            <w:vAlign w:val="center"/>
            <w:hideMark/>
          </w:tcPr>
          <w:p w14:paraId="79A86E8C"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1</w:t>
            </w:r>
          </w:p>
        </w:tc>
        <w:tc>
          <w:tcPr>
            <w:tcW w:w="3247" w:type="dxa"/>
            <w:tcBorders>
              <w:top w:val="nil"/>
              <w:left w:val="nil"/>
              <w:bottom w:val="single" w:sz="4" w:space="0" w:color="auto"/>
              <w:right w:val="single" w:sz="4" w:space="0" w:color="auto"/>
            </w:tcBorders>
            <w:shd w:val="clear" w:color="auto" w:fill="auto"/>
            <w:noWrap/>
            <w:vAlign w:val="center"/>
            <w:hideMark/>
          </w:tcPr>
          <w:p w14:paraId="4DA5E4C6"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 xml:space="preserve">&lt; 1600 mm </w:t>
            </w:r>
          </w:p>
        </w:tc>
        <w:tc>
          <w:tcPr>
            <w:tcW w:w="1827" w:type="dxa"/>
            <w:tcBorders>
              <w:top w:val="nil"/>
              <w:left w:val="nil"/>
              <w:bottom w:val="single" w:sz="4" w:space="0" w:color="auto"/>
              <w:right w:val="single" w:sz="4" w:space="0" w:color="auto"/>
            </w:tcBorders>
            <w:shd w:val="clear" w:color="auto" w:fill="auto"/>
            <w:noWrap/>
            <w:vAlign w:val="center"/>
            <w:hideMark/>
          </w:tcPr>
          <w:p w14:paraId="704670B2"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3.80</w:t>
            </w:r>
          </w:p>
        </w:tc>
      </w:tr>
      <w:tr w:rsidR="0089738C" w:rsidRPr="00830EFD" w14:paraId="0B8BB5C2" w14:textId="77777777" w:rsidTr="00830EFD">
        <w:trPr>
          <w:trHeight w:val="501"/>
          <w:jc w:val="center"/>
        </w:trPr>
        <w:tc>
          <w:tcPr>
            <w:tcW w:w="2030" w:type="dxa"/>
            <w:tcBorders>
              <w:top w:val="nil"/>
              <w:left w:val="single" w:sz="4" w:space="0" w:color="auto"/>
              <w:bottom w:val="single" w:sz="4" w:space="0" w:color="auto"/>
              <w:right w:val="single" w:sz="4" w:space="0" w:color="auto"/>
            </w:tcBorders>
            <w:shd w:val="clear" w:color="auto" w:fill="auto"/>
            <w:noWrap/>
            <w:vAlign w:val="center"/>
            <w:hideMark/>
          </w:tcPr>
          <w:p w14:paraId="107D0C19"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2</w:t>
            </w:r>
          </w:p>
        </w:tc>
        <w:tc>
          <w:tcPr>
            <w:tcW w:w="3247" w:type="dxa"/>
            <w:tcBorders>
              <w:top w:val="nil"/>
              <w:left w:val="nil"/>
              <w:bottom w:val="single" w:sz="4" w:space="0" w:color="auto"/>
              <w:right w:val="single" w:sz="4" w:space="0" w:color="auto"/>
            </w:tcBorders>
            <w:shd w:val="clear" w:color="auto" w:fill="auto"/>
            <w:noWrap/>
            <w:vAlign w:val="center"/>
            <w:hideMark/>
          </w:tcPr>
          <w:p w14:paraId="2845C27F"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1600-1800 mm</w:t>
            </w:r>
          </w:p>
        </w:tc>
        <w:tc>
          <w:tcPr>
            <w:tcW w:w="1827" w:type="dxa"/>
            <w:tcBorders>
              <w:top w:val="nil"/>
              <w:left w:val="nil"/>
              <w:bottom w:val="single" w:sz="4" w:space="0" w:color="auto"/>
              <w:right w:val="single" w:sz="4" w:space="0" w:color="auto"/>
            </w:tcBorders>
            <w:shd w:val="clear" w:color="auto" w:fill="auto"/>
            <w:noWrap/>
            <w:vAlign w:val="center"/>
            <w:hideMark/>
          </w:tcPr>
          <w:p w14:paraId="17434A72"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67.33</w:t>
            </w:r>
          </w:p>
        </w:tc>
      </w:tr>
      <w:tr w:rsidR="0089738C" w:rsidRPr="00830EFD" w14:paraId="2EB68B6B" w14:textId="77777777" w:rsidTr="00830EFD">
        <w:trPr>
          <w:trHeight w:val="501"/>
          <w:jc w:val="center"/>
        </w:trPr>
        <w:tc>
          <w:tcPr>
            <w:tcW w:w="2030" w:type="dxa"/>
            <w:tcBorders>
              <w:top w:val="nil"/>
              <w:left w:val="single" w:sz="4" w:space="0" w:color="auto"/>
              <w:bottom w:val="single" w:sz="4" w:space="0" w:color="auto"/>
              <w:right w:val="single" w:sz="4" w:space="0" w:color="auto"/>
            </w:tcBorders>
            <w:shd w:val="clear" w:color="auto" w:fill="auto"/>
            <w:noWrap/>
            <w:vAlign w:val="center"/>
            <w:hideMark/>
          </w:tcPr>
          <w:p w14:paraId="09C88BC0"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3</w:t>
            </w:r>
          </w:p>
        </w:tc>
        <w:tc>
          <w:tcPr>
            <w:tcW w:w="3247" w:type="dxa"/>
            <w:tcBorders>
              <w:top w:val="nil"/>
              <w:left w:val="nil"/>
              <w:bottom w:val="single" w:sz="4" w:space="0" w:color="auto"/>
              <w:right w:val="single" w:sz="4" w:space="0" w:color="auto"/>
            </w:tcBorders>
            <w:shd w:val="clear" w:color="auto" w:fill="auto"/>
            <w:noWrap/>
            <w:vAlign w:val="center"/>
            <w:hideMark/>
          </w:tcPr>
          <w:p w14:paraId="6DA60808"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1800-2000 mm</w:t>
            </w:r>
          </w:p>
        </w:tc>
        <w:tc>
          <w:tcPr>
            <w:tcW w:w="1827" w:type="dxa"/>
            <w:tcBorders>
              <w:top w:val="nil"/>
              <w:left w:val="nil"/>
              <w:bottom w:val="single" w:sz="4" w:space="0" w:color="auto"/>
              <w:right w:val="single" w:sz="4" w:space="0" w:color="auto"/>
            </w:tcBorders>
            <w:shd w:val="clear" w:color="auto" w:fill="auto"/>
            <w:noWrap/>
            <w:vAlign w:val="center"/>
            <w:hideMark/>
          </w:tcPr>
          <w:p w14:paraId="158F1F75"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28.85</w:t>
            </w:r>
          </w:p>
        </w:tc>
      </w:tr>
    </w:tbl>
    <w:p w14:paraId="5A5DAFED" w14:textId="77777777" w:rsidR="00995C54" w:rsidRPr="00830EFD" w:rsidRDefault="00995C54">
      <w:pPr>
        <w:rPr>
          <w:rFonts w:ascii="Arial" w:hAnsi="Arial" w:cs="Arial"/>
          <w:b/>
          <w:bCs/>
          <w:sz w:val="20"/>
          <w:szCs w:val="20"/>
        </w:rPr>
      </w:pPr>
    </w:p>
    <w:p w14:paraId="38186777" w14:textId="77777777" w:rsidR="0089738C" w:rsidRPr="00830EFD" w:rsidRDefault="0089738C" w:rsidP="0089738C">
      <w:pPr>
        <w:spacing w:after="240" w:line="360" w:lineRule="auto"/>
        <w:rPr>
          <w:rFonts w:ascii="Arial" w:eastAsia="Calibri" w:hAnsi="Arial" w:cs="Arial"/>
          <w:b/>
          <w:sz w:val="20"/>
          <w:szCs w:val="20"/>
        </w:rPr>
      </w:pPr>
      <w:r w:rsidRPr="00830EFD">
        <w:rPr>
          <w:rFonts w:ascii="Arial" w:eastAsia="Calibri" w:hAnsi="Arial" w:cs="Arial"/>
          <w:b/>
          <w:sz w:val="20"/>
          <w:szCs w:val="20"/>
        </w:rPr>
        <w:t>4.3.2 Potential Evapotranspiration</w:t>
      </w:r>
      <w:r w:rsidRPr="00830EFD">
        <w:rPr>
          <w:rFonts w:ascii="Arial" w:eastAsia="Calibri" w:hAnsi="Arial" w:cs="Arial"/>
          <w:sz w:val="20"/>
          <w:szCs w:val="20"/>
        </w:rPr>
        <w:t xml:space="preserve"> </w:t>
      </w:r>
      <w:r w:rsidRPr="00830EFD">
        <w:rPr>
          <w:rFonts w:ascii="Arial" w:eastAsia="Calibri" w:hAnsi="Arial" w:cs="Arial"/>
          <w:b/>
          <w:sz w:val="20"/>
          <w:szCs w:val="20"/>
        </w:rPr>
        <w:t>during (1991-05)</w:t>
      </w:r>
    </w:p>
    <w:p w14:paraId="6A9F7F01" w14:textId="76CFC67F" w:rsidR="0089738C" w:rsidRPr="00830EFD" w:rsidRDefault="0089738C" w:rsidP="0089738C">
      <w:pPr>
        <w:spacing w:after="240" w:line="360" w:lineRule="auto"/>
        <w:jc w:val="both"/>
        <w:rPr>
          <w:rFonts w:ascii="Arial" w:eastAsia="Calibri" w:hAnsi="Arial" w:cs="Arial"/>
          <w:sz w:val="20"/>
          <w:szCs w:val="20"/>
        </w:rPr>
      </w:pPr>
      <w:r w:rsidRPr="00830EFD">
        <w:rPr>
          <w:rFonts w:ascii="Arial" w:eastAsia="Calibri" w:hAnsi="Arial" w:cs="Arial"/>
          <w:sz w:val="20"/>
          <w:szCs w:val="20"/>
        </w:rPr>
        <w:t xml:space="preserve">The spatial variation of the PET in Mahi basin during the present period as evaluated by the </w:t>
      </w:r>
      <w:r w:rsidR="00ED4127" w:rsidRPr="00830EFD">
        <w:rPr>
          <w:rFonts w:ascii="Arial" w:eastAsia="Calibri" w:hAnsi="Arial" w:cs="Arial"/>
          <w:sz w:val="20"/>
          <w:szCs w:val="20"/>
        </w:rPr>
        <w:t>Thornthwaite</w:t>
      </w:r>
      <w:r w:rsidRPr="00830EFD">
        <w:rPr>
          <w:rFonts w:ascii="Arial" w:eastAsia="Calibri" w:hAnsi="Arial" w:cs="Arial"/>
          <w:sz w:val="20"/>
          <w:szCs w:val="20"/>
        </w:rPr>
        <w:t xml:space="preserve"> method is shown in Figure </w:t>
      </w:r>
      <w:r w:rsidR="00601E96" w:rsidRPr="00830EFD">
        <w:rPr>
          <w:rFonts w:ascii="Arial" w:eastAsia="Calibri" w:hAnsi="Arial" w:cs="Arial"/>
          <w:sz w:val="20"/>
          <w:szCs w:val="20"/>
        </w:rPr>
        <w:t>11</w:t>
      </w:r>
      <w:r w:rsidRPr="00830EFD">
        <w:rPr>
          <w:rFonts w:ascii="Arial" w:eastAsia="Calibri" w:hAnsi="Arial" w:cs="Arial"/>
          <w:sz w:val="20"/>
          <w:szCs w:val="20"/>
        </w:rPr>
        <w:t xml:space="preserve">. It can be observed that the PET varies between 1600-2000 mm in the basin. The PET in the upper reaches of the basin falls in the range of 1600-1800 mm whereas the PET in the lower reaches of the basin near the sea coast is having </w:t>
      </w:r>
      <w:r w:rsidR="00BD4C4D" w:rsidRPr="00830EFD">
        <w:rPr>
          <w:rFonts w:ascii="Arial" w:eastAsia="Calibri" w:hAnsi="Arial" w:cs="Arial"/>
          <w:sz w:val="20"/>
          <w:szCs w:val="20"/>
        </w:rPr>
        <w:t>Higher PET in the range of 1800-2000 mm.</w:t>
      </w:r>
    </w:p>
    <w:p w14:paraId="03D82E72" w14:textId="77777777" w:rsidR="0089738C" w:rsidRPr="00830EFD" w:rsidRDefault="0089738C" w:rsidP="0089738C">
      <w:pPr>
        <w:spacing w:line="360" w:lineRule="auto"/>
        <w:jc w:val="center"/>
        <w:rPr>
          <w:rFonts w:ascii="Arial" w:eastAsia="Calibri" w:hAnsi="Arial" w:cs="Arial"/>
          <w:sz w:val="20"/>
          <w:szCs w:val="20"/>
        </w:rPr>
      </w:pPr>
      <w:r w:rsidRPr="00830EFD">
        <w:rPr>
          <w:rFonts w:ascii="Arial" w:eastAsia="Calibri" w:hAnsi="Arial" w:cs="Arial"/>
          <w:noProof/>
          <w:sz w:val="20"/>
          <w:szCs w:val="20"/>
          <w:lang w:val="en-US"/>
        </w:rPr>
        <w:drawing>
          <wp:inline distT="0" distB="0" distL="0" distR="0" wp14:anchorId="5070D7C0" wp14:editId="1411AE14">
            <wp:extent cx="5731510" cy="4051935"/>
            <wp:effectExtent l="0" t="0" r="2540" b="5715"/>
            <wp:docPr id="22" name="Picture 22" descr="C:\Users\user\Desktop\thesis work\spatial map\thronthwaite\PET\PET(199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thesis work\spatial map\thronthwaite\PET\PET(1991-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051935"/>
                    </a:xfrm>
                    <a:prstGeom prst="rect">
                      <a:avLst/>
                    </a:prstGeom>
                    <a:noFill/>
                    <a:ln>
                      <a:noFill/>
                    </a:ln>
                  </pic:spPr>
                </pic:pic>
              </a:graphicData>
            </a:graphic>
          </wp:inline>
        </w:drawing>
      </w:r>
    </w:p>
    <w:p w14:paraId="177A802B" w14:textId="7DDE9922" w:rsidR="0089738C" w:rsidRPr="00830EFD" w:rsidRDefault="0089738C" w:rsidP="0089738C">
      <w:pPr>
        <w:jc w:val="center"/>
        <w:rPr>
          <w:rFonts w:ascii="Arial" w:eastAsia="Calibri" w:hAnsi="Arial" w:cs="Arial"/>
          <w:b/>
          <w:bCs/>
          <w:sz w:val="20"/>
          <w:szCs w:val="20"/>
        </w:rPr>
      </w:pPr>
      <w:r w:rsidRPr="00830EFD">
        <w:rPr>
          <w:rFonts w:ascii="Arial" w:eastAsia="Calibri" w:hAnsi="Arial" w:cs="Arial"/>
          <w:b/>
          <w:bCs/>
          <w:sz w:val="20"/>
          <w:szCs w:val="20"/>
        </w:rPr>
        <w:t xml:space="preserve">Figure </w:t>
      </w:r>
      <w:r w:rsidR="00C05EF6" w:rsidRPr="00830EFD">
        <w:rPr>
          <w:rFonts w:ascii="Arial" w:eastAsia="Calibri" w:hAnsi="Arial" w:cs="Arial"/>
          <w:b/>
          <w:bCs/>
          <w:sz w:val="20"/>
          <w:szCs w:val="20"/>
        </w:rPr>
        <w:t>11</w:t>
      </w:r>
      <w:r w:rsidRPr="00830EFD">
        <w:rPr>
          <w:rFonts w:ascii="Arial" w:eastAsia="Calibri" w:hAnsi="Arial" w:cs="Arial"/>
          <w:b/>
          <w:bCs/>
          <w:sz w:val="20"/>
          <w:szCs w:val="20"/>
        </w:rPr>
        <w:t>: Distribution of PET during present period (1991-05)</w:t>
      </w:r>
    </w:p>
    <w:p w14:paraId="5193A04D" w14:textId="611DE97F" w:rsidR="0089738C" w:rsidRPr="00830EFD" w:rsidRDefault="0089738C" w:rsidP="0089738C">
      <w:pPr>
        <w:spacing w:after="240" w:line="360" w:lineRule="auto"/>
        <w:jc w:val="both"/>
        <w:rPr>
          <w:rFonts w:ascii="Arial" w:eastAsia="Calibri" w:hAnsi="Arial" w:cs="Arial"/>
          <w:b/>
          <w:sz w:val="20"/>
          <w:szCs w:val="20"/>
        </w:rPr>
      </w:pPr>
      <w:r w:rsidRPr="00830EFD">
        <w:rPr>
          <w:rFonts w:ascii="Arial" w:eastAsia="Calibri" w:hAnsi="Arial" w:cs="Arial"/>
          <w:sz w:val="20"/>
          <w:szCs w:val="20"/>
        </w:rPr>
        <w:t xml:space="preserve">The area under various PET classes during baseline period is given </w:t>
      </w:r>
      <w:r w:rsidRPr="005A7813">
        <w:rPr>
          <w:rFonts w:ascii="Arial" w:eastAsia="Calibri" w:hAnsi="Arial" w:cs="Arial"/>
          <w:sz w:val="20"/>
          <w:szCs w:val="20"/>
        </w:rPr>
        <w:t xml:space="preserve">in Table </w:t>
      </w:r>
      <w:r w:rsidR="004779B1" w:rsidRPr="005A7813">
        <w:rPr>
          <w:rFonts w:ascii="Arial" w:eastAsia="Calibri" w:hAnsi="Arial" w:cs="Arial"/>
          <w:sz w:val="20"/>
          <w:szCs w:val="20"/>
        </w:rPr>
        <w:t>6</w:t>
      </w:r>
      <w:r w:rsidRPr="005A7813">
        <w:rPr>
          <w:rFonts w:ascii="Arial" w:eastAsia="Calibri" w:hAnsi="Arial" w:cs="Arial"/>
          <w:sz w:val="20"/>
          <w:szCs w:val="20"/>
        </w:rPr>
        <w:t>. The PET in</w:t>
      </w:r>
      <w:r w:rsidRPr="00830EFD">
        <w:rPr>
          <w:rFonts w:ascii="Arial" w:eastAsia="Calibri" w:hAnsi="Arial" w:cs="Arial"/>
          <w:sz w:val="20"/>
          <w:szCs w:val="20"/>
        </w:rPr>
        <w:t xml:space="preserve"> the major portion of the basin (68.9%) is under the 1600-1800 mm class whereas the remaining area (30.7%) is under 1800-2000 mm class with very less areas near the western part of Udaipur under less than 1600 mm class.</w:t>
      </w:r>
    </w:p>
    <w:p w14:paraId="27798A08" w14:textId="68892460" w:rsidR="0089738C" w:rsidRPr="00830EFD" w:rsidRDefault="0089738C" w:rsidP="0089738C">
      <w:pPr>
        <w:spacing w:after="120" w:line="360" w:lineRule="auto"/>
        <w:jc w:val="center"/>
        <w:rPr>
          <w:rFonts w:ascii="Arial" w:eastAsia="Calibri" w:hAnsi="Arial" w:cs="Arial"/>
          <w:b/>
          <w:bCs/>
          <w:sz w:val="20"/>
          <w:szCs w:val="20"/>
        </w:rPr>
      </w:pPr>
      <w:r w:rsidRPr="00830EFD">
        <w:rPr>
          <w:rFonts w:ascii="Arial" w:eastAsia="Calibri" w:hAnsi="Arial" w:cs="Arial"/>
          <w:b/>
          <w:bCs/>
          <w:sz w:val="20"/>
          <w:szCs w:val="20"/>
        </w:rPr>
        <w:lastRenderedPageBreak/>
        <w:t xml:space="preserve">Table </w:t>
      </w:r>
      <w:r w:rsidR="00C05EF6" w:rsidRPr="00830EFD">
        <w:rPr>
          <w:rFonts w:ascii="Arial" w:eastAsia="Calibri" w:hAnsi="Arial" w:cs="Arial"/>
          <w:b/>
          <w:bCs/>
          <w:sz w:val="20"/>
          <w:szCs w:val="20"/>
        </w:rPr>
        <w:t>6</w:t>
      </w:r>
      <w:r w:rsidRPr="00830EFD">
        <w:rPr>
          <w:rFonts w:ascii="Arial" w:eastAsia="Calibri" w:hAnsi="Arial" w:cs="Arial"/>
          <w:b/>
          <w:bCs/>
          <w:sz w:val="20"/>
          <w:szCs w:val="20"/>
        </w:rPr>
        <w:t>: Area under various PET</w:t>
      </w:r>
      <w:r w:rsidRPr="00830EFD">
        <w:rPr>
          <w:rFonts w:ascii="Arial" w:eastAsia="Calibri" w:hAnsi="Arial" w:cs="Arial"/>
          <w:b/>
          <w:bCs/>
          <w:sz w:val="20"/>
          <w:szCs w:val="20"/>
          <w:vertAlign w:val="subscript"/>
        </w:rPr>
        <w:t>TH</w:t>
      </w:r>
      <w:r w:rsidRPr="00830EFD">
        <w:rPr>
          <w:rFonts w:ascii="Arial" w:eastAsia="Calibri" w:hAnsi="Arial" w:cs="Arial"/>
          <w:b/>
          <w:bCs/>
          <w:sz w:val="20"/>
          <w:szCs w:val="20"/>
        </w:rPr>
        <w:t xml:space="preserve"> classes during present period (1991-05)</w:t>
      </w:r>
    </w:p>
    <w:tbl>
      <w:tblPr>
        <w:tblW w:w="6777" w:type="dxa"/>
        <w:jc w:val="center"/>
        <w:tblLook w:val="04A0" w:firstRow="1" w:lastRow="0" w:firstColumn="1" w:lastColumn="0" w:noHBand="0" w:noVBand="1"/>
      </w:tblPr>
      <w:tblGrid>
        <w:gridCol w:w="1583"/>
        <w:gridCol w:w="2364"/>
        <w:gridCol w:w="2830"/>
      </w:tblGrid>
      <w:tr w:rsidR="0089738C" w:rsidRPr="00830EFD" w14:paraId="46B76F23" w14:textId="77777777" w:rsidTr="00830EFD">
        <w:trPr>
          <w:trHeight w:val="449"/>
          <w:jc w:val="center"/>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1297F"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Sl. No.</w:t>
            </w:r>
          </w:p>
        </w:tc>
        <w:tc>
          <w:tcPr>
            <w:tcW w:w="2364" w:type="dxa"/>
            <w:tcBorders>
              <w:top w:val="single" w:sz="4" w:space="0" w:color="auto"/>
              <w:left w:val="nil"/>
              <w:bottom w:val="single" w:sz="4" w:space="0" w:color="auto"/>
              <w:right w:val="single" w:sz="4" w:space="0" w:color="auto"/>
            </w:tcBorders>
            <w:shd w:val="clear" w:color="auto" w:fill="auto"/>
            <w:noWrap/>
            <w:vAlign w:val="center"/>
            <w:hideMark/>
          </w:tcPr>
          <w:p w14:paraId="3391F01D"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PET (</w:t>
            </w:r>
            <w:r w:rsidRPr="00830EFD">
              <w:rPr>
                <w:rFonts w:ascii="Arial" w:eastAsia="Calibri" w:hAnsi="Arial" w:cs="Arial"/>
                <w:sz w:val="20"/>
                <w:szCs w:val="20"/>
              </w:rPr>
              <w:t>1991-05</w:t>
            </w:r>
            <w:r w:rsidRPr="00830EFD">
              <w:rPr>
                <w:rFonts w:ascii="Arial" w:eastAsia="Times New Roman" w:hAnsi="Arial" w:cs="Arial"/>
                <w:color w:val="000000"/>
                <w:sz w:val="20"/>
                <w:szCs w:val="20"/>
                <w:lang w:eastAsia="en-IN"/>
              </w:rPr>
              <w:t>)</w:t>
            </w:r>
          </w:p>
        </w:tc>
        <w:tc>
          <w:tcPr>
            <w:tcW w:w="2830" w:type="dxa"/>
            <w:tcBorders>
              <w:top w:val="single" w:sz="4" w:space="0" w:color="auto"/>
              <w:left w:val="nil"/>
              <w:bottom w:val="single" w:sz="4" w:space="0" w:color="auto"/>
              <w:right w:val="single" w:sz="4" w:space="0" w:color="auto"/>
            </w:tcBorders>
            <w:shd w:val="clear" w:color="auto" w:fill="auto"/>
            <w:noWrap/>
            <w:vAlign w:val="center"/>
            <w:hideMark/>
          </w:tcPr>
          <w:p w14:paraId="00B54F7F"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val="en-US"/>
              </w:rPr>
              <w:t>Area (%)</w:t>
            </w:r>
          </w:p>
        </w:tc>
      </w:tr>
      <w:tr w:rsidR="0089738C" w:rsidRPr="00830EFD" w14:paraId="1A31F4BB" w14:textId="77777777" w:rsidTr="00830EFD">
        <w:trPr>
          <w:trHeight w:val="449"/>
          <w:jc w:val="center"/>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062F6DCF"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1</w:t>
            </w:r>
          </w:p>
        </w:tc>
        <w:tc>
          <w:tcPr>
            <w:tcW w:w="2364" w:type="dxa"/>
            <w:tcBorders>
              <w:top w:val="nil"/>
              <w:left w:val="nil"/>
              <w:bottom w:val="single" w:sz="4" w:space="0" w:color="auto"/>
              <w:right w:val="single" w:sz="4" w:space="0" w:color="auto"/>
            </w:tcBorders>
            <w:shd w:val="clear" w:color="auto" w:fill="auto"/>
            <w:noWrap/>
            <w:vAlign w:val="center"/>
            <w:hideMark/>
          </w:tcPr>
          <w:p w14:paraId="64943FD7"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 xml:space="preserve">&lt; 1600 mm </w:t>
            </w:r>
          </w:p>
        </w:tc>
        <w:tc>
          <w:tcPr>
            <w:tcW w:w="2830" w:type="dxa"/>
            <w:tcBorders>
              <w:top w:val="nil"/>
              <w:left w:val="nil"/>
              <w:bottom w:val="single" w:sz="4" w:space="0" w:color="auto"/>
              <w:right w:val="single" w:sz="4" w:space="0" w:color="auto"/>
            </w:tcBorders>
            <w:shd w:val="clear" w:color="auto" w:fill="auto"/>
            <w:noWrap/>
            <w:vAlign w:val="center"/>
            <w:hideMark/>
          </w:tcPr>
          <w:p w14:paraId="26620A4D"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0.36</w:t>
            </w:r>
          </w:p>
        </w:tc>
      </w:tr>
      <w:tr w:rsidR="0089738C" w:rsidRPr="00830EFD" w14:paraId="5E41ED61" w14:textId="77777777" w:rsidTr="00830EFD">
        <w:trPr>
          <w:trHeight w:val="449"/>
          <w:jc w:val="center"/>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09866BB9"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2</w:t>
            </w:r>
          </w:p>
        </w:tc>
        <w:tc>
          <w:tcPr>
            <w:tcW w:w="2364" w:type="dxa"/>
            <w:tcBorders>
              <w:top w:val="nil"/>
              <w:left w:val="nil"/>
              <w:bottom w:val="single" w:sz="4" w:space="0" w:color="auto"/>
              <w:right w:val="single" w:sz="4" w:space="0" w:color="auto"/>
            </w:tcBorders>
            <w:shd w:val="clear" w:color="auto" w:fill="auto"/>
            <w:noWrap/>
            <w:vAlign w:val="center"/>
            <w:hideMark/>
          </w:tcPr>
          <w:p w14:paraId="04DF5E1E"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1600-1800 mm</w:t>
            </w:r>
          </w:p>
        </w:tc>
        <w:tc>
          <w:tcPr>
            <w:tcW w:w="2830" w:type="dxa"/>
            <w:tcBorders>
              <w:top w:val="nil"/>
              <w:left w:val="nil"/>
              <w:bottom w:val="single" w:sz="4" w:space="0" w:color="auto"/>
              <w:right w:val="single" w:sz="4" w:space="0" w:color="auto"/>
            </w:tcBorders>
            <w:shd w:val="clear" w:color="auto" w:fill="auto"/>
            <w:noWrap/>
            <w:vAlign w:val="center"/>
            <w:hideMark/>
          </w:tcPr>
          <w:p w14:paraId="082A6A70"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68.91</w:t>
            </w:r>
          </w:p>
        </w:tc>
      </w:tr>
      <w:tr w:rsidR="0089738C" w:rsidRPr="00830EFD" w14:paraId="1EFB4256" w14:textId="77777777" w:rsidTr="00830EFD">
        <w:trPr>
          <w:trHeight w:val="449"/>
          <w:jc w:val="center"/>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223C7FE7"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3</w:t>
            </w:r>
          </w:p>
        </w:tc>
        <w:tc>
          <w:tcPr>
            <w:tcW w:w="2364" w:type="dxa"/>
            <w:tcBorders>
              <w:top w:val="nil"/>
              <w:left w:val="nil"/>
              <w:bottom w:val="single" w:sz="4" w:space="0" w:color="auto"/>
              <w:right w:val="single" w:sz="4" w:space="0" w:color="auto"/>
            </w:tcBorders>
            <w:shd w:val="clear" w:color="auto" w:fill="auto"/>
            <w:noWrap/>
            <w:vAlign w:val="center"/>
            <w:hideMark/>
          </w:tcPr>
          <w:p w14:paraId="06037659"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1800-2000 mm</w:t>
            </w:r>
          </w:p>
        </w:tc>
        <w:tc>
          <w:tcPr>
            <w:tcW w:w="2830" w:type="dxa"/>
            <w:tcBorders>
              <w:top w:val="nil"/>
              <w:left w:val="nil"/>
              <w:bottom w:val="single" w:sz="4" w:space="0" w:color="auto"/>
              <w:right w:val="single" w:sz="4" w:space="0" w:color="auto"/>
            </w:tcBorders>
            <w:shd w:val="clear" w:color="auto" w:fill="auto"/>
            <w:noWrap/>
            <w:vAlign w:val="center"/>
            <w:hideMark/>
          </w:tcPr>
          <w:p w14:paraId="4DDFD500"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30.71</w:t>
            </w:r>
          </w:p>
        </w:tc>
      </w:tr>
    </w:tbl>
    <w:p w14:paraId="282C8ED9" w14:textId="77777777" w:rsidR="0089738C" w:rsidRPr="00830EFD" w:rsidRDefault="0089738C" w:rsidP="0089738C">
      <w:pPr>
        <w:spacing w:after="240" w:line="360" w:lineRule="auto"/>
        <w:rPr>
          <w:rFonts w:ascii="Arial" w:eastAsia="Calibri" w:hAnsi="Arial" w:cs="Arial"/>
          <w:sz w:val="20"/>
          <w:szCs w:val="20"/>
        </w:rPr>
      </w:pPr>
    </w:p>
    <w:p w14:paraId="41EDC7C2" w14:textId="77777777" w:rsidR="0089738C" w:rsidRPr="00830EFD" w:rsidRDefault="0089738C" w:rsidP="0089738C">
      <w:pPr>
        <w:rPr>
          <w:rFonts w:ascii="Arial" w:hAnsi="Arial" w:cs="Arial"/>
          <w:b/>
          <w:sz w:val="20"/>
          <w:szCs w:val="20"/>
        </w:rPr>
      </w:pPr>
      <w:r w:rsidRPr="00830EFD">
        <w:rPr>
          <w:rFonts w:ascii="Arial" w:hAnsi="Arial" w:cs="Arial"/>
          <w:b/>
          <w:sz w:val="20"/>
          <w:szCs w:val="20"/>
        </w:rPr>
        <w:t>4.3.3 Potential Evapotranspiration</w:t>
      </w:r>
      <w:r w:rsidRPr="00830EFD">
        <w:rPr>
          <w:rFonts w:ascii="Arial" w:hAnsi="Arial" w:cs="Arial"/>
          <w:sz w:val="20"/>
          <w:szCs w:val="20"/>
        </w:rPr>
        <w:t xml:space="preserve"> </w:t>
      </w:r>
      <w:r w:rsidRPr="00830EFD">
        <w:rPr>
          <w:rFonts w:ascii="Arial" w:hAnsi="Arial" w:cs="Arial"/>
          <w:b/>
          <w:sz w:val="20"/>
          <w:szCs w:val="20"/>
        </w:rPr>
        <w:t>during (2006-40)</w:t>
      </w:r>
    </w:p>
    <w:p w14:paraId="7C67DF8A" w14:textId="16A8C669" w:rsidR="0089738C" w:rsidRPr="00830EFD" w:rsidRDefault="0089738C" w:rsidP="00BD4C4D">
      <w:pPr>
        <w:spacing w:line="360" w:lineRule="auto"/>
        <w:jc w:val="both"/>
        <w:rPr>
          <w:rFonts w:ascii="Arial" w:hAnsi="Arial" w:cs="Arial"/>
          <w:sz w:val="20"/>
          <w:szCs w:val="20"/>
        </w:rPr>
      </w:pPr>
      <w:r w:rsidRPr="00830EFD">
        <w:rPr>
          <w:rFonts w:ascii="Arial" w:hAnsi="Arial" w:cs="Arial"/>
          <w:sz w:val="20"/>
          <w:szCs w:val="20"/>
        </w:rPr>
        <w:t xml:space="preserve">The spatial variation of the PET in Mahi basin during 2006-40 as evaluated by the Thornthwaite method is shown in Figure </w:t>
      </w:r>
      <w:r w:rsidR="004779B1" w:rsidRPr="00830EFD">
        <w:rPr>
          <w:rFonts w:ascii="Arial" w:hAnsi="Arial" w:cs="Arial"/>
          <w:sz w:val="20"/>
          <w:szCs w:val="20"/>
        </w:rPr>
        <w:t>12</w:t>
      </w:r>
      <w:r w:rsidRPr="00830EFD">
        <w:rPr>
          <w:rFonts w:ascii="Arial" w:hAnsi="Arial" w:cs="Arial"/>
          <w:sz w:val="20"/>
          <w:szCs w:val="20"/>
        </w:rPr>
        <w:t xml:space="preserve">. It can be observed that the PET varies between 2000-2600 mm in the basin. The PET in the northern parts of the basin in the districts of Udaipur and </w:t>
      </w:r>
      <w:proofErr w:type="spellStart"/>
      <w:r w:rsidRPr="00830EFD">
        <w:rPr>
          <w:rFonts w:ascii="Arial" w:hAnsi="Arial" w:cs="Arial"/>
          <w:sz w:val="20"/>
          <w:szCs w:val="20"/>
        </w:rPr>
        <w:t>Neemuch</w:t>
      </w:r>
      <w:proofErr w:type="spellEnd"/>
      <w:r w:rsidRPr="00830EFD">
        <w:rPr>
          <w:rFonts w:ascii="Arial" w:hAnsi="Arial" w:cs="Arial"/>
          <w:sz w:val="20"/>
          <w:szCs w:val="20"/>
        </w:rPr>
        <w:t xml:space="preserve"> falls in the range of 2000-2200 mm whereas the PET in the central parts of the basin falls in the range of 2200-2400 mm. The lower reaches of the basin near located the sea coast is having highest PET in the range of 2400-2600 mm. It can be observed that there is a considerable increase </w:t>
      </w:r>
      <w:r w:rsidRPr="005A7813">
        <w:rPr>
          <w:rFonts w:ascii="Arial" w:hAnsi="Arial" w:cs="Arial"/>
          <w:sz w:val="20"/>
          <w:szCs w:val="20"/>
        </w:rPr>
        <w:t xml:space="preserve">in all the PET classes during </w:t>
      </w:r>
      <w:r w:rsidR="00BD4C4D">
        <w:rPr>
          <w:rFonts w:ascii="Arial" w:hAnsi="Arial" w:cs="Arial"/>
          <w:sz w:val="20"/>
          <w:szCs w:val="20"/>
        </w:rPr>
        <w:t>(</w:t>
      </w:r>
      <w:r w:rsidRPr="005A7813">
        <w:rPr>
          <w:rFonts w:ascii="Arial" w:hAnsi="Arial" w:cs="Arial"/>
          <w:sz w:val="20"/>
          <w:szCs w:val="20"/>
        </w:rPr>
        <w:t>2006-40</w:t>
      </w:r>
      <w:r w:rsidR="00BD4C4D">
        <w:rPr>
          <w:rFonts w:ascii="Arial" w:hAnsi="Arial" w:cs="Arial"/>
          <w:sz w:val="20"/>
          <w:szCs w:val="20"/>
        </w:rPr>
        <w:t>)</w:t>
      </w:r>
      <w:r w:rsidRPr="005A7813">
        <w:rPr>
          <w:rFonts w:ascii="Arial" w:hAnsi="Arial" w:cs="Arial"/>
          <w:sz w:val="20"/>
          <w:szCs w:val="20"/>
        </w:rPr>
        <w:t xml:space="preserve"> as compared to the baseline period due to the increases in the mean temperature projected during </w:t>
      </w:r>
      <w:r w:rsidR="00BD4C4D">
        <w:rPr>
          <w:rFonts w:ascii="Arial" w:hAnsi="Arial" w:cs="Arial"/>
          <w:sz w:val="20"/>
          <w:szCs w:val="20"/>
        </w:rPr>
        <w:t>(</w:t>
      </w:r>
      <w:r w:rsidRPr="005A7813">
        <w:rPr>
          <w:rFonts w:ascii="Arial" w:hAnsi="Arial" w:cs="Arial"/>
          <w:sz w:val="20"/>
          <w:szCs w:val="20"/>
        </w:rPr>
        <w:t>2006-40</w:t>
      </w:r>
      <w:r w:rsidR="00BD4C4D">
        <w:rPr>
          <w:rFonts w:ascii="Arial" w:hAnsi="Arial" w:cs="Arial"/>
          <w:sz w:val="20"/>
          <w:szCs w:val="20"/>
        </w:rPr>
        <w:t>)</w:t>
      </w:r>
      <w:r w:rsidRPr="005A7813">
        <w:rPr>
          <w:rFonts w:ascii="Arial" w:hAnsi="Arial" w:cs="Arial"/>
          <w:sz w:val="20"/>
          <w:szCs w:val="20"/>
        </w:rPr>
        <w:t xml:space="preserve">. </w:t>
      </w:r>
    </w:p>
    <w:p w14:paraId="1C19898C" w14:textId="657A88C0" w:rsidR="00881745" w:rsidRPr="00830EFD" w:rsidRDefault="00881745" w:rsidP="00881745">
      <w:pPr>
        <w:spacing w:line="360" w:lineRule="auto"/>
        <w:jc w:val="both"/>
        <w:rPr>
          <w:rFonts w:ascii="Arial" w:hAnsi="Arial" w:cs="Arial"/>
          <w:b/>
          <w:sz w:val="20"/>
          <w:szCs w:val="20"/>
        </w:rPr>
      </w:pPr>
      <w:r w:rsidRPr="00830EFD">
        <w:rPr>
          <w:rFonts w:ascii="Arial" w:hAnsi="Arial" w:cs="Arial"/>
          <w:noProof/>
          <w:sz w:val="20"/>
          <w:szCs w:val="20"/>
          <w:lang w:val="en-US"/>
        </w:rPr>
        <w:drawing>
          <wp:inline distT="0" distB="0" distL="0" distR="0" wp14:anchorId="28DD2DE1" wp14:editId="07506CFE">
            <wp:extent cx="5731510" cy="3907155"/>
            <wp:effectExtent l="0" t="0" r="2540" b="0"/>
            <wp:docPr id="24" name="Picture 24" descr="C:\Users\user\Desktop\thesis work\spatial map\thronthwaite\PET\PET(20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thesis work\spatial map\thronthwaite\PET\PET(2006-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907155"/>
                    </a:xfrm>
                    <a:prstGeom prst="rect">
                      <a:avLst/>
                    </a:prstGeom>
                    <a:noFill/>
                    <a:ln>
                      <a:noFill/>
                    </a:ln>
                  </pic:spPr>
                </pic:pic>
              </a:graphicData>
            </a:graphic>
          </wp:inline>
        </w:drawing>
      </w:r>
    </w:p>
    <w:p w14:paraId="35B9B236" w14:textId="17D09F72" w:rsidR="0089738C" w:rsidRPr="00830EFD" w:rsidRDefault="0089738C" w:rsidP="00881745">
      <w:pPr>
        <w:jc w:val="center"/>
        <w:rPr>
          <w:rFonts w:ascii="Arial" w:hAnsi="Arial" w:cs="Arial"/>
          <w:b/>
          <w:bCs/>
          <w:sz w:val="20"/>
          <w:szCs w:val="20"/>
        </w:rPr>
      </w:pPr>
      <w:r w:rsidRPr="00830EFD">
        <w:rPr>
          <w:rFonts w:ascii="Arial" w:hAnsi="Arial" w:cs="Arial"/>
          <w:b/>
          <w:bCs/>
          <w:sz w:val="20"/>
          <w:szCs w:val="20"/>
        </w:rPr>
        <w:t xml:space="preserve">Figure </w:t>
      </w:r>
      <w:r w:rsidR="00C05EF6" w:rsidRPr="00830EFD">
        <w:rPr>
          <w:rFonts w:ascii="Arial" w:hAnsi="Arial" w:cs="Arial"/>
          <w:b/>
          <w:bCs/>
          <w:sz w:val="20"/>
          <w:szCs w:val="20"/>
        </w:rPr>
        <w:t>12</w:t>
      </w:r>
      <w:r w:rsidRPr="00830EFD">
        <w:rPr>
          <w:rFonts w:ascii="Arial" w:hAnsi="Arial" w:cs="Arial"/>
          <w:b/>
          <w:bCs/>
          <w:sz w:val="20"/>
          <w:szCs w:val="20"/>
        </w:rPr>
        <w:t>: Distribution of PET</w:t>
      </w:r>
      <w:r w:rsidRPr="00830EFD">
        <w:rPr>
          <w:rFonts w:ascii="Arial" w:hAnsi="Arial" w:cs="Arial"/>
          <w:b/>
          <w:bCs/>
          <w:sz w:val="20"/>
          <w:szCs w:val="20"/>
          <w:vertAlign w:val="subscript"/>
        </w:rPr>
        <w:t>TH</w:t>
      </w:r>
      <w:r w:rsidRPr="00830EFD">
        <w:rPr>
          <w:rFonts w:ascii="Arial" w:hAnsi="Arial" w:cs="Arial"/>
          <w:b/>
          <w:bCs/>
          <w:sz w:val="20"/>
          <w:szCs w:val="20"/>
        </w:rPr>
        <w:t xml:space="preserve"> during future period (2006-40)</w:t>
      </w:r>
    </w:p>
    <w:p w14:paraId="1B65F6AD" w14:textId="77777777" w:rsidR="00BD4C4D" w:rsidRDefault="00BD4C4D" w:rsidP="00BD4C4D">
      <w:pPr>
        <w:spacing w:line="360" w:lineRule="auto"/>
        <w:jc w:val="both"/>
        <w:rPr>
          <w:rFonts w:ascii="Arial" w:hAnsi="Arial" w:cs="Arial"/>
          <w:sz w:val="20"/>
          <w:szCs w:val="20"/>
        </w:rPr>
      </w:pPr>
    </w:p>
    <w:p w14:paraId="4ADD5629" w14:textId="4F12B2E6" w:rsidR="00BD4C4D" w:rsidRPr="00830EFD" w:rsidRDefault="00BD4C4D" w:rsidP="00BD4C4D">
      <w:pPr>
        <w:spacing w:line="360" w:lineRule="auto"/>
        <w:jc w:val="both"/>
        <w:rPr>
          <w:rFonts w:ascii="Arial" w:hAnsi="Arial" w:cs="Arial"/>
          <w:sz w:val="20"/>
          <w:szCs w:val="20"/>
        </w:rPr>
      </w:pPr>
      <w:r w:rsidRPr="005A7813">
        <w:rPr>
          <w:rFonts w:ascii="Arial" w:hAnsi="Arial" w:cs="Arial"/>
          <w:sz w:val="20"/>
          <w:szCs w:val="20"/>
        </w:rPr>
        <w:lastRenderedPageBreak/>
        <w:t xml:space="preserve">The area under various PET classes during </w:t>
      </w:r>
      <w:r>
        <w:rPr>
          <w:rFonts w:ascii="Arial" w:hAnsi="Arial" w:cs="Arial"/>
          <w:sz w:val="20"/>
          <w:szCs w:val="20"/>
        </w:rPr>
        <w:t>(</w:t>
      </w:r>
      <w:r w:rsidRPr="005A7813">
        <w:rPr>
          <w:rFonts w:ascii="Arial" w:hAnsi="Arial" w:cs="Arial"/>
          <w:sz w:val="20"/>
          <w:szCs w:val="20"/>
        </w:rPr>
        <w:t>2006-40</w:t>
      </w:r>
      <w:r>
        <w:rPr>
          <w:rFonts w:ascii="Arial" w:hAnsi="Arial" w:cs="Arial"/>
          <w:sz w:val="20"/>
          <w:szCs w:val="20"/>
        </w:rPr>
        <w:t>)</w:t>
      </w:r>
      <w:r w:rsidRPr="005A7813">
        <w:rPr>
          <w:rFonts w:ascii="Arial" w:hAnsi="Arial" w:cs="Arial"/>
          <w:sz w:val="20"/>
          <w:szCs w:val="20"/>
        </w:rPr>
        <w:t xml:space="preserve"> is given in Table 7.</w:t>
      </w:r>
      <w:r w:rsidRPr="00830EFD">
        <w:rPr>
          <w:rFonts w:ascii="Arial" w:hAnsi="Arial" w:cs="Arial"/>
          <w:sz w:val="20"/>
          <w:szCs w:val="20"/>
        </w:rPr>
        <w:t xml:space="preserve"> The PET in the major portion of the basin (52.1%) is under the 2200-2400 mm class followed by about 28.8% area falling in the PET range of 2400-2600 mm; 18.8% area falling in the 2000-2000 mm class and very less areas (0.15%) near the western part of Udaipur under less than 2000 mm class.</w:t>
      </w:r>
    </w:p>
    <w:p w14:paraId="1B289A19" w14:textId="77777777" w:rsidR="005A7813" w:rsidRDefault="005A7813" w:rsidP="00BD4C4D">
      <w:pPr>
        <w:rPr>
          <w:rFonts w:ascii="Arial" w:hAnsi="Arial" w:cs="Arial"/>
          <w:b/>
          <w:bCs/>
          <w:sz w:val="20"/>
          <w:szCs w:val="20"/>
        </w:rPr>
      </w:pPr>
    </w:p>
    <w:p w14:paraId="2FF69DEE" w14:textId="720E6AA0" w:rsidR="0089738C" w:rsidRPr="00830EFD" w:rsidRDefault="0089738C" w:rsidP="00881745">
      <w:pPr>
        <w:jc w:val="center"/>
        <w:rPr>
          <w:rFonts w:ascii="Arial" w:hAnsi="Arial" w:cs="Arial"/>
          <w:b/>
          <w:bCs/>
          <w:sz w:val="20"/>
          <w:szCs w:val="20"/>
        </w:rPr>
      </w:pPr>
      <w:r w:rsidRPr="00830EFD">
        <w:rPr>
          <w:rFonts w:ascii="Arial" w:hAnsi="Arial" w:cs="Arial"/>
          <w:b/>
          <w:bCs/>
          <w:sz w:val="20"/>
          <w:szCs w:val="20"/>
        </w:rPr>
        <w:t xml:space="preserve">Table </w:t>
      </w:r>
      <w:r w:rsidR="00C05EF6" w:rsidRPr="00830EFD">
        <w:rPr>
          <w:rFonts w:ascii="Arial" w:hAnsi="Arial" w:cs="Arial"/>
          <w:b/>
          <w:bCs/>
          <w:sz w:val="20"/>
          <w:szCs w:val="20"/>
        </w:rPr>
        <w:t>7</w:t>
      </w:r>
      <w:r w:rsidRPr="00830EFD">
        <w:rPr>
          <w:rFonts w:ascii="Arial" w:hAnsi="Arial" w:cs="Arial"/>
          <w:b/>
          <w:bCs/>
          <w:sz w:val="20"/>
          <w:szCs w:val="20"/>
        </w:rPr>
        <w:t>: Area under various PET classes during future period (2006-40)</w:t>
      </w:r>
    </w:p>
    <w:tbl>
      <w:tblPr>
        <w:tblW w:w="6903" w:type="dxa"/>
        <w:jc w:val="center"/>
        <w:tblLook w:val="04A0" w:firstRow="1" w:lastRow="0" w:firstColumn="1" w:lastColumn="0" w:noHBand="0" w:noVBand="1"/>
      </w:tblPr>
      <w:tblGrid>
        <w:gridCol w:w="1599"/>
        <w:gridCol w:w="3367"/>
        <w:gridCol w:w="1937"/>
      </w:tblGrid>
      <w:tr w:rsidR="0089738C" w:rsidRPr="00830EFD" w14:paraId="7D110F64" w14:textId="77777777" w:rsidTr="00830EFD">
        <w:trPr>
          <w:trHeight w:val="528"/>
          <w:jc w:val="center"/>
        </w:trPr>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584E9" w14:textId="77777777" w:rsidR="0089738C" w:rsidRPr="00830EFD" w:rsidRDefault="0089738C" w:rsidP="0089738C">
            <w:pPr>
              <w:rPr>
                <w:rFonts w:ascii="Arial" w:hAnsi="Arial" w:cs="Arial"/>
                <w:sz w:val="20"/>
                <w:szCs w:val="20"/>
              </w:rPr>
            </w:pPr>
            <w:r w:rsidRPr="00830EFD">
              <w:rPr>
                <w:rFonts w:ascii="Arial" w:hAnsi="Arial" w:cs="Arial"/>
                <w:sz w:val="20"/>
                <w:szCs w:val="20"/>
              </w:rPr>
              <w:t>Sl. No.</w:t>
            </w:r>
          </w:p>
        </w:tc>
        <w:tc>
          <w:tcPr>
            <w:tcW w:w="3367" w:type="dxa"/>
            <w:tcBorders>
              <w:top w:val="single" w:sz="4" w:space="0" w:color="auto"/>
              <w:left w:val="nil"/>
              <w:bottom w:val="single" w:sz="4" w:space="0" w:color="auto"/>
              <w:right w:val="single" w:sz="4" w:space="0" w:color="auto"/>
            </w:tcBorders>
            <w:shd w:val="clear" w:color="auto" w:fill="auto"/>
            <w:noWrap/>
            <w:vAlign w:val="center"/>
            <w:hideMark/>
          </w:tcPr>
          <w:p w14:paraId="0B98A322" w14:textId="77777777" w:rsidR="0089738C" w:rsidRPr="00830EFD" w:rsidRDefault="0089738C" w:rsidP="0089738C">
            <w:pPr>
              <w:rPr>
                <w:rFonts w:ascii="Arial" w:hAnsi="Arial" w:cs="Arial"/>
                <w:sz w:val="20"/>
                <w:szCs w:val="20"/>
              </w:rPr>
            </w:pPr>
            <w:r w:rsidRPr="00830EFD">
              <w:rPr>
                <w:rFonts w:ascii="Arial" w:hAnsi="Arial" w:cs="Arial"/>
                <w:sz w:val="20"/>
                <w:szCs w:val="20"/>
              </w:rPr>
              <w:t>PET (2006-40)</w:t>
            </w:r>
          </w:p>
        </w:tc>
        <w:tc>
          <w:tcPr>
            <w:tcW w:w="1937" w:type="dxa"/>
            <w:tcBorders>
              <w:top w:val="single" w:sz="4" w:space="0" w:color="auto"/>
              <w:left w:val="nil"/>
              <w:bottom w:val="single" w:sz="4" w:space="0" w:color="auto"/>
              <w:right w:val="single" w:sz="4" w:space="0" w:color="auto"/>
            </w:tcBorders>
            <w:shd w:val="clear" w:color="auto" w:fill="auto"/>
            <w:noWrap/>
            <w:vAlign w:val="center"/>
            <w:hideMark/>
          </w:tcPr>
          <w:p w14:paraId="79B70393" w14:textId="77777777" w:rsidR="0089738C" w:rsidRPr="00830EFD" w:rsidRDefault="0089738C" w:rsidP="0089738C">
            <w:pPr>
              <w:rPr>
                <w:rFonts w:ascii="Arial" w:hAnsi="Arial" w:cs="Arial"/>
                <w:sz w:val="20"/>
                <w:szCs w:val="20"/>
              </w:rPr>
            </w:pPr>
            <w:r w:rsidRPr="00830EFD">
              <w:rPr>
                <w:rFonts w:ascii="Arial" w:hAnsi="Arial" w:cs="Arial"/>
                <w:sz w:val="20"/>
                <w:szCs w:val="20"/>
                <w:lang w:val="en-US"/>
              </w:rPr>
              <w:t>Area (%)</w:t>
            </w:r>
          </w:p>
        </w:tc>
      </w:tr>
      <w:tr w:rsidR="0089738C" w:rsidRPr="00830EFD" w14:paraId="743A4A39" w14:textId="77777777" w:rsidTr="00830EFD">
        <w:trPr>
          <w:trHeight w:val="528"/>
          <w:jc w:val="center"/>
        </w:trPr>
        <w:tc>
          <w:tcPr>
            <w:tcW w:w="1599" w:type="dxa"/>
            <w:tcBorders>
              <w:top w:val="nil"/>
              <w:left w:val="single" w:sz="4" w:space="0" w:color="auto"/>
              <w:bottom w:val="single" w:sz="4" w:space="0" w:color="auto"/>
              <w:right w:val="single" w:sz="4" w:space="0" w:color="auto"/>
            </w:tcBorders>
            <w:shd w:val="clear" w:color="auto" w:fill="auto"/>
            <w:noWrap/>
            <w:vAlign w:val="center"/>
            <w:hideMark/>
          </w:tcPr>
          <w:p w14:paraId="12886C3D" w14:textId="77777777" w:rsidR="0089738C" w:rsidRPr="00830EFD" w:rsidRDefault="0089738C" w:rsidP="0089738C">
            <w:pPr>
              <w:rPr>
                <w:rFonts w:ascii="Arial" w:hAnsi="Arial" w:cs="Arial"/>
                <w:sz w:val="20"/>
                <w:szCs w:val="20"/>
              </w:rPr>
            </w:pPr>
            <w:r w:rsidRPr="00830EFD">
              <w:rPr>
                <w:rFonts w:ascii="Arial" w:hAnsi="Arial" w:cs="Arial"/>
                <w:sz w:val="20"/>
                <w:szCs w:val="20"/>
              </w:rPr>
              <w:t>1</w:t>
            </w:r>
          </w:p>
        </w:tc>
        <w:tc>
          <w:tcPr>
            <w:tcW w:w="3367" w:type="dxa"/>
            <w:tcBorders>
              <w:top w:val="nil"/>
              <w:left w:val="nil"/>
              <w:bottom w:val="single" w:sz="4" w:space="0" w:color="auto"/>
              <w:right w:val="single" w:sz="4" w:space="0" w:color="auto"/>
            </w:tcBorders>
            <w:shd w:val="clear" w:color="auto" w:fill="auto"/>
            <w:noWrap/>
            <w:vAlign w:val="center"/>
            <w:hideMark/>
          </w:tcPr>
          <w:p w14:paraId="16AD0BD9" w14:textId="77777777" w:rsidR="0089738C" w:rsidRPr="00830EFD" w:rsidRDefault="0089738C" w:rsidP="0089738C">
            <w:pPr>
              <w:rPr>
                <w:rFonts w:ascii="Arial" w:hAnsi="Arial" w:cs="Arial"/>
                <w:sz w:val="20"/>
                <w:szCs w:val="20"/>
              </w:rPr>
            </w:pPr>
            <w:r w:rsidRPr="00830EFD">
              <w:rPr>
                <w:rFonts w:ascii="Arial" w:hAnsi="Arial" w:cs="Arial"/>
                <w:sz w:val="20"/>
                <w:szCs w:val="20"/>
              </w:rPr>
              <w:t>&lt; 2000 mm</w:t>
            </w:r>
          </w:p>
        </w:tc>
        <w:tc>
          <w:tcPr>
            <w:tcW w:w="1937" w:type="dxa"/>
            <w:tcBorders>
              <w:top w:val="nil"/>
              <w:left w:val="nil"/>
              <w:bottom w:val="single" w:sz="4" w:space="0" w:color="auto"/>
              <w:right w:val="single" w:sz="4" w:space="0" w:color="auto"/>
            </w:tcBorders>
            <w:shd w:val="clear" w:color="auto" w:fill="auto"/>
            <w:noWrap/>
            <w:vAlign w:val="center"/>
            <w:hideMark/>
          </w:tcPr>
          <w:p w14:paraId="07AC3357" w14:textId="77777777" w:rsidR="0089738C" w:rsidRPr="00830EFD" w:rsidRDefault="0089738C" w:rsidP="0089738C">
            <w:pPr>
              <w:rPr>
                <w:rFonts w:ascii="Arial" w:hAnsi="Arial" w:cs="Arial"/>
                <w:sz w:val="20"/>
                <w:szCs w:val="20"/>
              </w:rPr>
            </w:pPr>
            <w:r w:rsidRPr="00830EFD">
              <w:rPr>
                <w:rFonts w:ascii="Arial" w:hAnsi="Arial" w:cs="Arial"/>
                <w:sz w:val="20"/>
                <w:szCs w:val="20"/>
              </w:rPr>
              <w:t>0.15</w:t>
            </w:r>
          </w:p>
        </w:tc>
      </w:tr>
      <w:tr w:rsidR="0089738C" w:rsidRPr="00830EFD" w14:paraId="19F232F9" w14:textId="77777777" w:rsidTr="00830EFD">
        <w:trPr>
          <w:trHeight w:val="528"/>
          <w:jc w:val="center"/>
        </w:trPr>
        <w:tc>
          <w:tcPr>
            <w:tcW w:w="1599" w:type="dxa"/>
            <w:tcBorders>
              <w:top w:val="nil"/>
              <w:left w:val="single" w:sz="4" w:space="0" w:color="auto"/>
              <w:bottom w:val="single" w:sz="4" w:space="0" w:color="auto"/>
              <w:right w:val="single" w:sz="4" w:space="0" w:color="auto"/>
            </w:tcBorders>
            <w:shd w:val="clear" w:color="auto" w:fill="auto"/>
            <w:noWrap/>
            <w:vAlign w:val="center"/>
            <w:hideMark/>
          </w:tcPr>
          <w:p w14:paraId="7B3E60B1" w14:textId="77777777" w:rsidR="0089738C" w:rsidRPr="00830EFD" w:rsidRDefault="0089738C" w:rsidP="0089738C">
            <w:pPr>
              <w:rPr>
                <w:rFonts w:ascii="Arial" w:hAnsi="Arial" w:cs="Arial"/>
                <w:sz w:val="20"/>
                <w:szCs w:val="20"/>
              </w:rPr>
            </w:pPr>
            <w:r w:rsidRPr="00830EFD">
              <w:rPr>
                <w:rFonts w:ascii="Arial" w:hAnsi="Arial" w:cs="Arial"/>
                <w:sz w:val="20"/>
                <w:szCs w:val="20"/>
              </w:rPr>
              <w:t>2</w:t>
            </w:r>
          </w:p>
        </w:tc>
        <w:tc>
          <w:tcPr>
            <w:tcW w:w="3367" w:type="dxa"/>
            <w:tcBorders>
              <w:top w:val="nil"/>
              <w:left w:val="nil"/>
              <w:bottom w:val="single" w:sz="4" w:space="0" w:color="auto"/>
              <w:right w:val="single" w:sz="4" w:space="0" w:color="auto"/>
            </w:tcBorders>
            <w:shd w:val="clear" w:color="auto" w:fill="auto"/>
            <w:noWrap/>
            <w:vAlign w:val="center"/>
            <w:hideMark/>
          </w:tcPr>
          <w:p w14:paraId="23106D66" w14:textId="77777777" w:rsidR="0089738C" w:rsidRPr="00830EFD" w:rsidRDefault="0089738C" w:rsidP="0089738C">
            <w:pPr>
              <w:rPr>
                <w:rFonts w:ascii="Arial" w:hAnsi="Arial" w:cs="Arial"/>
                <w:sz w:val="20"/>
                <w:szCs w:val="20"/>
              </w:rPr>
            </w:pPr>
            <w:r w:rsidRPr="00830EFD">
              <w:rPr>
                <w:rFonts w:ascii="Arial" w:hAnsi="Arial" w:cs="Arial"/>
                <w:sz w:val="20"/>
                <w:szCs w:val="20"/>
              </w:rPr>
              <w:t>2000-2200 mm</w:t>
            </w:r>
          </w:p>
        </w:tc>
        <w:tc>
          <w:tcPr>
            <w:tcW w:w="1937" w:type="dxa"/>
            <w:tcBorders>
              <w:top w:val="nil"/>
              <w:left w:val="nil"/>
              <w:bottom w:val="single" w:sz="4" w:space="0" w:color="auto"/>
              <w:right w:val="single" w:sz="4" w:space="0" w:color="auto"/>
            </w:tcBorders>
            <w:shd w:val="clear" w:color="auto" w:fill="auto"/>
            <w:noWrap/>
            <w:vAlign w:val="center"/>
            <w:hideMark/>
          </w:tcPr>
          <w:p w14:paraId="4841A8B6" w14:textId="77777777" w:rsidR="0089738C" w:rsidRPr="00830EFD" w:rsidRDefault="0089738C" w:rsidP="0089738C">
            <w:pPr>
              <w:rPr>
                <w:rFonts w:ascii="Arial" w:hAnsi="Arial" w:cs="Arial"/>
                <w:sz w:val="20"/>
                <w:szCs w:val="20"/>
              </w:rPr>
            </w:pPr>
            <w:r w:rsidRPr="00830EFD">
              <w:rPr>
                <w:rFonts w:ascii="Arial" w:hAnsi="Arial" w:cs="Arial"/>
                <w:sz w:val="20"/>
                <w:szCs w:val="20"/>
              </w:rPr>
              <w:t>18.81</w:t>
            </w:r>
          </w:p>
        </w:tc>
      </w:tr>
      <w:tr w:rsidR="0089738C" w:rsidRPr="00830EFD" w14:paraId="7C962BF5" w14:textId="77777777" w:rsidTr="00830EFD">
        <w:trPr>
          <w:trHeight w:val="528"/>
          <w:jc w:val="center"/>
        </w:trPr>
        <w:tc>
          <w:tcPr>
            <w:tcW w:w="1599" w:type="dxa"/>
            <w:tcBorders>
              <w:top w:val="nil"/>
              <w:left w:val="single" w:sz="4" w:space="0" w:color="auto"/>
              <w:bottom w:val="single" w:sz="4" w:space="0" w:color="auto"/>
              <w:right w:val="single" w:sz="4" w:space="0" w:color="auto"/>
            </w:tcBorders>
            <w:shd w:val="clear" w:color="auto" w:fill="auto"/>
            <w:noWrap/>
            <w:vAlign w:val="center"/>
            <w:hideMark/>
          </w:tcPr>
          <w:p w14:paraId="7B9A40A9" w14:textId="77777777" w:rsidR="0089738C" w:rsidRPr="00830EFD" w:rsidRDefault="0089738C" w:rsidP="0089738C">
            <w:pPr>
              <w:rPr>
                <w:rFonts w:ascii="Arial" w:hAnsi="Arial" w:cs="Arial"/>
                <w:sz w:val="20"/>
                <w:szCs w:val="20"/>
              </w:rPr>
            </w:pPr>
            <w:r w:rsidRPr="00830EFD">
              <w:rPr>
                <w:rFonts w:ascii="Arial" w:hAnsi="Arial" w:cs="Arial"/>
                <w:sz w:val="20"/>
                <w:szCs w:val="20"/>
              </w:rPr>
              <w:t>3</w:t>
            </w:r>
          </w:p>
        </w:tc>
        <w:tc>
          <w:tcPr>
            <w:tcW w:w="3367" w:type="dxa"/>
            <w:tcBorders>
              <w:top w:val="nil"/>
              <w:left w:val="nil"/>
              <w:bottom w:val="single" w:sz="4" w:space="0" w:color="auto"/>
              <w:right w:val="single" w:sz="4" w:space="0" w:color="auto"/>
            </w:tcBorders>
            <w:shd w:val="clear" w:color="auto" w:fill="auto"/>
            <w:noWrap/>
            <w:vAlign w:val="center"/>
            <w:hideMark/>
          </w:tcPr>
          <w:p w14:paraId="67AF9B2A" w14:textId="77777777" w:rsidR="0089738C" w:rsidRPr="00830EFD" w:rsidRDefault="0089738C" w:rsidP="0089738C">
            <w:pPr>
              <w:rPr>
                <w:rFonts w:ascii="Arial" w:hAnsi="Arial" w:cs="Arial"/>
                <w:sz w:val="20"/>
                <w:szCs w:val="20"/>
              </w:rPr>
            </w:pPr>
            <w:r w:rsidRPr="00830EFD">
              <w:rPr>
                <w:rFonts w:ascii="Arial" w:hAnsi="Arial" w:cs="Arial"/>
                <w:sz w:val="20"/>
                <w:szCs w:val="20"/>
              </w:rPr>
              <w:t>2200-2400 mm</w:t>
            </w:r>
          </w:p>
        </w:tc>
        <w:tc>
          <w:tcPr>
            <w:tcW w:w="1937" w:type="dxa"/>
            <w:tcBorders>
              <w:top w:val="nil"/>
              <w:left w:val="nil"/>
              <w:bottom w:val="single" w:sz="4" w:space="0" w:color="auto"/>
              <w:right w:val="single" w:sz="4" w:space="0" w:color="auto"/>
            </w:tcBorders>
            <w:shd w:val="clear" w:color="auto" w:fill="auto"/>
            <w:noWrap/>
            <w:vAlign w:val="center"/>
            <w:hideMark/>
          </w:tcPr>
          <w:p w14:paraId="56E07931" w14:textId="77777777" w:rsidR="0089738C" w:rsidRPr="00830EFD" w:rsidRDefault="0089738C" w:rsidP="0089738C">
            <w:pPr>
              <w:rPr>
                <w:rFonts w:ascii="Arial" w:hAnsi="Arial" w:cs="Arial"/>
                <w:sz w:val="20"/>
                <w:szCs w:val="20"/>
              </w:rPr>
            </w:pPr>
            <w:r w:rsidRPr="00830EFD">
              <w:rPr>
                <w:rFonts w:ascii="Arial" w:hAnsi="Arial" w:cs="Arial"/>
                <w:sz w:val="20"/>
                <w:szCs w:val="20"/>
              </w:rPr>
              <w:t>52.19</w:t>
            </w:r>
          </w:p>
        </w:tc>
      </w:tr>
      <w:tr w:rsidR="0089738C" w:rsidRPr="00830EFD" w14:paraId="0BD7FBAE" w14:textId="77777777" w:rsidTr="00830EFD">
        <w:trPr>
          <w:trHeight w:val="528"/>
          <w:jc w:val="center"/>
        </w:trPr>
        <w:tc>
          <w:tcPr>
            <w:tcW w:w="1599" w:type="dxa"/>
            <w:tcBorders>
              <w:top w:val="nil"/>
              <w:left w:val="single" w:sz="4" w:space="0" w:color="auto"/>
              <w:bottom w:val="single" w:sz="4" w:space="0" w:color="auto"/>
              <w:right w:val="single" w:sz="4" w:space="0" w:color="auto"/>
            </w:tcBorders>
            <w:shd w:val="clear" w:color="auto" w:fill="auto"/>
            <w:noWrap/>
            <w:vAlign w:val="center"/>
            <w:hideMark/>
          </w:tcPr>
          <w:p w14:paraId="28214A12" w14:textId="77777777" w:rsidR="0089738C" w:rsidRPr="00830EFD" w:rsidRDefault="0089738C" w:rsidP="0089738C">
            <w:pPr>
              <w:rPr>
                <w:rFonts w:ascii="Arial" w:hAnsi="Arial" w:cs="Arial"/>
                <w:sz w:val="20"/>
                <w:szCs w:val="20"/>
              </w:rPr>
            </w:pPr>
            <w:r w:rsidRPr="00830EFD">
              <w:rPr>
                <w:rFonts w:ascii="Arial" w:hAnsi="Arial" w:cs="Arial"/>
                <w:sz w:val="20"/>
                <w:szCs w:val="20"/>
              </w:rPr>
              <w:t>4</w:t>
            </w:r>
          </w:p>
        </w:tc>
        <w:tc>
          <w:tcPr>
            <w:tcW w:w="3367" w:type="dxa"/>
            <w:tcBorders>
              <w:top w:val="nil"/>
              <w:left w:val="nil"/>
              <w:bottom w:val="single" w:sz="4" w:space="0" w:color="auto"/>
              <w:right w:val="single" w:sz="4" w:space="0" w:color="auto"/>
            </w:tcBorders>
            <w:shd w:val="clear" w:color="auto" w:fill="auto"/>
            <w:noWrap/>
            <w:vAlign w:val="center"/>
            <w:hideMark/>
          </w:tcPr>
          <w:p w14:paraId="202355F4" w14:textId="77777777" w:rsidR="0089738C" w:rsidRPr="00830EFD" w:rsidRDefault="0089738C" w:rsidP="0089738C">
            <w:pPr>
              <w:rPr>
                <w:rFonts w:ascii="Arial" w:hAnsi="Arial" w:cs="Arial"/>
                <w:sz w:val="20"/>
                <w:szCs w:val="20"/>
              </w:rPr>
            </w:pPr>
            <w:r w:rsidRPr="00830EFD">
              <w:rPr>
                <w:rFonts w:ascii="Arial" w:hAnsi="Arial" w:cs="Arial"/>
                <w:sz w:val="20"/>
                <w:szCs w:val="20"/>
              </w:rPr>
              <w:t>2400-2600 mm</w:t>
            </w:r>
          </w:p>
        </w:tc>
        <w:tc>
          <w:tcPr>
            <w:tcW w:w="1937" w:type="dxa"/>
            <w:tcBorders>
              <w:top w:val="nil"/>
              <w:left w:val="nil"/>
              <w:bottom w:val="single" w:sz="4" w:space="0" w:color="auto"/>
              <w:right w:val="single" w:sz="4" w:space="0" w:color="auto"/>
            </w:tcBorders>
            <w:shd w:val="clear" w:color="auto" w:fill="auto"/>
            <w:noWrap/>
            <w:vAlign w:val="center"/>
            <w:hideMark/>
          </w:tcPr>
          <w:p w14:paraId="06A53B13" w14:textId="77777777" w:rsidR="0089738C" w:rsidRPr="00830EFD" w:rsidRDefault="0089738C" w:rsidP="0089738C">
            <w:pPr>
              <w:rPr>
                <w:rFonts w:ascii="Arial" w:hAnsi="Arial" w:cs="Arial"/>
                <w:sz w:val="20"/>
                <w:szCs w:val="20"/>
              </w:rPr>
            </w:pPr>
            <w:r w:rsidRPr="00830EFD">
              <w:rPr>
                <w:rFonts w:ascii="Arial" w:hAnsi="Arial" w:cs="Arial"/>
                <w:sz w:val="20"/>
                <w:szCs w:val="20"/>
              </w:rPr>
              <w:t>28.83</w:t>
            </w:r>
          </w:p>
        </w:tc>
      </w:tr>
    </w:tbl>
    <w:p w14:paraId="77DF0964" w14:textId="77777777" w:rsidR="0089738C" w:rsidRPr="00947E4B" w:rsidRDefault="0089738C" w:rsidP="0089738C">
      <w:pPr>
        <w:rPr>
          <w:rFonts w:ascii="Arial" w:hAnsi="Arial" w:cs="Arial"/>
          <w:sz w:val="28"/>
          <w:szCs w:val="28"/>
        </w:rPr>
      </w:pPr>
    </w:p>
    <w:p w14:paraId="7B12838C" w14:textId="77777777" w:rsidR="00504989" w:rsidRPr="00830EFD" w:rsidRDefault="00504989" w:rsidP="00504989">
      <w:pPr>
        <w:spacing w:after="240" w:line="360" w:lineRule="auto"/>
        <w:rPr>
          <w:rFonts w:ascii="Arial" w:eastAsia="Calibri" w:hAnsi="Arial" w:cs="Arial"/>
          <w:b/>
          <w:sz w:val="20"/>
          <w:szCs w:val="20"/>
        </w:rPr>
      </w:pPr>
      <w:r w:rsidRPr="00830EFD">
        <w:rPr>
          <w:rFonts w:ascii="Arial" w:eastAsia="Calibri" w:hAnsi="Arial" w:cs="Arial"/>
          <w:b/>
          <w:sz w:val="20"/>
          <w:szCs w:val="20"/>
        </w:rPr>
        <w:t xml:space="preserve">4.4 Aridity Estimates for Mahi Basin </w:t>
      </w:r>
    </w:p>
    <w:p w14:paraId="104D93DD" w14:textId="77777777" w:rsidR="00504989" w:rsidRPr="00830EFD" w:rsidRDefault="00504989" w:rsidP="00504989">
      <w:pPr>
        <w:spacing w:after="240" w:line="360" w:lineRule="auto"/>
        <w:rPr>
          <w:rFonts w:ascii="Arial" w:eastAsia="Calibri" w:hAnsi="Arial" w:cs="Arial"/>
          <w:b/>
          <w:sz w:val="20"/>
          <w:szCs w:val="20"/>
        </w:rPr>
      </w:pPr>
      <w:r w:rsidRPr="00830EFD">
        <w:rPr>
          <w:rFonts w:ascii="Arial" w:eastAsia="Calibri" w:hAnsi="Arial" w:cs="Arial"/>
          <w:b/>
          <w:sz w:val="20"/>
          <w:szCs w:val="20"/>
        </w:rPr>
        <w:t>4.4.1 Aridity</w:t>
      </w:r>
      <w:r w:rsidRPr="00830EFD">
        <w:rPr>
          <w:rFonts w:ascii="Arial" w:eastAsia="Calibri" w:hAnsi="Arial" w:cs="Arial"/>
          <w:sz w:val="20"/>
          <w:szCs w:val="20"/>
        </w:rPr>
        <w:t xml:space="preserve"> </w:t>
      </w:r>
      <w:r w:rsidRPr="00830EFD">
        <w:rPr>
          <w:rFonts w:ascii="Arial" w:eastAsia="Calibri" w:hAnsi="Arial" w:cs="Arial"/>
          <w:b/>
          <w:sz w:val="20"/>
          <w:szCs w:val="20"/>
        </w:rPr>
        <w:t>during baseline period (1961-90)</w:t>
      </w:r>
    </w:p>
    <w:p w14:paraId="081ED8B0" w14:textId="0DCBBDA7" w:rsidR="00504989" w:rsidRPr="00830EFD" w:rsidRDefault="00504989" w:rsidP="00504989">
      <w:pPr>
        <w:spacing w:after="240" w:line="360" w:lineRule="auto"/>
        <w:jc w:val="both"/>
        <w:rPr>
          <w:rFonts w:ascii="Arial" w:eastAsia="Calibri" w:hAnsi="Arial" w:cs="Arial"/>
          <w:sz w:val="20"/>
          <w:szCs w:val="20"/>
        </w:rPr>
      </w:pPr>
      <w:r w:rsidRPr="00830EFD">
        <w:rPr>
          <w:rFonts w:ascii="Arial" w:eastAsia="Calibri" w:hAnsi="Arial" w:cs="Arial"/>
          <w:sz w:val="20"/>
          <w:szCs w:val="20"/>
        </w:rPr>
        <w:t xml:space="preserve">The spatial variation of the UNEP Aridity index based on the Thornthwaite method of PET estimation during the baseline period is shown in Figure </w:t>
      </w:r>
      <w:r w:rsidR="004779B1" w:rsidRPr="00830EFD">
        <w:rPr>
          <w:rFonts w:ascii="Arial" w:eastAsia="Calibri" w:hAnsi="Arial" w:cs="Arial"/>
          <w:sz w:val="20"/>
          <w:szCs w:val="20"/>
        </w:rPr>
        <w:t>13</w:t>
      </w:r>
      <w:r w:rsidRPr="00830EFD">
        <w:rPr>
          <w:rFonts w:ascii="Arial" w:eastAsia="Calibri" w:hAnsi="Arial" w:cs="Arial"/>
          <w:sz w:val="20"/>
          <w:szCs w:val="20"/>
        </w:rPr>
        <w:t xml:space="preserve"> and the area under the various aridity classes is given in Table </w:t>
      </w:r>
      <w:r w:rsidR="004779B1" w:rsidRPr="00830EFD">
        <w:rPr>
          <w:rFonts w:ascii="Arial" w:eastAsia="Calibri" w:hAnsi="Arial" w:cs="Arial"/>
          <w:sz w:val="20"/>
          <w:szCs w:val="20"/>
        </w:rPr>
        <w:t>8</w:t>
      </w:r>
      <w:r w:rsidRPr="00830EFD">
        <w:rPr>
          <w:rFonts w:ascii="Arial" w:eastAsia="Calibri" w:hAnsi="Arial" w:cs="Arial"/>
          <w:sz w:val="20"/>
          <w:szCs w:val="20"/>
        </w:rPr>
        <w:t>.</w:t>
      </w:r>
    </w:p>
    <w:p w14:paraId="226B84AC" w14:textId="77777777" w:rsidR="00504989" w:rsidRPr="00830EFD" w:rsidRDefault="00504989" w:rsidP="00504989">
      <w:pPr>
        <w:spacing w:line="360" w:lineRule="auto"/>
        <w:jc w:val="center"/>
        <w:rPr>
          <w:rFonts w:ascii="Arial" w:eastAsia="Calibri" w:hAnsi="Arial" w:cs="Arial"/>
          <w:sz w:val="20"/>
          <w:szCs w:val="20"/>
        </w:rPr>
      </w:pPr>
      <w:r w:rsidRPr="00830EFD">
        <w:rPr>
          <w:rFonts w:ascii="Arial" w:eastAsia="Calibri" w:hAnsi="Arial" w:cs="Arial"/>
          <w:noProof/>
          <w:sz w:val="20"/>
          <w:szCs w:val="20"/>
          <w:lang w:val="en-US"/>
        </w:rPr>
        <w:lastRenderedPageBreak/>
        <w:drawing>
          <wp:inline distT="0" distB="0" distL="0" distR="0" wp14:anchorId="38CE2346" wp14:editId="572BF4CB">
            <wp:extent cx="5731510" cy="4051935"/>
            <wp:effectExtent l="0" t="0" r="2540" b="5715"/>
            <wp:docPr id="30" name="Picture 30" descr="C:\Users\user\Desktop\thesis work\spatial map\thronthwaite\AI\AI(196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thesis work\spatial map\thronthwaite\AI\AI(1961-9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051935"/>
                    </a:xfrm>
                    <a:prstGeom prst="rect">
                      <a:avLst/>
                    </a:prstGeom>
                    <a:noFill/>
                    <a:ln>
                      <a:noFill/>
                    </a:ln>
                  </pic:spPr>
                </pic:pic>
              </a:graphicData>
            </a:graphic>
          </wp:inline>
        </w:drawing>
      </w:r>
    </w:p>
    <w:p w14:paraId="11CD7ED2" w14:textId="7BBB5875" w:rsidR="00504989" w:rsidRPr="00830EFD" w:rsidRDefault="00504989" w:rsidP="00504989">
      <w:pPr>
        <w:tabs>
          <w:tab w:val="center" w:pos="4442"/>
          <w:tab w:val="right" w:pos="9026"/>
        </w:tabs>
        <w:spacing w:line="480" w:lineRule="auto"/>
        <w:ind w:left="-142"/>
        <w:rPr>
          <w:rFonts w:ascii="Arial" w:eastAsia="Calibri" w:hAnsi="Arial" w:cs="Arial"/>
          <w:sz w:val="20"/>
          <w:szCs w:val="20"/>
        </w:rPr>
      </w:pPr>
      <w:r w:rsidRPr="00830EFD">
        <w:rPr>
          <w:rFonts w:ascii="Arial" w:eastAsia="Calibri" w:hAnsi="Arial" w:cs="Arial"/>
          <w:sz w:val="20"/>
          <w:szCs w:val="20"/>
        </w:rPr>
        <w:tab/>
        <w:t xml:space="preserve">Figure </w:t>
      </w:r>
      <w:r w:rsidR="00C05EF6" w:rsidRPr="00830EFD">
        <w:rPr>
          <w:rFonts w:ascii="Arial" w:eastAsia="Calibri" w:hAnsi="Arial" w:cs="Arial"/>
          <w:sz w:val="20"/>
          <w:szCs w:val="20"/>
        </w:rPr>
        <w:t>13</w:t>
      </w:r>
      <w:r w:rsidRPr="00830EFD">
        <w:rPr>
          <w:rFonts w:ascii="Arial" w:eastAsia="Calibri" w:hAnsi="Arial" w:cs="Arial"/>
          <w:sz w:val="20"/>
          <w:szCs w:val="20"/>
        </w:rPr>
        <w:t>: Area under various AI classes during (1961-90) using PET</w:t>
      </w:r>
      <w:r w:rsidRPr="00830EFD">
        <w:rPr>
          <w:rFonts w:ascii="Arial" w:eastAsia="Calibri" w:hAnsi="Arial" w:cs="Arial"/>
          <w:sz w:val="20"/>
          <w:szCs w:val="20"/>
          <w:vertAlign w:val="subscript"/>
        </w:rPr>
        <w:t>TH</w:t>
      </w:r>
      <w:r w:rsidRPr="00830EFD">
        <w:rPr>
          <w:rFonts w:ascii="Arial" w:eastAsia="Calibri" w:hAnsi="Arial" w:cs="Arial"/>
          <w:sz w:val="20"/>
          <w:szCs w:val="20"/>
          <w:vertAlign w:val="subscript"/>
        </w:rPr>
        <w:tab/>
      </w:r>
    </w:p>
    <w:p w14:paraId="13870AF2" w14:textId="77777777" w:rsidR="00504989" w:rsidRPr="00830EFD" w:rsidRDefault="00504989" w:rsidP="00504989">
      <w:pPr>
        <w:spacing w:after="240" w:line="360" w:lineRule="auto"/>
        <w:jc w:val="both"/>
        <w:rPr>
          <w:rFonts w:ascii="Arial" w:eastAsia="Calibri" w:hAnsi="Arial" w:cs="Arial"/>
          <w:sz w:val="20"/>
          <w:szCs w:val="20"/>
        </w:rPr>
      </w:pPr>
      <w:r w:rsidRPr="00830EFD">
        <w:rPr>
          <w:rFonts w:ascii="Arial" w:eastAsia="Calibri" w:hAnsi="Arial" w:cs="Arial"/>
          <w:sz w:val="20"/>
          <w:szCs w:val="20"/>
        </w:rPr>
        <w:t xml:space="preserve">It can be observed that the north western part of the basin located in Udaipur and small part of </w:t>
      </w:r>
      <w:proofErr w:type="spellStart"/>
      <w:r w:rsidRPr="00830EFD">
        <w:rPr>
          <w:rFonts w:ascii="Arial" w:eastAsia="Calibri" w:hAnsi="Arial" w:cs="Arial"/>
          <w:sz w:val="20"/>
          <w:szCs w:val="20"/>
        </w:rPr>
        <w:t>Jhabua</w:t>
      </w:r>
      <w:proofErr w:type="spellEnd"/>
      <w:r w:rsidRPr="00830EFD">
        <w:rPr>
          <w:rFonts w:ascii="Arial" w:eastAsia="Calibri" w:hAnsi="Arial" w:cs="Arial"/>
          <w:sz w:val="20"/>
          <w:szCs w:val="20"/>
        </w:rPr>
        <w:t xml:space="preserve"> district is under the semi-arid class whereas the remaining districts in the basin are mostly dry sub-humid.</w:t>
      </w:r>
    </w:p>
    <w:p w14:paraId="3EBB926C" w14:textId="300E1C8F" w:rsidR="00504989" w:rsidRPr="00830EFD" w:rsidRDefault="00504989" w:rsidP="00504989">
      <w:pPr>
        <w:spacing w:after="120" w:line="360" w:lineRule="auto"/>
        <w:jc w:val="center"/>
        <w:rPr>
          <w:rFonts w:ascii="Arial" w:eastAsia="Calibri" w:hAnsi="Arial" w:cs="Arial"/>
          <w:sz w:val="20"/>
          <w:szCs w:val="20"/>
        </w:rPr>
      </w:pPr>
      <w:r w:rsidRPr="00830EFD">
        <w:rPr>
          <w:rFonts w:ascii="Arial" w:eastAsia="Calibri" w:hAnsi="Arial" w:cs="Arial"/>
          <w:sz w:val="20"/>
          <w:szCs w:val="20"/>
        </w:rPr>
        <w:t xml:space="preserve">Table </w:t>
      </w:r>
      <w:r w:rsidR="00C05EF6" w:rsidRPr="00830EFD">
        <w:rPr>
          <w:rFonts w:ascii="Arial" w:eastAsia="Calibri" w:hAnsi="Arial" w:cs="Arial"/>
          <w:sz w:val="20"/>
          <w:szCs w:val="20"/>
        </w:rPr>
        <w:t>8</w:t>
      </w:r>
      <w:r w:rsidRPr="00830EFD">
        <w:rPr>
          <w:rFonts w:ascii="Arial" w:eastAsia="Calibri" w:hAnsi="Arial" w:cs="Arial"/>
          <w:sz w:val="20"/>
          <w:szCs w:val="20"/>
        </w:rPr>
        <w:t>: Area under various AI classes during (1961-90) using PET</w:t>
      </w:r>
      <w:r w:rsidRPr="00830EFD">
        <w:rPr>
          <w:rFonts w:ascii="Arial" w:eastAsia="Calibri" w:hAnsi="Arial" w:cs="Arial"/>
          <w:sz w:val="20"/>
          <w:szCs w:val="20"/>
          <w:vertAlign w:val="subscript"/>
        </w:rPr>
        <w:t>TH</w:t>
      </w:r>
    </w:p>
    <w:tbl>
      <w:tblPr>
        <w:tblW w:w="6852" w:type="dxa"/>
        <w:jc w:val="center"/>
        <w:tblLook w:val="04A0" w:firstRow="1" w:lastRow="0" w:firstColumn="1" w:lastColumn="0" w:noHBand="0" w:noVBand="1"/>
      </w:tblPr>
      <w:tblGrid>
        <w:gridCol w:w="1010"/>
        <w:gridCol w:w="2818"/>
        <w:gridCol w:w="1890"/>
        <w:gridCol w:w="1134"/>
      </w:tblGrid>
      <w:tr w:rsidR="00504989" w:rsidRPr="00830EFD" w14:paraId="0E82F828" w14:textId="77777777" w:rsidTr="008079BF">
        <w:trPr>
          <w:trHeight w:val="300"/>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D0F07" w14:textId="77777777" w:rsidR="00504989" w:rsidRPr="00830EFD" w:rsidRDefault="00504989" w:rsidP="00504989">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Sl. No.</w:t>
            </w:r>
          </w:p>
        </w:tc>
        <w:tc>
          <w:tcPr>
            <w:tcW w:w="2818" w:type="dxa"/>
            <w:tcBorders>
              <w:top w:val="single" w:sz="4" w:space="0" w:color="auto"/>
              <w:left w:val="nil"/>
              <w:bottom w:val="single" w:sz="4" w:space="0" w:color="auto"/>
              <w:right w:val="single" w:sz="4" w:space="0" w:color="auto"/>
            </w:tcBorders>
            <w:shd w:val="clear" w:color="auto" w:fill="auto"/>
            <w:noWrap/>
            <w:vAlign w:val="center"/>
            <w:hideMark/>
          </w:tcPr>
          <w:p w14:paraId="6D66588E" w14:textId="77777777" w:rsidR="00504989" w:rsidRPr="00830EFD" w:rsidRDefault="00504989" w:rsidP="00504989">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 xml:space="preserve">AI </w:t>
            </w:r>
            <w:r w:rsidRPr="00830EFD">
              <w:rPr>
                <w:rFonts w:ascii="Arial" w:eastAsia="Calibri" w:hAnsi="Arial" w:cs="Arial"/>
                <w:sz w:val="20"/>
                <w:szCs w:val="20"/>
              </w:rPr>
              <w:t>(1961-90</w:t>
            </w:r>
            <w:r w:rsidRPr="00830EFD">
              <w:rPr>
                <w:rFonts w:ascii="Arial" w:eastAsia="Times New Roman" w:hAnsi="Arial" w:cs="Arial"/>
                <w:color w:val="000000"/>
                <w:sz w:val="20"/>
                <w:szCs w:val="20"/>
                <w:lang w:eastAsia="en-IN"/>
              </w:rPr>
              <w:t>)</w:t>
            </w:r>
          </w:p>
        </w:tc>
        <w:tc>
          <w:tcPr>
            <w:tcW w:w="1890" w:type="dxa"/>
            <w:tcBorders>
              <w:top w:val="single" w:sz="4" w:space="0" w:color="auto"/>
              <w:left w:val="nil"/>
              <w:bottom w:val="single" w:sz="4" w:space="0" w:color="auto"/>
              <w:right w:val="single" w:sz="4" w:space="0" w:color="auto"/>
            </w:tcBorders>
          </w:tcPr>
          <w:p w14:paraId="0A6037B3" w14:textId="77777777" w:rsidR="00504989" w:rsidRPr="00830EFD" w:rsidRDefault="00504989" w:rsidP="00504989">
            <w:pPr>
              <w:spacing w:after="0" w:line="240" w:lineRule="auto"/>
              <w:jc w:val="center"/>
              <w:rPr>
                <w:rFonts w:ascii="Arial" w:eastAsia="Times New Roman" w:hAnsi="Arial" w:cs="Arial"/>
                <w:color w:val="000000"/>
                <w:sz w:val="20"/>
                <w:szCs w:val="20"/>
                <w:lang w:val="en-US"/>
              </w:rPr>
            </w:pPr>
            <w:r w:rsidRPr="00830EFD">
              <w:rPr>
                <w:rFonts w:ascii="Arial" w:eastAsia="Times New Roman" w:hAnsi="Arial" w:cs="Arial"/>
                <w:color w:val="000000"/>
                <w:sz w:val="20"/>
                <w:szCs w:val="20"/>
                <w:lang w:val="en-US"/>
              </w:rPr>
              <w:t>Aridity class</w:t>
            </w:r>
          </w:p>
        </w:tc>
        <w:tc>
          <w:tcPr>
            <w:tcW w:w="1134" w:type="dxa"/>
            <w:tcBorders>
              <w:top w:val="single" w:sz="4" w:space="0" w:color="auto"/>
              <w:left w:val="nil"/>
              <w:bottom w:val="single" w:sz="4" w:space="0" w:color="auto"/>
              <w:right w:val="single" w:sz="4" w:space="0" w:color="auto"/>
            </w:tcBorders>
            <w:vAlign w:val="center"/>
          </w:tcPr>
          <w:p w14:paraId="28458819" w14:textId="77777777" w:rsidR="00504989" w:rsidRPr="00830EFD" w:rsidRDefault="00504989" w:rsidP="00504989">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val="en-US"/>
              </w:rPr>
              <w:t>Area (%)</w:t>
            </w:r>
          </w:p>
        </w:tc>
      </w:tr>
      <w:tr w:rsidR="00504989" w:rsidRPr="00830EFD" w14:paraId="76FC8B6F" w14:textId="77777777" w:rsidTr="008079BF">
        <w:trPr>
          <w:trHeight w:val="300"/>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176DE89" w14:textId="77777777" w:rsidR="00504989" w:rsidRPr="00830EFD" w:rsidRDefault="00504989" w:rsidP="00504989">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1</w:t>
            </w:r>
          </w:p>
        </w:tc>
        <w:tc>
          <w:tcPr>
            <w:tcW w:w="2818" w:type="dxa"/>
            <w:tcBorders>
              <w:top w:val="nil"/>
              <w:left w:val="nil"/>
              <w:bottom w:val="single" w:sz="4" w:space="0" w:color="auto"/>
              <w:right w:val="single" w:sz="4" w:space="0" w:color="auto"/>
            </w:tcBorders>
            <w:shd w:val="clear" w:color="auto" w:fill="auto"/>
            <w:noWrap/>
            <w:vAlign w:val="center"/>
            <w:hideMark/>
          </w:tcPr>
          <w:p w14:paraId="58441CF6" w14:textId="77777777" w:rsidR="00504989" w:rsidRPr="00830EFD" w:rsidRDefault="00504989" w:rsidP="00504989">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 xml:space="preserve">0.2-0.50 </w:t>
            </w:r>
          </w:p>
        </w:tc>
        <w:tc>
          <w:tcPr>
            <w:tcW w:w="1890" w:type="dxa"/>
            <w:tcBorders>
              <w:top w:val="nil"/>
              <w:left w:val="nil"/>
              <w:bottom w:val="single" w:sz="4" w:space="0" w:color="auto"/>
              <w:right w:val="single" w:sz="4" w:space="0" w:color="auto"/>
            </w:tcBorders>
          </w:tcPr>
          <w:p w14:paraId="4817F87C" w14:textId="77777777" w:rsidR="00504989" w:rsidRPr="00830EFD" w:rsidRDefault="00504989" w:rsidP="00504989">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Semi-Arid</w:t>
            </w:r>
          </w:p>
        </w:tc>
        <w:tc>
          <w:tcPr>
            <w:tcW w:w="1134" w:type="dxa"/>
            <w:tcBorders>
              <w:top w:val="nil"/>
              <w:left w:val="nil"/>
              <w:bottom w:val="single" w:sz="4" w:space="0" w:color="auto"/>
              <w:right w:val="single" w:sz="4" w:space="0" w:color="auto"/>
            </w:tcBorders>
            <w:vAlign w:val="center"/>
          </w:tcPr>
          <w:p w14:paraId="5AA49532" w14:textId="77777777" w:rsidR="00504989" w:rsidRPr="00830EFD" w:rsidRDefault="00504989" w:rsidP="00504989">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9.71</w:t>
            </w:r>
          </w:p>
        </w:tc>
      </w:tr>
      <w:tr w:rsidR="00504989" w:rsidRPr="00830EFD" w14:paraId="7FECC1A7" w14:textId="77777777" w:rsidTr="008079BF">
        <w:trPr>
          <w:trHeight w:val="300"/>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17E0D38" w14:textId="77777777" w:rsidR="00504989" w:rsidRPr="00830EFD" w:rsidRDefault="00504989" w:rsidP="00504989">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2</w:t>
            </w:r>
          </w:p>
        </w:tc>
        <w:tc>
          <w:tcPr>
            <w:tcW w:w="2818" w:type="dxa"/>
            <w:tcBorders>
              <w:top w:val="nil"/>
              <w:left w:val="nil"/>
              <w:bottom w:val="single" w:sz="4" w:space="0" w:color="auto"/>
              <w:right w:val="single" w:sz="4" w:space="0" w:color="auto"/>
            </w:tcBorders>
            <w:shd w:val="clear" w:color="auto" w:fill="auto"/>
            <w:noWrap/>
            <w:vAlign w:val="center"/>
            <w:hideMark/>
          </w:tcPr>
          <w:p w14:paraId="6BCE0CC3" w14:textId="77777777" w:rsidR="00504989" w:rsidRPr="00830EFD" w:rsidRDefault="00504989" w:rsidP="00504989">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 xml:space="preserve">0.50-0.65 </w:t>
            </w:r>
          </w:p>
        </w:tc>
        <w:tc>
          <w:tcPr>
            <w:tcW w:w="1890" w:type="dxa"/>
            <w:tcBorders>
              <w:top w:val="nil"/>
              <w:left w:val="nil"/>
              <w:bottom w:val="single" w:sz="4" w:space="0" w:color="auto"/>
              <w:right w:val="single" w:sz="4" w:space="0" w:color="auto"/>
            </w:tcBorders>
          </w:tcPr>
          <w:p w14:paraId="5ACC7280" w14:textId="77777777" w:rsidR="00504989" w:rsidRPr="00830EFD" w:rsidRDefault="00504989" w:rsidP="00504989">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Dry Sub-Humid</w:t>
            </w:r>
          </w:p>
        </w:tc>
        <w:tc>
          <w:tcPr>
            <w:tcW w:w="1134" w:type="dxa"/>
            <w:tcBorders>
              <w:top w:val="nil"/>
              <w:left w:val="nil"/>
              <w:bottom w:val="single" w:sz="4" w:space="0" w:color="auto"/>
              <w:right w:val="single" w:sz="4" w:space="0" w:color="auto"/>
            </w:tcBorders>
            <w:vAlign w:val="center"/>
          </w:tcPr>
          <w:p w14:paraId="7051746F" w14:textId="77777777" w:rsidR="00504989" w:rsidRPr="00830EFD" w:rsidRDefault="00504989" w:rsidP="00504989">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90.27</w:t>
            </w:r>
          </w:p>
        </w:tc>
      </w:tr>
    </w:tbl>
    <w:p w14:paraId="42783099" w14:textId="77777777" w:rsidR="0089738C" w:rsidRPr="00830EFD" w:rsidRDefault="0089738C" w:rsidP="0089738C">
      <w:pPr>
        <w:rPr>
          <w:rFonts w:ascii="Arial" w:hAnsi="Arial" w:cs="Arial"/>
          <w:b/>
          <w:sz w:val="20"/>
          <w:szCs w:val="20"/>
        </w:rPr>
      </w:pPr>
    </w:p>
    <w:p w14:paraId="3F9DE2C0" w14:textId="77777777" w:rsidR="00593AE0" w:rsidRPr="00830EFD" w:rsidRDefault="00593AE0" w:rsidP="00593AE0">
      <w:pPr>
        <w:spacing w:after="240" w:line="360" w:lineRule="auto"/>
        <w:rPr>
          <w:rFonts w:ascii="Arial" w:eastAsia="Calibri" w:hAnsi="Arial" w:cs="Arial"/>
          <w:b/>
          <w:sz w:val="20"/>
          <w:szCs w:val="20"/>
        </w:rPr>
      </w:pPr>
      <w:r w:rsidRPr="00830EFD">
        <w:rPr>
          <w:rFonts w:ascii="Arial" w:eastAsia="Calibri" w:hAnsi="Arial" w:cs="Arial"/>
          <w:b/>
          <w:sz w:val="20"/>
          <w:szCs w:val="20"/>
        </w:rPr>
        <w:t>4.4.2 Aridity</w:t>
      </w:r>
      <w:r w:rsidRPr="00830EFD">
        <w:rPr>
          <w:rFonts w:ascii="Arial" w:eastAsia="Calibri" w:hAnsi="Arial" w:cs="Arial"/>
          <w:sz w:val="20"/>
          <w:szCs w:val="20"/>
        </w:rPr>
        <w:t xml:space="preserve"> </w:t>
      </w:r>
      <w:r w:rsidRPr="00830EFD">
        <w:rPr>
          <w:rFonts w:ascii="Arial" w:eastAsia="Calibri" w:hAnsi="Arial" w:cs="Arial"/>
          <w:b/>
          <w:sz w:val="20"/>
          <w:szCs w:val="20"/>
        </w:rPr>
        <w:t>during present period (1991-2005)</w:t>
      </w:r>
    </w:p>
    <w:p w14:paraId="4676357F" w14:textId="022F1BAC" w:rsidR="00593AE0" w:rsidRPr="00830EFD" w:rsidRDefault="00593AE0" w:rsidP="00593AE0">
      <w:pPr>
        <w:spacing w:after="240" w:line="360" w:lineRule="auto"/>
        <w:jc w:val="both"/>
        <w:rPr>
          <w:rFonts w:ascii="Arial" w:eastAsia="Calibri" w:hAnsi="Arial" w:cs="Arial"/>
          <w:sz w:val="20"/>
          <w:szCs w:val="20"/>
        </w:rPr>
      </w:pPr>
      <w:r w:rsidRPr="00830EFD">
        <w:rPr>
          <w:rFonts w:ascii="Arial" w:eastAsia="Calibri" w:hAnsi="Arial" w:cs="Arial"/>
          <w:sz w:val="20"/>
          <w:szCs w:val="20"/>
        </w:rPr>
        <w:t>The spatial variation of the UNEP Aridity index based on the Thornthwaite method of PET (PET</w:t>
      </w:r>
      <w:r w:rsidRPr="00830EFD">
        <w:rPr>
          <w:rFonts w:ascii="Arial" w:eastAsia="Calibri" w:hAnsi="Arial" w:cs="Arial"/>
          <w:sz w:val="20"/>
          <w:szCs w:val="20"/>
          <w:vertAlign w:val="subscript"/>
        </w:rPr>
        <w:t>TH</w:t>
      </w:r>
      <w:r w:rsidRPr="00830EFD">
        <w:rPr>
          <w:rFonts w:ascii="Arial" w:eastAsia="Calibri" w:hAnsi="Arial" w:cs="Arial"/>
          <w:sz w:val="20"/>
          <w:szCs w:val="20"/>
        </w:rPr>
        <w:t xml:space="preserve">) estimation during the present period is shown in Figure </w:t>
      </w:r>
      <w:r w:rsidR="004779B1" w:rsidRPr="00830EFD">
        <w:rPr>
          <w:rFonts w:ascii="Arial" w:eastAsia="Calibri" w:hAnsi="Arial" w:cs="Arial"/>
          <w:sz w:val="20"/>
          <w:szCs w:val="20"/>
        </w:rPr>
        <w:t>14</w:t>
      </w:r>
      <w:r w:rsidRPr="00830EFD">
        <w:rPr>
          <w:rFonts w:ascii="Arial" w:eastAsia="Calibri" w:hAnsi="Arial" w:cs="Arial"/>
          <w:sz w:val="20"/>
          <w:szCs w:val="20"/>
        </w:rPr>
        <w:t xml:space="preserve"> and the area under the various aridity classes is given in Table </w:t>
      </w:r>
      <w:r w:rsidR="004779B1" w:rsidRPr="00830EFD">
        <w:rPr>
          <w:rFonts w:ascii="Arial" w:eastAsia="Calibri" w:hAnsi="Arial" w:cs="Arial"/>
          <w:sz w:val="20"/>
          <w:szCs w:val="20"/>
        </w:rPr>
        <w:t>9</w:t>
      </w:r>
      <w:r w:rsidRPr="00830EFD">
        <w:rPr>
          <w:rFonts w:ascii="Arial" w:eastAsia="Calibri" w:hAnsi="Arial" w:cs="Arial"/>
          <w:sz w:val="20"/>
          <w:szCs w:val="20"/>
        </w:rPr>
        <w:t>.</w:t>
      </w:r>
    </w:p>
    <w:p w14:paraId="3FEF133E" w14:textId="77777777" w:rsidR="00593AE0" w:rsidRPr="00830EFD" w:rsidRDefault="00593AE0" w:rsidP="00593AE0">
      <w:pPr>
        <w:spacing w:line="360" w:lineRule="auto"/>
        <w:rPr>
          <w:rFonts w:ascii="Arial" w:eastAsia="Calibri" w:hAnsi="Arial" w:cs="Arial"/>
          <w:sz w:val="20"/>
          <w:szCs w:val="20"/>
        </w:rPr>
      </w:pPr>
      <w:r w:rsidRPr="00830EFD">
        <w:rPr>
          <w:rFonts w:ascii="Arial" w:eastAsia="Calibri" w:hAnsi="Arial" w:cs="Arial"/>
          <w:noProof/>
          <w:sz w:val="20"/>
          <w:szCs w:val="20"/>
          <w:lang w:val="en-US"/>
        </w:rPr>
        <w:lastRenderedPageBreak/>
        <w:drawing>
          <wp:inline distT="0" distB="0" distL="0" distR="0" wp14:anchorId="7FA0DF1E" wp14:editId="599C7703">
            <wp:extent cx="5731510" cy="4052570"/>
            <wp:effectExtent l="0" t="0" r="254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I(1991-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51C1FDA6" w14:textId="7E8956A0" w:rsidR="00593AE0" w:rsidRPr="00830EFD" w:rsidRDefault="00593AE0" w:rsidP="00593AE0">
      <w:pPr>
        <w:tabs>
          <w:tab w:val="center" w:pos="4300"/>
          <w:tab w:val="right" w:pos="9026"/>
        </w:tabs>
        <w:spacing w:after="240" w:line="360" w:lineRule="auto"/>
        <w:ind w:left="-425"/>
        <w:rPr>
          <w:rFonts w:ascii="Arial" w:eastAsia="Calibri" w:hAnsi="Arial" w:cs="Arial"/>
          <w:sz w:val="20"/>
          <w:szCs w:val="20"/>
        </w:rPr>
      </w:pPr>
      <w:r w:rsidRPr="00830EFD">
        <w:rPr>
          <w:rFonts w:ascii="Arial" w:eastAsia="Calibri" w:hAnsi="Arial" w:cs="Arial"/>
          <w:sz w:val="20"/>
          <w:szCs w:val="20"/>
        </w:rPr>
        <w:tab/>
        <w:t xml:space="preserve">Figure </w:t>
      </w:r>
      <w:r w:rsidR="00C05EF6" w:rsidRPr="00830EFD">
        <w:rPr>
          <w:rFonts w:ascii="Arial" w:eastAsia="Calibri" w:hAnsi="Arial" w:cs="Arial"/>
          <w:sz w:val="20"/>
          <w:szCs w:val="20"/>
        </w:rPr>
        <w:t>1</w:t>
      </w:r>
      <w:r w:rsidRPr="00830EFD">
        <w:rPr>
          <w:rFonts w:ascii="Arial" w:eastAsia="Calibri" w:hAnsi="Arial" w:cs="Arial"/>
          <w:sz w:val="20"/>
          <w:szCs w:val="20"/>
        </w:rPr>
        <w:t>4: Area under various AI classes during (1991-05) using PET</w:t>
      </w:r>
      <w:r w:rsidRPr="00830EFD">
        <w:rPr>
          <w:rFonts w:ascii="Arial" w:eastAsia="Calibri" w:hAnsi="Arial" w:cs="Arial"/>
          <w:sz w:val="20"/>
          <w:szCs w:val="20"/>
          <w:vertAlign w:val="subscript"/>
        </w:rPr>
        <w:t>TH</w:t>
      </w:r>
      <w:r w:rsidRPr="00830EFD">
        <w:rPr>
          <w:rFonts w:ascii="Arial" w:eastAsia="Calibri" w:hAnsi="Arial" w:cs="Arial"/>
          <w:sz w:val="20"/>
          <w:szCs w:val="20"/>
        </w:rPr>
        <w:tab/>
      </w:r>
    </w:p>
    <w:p w14:paraId="1A2CB820" w14:textId="77777777" w:rsidR="00593AE0" w:rsidRPr="00830EFD" w:rsidRDefault="00593AE0" w:rsidP="00593AE0">
      <w:pPr>
        <w:spacing w:after="240" w:line="360" w:lineRule="auto"/>
        <w:jc w:val="both"/>
        <w:rPr>
          <w:rFonts w:ascii="Arial" w:eastAsia="Calibri" w:hAnsi="Arial" w:cs="Arial"/>
          <w:sz w:val="20"/>
          <w:szCs w:val="20"/>
        </w:rPr>
      </w:pPr>
      <w:r w:rsidRPr="00830EFD">
        <w:rPr>
          <w:rFonts w:ascii="Arial" w:eastAsia="Calibri" w:hAnsi="Arial" w:cs="Arial"/>
          <w:sz w:val="20"/>
          <w:szCs w:val="20"/>
        </w:rPr>
        <w:t xml:space="preserve">It can be observed that most parts of the basin are under the semi-arid climate (90%) except for some areas with dry sub-humid climate located mostly in the districts of </w:t>
      </w:r>
      <w:proofErr w:type="spellStart"/>
      <w:r w:rsidRPr="00830EFD">
        <w:rPr>
          <w:rFonts w:ascii="Arial" w:eastAsia="Calibri" w:hAnsi="Arial" w:cs="Arial"/>
          <w:sz w:val="20"/>
          <w:szCs w:val="20"/>
        </w:rPr>
        <w:t>Banswara</w:t>
      </w:r>
      <w:proofErr w:type="spellEnd"/>
      <w:r w:rsidRPr="00830EFD">
        <w:rPr>
          <w:rFonts w:ascii="Arial" w:eastAsia="Calibri" w:hAnsi="Arial" w:cs="Arial"/>
          <w:sz w:val="20"/>
          <w:szCs w:val="20"/>
        </w:rPr>
        <w:t xml:space="preserve"> and </w:t>
      </w:r>
      <w:proofErr w:type="spellStart"/>
      <w:r w:rsidRPr="00830EFD">
        <w:rPr>
          <w:rFonts w:ascii="Arial" w:eastAsia="Calibri" w:hAnsi="Arial" w:cs="Arial"/>
          <w:sz w:val="20"/>
          <w:szCs w:val="20"/>
        </w:rPr>
        <w:t>Ratlam</w:t>
      </w:r>
      <w:proofErr w:type="spellEnd"/>
      <w:r w:rsidRPr="00830EFD">
        <w:rPr>
          <w:rFonts w:ascii="Arial" w:eastAsia="Calibri" w:hAnsi="Arial" w:cs="Arial"/>
          <w:sz w:val="20"/>
          <w:szCs w:val="20"/>
        </w:rPr>
        <w:t>.</w:t>
      </w:r>
    </w:p>
    <w:p w14:paraId="07780C1A" w14:textId="0F8D310E" w:rsidR="00593AE0" w:rsidRPr="00830EFD" w:rsidRDefault="00593AE0" w:rsidP="00593AE0">
      <w:pPr>
        <w:spacing w:line="360" w:lineRule="auto"/>
        <w:ind w:left="-284"/>
        <w:jc w:val="center"/>
        <w:rPr>
          <w:rFonts w:ascii="Arial" w:eastAsia="Calibri" w:hAnsi="Arial" w:cs="Arial"/>
          <w:sz w:val="20"/>
          <w:szCs w:val="20"/>
        </w:rPr>
      </w:pPr>
      <w:r w:rsidRPr="00830EFD">
        <w:rPr>
          <w:rFonts w:ascii="Arial" w:eastAsia="Calibri" w:hAnsi="Arial" w:cs="Arial"/>
          <w:sz w:val="20"/>
          <w:szCs w:val="20"/>
        </w:rPr>
        <w:t xml:space="preserve">Table </w:t>
      </w:r>
      <w:r w:rsidR="00C05EF6" w:rsidRPr="00830EFD">
        <w:rPr>
          <w:rFonts w:ascii="Arial" w:eastAsia="Calibri" w:hAnsi="Arial" w:cs="Arial"/>
          <w:sz w:val="20"/>
          <w:szCs w:val="20"/>
        </w:rPr>
        <w:t>9</w:t>
      </w:r>
      <w:r w:rsidRPr="00830EFD">
        <w:rPr>
          <w:rFonts w:ascii="Arial" w:eastAsia="Calibri" w:hAnsi="Arial" w:cs="Arial"/>
          <w:sz w:val="20"/>
          <w:szCs w:val="20"/>
        </w:rPr>
        <w:t>: Area under various AI classes during (1991-05) using PET</w:t>
      </w:r>
      <w:r w:rsidRPr="00830EFD">
        <w:rPr>
          <w:rFonts w:ascii="Arial" w:eastAsia="Calibri" w:hAnsi="Arial" w:cs="Arial"/>
          <w:sz w:val="20"/>
          <w:szCs w:val="20"/>
          <w:vertAlign w:val="subscript"/>
        </w:rPr>
        <w:t>TH</w:t>
      </w:r>
    </w:p>
    <w:tbl>
      <w:tblPr>
        <w:tblW w:w="6900" w:type="dxa"/>
        <w:jc w:val="center"/>
        <w:tblLook w:val="04A0" w:firstRow="1" w:lastRow="0" w:firstColumn="1" w:lastColumn="0" w:noHBand="0" w:noVBand="1"/>
      </w:tblPr>
      <w:tblGrid>
        <w:gridCol w:w="1218"/>
        <w:gridCol w:w="1974"/>
        <w:gridCol w:w="2318"/>
        <w:gridCol w:w="1390"/>
      </w:tblGrid>
      <w:tr w:rsidR="00593AE0" w:rsidRPr="00830EFD" w14:paraId="663CEE15" w14:textId="77777777" w:rsidTr="00830EFD">
        <w:trPr>
          <w:trHeight w:val="459"/>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4F23A"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Sl. No.</w:t>
            </w:r>
          </w:p>
        </w:tc>
        <w:tc>
          <w:tcPr>
            <w:tcW w:w="1974" w:type="dxa"/>
            <w:tcBorders>
              <w:top w:val="single" w:sz="4" w:space="0" w:color="auto"/>
              <w:left w:val="nil"/>
              <w:bottom w:val="single" w:sz="4" w:space="0" w:color="auto"/>
              <w:right w:val="single" w:sz="4" w:space="0" w:color="auto"/>
            </w:tcBorders>
            <w:shd w:val="clear" w:color="auto" w:fill="auto"/>
            <w:noWrap/>
            <w:vAlign w:val="center"/>
            <w:hideMark/>
          </w:tcPr>
          <w:p w14:paraId="587D5810"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 xml:space="preserve">AI </w:t>
            </w:r>
            <w:r w:rsidRPr="00830EFD">
              <w:rPr>
                <w:rFonts w:ascii="Arial" w:eastAsia="Calibri" w:hAnsi="Arial" w:cs="Arial"/>
                <w:sz w:val="20"/>
                <w:szCs w:val="20"/>
              </w:rPr>
              <w:t>(1991-05</w:t>
            </w:r>
            <w:r w:rsidRPr="00830EFD">
              <w:rPr>
                <w:rFonts w:ascii="Arial" w:eastAsia="Times New Roman" w:hAnsi="Arial" w:cs="Arial"/>
                <w:color w:val="000000"/>
                <w:sz w:val="20"/>
                <w:szCs w:val="20"/>
                <w:lang w:eastAsia="en-IN"/>
              </w:rPr>
              <w:t>)</w:t>
            </w:r>
          </w:p>
        </w:tc>
        <w:tc>
          <w:tcPr>
            <w:tcW w:w="2318" w:type="dxa"/>
            <w:tcBorders>
              <w:top w:val="single" w:sz="4" w:space="0" w:color="auto"/>
              <w:left w:val="nil"/>
              <w:bottom w:val="single" w:sz="4" w:space="0" w:color="auto"/>
              <w:right w:val="single" w:sz="4" w:space="0" w:color="auto"/>
            </w:tcBorders>
          </w:tcPr>
          <w:p w14:paraId="5BA8321B" w14:textId="77777777" w:rsidR="00593AE0" w:rsidRPr="00830EFD" w:rsidRDefault="00593AE0" w:rsidP="00593AE0">
            <w:pPr>
              <w:spacing w:after="0" w:line="240" w:lineRule="auto"/>
              <w:jc w:val="center"/>
              <w:rPr>
                <w:rFonts w:ascii="Arial" w:eastAsia="Times New Roman" w:hAnsi="Arial" w:cs="Arial"/>
                <w:color w:val="000000"/>
                <w:sz w:val="20"/>
                <w:szCs w:val="20"/>
                <w:lang w:val="en-US"/>
              </w:rPr>
            </w:pPr>
            <w:r w:rsidRPr="00830EFD">
              <w:rPr>
                <w:rFonts w:ascii="Arial" w:eastAsia="Times New Roman" w:hAnsi="Arial" w:cs="Arial"/>
                <w:color w:val="000000"/>
                <w:sz w:val="20"/>
                <w:szCs w:val="20"/>
                <w:lang w:val="en-US"/>
              </w:rPr>
              <w:t>Aridity class</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71CE9"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val="en-US"/>
              </w:rPr>
              <w:t>Area (%)</w:t>
            </w:r>
          </w:p>
        </w:tc>
      </w:tr>
      <w:tr w:rsidR="00593AE0" w:rsidRPr="00830EFD" w14:paraId="27E14ACC" w14:textId="77777777" w:rsidTr="00830EFD">
        <w:trPr>
          <w:trHeight w:val="459"/>
          <w:jc w:val="center"/>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4A869ADB"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1</w:t>
            </w:r>
          </w:p>
        </w:tc>
        <w:tc>
          <w:tcPr>
            <w:tcW w:w="1974" w:type="dxa"/>
            <w:tcBorders>
              <w:top w:val="nil"/>
              <w:left w:val="nil"/>
              <w:bottom w:val="single" w:sz="4" w:space="0" w:color="auto"/>
              <w:right w:val="single" w:sz="4" w:space="0" w:color="auto"/>
            </w:tcBorders>
            <w:shd w:val="clear" w:color="auto" w:fill="auto"/>
            <w:noWrap/>
            <w:vAlign w:val="center"/>
            <w:hideMark/>
          </w:tcPr>
          <w:p w14:paraId="28EFADBC"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 xml:space="preserve">0.20-0.50 </w:t>
            </w:r>
          </w:p>
        </w:tc>
        <w:tc>
          <w:tcPr>
            <w:tcW w:w="2318" w:type="dxa"/>
            <w:tcBorders>
              <w:top w:val="single" w:sz="4" w:space="0" w:color="auto"/>
              <w:left w:val="nil"/>
              <w:bottom w:val="single" w:sz="4" w:space="0" w:color="auto"/>
              <w:right w:val="single" w:sz="4" w:space="0" w:color="auto"/>
            </w:tcBorders>
          </w:tcPr>
          <w:p w14:paraId="0DE8C789"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Semi-Arid</w:t>
            </w:r>
          </w:p>
        </w:tc>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363B9C20"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90.01</w:t>
            </w:r>
          </w:p>
        </w:tc>
      </w:tr>
      <w:tr w:rsidR="00593AE0" w:rsidRPr="00830EFD" w14:paraId="2B1C8180" w14:textId="77777777" w:rsidTr="00830EFD">
        <w:trPr>
          <w:trHeight w:val="459"/>
          <w:jc w:val="center"/>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08FF3F6A"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2</w:t>
            </w:r>
          </w:p>
        </w:tc>
        <w:tc>
          <w:tcPr>
            <w:tcW w:w="1974" w:type="dxa"/>
            <w:tcBorders>
              <w:top w:val="nil"/>
              <w:left w:val="nil"/>
              <w:bottom w:val="single" w:sz="4" w:space="0" w:color="auto"/>
              <w:right w:val="single" w:sz="4" w:space="0" w:color="auto"/>
            </w:tcBorders>
            <w:shd w:val="clear" w:color="auto" w:fill="auto"/>
            <w:noWrap/>
            <w:vAlign w:val="center"/>
            <w:hideMark/>
          </w:tcPr>
          <w:p w14:paraId="43308E0A"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 xml:space="preserve">0.50-0.65 </w:t>
            </w:r>
          </w:p>
        </w:tc>
        <w:tc>
          <w:tcPr>
            <w:tcW w:w="2318" w:type="dxa"/>
            <w:tcBorders>
              <w:top w:val="single" w:sz="4" w:space="0" w:color="auto"/>
              <w:left w:val="nil"/>
              <w:bottom w:val="single" w:sz="4" w:space="0" w:color="auto"/>
              <w:right w:val="single" w:sz="4" w:space="0" w:color="auto"/>
            </w:tcBorders>
          </w:tcPr>
          <w:p w14:paraId="38C5E8E1"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Dry Sub-Humid</w:t>
            </w:r>
          </w:p>
        </w:tc>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1B83D203"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9.97</w:t>
            </w:r>
          </w:p>
        </w:tc>
      </w:tr>
    </w:tbl>
    <w:p w14:paraId="17ED2D62" w14:textId="77777777" w:rsidR="0089738C" w:rsidRPr="00830EFD" w:rsidRDefault="0089738C" w:rsidP="0089738C">
      <w:pPr>
        <w:rPr>
          <w:rFonts w:ascii="Arial" w:hAnsi="Arial" w:cs="Arial"/>
          <w:b/>
          <w:sz w:val="20"/>
          <w:szCs w:val="20"/>
        </w:rPr>
      </w:pPr>
    </w:p>
    <w:p w14:paraId="5546C360" w14:textId="77777777" w:rsidR="00593AE0" w:rsidRPr="00830EFD" w:rsidRDefault="00593AE0" w:rsidP="0089738C">
      <w:pPr>
        <w:rPr>
          <w:rFonts w:ascii="Arial" w:hAnsi="Arial" w:cs="Arial"/>
          <w:b/>
          <w:sz w:val="20"/>
          <w:szCs w:val="20"/>
        </w:rPr>
      </w:pPr>
    </w:p>
    <w:p w14:paraId="004BABF7" w14:textId="77777777" w:rsidR="00593AE0" w:rsidRPr="00830EFD" w:rsidRDefault="00593AE0" w:rsidP="00593AE0">
      <w:pPr>
        <w:spacing w:after="240" w:line="360" w:lineRule="auto"/>
        <w:rPr>
          <w:rFonts w:ascii="Arial" w:eastAsia="Calibri" w:hAnsi="Arial" w:cs="Arial"/>
          <w:b/>
          <w:sz w:val="20"/>
          <w:szCs w:val="20"/>
        </w:rPr>
      </w:pPr>
      <w:r w:rsidRPr="00830EFD">
        <w:rPr>
          <w:rFonts w:ascii="Arial" w:eastAsia="Calibri" w:hAnsi="Arial" w:cs="Arial"/>
          <w:b/>
          <w:sz w:val="20"/>
          <w:szCs w:val="20"/>
        </w:rPr>
        <w:t>4.4.3 Aridity future period</w:t>
      </w:r>
      <w:r w:rsidRPr="00830EFD">
        <w:rPr>
          <w:rFonts w:ascii="Arial" w:eastAsia="Calibri" w:hAnsi="Arial" w:cs="Arial"/>
          <w:sz w:val="20"/>
          <w:szCs w:val="20"/>
        </w:rPr>
        <w:t xml:space="preserve"> </w:t>
      </w:r>
      <w:r w:rsidRPr="00830EFD">
        <w:rPr>
          <w:rFonts w:ascii="Arial" w:eastAsia="Calibri" w:hAnsi="Arial" w:cs="Arial"/>
          <w:b/>
          <w:sz w:val="20"/>
          <w:szCs w:val="20"/>
        </w:rPr>
        <w:t>during (2006-40)</w:t>
      </w:r>
    </w:p>
    <w:p w14:paraId="08222185" w14:textId="7340B2A4" w:rsidR="00593AE0" w:rsidRPr="005A7813" w:rsidRDefault="00593AE0" w:rsidP="00593AE0">
      <w:pPr>
        <w:spacing w:after="240" w:line="360" w:lineRule="auto"/>
        <w:jc w:val="both"/>
        <w:rPr>
          <w:rFonts w:ascii="Arial" w:eastAsia="Calibri" w:hAnsi="Arial" w:cs="Arial"/>
          <w:sz w:val="20"/>
          <w:szCs w:val="20"/>
        </w:rPr>
      </w:pPr>
      <w:r w:rsidRPr="00830EFD">
        <w:rPr>
          <w:rFonts w:ascii="Arial" w:eastAsia="Calibri" w:hAnsi="Arial" w:cs="Arial"/>
          <w:sz w:val="20"/>
          <w:szCs w:val="20"/>
        </w:rPr>
        <w:t xml:space="preserve">The spatial variation of the </w:t>
      </w:r>
      <w:r w:rsidRPr="005A7813">
        <w:rPr>
          <w:rFonts w:ascii="Arial" w:eastAsia="Calibri" w:hAnsi="Arial" w:cs="Arial"/>
          <w:sz w:val="20"/>
          <w:szCs w:val="20"/>
        </w:rPr>
        <w:t>UNEP</w:t>
      </w:r>
      <w:r w:rsidR="00830EFD" w:rsidRPr="005A7813">
        <w:rPr>
          <w:rFonts w:ascii="Arial" w:eastAsia="Calibri" w:hAnsi="Arial" w:cs="Arial"/>
          <w:sz w:val="20"/>
          <w:szCs w:val="20"/>
        </w:rPr>
        <w:t xml:space="preserve"> Aridity index based on the </w:t>
      </w:r>
      <w:r w:rsidR="00ED4127" w:rsidRPr="005A7813">
        <w:rPr>
          <w:rFonts w:ascii="Arial" w:eastAsia="Calibri" w:hAnsi="Arial" w:cs="Arial"/>
          <w:sz w:val="20"/>
          <w:szCs w:val="20"/>
        </w:rPr>
        <w:t>Thornthwaite</w:t>
      </w:r>
      <w:r w:rsidRPr="005A7813">
        <w:rPr>
          <w:rFonts w:ascii="Arial" w:eastAsia="Calibri" w:hAnsi="Arial" w:cs="Arial"/>
          <w:sz w:val="20"/>
          <w:szCs w:val="20"/>
        </w:rPr>
        <w:t xml:space="preserve"> method of PET estimation during 2006-40 time period is shown in Figure </w:t>
      </w:r>
      <w:r w:rsidR="004779B1" w:rsidRPr="005A7813">
        <w:rPr>
          <w:rFonts w:ascii="Arial" w:eastAsia="Calibri" w:hAnsi="Arial" w:cs="Arial"/>
          <w:sz w:val="20"/>
          <w:szCs w:val="20"/>
        </w:rPr>
        <w:t>15</w:t>
      </w:r>
      <w:r w:rsidRPr="005A7813">
        <w:rPr>
          <w:rFonts w:ascii="Arial" w:eastAsia="Calibri" w:hAnsi="Arial" w:cs="Arial"/>
          <w:sz w:val="20"/>
          <w:szCs w:val="20"/>
        </w:rPr>
        <w:t xml:space="preserve"> and the area under the various aridity classes is given in Table </w:t>
      </w:r>
      <w:r w:rsidR="004779B1" w:rsidRPr="005A7813">
        <w:rPr>
          <w:rFonts w:ascii="Arial" w:eastAsia="Calibri" w:hAnsi="Arial" w:cs="Arial"/>
          <w:sz w:val="20"/>
          <w:szCs w:val="20"/>
        </w:rPr>
        <w:t>10</w:t>
      </w:r>
      <w:r w:rsidRPr="005A7813">
        <w:rPr>
          <w:rFonts w:ascii="Arial" w:eastAsia="Calibri" w:hAnsi="Arial" w:cs="Arial"/>
          <w:sz w:val="20"/>
          <w:szCs w:val="20"/>
        </w:rPr>
        <w:t>.</w:t>
      </w:r>
    </w:p>
    <w:p w14:paraId="206CAF6E" w14:textId="77777777" w:rsidR="00593AE0" w:rsidRPr="00830EFD" w:rsidRDefault="00593AE0" w:rsidP="00593AE0">
      <w:pPr>
        <w:spacing w:line="360" w:lineRule="auto"/>
        <w:jc w:val="center"/>
        <w:rPr>
          <w:rFonts w:ascii="Arial" w:eastAsia="Calibri" w:hAnsi="Arial" w:cs="Arial"/>
          <w:sz w:val="20"/>
          <w:szCs w:val="20"/>
        </w:rPr>
      </w:pPr>
      <w:r w:rsidRPr="00830EFD">
        <w:rPr>
          <w:rFonts w:ascii="Arial" w:eastAsia="Calibri" w:hAnsi="Arial" w:cs="Arial"/>
          <w:noProof/>
          <w:sz w:val="20"/>
          <w:szCs w:val="20"/>
          <w:lang w:val="en-US"/>
        </w:rPr>
        <w:lastRenderedPageBreak/>
        <w:drawing>
          <wp:inline distT="0" distB="0" distL="0" distR="0" wp14:anchorId="25A3B58E" wp14:editId="1478C71E">
            <wp:extent cx="5731510" cy="4052570"/>
            <wp:effectExtent l="0" t="0" r="254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I(2006-4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0492C6B6" w14:textId="2982EC6A" w:rsidR="00593AE0" w:rsidRPr="00830EFD" w:rsidRDefault="00593AE0" w:rsidP="00593AE0">
      <w:pPr>
        <w:spacing w:after="240" w:line="360" w:lineRule="auto"/>
        <w:jc w:val="center"/>
        <w:rPr>
          <w:rFonts w:ascii="Arial" w:eastAsia="Calibri" w:hAnsi="Arial" w:cs="Arial"/>
          <w:sz w:val="20"/>
          <w:szCs w:val="20"/>
        </w:rPr>
      </w:pPr>
      <w:r w:rsidRPr="00830EFD">
        <w:rPr>
          <w:rFonts w:ascii="Arial" w:eastAsia="Calibri" w:hAnsi="Arial" w:cs="Arial"/>
          <w:sz w:val="20"/>
          <w:szCs w:val="20"/>
        </w:rPr>
        <w:t xml:space="preserve">Figure </w:t>
      </w:r>
      <w:r w:rsidR="00C05EF6" w:rsidRPr="00830EFD">
        <w:rPr>
          <w:rFonts w:ascii="Arial" w:eastAsia="Calibri" w:hAnsi="Arial" w:cs="Arial"/>
          <w:sz w:val="20"/>
          <w:szCs w:val="20"/>
        </w:rPr>
        <w:t>15</w:t>
      </w:r>
      <w:r w:rsidRPr="00830EFD">
        <w:rPr>
          <w:rFonts w:ascii="Arial" w:eastAsia="Calibri" w:hAnsi="Arial" w:cs="Arial"/>
          <w:sz w:val="20"/>
          <w:szCs w:val="20"/>
        </w:rPr>
        <w:t>: Area under various AI classes during (2006-40) using PET</w:t>
      </w:r>
      <w:r w:rsidRPr="00830EFD">
        <w:rPr>
          <w:rFonts w:ascii="Arial" w:eastAsia="Calibri" w:hAnsi="Arial" w:cs="Arial"/>
          <w:sz w:val="20"/>
          <w:szCs w:val="20"/>
          <w:vertAlign w:val="subscript"/>
        </w:rPr>
        <w:t>TH</w:t>
      </w:r>
    </w:p>
    <w:p w14:paraId="0DDDECFE" w14:textId="09877111" w:rsidR="00593AE0" w:rsidRPr="00830EFD" w:rsidRDefault="00593AE0" w:rsidP="00593AE0">
      <w:pPr>
        <w:spacing w:after="240" w:line="360" w:lineRule="auto"/>
        <w:jc w:val="both"/>
        <w:rPr>
          <w:rFonts w:ascii="Arial" w:eastAsia="Calibri" w:hAnsi="Arial" w:cs="Arial"/>
          <w:b/>
          <w:sz w:val="20"/>
          <w:szCs w:val="20"/>
        </w:rPr>
      </w:pPr>
      <w:r w:rsidRPr="00830EFD">
        <w:rPr>
          <w:rFonts w:ascii="Arial" w:eastAsia="Calibri" w:hAnsi="Arial" w:cs="Arial"/>
          <w:sz w:val="20"/>
          <w:szCs w:val="20"/>
        </w:rPr>
        <w:t xml:space="preserve">It can be observed that the a very small part of the basin located in the north west in Udaipur district is projected to fall in the arid climate whereas the remaining districts in the basin are mostly semi-arid. This depicts a considerable change in the climate in Mahi basin which is projected to change form dry sub-humid to semi-arid in major portions of the study area. 99.52% of the basin is projected to have a semi-arid climate during </w:t>
      </w:r>
      <w:r w:rsidR="00BD4C4D">
        <w:rPr>
          <w:rFonts w:ascii="Arial" w:eastAsia="Calibri" w:hAnsi="Arial" w:cs="Arial"/>
          <w:sz w:val="20"/>
          <w:szCs w:val="20"/>
        </w:rPr>
        <w:t>(</w:t>
      </w:r>
      <w:r w:rsidRPr="00830EFD">
        <w:rPr>
          <w:rFonts w:ascii="Arial" w:eastAsia="Calibri" w:hAnsi="Arial" w:cs="Arial"/>
          <w:sz w:val="20"/>
          <w:szCs w:val="20"/>
        </w:rPr>
        <w:t>2006-40</w:t>
      </w:r>
      <w:r w:rsidR="00BD4C4D">
        <w:rPr>
          <w:rFonts w:ascii="Arial" w:eastAsia="Calibri" w:hAnsi="Arial" w:cs="Arial"/>
          <w:sz w:val="20"/>
          <w:szCs w:val="20"/>
        </w:rPr>
        <w:t>)</w:t>
      </w:r>
      <w:r w:rsidRPr="00830EFD">
        <w:rPr>
          <w:rFonts w:ascii="Arial" w:eastAsia="Calibri" w:hAnsi="Arial" w:cs="Arial"/>
          <w:sz w:val="20"/>
          <w:szCs w:val="20"/>
        </w:rPr>
        <w:t>.</w:t>
      </w:r>
    </w:p>
    <w:p w14:paraId="15D97A95" w14:textId="166BC834" w:rsidR="00593AE0" w:rsidRPr="00830EFD" w:rsidRDefault="00593AE0" w:rsidP="00593AE0">
      <w:pPr>
        <w:spacing w:after="120" w:line="360" w:lineRule="auto"/>
        <w:ind w:left="-142"/>
        <w:jc w:val="center"/>
        <w:rPr>
          <w:rFonts w:ascii="Arial" w:eastAsia="Calibri" w:hAnsi="Arial" w:cs="Arial"/>
          <w:sz w:val="20"/>
          <w:szCs w:val="20"/>
        </w:rPr>
      </w:pPr>
      <w:r w:rsidRPr="00830EFD">
        <w:rPr>
          <w:rFonts w:ascii="Arial" w:eastAsia="Calibri" w:hAnsi="Arial" w:cs="Arial"/>
          <w:sz w:val="20"/>
          <w:szCs w:val="20"/>
        </w:rPr>
        <w:t xml:space="preserve">Table </w:t>
      </w:r>
      <w:r w:rsidR="005C5380" w:rsidRPr="00830EFD">
        <w:rPr>
          <w:rFonts w:ascii="Arial" w:eastAsia="Calibri" w:hAnsi="Arial" w:cs="Arial"/>
          <w:sz w:val="20"/>
          <w:szCs w:val="20"/>
        </w:rPr>
        <w:t>10</w:t>
      </w:r>
      <w:r w:rsidRPr="00830EFD">
        <w:rPr>
          <w:rFonts w:ascii="Arial" w:eastAsia="Calibri" w:hAnsi="Arial" w:cs="Arial"/>
          <w:sz w:val="20"/>
          <w:szCs w:val="20"/>
        </w:rPr>
        <w:t>: Area under various AI classes during (2006-40) using PET</w:t>
      </w:r>
      <w:r w:rsidRPr="00830EFD">
        <w:rPr>
          <w:rFonts w:ascii="Arial" w:eastAsia="Calibri" w:hAnsi="Arial" w:cs="Arial"/>
          <w:sz w:val="20"/>
          <w:szCs w:val="20"/>
          <w:vertAlign w:val="subscript"/>
        </w:rPr>
        <w:t>TH</w:t>
      </w:r>
    </w:p>
    <w:tbl>
      <w:tblPr>
        <w:tblW w:w="6518" w:type="dxa"/>
        <w:tblInd w:w="1249" w:type="dxa"/>
        <w:tblLook w:val="04A0" w:firstRow="1" w:lastRow="0" w:firstColumn="1" w:lastColumn="0" w:noHBand="0" w:noVBand="1"/>
      </w:tblPr>
      <w:tblGrid>
        <w:gridCol w:w="1212"/>
        <w:gridCol w:w="2340"/>
        <w:gridCol w:w="1556"/>
        <w:gridCol w:w="10"/>
        <w:gridCol w:w="1400"/>
      </w:tblGrid>
      <w:tr w:rsidR="00593AE0" w:rsidRPr="00830EFD" w14:paraId="62783135" w14:textId="77777777" w:rsidTr="008079BF">
        <w:trPr>
          <w:trHeight w:val="300"/>
        </w:trPr>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06358"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Sl. No.</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6830102A"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 xml:space="preserve">AI </w:t>
            </w:r>
            <w:r w:rsidRPr="00830EFD">
              <w:rPr>
                <w:rFonts w:ascii="Arial" w:eastAsia="Calibri" w:hAnsi="Arial" w:cs="Arial"/>
                <w:sz w:val="20"/>
                <w:szCs w:val="20"/>
              </w:rPr>
              <w:t>(2006-40</w:t>
            </w:r>
            <w:r w:rsidRPr="00830EFD">
              <w:rPr>
                <w:rFonts w:ascii="Arial" w:eastAsia="Times New Roman" w:hAnsi="Arial" w:cs="Arial"/>
                <w:color w:val="000000"/>
                <w:sz w:val="20"/>
                <w:szCs w:val="20"/>
                <w:lang w:eastAsia="en-IN"/>
              </w:rPr>
              <w:t>)</w:t>
            </w:r>
          </w:p>
        </w:tc>
        <w:tc>
          <w:tcPr>
            <w:tcW w:w="1556" w:type="dxa"/>
            <w:tcBorders>
              <w:top w:val="single" w:sz="4" w:space="0" w:color="auto"/>
              <w:left w:val="nil"/>
              <w:bottom w:val="single" w:sz="4" w:space="0" w:color="auto"/>
              <w:right w:val="single" w:sz="4" w:space="0" w:color="auto"/>
            </w:tcBorders>
          </w:tcPr>
          <w:p w14:paraId="16E91C5D" w14:textId="77777777" w:rsidR="00593AE0" w:rsidRPr="00830EFD" w:rsidRDefault="00593AE0" w:rsidP="00593AE0">
            <w:pPr>
              <w:spacing w:after="0" w:line="240" w:lineRule="auto"/>
              <w:jc w:val="center"/>
              <w:rPr>
                <w:rFonts w:ascii="Arial" w:eastAsia="Times New Roman" w:hAnsi="Arial" w:cs="Arial"/>
                <w:color w:val="000000"/>
                <w:sz w:val="20"/>
                <w:szCs w:val="20"/>
                <w:lang w:val="en-US"/>
              </w:rPr>
            </w:pPr>
            <w:r w:rsidRPr="00830EFD">
              <w:rPr>
                <w:rFonts w:ascii="Arial" w:eastAsia="Times New Roman" w:hAnsi="Arial" w:cs="Arial"/>
                <w:color w:val="000000"/>
                <w:sz w:val="20"/>
                <w:szCs w:val="20"/>
                <w:lang w:val="en-US"/>
              </w:rPr>
              <w:t>Aridity class</w:t>
            </w: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1CDFE"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val="en-US"/>
              </w:rPr>
              <w:t>Area (%)</w:t>
            </w:r>
          </w:p>
        </w:tc>
      </w:tr>
      <w:tr w:rsidR="00593AE0" w:rsidRPr="00830EFD" w14:paraId="5044F329" w14:textId="77777777" w:rsidTr="008079BF">
        <w:trPr>
          <w:trHeight w:val="300"/>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14:paraId="3804B757"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1</w:t>
            </w:r>
          </w:p>
        </w:tc>
        <w:tc>
          <w:tcPr>
            <w:tcW w:w="2340" w:type="dxa"/>
            <w:tcBorders>
              <w:top w:val="nil"/>
              <w:left w:val="nil"/>
              <w:bottom w:val="single" w:sz="4" w:space="0" w:color="auto"/>
              <w:right w:val="single" w:sz="4" w:space="0" w:color="auto"/>
            </w:tcBorders>
            <w:shd w:val="clear" w:color="auto" w:fill="auto"/>
            <w:noWrap/>
            <w:vAlign w:val="center"/>
            <w:hideMark/>
          </w:tcPr>
          <w:p w14:paraId="27FA4C77"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 xml:space="preserve">&lt; 0.20 </w:t>
            </w:r>
          </w:p>
        </w:tc>
        <w:tc>
          <w:tcPr>
            <w:tcW w:w="1566" w:type="dxa"/>
            <w:gridSpan w:val="2"/>
            <w:tcBorders>
              <w:top w:val="single" w:sz="4" w:space="0" w:color="auto"/>
              <w:left w:val="nil"/>
              <w:bottom w:val="single" w:sz="4" w:space="0" w:color="auto"/>
              <w:right w:val="single" w:sz="4" w:space="0" w:color="auto"/>
            </w:tcBorders>
          </w:tcPr>
          <w:p w14:paraId="48542C20"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Arid</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02D989F"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0.40</w:t>
            </w:r>
          </w:p>
        </w:tc>
      </w:tr>
      <w:tr w:rsidR="00593AE0" w:rsidRPr="00830EFD" w14:paraId="20E25355" w14:textId="77777777" w:rsidTr="008079BF">
        <w:trPr>
          <w:trHeight w:val="300"/>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14:paraId="00315F37"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2</w:t>
            </w:r>
          </w:p>
        </w:tc>
        <w:tc>
          <w:tcPr>
            <w:tcW w:w="2340" w:type="dxa"/>
            <w:tcBorders>
              <w:top w:val="nil"/>
              <w:left w:val="nil"/>
              <w:bottom w:val="single" w:sz="4" w:space="0" w:color="auto"/>
              <w:right w:val="single" w:sz="4" w:space="0" w:color="auto"/>
            </w:tcBorders>
            <w:shd w:val="clear" w:color="auto" w:fill="auto"/>
            <w:noWrap/>
            <w:vAlign w:val="center"/>
            <w:hideMark/>
          </w:tcPr>
          <w:p w14:paraId="011E6301"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 xml:space="preserve">0.20-0.50 </w:t>
            </w:r>
          </w:p>
        </w:tc>
        <w:tc>
          <w:tcPr>
            <w:tcW w:w="1566" w:type="dxa"/>
            <w:gridSpan w:val="2"/>
            <w:tcBorders>
              <w:top w:val="single" w:sz="4" w:space="0" w:color="auto"/>
              <w:left w:val="nil"/>
              <w:bottom w:val="single" w:sz="4" w:space="0" w:color="auto"/>
              <w:right w:val="single" w:sz="4" w:space="0" w:color="auto"/>
            </w:tcBorders>
          </w:tcPr>
          <w:p w14:paraId="05C8BC50"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Semi-Arid</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0ED0B97"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99.52</w:t>
            </w:r>
          </w:p>
        </w:tc>
      </w:tr>
    </w:tbl>
    <w:p w14:paraId="678887E7" w14:textId="77777777" w:rsidR="00995C54" w:rsidRPr="00830EFD" w:rsidRDefault="00995C54">
      <w:pPr>
        <w:rPr>
          <w:rFonts w:ascii="Arial" w:hAnsi="Arial" w:cs="Arial"/>
          <w:b/>
          <w:bCs/>
          <w:sz w:val="20"/>
          <w:szCs w:val="20"/>
        </w:rPr>
      </w:pPr>
    </w:p>
    <w:p w14:paraId="44C6DD8B" w14:textId="77777777" w:rsidR="00593AE0" w:rsidRDefault="00593AE0">
      <w:pPr>
        <w:rPr>
          <w:rFonts w:ascii="Arial" w:hAnsi="Arial" w:cs="Arial"/>
          <w:b/>
          <w:bCs/>
          <w:sz w:val="20"/>
          <w:szCs w:val="20"/>
        </w:rPr>
      </w:pPr>
    </w:p>
    <w:p w14:paraId="4E1FDF13" w14:textId="77777777" w:rsidR="00830EFD" w:rsidRDefault="00830EFD">
      <w:pPr>
        <w:rPr>
          <w:rFonts w:ascii="Arial" w:hAnsi="Arial" w:cs="Arial"/>
          <w:b/>
          <w:bCs/>
          <w:sz w:val="20"/>
          <w:szCs w:val="20"/>
        </w:rPr>
      </w:pPr>
    </w:p>
    <w:p w14:paraId="37BDB465" w14:textId="77777777" w:rsidR="00830EFD" w:rsidRDefault="00830EFD">
      <w:pPr>
        <w:rPr>
          <w:rFonts w:ascii="Arial" w:hAnsi="Arial" w:cs="Arial"/>
          <w:b/>
          <w:bCs/>
          <w:sz w:val="20"/>
          <w:szCs w:val="20"/>
        </w:rPr>
      </w:pPr>
    </w:p>
    <w:p w14:paraId="03BE4E07" w14:textId="77777777" w:rsidR="00830EFD" w:rsidRDefault="00830EFD">
      <w:pPr>
        <w:rPr>
          <w:rFonts w:ascii="Arial" w:hAnsi="Arial" w:cs="Arial"/>
          <w:b/>
          <w:bCs/>
          <w:sz w:val="20"/>
          <w:szCs w:val="20"/>
        </w:rPr>
      </w:pPr>
    </w:p>
    <w:p w14:paraId="7C472EE8" w14:textId="77777777" w:rsidR="00BD4C4D" w:rsidRDefault="00BD4C4D">
      <w:pPr>
        <w:rPr>
          <w:rFonts w:ascii="Arial" w:hAnsi="Arial" w:cs="Arial"/>
          <w:b/>
          <w:bCs/>
          <w:sz w:val="20"/>
          <w:szCs w:val="20"/>
        </w:rPr>
      </w:pPr>
    </w:p>
    <w:p w14:paraId="02685B75" w14:textId="77777777" w:rsidR="00BD4C4D" w:rsidRDefault="00BD4C4D">
      <w:pPr>
        <w:rPr>
          <w:rFonts w:ascii="Arial" w:hAnsi="Arial" w:cs="Arial"/>
          <w:b/>
          <w:bCs/>
          <w:sz w:val="20"/>
          <w:szCs w:val="20"/>
        </w:rPr>
      </w:pPr>
    </w:p>
    <w:p w14:paraId="45D1F393" w14:textId="77777777" w:rsidR="00BD4C4D" w:rsidRDefault="00BD4C4D">
      <w:pPr>
        <w:rPr>
          <w:rFonts w:ascii="Arial" w:hAnsi="Arial" w:cs="Arial"/>
          <w:b/>
          <w:bCs/>
          <w:sz w:val="20"/>
          <w:szCs w:val="20"/>
        </w:rPr>
      </w:pPr>
    </w:p>
    <w:p w14:paraId="4280AE8B" w14:textId="77777777" w:rsidR="00BD4C4D" w:rsidRPr="00830EFD" w:rsidRDefault="00BD4C4D">
      <w:pPr>
        <w:rPr>
          <w:rFonts w:ascii="Arial" w:hAnsi="Arial" w:cs="Arial"/>
          <w:b/>
          <w:bCs/>
          <w:sz w:val="20"/>
          <w:szCs w:val="20"/>
        </w:rPr>
      </w:pPr>
    </w:p>
    <w:p w14:paraId="393F1E18" w14:textId="76C93272" w:rsidR="001E2A55" w:rsidRPr="00BD0AF7" w:rsidRDefault="001E2A55" w:rsidP="00830EFD">
      <w:pPr>
        <w:pStyle w:val="ListParagraph"/>
        <w:numPr>
          <w:ilvl w:val="0"/>
          <w:numId w:val="10"/>
        </w:numPr>
        <w:ind w:left="284" w:hanging="284"/>
        <w:rPr>
          <w:rFonts w:ascii="Arial" w:hAnsi="Arial" w:cs="Arial"/>
          <w:b/>
          <w:color w:val="7030A0"/>
          <w:sz w:val="20"/>
          <w:szCs w:val="20"/>
        </w:rPr>
      </w:pPr>
      <w:r w:rsidRPr="00BD0AF7">
        <w:rPr>
          <w:rFonts w:ascii="Arial" w:hAnsi="Arial" w:cs="Arial"/>
          <w:b/>
          <w:color w:val="FF0000"/>
          <w:sz w:val="20"/>
          <w:szCs w:val="20"/>
        </w:rPr>
        <w:t>SUMMARY CONCLUSION</w:t>
      </w:r>
      <w:r w:rsidR="00BD0AF7">
        <w:rPr>
          <w:rFonts w:ascii="Arial" w:hAnsi="Arial" w:cs="Arial"/>
          <w:b/>
          <w:color w:val="FF0000"/>
          <w:sz w:val="20"/>
          <w:szCs w:val="20"/>
        </w:rPr>
        <w:t xml:space="preserve"> (</w:t>
      </w:r>
      <w:r w:rsidR="00BD0AF7" w:rsidRPr="00BD0AF7">
        <w:rPr>
          <w:rFonts w:ascii="Arial" w:hAnsi="Arial" w:cs="Arial"/>
          <w:b/>
          <w:color w:val="7030A0"/>
          <w:sz w:val="20"/>
          <w:szCs w:val="20"/>
        </w:rPr>
        <w:t>these two should be separated</w:t>
      </w:r>
      <w:r w:rsidR="00BD0AF7">
        <w:rPr>
          <w:rFonts w:ascii="Arial" w:hAnsi="Arial" w:cs="Arial"/>
          <w:b/>
          <w:color w:val="7030A0"/>
          <w:sz w:val="20"/>
          <w:szCs w:val="20"/>
        </w:rPr>
        <w:t>)</w:t>
      </w:r>
    </w:p>
    <w:p w14:paraId="457243CD" w14:textId="77777777" w:rsidR="001E2A55" w:rsidRPr="00830EFD" w:rsidRDefault="001E2A55" w:rsidP="001E2A55">
      <w:pPr>
        <w:autoSpaceDE w:val="0"/>
        <w:autoSpaceDN w:val="0"/>
        <w:adjustRightInd w:val="0"/>
        <w:spacing w:after="0" w:line="360" w:lineRule="auto"/>
        <w:jc w:val="both"/>
        <w:rPr>
          <w:rFonts w:ascii="Arial" w:hAnsi="Arial" w:cs="Arial"/>
          <w:sz w:val="20"/>
          <w:szCs w:val="20"/>
        </w:rPr>
      </w:pPr>
    </w:p>
    <w:p w14:paraId="4B9FFB72" w14:textId="76230C2C" w:rsidR="001E2A55" w:rsidRPr="00830EFD" w:rsidRDefault="001E2A55" w:rsidP="001E2A55">
      <w:pPr>
        <w:autoSpaceDE w:val="0"/>
        <w:autoSpaceDN w:val="0"/>
        <w:adjustRightInd w:val="0"/>
        <w:spacing w:after="0" w:line="360" w:lineRule="auto"/>
        <w:jc w:val="both"/>
        <w:rPr>
          <w:rFonts w:ascii="Arial" w:hAnsi="Arial" w:cs="Arial"/>
          <w:sz w:val="20"/>
          <w:szCs w:val="20"/>
        </w:rPr>
      </w:pPr>
      <w:r w:rsidRPr="00830EFD">
        <w:rPr>
          <w:rFonts w:ascii="Arial" w:hAnsi="Arial" w:cs="Arial"/>
          <w:sz w:val="20"/>
          <w:szCs w:val="20"/>
        </w:rPr>
        <w:t xml:space="preserve">The present </w:t>
      </w:r>
      <w:r w:rsidRPr="00BD0AF7">
        <w:rPr>
          <w:rFonts w:ascii="Arial" w:hAnsi="Arial" w:cs="Arial"/>
          <w:color w:val="FF0000"/>
          <w:sz w:val="20"/>
          <w:szCs w:val="20"/>
        </w:rPr>
        <w:t>study is an attempt to investigate</w:t>
      </w:r>
      <w:r w:rsidR="00BD0AF7">
        <w:rPr>
          <w:rFonts w:ascii="Arial" w:hAnsi="Arial" w:cs="Arial"/>
          <w:sz w:val="20"/>
          <w:szCs w:val="20"/>
        </w:rPr>
        <w:t xml:space="preserve"> </w:t>
      </w:r>
      <w:r w:rsidR="00BD0AF7" w:rsidRPr="00BD0AF7">
        <w:rPr>
          <w:rFonts w:ascii="Arial" w:hAnsi="Arial" w:cs="Arial"/>
          <w:color w:val="7030A0"/>
          <w:sz w:val="20"/>
          <w:szCs w:val="20"/>
        </w:rPr>
        <w:t>(this is a completed work and not a proposal so the phrase should be rephrased)</w:t>
      </w:r>
      <w:r w:rsidRPr="00BD0AF7">
        <w:rPr>
          <w:rFonts w:ascii="Arial" w:hAnsi="Arial" w:cs="Arial"/>
          <w:sz w:val="20"/>
          <w:szCs w:val="20"/>
        </w:rPr>
        <w:t xml:space="preserve"> </w:t>
      </w:r>
      <w:r w:rsidRPr="00830EFD">
        <w:rPr>
          <w:rFonts w:ascii="Arial" w:hAnsi="Arial" w:cs="Arial"/>
          <w:sz w:val="20"/>
          <w:szCs w:val="20"/>
        </w:rPr>
        <w:t xml:space="preserve">the changes in the precipitation, temperature, potential evapotranspiration and aridity in the context of climate change for Mahi basin which is located in the semi-arid zone in India. The analysis has been carried out for </w:t>
      </w:r>
      <w:r w:rsidR="00476576" w:rsidRPr="00830EFD">
        <w:rPr>
          <w:rFonts w:ascii="Arial" w:hAnsi="Arial" w:cs="Arial"/>
          <w:sz w:val="20"/>
          <w:szCs w:val="20"/>
        </w:rPr>
        <w:t>three</w:t>
      </w:r>
      <w:r w:rsidRPr="00830EFD">
        <w:rPr>
          <w:rFonts w:ascii="Arial" w:hAnsi="Arial" w:cs="Arial"/>
          <w:sz w:val="20"/>
          <w:szCs w:val="20"/>
        </w:rPr>
        <w:t xml:space="preserve"> time periods viz., baseline period (1961-90); present period (1991-2005)</w:t>
      </w:r>
      <w:r w:rsidR="00476576" w:rsidRPr="00830EFD">
        <w:rPr>
          <w:rFonts w:ascii="Arial" w:hAnsi="Arial" w:cs="Arial"/>
          <w:sz w:val="20"/>
          <w:szCs w:val="20"/>
        </w:rPr>
        <w:t xml:space="preserve"> and </w:t>
      </w:r>
      <w:r w:rsidRPr="00830EFD">
        <w:rPr>
          <w:rFonts w:ascii="Arial" w:hAnsi="Arial" w:cs="Arial"/>
          <w:sz w:val="20"/>
          <w:szCs w:val="20"/>
        </w:rPr>
        <w:t xml:space="preserve">future time period </w:t>
      </w:r>
      <w:r w:rsidR="00476576" w:rsidRPr="00830EFD">
        <w:rPr>
          <w:rFonts w:ascii="Arial" w:hAnsi="Arial" w:cs="Arial"/>
          <w:sz w:val="20"/>
          <w:szCs w:val="20"/>
        </w:rPr>
        <w:t>(</w:t>
      </w:r>
      <w:r w:rsidRPr="00830EFD">
        <w:rPr>
          <w:rFonts w:ascii="Arial" w:hAnsi="Arial" w:cs="Arial"/>
          <w:sz w:val="20"/>
          <w:szCs w:val="20"/>
        </w:rPr>
        <w:t>2006-40</w:t>
      </w:r>
      <w:r w:rsidR="00476576" w:rsidRPr="00830EFD">
        <w:rPr>
          <w:rFonts w:ascii="Arial" w:hAnsi="Arial" w:cs="Arial"/>
          <w:sz w:val="20"/>
          <w:szCs w:val="20"/>
        </w:rPr>
        <w:t>).</w:t>
      </w:r>
      <w:r w:rsidRPr="00830EFD">
        <w:rPr>
          <w:rFonts w:ascii="Arial" w:hAnsi="Arial" w:cs="Arial"/>
          <w:sz w:val="20"/>
          <w:szCs w:val="20"/>
        </w:rPr>
        <w:t xml:space="preserve"> The climate change impacts on the aridity are an interesting case as it involves both rainfall and potential evapotranspiration. The reduction in aridity has a direct implication on the availability of the water resources in the basin as either a decrease in the annual rainfall or an increase in the annual PET will lead to decrease in the aridity index which suggests of a drier climate. However, for Mahi basin, both the climate variables i.e. rainfall and PET have shown considerable changes. The annual rainfall is projected to decrease in future time horizons as compared to the baseline period whereas the PET is projected to increase substantially in future time periods due to the projected increase in the mean temperature in the basin. Since the aridity index is the ratio of annual rainfall to the annual PET, a decrease in the rainfall coupled with increase in PET has led to substantial changes in the aridity index. Moreover, the high variability of the annual rainfall (about 30%) is again a matter of concern and regular droughts and water stress conditions can be expected in future in the basin. </w:t>
      </w:r>
    </w:p>
    <w:p w14:paraId="537E1470" w14:textId="77777777" w:rsidR="001E2A55" w:rsidRPr="00830EFD" w:rsidRDefault="001E2A55" w:rsidP="001E2A55">
      <w:pPr>
        <w:autoSpaceDE w:val="0"/>
        <w:autoSpaceDN w:val="0"/>
        <w:adjustRightInd w:val="0"/>
        <w:spacing w:after="0" w:line="360" w:lineRule="auto"/>
        <w:jc w:val="both"/>
        <w:rPr>
          <w:rFonts w:ascii="Arial" w:hAnsi="Arial" w:cs="Arial"/>
          <w:sz w:val="20"/>
          <w:szCs w:val="20"/>
        </w:rPr>
      </w:pPr>
    </w:p>
    <w:p w14:paraId="19D99E05" w14:textId="74D87EF1" w:rsidR="00593AE0" w:rsidRDefault="001E2A55" w:rsidP="00476576">
      <w:pPr>
        <w:autoSpaceDE w:val="0"/>
        <w:autoSpaceDN w:val="0"/>
        <w:adjustRightInd w:val="0"/>
        <w:spacing w:after="0" w:line="360" w:lineRule="auto"/>
        <w:jc w:val="both"/>
        <w:rPr>
          <w:rFonts w:ascii="Arial" w:hAnsi="Arial" w:cs="Arial"/>
          <w:sz w:val="20"/>
          <w:szCs w:val="20"/>
        </w:rPr>
      </w:pPr>
      <w:r w:rsidRPr="00830EFD">
        <w:rPr>
          <w:rFonts w:ascii="Arial" w:hAnsi="Arial" w:cs="Arial"/>
          <w:sz w:val="20"/>
          <w:szCs w:val="20"/>
        </w:rPr>
        <w:t xml:space="preserve">The </w:t>
      </w:r>
      <w:proofErr w:type="spellStart"/>
      <w:r w:rsidRPr="00830EFD">
        <w:rPr>
          <w:rFonts w:ascii="Arial" w:hAnsi="Arial" w:cs="Arial"/>
          <w:sz w:val="20"/>
          <w:szCs w:val="20"/>
        </w:rPr>
        <w:t>spatio</w:t>
      </w:r>
      <w:proofErr w:type="spellEnd"/>
      <w:r w:rsidRPr="00830EFD">
        <w:rPr>
          <w:rFonts w:ascii="Arial" w:hAnsi="Arial" w:cs="Arial"/>
          <w:sz w:val="20"/>
          <w:szCs w:val="20"/>
        </w:rPr>
        <w:t xml:space="preserve">-temporal variation of the aridity has been studied to locate that may face drier climate under the impacts of climatic change. It has be observed that the western parts of the basin located in Udaipur district have lower rainfall and lower aridity index suggesting higher water stress as compared to other parts of the basins in most of the time periods. </w:t>
      </w:r>
      <w:r w:rsidR="00B21986" w:rsidRPr="00830EFD">
        <w:rPr>
          <w:rFonts w:ascii="Arial" w:hAnsi="Arial" w:cs="Arial"/>
          <w:sz w:val="20"/>
          <w:szCs w:val="20"/>
        </w:rPr>
        <w:t>A</w:t>
      </w:r>
      <w:r w:rsidRPr="00830EFD">
        <w:rPr>
          <w:rFonts w:ascii="Arial" w:hAnsi="Arial" w:cs="Arial"/>
          <w:sz w:val="20"/>
          <w:szCs w:val="20"/>
        </w:rPr>
        <w:t xml:space="preserve">ridity index </w:t>
      </w:r>
      <w:r w:rsidR="00B21986" w:rsidRPr="00830EFD">
        <w:rPr>
          <w:rFonts w:ascii="Arial" w:hAnsi="Arial" w:cs="Arial"/>
          <w:sz w:val="20"/>
          <w:szCs w:val="20"/>
        </w:rPr>
        <w:t>suggests</w:t>
      </w:r>
      <w:r w:rsidRPr="00830EFD">
        <w:rPr>
          <w:rFonts w:ascii="Arial" w:hAnsi="Arial" w:cs="Arial"/>
          <w:sz w:val="20"/>
          <w:szCs w:val="20"/>
        </w:rPr>
        <w:t xml:space="preserve"> a considerable change in the aridity in Mahi basin with the climate change from dry sub-humid to semi-arid and arid climate for the future time period. The analysis of the future climate and its variability has been studied on the basis on CCSM4 RCM datasets. However, to address the issues of uncertainty it will always be better to analyse these changes based on multiple sets of GCMs and RCMs. The assessment of these changes on the variability in the future stream flows can be a future scope of work for the study area.</w:t>
      </w:r>
      <w:r w:rsidRPr="00830EFD">
        <w:rPr>
          <w:rFonts w:ascii="Arial" w:hAnsi="Arial" w:cs="Arial"/>
          <w:b/>
          <w:sz w:val="20"/>
          <w:szCs w:val="20"/>
        </w:rPr>
        <w:t xml:space="preserve"> </w:t>
      </w:r>
      <w:r w:rsidRPr="00830EFD">
        <w:rPr>
          <w:rFonts w:ascii="Arial" w:hAnsi="Arial" w:cs="Arial"/>
          <w:sz w:val="20"/>
          <w:szCs w:val="20"/>
        </w:rPr>
        <w:t xml:space="preserve">It is necessary that a comprehensive climate change impact assessment study be carried out for Mahi basin </w:t>
      </w:r>
      <w:r w:rsidR="00B21986" w:rsidRPr="00830EFD">
        <w:rPr>
          <w:rFonts w:ascii="Arial" w:hAnsi="Arial" w:cs="Arial"/>
          <w:sz w:val="20"/>
          <w:szCs w:val="20"/>
        </w:rPr>
        <w:t>along with</w:t>
      </w:r>
      <w:r w:rsidRPr="00830EFD">
        <w:rPr>
          <w:rFonts w:ascii="Arial" w:hAnsi="Arial" w:cs="Arial"/>
          <w:sz w:val="20"/>
          <w:szCs w:val="20"/>
        </w:rPr>
        <w:t xml:space="preserve"> the necessary adaptation strategies.</w:t>
      </w:r>
    </w:p>
    <w:p w14:paraId="342E7EA2" w14:textId="77777777" w:rsidR="00A24D85" w:rsidRDefault="00A24D85" w:rsidP="00E13C61">
      <w:pPr>
        <w:spacing w:after="120"/>
        <w:jc w:val="both"/>
        <w:rPr>
          <w:rFonts w:ascii="Arial" w:hAnsi="Arial" w:cs="Arial"/>
          <w:b/>
          <w:bCs/>
          <w:color w:val="000000" w:themeColor="text1"/>
          <w:sz w:val="20"/>
          <w:szCs w:val="20"/>
        </w:rPr>
      </w:pPr>
    </w:p>
    <w:p w14:paraId="764BE70E" w14:textId="22806EFC" w:rsidR="00E13C61" w:rsidRPr="00D164DC" w:rsidRDefault="00E13C61" w:rsidP="00E13C61">
      <w:pPr>
        <w:spacing w:after="120"/>
        <w:jc w:val="both"/>
        <w:rPr>
          <w:rFonts w:ascii="Arial" w:hAnsi="Arial" w:cs="Arial"/>
          <w:b/>
          <w:bCs/>
          <w:color w:val="000000" w:themeColor="text1"/>
          <w:sz w:val="20"/>
          <w:szCs w:val="20"/>
        </w:rPr>
      </w:pPr>
      <w:r w:rsidRPr="00D164DC">
        <w:rPr>
          <w:rFonts w:ascii="Arial" w:hAnsi="Arial" w:cs="Arial"/>
          <w:b/>
          <w:bCs/>
          <w:color w:val="000000" w:themeColor="text1"/>
          <w:sz w:val="20"/>
          <w:szCs w:val="20"/>
        </w:rPr>
        <w:t>Conflicts of Interest</w:t>
      </w:r>
    </w:p>
    <w:p w14:paraId="58EC03C3" w14:textId="77777777" w:rsidR="00E13C61" w:rsidRPr="00D164DC" w:rsidRDefault="00E13C61" w:rsidP="00E13C61">
      <w:pPr>
        <w:spacing w:after="120"/>
        <w:ind w:firstLine="720"/>
        <w:jc w:val="both"/>
        <w:rPr>
          <w:rFonts w:ascii="Arial" w:hAnsi="Arial" w:cs="Arial"/>
          <w:color w:val="000000" w:themeColor="text1"/>
          <w:sz w:val="20"/>
          <w:szCs w:val="20"/>
        </w:rPr>
      </w:pPr>
      <w:r w:rsidRPr="00D164DC">
        <w:rPr>
          <w:rFonts w:ascii="Arial" w:hAnsi="Arial" w:cs="Arial"/>
          <w:color w:val="000000" w:themeColor="text1"/>
          <w:sz w:val="20"/>
          <w:szCs w:val="20"/>
        </w:rPr>
        <w:t>The authors declare no conflicts of interest.</w:t>
      </w:r>
    </w:p>
    <w:p w14:paraId="71593D75" w14:textId="77777777" w:rsidR="00E13C61" w:rsidRPr="00D164DC" w:rsidRDefault="00E13C61" w:rsidP="00E13C61">
      <w:pPr>
        <w:spacing w:after="120"/>
        <w:jc w:val="both"/>
        <w:rPr>
          <w:rFonts w:ascii="Arial" w:hAnsi="Arial" w:cs="Arial"/>
          <w:b/>
          <w:bCs/>
          <w:color w:val="000000" w:themeColor="text1"/>
          <w:sz w:val="20"/>
          <w:szCs w:val="20"/>
        </w:rPr>
      </w:pPr>
      <w:r w:rsidRPr="00D164DC">
        <w:rPr>
          <w:rFonts w:ascii="Arial" w:hAnsi="Arial" w:cs="Arial"/>
          <w:b/>
          <w:bCs/>
          <w:color w:val="000000" w:themeColor="text1"/>
          <w:sz w:val="20"/>
          <w:szCs w:val="20"/>
        </w:rPr>
        <w:t xml:space="preserve">Declaration of using AI </w:t>
      </w:r>
    </w:p>
    <w:p w14:paraId="0797A7BF" w14:textId="77777777" w:rsidR="00E13C61" w:rsidRPr="00D164DC" w:rsidRDefault="00E13C61" w:rsidP="00E13C61">
      <w:pPr>
        <w:spacing w:after="120"/>
        <w:ind w:firstLine="720"/>
        <w:jc w:val="both"/>
        <w:rPr>
          <w:rFonts w:ascii="Arial" w:hAnsi="Arial" w:cs="Arial"/>
          <w:color w:val="000000" w:themeColor="text1"/>
          <w:sz w:val="20"/>
          <w:szCs w:val="20"/>
        </w:rPr>
      </w:pPr>
      <w:r w:rsidRPr="00D164DC">
        <w:rPr>
          <w:rFonts w:ascii="Arial" w:hAnsi="Arial" w:cs="Arial"/>
          <w:color w:val="000000" w:themeColor="text1"/>
          <w:sz w:val="20"/>
          <w:szCs w:val="20"/>
        </w:rPr>
        <w:t>The Author, hereby declare that NO generative AI technologies have been used during writing or editing of manuscript.</w:t>
      </w:r>
    </w:p>
    <w:p w14:paraId="51E720C3" w14:textId="77777777" w:rsidR="00E13C61" w:rsidRPr="00830EFD" w:rsidRDefault="00E13C61" w:rsidP="00476576">
      <w:pPr>
        <w:autoSpaceDE w:val="0"/>
        <w:autoSpaceDN w:val="0"/>
        <w:adjustRightInd w:val="0"/>
        <w:spacing w:after="0" w:line="360" w:lineRule="auto"/>
        <w:jc w:val="both"/>
        <w:rPr>
          <w:rFonts w:ascii="Arial" w:hAnsi="Arial" w:cs="Arial"/>
          <w:b/>
          <w:sz w:val="20"/>
          <w:szCs w:val="20"/>
        </w:rPr>
      </w:pPr>
    </w:p>
    <w:p w14:paraId="66ACB90E" w14:textId="77777777" w:rsidR="00476576" w:rsidRPr="00830EFD" w:rsidRDefault="00476576" w:rsidP="00476576">
      <w:pPr>
        <w:rPr>
          <w:rFonts w:ascii="Arial" w:hAnsi="Arial" w:cs="Arial"/>
          <w:bCs/>
          <w:color w:val="222222"/>
          <w:sz w:val="20"/>
          <w:szCs w:val="20"/>
          <w:shd w:val="clear" w:color="auto" w:fill="FFFFFF"/>
        </w:rPr>
      </w:pPr>
    </w:p>
    <w:p w14:paraId="7A25E6AF" w14:textId="77777777" w:rsidR="004273BA" w:rsidRPr="00830EFD" w:rsidRDefault="004273BA" w:rsidP="00476576">
      <w:pPr>
        <w:rPr>
          <w:rFonts w:ascii="Arial" w:hAnsi="Arial" w:cs="Arial"/>
          <w:bCs/>
          <w:color w:val="222222"/>
          <w:sz w:val="20"/>
          <w:szCs w:val="20"/>
          <w:shd w:val="clear" w:color="auto" w:fill="FFFFFF"/>
        </w:rPr>
      </w:pPr>
    </w:p>
    <w:p w14:paraId="1101096E" w14:textId="0C9EF878" w:rsidR="007447AB" w:rsidRPr="00830EFD" w:rsidRDefault="00830EFD" w:rsidP="00FE57DD">
      <w:pPr>
        <w:rPr>
          <w:rFonts w:ascii="Arial" w:hAnsi="Arial" w:cs="Arial"/>
          <w:b/>
          <w:color w:val="222222"/>
          <w:shd w:val="clear" w:color="auto" w:fill="FFFFFF"/>
        </w:rPr>
      </w:pPr>
      <w:r w:rsidRPr="00830EFD">
        <w:rPr>
          <w:rFonts w:ascii="Arial" w:hAnsi="Arial" w:cs="Arial"/>
          <w:b/>
          <w:color w:val="222222"/>
          <w:shd w:val="clear" w:color="auto" w:fill="FFFFFF"/>
        </w:rPr>
        <w:lastRenderedPageBreak/>
        <w:t xml:space="preserve">6. </w:t>
      </w:r>
      <w:r w:rsidR="00476576" w:rsidRPr="00830EFD">
        <w:rPr>
          <w:rFonts w:ascii="Arial" w:hAnsi="Arial" w:cs="Arial"/>
          <w:b/>
          <w:color w:val="222222"/>
          <w:shd w:val="clear" w:color="auto" w:fill="FFFFFF"/>
        </w:rPr>
        <w:t>REFERENCES</w:t>
      </w:r>
    </w:p>
    <w:p w14:paraId="6FD37170"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Zhang, B. (2020). The effect of aerosols to climate change and society. </w:t>
      </w:r>
      <w:r w:rsidRPr="00830EFD">
        <w:rPr>
          <w:rFonts w:ascii="Arial" w:hAnsi="Arial" w:cs="Arial"/>
          <w:i/>
          <w:iCs/>
          <w:color w:val="222222"/>
          <w:sz w:val="20"/>
          <w:szCs w:val="20"/>
          <w:shd w:val="clear" w:color="auto" w:fill="FFFFFF"/>
        </w:rPr>
        <w:t>Journal of Geoscience and Environment Protection</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8</w:t>
      </w:r>
      <w:r w:rsidRPr="00830EFD">
        <w:rPr>
          <w:rFonts w:ascii="Arial" w:hAnsi="Arial" w:cs="Arial"/>
          <w:color w:val="222222"/>
          <w:sz w:val="20"/>
          <w:szCs w:val="20"/>
          <w:shd w:val="clear" w:color="auto" w:fill="FFFFFF"/>
        </w:rPr>
        <w:t>(08), 55.</w:t>
      </w:r>
    </w:p>
    <w:p w14:paraId="1DB3C389"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 xml:space="preserve"> Sarkar, D., Kar, S. K., Chattopadhyay, A., </w:t>
      </w:r>
      <w:proofErr w:type="spellStart"/>
      <w:r w:rsidRPr="00830EFD">
        <w:rPr>
          <w:rFonts w:ascii="Arial" w:hAnsi="Arial" w:cs="Arial"/>
          <w:color w:val="222222"/>
          <w:sz w:val="20"/>
          <w:szCs w:val="20"/>
          <w:shd w:val="clear" w:color="auto" w:fill="FFFFFF"/>
        </w:rPr>
        <w:t>Rakshit</w:t>
      </w:r>
      <w:proofErr w:type="spellEnd"/>
      <w:r w:rsidRPr="00830EFD">
        <w:rPr>
          <w:rFonts w:ascii="Arial" w:hAnsi="Arial" w:cs="Arial"/>
          <w:color w:val="222222"/>
          <w:sz w:val="20"/>
          <w:szCs w:val="20"/>
          <w:shd w:val="clear" w:color="auto" w:fill="FFFFFF"/>
        </w:rPr>
        <w:t>, A., Tripathi, V. K., Dubey, P. K., &amp; Abhilash, P. C. (2020). Low input sustainable agriculture: A viable climate-smart option for boosting food production in a warming world. </w:t>
      </w:r>
      <w:r w:rsidRPr="00830EFD">
        <w:rPr>
          <w:rFonts w:ascii="Arial" w:hAnsi="Arial" w:cs="Arial"/>
          <w:i/>
          <w:iCs/>
          <w:color w:val="222222"/>
          <w:sz w:val="20"/>
          <w:szCs w:val="20"/>
          <w:shd w:val="clear" w:color="auto" w:fill="FFFFFF"/>
        </w:rPr>
        <w:t>Ecological Indicators</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115</w:t>
      </w:r>
      <w:r w:rsidRPr="00830EFD">
        <w:rPr>
          <w:rFonts w:ascii="Arial" w:hAnsi="Arial" w:cs="Arial"/>
          <w:color w:val="222222"/>
          <w:sz w:val="20"/>
          <w:szCs w:val="20"/>
          <w:shd w:val="clear" w:color="auto" w:fill="FFFFFF"/>
        </w:rPr>
        <w:t>, 106412.</w:t>
      </w:r>
    </w:p>
    <w:p w14:paraId="14611D56"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 xml:space="preserve"> Jain, N., Bhatia, A., Pathak, H., Gupta, N., Sharma, D. K., &amp; Kaushik, R. (2015). Greenhouse gas emission and global warming. </w:t>
      </w:r>
      <w:r w:rsidRPr="00830EFD">
        <w:rPr>
          <w:rFonts w:ascii="Arial" w:hAnsi="Arial" w:cs="Arial"/>
          <w:i/>
          <w:iCs/>
          <w:color w:val="222222"/>
          <w:sz w:val="20"/>
          <w:szCs w:val="20"/>
          <w:shd w:val="clear" w:color="auto" w:fill="FFFFFF"/>
        </w:rPr>
        <w:t>Introduction to environmental sciences</w:t>
      </w:r>
      <w:r w:rsidRPr="00830EFD">
        <w:rPr>
          <w:rFonts w:ascii="Arial" w:hAnsi="Arial" w:cs="Arial"/>
          <w:color w:val="222222"/>
          <w:sz w:val="20"/>
          <w:szCs w:val="20"/>
          <w:shd w:val="clear" w:color="auto" w:fill="FFFFFF"/>
        </w:rPr>
        <w:t>, 379-411.</w:t>
      </w:r>
    </w:p>
    <w:p w14:paraId="6CAF396A"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proofErr w:type="spellStart"/>
      <w:r w:rsidRPr="00830EFD">
        <w:rPr>
          <w:rFonts w:ascii="Arial" w:hAnsi="Arial" w:cs="Arial"/>
          <w:color w:val="222222"/>
          <w:sz w:val="20"/>
          <w:szCs w:val="20"/>
          <w:shd w:val="clear" w:color="auto" w:fill="FFFFFF"/>
        </w:rPr>
        <w:t>Gahlawat</w:t>
      </w:r>
      <w:proofErr w:type="spellEnd"/>
      <w:r w:rsidRPr="00830EFD">
        <w:rPr>
          <w:rFonts w:ascii="Arial" w:hAnsi="Arial" w:cs="Arial"/>
          <w:color w:val="222222"/>
          <w:sz w:val="20"/>
          <w:szCs w:val="20"/>
          <w:shd w:val="clear" w:color="auto" w:fill="FFFFFF"/>
        </w:rPr>
        <w:t xml:space="preserve">, I. N., &amp; </w:t>
      </w:r>
      <w:proofErr w:type="spellStart"/>
      <w:r w:rsidRPr="00830EFD">
        <w:rPr>
          <w:rFonts w:ascii="Arial" w:hAnsi="Arial" w:cs="Arial"/>
          <w:color w:val="222222"/>
          <w:sz w:val="20"/>
          <w:szCs w:val="20"/>
          <w:shd w:val="clear" w:color="auto" w:fill="FFFFFF"/>
        </w:rPr>
        <w:t>Lakra</w:t>
      </w:r>
      <w:proofErr w:type="spellEnd"/>
      <w:r w:rsidRPr="00830EFD">
        <w:rPr>
          <w:rFonts w:ascii="Arial" w:hAnsi="Arial" w:cs="Arial"/>
          <w:color w:val="222222"/>
          <w:sz w:val="20"/>
          <w:szCs w:val="20"/>
          <w:shd w:val="clear" w:color="auto" w:fill="FFFFFF"/>
        </w:rPr>
        <w:t>, P. (2020). Global Climate change and its effects. </w:t>
      </w:r>
      <w:r w:rsidRPr="00830EFD">
        <w:rPr>
          <w:rFonts w:ascii="Arial" w:hAnsi="Arial" w:cs="Arial"/>
          <w:i/>
          <w:iCs/>
          <w:color w:val="222222"/>
          <w:sz w:val="20"/>
          <w:szCs w:val="20"/>
          <w:shd w:val="clear" w:color="auto" w:fill="FFFFFF"/>
        </w:rPr>
        <w:t>Integrated Journal of Social Sciences</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7</w:t>
      </w:r>
      <w:r w:rsidRPr="00830EFD">
        <w:rPr>
          <w:rFonts w:ascii="Arial" w:hAnsi="Arial" w:cs="Arial"/>
          <w:color w:val="222222"/>
          <w:sz w:val="20"/>
          <w:szCs w:val="20"/>
          <w:shd w:val="clear" w:color="auto" w:fill="FFFFFF"/>
        </w:rPr>
        <w:t>(1), 14-23.</w:t>
      </w:r>
    </w:p>
    <w:p w14:paraId="193A9B29"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 xml:space="preserve"> </w:t>
      </w:r>
      <w:proofErr w:type="spellStart"/>
      <w:r w:rsidRPr="00830EFD">
        <w:rPr>
          <w:rFonts w:ascii="Arial" w:hAnsi="Arial" w:cs="Arial"/>
          <w:color w:val="222222"/>
          <w:sz w:val="20"/>
          <w:szCs w:val="20"/>
          <w:shd w:val="clear" w:color="auto" w:fill="FFFFFF"/>
        </w:rPr>
        <w:t>Rajeevan</w:t>
      </w:r>
      <w:proofErr w:type="spellEnd"/>
      <w:r w:rsidRPr="00830EFD">
        <w:rPr>
          <w:rFonts w:ascii="Arial" w:hAnsi="Arial" w:cs="Arial"/>
          <w:color w:val="222222"/>
          <w:sz w:val="20"/>
          <w:szCs w:val="20"/>
          <w:shd w:val="clear" w:color="auto" w:fill="FFFFFF"/>
        </w:rPr>
        <w:t>, M. N., &amp; Nayak, S. (Eds.). (2017).</w:t>
      </w:r>
      <w:bookmarkStart w:id="3" w:name="_GoBack"/>
      <w:bookmarkEnd w:id="3"/>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Observed climate variability and change over the Indian region</w:t>
      </w:r>
      <w:r w:rsidRPr="00830EFD">
        <w:rPr>
          <w:rFonts w:ascii="Arial" w:hAnsi="Arial" w:cs="Arial"/>
          <w:color w:val="222222"/>
          <w:sz w:val="20"/>
          <w:szCs w:val="20"/>
          <w:shd w:val="clear" w:color="auto" w:fill="FFFFFF"/>
        </w:rPr>
        <w:t>. Springer.</w:t>
      </w:r>
    </w:p>
    <w:p w14:paraId="785F2CE9"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 xml:space="preserve"> Nawaz, A., &amp; </w:t>
      </w:r>
      <w:proofErr w:type="spellStart"/>
      <w:r w:rsidRPr="00830EFD">
        <w:rPr>
          <w:rFonts w:ascii="Arial" w:hAnsi="Arial" w:cs="Arial"/>
          <w:color w:val="222222"/>
          <w:sz w:val="20"/>
          <w:szCs w:val="20"/>
          <w:shd w:val="clear" w:color="auto" w:fill="FFFFFF"/>
        </w:rPr>
        <w:t>QBAhmed</w:t>
      </w:r>
      <w:proofErr w:type="spellEnd"/>
      <w:r w:rsidRPr="00830EFD">
        <w:rPr>
          <w:rFonts w:ascii="Arial" w:hAnsi="Arial" w:cs="Arial"/>
          <w:color w:val="222222"/>
          <w:sz w:val="20"/>
          <w:szCs w:val="20"/>
          <w:shd w:val="clear" w:color="auto" w:fill="FFFFFF"/>
        </w:rPr>
        <w:t>, A. A. N. Zarif, F. Ahmad and A. Karim. 2024. Trend analysis of climate variables in urban microclimate of Peshawar District. </w:t>
      </w:r>
      <w:r w:rsidRPr="00830EFD">
        <w:rPr>
          <w:rFonts w:ascii="Arial" w:hAnsi="Arial" w:cs="Arial"/>
          <w:i/>
          <w:iCs/>
          <w:color w:val="222222"/>
          <w:sz w:val="20"/>
          <w:szCs w:val="20"/>
          <w:shd w:val="clear" w:color="auto" w:fill="FFFFFF"/>
        </w:rPr>
        <w:t>Pakistan Journal of Forestry</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74</w:t>
      </w:r>
      <w:r w:rsidRPr="00830EFD">
        <w:rPr>
          <w:rFonts w:ascii="Arial" w:hAnsi="Arial" w:cs="Arial"/>
          <w:color w:val="222222"/>
          <w:sz w:val="20"/>
          <w:szCs w:val="20"/>
          <w:shd w:val="clear" w:color="auto" w:fill="FFFFFF"/>
        </w:rPr>
        <w:t>(2), 9-17.</w:t>
      </w:r>
    </w:p>
    <w:p w14:paraId="764AEF9C" w14:textId="77777777" w:rsidR="007447AB" w:rsidRPr="00830EFD" w:rsidRDefault="007447AB" w:rsidP="007447AB">
      <w:pPr>
        <w:pStyle w:val="ListParagraph"/>
        <w:ind w:left="786"/>
        <w:jc w:val="both"/>
        <w:rPr>
          <w:rFonts w:ascii="Arial" w:hAnsi="Arial" w:cs="Arial"/>
          <w:color w:val="222222"/>
          <w:sz w:val="20"/>
          <w:szCs w:val="20"/>
          <w:shd w:val="clear" w:color="auto" w:fill="FFFFFF"/>
        </w:rPr>
      </w:pPr>
    </w:p>
    <w:p w14:paraId="33D73560" w14:textId="77777777" w:rsidR="007447AB" w:rsidRPr="00830EFD" w:rsidRDefault="007447AB" w:rsidP="007447AB">
      <w:pPr>
        <w:pStyle w:val="ListParagraph"/>
        <w:numPr>
          <w:ilvl w:val="0"/>
          <w:numId w:val="11"/>
        </w:numPr>
        <w:jc w:val="both"/>
        <w:rPr>
          <w:rFonts w:ascii="Arial" w:hAnsi="Arial" w:cs="Arial"/>
          <w:sz w:val="20"/>
          <w:szCs w:val="20"/>
        </w:rPr>
      </w:pPr>
      <w:r w:rsidRPr="00830EFD">
        <w:rPr>
          <w:rFonts w:ascii="Arial" w:hAnsi="Arial" w:cs="Arial"/>
          <w:sz w:val="20"/>
          <w:szCs w:val="20"/>
        </w:rPr>
        <w:t>IPCC. 2007. Climate Change 2007: Climate Change Impacts, Adaptation and Vulnerability.</w:t>
      </w:r>
    </w:p>
    <w:p w14:paraId="62276789" w14:textId="77777777" w:rsidR="007447AB" w:rsidRPr="00830EFD" w:rsidRDefault="007447AB" w:rsidP="007447AB">
      <w:pPr>
        <w:pStyle w:val="ListParagraph"/>
        <w:rPr>
          <w:rFonts w:ascii="Arial" w:hAnsi="Arial" w:cs="Arial"/>
          <w:sz w:val="20"/>
          <w:szCs w:val="20"/>
        </w:rPr>
      </w:pPr>
    </w:p>
    <w:p w14:paraId="1CBBCD6F"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Borah, G. (2025). Urban Water Stress: Climate Change Implications for Water Supply in Cities. </w:t>
      </w:r>
      <w:r w:rsidRPr="00830EFD">
        <w:rPr>
          <w:rFonts w:ascii="Arial" w:hAnsi="Arial" w:cs="Arial"/>
          <w:i/>
          <w:iCs/>
          <w:color w:val="222222"/>
          <w:sz w:val="20"/>
          <w:szCs w:val="20"/>
          <w:shd w:val="clear" w:color="auto" w:fill="FFFFFF"/>
        </w:rPr>
        <w:t>Water Conservation Science and Engineering</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10</w:t>
      </w:r>
      <w:r w:rsidRPr="00830EFD">
        <w:rPr>
          <w:rFonts w:ascii="Arial" w:hAnsi="Arial" w:cs="Arial"/>
          <w:color w:val="222222"/>
          <w:sz w:val="20"/>
          <w:szCs w:val="20"/>
          <w:shd w:val="clear" w:color="auto" w:fill="FFFFFF"/>
        </w:rPr>
        <w:t>(1), 20.</w:t>
      </w:r>
    </w:p>
    <w:p w14:paraId="6BC4ECEB"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 xml:space="preserve"> </w:t>
      </w:r>
      <w:proofErr w:type="spellStart"/>
      <w:r w:rsidRPr="00830EFD">
        <w:rPr>
          <w:rFonts w:ascii="Arial" w:hAnsi="Arial" w:cs="Arial"/>
          <w:color w:val="222222"/>
          <w:sz w:val="20"/>
          <w:szCs w:val="20"/>
          <w:shd w:val="clear" w:color="auto" w:fill="FFFFFF"/>
        </w:rPr>
        <w:t>Karamouz</w:t>
      </w:r>
      <w:proofErr w:type="spellEnd"/>
      <w:r w:rsidRPr="00830EFD">
        <w:rPr>
          <w:rFonts w:ascii="Arial" w:hAnsi="Arial" w:cs="Arial"/>
          <w:color w:val="222222"/>
          <w:sz w:val="20"/>
          <w:szCs w:val="20"/>
          <w:shd w:val="clear" w:color="auto" w:fill="FFFFFF"/>
        </w:rPr>
        <w:t xml:space="preserve">, M., </w:t>
      </w:r>
      <w:proofErr w:type="spellStart"/>
      <w:r w:rsidRPr="00830EFD">
        <w:rPr>
          <w:rFonts w:ascii="Arial" w:hAnsi="Arial" w:cs="Arial"/>
          <w:color w:val="222222"/>
          <w:sz w:val="20"/>
          <w:szCs w:val="20"/>
          <w:shd w:val="clear" w:color="auto" w:fill="FFFFFF"/>
        </w:rPr>
        <w:t>Imen</w:t>
      </w:r>
      <w:proofErr w:type="spellEnd"/>
      <w:r w:rsidRPr="00830EFD">
        <w:rPr>
          <w:rFonts w:ascii="Arial" w:hAnsi="Arial" w:cs="Arial"/>
          <w:color w:val="222222"/>
          <w:sz w:val="20"/>
          <w:szCs w:val="20"/>
          <w:shd w:val="clear" w:color="auto" w:fill="FFFFFF"/>
        </w:rPr>
        <w:t xml:space="preserve">, S., &amp; </w:t>
      </w:r>
      <w:proofErr w:type="spellStart"/>
      <w:r w:rsidRPr="00830EFD">
        <w:rPr>
          <w:rFonts w:ascii="Arial" w:hAnsi="Arial" w:cs="Arial"/>
          <w:color w:val="222222"/>
          <w:sz w:val="20"/>
          <w:szCs w:val="20"/>
          <w:shd w:val="clear" w:color="auto" w:fill="FFFFFF"/>
        </w:rPr>
        <w:t>Nazif</w:t>
      </w:r>
      <w:proofErr w:type="spellEnd"/>
      <w:r w:rsidRPr="00830EFD">
        <w:rPr>
          <w:rFonts w:ascii="Arial" w:hAnsi="Arial" w:cs="Arial"/>
          <w:color w:val="222222"/>
          <w:sz w:val="20"/>
          <w:szCs w:val="20"/>
          <w:shd w:val="clear" w:color="auto" w:fill="FFFFFF"/>
        </w:rPr>
        <w:t>, S. (2012). Development of a demand driven hydro-climatic model for drought planning. </w:t>
      </w:r>
      <w:r w:rsidRPr="00830EFD">
        <w:rPr>
          <w:rFonts w:ascii="Arial" w:hAnsi="Arial" w:cs="Arial"/>
          <w:i/>
          <w:iCs/>
          <w:color w:val="222222"/>
          <w:sz w:val="20"/>
          <w:szCs w:val="20"/>
          <w:shd w:val="clear" w:color="auto" w:fill="FFFFFF"/>
        </w:rPr>
        <w:t>Water Resources Management</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26</w:t>
      </w:r>
      <w:r w:rsidRPr="00830EFD">
        <w:rPr>
          <w:rFonts w:ascii="Arial" w:hAnsi="Arial" w:cs="Arial"/>
          <w:color w:val="222222"/>
          <w:sz w:val="20"/>
          <w:szCs w:val="20"/>
          <w:shd w:val="clear" w:color="auto" w:fill="FFFFFF"/>
        </w:rPr>
        <w:t>(2), 329-357.</w:t>
      </w:r>
    </w:p>
    <w:p w14:paraId="7CC1EC27" w14:textId="77777777" w:rsidR="007447AB" w:rsidRPr="00830EFD" w:rsidRDefault="007447AB" w:rsidP="007447AB">
      <w:pPr>
        <w:pStyle w:val="ListParagraph"/>
        <w:ind w:left="786"/>
        <w:jc w:val="both"/>
        <w:rPr>
          <w:rFonts w:ascii="Arial" w:hAnsi="Arial" w:cs="Arial"/>
          <w:color w:val="222222"/>
          <w:sz w:val="20"/>
          <w:szCs w:val="20"/>
          <w:shd w:val="clear" w:color="auto" w:fill="FFFFFF"/>
        </w:rPr>
      </w:pPr>
    </w:p>
    <w:p w14:paraId="368D8CE1"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proofErr w:type="spellStart"/>
      <w:r w:rsidRPr="00830EFD">
        <w:rPr>
          <w:rFonts w:ascii="Arial" w:hAnsi="Arial" w:cs="Arial"/>
          <w:color w:val="222222"/>
          <w:sz w:val="20"/>
          <w:szCs w:val="20"/>
          <w:shd w:val="clear" w:color="auto" w:fill="FFFFFF"/>
        </w:rPr>
        <w:t>Qiu</w:t>
      </w:r>
      <w:proofErr w:type="spellEnd"/>
      <w:r w:rsidRPr="00830EFD">
        <w:rPr>
          <w:rFonts w:ascii="Arial" w:hAnsi="Arial" w:cs="Arial"/>
          <w:color w:val="222222"/>
          <w:sz w:val="20"/>
          <w:szCs w:val="20"/>
          <w:shd w:val="clear" w:color="auto" w:fill="FFFFFF"/>
        </w:rPr>
        <w:t xml:space="preserve">, J., Shen, Z., &amp; </w:t>
      </w:r>
      <w:proofErr w:type="spellStart"/>
      <w:r w:rsidRPr="00830EFD">
        <w:rPr>
          <w:rFonts w:ascii="Arial" w:hAnsi="Arial" w:cs="Arial"/>
          <w:color w:val="222222"/>
          <w:sz w:val="20"/>
          <w:szCs w:val="20"/>
          <w:shd w:val="clear" w:color="auto" w:fill="FFFFFF"/>
        </w:rPr>
        <w:t>Xie</w:t>
      </w:r>
      <w:proofErr w:type="spellEnd"/>
      <w:r w:rsidRPr="00830EFD">
        <w:rPr>
          <w:rFonts w:ascii="Arial" w:hAnsi="Arial" w:cs="Arial"/>
          <w:color w:val="222222"/>
          <w:sz w:val="20"/>
          <w:szCs w:val="20"/>
          <w:shd w:val="clear" w:color="auto" w:fill="FFFFFF"/>
        </w:rPr>
        <w:t>, H. (2023). Drought impacts on hydrology and water quality under climate change. </w:t>
      </w:r>
      <w:r w:rsidRPr="00830EFD">
        <w:rPr>
          <w:rFonts w:ascii="Arial" w:hAnsi="Arial" w:cs="Arial"/>
          <w:i/>
          <w:iCs/>
          <w:color w:val="222222"/>
          <w:sz w:val="20"/>
          <w:szCs w:val="20"/>
          <w:shd w:val="clear" w:color="auto" w:fill="FFFFFF"/>
        </w:rPr>
        <w:t>Science of the total environment</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858</w:t>
      </w:r>
      <w:r w:rsidRPr="00830EFD">
        <w:rPr>
          <w:rFonts w:ascii="Arial" w:hAnsi="Arial" w:cs="Arial"/>
          <w:color w:val="222222"/>
          <w:sz w:val="20"/>
          <w:szCs w:val="20"/>
          <w:shd w:val="clear" w:color="auto" w:fill="FFFFFF"/>
        </w:rPr>
        <w:t>, 159854.</w:t>
      </w:r>
    </w:p>
    <w:p w14:paraId="6F625F30"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Das, U., &amp; Ansari, M. A. (2021). The nexus of climate change, sustainable agriculture and farm livelihood: contextualizing climate smart agriculture. </w:t>
      </w:r>
      <w:r w:rsidRPr="00830EFD">
        <w:rPr>
          <w:rFonts w:ascii="Arial" w:hAnsi="Arial" w:cs="Arial"/>
          <w:i/>
          <w:iCs/>
          <w:color w:val="222222"/>
          <w:sz w:val="20"/>
          <w:szCs w:val="20"/>
          <w:shd w:val="clear" w:color="auto" w:fill="FFFFFF"/>
        </w:rPr>
        <w:t>Climate Research</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84</w:t>
      </w:r>
      <w:r w:rsidRPr="00830EFD">
        <w:rPr>
          <w:rFonts w:ascii="Arial" w:hAnsi="Arial" w:cs="Arial"/>
          <w:color w:val="222222"/>
          <w:sz w:val="20"/>
          <w:szCs w:val="20"/>
          <w:shd w:val="clear" w:color="auto" w:fill="FFFFFF"/>
        </w:rPr>
        <w:t>, 23-40.</w:t>
      </w:r>
    </w:p>
    <w:p w14:paraId="2BEAB145"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Agnew, R. (1992). Foundation for a general strain theory of crime and delinquency. </w:t>
      </w:r>
      <w:r w:rsidRPr="00830EFD">
        <w:rPr>
          <w:rFonts w:ascii="Arial" w:hAnsi="Arial" w:cs="Arial"/>
          <w:i/>
          <w:iCs/>
          <w:color w:val="222222"/>
          <w:sz w:val="20"/>
          <w:szCs w:val="20"/>
          <w:shd w:val="clear" w:color="auto" w:fill="FFFFFF"/>
        </w:rPr>
        <w:t>Criminology</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30</w:t>
      </w:r>
      <w:r w:rsidRPr="00830EFD">
        <w:rPr>
          <w:rFonts w:ascii="Arial" w:hAnsi="Arial" w:cs="Arial"/>
          <w:color w:val="222222"/>
          <w:sz w:val="20"/>
          <w:szCs w:val="20"/>
          <w:shd w:val="clear" w:color="auto" w:fill="FFFFFF"/>
        </w:rPr>
        <w:t>(1), 47-88.</w:t>
      </w:r>
    </w:p>
    <w:p w14:paraId="659F6F38"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Nicholson, S. E. (2011). Dryland climatology</w:t>
      </w:r>
    </w:p>
    <w:p w14:paraId="307A984D"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proofErr w:type="spellStart"/>
      <w:r w:rsidRPr="00830EFD">
        <w:rPr>
          <w:rFonts w:ascii="Arial" w:hAnsi="Arial" w:cs="Arial"/>
          <w:color w:val="222222"/>
          <w:sz w:val="20"/>
          <w:szCs w:val="20"/>
          <w:shd w:val="clear" w:color="auto" w:fill="FFFFFF"/>
        </w:rPr>
        <w:t>Katul</w:t>
      </w:r>
      <w:proofErr w:type="spellEnd"/>
      <w:r w:rsidRPr="00830EFD">
        <w:rPr>
          <w:rFonts w:ascii="Arial" w:hAnsi="Arial" w:cs="Arial"/>
          <w:color w:val="222222"/>
          <w:sz w:val="20"/>
          <w:szCs w:val="20"/>
          <w:shd w:val="clear" w:color="auto" w:fill="FFFFFF"/>
        </w:rPr>
        <w:t xml:space="preserve">, G. G., Oren, R., Manzoni, S., Higgins, C., &amp; </w:t>
      </w:r>
      <w:proofErr w:type="spellStart"/>
      <w:r w:rsidRPr="00830EFD">
        <w:rPr>
          <w:rFonts w:ascii="Arial" w:hAnsi="Arial" w:cs="Arial"/>
          <w:color w:val="222222"/>
          <w:sz w:val="20"/>
          <w:szCs w:val="20"/>
          <w:shd w:val="clear" w:color="auto" w:fill="FFFFFF"/>
        </w:rPr>
        <w:t>Parlange</w:t>
      </w:r>
      <w:proofErr w:type="spellEnd"/>
      <w:r w:rsidRPr="00830EFD">
        <w:rPr>
          <w:rFonts w:ascii="Arial" w:hAnsi="Arial" w:cs="Arial"/>
          <w:color w:val="222222"/>
          <w:sz w:val="20"/>
          <w:szCs w:val="20"/>
          <w:shd w:val="clear" w:color="auto" w:fill="FFFFFF"/>
        </w:rPr>
        <w:t>, M. B. (2012). Evapotranspiration: A process driving mass transport and energy exchange in the soil</w:t>
      </w:r>
      <w:r w:rsidRPr="00830EFD">
        <w:rPr>
          <w:rFonts w:ascii="Cambria Math" w:hAnsi="Cambria Math" w:cs="Cambria Math"/>
          <w:color w:val="222222"/>
          <w:sz w:val="20"/>
          <w:szCs w:val="20"/>
          <w:shd w:val="clear" w:color="auto" w:fill="FFFFFF"/>
        </w:rPr>
        <w:t>‐</w:t>
      </w:r>
      <w:r w:rsidRPr="00830EFD">
        <w:rPr>
          <w:rFonts w:ascii="Arial" w:hAnsi="Arial" w:cs="Arial"/>
          <w:color w:val="222222"/>
          <w:sz w:val="20"/>
          <w:szCs w:val="20"/>
          <w:shd w:val="clear" w:color="auto" w:fill="FFFFFF"/>
        </w:rPr>
        <w:t>plant</w:t>
      </w:r>
      <w:r w:rsidRPr="00830EFD">
        <w:rPr>
          <w:rFonts w:ascii="Cambria Math" w:hAnsi="Cambria Math" w:cs="Cambria Math"/>
          <w:color w:val="222222"/>
          <w:sz w:val="20"/>
          <w:szCs w:val="20"/>
          <w:shd w:val="clear" w:color="auto" w:fill="FFFFFF"/>
        </w:rPr>
        <w:t>‐</w:t>
      </w:r>
      <w:r w:rsidRPr="00830EFD">
        <w:rPr>
          <w:rFonts w:ascii="Arial" w:hAnsi="Arial" w:cs="Arial"/>
          <w:color w:val="222222"/>
          <w:sz w:val="20"/>
          <w:szCs w:val="20"/>
          <w:shd w:val="clear" w:color="auto" w:fill="FFFFFF"/>
        </w:rPr>
        <w:t>atmosphere</w:t>
      </w:r>
      <w:r w:rsidRPr="00830EFD">
        <w:rPr>
          <w:rFonts w:ascii="Cambria Math" w:hAnsi="Cambria Math" w:cs="Cambria Math"/>
          <w:color w:val="222222"/>
          <w:sz w:val="20"/>
          <w:szCs w:val="20"/>
          <w:shd w:val="clear" w:color="auto" w:fill="FFFFFF"/>
        </w:rPr>
        <w:t>‐</w:t>
      </w:r>
      <w:r w:rsidRPr="00830EFD">
        <w:rPr>
          <w:rFonts w:ascii="Arial" w:hAnsi="Arial" w:cs="Arial"/>
          <w:color w:val="222222"/>
          <w:sz w:val="20"/>
          <w:szCs w:val="20"/>
          <w:shd w:val="clear" w:color="auto" w:fill="FFFFFF"/>
        </w:rPr>
        <w:t>climate system. </w:t>
      </w:r>
      <w:r w:rsidRPr="00830EFD">
        <w:rPr>
          <w:rFonts w:ascii="Arial" w:hAnsi="Arial" w:cs="Arial"/>
          <w:i/>
          <w:iCs/>
          <w:color w:val="222222"/>
          <w:sz w:val="20"/>
          <w:szCs w:val="20"/>
          <w:shd w:val="clear" w:color="auto" w:fill="FFFFFF"/>
        </w:rPr>
        <w:t>Reviews of Geophysics</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50</w:t>
      </w:r>
      <w:r w:rsidRPr="00830EFD">
        <w:rPr>
          <w:rFonts w:ascii="Arial" w:hAnsi="Arial" w:cs="Arial"/>
          <w:color w:val="222222"/>
          <w:sz w:val="20"/>
          <w:szCs w:val="20"/>
          <w:shd w:val="clear" w:color="auto" w:fill="FFFFFF"/>
        </w:rPr>
        <w:t>(3).</w:t>
      </w:r>
    </w:p>
    <w:p w14:paraId="6A319D75"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Thornthwaite, C. W. (1948). An approach toward a rational classification of climate. </w:t>
      </w:r>
      <w:r w:rsidRPr="00830EFD">
        <w:rPr>
          <w:rFonts w:ascii="Arial" w:hAnsi="Arial" w:cs="Arial"/>
          <w:i/>
          <w:iCs/>
          <w:color w:val="222222"/>
          <w:sz w:val="20"/>
          <w:szCs w:val="20"/>
          <w:shd w:val="clear" w:color="auto" w:fill="FFFFFF"/>
        </w:rPr>
        <w:t>Geographical review</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38</w:t>
      </w:r>
      <w:r w:rsidRPr="00830EFD">
        <w:rPr>
          <w:rFonts w:ascii="Arial" w:hAnsi="Arial" w:cs="Arial"/>
          <w:color w:val="222222"/>
          <w:sz w:val="20"/>
          <w:szCs w:val="20"/>
          <w:shd w:val="clear" w:color="auto" w:fill="FFFFFF"/>
        </w:rPr>
        <w:t>(1), 55-94.</w:t>
      </w:r>
    </w:p>
    <w:p w14:paraId="0C728965"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Allen, R. G. (1986). A Penman for all seasons. </w:t>
      </w:r>
      <w:r w:rsidRPr="00830EFD">
        <w:rPr>
          <w:rFonts w:ascii="Arial" w:hAnsi="Arial" w:cs="Arial"/>
          <w:i/>
          <w:iCs/>
          <w:color w:val="222222"/>
          <w:sz w:val="20"/>
          <w:szCs w:val="20"/>
          <w:shd w:val="clear" w:color="auto" w:fill="FFFFFF"/>
        </w:rPr>
        <w:t>Journal of Irrigation and Drainage Engineering</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112</w:t>
      </w:r>
      <w:r w:rsidRPr="00830EFD">
        <w:rPr>
          <w:rFonts w:ascii="Arial" w:hAnsi="Arial" w:cs="Arial"/>
          <w:color w:val="222222"/>
          <w:sz w:val="20"/>
          <w:szCs w:val="20"/>
          <w:shd w:val="clear" w:color="auto" w:fill="FFFFFF"/>
        </w:rPr>
        <w:t>(4), 348-368.</w:t>
      </w:r>
    </w:p>
    <w:p w14:paraId="210D8CC8" w14:textId="77777777" w:rsidR="007447AB" w:rsidRPr="00830EFD" w:rsidRDefault="007447AB" w:rsidP="007447AB">
      <w:pPr>
        <w:ind w:left="426"/>
        <w:jc w:val="both"/>
        <w:rPr>
          <w:rFonts w:ascii="Arial" w:hAnsi="Arial" w:cs="Arial"/>
          <w:color w:val="222222"/>
          <w:sz w:val="20"/>
          <w:szCs w:val="20"/>
          <w:shd w:val="clear" w:color="auto" w:fill="FFFFFF"/>
        </w:rPr>
      </w:pPr>
    </w:p>
    <w:p w14:paraId="1FDEAB20"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Li, R., &amp; Wang, C. (2020). Precipitation recycling using a new evapotranspiration estimator for Asian-African arid regions. </w:t>
      </w:r>
      <w:r w:rsidRPr="00830EFD">
        <w:rPr>
          <w:rFonts w:ascii="Arial" w:hAnsi="Arial" w:cs="Arial"/>
          <w:i/>
          <w:iCs/>
          <w:color w:val="222222"/>
          <w:sz w:val="20"/>
          <w:szCs w:val="20"/>
          <w:shd w:val="clear" w:color="auto" w:fill="FFFFFF"/>
        </w:rPr>
        <w:t>Theoretical and Applied Climatology</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140</w:t>
      </w:r>
      <w:r w:rsidRPr="00830EFD">
        <w:rPr>
          <w:rFonts w:ascii="Arial" w:hAnsi="Arial" w:cs="Arial"/>
          <w:color w:val="222222"/>
          <w:sz w:val="20"/>
          <w:szCs w:val="20"/>
          <w:shd w:val="clear" w:color="auto" w:fill="FFFFFF"/>
        </w:rPr>
        <w:t>, 1-13.</w:t>
      </w:r>
    </w:p>
    <w:p w14:paraId="3C57B5A1"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 xml:space="preserve">Reynolds, J. F., Kemp, P. R., &amp; </w:t>
      </w:r>
      <w:proofErr w:type="spellStart"/>
      <w:r w:rsidRPr="00830EFD">
        <w:rPr>
          <w:rFonts w:ascii="Arial" w:hAnsi="Arial" w:cs="Arial"/>
          <w:color w:val="222222"/>
          <w:sz w:val="20"/>
          <w:szCs w:val="20"/>
          <w:shd w:val="clear" w:color="auto" w:fill="FFFFFF"/>
        </w:rPr>
        <w:t>Tenhunen</w:t>
      </w:r>
      <w:proofErr w:type="spellEnd"/>
      <w:r w:rsidRPr="00830EFD">
        <w:rPr>
          <w:rFonts w:ascii="Arial" w:hAnsi="Arial" w:cs="Arial"/>
          <w:color w:val="222222"/>
          <w:sz w:val="20"/>
          <w:szCs w:val="20"/>
          <w:shd w:val="clear" w:color="auto" w:fill="FFFFFF"/>
        </w:rPr>
        <w:t xml:space="preserve">, J. D. (2000). Effects of long-term rainfall variability on evapotranspiration and soil water distribution in the </w:t>
      </w:r>
      <w:proofErr w:type="spellStart"/>
      <w:r w:rsidRPr="00830EFD">
        <w:rPr>
          <w:rFonts w:ascii="Arial" w:hAnsi="Arial" w:cs="Arial"/>
          <w:color w:val="222222"/>
          <w:sz w:val="20"/>
          <w:szCs w:val="20"/>
          <w:shd w:val="clear" w:color="auto" w:fill="FFFFFF"/>
        </w:rPr>
        <w:t>Chihuahuan</w:t>
      </w:r>
      <w:proofErr w:type="spellEnd"/>
      <w:r w:rsidRPr="00830EFD">
        <w:rPr>
          <w:rFonts w:ascii="Arial" w:hAnsi="Arial" w:cs="Arial"/>
          <w:color w:val="222222"/>
          <w:sz w:val="20"/>
          <w:szCs w:val="20"/>
          <w:shd w:val="clear" w:color="auto" w:fill="FFFFFF"/>
        </w:rPr>
        <w:t xml:space="preserve"> Desert: a </w:t>
      </w:r>
      <w:proofErr w:type="spellStart"/>
      <w:r w:rsidRPr="00830EFD">
        <w:rPr>
          <w:rFonts w:ascii="Arial" w:hAnsi="Arial" w:cs="Arial"/>
          <w:color w:val="222222"/>
          <w:sz w:val="20"/>
          <w:szCs w:val="20"/>
          <w:shd w:val="clear" w:color="auto" w:fill="FFFFFF"/>
        </w:rPr>
        <w:t>modeling</w:t>
      </w:r>
      <w:proofErr w:type="spellEnd"/>
      <w:r w:rsidRPr="00830EFD">
        <w:rPr>
          <w:rFonts w:ascii="Arial" w:hAnsi="Arial" w:cs="Arial"/>
          <w:color w:val="222222"/>
          <w:sz w:val="20"/>
          <w:szCs w:val="20"/>
          <w:shd w:val="clear" w:color="auto" w:fill="FFFFFF"/>
        </w:rPr>
        <w:t xml:space="preserve"> analysis. </w:t>
      </w:r>
      <w:r w:rsidRPr="00830EFD">
        <w:rPr>
          <w:rFonts w:ascii="Arial" w:hAnsi="Arial" w:cs="Arial"/>
          <w:i/>
          <w:iCs/>
          <w:color w:val="222222"/>
          <w:sz w:val="20"/>
          <w:szCs w:val="20"/>
          <w:shd w:val="clear" w:color="auto" w:fill="FFFFFF"/>
        </w:rPr>
        <w:t>Plant Ecology</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150</w:t>
      </w:r>
      <w:r w:rsidRPr="00830EFD">
        <w:rPr>
          <w:rFonts w:ascii="Arial" w:hAnsi="Arial" w:cs="Arial"/>
          <w:color w:val="222222"/>
          <w:sz w:val="20"/>
          <w:szCs w:val="20"/>
          <w:shd w:val="clear" w:color="auto" w:fill="FFFFFF"/>
        </w:rPr>
        <w:t>, 145-159.</w:t>
      </w:r>
    </w:p>
    <w:p w14:paraId="0BDFB483"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proofErr w:type="spellStart"/>
      <w:r w:rsidRPr="00830EFD">
        <w:rPr>
          <w:rFonts w:ascii="Arial" w:hAnsi="Arial" w:cs="Arial"/>
          <w:color w:val="222222"/>
          <w:sz w:val="20"/>
          <w:szCs w:val="20"/>
          <w:shd w:val="clear" w:color="auto" w:fill="FFFFFF"/>
        </w:rPr>
        <w:t>Harmsen</w:t>
      </w:r>
      <w:proofErr w:type="spellEnd"/>
      <w:r w:rsidRPr="00830EFD">
        <w:rPr>
          <w:rFonts w:ascii="Arial" w:hAnsi="Arial" w:cs="Arial"/>
          <w:color w:val="222222"/>
          <w:sz w:val="20"/>
          <w:szCs w:val="20"/>
          <w:shd w:val="clear" w:color="auto" w:fill="FFFFFF"/>
        </w:rPr>
        <w:t>, E. W., Miller, N. L., Schlegel, N. J., &amp; González, J. E. (2009). Seasonal climate change impacts on evapotranspiration, precipitation deficit and crop yield in Puerto Rico. </w:t>
      </w:r>
      <w:r w:rsidRPr="00830EFD">
        <w:rPr>
          <w:rFonts w:ascii="Arial" w:hAnsi="Arial" w:cs="Arial"/>
          <w:i/>
          <w:iCs/>
          <w:color w:val="222222"/>
          <w:sz w:val="20"/>
          <w:szCs w:val="20"/>
          <w:shd w:val="clear" w:color="auto" w:fill="FFFFFF"/>
        </w:rPr>
        <w:t>Agricultural water management</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96</w:t>
      </w:r>
      <w:r w:rsidRPr="00830EFD">
        <w:rPr>
          <w:rFonts w:ascii="Arial" w:hAnsi="Arial" w:cs="Arial"/>
          <w:color w:val="222222"/>
          <w:sz w:val="20"/>
          <w:szCs w:val="20"/>
          <w:shd w:val="clear" w:color="auto" w:fill="FFFFFF"/>
        </w:rPr>
        <w:t>(7), 1085-1095.</w:t>
      </w:r>
    </w:p>
    <w:p w14:paraId="201CC2F5"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Seth, S. M. (2003). Human impacts and management issues in arid and semi-arid regions. </w:t>
      </w:r>
      <w:r w:rsidRPr="00830EFD">
        <w:rPr>
          <w:rFonts w:ascii="Arial" w:hAnsi="Arial" w:cs="Arial"/>
          <w:i/>
          <w:iCs/>
          <w:color w:val="222222"/>
          <w:sz w:val="20"/>
          <w:szCs w:val="20"/>
          <w:shd w:val="clear" w:color="auto" w:fill="FFFFFF"/>
        </w:rPr>
        <w:t>International Contributions to Hydrogeology</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23</w:t>
      </w:r>
      <w:r w:rsidRPr="00830EFD">
        <w:rPr>
          <w:rFonts w:ascii="Arial" w:hAnsi="Arial" w:cs="Arial"/>
          <w:color w:val="222222"/>
          <w:sz w:val="20"/>
          <w:szCs w:val="20"/>
          <w:shd w:val="clear" w:color="auto" w:fill="FFFFFF"/>
        </w:rPr>
        <w:t>, 289-341.</w:t>
      </w:r>
    </w:p>
    <w:p w14:paraId="0A7001C8"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proofErr w:type="spellStart"/>
      <w:r w:rsidRPr="00830EFD">
        <w:rPr>
          <w:rFonts w:ascii="Arial" w:hAnsi="Arial" w:cs="Arial"/>
          <w:color w:val="222222"/>
          <w:sz w:val="20"/>
          <w:szCs w:val="20"/>
          <w:shd w:val="clear" w:color="auto" w:fill="FFFFFF"/>
        </w:rPr>
        <w:t>Mishraa</w:t>
      </w:r>
      <w:proofErr w:type="spellEnd"/>
      <w:r w:rsidRPr="00830EFD">
        <w:rPr>
          <w:rFonts w:ascii="Arial" w:hAnsi="Arial" w:cs="Arial"/>
          <w:color w:val="222222"/>
          <w:sz w:val="20"/>
          <w:szCs w:val="20"/>
          <w:shd w:val="clear" w:color="auto" w:fill="FFFFFF"/>
        </w:rPr>
        <w:t xml:space="preserve">, A., </w:t>
      </w:r>
      <w:proofErr w:type="spellStart"/>
      <w:r w:rsidRPr="00830EFD">
        <w:rPr>
          <w:rFonts w:ascii="Arial" w:hAnsi="Arial" w:cs="Arial"/>
          <w:color w:val="222222"/>
          <w:sz w:val="20"/>
          <w:szCs w:val="20"/>
          <w:shd w:val="clear" w:color="auto" w:fill="FFFFFF"/>
        </w:rPr>
        <w:t>Alnahitb</w:t>
      </w:r>
      <w:proofErr w:type="spellEnd"/>
      <w:r w:rsidRPr="00830EFD">
        <w:rPr>
          <w:rFonts w:ascii="Arial" w:hAnsi="Arial" w:cs="Arial"/>
          <w:color w:val="222222"/>
          <w:sz w:val="20"/>
          <w:szCs w:val="20"/>
          <w:shd w:val="clear" w:color="auto" w:fill="FFFFFF"/>
        </w:rPr>
        <w:t xml:space="preserve">, A., &amp; </w:t>
      </w:r>
      <w:proofErr w:type="spellStart"/>
      <w:r w:rsidRPr="00830EFD">
        <w:rPr>
          <w:rFonts w:ascii="Arial" w:hAnsi="Arial" w:cs="Arial"/>
          <w:color w:val="222222"/>
          <w:sz w:val="20"/>
          <w:szCs w:val="20"/>
          <w:shd w:val="clear" w:color="auto" w:fill="FFFFFF"/>
        </w:rPr>
        <w:t>Mukherjeea</w:t>
      </w:r>
      <w:proofErr w:type="spellEnd"/>
      <w:r w:rsidRPr="00830EFD">
        <w:rPr>
          <w:rFonts w:ascii="Arial" w:hAnsi="Arial" w:cs="Arial"/>
          <w:color w:val="222222"/>
          <w:sz w:val="20"/>
          <w:szCs w:val="20"/>
          <w:shd w:val="clear" w:color="auto" w:fill="FFFFFF"/>
        </w:rPr>
        <w:t>, S. (2022). Rainfall and droughts. </w:t>
      </w:r>
      <w:r w:rsidRPr="00830EFD">
        <w:rPr>
          <w:rFonts w:ascii="Arial" w:hAnsi="Arial" w:cs="Arial"/>
          <w:i/>
          <w:iCs/>
          <w:color w:val="222222"/>
          <w:sz w:val="20"/>
          <w:szCs w:val="20"/>
          <w:shd w:val="clear" w:color="auto" w:fill="FFFFFF"/>
        </w:rPr>
        <w:t xml:space="preserve">Rainfall: </w:t>
      </w:r>
      <w:proofErr w:type="spellStart"/>
      <w:r w:rsidRPr="00830EFD">
        <w:rPr>
          <w:rFonts w:ascii="Arial" w:hAnsi="Arial" w:cs="Arial"/>
          <w:i/>
          <w:iCs/>
          <w:color w:val="222222"/>
          <w:sz w:val="20"/>
          <w:szCs w:val="20"/>
          <w:shd w:val="clear" w:color="auto" w:fill="FFFFFF"/>
        </w:rPr>
        <w:t>Modeling</w:t>
      </w:r>
      <w:proofErr w:type="spellEnd"/>
      <w:r w:rsidRPr="00830EFD">
        <w:rPr>
          <w:rFonts w:ascii="Arial" w:hAnsi="Arial" w:cs="Arial"/>
          <w:i/>
          <w:iCs/>
          <w:color w:val="222222"/>
          <w:sz w:val="20"/>
          <w:szCs w:val="20"/>
          <w:shd w:val="clear" w:color="auto" w:fill="FFFFFF"/>
        </w:rPr>
        <w:t>, Measurement and Applications</w:t>
      </w:r>
      <w:r w:rsidRPr="00830EFD">
        <w:rPr>
          <w:rFonts w:ascii="Arial" w:hAnsi="Arial" w:cs="Arial"/>
          <w:color w:val="222222"/>
          <w:sz w:val="20"/>
          <w:szCs w:val="20"/>
          <w:shd w:val="clear" w:color="auto" w:fill="FFFFFF"/>
        </w:rPr>
        <w:t>, 451.</w:t>
      </w:r>
    </w:p>
    <w:p w14:paraId="060101CB"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 xml:space="preserve">Lian, X., Piao, S., Chen, A., </w:t>
      </w:r>
      <w:proofErr w:type="spellStart"/>
      <w:r w:rsidRPr="00830EFD">
        <w:rPr>
          <w:rFonts w:ascii="Arial" w:hAnsi="Arial" w:cs="Arial"/>
          <w:color w:val="222222"/>
          <w:sz w:val="20"/>
          <w:szCs w:val="20"/>
          <w:shd w:val="clear" w:color="auto" w:fill="FFFFFF"/>
        </w:rPr>
        <w:t>Huntingford</w:t>
      </w:r>
      <w:proofErr w:type="spellEnd"/>
      <w:r w:rsidRPr="00830EFD">
        <w:rPr>
          <w:rFonts w:ascii="Arial" w:hAnsi="Arial" w:cs="Arial"/>
          <w:color w:val="222222"/>
          <w:sz w:val="20"/>
          <w:szCs w:val="20"/>
          <w:shd w:val="clear" w:color="auto" w:fill="FFFFFF"/>
        </w:rPr>
        <w:t>, C., Fu, B., Li, L. Z., ... &amp; Roderick, M. L. (2021). Multifaceted characteristics of dryland aridity changes in a warming world. </w:t>
      </w:r>
      <w:r w:rsidRPr="00830EFD">
        <w:rPr>
          <w:rFonts w:ascii="Arial" w:hAnsi="Arial" w:cs="Arial"/>
          <w:i/>
          <w:iCs/>
          <w:color w:val="222222"/>
          <w:sz w:val="20"/>
          <w:szCs w:val="20"/>
          <w:shd w:val="clear" w:color="auto" w:fill="FFFFFF"/>
        </w:rPr>
        <w:t>Nature Reviews Earth &amp; Environment</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2</w:t>
      </w:r>
      <w:r w:rsidRPr="00830EFD">
        <w:rPr>
          <w:rFonts w:ascii="Arial" w:hAnsi="Arial" w:cs="Arial"/>
          <w:color w:val="222222"/>
          <w:sz w:val="20"/>
          <w:szCs w:val="20"/>
          <w:shd w:val="clear" w:color="auto" w:fill="FFFFFF"/>
        </w:rPr>
        <w:t>(4), 232-250.</w:t>
      </w:r>
    </w:p>
    <w:p w14:paraId="6FAE7BB2"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proofErr w:type="spellStart"/>
      <w:r w:rsidRPr="00830EFD">
        <w:rPr>
          <w:rFonts w:ascii="Arial" w:hAnsi="Arial" w:cs="Arial"/>
          <w:color w:val="222222"/>
          <w:sz w:val="20"/>
          <w:szCs w:val="20"/>
          <w:shd w:val="clear" w:color="auto" w:fill="FFFFFF"/>
        </w:rPr>
        <w:t>Lickley</w:t>
      </w:r>
      <w:proofErr w:type="spellEnd"/>
      <w:r w:rsidRPr="00830EFD">
        <w:rPr>
          <w:rFonts w:ascii="Arial" w:hAnsi="Arial" w:cs="Arial"/>
          <w:color w:val="222222"/>
          <w:sz w:val="20"/>
          <w:szCs w:val="20"/>
          <w:shd w:val="clear" w:color="auto" w:fill="FFFFFF"/>
        </w:rPr>
        <w:t>, M., &amp; Solomon, S. (2018). Drivers, timing and some impacts of global aridity change. </w:t>
      </w:r>
      <w:r w:rsidRPr="00830EFD">
        <w:rPr>
          <w:rFonts w:ascii="Arial" w:hAnsi="Arial" w:cs="Arial"/>
          <w:i/>
          <w:iCs/>
          <w:color w:val="222222"/>
          <w:sz w:val="20"/>
          <w:szCs w:val="20"/>
          <w:shd w:val="clear" w:color="auto" w:fill="FFFFFF"/>
        </w:rPr>
        <w:t>Environmental Research Letters</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13</w:t>
      </w:r>
      <w:r w:rsidRPr="00830EFD">
        <w:rPr>
          <w:rFonts w:ascii="Arial" w:hAnsi="Arial" w:cs="Arial"/>
          <w:color w:val="222222"/>
          <w:sz w:val="20"/>
          <w:szCs w:val="20"/>
          <w:shd w:val="clear" w:color="auto" w:fill="FFFFFF"/>
        </w:rPr>
        <w:t>(10), 104010.</w:t>
      </w:r>
    </w:p>
    <w:p w14:paraId="13CC494A"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lastRenderedPageBreak/>
        <w:t>Jain, S. K., Agarwal, P. K., &amp; Singh, V. P. (2007). </w:t>
      </w:r>
      <w:r w:rsidRPr="00830EFD">
        <w:rPr>
          <w:rFonts w:ascii="Arial" w:hAnsi="Arial" w:cs="Arial"/>
          <w:i/>
          <w:iCs/>
          <w:color w:val="222222"/>
          <w:sz w:val="20"/>
          <w:szCs w:val="20"/>
          <w:shd w:val="clear" w:color="auto" w:fill="FFFFFF"/>
        </w:rPr>
        <w:t>Hydrology and water resources of India</w:t>
      </w:r>
      <w:r w:rsidRPr="00830EFD">
        <w:rPr>
          <w:rFonts w:ascii="Arial" w:hAnsi="Arial" w:cs="Arial"/>
          <w:color w:val="222222"/>
          <w:sz w:val="20"/>
          <w:szCs w:val="20"/>
          <w:shd w:val="clear" w:color="auto" w:fill="FFFFFF"/>
        </w:rPr>
        <w:t> (Vol. 57). Springer Science &amp; Business Media.</w:t>
      </w:r>
    </w:p>
    <w:p w14:paraId="1F244578"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25.Sharma, A., &amp; Kumar, K. (2018). The mahi: an important west flowing river of central India. In </w:t>
      </w:r>
      <w:r w:rsidRPr="00830EFD">
        <w:rPr>
          <w:rFonts w:ascii="Arial" w:hAnsi="Arial" w:cs="Arial"/>
          <w:i/>
          <w:iCs/>
          <w:color w:val="222222"/>
          <w:sz w:val="20"/>
          <w:szCs w:val="20"/>
          <w:shd w:val="clear" w:color="auto" w:fill="FFFFFF"/>
        </w:rPr>
        <w:t>The Indian Rivers: Scientific and Socio-economic Aspects</w:t>
      </w:r>
      <w:r w:rsidRPr="00830EFD">
        <w:rPr>
          <w:rFonts w:ascii="Arial" w:hAnsi="Arial" w:cs="Arial"/>
          <w:color w:val="222222"/>
          <w:sz w:val="20"/>
          <w:szCs w:val="20"/>
          <w:shd w:val="clear" w:color="auto" w:fill="FFFFFF"/>
        </w:rPr>
        <w:t> (pp. 287-299). Singapore: Springer Singapore.</w:t>
      </w:r>
    </w:p>
    <w:p w14:paraId="4D89DF2A" w14:textId="77777777" w:rsidR="007447AB" w:rsidRPr="00830EFD" w:rsidRDefault="007447AB" w:rsidP="007447AB">
      <w:pPr>
        <w:pStyle w:val="ListParagraph"/>
        <w:jc w:val="both"/>
        <w:rPr>
          <w:rFonts w:ascii="Arial" w:hAnsi="Arial" w:cs="Arial"/>
          <w:color w:val="222222"/>
          <w:sz w:val="20"/>
          <w:szCs w:val="20"/>
          <w:shd w:val="clear" w:color="auto" w:fill="FFFFFF"/>
        </w:rPr>
      </w:pPr>
    </w:p>
    <w:p w14:paraId="3D432E8B"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 xml:space="preserve">Raj, R., Maurya, D. M., &amp; </w:t>
      </w:r>
      <w:proofErr w:type="spellStart"/>
      <w:r w:rsidRPr="00830EFD">
        <w:rPr>
          <w:rFonts w:ascii="Arial" w:hAnsi="Arial" w:cs="Arial"/>
          <w:color w:val="222222"/>
          <w:sz w:val="20"/>
          <w:szCs w:val="20"/>
          <w:shd w:val="clear" w:color="auto" w:fill="FFFFFF"/>
        </w:rPr>
        <w:t>Chamyal</w:t>
      </w:r>
      <w:proofErr w:type="spellEnd"/>
      <w:r w:rsidRPr="00830EFD">
        <w:rPr>
          <w:rFonts w:ascii="Arial" w:hAnsi="Arial" w:cs="Arial"/>
          <w:color w:val="222222"/>
          <w:sz w:val="20"/>
          <w:szCs w:val="20"/>
          <w:shd w:val="clear" w:color="auto" w:fill="FFFFFF"/>
        </w:rPr>
        <w:t>, L. S. (1999). Tectonic geomorphology of the Mahi river basin, Western India. </w:t>
      </w:r>
      <w:r w:rsidRPr="00830EFD">
        <w:rPr>
          <w:rFonts w:ascii="Arial" w:hAnsi="Arial" w:cs="Arial"/>
          <w:i/>
          <w:iCs/>
          <w:color w:val="222222"/>
          <w:sz w:val="20"/>
          <w:szCs w:val="20"/>
          <w:shd w:val="clear" w:color="auto" w:fill="FFFFFF"/>
        </w:rPr>
        <w:t>Journal Geological Society of India</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54</w:t>
      </w:r>
      <w:r w:rsidRPr="00830EFD">
        <w:rPr>
          <w:rFonts w:ascii="Arial" w:hAnsi="Arial" w:cs="Arial"/>
          <w:color w:val="222222"/>
          <w:sz w:val="20"/>
          <w:szCs w:val="20"/>
          <w:shd w:val="clear" w:color="auto" w:fill="FFFFFF"/>
        </w:rPr>
        <w:t>(4), 387-398.</w:t>
      </w:r>
    </w:p>
    <w:p w14:paraId="555D4DA2"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27 Nath, M. L. (1989). </w:t>
      </w:r>
      <w:r w:rsidRPr="00830EFD">
        <w:rPr>
          <w:rFonts w:ascii="Arial" w:hAnsi="Arial" w:cs="Arial"/>
          <w:i/>
          <w:iCs/>
          <w:color w:val="222222"/>
          <w:sz w:val="20"/>
          <w:szCs w:val="20"/>
          <w:shd w:val="clear" w:color="auto" w:fill="FFFFFF"/>
        </w:rPr>
        <w:t>The Upper Chambal Basin: A Geographical Study in Rural Settlements</w:t>
      </w:r>
      <w:r w:rsidRPr="00830EFD">
        <w:rPr>
          <w:rFonts w:ascii="Arial" w:hAnsi="Arial" w:cs="Arial"/>
          <w:color w:val="222222"/>
          <w:sz w:val="20"/>
          <w:szCs w:val="20"/>
          <w:shd w:val="clear" w:color="auto" w:fill="FFFFFF"/>
        </w:rPr>
        <w:t>. Northern Book Centre.</w:t>
      </w:r>
    </w:p>
    <w:p w14:paraId="77781019" w14:textId="77777777" w:rsidR="007447AB" w:rsidRPr="00830EFD" w:rsidRDefault="007447AB" w:rsidP="007447AB">
      <w:pPr>
        <w:jc w:val="both"/>
        <w:rPr>
          <w:rFonts w:ascii="Arial" w:hAnsi="Arial" w:cs="Arial"/>
          <w:color w:val="222222"/>
          <w:sz w:val="20"/>
          <w:szCs w:val="20"/>
          <w:shd w:val="clear" w:color="auto" w:fill="FFFFFF"/>
        </w:rPr>
      </w:pPr>
    </w:p>
    <w:p w14:paraId="540E7D87" w14:textId="77777777" w:rsidR="007447AB" w:rsidRPr="00830EFD" w:rsidRDefault="007447AB" w:rsidP="007447AB">
      <w:pPr>
        <w:pStyle w:val="ListParagraph"/>
        <w:numPr>
          <w:ilvl w:val="0"/>
          <w:numId w:val="11"/>
        </w:numPr>
        <w:spacing w:before="120" w:after="0" w:line="360" w:lineRule="auto"/>
        <w:jc w:val="both"/>
        <w:rPr>
          <w:rFonts w:ascii="Arial" w:eastAsia="Times New Roman" w:hAnsi="Arial" w:cs="Arial"/>
          <w:sz w:val="20"/>
          <w:szCs w:val="20"/>
          <w:lang w:eastAsia="en-IN"/>
        </w:rPr>
      </w:pPr>
      <w:proofErr w:type="spellStart"/>
      <w:r w:rsidRPr="00830EFD">
        <w:rPr>
          <w:rFonts w:ascii="Arial" w:eastAsia="Times New Roman" w:hAnsi="Arial" w:cs="Arial"/>
          <w:sz w:val="20"/>
          <w:szCs w:val="20"/>
          <w:lang w:eastAsia="en-IN"/>
        </w:rPr>
        <w:t>Pawar</w:t>
      </w:r>
      <w:proofErr w:type="spellEnd"/>
      <w:r w:rsidRPr="00830EFD">
        <w:rPr>
          <w:rFonts w:ascii="Arial" w:eastAsia="Times New Roman" w:hAnsi="Arial" w:cs="Arial"/>
          <w:sz w:val="20"/>
          <w:szCs w:val="20"/>
          <w:lang w:eastAsia="en-IN"/>
        </w:rPr>
        <w:t xml:space="preserve">, U., Hire, P., </w:t>
      </w:r>
      <w:proofErr w:type="spellStart"/>
      <w:r w:rsidRPr="00830EFD">
        <w:rPr>
          <w:rFonts w:ascii="Arial" w:eastAsia="Times New Roman" w:hAnsi="Arial" w:cs="Arial"/>
          <w:sz w:val="20"/>
          <w:szCs w:val="20"/>
          <w:lang w:eastAsia="en-IN"/>
        </w:rPr>
        <w:t>Gunathilake</w:t>
      </w:r>
      <w:proofErr w:type="spellEnd"/>
      <w:r w:rsidRPr="00830EFD">
        <w:rPr>
          <w:rFonts w:ascii="Arial" w:eastAsia="Times New Roman" w:hAnsi="Arial" w:cs="Arial"/>
          <w:sz w:val="20"/>
          <w:szCs w:val="20"/>
          <w:lang w:eastAsia="en-IN"/>
        </w:rPr>
        <w:t xml:space="preserve">, M. B., &amp; </w:t>
      </w:r>
      <w:proofErr w:type="spellStart"/>
      <w:r w:rsidRPr="00830EFD">
        <w:rPr>
          <w:rFonts w:ascii="Arial" w:eastAsia="Times New Roman" w:hAnsi="Arial" w:cs="Arial"/>
          <w:sz w:val="20"/>
          <w:szCs w:val="20"/>
          <w:lang w:eastAsia="en-IN"/>
        </w:rPr>
        <w:t>Rathnayake</w:t>
      </w:r>
      <w:proofErr w:type="spellEnd"/>
      <w:r w:rsidRPr="00830EFD">
        <w:rPr>
          <w:rFonts w:ascii="Arial" w:eastAsia="Times New Roman" w:hAnsi="Arial" w:cs="Arial"/>
          <w:sz w:val="20"/>
          <w:szCs w:val="20"/>
          <w:lang w:eastAsia="en-IN"/>
        </w:rPr>
        <w:t>, U. (2023). Spatiotemporal rainfall variability and trends over the Mahi basin, India. </w:t>
      </w:r>
      <w:r w:rsidRPr="00830EFD">
        <w:rPr>
          <w:rFonts w:ascii="Arial" w:eastAsia="Times New Roman" w:hAnsi="Arial" w:cs="Arial"/>
          <w:i/>
          <w:iCs/>
          <w:sz w:val="20"/>
          <w:szCs w:val="20"/>
          <w:lang w:eastAsia="en-IN"/>
        </w:rPr>
        <w:t>Climate</w:t>
      </w:r>
      <w:r w:rsidRPr="00830EFD">
        <w:rPr>
          <w:rFonts w:ascii="Arial" w:eastAsia="Times New Roman" w:hAnsi="Arial" w:cs="Arial"/>
          <w:sz w:val="20"/>
          <w:szCs w:val="20"/>
          <w:lang w:eastAsia="en-IN"/>
        </w:rPr>
        <w:t>, </w:t>
      </w:r>
      <w:r w:rsidRPr="00830EFD">
        <w:rPr>
          <w:rFonts w:ascii="Arial" w:eastAsia="Times New Roman" w:hAnsi="Arial" w:cs="Arial"/>
          <w:i/>
          <w:iCs/>
          <w:sz w:val="20"/>
          <w:szCs w:val="20"/>
          <w:lang w:eastAsia="en-IN"/>
        </w:rPr>
        <w:t>11</w:t>
      </w:r>
      <w:r w:rsidRPr="00830EFD">
        <w:rPr>
          <w:rFonts w:ascii="Arial" w:eastAsia="Times New Roman" w:hAnsi="Arial" w:cs="Arial"/>
          <w:sz w:val="20"/>
          <w:szCs w:val="20"/>
          <w:lang w:eastAsia="en-IN"/>
        </w:rPr>
        <w:t>(8), 163.</w:t>
      </w:r>
    </w:p>
    <w:p w14:paraId="4AF273FE" w14:textId="77777777" w:rsidR="007447AB" w:rsidRPr="00830EFD" w:rsidRDefault="007447AB" w:rsidP="007447AB">
      <w:pPr>
        <w:jc w:val="both"/>
        <w:rPr>
          <w:rFonts w:ascii="Arial" w:hAnsi="Arial" w:cs="Arial"/>
          <w:color w:val="222222"/>
          <w:sz w:val="20"/>
          <w:szCs w:val="20"/>
          <w:shd w:val="clear" w:color="auto" w:fill="FFFFFF"/>
        </w:rPr>
      </w:pPr>
    </w:p>
    <w:p w14:paraId="5258A9D8"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Sharma, A., Sharma, D., &amp; Panda, S. K. (2022). Assessment of spatiotemporal trend of precipitation indices and meteorological drought characteristics in the Mahi River basin, India. </w:t>
      </w:r>
      <w:r w:rsidRPr="00830EFD">
        <w:rPr>
          <w:rFonts w:ascii="Arial" w:hAnsi="Arial" w:cs="Arial"/>
          <w:i/>
          <w:iCs/>
          <w:color w:val="222222"/>
          <w:sz w:val="20"/>
          <w:szCs w:val="20"/>
          <w:shd w:val="clear" w:color="auto" w:fill="FFFFFF"/>
        </w:rPr>
        <w:t>Journal of Hydrology</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605</w:t>
      </w:r>
      <w:r w:rsidRPr="00830EFD">
        <w:rPr>
          <w:rFonts w:ascii="Arial" w:hAnsi="Arial" w:cs="Arial"/>
          <w:color w:val="222222"/>
          <w:sz w:val="20"/>
          <w:szCs w:val="20"/>
          <w:shd w:val="clear" w:color="auto" w:fill="FFFFFF"/>
        </w:rPr>
        <w:t>, 127314.</w:t>
      </w:r>
    </w:p>
    <w:p w14:paraId="2E78A3C1" w14:textId="77777777" w:rsidR="007447AB" w:rsidRPr="00830EFD" w:rsidRDefault="007447AB" w:rsidP="007447AB">
      <w:pPr>
        <w:pStyle w:val="ListParagraph"/>
        <w:spacing w:before="120" w:after="0" w:line="360" w:lineRule="auto"/>
        <w:jc w:val="both"/>
        <w:rPr>
          <w:rFonts w:ascii="Arial" w:eastAsia="Times New Roman" w:hAnsi="Arial" w:cs="Arial"/>
          <w:sz w:val="20"/>
          <w:szCs w:val="20"/>
          <w:lang w:eastAsia="en-IN"/>
        </w:rPr>
      </w:pPr>
      <w:r w:rsidRPr="00830EFD">
        <w:rPr>
          <w:rFonts w:ascii="Arial" w:eastAsia="Times New Roman" w:hAnsi="Arial" w:cs="Arial"/>
          <w:sz w:val="20"/>
          <w:szCs w:val="20"/>
          <w:lang w:eastAsia="en-IN"/>
        </w:rPr>
        <w:t>249-254.</w:t>
      </w:r>
    </w:p>
    <w:p w14:paraId="652EE63F" w14:textId="77777777" w:rsidR="007447AB" w:rsidRPr="00830EFD" w:rsidRDefault="007447AB" w:rsidP="007447AB">
      <w:pPr>
        <w:pStyle w:val="ListParagraph"/>
        <w:numPr>
          <w:ilvl w:val="0"/>
          <w:numId w:val="11"/>
        </w:numPr>
        <w:spacing w:before="120" w:after="0" w:line="360" w:lineRule="auto"/>
        <w:jc w:val="both"/>
        <w:rPr>
          <w:rFonts w:ascii="Arial" w:eastAsia="Times New Roman" w:hAnsi="Arial" w:cs="Arial"/>
          <w:sz w:val="20"/>
          <w:szCs w:val="20"/>
          <w:lang w:eastAsia="en-IN"/>
        </w:rPr>
      </w:pPr>
      <w:r w:rsidRPr="00BD0AF7">
        <w:rPr>
          <w:rFonts w:ascii="Arial" w:eastAsia="Times New Roman" w:hAnsi="Arial" w:cs="Arial"/>
          <w:color w:val="FF0000"/>
          <w:sz w:val="20"/>
          <w:szCs w:val="20"/>
          <w:lang w:eastAsia="en-IN"/>
        </w:rPr>
        <w:t>30.</w:t>
      </w:r>
      <w:r w:rsidRPr="00830EFD">
        <w:rPr>
          <w:rFonts w:ascii="Arial" w:eastAsia="Times New Roman" w:hAnsi="Arial" w:cs="Arial"/>
          <w:sz w:val="20"/>
          <w:szCs w:val="20"/>
          <w:lang w:eastAsia="en-IN"/>
        </w:rPr>
        <w:t xml:space="preserve"> Maurya, S., Srivastava, P. K., </w:t>
      </w:r>
      <w:proofErr w:type="spellStart"/>
      <w:r w:rsidRPr="00830EFD">
        <w:rPr>
          <w:rFonts w:ascii="Arial" w:eastAsia="Times New Roman" w:hAnsi="Arial" w:cs="Arial"/>
          <w:sz w:val="20"/>
          <w:szCs w:val="20"/>
          <w:lang w:eastAsia="en-IN"/>
        </w:rPr>
        <w:t>Zhuo</w:t>
      </w:r>
      <w:proofErr w:type="spellEnd"/>
      <w:r w:rsidRPr="00830EFD">
        <w:rPr>
          <w:rFonts w:ascii="Arial" w:eastAsia="Times New Roman" w:hAnsi="Arial" w:cs="Arial"/>
          <w:sz w:val="20"/>
          <w:szCs w:val="20"/>
          <w:lang w:eastAsia="en-IN"/>
        </w:rPr>
        <w:t xml:space="preserve">, L., </w:t>
      </w:r>
      <w:proofErr w:type="spellStart"/>
      <w:r w:rsidRPr="00830EFD">
        <w:rPr>
          <w:rFonts w:ascii="Arial" w:eastAsia="Times New Roman" w:hAnsi="Arial" w:cs="Arial"/>
          <w:sz w:val="20"/>
          <w:szCs w:val="20"/>
          <w:lang w:eastAsia="en-IN"/>
        </w:rPr>
        <w:t>Yaduvanshi</w:t>
      </w:r>
      <w:proofErr w:type="spellEnd"/>
      <w:r w:rsidRPr="00830EFD">
        <w:rPr>
          <w:rFonts w:ascii="Arial" w:eastAsia="Times New Roman" w:hAnsi="Arial" w:cs="Arial"/>
          <w:sz w:val="20"/>
          <w:szCs w:val="20"/>
          <w:lang w:eastAsia="en-IN"/>
        </w:rPr>
        <w:t>, A., &amp; Mall, R. K. (2023). Future climate change impact on the streamflow of Mahi River Basin under different general circulation model scenarios. </w:t>
      </w:r>
      <w:r w:rsidRPr="00830EFD">
        <w:rPr>
          <w:rFonts w:ascii="Arial" w:eastAsia="Times New Roman" w:hAnsi="Arial" w:cs="Arial"/>
          <w:i/>
          <w:iCs/>
          <w:sz w:val="20"/>
          <w:szCs w:val="20"/>
          <w:lang w:eastAsia="en-IN"/>
        </w:rPr>
        <w:t>Water Resources Management</w:t>
      </w:r>
      <w:r w:rsidRPr="00830EFD">
        <w:rPr>
          <w:rFonts w:ascii="Arial" w:eastAsia="Times New Roman" w:hAnsi="Arial" w:cs="Arial"/>
          <w:sz w:val="20"/>
          <w:szCs w:val="20"/>
          <w:lang w:eastAsia="en-IN"/>
        </w:rPr>
        <w:t>, </w:t>
      </w:r>
      <w:r w:rsidRPr="00830EFD">
        <w:rPr>
          <w:rFonts w:ascii="Arial" w:eastAsia="Times New Roman" w:hAnsi="Arial" w:cs="Arial"/>
          <w:i/>
          <w:iCs/>
          <w:sz w:val="20"/>
          <w:szCs w:val="20"/>
          <w:lang w:eastAsia="en-IN"/>
        </w:rPr>
        <w:t>37</w:t>
      </w:r>
      <w:r w:rsidRPr="00830EFD">
        <w:rPr>
          <w:rFonts w:ascii="Arial" w:eastAsia="Times New Roman" w:hAnsi="Arial" w:cs="Arial"/>
          <w:sz w:val="20"/>
          <w:szCs w:val="20"/>
          <w:lang w:eastAsia="en-IN"/>
        </w:rPr>
        <w:t>(6), 2675-2696.</w:t>
      </w:r>
    </w:p>
    <w:p w14:paraId="5343F57F" w14:textId="77777777" w:rsidR="007447AB" w:rsidRPr="00830EFD" w:rsidRDefault="007447AB" w:rsidP="007447AB">
      <w:pPr>
        <w:pStyle w:val="ListParagraph"/>
        <w:numPr>
          <w:ilvl w:val="0"/>
          <w:numId w:val="11"/>
        </w:numPr>
        <w:spacing w:before="120" w:after="0" w:line="360" w:lineRule="auto"/>
        <w:jc w:val="both"/>
        <w:rPr>
          <w:rFonts w:ascii="Arial" w:eastAsia="Times New Roman" w:hAnsi="Arial" w:cs="Arial"/>
          <w:sz w:val="20"/>
          <w:szCs w:val="20"/>
          <w:lang w:eastAsia="en-IN"/>
        </w:rPr>
      </w:pPr>
      <w:r w:rsidRPr="00830EFD">
        <w:rPr>
          <w:rFonts w:ascii="Arial" w:eastAsia="Times New Roman" w:hAnsi="Arial" w:cs="Arial"/>
          <w:sz w:val="20"/>
          <w:szCs w:val="20"/>
          <w:lang w:eastAsia="en-IN"/>
        </w:rPr>
        <w:t xml:space="preserve"> </w:t>
      </w:r>
      <w:proofErr w:type="spellStart"/>
      <w:r w:rsidRPr="00830EFD">
        <w:rPr>
          <w:rFonts w:ascii="Arial" w:eastAsia="Times New Roman" w:hAnsi="Arial" w:cs="Arial"/>
          <w:sz w:val="20"/>
          <w:szCs w:val="20"/>
          <w:lang w:eastAsia="en-IN"/>
        </w:rPr>
        <w:t>Pawar</w:t>
      </w:r>
      <w:proofErr w:type="spellEnd"/>
      <w:r w:rsidRPr="00830EFD">
        <w:rPr>
          <w:rFonts w:ascii="Arial" w:eastAsia="Times New Roman" w:hAnsi="Arial" w:cs="Arial"/>
          <w:sz w:val="20"/>
          <w:szCs w:val="20"/>
          <w:lang w:eastAsia="en-IN"/>
        </w:rPr>
        <w:t xml:space="preserve">, U., Hire, P., </w:t>
      </w:r>
      <w:proofErr w:type="spellStart"/>
      <w:r w:rsidRPr="00830EFD">
        <w:rPr>
          <w:rFonts w:ascii="Arial" w:eastAsia="Times New Roman" w:hAnsi="Arial" w:cs="Arial"/>
          <w:sz w:val="20"/>
          <w:szCs w:val="20"/>
          <w:lang w:eastAsia="en-IN"/>
        </w:rPr>
        <w:t>Gunathilake</w:t>
      </w:r>
      <w:proofErr w:type="spellEnd"/>
      <w:r w:rsidRPr="00830EFD">
        <w:rPr>
          <w:rFonts w:ascii="Arial" w:eastAsia="Times New Roman" w:hAnsi="Arial" w:cs="Arial"/>
          <w:sz w:val="20"/>
          <w:szCs w:val="20"/>
          <w:lang w:eastAsia="en-IN"/>
        </w:rPr>
        <w:t xml:space="preserve">, M. B., &amp; </w:t>
      </w:r>
      <w:proofErr w:type="spellStart"/>
      <w:r w:rsidRPr="00830EFD">
        <w:rPr>
          <w:rFonts w:ascii="Arial" w:eastAsia="Times New Roman" w:hAnsi="Arial" w:cs="Arial"/>
          <w:sz w:val="20"/>
          <w:szCs w:val="20"/>
          <w:lang w:eastAsia="en-IN"/>
        </w:rPr>
        <w:t>Rathnayake</w:t>
      </w:r>
      <w:proofErr w:type="spellEnd"/>
      <w:r w:rsidRPr="00830EFD">
        <w:rPr>
          <w:rFonts w:ascii="Arial" w:eastAsia="Times New Roman" w:hAnsi="Arial" w:cs="Arial"/>
          <w:sz w:val="20"/>
          <w:szCs w:val="20"/>
          <w:lang w:eastAsia="en-IN"/>
        </w:rPr>
        <w:t>, U. (2023). Spatiotemporal rainfall variability and trends over the Mahi basin, India. </w:t>
      </w:r>
      <w:r w:rsidRPr="00830EFD">
        <w:rPr>
          <w:rFonts w:ascii="Arial" w:eastAsia="Times New Roman" w:hAnsi="Arial" w:cs="Arial"/>
          <w:i/>
          <w:iCs/>
          <w:sz w:val="20"/>
          <w:szCs w:val="20"/>
          <w:lang w:eastAsia="en-IN"/>
        </w:rPr>
        <w:t>Climate</w:t>
      </w:r>
      <w:r w:rsidRPr="00830EFD">
        <w:rPr>
          <w:rFonts w:ascii="Arial" w:eastAsia="Times New Roman" w:hAnsi="Arial" w:cs="Arial"/>
          <w:sz w:val="20"/>
          <w:szCs w:val="20"/>
          <w:lang w:eastAsia="en-IN"/>
        </w:rPr>
        <w:t>, </w:t>
      </w:r>
      <w:r w:rsidRPr="00830EFD">
        <w:rPr>
          <w:rFonts w:ascii="Arial" w:eastAsia="Times New Roman" w:hAnsi="Arial" w:cs="Arial"/>
          <w:i/>
          <w:iCs/>
          <w:sz w:val="20"/>
          <w:szCs w:val="20"/>
          <w:lang w:eastAsia="en-IN"/>
        </w:rPr>
        <w:t>11</w:t>
      </w:r>
      <w:r w:rsidRPr="00830EFD">
        <w:rPr>
          <w:rFonts w:ascii="Arial" w:eastAsia="Times New Roman" w:hAnsi="Arial" w:cs="Arial"/>
          <w:sz w:val="20"/>
          <w:szCs w:val="20"/>
          <w:lang w:eastAsia="en-IN"/>
        </w:rPr>
        <w:t>(8), 163.</w:t>
      </w:r>
    </w:p>
    <w:p w14:paraId="712DF794" w14:textId="77777777" w:rsidR="007447AB" w:rsidRPr="00830EFD" w:rsidRDefault="007447AB" w:rsidP="007447AB">
      <w:pPr>
        <w:pStyle w:val="ListParagraph"/>
        <w:numPr>
          <w:ilvl w:val="0"/>
          <w:numId w:val="11"/>
        </w:numPr>
        <w:spacing w:before="120" w:after="0" w:line="360" w:lineRule="auto"/>
        <w:jc w:val="both"/>
        <w:rPr>
          <w:rFonts w:ascii="Arial" w:eastAsia="Times New Roman" w:hAnsi="Arial" w:cs="Arial"/>
          <w:sz w:val="20"/>
          <w:szCs w:val="20"/>
          <w:lang w:eastAsia="en-IN"/>
        </w:rPr>
      </w:pPr>
      <w:r w:rsidRPr="00830EFD">
        <w:rPr>
          <w:rFonts w:ascii="Arial" w:eastAsia="Times New Roman" w:hAnsi="Arial" w:cs="Arial"/>
          <w:sz w:val="20"/>
          <w:szCs w:val="20"/>
          <w:lang w:eastAsia="en-IN"/>
        </w:rPr>
        <w:t xml:space="preserve"> </w:t>
      </w:r>
      <w:proofErr w:type="spellStart"/>
      <w:r w:rsidRPr="00830EFD">
        <w:rPr>
          <w:rFonts w:ascii="Arial" w:eastAsia="Times New Roman" w:hAnsi="Arial" w:cs="Arial"/>
          <w:sz w:val="20"/>
          <w:szCs w:val="20"/>
          <w:lang w:eastAsia="en-IN"/>
        </w:rPr>
        <w:t>Bhati</w:t>
      </w:r>
      <w:proofErr w:type="spellEnd"/>
      <w:r w:rsidRPr="00830EFD">
        <w:rPr>
          <w:rFonts w:ascii="Arial" w:eastAsia="Times New Roman" w:hAnsi="Arial" w:cs="Arial"/>
          <w:sz w:val="20"/>
          <w:szCs w:val="20"/>
          <w:lang w:eastAsia="en-IN"/>
        </w:rPr>
        <w:t>, D. S., Dubey, S. K., &amp; Sharma, D. (2021). Application of satellite-based and observed precipitation datasets for hydrological simulation in the Upper Mahi River Basin of Rajasthan, India. </w:t>
      </w:r>
      <w:r w:rsidRPr="00830EFD">
        <w:rPr>
          <w:rFonts w:ascii="Arial" w:eastAsia="Times New Roman" w:hAnsi="Arial" w:cs="Arial"/>
          <w:i/>
          <w:iCs/>
          <w:sz w:val="20"/>
          <w:szCs w:val="20"/>
          <w:lang w:eastAsia="en-IN"/>
        </w:rPr>
        <w:t>Sustainability</w:t>
      </w:r>
      <w:r w:rsidRPr="00830EFD">
        <w:rPr>
          <w:rFonts w:ascii="Arial" w:eastAsia="Times New Roman" w:hAnsi="Arial" w:cs="Arial"/>
          <w:sz w:val="20"/>
          <w:szCs w:val="20"/>
          <w:lang w:eastAsia="en-IN"/>
        </w:rPr>
        <w:t>, </w:t>
      </w:r>
      <w:r w:rsidRPr="00830EFD">
        <w:rPr>
          <w:rFonts w:ascii="Arial" w:eastAsia="Times New Roman" w:hAnsi="Arial" w:cs="Arial"/>
          <w:i/>
          <w:iCs/>
          <w:sz w:val="20"/>
          <w:szCs w:val="20"/>
          <w:lang w:eastAsia="en-IN"/>
        </w:rPr>
        <w:t>13</w:t>
      </w:r>
      <w:r w:rsidRPr="00830EFD">
        <w:rPr>
          <w:rFonts w:ascii="Arial" w:eastAsia="Times New Roman" w:hAnsi="Arial" w:cs="Arial"/>
          <w:sz w:val="20"/>
          <w:szCs w:val="20"/>
          <w:lang w:eastAsia="en-IN"/>
        </w:rPr>
        <w:t>(14), 7560.</w:t>
      </w:r>
    </w:p>
    <w:p w14:paraId="0B7FDEEE" w14:textId="77777777" w:rsidR="007447AB" w:rsidRPr="00830EFD" w:rsidRDefault="007447AB" w:rsidP="007447AB">
      <w:pPr>
        <w:pStyle w:val="ListParagraph"/>
        <w:numPr>
          <w:ilvl w:val="0"/>
          <w:numId w:val="11"/>
        </w:numPr>
        <w:spacing w:before="120" w:after="0" w:line="360" w:lineRule="auto"/>
        <w:jc w:val="both"/>
        <w:rPr>
          <w:rFonts w:ascii="Arial" w:eastAsia="Times New Roman" w:hAnsi="Arial" w:cs="Arial"/>
          <w:sz w:val="20"/>
          <w:szCs w:val="20"/>
          <w:lang w:eastAsia="en-IN"/>
        </w:rPr>
      </w:pPr>
      <w:r w:rsidRPr="00830EFD">
        <w:rPr>
          <w:rFonts w:ascii="Arial" w:eastAsia="Times New Roman" w:hAnsi="Arial" w:cs="Arial"/>
          <w:sz w:val="20"/>
          <w:szCs w:val="20"/>
          <w:lang w:eastAsia="en-IN"/>
        </w:rPr>
        <w:t xml:space="preserve">Pai, D. S., </w:t>
      </w:r>
      <w:proofErr w:type="spellStart"/>
      <w:r w:rsidRPr="00830EFD">
        <w:rPr>
          <w:rFonts w:ascii="Arial" w:eastAsia="Times New Roman" w:hAnsi="Arial" w:cs="Arial"/>
          <w:sz w:val="20"/>
          <w:szCs w:val="20"/>
          <w:lang w:eastAsia="en-IN"/>
        </w:rPr>
        <w:t>Rajeevan</w:t>
      </w:r>
      <w:proofErr w:type="spellEnd"/>
      <w:r w:rsidRPr="00830EFD">
        <w:rPr>
          <w:rFonts w:ascii="Arial" w:eastAsia="Times New Roman" w:hAnsi="Arial" w:cs="Arial"/>
          <w:sz w:val="20"/>
          <w:szCs w:val="20"/>
          <w:lang w:eastAsia="en-IN"/>
        </w:rPr>
        <w:t xml:space="preserve">, M., Sreejith, O. P., Mukhopadhyay, B., &amp; </w:t>
      </w:r>
      <w:proofErr w:type="spellStart"/>
      <w:r w:rsidRPr="00830EFD">
        <w:rPr>
          <w:rFonts w:ascii="Arial" w:eastAsia="Times New Roman" w:hAnsi="Arial" w:cs="Arial"/>
          <w:sz w:val="20"/>
          <w:szCs w:val="20"/>
          <w:lang w:eastAsia="en-IN"/>
        </w:rPr>
        <w:t>Satbha</w:t>
      </w:r>
      <w:proofErr w:type="spellEnd"/>
      <w:r w:rsidRPr="00830EFD">
        <w:rPr>
          <w:rFonts w:ascii="Arial" w:eastAsia="Times New Roman" w:hAnsi="Arial" w:cs="Arial"/>
          <w:sz w:val="20"/>
          <w:szCs w:val="20"/>
          <w:lang w:eastAsia="en-IN"/>
        </w:rPr>
        <w:t>, N. S. (2014). Development of a new high spatial resolution (0.25× 0.25) long period (1901-2010) daily gridded rainfall data set over India and its comparison with existing data sets over the region. </w:t>
      </w:r>
      <w:r w:rsidRPr="00830EFD">
        <w:rPr>
          <w:rFonts w:ascii="Arial" w:eastAsia="Times New Roman" w:hAnsi="Arial" w:cs="Arial"/>
          <w:i/>
          <w:iCs/>
          <w:sz w:val="20"/>
          <w:szCs w:val="20"/>
          <w:lang w:eastAsia="en-IN"/>
        </w:rPr>
        <w:t>Mausam</w:t>
      </w:r>
      <w:r w:rsidRPr="00830EFD">
        <w:rPr>
          <w:rFonts w:ascii="Arial" w:eastAsia="Times New Roman" w:hAnsi="Arial" w:cs="Arial"/>
          <w:sz w:val="20"/>
          <w:szCs w:val="20"/>
          <w:lang w:eastAsia="en-IN"/>
        </w:rPr>
        <w:t>, </w:t>
      </w:r>
      <w:r w:rsidRPr="00830EFD">
        <w:rPr>
          <w:rFonts w:ascii="Arial" w:eastAsia="Times New Roman" w:hAnsi="Arial" w:cs="Arial"/>
          <w:i/>
          <w:iCs/>
          <w:sz w:val="20"/>
          <w:szCs w:val="20"/>
          <w:lang w:eastAsia="en-IN"/>
        </w:rPr>
        <w:t>65</w:t>
      </w:r>
      <w:r w:rsidRPr="00830EFD">
        <w:rPr>
          <w:rFonts w:ascii="Arial" w:eastAsia="Times New Roman" w:hAnsi="Arial" w:cs="Arial"/>
          <w:sz w:val="20"/>
          <w:szCs w:val="20"/>
          <w:lang w:eastAsia="en-IN"/>
        </w:rPr>
        <w:t>(1), 1-18.</w:t>
      </w:r>
    </w:p>
    <w:p w14:paraId="4398152C" w14:textId="77777777" w:rsidR="007447AB" w:rsidRPr="00830EFD" w:rsidRDefault="007447AB" w:rsidP="007447AB">
      <w:pPr>
        <w:pStyle w:val="ListParagraph"/>
        <w:numPr>
          <w:ilvl w:val="0"/>
          <w:numId w:val="11"/>
        </w:numPr>
        <w:spacing w:before="120" w:after="0" w:line="360" w:lineRule="auto"/>
        <w:jc w:val="both"/>
        <w:rPr>
          <w:rFonts w:ascii="Arial" w:eastAsia="Times New Roman" w:hAnsi="Arial" w:cs="Arial"/>
          <w:sz w:val="20"/>
          <w:szCs w:val="20"/>
          <w:lang w:eastAsia="en-IN"/>
        </w:rPr>
      </w:pPr>
      <w:r w:rsidRPr="00830EFD">
        <w:rPr>
          <w:rFonts w:ascii="Arial" w:eastAsia="Times New Roman" w:hAnsi="Arial" w:cs="Arial"/>
          <w:sz w:val="20"/>
          <w:szCs w:val="20"/>
          <w:lang w:eastAsia="en-IN"/>
        </w:rPr>
        <w:t xml:space="preserve">Srivastava, A. K., </w:t>
      </w:r>
      <w:proofErr w:type="spellStart"/>
      <w:r w:rsidRPr="00830EFD">
        <w:rPr>
          <w:rFonts w:ascii="Arial" w:eastAsia="Times New Roman" w:hAnsi="Arial" w:cs="Arial"/>
          <w:sz w:val="20"/>
          <w:szCs w:val="20"/>
          <w:lang w:eastAsia="en-IN"/>
        </w:rPr>
        <w:t>Rajeevan</w:t>
      </w:r>
      <w:proofErr w:type="spellEnd"/>
      <w:r w:rsidRPr="00830EFD">
        <w:rPr>
          <w:rFonts w:ascii="Arial" w:eastAsia="Times New Roman" w:hAnsi="Arial" w:cs="Arial"/>
          <w:sz w:val="20"/>
          <w:szCs w:val="20"/>
          <w:lang w:eastAsia="en-IN"/>
        </w:rPr>
        <w:t xml:space="preserve">, M., &amp; </w:t>
      </w:r>
      <w:proofErr w:type="spellStart"/>
      <w:r w:rsidRPr="00830EFD">
        <w:rPr>
          <w:rFonts w:ascii="Arial" w:eastAsia="Times New Roman" w:hAnsi="Arial" w:cs="Arial"/>
          <w:sz w:val="20"/>
          <w:szCs w:val="20"/>
          <w:lang w:eastAsia="en-IN"/>
        </w:rPr>
        <w:t>Kshirsagar</w:t>
      </w:r>
      <w:proofErr w:type="spellEnd"/>
      <w:r w:rsidRPr="00830EFD">
        <w:rPr>
          <w:rFonts w:ascii="Arial" w:eastAsia="Times New Roman" w:hAnsi="Arial" w:cs="Arial"/>
          <w:sz w:val="20"/>
          <w:szCs w:val="20"/>
          <w:lang w:eastAsia="en-IN"/>
        </w:rPr>
        <w:t>, S. R. (2009). Development of a high resolution daily gridded temperature data set (1969–2005) for the Indian region. </w:t>
      </w:r>
      <w:r w:rsidRPr="00830EFD">
        <w:rPr>
          <w:rFonts w:ascii="Arial" w:eastAsia="Times New Roman" w:hAnsi="Arial" w:cs="Arial"/>
          <w:i/>
          <w:iCs/>
          <w:sz w:val="20"/>
          <w:szCs w:val="20"/>
          <w:lang w:eastAsia="en-IN"/>
        </w:rPr>
        <w:t>Atmospheric Science Letters</w:t>
      </w:r>
      <w:r w:rsidRPr="00830EFD">
        <w:rPr>
          <w:rFonts w:ascii="Arial" w:eastAsia="Times New Roman" w:hAnsi="Arial" w:cs="Arial"/>
          <w:sz w:val="20"/>
          <w:szCs w:val="20"/>
          <w:lang w:eastAsia="en-IN"/>
        </w:rPr>
        <w:t>, </w:t>
      </w:r>
      <w:r w:rsidRPr="00830EFD">
        <w:rPr>
          <w:rFonts w:ascii="Arial" w:eastAsia="Times New Roman" w:hAnsi="Arial" w:cs="Arial"/>
          <w:i/>
          <w:iCs/>
          <w:sz w:val="20"/>
          <w:szCs w:val="20"/>
          <w:lang w:eastAsia="en-IN"/>
        </w:rPr>
        <w:t>10</w:t>
      </w:r>
      <w:r w:rsidRPr="00830EFD">
        <w:rPr>
          <w:rFonts w:ascii="Arial" w:eastAsia="Times New Roman" w:hAnsi="Arial" w:cs="Arial"/>
          <w:sz w:val="20"/>
          <w:szCs w:val="20"/>
          <w:lang w:eastAsia="en-IN"/>
        </w:rPr>
        <w:t>(4),</w:t>
      </w:r>
    </w:p>
    <w:p w14:paraId="3C71021D" w14:textId="77777777" w:rsidR="007447AB" w:rsidRPr="00830EFD" w:rsidRDefault="007447AB" w:rsidP="007447AB">
      <w:pPr>
        <w:pStyle w:val="ListParagraph"/>
        <w:numPr>
          <w:ilvl w:val="0"/>
          <w:numId w:val="11"/>
        </w:numPr>
        <w:spacing w:before="120" w:after="0" w:line="360" w:lineRule="auto"/>
        <w:jc w:val="both"/>
        <w:rPr>
          <w:rFonts w:ascii="Arial" w:eastAsia="Times New Roman" w:hAnsi="Arial" w:cs="Arial"/>
          <w:sz w:val="20"/>
          <w:szCs w:val="20"/>
          <w:lang w:eastAsia="en-IN"/>
        </w:rPr>
      </w:pPr>
      <w:proofErr w:type="spellStart"/>
      <w:r w:rsidRPr="00830EFD">
        <w:rPr>
          <w:rFonts w:ascii="Arial" w:eastAsia="Times New Roman" w:hAnsi="Arial" w:cs="Arial"/>
          <w:sz w:val="20"/>
          <w:szCs w:val="20"/>
          <w:lang w:eastAsia="en-IN"/>
        </w:rPr>
        <w:t>Tangang</w:t>
      </w:r>
      <w:proofErr w:type="spellEnd"/>
      <w:r w:rsidRPr="00830EFD">
        <w:rPr>
          <w:rFonts w:ascii="Arial" w:eastAsia="Times New Roman" w:hAnsi="Arial" w:cs="Arial"/>
          <w:sz w:val="20"/>
          <w:szCs w:val="20"/>
          <w:lang w:eastAsia="en-IN"/>
        </w:rPr>
        <w:t xml:space="preserve">, F., Chung, J. X., </w:t>
      </w:r>
      <w:proofErr w:type="spellStart"/>
      <w:r w:rsidRPr="00830EFD">
        <w:rPr>
          <w:rFonts w:ascii="Arial" w:eastAsia="Times New Roman" w:hAnsi="Arial" w:cs="Arial"/>
          <w:sz w:val="20"/>
          <w:szCs w:val="20"/>
          <w:lang w:eastAsia="en-IN"/>
        </w:rPr>
        <w:t>Juneng</w:t>
      </w:r>
      <w:proofErr w:type="spellEnd"/>
      <w:r w:rsidRPr="00830EFD">
        <w:rPr>
          <w:rFonts w:ascii="Arial" w:eastAsia="Times New Roman" w:hAnsi="Arial" w:cs="Arial"/>
          <w:sz w:val="20"/>
          <w:szCs w:val="20"/>
          <w:lang w:eastAsia="en-IN"/>
        </w:rPr>
        <w:t xml:space="preserve">, L., </w:t>
      </w:r>
      <w:proofErr w:type="spellStart"/>
      <w:r w:rsidRPr="00830EFD">
        <w:rPr>
          <w:rFonts w:ascii="Arial" w:eastAsia="Times New Roman" w:hAnsi="Arial" w:cs="Arial"/>
          <w:sz w:val="20"/>
          <w:szCs w:val="20"/>
          <w:lang w:eastAsia="en-IN"/>
        </w:rPr>
        <w:t>Supari</w:t>
      </w:r>
      <w:proofErr w:type="spellEnd"/>
      <w:r w:rsidRPr="00830EFD">
        <w:rPr>
          <w:rFonts w:ascii="Arial" w:eastAsia="Times New Roman" w:hAnsi="Arial" w:cs="Arial"/>
          <w:sz w:val="20"/>
          <w:szCs w:val="20"/>
          <w:lang w:eastAsia="en-IN"/>
        </w:rPr>
        <w:t xml:space="preserve">, </w:t>
      </w:r>
      <w:proofErr w:type="spellStart"/>
      <w:r w:rsidRPr="00830EFD">
        <w:rPr>
          <w:rFonts w:ascii="Arial" w:eastAsia="Times New Roman" w:hAnsi="Arial" w:cs="Arial"/>
          <w:sz w:val="20"/>
          <w:szCs w:val="20"/>
          <w:lang w:eastAsia="en-IN"/>
        </w:rPr>
        <w:t>Salimun</w:t>
      </w:r>
      <w:proofErr w:type="spellEnd"/>
      <w:r w:rsidRPr="00830EFD">
        <w:rPr>
          <w:rFonts w:ascii="Arial" w:eastAsia="Times New Roman" w:hAnsi="Arial" w:cs="Arial"/>
          <w:sz w:val="20"/>
          <w:szCs w:val="20"/>
          <w:lang w:eastAsia="en-IN"/>
        </w:rPr>
        <w:t>, E., Ngai, S. T., ... &amp; Kumar, P. (2020). Projected future changes in rainfall in Southeast Asia based on CORDEX–SEA multi-model simulations. </w:t>
      </w:r>
      <w:r w:rsidRPr="00830EFD">
        <w:rPr>
          <w:rFonts w:ascii="Arial" w:eastAsia="Times New Roman" w:hAnsi="Arial" w:cs="Arial"/>
          <w:i/>
          <w:iCs/>
          <w:sz w:val="20"/>
          <w:szCs w:val="20"/>
          <w:lang w:eastAsia="en-IN"/>
        </w:rPr>
        <w:t>Climate Dynamics</w:t>
      </w:r>
      <w:r w:rsidRPr="00830EFD">
        <w:rPr>
          <w:rFonts w:ascii="Arial" w:eastAsia="Times New Roman" w:hAnsi="Arial" w:cs="Arial"/>
          <w:sz w:val="20"/>
          <w:szCs w:val="20"/>
          <w:lang w:eastAsia="en-IN"/>
        </w:rPr>
        <w:t>, </w:t>
      </w:r>
      <w:r w:rsidRPr="00830EFD">
        <w:rPr>
          <w:rFonts w:ascii="Arial" w:eastAsia="Times New Roman" w:hAnsi="Arial" w:cs="Arial"/>
          <w:i/>
          <w:iCs/>
          <w:sz w:val="20"/>
          <w:szCs w:val="20"/>
          <w:lang w:eastAsia="en-IN"/>
        </w:rPr>
        <w:t>55</w:t>
      </w:r>
      <w:r w:rsidRPr="00830EFD">
        <w:rPr>
          <w:rFonts w:ascii="Arial" w:eastAsia="Times New Roman" w:hAnsi="Arial" w:cs="Arial"/>
          <w:sz w:val="20"/>
          <w:szCs w:val="20"/>
          <w:lang w:eastAsia="en-IN"/>
        </w:rPr>
        <w:t>, 1247-1267.</w:t>
      </w:r>
    </w:p>
    <w:p w14:paraId="566AF72A"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 xml:space="preserve"> </w:t>
      </w:r>
      <w:proofErr w:type="spellStart"/>
      <w:r w:rsidRPr="00830EFD">
        <w:rPr>
          <w:rFonts w:ascii="Arial" w:hAnsi="Arial" w:cs="Arial"/>
          <w:color w:val="222222"/>
          <w:sz w:val="20"/>
          <w:szCs w:val="20"/>
          <w:shd w:val="clear" w:color="auto" w:fill="FFFFFF"/>
        </w:rPr>
        <w:t>Srikanthan</w:t>
      </w:r>
      <w:proofErr w:type="spellEnd"/>
      <w:r w:rsidRPr="00830EFD">
        <w:rPr>
          <w:rFonts w:ascii="Arial" w:hAnsi="Arial" w:cs="Arial"/>
          <w:color w:val="222222"/>
          <w:sz w:val="20"/>
          <w:szCs w:val="20"/>
          <w:shd w:val="clear" w:color="auto" w:fill="FFFFFF"/>
        </w:rPr>
        <w:t>, R., &amp; McMahon, T. A. (2001). Stochastic generation of annual, monthly and daily climate data: A review. </w:t>
      </w:r>
      <w:r w:rsidRPr="00830EFD">
        <w:rPr>
          <w:rFonts w:ascii="Arial" w:hAnsi="Arial" w:cs="Arial"/>
          <w:i/>
          <w:iCs/>
          <w:color w:val="222222"/>
          <w:sz w:val="20"/>
          <w:szCs w:val="20"/>
          <w:shd w:val="clear" w:color="auto" w:fill="FFFFFF"/>
        </w:rPr>
        <w:t>Hydrology and earth system sciences</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5</w:t>
      </w:r>
      <w:r w:rsidRPr="00830EFD">
        <w:rPr>
          <w:rFonts w:ascii="Arial" w:hAnsi="Arial" w:cs="Arial"/>
          <w:color w:val="222222"/>
          <w:sz w:val="20"/>
          <w:szCs w:val="20"/>
          <w:shd w:val="clear" w:color="auto" w:fill="FFFFFF"/>
        </w:rPr>
        <w:t>(4), 653-670.\</w:t>
      </w:r>
    </w:p>
    <w:p w14:paraId="6098DDEC"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 xml:space="preserve"> </w:t>
      </w:r>
      <w:proofErr w:type="spellStart"/>
      <w:r w:rsidRPr="00830EFD">
        <w:rPr>
          <w:rFonts w:ascii="Arial" w:hAnsi="Arial" w:cs="Arial"/>
          <w:color w:val="222222"/>
          <w:sz w:val="20"/>
          <w:szCs w:val="20"/>
          <w:shd w:val="clear" w:color="auto" w:fill="FFFFFF"/>
        </w:rPr>
        <w:t>Geng</w:t>
      </w:r>
      <w:proofErr w:type="spellEnd"/>
      <w:r w:rsidRPr="00830EFD">
        <w:rPr>
          <w:rFonts w:ascii="Arial" w:hAnsi="Arial" w:cs="Arial"/>
          <w:color w:val="222222"/>
          <w:sz w:val="20"/>
          <w:szCs w:val="20"/>
          <w:shd w:val="clear" w:color="auto" w:fill="FFFFFF"/>
        </w:rPr>
        <w:t xml:space="preserve">, S., de Vries, F. W. P., &amp; </w:t>
      </w:r>
      <w:proofErr w:type="spellStart"/>
      <w:r w:rsidRPr="00830EFD">
        <w:rPr>
          <w:rFonts w:ascii="Arial" w:hAnsi="Arial" w:cs="Arial"/>
          <w:color w:val="222222"/>
          <w:sz w:val="20"/>
          <w:szCs w:val="20"/>
          <w:shd w:val="clear" w:color="auto" w:fill="FFFFFF"/>
        </w:rPr>
        <w:t>Supit</w:t>
      </w:r>
      <w:proofErr w:type="spellEnd"/>
      <w:r w:rsidRPr="00830EFD">
        <w:rPr>
          <w:rFonts w:ascii="Arial" w:hAnsi="Arial" w:cs="Arial"/>
          <w:color w:val="222222"/>
          <w:sz w:val="20"/>
          <w:szCs w:val="20"/>
          <w:shd w:val="clear" w:color="auto" w:fill="FFFFFF"/>
        </w:rPr>
        <w:t>, I. (1986). A simple method for generating daily rainfall data. </w:t>
      </w:r>
      <w:r w:rsidRPr="00830EFD">
        <w:rPr>
          <w:rFonts w:ascii="Arial" w:hAnsi="Arial" w:cs="Arial"/>
          <w:i/>
          <w:iCs/>
          <w:color w:val="222222"/>
          <w:sz w:val="20"/>
          <w:szCs w:val="20"/>
          <w:shd w:val="clear" w:color="auto" w:fill="FFFFFF"/>
        </w:rPr>
        <w:t>Agricultural and Forest meteorology</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36</w:t>
      </w:r>
      <w:r w:rsidRPr="00830EFD">
        <w:rPr>
          <w:rFonts w:ascii="Arial" w:hAnsi="Arial" w:cs="Arial"/>
          <w:color w:val="222222"/>
          <w:sz w:val="20"/>
          <w:szCs w:val="20"/>
          <w:shd w:val="clear" w:color="auto" w:fill="FFFFFF"/>
        </w:rPr>
        <w:t>(4), 363-376.</w:t>
      </w:r>
    </w:p>
    <w:p w14:paraId="63869481"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proofErr w:type="spellStart"/>
      <w:r w:rsidRPr="00830EFD">
        <w:rPr>
          <w:rFonts w:ascii="Arial" w:hAnsi="Arial" w:cs="Arial"/>
          <w:color w:val="222222"/>
          <w:sz w:val="20"/>
          <w:szCs w:val="20"/>
          <w:shd w:val="clear" w:color="auto" w:fill="FFFFFF"/>
        </w:rPr>
        <w:t>Eulefeld</w:t>
      </w:r>
      <w:proofErr w:type="spellEnd"/>
      <w:r w:rsidRPr="00830EFD">
        <w:rPr>
          <w:rFonts w:ascii="Arial" w:hAnsi="Arial" w:cs="Arial"/>
          <w:color w:val="222222"/>
          <w:sz w:val="20"/>
          <w:szCs w:val="20"/>
          <w:shd w:val="clear" w:color="auto" w:fill="FFFFFF"/>
        </w:rPr>
        <w:t>, G. (1979). The UNESCO</w:t>
      </w:r>
      <w:r w:rsidRPr="00830EFD">
        <w:rPr>
          <w:rFonts w:ascii="Cambria Math" w:hAnsi="Cambria Math" w:cs="Cambria Math"/>
          <w:color w:val="222222"/>
          <w:sz w:val="20"/>
          <w:szCs w:val="20"/>
          <w:shd w:val="clear" w:color="auto" w:fill="FFFFFF"/>
        </w:rPr>
        <w:t>‐</w:t>
      </w:r>
      <w:r w:rsidRPr="00830EFD">
        <w:rPr>
          <w:rFonts w:ascii="Arial" w:hAnsi="Arial" w:cs="Arial"/>
          <w:color w:val="222222"/>
          <w:sz w:val="20"/>
          <w:szCs w:val="20"/>
          <w:shd w:val="clear" w:color="auto" w:fill="FFFFFF"/>
        </w:rPr>
        <w:t>UNEP programme in environmental education. </w:t>
      </w:r>
      <w:r w:rsidRPr="00830EFD">
        <w:rPr>
          <w:rFonts w:ascii="Arial" w:hAnsi="Arial" w:cs="Arial"/>
          <w:i/>
          <w:iCs/>
          <w:color w:val="222222"/>
          <w:sz w:val="20"/>
          <w:szCs w:val="20"/>
          <w:shd w:val="clear" w:color="auto" w:fill="FFFFFF"/>
        </w:rPr>
        <w:t>European Journal of Science Education</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1</w:t>
      </w:r>
      <w:r w:rsidRPr="00830EFD">
        <w:rPr>
          <w:rFonts w:ascii="Arial" w:hAnsi="Arial" w:cs="Arial"/>
          <w:color w:val="222222"/>
          <w:sz w:val="20"/>
          <w:szCs w:val="20"/>
          <w:shd w:val="clear" w:color="auto" w:fill="FFFFFF"/>
        </w:rPr>
        <w:t>(1), 113-118.</w:t>
      </w:r>
    </w:p>
    <w:p w14:paraId="3CFBF6AD" w14:textId="77777777" w:rsidR="007447AB" w:rsidRPr="00830EFD" w:rsidRDefault="007447AB" w:rsidP="007447AB">
      <w:pPr>
        <w:ind w:left="426"/>
        <w:jc w:val="both"/>
        <w:rPr>
          <w:rFonts w:ascii="Arial" w:hAnsi="Arial" w:cs="Arial"/>
          <w:sz w:val="20"/>
          <w:szCs w:val="20"/>
        </w:rPr>
      </w:pPr>
    </w:p>
    <w:p w14:paraId="61B8BD0C" w14:textId="77777777" w:rsidR="007447AB" w:rsidRPr="00830EFD" w:rsidRDefault="007447AB" w:rsidP="00476576">
      <w:pPr>
        <w:rPr>
          <w:rFonts w:ascii="Arial" w:hAnsi="Arial" w:cs="Arial"/>
          <w:bCs/>
          <w:color w:val="222222"/>
          <w:sz w:val="20"/>
          <w:szCs w:val="20"/>
          <w:shd w:val="clear" w:color="auto" w:fill="FFFFFF"/>
        </w:rPr>
      </w:pPr>
    </w:p>
    <w:sectPr w:rsidR="007447AB" w:rsidRPr="00830EFD">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5B5164" w14:textId="77777777" w:rsidR="004765B6" w:rsidRDefault="004765B6" w:rsidP="006F2CD8">
      <w:pPr>
        <w:spacing w:after="0" w:line="240" w:lineRule="auto"/>
      </w:pPr>
      <w:r>
        <w:separator/>
      </w:r>
    </w:p>
  </w:endnote>
  <w:endnote w:type="continuationSeparator" w:id="0">
    <w:p w14:paraId="182E1B05" w14:textId="77777777" w:rsidR="004765B6" w:rsidRDefault="004765B6" w:rsidP="006F2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EA8DA" w14:textId="77777777" w:rsidR="00A24D85" w:rsidRDefault="00A24D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3C1BD" w14:textId="77777777" w:rsidR="00E0309E" w:rsidRDefault="00E030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D7DBB" w14:textId="77777777" w:rsidR="00A24D85" w:rsidRDefault="00A24D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1D4AC0" w14:textId="77777777" w:rsidR="004765B6" w:rsidRDefault="004765B6" w:rsidP="006F2CD8">
      <w:pPr>
        <w:spacing w:after="0" w:line="240" w:lineRule="auto"/>
      </w:pPr>
      <w:r>
        <w:separator/>
      </w:r>
    </w:p>
  </w:footnote>
  <w:footnote w:type="continuationSeparator" w:id="0">
    <w:p w14:paraId="510A8036" w14:textId="77777777" w:rsidR="004765B6" w:rsidRDefault="004765B6" w:rsidP="006F2C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E8877" w14:textId="05EDA067" w:rsidR="00A24D85" w:rsidRDefault="004765B6">
    <w:pPr>
      <w:pStyle w:val="Header"/>
    </w:pPr>
    <w:r>
      <w:rPr>
        <w:noProof/>
      </w:rPr>
      <w:pict w14:anchorId="60C879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91384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704B1" w14:textId="3D5DABF5" w:rsidR="00A24D85" w:rsidRDefault="004765B6">
    <w:pPr>
      <w:pStyle w:val="Header"/>
    </w:pPr>
    <w:r>
      <w:rPr>
        <w:noProof/>
      </w:rPr>
      <w:pict w14:anchorId="0CAF55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91384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A928F" w14:textId="2BAD672C" w:rsidR="00A24D85" w:rsidRDefault="004765B6">
    <w:pPr>
      <w:pStyle w:val="Header"/>
    </w:pPr>
    <w:r>
      <w:rPr>
        <w:noProof/>
      </w:rPr>
      <w:pict w14:anchorId="58D62D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91384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6106B"/>
    <w:multiLevelType w:val="hybridMultilevel"/>
    <w:tmpl w:val="2D6841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DE04537"/>
    <w:multiLevelType w:val="hybridMultilevel"/>
    <w:tmpl w:val="21504F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2501BE9"/>
    <w:multiLevelType w:val="hybridMultilevel"/>
    <w:tmpl w:val="C2B89C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9C0700E"/>
    <w:multiLevelType w:val="multilevel"/>
    <w:tmpl w:val="1E843704"/>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30D338F9"/>
    <w:multiLevelType w:val="hybridMultilevel"/>
    <w:tmpl w:val="B2D8752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nsid w:val="439C7D00"/>
    <w:multiLevelType w:val="hybridMultilevel"/>
    <w:tmpl w:val="7FBA70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516E1F60"/>
    <w:multiLevelType w:val="multilevel"/>
    <w:tmpl w:val="B9A2F2DA"/>
    <w:lvl w:ilvl="0">
      <w:start w:val="4"/>
      <w:numFmt w:val="decimal"/>
      <w:lvlText w:val="%1."/>
      <w:lvlJc w:val="left"/>
      <w:pPr>
        <w:ind w:left="720" w:hanging="360"/>
      </w:pPr>
      <w:rPr>
        <w:rFonts w:hint="default"/>
        <w:sz w:val="22"/>
        <w:szCs w:val="22"/>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59A00936"/>
    <w:multiLevelType w:val="hybridMultilevel"/>
    <w:tmpl w:val="686460DE"/>
    <w:lvl w:ilvl="0" w:tplc="0E7E48E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5BC1326B"/>
    <w:multiLevelType w:val="hybridMultilevel"/>
    <w:tmpl w:val="FE964E3C"/>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6FAF4AA7"/>
    <w:multiLevelType w:val="hybridMultilevel"/>
    <w:tmpl w:val="ECDC4F68"/>
    <w:lvl w:ilvl="0" w:tplc="0DF4B04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77892548"/>
    <w:multiLevelType w:val="multilevel"/>
    <w:tmpl w:val="C978A3AC"/>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5"/>
  </w:num>
  <w:num w:numId="2">
    <w:abstractNumId w:val="8"/>
  </w:num>
  <w:num w:numId="3">
    <w:abstractNumId w:val="4"/>
  </w:num>
  <w:num w:numId="4">
    <w:abstractNumId w:val="2"/>
  </w:num>
  <w:num w:numId="5">
    <w:abstractNumId w:val="7"/>
  </w:num>
  <w:num w:numId="6">
    <w:abstractNumId w:val="0"/>
  </w:num>
  <w:num w:numId="7">
    <w:abstractNumId w:val="9"/>
  </w:num>
  <w:num w:numId="8">
    <w:abstractNumId w:val="10"/>
  </w:num>
  <w:num w:numId="9">
    <w:abstractNumId w:val="3"/>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7BA"/>
    <w:rsid w:val="0000123A"/>
    <w:rsid w:val="00020845"/>
    <w:rsid w:val="00032E83"/>
    <w:rsid w:val="00087987"/>
    <w:rsid w:val="00091568"/>
    <w:rsid w:val="000B7F20"/>
    <w:rsid w:val="000C454E"/>
    <w:rsid w:val="000D5CBF"/>
    <w:rsid w:val="000F0C70"/>
    <w:rsid w:val="000F398C"/>
    <w:rsid w:val="00104906"/>
    <w:rsid w:val="0011285A"/>
    <w:rsid w:val="00113452"/>
    <w:rsid w:val="00114A64"/>
    <w:rsid w:val="0012605E"/>
    <w:rsid w:val="00156933"/>
    <w:rsid w:val="00180527"/>
    <w:rsid w:val="00180C67"/>
    <w:rsid w:val="001869F7"/>
    <w:rsid w:val="0019683B"/>
    <w:rsid w:val="001A28A7"/>
    <w:rsid w:val="001A5676"/>
    <w:rsid w:val="001A62B2"/>
    <w:rsid w:val="001B396F"/>
    <w:rsid w:val="001C041E"/>
    <w:rsid w:val="001E2A55"/>
    <w:rsid w:val="002001EE"/>
    <w:rsid w:val="00204569"/>
    <w:rsid w:val="00215B36"/>
    <w:rsid w:val="002308CA"/>
    <w:rsid w:val="002B70E4"/>
    <w:rsid w:val="002E07FD"/>
    <w:rsid w:val="002E6BD9"/>
    <w:rsid w:val="002F150B"/>
    <w:rsid w:val="00310107"/>
    <w:rsid w:val="003173EA"/>
    <w:rsid w:val="00354E58"/>
    <w:rsid w:val="0037410A"/>
    <w:rsid w:val="0039158B"/>
    <w:rsid w:val="003A2882"/>
    <w:rsid w:val="003B2D01"/>
    <w:rsid w:val="003B455A"/>
    <w:rsid w:val="003C3A5E"/>
    <w:rsid w:val="003E1539"/>
    <w:rsid w:val="004070D7"/>
    <w:rsid w:val="004273BA"/>
    <w:rsid w:val="00461B0B"/>
    <w:rsid w:val="00476576"/>
    <w:rsid w:val="004765B6"/>
    <w:rsid w:val="004779B1"/>
    <w:rsid w:val="004A2FA6"/>
    <w:rsid w:val="004B3891"/>
    <w:rsid w:val="004C74EA"/>
    <w:rsid w:val="00504989"/>
    <w:rsid w:val="00535875"/>
    <w:rsid w:val="005526C8"/>
    <w:rsid w:val="00564BD0"/>
    <w:rsid w:val="005840F4"/>
    <w:rsid w:val="00586F21"/>
    <w:rsid w:val="00593AE0"/>
    <w:rsid w:val="005A061C"/>
    <w:rsid w:val="005A69D2"/>
    <w:rsid w:val="005A6C4A"/>
    <w:rsid w:val="005A7813"/>
    <w:rsid w:val="005C5380"/>
    <w:rsid w:val="005E40B7"/>
    <w:rsid w:val="005E6EB9"/>
    <w:rsid w:val="005F0CE5"/>
    <w:rsid w:val="00601E96"/>
    <w:rsid w:val="00632E93"/>
    <w:rsid w:val="006B7C38"/>
    <w:rsid w:val="006F1AA1"/>
    <w:rsid w:val="006F2CD8"/>
    <w:rsid w:val="0070726A"/>
    <w:rsid w:val="00714C0D"/>
    <w:rsid w:val="00722BBF"/>
    <w:rsid w:val="00725813"/>
    <w:rsid w:val="007447AB"/>
    <w:rsid w:val="0075377C"/>
    <w:rsid w:val="00795058"/>
    <w:rsid w:val="007A2E52"/>
    <w:rsid w:val="007A45E9"/>
    <w:rsid w:val="007A631B"/>
    <w:rsid w:val="007B32AF"/>
    <w:rsid w:val="007D0BDA"/>
    <w:rsid w:val="007E1480"/>
    <w:rsid w:val="007F467E"/>
    <w:rsid w:val="008053E0"/>
    <w:rsid w:val="00817FDF"/>
    <w:rsid w:val="00830EFD"/>
    <w:rsid w:val="008446A6"/>
    <w:rsid w:val="00881745"/>
    <w:rsid w:val="00892E58"/>
    <w:rsid w:val="0089738C"/>
    <w:rsid w:val="008A3CF5"/>
    <w:rsid w:val="008B3B44"/>
    <w:rsid w:val="008E227D"/>
    <w:rsid w:val="00924CD4"/>
    <w:rsid w:val="00927CC0"/>
    <w:rsid w:val="00931EC2"/>
    <w:rsid w:val="009340A0"/>
    <w:rsid w:val="00947495"/>
    <w:rsid w:val="00947E4B"/>
    <w:rsid w:val="00952599"/>
    <w:rsid w:val="00963535"/>
    <w:rsid w:val="009750DF"/>
    <w:rsid w:val="009838F5"/>
    <w:rsid w:val="00995C54"/>
    <w:rsid w:val="009D3C60"/>
    <w:rsid w:val="00A145BF"/>
    <w:rsid w:val="00A15E5B"/>
    <w:rsid w:val="00A24D85"/>
    <w:rsid w:val="00A33DFA"/>
    <w:rsid w:val="00A448EA"/>
    <w:rsid w:val="00A510D4"/>
    <w:rsid w:val="00A72ECA"/>
    <w:rsid w:val="00A86928"/>
    <w:rsid w:val="00A86DEB"/>
    <w:rsid w:val="00AA0DBF"/>
    <w:rsid w:val="00AC527D"/>
    <w:rsid w:val="00AD6F71"/>
    <w:rsid w:val="00AD720D"/>
    <w:rsid w:val="00B21986"/>
    <w:rsid w:val="00BD0AF7"/>
    <w:rsid w:val="00BD4C4D"/>
    <w:rsid w:val="00C05EF6"/>
    <w:rsid w:val="00C07B5E"/>
    <w:rsid w:val="00C206CA"/>
    <w:rsid w:val="00C21EED"/>
    <w:rsid w:val="00C578F4"/>
    <w:rsid w:val="00C612E0"/>
    <w:rsid w:val="00C64AC4"/>
    <w:rsid w:val="00C657CB"/>
    <w:rsid w:val="00C65DEC"/>
    <w:rsid w:val="00C94EF4"/>
    <w:rsid w:val="00CB3248"/>
    <w:rsid w:val="00CC4229"/>
    <w:rsid w:val="00CE5C35"/>
    <w:rsid w:val="00D00C50"/>
    <w:rsid w:val="00D239A5"/>
    <w:rsid w:val="00D24220"/>
    <w:rsid w:val="00D63E32"/>
    <w:rsid w:val="00DA18F2"/>
    <w:rsid w:val="00DA4D66"/>
    <w:rsid w:val="00DE58B5"/>
    <w:rsid w:val="00E0309E"/>
    <w:rsid w:val="00E0507B"/>
    <w:rsid w:val="00E13C61"/>
    <w:rsid w:val="00E27029"/>
    <w:rsid w:val="00E449C7"/>
    <w:rsid w:val="00E6365F"/>
    <w:rsid w:val="00E767BA"/>
    <w:rsid w:val="00EB57B3"/>
    <w:rsid w:val="00EC654B"/>
    <w:rsid w:val="00ED1517"/>
    <w:rsid w:val="00ED4127"/>
    <w:rsid w:val="00ED794B"/>
    <w:rsid w:val="00EE6F22"/>
    <w:rsid w:val="00F115E7"/>
    <w:rsid w:val="00F77368"/>
    <w:rsid w:val="00F84717"/>
    <w:rsid w:val="00FA7671"/>
    <w:rsid w:val="00FE57D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53CDC0"/>
  <w15:chartTrackingRefBased/>
  <w15:docId w15:val="{6D373553-45BB-4038-A86E-5EA684521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67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95058"/>
    <w:pPr>
      <w:autoSpaceDE w:val="0"/>
      <w:autoSpaceDN w:val="0"/>
      <w:adjustRightInd w:val="0"/>
      <w:spacing w:after="0" w:line="240" w:lineRule="auto"/>
    </w:pPr>
    <w:rPr>
      <w:rFonts w:ascii="Arial" w:hAnsi="Arial" w:cs="Arial"/>
      <w:color w:val="000000"/>
      <w:sz w:val="24"/>
      <w:szCs w:val="24"/>
    </w:rPr>
  </w:style>
  <w:style w:type="paragraph" w:styleId="TOC3">
    <w:name w:val="toc 3"/>
    <w:basedOn w:val="Normal"/>
    <w:next w:val="Normal"/>
    <w:autoRedefine/>
    <w:uiPriority w:val="39"/>
    <w:unhideWhenUsed/>
    <w:rsid w:val="00924CD4"/>
    <w:pPr>
      <w:spacing w:after="100" w:line="360" w:lineRule="auto"/>
    </w:pPr>
    <w:rPr>
      <w:rFonts w:ascii="Times New Roman" w:eastAsiaTheme="minorEastAsia" w:hAnsi="Times New Roman" w:cs="Times New Roman"/>
      <w:b/>
      <w:szCs w:val="20"/>
      <w:lang w:val="en-US"/>
    </w:rPr>
  </w:style>
  <w:style w:type="paragraph" w:styleId="ListParagraph">
    <w:name w:val="List Paragraph"/>
    <w:basedOn w:val="Normal"/>
    <w:uiPriority w:val="34"/>
    <w:qFormat/>
    <w:rsid w:val="003C3A5E"/>
    <w:pPr>
      <w:ind w:left="720"/>
      <w:contextualSpacing/>
    </w:pPr>
  </w:style>
  <w:style w:type="paragraph" w:styleId="Header">
    <w:name w:val="header"/>
    <w:basedOn w:val="Normal"/>
    <w:link w:val="HeaderChar"/>
    <w:uiPriority w:val="99"/>
    <w:unhideWhenUsed/>
    <w:rsid w:val="006F2C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2CD8"/>
  </w:style>
  <w:style w:type="paragraph" w:styleId="Footer">
    <w:name w:val="footer"/>
    <w:basedOn w:val="Normal"/>
    <w:link w:val="FooterChar"/>
    <w:uiPriority w:val="99"/>
    <w:unhideWhenUsed/>
    <w:rsid w:val="006F2C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2CD8"/>
  </w:style>
  <w:style w:type="character" w:customStyle="1" w:styleId="jss916">
    <w:name w:val="jss916"/>
    <w:basedOn w:val="DefaultParagraphFont"/>
    <w:rsid w:val="007F467E"/>
  </w:style>
  <w:style w:type="paragraph" w:styleId="NoSpacing">
    <w:name w:val="No Spacing"/>
    <w:uiPriority w:val="1"/>
    <w:qFormat/>
    <w:rsid w:val="007F467E"/>
    <w:pPr>
      <w:spacing w:after="0" w:line="240" w:lineRule="auto"/>
    </w:pPr>
  </w:style>
  <w:style w:type="paragraph" w:styleId="BodyText">
    <w:name w:val="Body Text"/>
    <w:basedOn w:val="Normal"/>
    <w:link w:val="BodyTextChar"/>
    <w:uiPriority w:val="1"/>
    <w:qFormat/>
    <w:rsid w:val="003173EA"/>
    <w:pPr>
      <w:spacing w:before="120" w:after="120" w:line="360" w:lineRule="auto"/>
      <w:jc w:val="both"/>
    </w:pPr>
    <w:rPr>
      <w:rFonts w:ascii="Times New Roman" w:eastAsia="Times New Roman" w:hAnsi="Times New Roman" w:cs="Times New Roman"/>
      <w:sz w:val="28"/>
      <w:szCs w:val="24"/>
      <w:lang w:val="en-US"/>
    </w:rPr>
  </w:style>
  <w:style w:type="character" w:customStyle="1" w:styleId="BodyTextChar">
    <w:name w:val="Body Text Char"/>
    <w:basedOn w:val="DefaultParagraphFont"/>
    <w:link w:val="BodyText"/>
    <w:uiPriority w:val="1"/>
    <w:rsid w:val="003173EA"/>
    <w:rPr>
      <w:rFonts w:ascii="Times New Roman" w:eastAsia="Times New Roman" w:hAnsi="Times New Roman" w:cs="Times New Roman"/>
      <w:sz w:val="28"/>
      <w:szCs w:val="24"/>
      <w:lang w:val="en-US"/>
    </w:rPr>
  </w:style>
  <w:style w:type="character" w:styleId="Hyperlink">
    <w:name w:val="Hyperlink"/>
    <w:basedOn w:val="DefaultParagraphFont"/>
    <w:uiPriority w:val="99"/>
    <w:unhideWhenUsed/>
    <w:rsid w:val="003B2D01"/>
    <w:rPr>
      <w:color w:val="0563C1" w:themeColor="hyperlink"/>
      <w:u w:val="single"/>
    </w:rPr>
  </w:style>
  <w:style w:type="character" w:customStyle="1" w:styleId="UnresolvedMention1">
    <w:name w:val="Unresolved Mention1"/>
    <w:basedOn w:val="DefaultParagraphFont"/>
    <w:uiPriority w:val="99"/>
    <w:semiHidden/>
    <w:unhideWhenUsed/>
    <w:rsid w:val="003B2D01"/>
    <w:rPr>
      <w:color w:val="605E5C"/>
      <w:shd w:val="clear" w:color="auto" w:fill="E1DFDD"/>
    </w:rPr>
  </w:style>
  <w:style w:type="character" w:customStyle="1" w:styleId="UnresolvedMention">
    <w:name w:val="Unresolved Mention"/>
    <w:basedOn w:val="DefaultParagraphFont"/>
    <w:uiPriority w:val="99"/>
    <w:semiHidden/>
    <w:unhideWhenUsed/>
    <w:rsid w:val="000F39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9194684">
      <w:bodyDiv w:val="1"/>
      <w:marLeft w:val="0"/>
      <w:marRight w:val="0"/>
      <w:marTop w:val="0"/>
      <w:marBottom w:val="0"/>
      <w:divBdr>
        <w:top w:val="none" w:sz="0" w:space="0" w:color="auto"/>
        <w:left w:val="none" w:sz="0" w:space="0" w:color="auto"/>
        <w:bottom w:val="none" w:sz="0" w:space="0" w:color="auto"/>
        <w:right w:val="none" w:sz="0" w:space="0" w:color="auto"/>
      </w:divBdr>
      <w:divsChild>
        <w:div w:id="1550652386">
          <w:marLeft w:val="0"/>
          <w:marRight w:val="0"/>
          <w:marTop w:val="0"/>
          <w:marBottom w:val="0"/>
          <w:divBdr>
            <w:top w:val="none" w:sz="0" w:space="0" w:color="auto"/>
            <w:left w:val="none" w:sz="0" w:space="0" w:color="auto"/>
            <w:bottom w:val="none" w:sz="0" w:space="0" w:color="auto"/>
            <w:right w:val="none" w:sz="0" w:space="0" w:color="auto"/>
          </w:divBdr>
        </w:div>
        <w:div w:id="16533685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6.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7.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10.jpeg"/><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Desktop_May_2019\M.Tech_Ankit_BHU_2018-19\4_Thesis\Chapters\rainfall_5grids\rainfall(1961-2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esktop_May_2019\M.Tech_Ankit_BHU_2018-19\4_Thesis\Chapters\rainfall_5grids\rainfall(1961-2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esktop_May_2019\M.Tech_Ankit_BHU_2018-19\4_Thesis\Chapters\rainfall_5grids\rainfall(1961-2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esktop_May_2019\M.Tech_Ankit_BHU_2018-19\4_Thesis\Chapters\mean%20temperature_5grids\mean%20temp.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esktop_May_2019\M.Tech_Ankit_BHU_2018-19\4_Thesis\Chapters\mean%20temperature_5grids\mean%20temp.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esktop_May_2019\M.Tech_Ankit_BHU_2018-19\4_Thesis\Chapters\mean%20temperature_5grids\mean%20tem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15869044816714"/>
          <c:y val="4.355977815103413E-2"/>
          <c:w val="0.83899094156004117"/>
          <c:h val="0.71661522463706107"/>
        </c:manualLayout>
      </c:layout>
      <c:barChart>
        <c:barDir val="col"/>
        <c:grouping val="clustered"/>
        <c:varyColors val="0"/>
        <c:ser>
          <c:idx val="1"/>
          <c:order val="0"/>
          <c:spPr>
            <a:solidFill>
              <a:schemeClr val="accent1"/>
            </a:solidFill>
          </c:spPr>
          <c:invertIfNegative val="0"/>
          <c:cat>
            <c:numRef>
              <c:f>Baseline!$B$13:$B$42</c:f>
              <c:numCache>
                <c:formatCode>General</c:formatCode>
                <c:ptCount val="3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numCache>
            </c:numRef>
          </c:cat>
          <c:val>
            <c:numRef>
              <c:f>Baseline!$H$13:$H$42</c:f>
              <c:numCache>
                <c:formatCode>General</c:formatCode>
                <c:ptCount val="30"/>
                <c:pt idx="0">
                  <c:v>1043.6399999999999</c:v>
                </c:pt>
                <c:pt idx="1">
                  <c:v>694.64</c:v>
                </c:pt>
                <c:pt idx="2">
                  <c:v>821.1400000000001</c:v>
                </c:pt>
                <c:pt idx="3">
                  <c:v>718.11999999999989</c:v>
                </c:pt>
                <c:pt idx="4">
                  <c:v>478.2</c:v>
                </c:pt>
                <c:pt idx="5">
                  <c:v>520.48</c:v>
                </c:pt>
                <c:pt idx="6">
                  <c:v>892.36000000000024</c:v>
                </c:pt>
                <c:pt idx="7">
                  <c:v>666.93999999999994</c:v>
                </c:pt>
                <c:pt idx="8">
                  <c:v>911.74000000000012</c:v>
                </c:pt>
                <c:pt idx="9">
                  <c:v>970.72</c:v>
                </c:pt>
                <c:pt idx="10">
                  <c:v>877.63999999999976</c:v>
                </c:pt>
                <c:pt idx="11">
                  <c:v>566.38</c:v>
                </c:pt>
                <c:pt idx="12">
                  <c:v>1602.0600000000002</c:v>
                </c:pt>
                <c:pt idx="13">
                  <c:v>623.54</c:v>
                </c:pt>
                <c:pt idx="14">
                  <c:v>887</c:v>
                </c:pt>
                <c:pt idx="15">
                  <c:v>1367.12</c:v>
                </c:pt>
                <c:pt idx="16">
                  <c:v>993.66000000000008</c:v>
                </c:pt>
                <c:pt idx="17">
                  <c:v>1088.4199999999998</c:v>
                </c:pt>
                <c:pt idx="18">
                  <c:v>735.84</c:v>
                </c:pt>
                <c:pt idx="19">
                  <c:v>834.33999999999992</c:v>
                </c:pt>
                <c:pt idx="20">
                  <c:v>1122.3799999999999</c:v>
                </c:pt>
                <c:pt idx="21">
                  <c:v>799.61999999999978</c:v>
                </c:pt>
                <c:pt idx="22">
                  <c:v>1255.92</c:v>
                </c:pt>
                <c:pt idx="23">
                  <c:v>839.0200000000001</c:v>
                </c:pt>
                <c:pt idx="24">
                  <c:v>578.46</c:v>
                </c:pt>
                <c:pt idx="25">
                  <c:v>686.40000000000009</c:v>
                </c:pt>
                <c:pt idx="26">
                  <c:v>579.79999999999995</c:v>
                </c:pt>
                <c:pt idx="27">
                  <c:v>813.43999999999994</c:v>
                </c:pt>
                <c:pt idx="28">
                  <c:v>805.98</c:v>
                </c:pt>
                <c:pt idx="29">
                  <c:v>1231.2399999999998</c:v>
                </c:pt>
              </c:numCache>
            </c:numRef>
          </c:val>
          <c:extLst xmlns:c16r2="http://schemas.microsoft.com/office/drawing/2015/06/chart">
            <c:ext xmlns:c16="http://schemas.microsoft.com/office/drawing/2014/chart" uri="{C3380CC4-5D6E-409C-BE32-E72D297353CC}">
              <c16:uniqueId val="{00000000-6979-4652-99A0-F99B716064BC}"/>
            </c:ext>
          </c:extLst>
        </c:ser>
        <c:dLbls>
          <c:showLegendKey val="0"/>
          <c:showVal val="0"/>
          <c:showCatName val="0"/>
          <c:showSerName val="0"/>
          <c:showPercent val="0"/>
          <c:showBubbleSize val="0"/>
        </c:dLbls>
        <c:gapWidth val="150"/>
        <c:axId val="211327816"/>
        <c:axId val="348985696"/>
      </c:barChart>
      <c:catAx>
        <c:axId val="211327816"/>
        <c:scaling>
          <c:orientation val="minMax"/>
        </c:scaling>
        <c:delete val="0"/>
        <c:axPos val="b"/>
        <c:title>
          <c:tx>
            <c:rich>
              <a:bodyPr/>
              <a:lstStyle/>
              <a:p>
                <a:pPr>
                  <a:defRPr sz="1100" b="0"/>
                </a:pPr>
                <a:r>
                  <a:rPr lang="en-US" sz="1100" b="0"/>
                  <a:t>Year</a:t>
                </a:r>
              </a:p>
            </c:rich>
          </c:tx>
          <c:layout>
            <c:manualLayout>
              <c:xMode val="edge"/>
              <c:yMode val="edge"/>
              <c:x val="0.53410229319377467"/>
              <c:y val="0.89014441560752522"/>
            </c:manualLayout>
          </c:layout>
          <c:overlay val="0"/>
        </c:title>
        <c:numFmt formatCode="General" sourceLinked="1"/>
        <c:majorTickMark val="out"/>
        <c:minorTickMark val="none"/>
        <c:tickLblPos val="nextTo"/>
        <c:txPr>
          <a:bodyPr/>
          <a:lstStyle/>
          <a:p>
            <a:pPr>
              <a:defRPr sz="1000"/>
            </a:pPr>
            <a:endParaRPr lang="en-US"/>
          </a:p>
        </c:txPr>
        <c:crossAx val="348985696"/>
        <c:crosses val="autoZero"/>
        <c:auto val="1"/>
        <c:lblAlgn val="ctr"/>
        <c:lblOffset val="100"/>
        <c:noMultiLvlLbl val="0"/>
      </c:catAx>
      <c:valAx>
        <c:axId val="348985696"/>
        <c:scaling>
          <c:orientation val="minMax"/>
        </c:scaling>
        <c:delete val="0"/>
        <c:axPos val="l"/>
        <c:majorGridlines/>
        <c:title>
          <c:tx>
            <c:rich>
              <a:bodyPr rot="-5400000" vert="horz"/>
              <a:lstStyle/>
              <a:p>
                <a:pPr>
                  <a:defRPr sz="1100" b="0"/>
                </a:pPr>
                <a:r>
                  <a:rPr lang="en-US" sz="1100" b="0"/>
                  <a:t>Annual rainfall (mm)</a:t>
                </a:r>
              </a:p>
            </c:rich>
          </c:tx>
          <c:layout>
            <c:manualLayout>
              <c:xMode val="edge"/>
              <c:yMode val="edge"/>
              <c:x val="1.486805155175188E-2"/>
              <c:y val="0.17269536347415423"/>
            </c:manualLayout>
          </c:layout>
          <c:overlay val="0"/>
        </c:title>
        <c:numFmt formatCode="General" sourceLinked="1"/>
        <c:majorTickMark val="out"/>
        <c:minorTickMark val="none"/>
        <c:tickLblPos val="nextTo"/>
        <c:txPr>
          <a:bodyPr/>
          <a:lstStyle/>
          <a:p>
            <a:pPr>
              <a:defRPr sz="1000"/>
            </a:pPr>
            <a:endParaRPr lang="en-US"/>
          </a:p>
        </c:txPr>
        <c:crossAx val="21132781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15869044816714"/>
          <c:y val="4.355977815103413E-2"/>
          <c:w val="0.83899094156004117"/>
          <c:h val="0.71661522463706107"/>
        </c:manualLayout>
      </c:layout>
      <c:barChart>
        <c:barDir val="col"/>
        <c:grouping val="clustered"/>
        <c:varyColors val="0"/>
        <c:ser>
          <c:idx val="1"/>
          <c:order val="0"/>
          <c:spPr>
            <a:solidFill>
              <a:schemeClr val="accent1"/>
            </a:solidFill>
          </c:spPr>
          <c:invertIfNegative val="0"/>
          <c:cat>
            <c:numRef>
              <c:f>Present!$B$3:$B$17</c:f>
              <c:numCache>
                <c:formatCode>General</c:formatCode>
                <c:ptCount val="1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numCache>
            </c:numRef>
          </c:cat>
          <c:val>
            <c:numRef>
              <c:f>Present!$H$3:$H$17</c:f>
              <c:numCache>
                <c:formatCode>General</c:formatCode>
                <c:ptCount val="15"/>
                <c:pt idx="0">
                  <c:v>727.59999999999991</c:v>
                </c:pt>
                <c:pt idx="1">
                  <c:v>776.6</c:v>
                </c:pt>
                <c:pt idx="2">
                  <c:v>858.54</c:v>
                </c:pt>
                <c:pt idx="3">
                  <c:v>1327.3799999999997</c:v>
                </c:pt>
                <c:pt idx="4">
                  <c:v>640.24</c:v>
                </c:pt>
                <c:pt idx="5">
                  <c:v>1000.7800000000001</c:v>
                </c:pt>
                <c:pt idx="6">
                  <c:v>819.57999999999993</c:v>
                </c:pt>
                <c:pt idx="7">
                  <c:v>713.46</c:v>
                </c:pt>
                <c:pt idx="8">
                  <c:v>464.78000000000003</c:v>
                </c:pt>
                <c:pt idx="9">
                  <c:v>446.32000000000005</c:v>
                </c:pt>
                <c:pt idx="10">
                  <c:v>706.46</c:v>
                </c:pt>
                <c:pt idx="11">
                  <c:v>554.6</c:v>
                </c:pt>
                <c:pt idx="12">
                  <c:v>824.62000000000012</c:v>
                </c:pt>
                <c:pt idx="13">
                  <c:v>909.19999999999982</c:v>
                </c:pt>
                <c:pt idx="14">
                  <c:v>811.42000000000019</c:v>
                </c:pt>
              </c:numCache>
            </c:numRef>
          </c:val>
          <c:extLst xmlns:c16r2="http://schemas.microsoft.com/office/drawing/2015/06/chart">
            <c:ext xmlns:c16="http://schemas.microsoft.com/office/drawing/2014/chart" uri="{C3380CC4-5D6E-409C-BE32-E72D297353CC}">
              <c16:uniqueId val="{00000000-5FFB-45ED-97B2-5A139CA2C4C5}"/>
            </c:ext>
          </c:extLst>
        </c:ser>
        <c:dLbls>
          <c:showLegendKey val="0"/>
          <c:showVal val="0"/>
          <c:showCatName val="0"/>
          <c:showSerName val="0"/>
          <c:showPercent val="0"/>
          <c:showBubbleSize val="0"/>
        </c:dLbls>
        <c:gapWidth val="250"/>
        <c:axId val="208187432"/>
        <c:axId val="208188608"/>
      </c:barChart>
      <c:catAx>
        <c:axId val="208187432"/>
        <c:scaling>
          <c:orientation val="minMax"/>
        </c:scaling>
        <c:delete val="0"/>
        <c:axPos val="b"/>
        <c:title>
          <c:tx>
            <c:rich>
              <a:bodyPr/>
              <a:lstStyle/>
              <a:p>
                <a:pPr>
                  <a:defRPr sz="1100" b="0"/>
                </a:pPr>
                <a:r>
                  <a:rPr lang="en-US" sz="1100" b="0"/>
                  <a:t>Year</a:t>
                </a:r>
              </a:p>
            </c:rich>
          </c:tx>
          <c:layout>
            <c:manualLayout>
              <c:xMode val="edge"/>
              <c:yMode val="edge"/>
              <c:x val="0.53410229319377467"/>
              <c:y val="0.89014441560752522"/>
            </c:manualLayout>
          </c:layout>
          <c:overlay val="0"/>
        </c:title>
        <c:numFmt formatCode="General" sourceLinked="1"/>
        <c:majorTickMark val="out"/>
        <c:minorTickMark val="none"/>
        <c:tickLblPos val="nextTo"/>
        <c:txPr>
          <a:bodyPr/>
          <a:lstStyle/>
          <a:p>
            <a:pPr>
              <a:defRPr sz="1000"/>
            </a:pPr>
            <a:endParaRPr lang="en-US"/>
          </a:p>
        </c:txPr>
        <c:crossAx val="208188608"/>
        <c:crosses val="autoZero"/>
        <c:auto val="1"/>
        <c:lblAlgn val="ctr"/>
        <c:lblOffset val="100"/>
        <c:noMultiLvlLbl val="0"/>
      </c:catAx>
      <c:valAx>
        <c:axId val="208188608"/>
        <c:scaling>
          <c:orientation val="minMax"/>
        </c:scaling>
        <c:delete val="0"/>
        <c:axPos val="l"/>
        <c:majorGridlines/>
        <c:title>
          <c:tx>
            <c:rich>
              <a:bodyPr rot="-5400000" vert="horz"/>
              <a:lstStyle/>
              <a:p>
                <a:pPr>
                  <a:defRPr sz="1100" b="0"/>
                </a:pPr>
                <a:r>
                  <a:rPr lang="en-US" sz="1100" b="0"/>
                  <a:t>Annual rainfall (mm)</a:t>
                </a:r>
              </a:p>
            </c:rich>
          </c:tx>
          <c:layout>
            <c:manualLayout>
              <c:xMode val="edge"/>
              <c:yMode val="edge"/>
              <c:x val="2.7402269654187034E-2"/>
              <c:y val="0.17538833300329287"/>
            </c:manualLayout>
          </c:layout>
          <c:overlay val="0"/>
        </c:title>
        <c:numFmt formatCode="General" sourceLinked="1"/>
        <c:majorTickMark val="out"/>
        <c:minorTickMark val="none"/>
        <c:tickLblPos val="nextTo"/>
        <c:txPr>
          <a:bodyPr/>
          <a:lstStyle/>
          <a:p>
            <a:pPr>
              <a:defRPr sz="1000"/>
            </a:pPr>
            <a:endParaRPr lang="en-US"/>
          </a:p>
        </c:txPr>
        <c:crossAx val="20818743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2403079071899"/>
          <c:y val="5.9253433064244819E-2"/>
          <c:w val="0.83899094156004117"/>
          <c:h val="0.69469476691501952"/>
        </c:manualLayout>
      </c:layout>
      <c:barChart>
        <c:barDir val="col"/>
        <c:grouping val="clustered"/>
        <c:varyColors val="0"/>
        <c:ser>
          <c:idx val="1"/>
          <c:order val="0"/>
          <c:spPr>
            <a:solidFill>
              <a:schemeClr val="accent1"/>
            </a:solidFill>
          </c:spPr>
          <c:invertIfNegative val="0"/>
          <c:cat>
            <c:numRef>
              <c:f>Future1!$B$4:$B$38</c:f>
              <c:numCache>
                <c:formatCode>General</c:formatCode>
                <c:ptCount val="3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numCache>
            </c:numRef>
          </c:cat>
          <c:val>
            <c:numRef>
              <c:f>Future1!$H$4:$H$38</c:f>
              <c:numCache>
                <c:formatCode>General</c:formatCode>
                <c:ptCount val="35"/>
                <c:pt idx="0">
                  <c:v>307.93600000000004</c:v>
                </c:pt>
                <c:pt idx="1">
                  <c:v>374.84800000000007</c:v>
                </c:pt>
                <c:pt idx="2">
                  <c:v>889.15599999999995</c:v>
                </c:pt>
                <c:pt idx="3">
                  <c:v>442.88</c:v>
                </c:pt>
                <c:pt idx="4">
                  <c:v>434.90800000000002</c:v>
                </c:pt>
                <c:pt idx="5">
                  <c:v>375.29600000000011</c:v>
                </c:pt>
                <c:pt idx="6">
                  <c:v>821.7879999999999</c:v>
                </c:pt>
                <c:pt idx="7">
                  <c:v>718.62999999999988</c:v>
                </c:pt>
                <c:pt idx="8">
                  <c:v>220.35</c:v>
                </c:pt>
                <c:pt idx="9">
                  <c:v>436.28399999999993</c:v>
                </c:pt>
                <c:pt idx="10">
                  <c:v>361.82399999999996</c:v>
                </c:pt>
                <c:pt idx="11">
                  <c:v>343.27199999999999</c:v>
                </c:pt>
                <c:pt idx="12">
                  <c:v>309.61599999999987</c:v>
                </c:pt>
                <c:pt idx="13">
                  <c:v>517.16200000000003</c:v>
                </c:pt>
                <c:pt idx="14">
                  <c:v>832.37799999999993</c:v>
                </c:pt>
                <c:pt idx="15">
                  <c:v>494.72199999999987</c:v>
                </c:pt>
                <c:pt idx="16">
                  <c:v>455.54400000000004</c:v>
                </c:pt>
                <c:pt idx="17">
                  <c:v>356.00200000000001</c:v>
                </c:pt>
                <c:pt idx="18">
                  <c:v>547.97799999999984</c:v>
                </c:pt>
                <c:pt idx="19">
                  <c:v>426.59199999999998</c:v>
                </c:pt>
                <c:pt idx="20">
                  <c:v>336.41800000000001</c:v>
                </c:pt>
                <c:pt idx="21">
                  <c:v>622.18999999999971</c:v>
                </c:pt>
                <c:pt idx="22">
                  <c:v>411.86200000000008</c:v>
                </c:pt>
                <c:pt idx="23">
                  <c:v>475.23400000000004</c:v>
                </c:pt>
                <c:pt idx="24">
                  <c:v>252.6999999999999</c:v>
                </c:pt>
                <c:pt idx="25">
                  <c:v>389.83799999999997</c:v>
                </c:pt>
                <c:pt idx="26">
                  <c:v>616.87</c:v>
                </c:pt>
                <c:pt idx="27">
                  <c:v>397.38400000000001</c:v>
                </c:pt>
                <c:pt idx="28">
                  <c:v>600.2639999999999</c:v>
                </c:pt>
                <c:pt idx="29">
                  <c:v>480.92399999999986</c:v>
                </c:pt>
                <c:pt idx="30">
                  <c:v>563.92399999999998</c:v>
                </c:pt>
                <c:pt idx="31">
                  <c:v>741.15399999999966</c:v>
                </c:pt>
                <c:pt idx="32">
                  <c:v>419.30399999999992</c:v>
                </c:pt>
                <c:pt idx="33">
                  <c:v>356.85599999999988</c:v>
                </c:pt>
                <c:pt idx="34">
                  <c:v>462.02800000000008</c:v>
                </c:pt>
              </c:numCache>
            </c:numRef>
          </c:val>
          <c:extLst xmlns:c16r2="http://schemas.microsoft.com/office/drawing/2015/06/chart">
            <c:ext xmlns:c16="http://schemas.microsoft.com/office/drawing/2014/chart" uri="{C3380CC4-5D6E-409C-BE32-E72D297353CC}">
              <c16:uniqueId val="{00000000-3AF7-471B-A72C-211325855F23}"/>
            </c:ext>
          </c:extLst>
        </c:ser>
        <c:dLbls>
          <c:showLegendKey val="0"/>
          <c:showVal val="0"/>
          <c:showCatName val="0"/>
          <c:showSerName val="0"/>
          <c:showPercent val="0"/>
          <c:showBubbleSize val="0"/>
        </c:dLbls>
        <c:gapWidth val="250"/>
        <c:axId val="208189392"/>
        <c:axId val="208188216"/>
      </c:barChart>
      <c:catAx>
        <c:axId val="208189392"/>
        <c:scaling>
          <c:orientation val="minMax"/>
        </c:scaling>
        <c:delete val="0"/>
        <c:axPos val="b"/>
        <c:title>
          <c:tx>
            <c:rich>
              <a:bodyPr/>
              <a:lstStyle/>
              <a:p>
                <a:pPr>
                  <a:defRPr sz="1100" b="0"/>
                </a:pPr>
                <a:r>
                  <a:rPr lang="en-US" sz="1100" b="0"/>
                  <a:t>Year</a:t>
                </a:r>
              </a:p>
            </c:rich>
          </c:tx>
          <c:layout>
            <c:manualLayout>
              <c:xMode val="edge"/>
              <c:yMode val="edge"/>
              <c:x val="0.53410229319377467"/>
              <c:y val="0.89014441560752522"/>
            </c:manualLayout>
          </c:layout>
          <c:overlay val="0"/>
        </c:title>
        <c:numFmt formatCode="General" sourceLinked="1"/>
        <c:majorTickMark val="out"/>
        <c:minorTickMark val="none"/>
        <c:tickLblPos val="nextTo"/>
        <c:txPr>
          <a:bodyPr/>
          <a:lstStyle/>
          <a:p>
            <a:pPr>
              <a:defRPr sz="1000"/>
            </a:pPr>
            <a:endParaRPr lang="en-US"/>
          </a:p>
        </c:txPr>
        <c:crossAx val="208188216"/>
        <c:crosses val="autoZero"/>
        <c:auto val="1"/>
        <c:lblAlgn val="ctr"/>
        <c:lblOffset val="100"/>
        <c:noMultiLvlLbl val="0"/>
      </c:catAx>
      <c:valAx>
        <c:axId val="208188216"/>
        <c:scaling>
          <c:orientation val="minMax"/>
        </c:scaling>
        <c:delete val="0"/>
        <c:axPos val="l"/>
        <c:majorGridlines/>
        <c:title>
          <c:tx>
            <c:rich>
              <a:bodyPr rot="-5400000" vert="horz"/>
              <a:lstStyle/>
              <a:p>
                <a:pPr>
                  <a:defRPr sz="1100" b="0"/>
                </a:pPr>
                <a:r>
                  <a:rPr lang="en-US" sz="1100" b="0"/>
                  <a:t>Annual rainfall (mm)</a:t>
                </a:r>
              </a:p>
            </c:rich>
          </c:tx>
          <c:layout>
            <c:manualLayout>
              <c:xMode val="edge"/>
              <c:yMode val="edge"/>
              <c:x val="1.6323098101547407E-2"/>
              <c:y val="0.17538840146623172"/>
            </c:manualLayout>
          </c:layout>
          <c:overlay val="0"/>
        </c:title>
        <c:numFmt formatCode="General" sourceLinked="1"/>
        <c:majorTickMark val="out"/>
        <c:minorTickMark val="none"/>
        <c:tickLblPos val="nextTo"/>
        <c:txPr>
          <a:bodyPr/>
          <a:lstStyle/>
          <a:p>
            <a:pPr>
              <a:defRPr sz="1000"/>
            </a:pPr>
            <a:endParaRPr lang="en-US"/>
          </a:p>
        </c:txPr>
        <c:crossAx val="20818939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12021057591249"/>
          <c:y val="5.1400554097404488E-2"/>
          <c:w val="0.80722555941144858"/>
          <c:h val="0.70404548411693024"/>
        </c:manualLayout>
      </c:layout>
      <c:lineChart>
        <c:grouping val="standard"/>
        <c:varyColors val="0"/>
        <c:ser>
          <c:idx val="0"/>
          <c:order val="0"/>
          <c:spPr>
            <a:ln>
              <a:solidFill>
                <a:srgbClr val="C00000"/>
              </a:solidFill>
            </a:ln>
          </c:spPr>
          <c:marker>
            <c:spPr>
              <a:solidFill>
                <a:srgbClr val="C00000"/>
              </a:solidFill>
            </c:spPr>
          </c:marker>
          <c:trendline>
            <c:spPr>
              <a:ln w="15875">
                <a:solidFill>
                  <a:schemeClr val="tx1"/>
                </a:solidFill>
                <a:prstDash val="sysDash"/>
              </a:ln>
            </c:spPr>
            <c:trendlineType val="linear"/>
            <c:dispRSqr val="0"/>
            <c:dispEq val="0"/>
          </c:trendline>
          <c:cat>
            <c:numRef>
              <c:f>Baseline_MeanT!$A$13:$A$42</c:f>
              <c:numCache>
                <c:formatCode>General</c:formatCode>
                <c:ptCount val="3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numCache>
            </c:numRef>
          </c:cat>
          <c:val>
            <c:numRef>
              <c:f>Baseline_MeanT!$G$13:$G$42</c:f>
              <c:numCache>
                <c:formatCode>0.00</c:formatCode>
                <c:ptCount val="30"/>
                <c:pt idx="0">
                  <c:v>25.480876712328765</c:v>
                </c:pt>
                <c:pt idx="1">
                  <c:v>25.667915068493151</c:v>
                </c:pt>
                <c:pt idx="2">
                  <c:v>26.125569863013702</c:v>
                </c:pt>
                <c:pt idx="3">
                  <c:v>25.840617486338793</c:v>
                </c:pt>
                <c:pt idx="4">
                  <c:v>26.203671232876701</c:v>
                </c:pt>
                <c:pt idx="5">
                  <c:v>26.352682191780833</c:v>
                </c:pt>
                <c:pt idx="6">
                  <c:v>25.804038356164376</c:v>
                </c:pt>
                <c:pt idx="7">
                  <c:v>25.81358469945355</c:v>
                </c:pt>
                <c:pt idx="8">
                  <c:v>26.664575342465753</c:v>
                </c:pt>
                <c:pt idx="9">
                  <c:v>25.822901369863025</c:v>
                </c:pt>
                <c:pt idx="10">
                  <c:v>25.363284931506843</c:v>
                </c:pt>
                <c:pt idx="11">
                  <c:v>25.694614754098364</c:v>
                </c:pt>
                <c:pt idx="12">
                  <c:v>25.711290410958917</c:v>
                </c:pt>
                <c:pt idx="13">
                  <c:v>25.902183561643835</c:v>
                </c:pt>
                <c:pt idx="14">
                  <c:v>25.16543835616438</c:v>
                </c:pt>
                <c:pt idx="15">
                  <c:v>25.653603825136607</c:v>
                </c:pt>
                <c:pt idx="16">
                  <c:v>26.119517808219179</c:v>
                </c:pt>
                <c:pt idx="17">
                  <c:v>25.68178904109589</c:v>
                </c:pt>
                <c:pt idx="18">
                  <c:v>26.071279452054785</c:v>
                </c:pt>
                <c:pt idx="19">
                  <c:v>26.543234972677602</c:v>
                </c:pt>
                <c:pt idx="20">
                  <c:v>25.888041095890411</c:v>
                </c:pt>
                <c:pt idx="21">
                  <c:v>25.889739726027393</c:v>
                </c:pt>
                <c:pt idx="22">
                  <c:v>25.658649315068487</c:v>
                </c:pt>
                <c:pt idx="23">
                  <c:v>25.362945355191247</c:v>
                </c:pt>
                <c:pt idx="24">
                  <c:v>25.939854794520549</c:v>
                </c:pt>
                <c:pt idx="25">
                  <c:v>25.955583561643842</c:v>
                </c:pt>
                <c:pt idx="26">
                  <c:v>26.99390410958905</c:v>
                </c:pt>
                <c:pt idx="27">
                  <c:v>26.629633879781419</c:v>
                </c:pt>
                <c:pt idx="28">
                  <c:v>25.900164383561645</c:v>
                </c:pt>
                <c:pt idx="29">
                  <c:v>25.688134246575334</c:v>
                </c:pt>
              </c:numCache>
            </c:numRef>
          </c:val>
          <c:smooth val="0"/>
          <c:extLst xmlns:c16r2="http://schemas.microsoft.com/office/drawing/2015/06/chart">
            <c:ext xmlns:c16="http://schemas.microsoft.com/office/drawing/2014/chart" uri="{C3380CC4-5D6E-409C-BE32-E72D297353CC}">
              <c16:uniqueId val="{00000001-1FD7-4304-A9B8-524A11CA42B5}"/>
            </c:ext>
          </c:extLst>
        </c:ser>
        <c:dLbls>
          <c:showLegendKey val="0"/>
          <c:showVal val="0"/>
          <c:showCatName val="0"/>
          <c:showSerName val="0"/>
          <c:showPercent val="0"/>
          <c:showBubbleSize val="0"/>
        </c:dLbls>
        <c:marker val="1"/>
        <c:smooth val="0"/>
        <c:axId val="208190176"/>
        <c:axId val="208190568"/>
      </c:lineChart>
      <c:catAx>
        <c:axId val="208190176"/>
        <c:scaling>
          <c:orientation val="minMax"/>
        </c:scaling>
        <c:delete val="0"/>
        <c:axPos val="b"/>
        <c:title>
          <c:tx>
            <c:rich>
              <a:bodyPr/>
              <a:lstStyle/>
              <a:p>
                <a:pPr>
                  <a:defRPr sz="1050" b="0"/>
                </a:pPr>
                <a:r>
                  <a:rPr lang="en-US" sz="1050" b="0"/>
                  <a:t>Year</a:t>
                </a:r>
              </a:p>
            </c:rich>
          </c:tx>
          <c:overlay val="0"/>
        </c:title>
        <c:numFmt formatCode="General" sourceLinked="1"/>
        <c:majorTickMark val="out"/>
        <c:minorTickMark val="none"/>
        <c:tickLblPos val="nextTo"/>
        <c:crossAx val="208190568"/>
        <c:crosses val="autoZero"/>
        <c:auto val="1"/>
        <c:lblAlgn val="ctr"/>
        <c:lblOffset val="100"/>
        <c:noMultiLvlLbl val="0"/>
      </c:catAx>
      <c:valAx>
        <c:axId val="208190568"/>
        <c:scaling>
          <c:orientation val="minMax"/>
        </c:scaling>
        <c:delete val="0"/>
        <c:axPos val="l"/>
        <c:majorGridlines/>
        <c:title>
          <c:tx>
            <c:rich>
              <a:bodyPr rot="-5400000" vert="horz"/>
              <a:lstStyle/>
              <a:p>
                <a:pPr>
                  <a:defRPr sz="1050" b="0"/>
                </a:pPr>
                <a:r>
                  <a:rPr lang="en-US" sz="1050" b="0"/>
                  <a:t>Mean temperature (</a:t>
                </a:r>
                <a:r>
                  <a:rPr lang="en-US" sz="1050" b="0" i="0" u="none" strike="noStrike" baseline="30000">
                    <a:effectLst/>
                  </a:rPr>
                  <a:t>0  </a:t>
                </a:r>
                <a:r>
                  <a:rPr lang="en-US" sz="1050" b="0"/>
                  <a:t>C)</a:t>
                </a:r>
              </a:p>
            </c:rich>
          </c:tx>
          <c:layout>
            <c:manualLayout>
              <c:xMode val="edge"/>
              <c:yMode val="edge"/>
              <c:x val="1.9388749086776524E-2"/>
              <c:y val="8.365604198871518E-2"/>
            </c:manualLayout>
          </c:layout>
          <c:overlay val="0"/>
        </c:title>
        <c:numFmt formatCode="0.00" sourceLinked="1"/>
        <c:majorTickMark val="out"/>
        <c:minorTickMark val="none"/>
        <c:tickLblPos val="nextTo"/>
        <c:crossAx val="20819017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12021057591249"/>
          <c:y val="5.1400554097404488E-2"/>
          <c:w val="0.80722555941144858"/>
          <c:h val="0.70404548411693024"/>
        </c:manualLayout>
      </c:layout>
      <c:lineChart>
        <c:grouping val="standard"/>
        <c:varyColors val="0"/>
        <c:ser>
          <c:idx val="0"/>
          <c:order val="0"/>
          <c:spPr>
            <a:ln>
              <a:solidFill>
                <a:srgbClr val="C00000"/>
              </a:solidFill>
            </a:ln>
          </c:spPr>
          <c:marker>
            <c:spPr>
              <a:solidFill>
                <a:srgbClr val="C00000"/>
              </a:solidFill>
            </c:spPr>
          </c:marker>
          <c:trendline>
            <c:spPr>
              <a:ln w="15875">
                <a:solidFill>
                  <a:schemeClr val="tx1"/>
                </a:solidFill>
                <a:prstDash val="sysDash"/>
              </a:ln>
            </c:spPr>
            <c:trendlineType val="linear"/>
            <c:dispRSqr val="0"/>
            <c:dispEq val="0"/>
          </c:trendline>
          <c:cat>
            <c:numRef>
              <c:f>Present_MeanT!$A$3:$A$17</c:f>
              <c:numCache>
                <c:formatCode>General</c:formatCode>
                <c:ptCount val="1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numCache>
            </c:numRef>
          </c:cat>
          <c:val>
            <c:numRef>
              <c:f>Present_MeanT!$G$3:$G$17</c:f>
              <c:numCache>
                <c:formatCode>0.00</c:formatCode>
                <c:ptCount val="15"/>
                <c:pt idx="0">
                  <c:v>26.025473972602732</c:v>
                </c:pt>
                <c:pt idx="1">
                  <c:v>25.798456284153001</c:v>
                </c:pt>
                <c:pt idx="2">
                  <c:v>26.255430136986309</c:v>
                </c:pt>
                <c:pt idx="3">
                  <c:v>25.418663013698641</c:v>
                </c:pt>
                <c:pt idx="4">
                  <c:v>26.039627397260279</c:v>
                </c:pt>
                <c:pt idx="5">
                  <c:v>26.004912568305997</c:v>
                </c:pt>
                <c:pt idx="6">
                  <c:v>25.300534246575346</c:v>
                </c:pt>
                <c:pt idx="7">
                  <c:v>26.019271232876712</c:v>
                </c:pt>
                <c:pt idx="8">
                  <c:v>25.647199999999998</c:v>
                </c:pt>
                <c:pt idx="9">
                  <c:v>25.963846994535505</c:v>
                </c:pt>
                <c:pt idx="10">
                  <c:v>26.116145205479448</c:v>
                </c:pt>
                <c:pt idx="11">
                  <c:v>26.610430136986302</c:v>
                </c:pt>
                <c:pt idx="12">
                  <c:v>26.191865753424644</c:v>
                </c:pt>
                <c:pt idx="13">
                  <c:v>26.378748633879781</c:v>
                </c:pt>
                <c:pt idx="14">
                  <c:v>25.746219178082193</c:v>
                </c:pt>
              </c:numCache>
            </c:numRef>
          </c:val>
          <c:smooth val="0"/>
          <c:extLst xmlns:c16r2="http://schemas.microsoft.com/office/drawing/2015/06/chart">
            <c:ext xmlns:c16="http://schemas.microsoft.com/office/drawing/2014/chart" uri="{C3380CC4-5D6E-409C-BE32-E72D297353CC}">
              <c16:uniqueId val="{00000001-5664-40F2-836A-39CF65C2119A}"/>
            </c:ext>
          </c:extLst>
        </c:ser>
        <c:dLbls>
          <c:showLegendKey val="0"/>
          <c:showVal val="0"/>
          <c:showCatName val="0"/>
          <c:showSerName val="0"/>
          <c:showPercent val="0"/>
          <c:showBubbleSize val="0"/>
        </c:dLbls>
        <c:marker val="1"/>
        <c:smooth val="0"/>
        <c:axId val="519019240"/>
        <c:axId val="519016496"/>
      </c:lineChart>
      <c:catAx>
        <c:axId val="519019240"/>
        <c:scaling>
          <c:orientation val="minMax"/>
        </c:scaling>
        <c:delete val="0"/>
        <c:axPos val="b"/>
        <c:title>
          <c:tx>
            <c:rich>
              <a:bodyPr/>
              <a:lstStyle/>
              <a:p>
                <a:pPr>
                  <a:defRPr sz="1050" b="0"/>
                </a:pPr>
                <a:r>
                  <a:rPr lang="en-US" sz="1050" b="0"/>
                  <a:t>Year</a:t>
                </a:r>
              </a:p>
            </c:rich>
          </c:tx>
          <c:overlay val="0"/>
        </c:title>
        <c:numFmt formatCode="General" sourceLinked="1"/>
        <c:majorTickMark val="out"/>
        <c:minorTickMark val="none"/>
        <c:tickLblPos val="nextTo"/>
        <c:crossAx val="519016496"/>
        <c:crosses val="autoZero"/>
        <c:auto val="1"/>
        <c:lblAlgn val="ctr"/>
        <c:lblOffset val="100"/>
        <c:noMultiLvlLbl val="0"/>
      </c:catAx>
      <c:valAx>
        <c:axId val="519016496"/>
        <c:scaling>
          <c:orientation val="minMax"/>
        </c:scaling>
        <c:delete val="0"/>
        <c:axPos val="l"/>
        <c:majorGridlines/>
        <c:title>
          <c:tx>
            <c:rich>
              <a:bodyPr rot="-5400000" vert="horz"/>
              <a:lstStyle/>
              <a:p>
                <a:pPr>
                  <a:defRPr sz="1050" b="0"/>
                </a:pPr>
                <a:r>
                  <a:rPr lang="en-US" sz="1050" b="0"/>
                  <a:t>Mean temperature (</a:t>
                </a:r>
                <a:r>
                  <a:rPr lang="en-US" sz="1050" b="0" i="0" u="none" strike="noStrike" baseline="30000">
                    <a:effectLst/>
                  </a:rPr>
                  <a:t>0 </a:t>
                </a:r>
                <a:r>
                  <a:rPr lang="en-US" sz="1050" b="0"/>
                  <a:t>C)</a:t>
                </a:r>
              </a:p>
            </c:rich>
          </c:tx>
          <c:layout>
            <c:manualLayout>
              <c:xMode val="edge"/>
              <c:yMode val="edge"/>
              <c:x val="2.4074805513744604E-2"/>
              <c:y val="7.5929969163515215E-2"/>
            </c:manualLayout>
          </c:layout>
          <c:overlay val="0"/>
        </c:title>
        <c:numFmt formatCode="0.00" sourceLinked="1"/>
        <c:majorTickMark val="out"/>
        <c:minorTickMark val="none"/>
        <c:tickLblPos val="nextTo"/>
        <c:crossAx val="51901924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66211978349851"/>
          <c:y val="5.1400554097404488E-2"/>
          <c:w val="0.8376836502038626"/>
          <c:h val="0.70404548411693024"/>
        </c:manualLayout>
      </c:layout>
      <c:lineChart>
        <c:grouping val="standard"/>
        <c:varyColors val="0"/>
        <c:ser>
          <c:idx val="0"/>
          <c:order val="0"/>
          <c:spPr>
            <a:ln>
              <a:solidFill>
                <a:srgbClr val="C00000"/>
              </a:solidFill>
            </a:ln>
          </c:spPr>
          <c:marker>
            <c:spPr>
              <a:solidFill>
                <a:srgbClr val="C00000"/>
              </a:solidFill>
            </c:spPr>
          </c:marker>
          <c:trendline>
            <c:spPr>
              <a:ln w="15875">
                <a:solidFill>
                  <a:schemeClr val="tx1"/>
                </a:solidFill>
                <a:prstDash val="sysDash"/>
              </a:ln>
            </c:spPr>
            <c:trendlineType val="linear"/>
            <c:dispRSqr val="0"/>
            <c:dispEq val="0"/>
          </c:trendline>
          <c:cat>
            <c:numRef>
              <c:f>Future1_MeanT!$A$3:$A$37</c:f>
              <c:numCache>
                <c:formatCode>General</c:formatCode>
                <c:ptCount val="3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numCache>
            </c:numRef>
          </c:cat>
          <c:val>
            <c:numRef>
              <c:f>Future1_MeanT!$G$3:$G$37</c:f>
              <c:numCache>
                <c:formatCode>General</c:formatCode>
                <c:ptCount val="35"/>
                <c:pt idx="0">
                  <c:v>27.872265753424678</c:v>
                </c:pt>
                <c:pt idx="1">
                  <c:v>27.356758904109618</c:v>
                </c:pt>
                <c:pt idx="2">
                  <c:v>27.213953551912585</c:v>
                </c:pt>
                <c:pt idx="3">
                  <c:v>27.154043835616449</c:v>
                </c:pt>
                <c:pt idx="4">
                  <c:v>27.40714520547948</c:v>
                </c:pt>
                <c:pt idx="5">
                  <c:v>27.941438356164404</c:v>
                </c:pt>
                <c:pt idx="6">
                  <c:v>26.366617486338832</c:v>
                </c:pt>
                <c:pt idx="7">
                  <c:v>25.688739726027414</c:v>
                </c:pt>
                <c:pt idx="8">
                  <c:v>28.329230136986325</c:v>
                </c:pt>
                <c:pt idx="9">
                  <c:v>27.445323287671254</c:v>
                </c:pt>
                <c:pt idx="10">
                  <c:v>28.438685792349752</c:v>
                </c:pt>
                <c:pt idx="11">
                  <c:v>27.81449315068495</c:v>
                </c:pt>
                <c:pt idx="12">
                  <c:v>28.08211506849317</c:v>
                </c:pt>
                <c:pt idx="13">
                  <c:v>27.475646575342495</c:v>
                </c:pt>
                <c:pt idx="14">
                  <c:v>26.491469945355202</c:v>
                </c:pt>
                <c:pt idx="15">
                  <c:v>27.035936986301401</c:v>
                </c:pt>
                <c:pt idx="16">
                  <c:v>27.513295890410983</c:v>
                </c:pt>
                <c:pt idx="17">
                  <c:v>27.854567123287694</c:v>
                </c:pt>
                <c:pt idx="18">
                  <c:v>27.694316939890712</c:v>
                </c:pt>
                <c:pt idx="19">
                  <c:v>28.133082191780847</c:v>
                </c:pt>
                <c:pt idx="20">
                  <c:v>29.219161643835626</c:v>
                </c:pt>
                <c:pt idx="21">
                  <c:v>27.598652054794552</c:v>
                </c:pt>
                <c:pt idx="22">
                  <c:v>27.928043715847014</c:v>
                </c:pt>
                <c:pt idx="23">
                  <c:v>27.945728767123303</c:v>
                </c:pt>
                <c:pt idx="24">
                  <c:v>29.006123287671251</c:v>
                </c:pt>
                <c:pt idx="25">
                  <c:v>28.970572602739757</c:v>
                </c:pt>
                <c:pt idx="26">
                  <c:v>27.777680327868872</c:v>
                </c:pt>
                <c:pt idx="27">
                  <c:v>28.388315068493178</c:v>
                </c:pt>
                <c:pt idx="28">
                  <c:v>27.881531506849342</c:v>
                </c:pt>
                <c:pt idx="29">
                  <c:v>27.172586301369893</c:v>
                </c:pt>
                <c:pt idx="30">
                  <c:v>27.772959016393468</c:v>
                </c:pt>
                <c:pt idx="31">
                  <c:v>27.691123287671257</c:v>
                </c:pt>
                <c:pt idx="32">
                  <c:v>28.156597260274008</c:v>
                </c:pt>
                <c:pt idx="33">
                  <c:v>28.25554246575345</c:v>
                </c:pt>
                <c:pt idx="34">
                  <c:v>28.329663934426254</c:v>
                </c:pt>
              </c:numCache>
            </c:numRef>
          </c:val>
          <c:smooth val="0"/>
          <c:extLst xmlns:c16r2="http://schemas.microsoft.com/office/drawing/2015/06/chart">
            <c:ext xmlns:c16="http://schemas.microsoft.com/office/drawing/2014/chart" uri="{C3380CC4-5D6E-409C-BE32-E72D297353CC}">
              <c16:uniqueId val="{00000001-DF1B-4982-8A49-76F313AFD74F}"/>
            </c:ext>
          </c:extLst>
        </c:ser>
        <c:dLbls>
          <c:showLegendKey val="0"/>
          <c:showVal val="0"/>
          <c:showCatName val="0"/>
          <c:showSerName val="0"/>
          <c:showPercent val="0"/>
          <c:showBubbleSize val="0"/>
        </c:dLbls>
        <c:marker val="1"/>
        <c:smooth val="0"/>
        <c:axId val="519020024"/>
        <c:axId val="519019632"/>
      </c:lineChart>
      <c:catAx>
        <c:axId val="519020024"/>
        <c:scaling>
          <c:orientation val="minMax"/>
        </c:scaling>
        <c:delete val="0"/>
        <c:axPos val="b"/>
        <c:title>
          <c:tx>
            <c:rich>
              <a:bodyPr/>
              <a:lstStyle/>
              <a:p>
                <a:pPr>
                  <a:defRPr sz="1050" b="0"/>
                </a:pPr>
                <a:r>
                  <a:rPr lang="en-US" sz="1050" b="0"/>
                  <a:t>Year</a:t>
                </a:r>
              </a:p>
            </c:rich>
          </c:tx>
          <c:overlay val="0"/>
        </c:title>
        <c:numFmt formatCode="General" sourceLinked="1"/>
        <c:majorTickMark val="out"/>
        <c:minorTickMark val="none"/>
        <c:tickLblPos val="nextTo"/>
        <c:crossAx val="519019632"/>
        <c:crosses val="autoZero"/>
        <c:auto val="1"/>
        <c:lblAlgn val="ctr"/>
        <c:lblOffset val="100"/>
        <c:noMultiLvlLbl val="0"/>
      </c:catAx>
      <c:valAx>
        <c:axId val="519019632"/>
        <c:scaling>
          <c:orientation val="minMax"/>
        </c:scaling>
        <c:delete val="0"/>
        <c:axPos val="l"/>
        <c:majorGridlines/>
        <c:title>
          <c:tx>
            <c:rich>
              <a:bodyPr rot="-5400000" vert="horz"/>
              <a:lstStyle/>
              <a:p>
                <a:pPr>
                  <a:defRPr sz="1050" b="0"/>
                </a:pPr>
                <a:r>
                  <a:rPr lang="en-US" sz="1050" b="0"/>
                  <a:t>Mean temperature (</a:t>
                </a:r>
                <a:r>
                  <a:rPr lang="en-US" sz="1050" b="0" baseline="30000"/>
                  <a:t>0 </a:t>
                </a:r>
                <a:r>
                  <a:rPr lang="en-US" sz="1050" b="0"/>
                  <a:t>C)</a:t>
                </a:r>
              </a:p>
            </c:rich>
          </c:tx>
          <c:layout>
            <c:manualLayout>
              <c:xMode val="edge"/>
              <c:yMode val="edge"/>
              <c:x val="2.4074784871946718E-2"/>
              <c:y val="0.10843993288888495"/>
            </c:manualLayout>
          </c:layout>
          <c:overlay val="0"/>
        </c:title>
        <c:numFmt formatCode="General" sourceLinked="1"/>
        <c:majorTickMark val="out"/>
        <c:minorTickMark val="none"/>
        <c:tickLblPos val="nextTo"/>
        <c:crossAx val="51902002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7150DC8-8CFE-430F-B2EA-D2128F0277E0}">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4D7EA-893E-4C01-B718-6C19E24FC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22</Pages>
  <Words>5131</Words>
  <Characters>29252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DR. ORIMOGUNJE TUNDE</cp:lastModifiedBy>
  <cp:revision>196</cp:revision>
  <dcterms:created xsi:type="dcterms:W3CDTF">2023-01-27T18:04:00Z</dcterms:created>
  <dcterms:modified xsi:type="dcterms:W3CDTF">2025-04-06T18:30:00Z</dcterms:modified>
</cp:coreProperties>
</file>