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1D03" w14:textId="77777777" w:rsidR="00754C9A" w:rsidRDefault="00754C9A" w:rsidP="00090DB8">
      <w:pPr>
        <w:pStyle w:val="Title"/>
        <w:spacing w:after="0"/>
        <w:jc w:val="both"/>
        <w:rPr>
          <w:rFonts w:ascii="Arial" w:hAnsi="Arial" w:cs="Arial"/>
        </w:rPr>
      </w:pPr>
    </w:p>
    <w:p w14:paraId="7E0E8CA3" w14:textId="77777777" w:rsidR="00AD49AB" w:rsidRDefault="00AD49AB" w:rsidP="00090DB8">
      <w:pPr>
        <w:pStyle w:val="Author"/>
        <w:spacing w:line="240" w:lineRule="auto"/>
        <w:jc w:val="both"/>
        <w:rPr>
          <w:rFonts w:ascii="Arial" w:hAnsi="Arial" w:cs="Arial"/>
          <w:bCs/>
          <w:iCs/>
          <w:kern w:val="28"/>
          <w:sz w:val="36"/>
        </w:rPr>
      </w:pPr>
    </w:p>
    <w:p w14:paraId="2EDC9484" w14:textId="77777777" w:rsidR="00AD49AB" w:rsidRDefault="00AD49AB" w:rsidP="00090DB8">
      <w:pPr>
        <w:pStyle w:val="Author"/>
        <w:spacing w:line="240" w:lineRule="auto"/>
        <w:jc w:val="both"/>
        <w:rPr>
          <w:rFonts w:ascii="Arial" w:hAnsi="Arial" w:cs="Arial"/>
          <w:bCs/>
          <w:iCs/>
          <w:kern w:val="28"/>
          <w:sz w:val="36"/>
        </w:rPr>
      </w:pPr>
    </w:p>
    <w:p w14:paraId="454DA573" w14:textId="0F363D5B" w:rsidR="00A258C3" w:rsidRDefault="00D03D1B" w:rsidP="00090DB8">
      <w:pPr>
        <w:pStyle w:val="Author"/>
        <w:spacing w:line="240" w:lineRule="auto"/>
        <w:jc w:val="both"/>
        <w:rPr>
          <w:rFonts w:ascii="Arial" w:hAnsi="Arial" w:cs="Arial"/>
          <w:bCs/>
          <w:iCs/>
          <w:kern w:val="28"/>
          <w:sz w:val="36"/>
        </w:rPr>
      </w:pPr>
      <w:r>
        <w:rPr>
          <w:rFonts w:ascii="Arial" w:hAnsi="Arial" w:cs="Arial"/>
          <w:bCs/>
          <w:iCs/>
          <w:kern w:val="28"/>
          <w:sz w:val="36"/>
        </w:rPr>
        <w:t xml:space="preserve">QUALITY </w:t>
      </w:r>
      <w:r w:rsidR="00B731D8">
        <w:rPr>
          <w:rFonts w:ascii="Arial" w:hAnsi="Arial" w:cs="Arial"/>
          <w:bCs/>
          <w:iCs/>
          <w:kern w:val="28"/>
          <w:sz w:val="36"/>
        </w:rPr>
        <w:t>EVALUATION OF</w:t>
      </w:r>
      <w:r w:rsidR="00016438" w:rsidRPr="00016438">
        <w:rPr>
          <w:rFonts w:ascii="Arial" w:hAnsi="Arial" w:cs="Arial"/>
          <w:bCs/>
          <w:iCs/>
          <w:kern w:val="28"/>
          <w:sz w:val="36"/>
        </w:rPr>
        <w:t xml:space="preserve"> JUICE</w:t>
      </w:r>
      <w:r w:rsidR="00087A92">
        <w:rPr>
          <w:rFonts w:ascii="Arial" w:hAnsi="Arial" w:cs="Arial"/>
          <w:bCs/>
          <w:iCs/>
          <w:kern w:val="28"/>
          <w:sz w:val="36"/>
        </w:rPr>
        <w:t xml:space="preserve"> BLENDS</w:t>
      </w:r>
      <w:r w:rsidR="00016438" w:rsidRPr="00016438">
        <w:rPr>
          <w:rFonts w:ascii="Arial" w:hAnsi="Arial" w:cs="Arial"/>
          <w:bCs/>
          <w:iCs/>
          <w:kern w:val="28"/>
          <w:sz w:val="36"/>
        </w:rPr>
        <w:t xml:space="preserve"> FROM MANGO, HOG PLUM AND GINGER</w:t>
      </w:r>
    </w:p>
    <w:p w14:paraId="1C1EC38A" w14:textId="63404EDC" w:rsidR="00AD49AB" w:rsidRDefault="00AD49AB" w:rsidP="00090DB8">
      <w:pPr>
        <w:pStyle w:val="Author"/>
        <w:spacing w:line="240" w:lineRule="auto"/>
        <w:jc w:val="both"/>
        <w:rPr>
          <w:rFonts w:ascii="Arial" w:hAnsi="Arial" w:cs="Arial"/>
          <w:sz w:val="36"/>
        </w:rPr>
      </w:pPr>
    </w:p>
    <w:p w14:paraId="351E43EF" w14:textId="652104E2" w:rsidR="00AD49AB" w:rsidRDefault="00AD49AB" w:rsidP="00090DB8">
      <w:pPr>
        <w:pStyle w:val="Author"/>
        <w:spacing w:line="240" w:lineRule="auto"/>
        <w:jc w:val="both"/>
        <w:rPr>
          <w:rFonts w:ascii="Arial" w:hAnsi="Arial" w:cs="Arial"/>
          <w:sz w:val="36"/>
        </w:rPr>
      </w:pPr>
    </w:p>
    <w:p w14:paraId="3EC542DE" w14:textId="77777777" w:rsidR="00AD49AB" w:rsidRPr="00790ADA" w:rsidRDefault="00AD49AB" w:rsidP="00090DB8">
      <w:pPr>
        <w:pStyle w:val="Author"/>
        <w:spacing w:line="240" w:lineRule="auto"/>
        <w:jc w:val="both"/>
        <w:rPr>
          <w:rFonts w:ascii="Arial" w:hAnsi="Arial" w:cs="Arial"/>
          <w:sz w:val="36"/>
        </w:rPr>
      </w:pPr>
    </w:p>
    <w:p w14:paraId="7C3D75B4" w14:textId="77777777" w:rsidR="00AD49AB" w:rsidRDefault="00AD49AB" w:rsidP="00090DB8">
      <w:pPr>
        <w:pStyle w:val="Copyright"/>
        <w:spacing w:after="0" w:line="240" w:lineRule="auto"/>
        <w:jc w:val="both"/>
        <w:rPr>
          <w:rFonts w:ascii="Arial" w:hAnsi="Arial" w:cs="Arial"/>
        </w:rPr>
      </w:pPr>
    </w:p>
    <w:p w14:paraId="6EB922AE" w14:textId="26A0A743" w:rsidR="00B01FCD" w:rsidRPr="00FB3A86" w:rsidRDefault="00000000" w:rsidP="00090DB8">
      <w:pPr>
        <w:pStyle w:val="Copyright"/>
        <w:spacing w:after="0" w:line="240" w:lineRule="auto"/>
        <w:jc w:val="both"/>
        <w:rPr>
          <w:rFonts w:ascii="Arial" w:hAnsi="Arial" w:cs="Arial"/>
        </w:rPr>
        <w:sectPr w:rsidR="00B01FCD" w:rsidRPr="00FB3A86" w:rsidSect="00AD49A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A1AEEA8">
          <v:shapetype id="_x0000_t32" coordsize="21600,21600" o:spt="32" o:oned="t" path="m,l21600,21600e" filled="f">
            <v:path arrowok="t" fillok="f" o:connecttype="none"/>
            <o:lock v:ext="edit" shapetype="t"/>
          </v:shapetype>
          <v:shape id="_x0000_s21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F7457E9" w14:textId="77777777" w:rsidR="00B01FCD" w:rsidRPr="00D03D1B" w:rsidRDefault="00B01FCD" w:rsidP="00090DB8">
      <w:pPr>
        <w:pStyle w:val="AbstHead"/>
        <w:spacing w:after="0"/>
        <w:jc w:val="both"/>
        <w:rPr>
          <w:rFonts w:ascii="Arial" w:hAnsi="Arial" w:cs="Arial"/>
          <w:vertAlign w:val="subscript"/>
        </w:rPr>
      </w:pPr>
      <w:r w:rsidRPr="00FB3A86">
        <w:rPr>
          <w:rFonts w:ascii="Arial" w:hAnsi="Arial" w:cs="Arial"/>
        </w:rPr>
        <w:t>ABSTRACT</w:t>
      </w:r>
    </w:p>
    <w:p w14:paraId="3D5D524C" w14:textId="77777777" w:rsidR="00790ADA" w:rsidRPr="00FB3A86" w:rsidRDefault="00790ADA" w:rsidP="00090DB8">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CBE447A" w14:textId="77777777" w:rsidTr="001E44FE">
        <w:tc>
          <w:tcPr>
            <w:tcW w:w="9576" w:type="dxa"/>
            <w:shd w:val="clear" w:color="auto" w:fill="F2F2F2"/>
          </w:tcPr>
          <w:p w14:paraId="402B007B" w14:textId="77777777" w:rsidR="00505F06" w:rsidRPr="003647A8" w:rsidRDefault="003647A8" w:rsidP="00090DB8">
            <w:pPr>
              <w:pStyle w:val="Body"/>
              <w:spacing w:after="0"/>
              <w:rPr>
                <w:rFonts w:ascii="Arial" w:eastAsia="Calibri" w:hAnsi="Arial" w:cs="Arial"/>
                <w:b/>
                <w:szCs w:val="22"/>
              </w:rPr>
            </w:pPr>
            <w:r w:rsidRPr="00571F1C">
              <w:rPr>
                <w:rFonts w:ascii="Arial" w:eastAsia="Calibri" w:hAnsi="Arial" w:cs="Arial"/>
                <w:b/>
                <w:szCs w:val="22"/>
              </w:rPr>
              <w:t>The research was aimed at evaluating the quality of juice blend</w:t>
            </w:r>
            <w:r>
              <w:rPr>
                <w:rFonts w:ascii="Arial" w:eastAsia="Calibri" w:hAnsi="Arial" w:cs="Arial"/>
                <w:b/>
                <w:szCs w:val="22"/>
              </w:rPr>
              <w:t>s</w:t>
            </w:r>
            <w:r w:rsidRPr="00571F1C">
              <w:rPr>
                <w:rFonts w:ascii="Arial" w:eastAsia="Calibri" w:hAnsi="Arial" w:cs="Arial"/>
                <w:b/>
                <w:szCs w:val="22"/>
              </w:rPr>
              <w:t xml:space="preserve"> produced from mango (</w:t>
            </w:r>
            <w:r w:rsidRPr="00000803">
              <w:rPr>
                <w:rFonts w:ascii="Arial" w:eastAsia="Calibri" w:hAnsi="Arial" w:cs="Arial"/>
                <w:b/>
                <w:i/>
                <w:szCs w:val="22"/>
              </w:rPr>
              <w:t>Mangifera indica</w:t>
            </w:r>
            <w:r w:rsidRPr="00571F1C">
              <w:rPr>
                <w:rFonts w:ascii="Arial" w:eastAsia="Calibri" w:hAnsi="Arial" w:cs="Arial"/>
                <w:b/>
                <w:szCs w:val="22"/>
              </w:rPr>
              <w:t>), hog plum (</w:t>
            </w:r>
            <w:proofErr w:type="spellStart"/>
            <w:r w:rsidRPr="00000803">
              <w:rPr>
                <w:rFonts w:ascii="Arial" w:eastAsia="Calibri" w:hAnsi="Arial" w:cs="Arial"/>
                <w:b/>
                <w:i/>
                <w:szCs w:val="22"/>
              </w:rPr>
              <w:t>Spondias</w:t>
            </w:r>
            <w:proofErr w:type="spellEnd"/>
            <w:r w:rsidRPr="00000803">
              <w:rPr>
                <w:rFonts w:ascii="Arial" w:eastAsia="Calibri" w:hAnsi="Arial" w:cs="Arial"/>
                <w:b/>
                <w:i/>
                <w:szCs w:val="22"/>
              </w:rPr>
              <w:t xml:space="preserve"> mombin</w:t>
            </w:r>
            <w:r w:rsidRPr="00571F1C">
              <w:rPr>
                <w:rFonts w:ascii="Arial" w:eastAsia="Calibri" w:hAnsi="Arial" w:cs="Arial"/>
                <w:b/>
                <w:szCs w:val="22"/>
              </w:rPr>
              <w:t>), and ginger (</w:t>
            </w:r>
            <w:r w:rsidRPr="00000803">
              <w:rPr>
                <w:rFonts w:ascii="Arial" w:eastAsia="Calibri" w:hAnsi="Arial" w:cs="Arial"/>
                <w:b/>
                <w:i/>
                <w:szCs w:val="22"/>
              </w:rPr>
              <w:t>Zingiber officinale</w:t>
            </w:r>
            <w:r w:rsidRPr="00571F1C">
              <w:rPr>
                <w:rFonts w:ascii="Arial" w:eastAsia="Calibri" w:hAnsi="Arial" w:cs="Arial"/>
                <w:b/>
                <w:szCs w:val="22"/>
              </w:rPr>
              <w:t xml:space="preserve">). This research was carried out at Centre for Food Technology and research (CEFTER) Chemistry Department of Benue State University (BSU) within a duration of six month. Six samples with varying proportions were developed and subjected to comprehensive analysis, including proximate composition, physicochemical properties, vitamin content and antinutrient levels evaluation. </w:t>
            </w:r>
            <w:r>
              <w:rPr>
                <w:rFonts w:ascii="Arial" w:eastAsia="Calibri" w:hAnsi="Arial" w:cs="Arial"/>
                <w:b/>
                <w:szCs w:val="22"/>
              </w:rPr>
              <w:t>Each analysis was carried out in triplicates. Results showed that the</w:t>
            </w:r>
            <w:r w:rsidRPr="00571F1C">
              <w:rPr>
                <w:rFonts w:ascii="Arial" w:eastAsia="Calibri" w:hAnsi="Arial" w:cs="Arial"/>
                <w:b/>
                <w:szCs w:val="22"/>
              </w:rPr>
              <w:t xml:space="preserve"> juice blends demonstrated favorable nutritional profiles, with protein content ranging from 0.48 to 3.94%, carbohydrate content from 93.45 to 97.90%, and energy values from 389.85 to 396.49 Kcal/100g. Vitamin content varied significantly among samples, with vitamin A ranging from 0.06 to 0.90 mg/100g and vitamin C from 0.33 to 4.99 mg/100g. Physicochemical analysis revealed pH values between 3.6 and 4.5, total soluble solids (TSS) from 12.00% to 16.00%, and syneresis from 0.00% to 1.35%. Antinutrient levels were within safe limits, with oxalates ranging from 0.01 to 0.03 mg/100g, phytates from 0.02 to 0.04 mg/100g, and tannins from 0.19 to 0.29 mg/100g. Sensory evaluation revealed that Sample B (90% Mango, 5% Hog plum, 5% Ginger) was most preferred, scoring highest in overall acceptability (8.10 on a 9-point hedonic scale). This study demo</w:t>
            </w:r>
            <w:r>
              <w:rPr>
                <w:rFonts w:ascii="Arial" w:eastAsia="Calibri" w:hAnsi="Arial" w:cs="Arial"/>
                <w:b/>
                <w:szCs w:val="22"/>
              </w:rPr>
              <w:t xml:space="preserve">nstrates the potential of mango, hog plum and </w:t>
            </w:r>
            <w:r w:rsidRPr="00571F1C">
              <w:rPr>
                <w:rFonts w:ascii="Arial" w:eastAsia="Calibri" w:hAnsi="Arial" w:cs="Arial"/>
                <w:b/>
                <w:szCs w:val="22"/>
              </w:rPr>
              <w:t>ginger blends as nutritious alternatives to artificial beverages, with optimal formulations balancing sensory appeal and nutritional benefits.</w:t>
            </w:r>
          </w:p>
        </w:tc>
      </w:tr>
    </w:tbl>
    <w:p w14:paraId="3A55D556" w14:textId="77777777" w:rsidR="0024282C" w:rsidRPr="00C31D79" w:rsidRDefault="00571F1C" w:rsidP="00C31D79">
      <w:pPr>
        <w:pStyle w:val="Body"/>
        <w:tabs>
          <w:tab w:val="left" w:pos="4730"/>
        </w:tabs>
        <w:spacing w:after="0"/>
        <w:rPr>
          <w:rFonts w:ascii="Arial" w:hAnsi="Arial" w:cs="Arial"/>
          <w:i/>
        </w:rPr>
      </w:pPr>
      <w:r>
        <w:rPr>
          <w:rFonts w:ascii="Arial" w:hAnsi="Arial" w:cs="Arial"/>
          <w:i/>
        </w:rPr>
        <w:tab/>
      </w:r>
    </w:p>
    <w:p w14:paraId="09E615FE" w14:textId="77777777" w:rsidR="00C31D79" w:rsidRDefault="00C31D79" w:rsidP="00090DB8">
      <w:pPr>
        <w:pStyle w:val="AbstHead"/>
        <w:spacing w:after="0"/>
        <w:jc w:val="both"/>
        <w:rPr>
          <w:rFonts w:ascii="Arial" w:hAnsi="Arial" w:cs="Arial"/>
        </w:rPr>
      </w:pPr>
    </w:p>
    <w:p w14:paraId="5AE66B44" w14:textId="77777777" w:rsidR="00C31D79" w:rsidRDefault="00C31D79" w:rsidP="00090DB8">
      <w:pPr>
        <w:pStyle w:val="AbstHead"/>
        <w:spacing w:after="0"/>
        <w:jc w:val="both"/>
        <w:rPr>
          <w:rFonts w:ascii="Arial" w:hAnsi="Arial" w:cs="Arial"/>
        </w:rPr>
      </w:pPr>
    </w:p>
    <w:p w14:paraId="54AE002B" w14:textId="77777777" w:rsidR="007F7B32" w:rsidRDefault="00902823" w:rsidP="00090DB8">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249641D" w14:textId="77777777" w:rsidR="00790ADA" w:rsidRPr="00FB3A86" w:rsidRDefault="00790ADA" w:rsidP="00090DB8">
      <w:pPr>
        <w:pStyle w:val="AbstHead"/>
        <w:spacing w:after="0"/>
        <w:jc w:val="both"/>
        <w:rPr>
          <w:rFonts w:ascii="Arial" w:hAnsi="Arial" w:cs="Arial"/>
        </w:rPr>
      </w:pPr>
    </w:p>
    <w:p w14:paraId="449274FE" w14:textId="77777777" w:rsidR="00A912E0" w:rsidRPr="00A912E0" w:rsidRDefault="00A912E0" w:rsidP="00C31D79">
      <w:pPr>
        <w:pStyle w:val="Body"/>
        <w:spacing w:after="0"/>
        <w:rPr>
          <w:rFonts w:ascii="Arial" w:hAnsi="Arial" w:cs="Arial"/>
        </w:rPr>
      </w:pPr>
      <w:r w:rsidRPr="00A912E0">
        <w:rPr>
          <w:rFonts w:ascii="Arial" w:hAnsi="Arial" w:cs="Arial"/>
        </w:rPr>
        <w:t xml:space="preserve">Mauseth, 2018 reported that fruits are the fully developed ovaries of flowering plants that emerge from the fertilize ovules of a flower and usually contain seeds. They enable plants to propagate their seeds and guarantee the survival of their species. Based on recent studies, the dietary constituents obtained from fruits and vegetables include water, fiber, protein, fats (notably from sources like olives, avocados, and nuts), organic acids, and digestible carbohydrates (Dunlop </w:t>
      </w:r>
      <w:r w:rsidRPr="00A912E0">
        <w:rPr>
          <w:rFonts w:ascii="Arial" w:hAnsi="Arial" w:cs="Arial"/>
          <w:i/>
        </w:rPr>
        <w:t>et al.,</w:t>
      </w:r>
      <w:r w:rsidRPr="00A912E0">
        <w:rPr>
          <w:rFonts w:ascii="Arial" w:hAnsi="Arial" w:cs="Arial"/>
        </w:rPr>
        <w:t xml:space="preserve"> 2024).</w:t>
      </w:r>
    </w:p>
    <w:p w14:paraId="419F008D" w14:textId="77777777" w:rsidR="00A912E0" w:rsidRPr="00A912E0" w:rsidRDefault="00A912E0" w:rsidP="00C31D79">
      <w:pPr>
        <w:pStyle w:val="Body"/>
        <w:spacing w:after="0"/>
        <w:rPr>
          <w:rFonts w:ascii="Arial" w:hAnsi="Arial" w:cs="Arial"/>
        </w:rPr>
      </w:pPr>
      <w:r w:rsidRPr="00A912E0">
        <w:rPr>
          <w:rFonts w:ascii="Arial" w:hAnsi="Arial" w:cs="Arial"/>
          <w:iCs/>
        </w:rPr>
        <w:t>Hog plum (</w:t>
      </w:r>
      <w:proofErr w:type="spellStart"/>
      <w:r w:rsidRPr="00A912E0">
        <w:rPr>
          <w:rFonts w:ascii="Arial" w:hAnsi="Arial" w:cs="Arial"/>
          <w:i/>
          <w:iCs/>
        </w:rPr>
        <w:t>Spondias</w:t>
      </w:r>
      <w:proofErr w:type="spellEnd"/>
      <w:r w:rsidRPr="00A912E0">
        <w:rPr>
          <w:rFonts w:ascii="Arial" w:hAnsi="Arial" w:cs="Arial"/>
          <w:i/>
          <w:iCs/>
        </w:rPr>
        <w:t xml:space="preserve"> mombin</w:t>
      </w:r>
      <w:r w:rsidRPr="00A912E0">
        <w:rPr>
          <w:rFonts w:ascii="Arial" w:hAnsi="Arial" w:cs="Arial"/>
          <w:iCs/>
        </w:rPr>
        <w:t>) also known as Yellow mombin</w:t>
      </w:r>
      <w:r w:rsidRPr="00A912E0">
        <w:rPr>
          <w:rFonts w:ascii="Arial" w:hAnsi="Arial" w:cs="Arial"/>
          <w:i/>
          <w:iCs/>
        </w:rPr>
        <w:t xml:space="preserve"> </w:t>
      </w:r>
      <w:r w:rsidRPr="00A912E0">
        <w:rPr>
          <w:rFonts w:ascii="Arial" w:hAnsi="Arial" w:cs="Arial"/>
        </w:rPr>
        <w:t xml:space="preserve">belongs to the family </w:t>
      </w:r>
      <w:proofErr w:type="spellStart"/>
      <w:r w:rsidRPr="00A912E0">
        <w:rPr>
          <w:rFonts w:ascii="Arial" w:hAnsi="Arial" w:cs="Arial"/>
          <w:i/>
          <w:iCs/>
        </w:rPr>
        <w:t>Anacardiacae</w:t>
      </w:r>
      <w:proofErr w:type="spellEnd"/>
      <w:r w:rsidRPr="00A912E0">
        <w:rPr>
          <w:rFonts w:ascii="Arial" w:hAnsi="Arial" w:cs="Arial"/>
        </w:rPr>
        <w:t xml:space="preserve">. Very rich in vitamins B1 and C. Regarding macro-minerals, (Na, Mg, P, K and Ca). </w:t>
      </w:r>
      <w:r w:rsidRPr="00A912E0">
        <w:rPr>
          <w:rFonts w:ascii="Arial" w:hAnsi="Arial" w:cs="Arial"/>
          <w:iCs/>
        </w:rPr>
        <w:t xml:space="preserve">Hog plum contain </w:t>
      </w:r>
      <w:r w:rsidRPr="00A912E0">
        <w:rPr>
          <w:rFonts w:ascii="Arial" w:hAnsi="Arial" w:cs="Arial"/>
        </w:rPr>
        <w:t xml:space="preserve">low levels of sodium and calcium, minerals normally found in low concentrations in fruits. The phosphorus content is one of the highest among the fruits with levels close to those of </w:t>
      </w:r>
      <w:proofErr w:type="spellStart"/>
      <w:r w:rsidRPr="00A912E0">
        <w:rPr>
          <w:rFonts w:ascii="Arial" w:hAnsi="Arial" w:cs="Arial"/>
        </w:rPr>
        <w:t>ceriguela</w:t>
      </w:r>
      <w:proofErr w:type="spellEnd"/>
      <w:r w:rsidRPr="00A912E0">
        <w:rPr>
          <w:rFonts w:ascii="Arial" w:hAnsi="Arial" w:cs="Arial"/>
        </w:rPr>
        <w:t xml:space="preserve"> (</w:t>
      </w:r>
      <w:proofErr w:type="spellStart"/>
      <w:r w:rsidRPr="00A912E0">
        <w:rPr>
          <w:rFonts w:ascii="Arial" w:hAnsi="Arial" w:cs="Arial"/>
          <w:i/>
        </w:rPr>
        <w:t>Spondias</w:t>
      </w:r>
      <w:proofErr w:type="spellEnd"/>
      <w:r w:rsidRPr="00A912E0">
        <w:rPr>
          <w:rFonts w:ascii="Arial" w:hAnsi="Arial" w:cs="Arial"/>
          <w:i/>
        </w:rPr>
        <w:t xml:space="preserve"> purpurea</w:t>
      </w:r>
      <w:r w:rsidRPr="00A912E0">
        <w:rPr>
          <w:rFonts w:ascii="Arial" w:hAnsi="Arial" w:cs="Arial"/>
        </w:rPr>
        <w:t xml:space="preserve">), </w:t>
      </w:r>
      <w:proofErr w:type="spellStart"/>
      <w:r w:rsidRPr="00A912E0">
        <w:rPr>
          <w:rFonts w:ascii="Arial" w:hAnsi="Arial" w:cs="Arial"/>
        </w:rPr>
        <w:t>pequi</w:t>
      </w:r>
      <w:proofErr w:type="spellEnd"/>
      <w:r w:rsidRPr="00A912E0">
        <w:rPr>
          <w:rFonts w:ascii="Arial" w:hAnsi="Arial" w:cs="Arial"/>
        </w:rPr>
        <w:t xml:space="preserve"> (</w:t>
      </w:r>
      <w:r w:rsidRPr="00A912E0">
        <w:rPr>
          <w:rFonts w:ascii="Arial" w:hAnsi="Arial" w:cs="Arial"/>
          <w:i/>
        </w:rPr>
        <w:t xml:space="preserve">Caryocar </w:t>
      </w:r>
      <w:proofErr w:type="spellStart"/>
      <w:r w:rsidRPr="00A912E0">
        <w:rPr>
          <w:rFonts w:ascii="Arial" w:hAnsi="Arial" w:cs="Arial"/>
          <w:i/>
        </w:rPr>
        <w:t>brasiliense</w:t>
      </w:r>
      <w:proofErr w:type="spellEnd"/>
      <w:r w:rsidRPr="00A912E0">
        <w:rPr>
          <w:rFonts w:ascii="Arial" w:hAnsi="Arial" w:cs="Arial"/>
        </w:rPr>
        <w:t xml:space="preserve">) and passion fruit (Prudencio </w:t>
      </w:r>
      <w:r w:rsidRPr="00A912E0">
        <w:rPr>
          <w:rFonts w:ascii="Arial" w:hAnsi="Arial" w:cs="Arial"/>
          <w:i/>
        </w:rPr>
        <w:t xml:space="preserve">et al., </w:t>
      </w:r>
      <w:r w:rsidRPr="00A912E0">
        <w:rPr>
          <w:rFonts w:ascii="Arial" w:hAnsi="Arial" w:cs="Arial"/>
        </w:rPr>
        <w:t xml:space="preserve">2024). The magnesium content as found by (Cazzola </w:t>
      </w:r>
      <w:r w:rsidRPr="00A912E0">
        <w:rPr>
          <w:rFonts w:ascii="Arial" w:hAnsi="Arial" w:cs="Arial"/>
          <w:i/>
        </w:rPr>
        <w:t xml:space="preserve">et al., </w:t>
      </w:r>
      <w:r w:rsidRPr="00A912E0">
        <w:rPr>
          <w:rFonts w:ascii="Arial" w:hAnsi="Arial" w:cs="Arial"/>
        </w:rPr>
        <w:t>2020) was reported to be high.</w:t>
      </w:r>
    </w:p>
    <w:p w14:paraId="0BE4F79E" w14:textId="77777777" w:rsidR="00A912E0" w:rsidRPr="00A912E0" w:rsidRDefault="00A912E0" w:rsidP="00C31D79">
      <w:pPr>
        <w:pStyle w:val="Body"/>
        <w:spacing w:after="0"/>
        <w:rPr>
          <w:rFonts w:ascii="Arial" w:hAnsi="Arial" w:cs="Arial"/>
        </w:rPr>
      </w:pPr>
      <w:r w:rsidRPr="00A912E0">
        <w:rPr>
          <w:rFonts w:ascii="Arial" w:hAnsi="Arial" w:cs="Arial"/>
        </w:rPr>
        <w:lastRenderedPageBreak/>
        <w:t>Ginger (</w:t>
      </w:r>
      <w:r w:rsidRPr="00A912E0">
        <w:rPr>
          <w:rFonts w:ascii="Arial" w:hAnsi="Arial" w:cs="Arial"/>
          <w:i/>
          <w:iCs/>
        </w:rPr>
        <w:t>Zingiber officinale</w:t>
      </w:r>
      <w:r w:rsidRPr="00A912E0">
        <w:rPr>
          <w:rFonts w:ascii="Arial" w:hAnsi="Arial" w:cs="Arial"/>
        </w:rPr>
        <w:t xml:space="preserve">) is an underground rhizome of the herbaceous perennial species in the </w:t>
      </w:r>
      <w:proofErr w:type="spellStart"/>
      <w:r w:rsidRPr="00A912E0">
        <w:rPr>
          <w:rFonts w:ascii="Arial" w:hAnsi="Arial" w:cs="Arial"/>
        </w:rPr>
        <w:t>Zingiberaceae</w:t>
      </w:r>
      <w:proofErr w:type="spellEnd"/>
      <w:r w:rsidRPr="00A912E0">
        <w:rPr>
          <w:rFonts w:ascii="Arial" w:hAnsi="Arial" w:cs="Arial"/>
        </w:rPr>
        <w:t xml:space="preserve"> family, typically indigenous to many tropical and subtropical countries (</w:t>
      </w:r>
      <w:proofErr w:type="spellStart"/>
      <w:r w:rsidRPr="00A912E0">
        <w:rPr>
          <w:rFonts w:ascii="Arial" w:hAnsi="Arial" w:cs="Arial"/>
        </w:rPr>
        <w:t>Ayustaningwarno</w:t>
      </w:r>
      <w:proofErr w:type="spellEnd"/>
      <w:r w:rsidRPr="00A912E0">
        <w:rPr>
          <w:rFonts w:ascii="Arial" w:hAnsi="Arial" w:cs="Arial"/>
        </w:rPr>
        <w:t xml:space="preserve"> </w:t>
      </w:r>
      <w:r w:rsidRPr="00A912E0">
        <w:rPr>
          <w:rFonts w:ascii="Arial" w:hAnsi="Arial" w:cs="Arial"/>
          <w:i/>
        </w:rPr>
        <w:t xml:space="preserve">et al., </w:t>
      </w:r>
      <w:r w:rsidRPr="00A912E0">
        <w:rPr>
          <w:rFonts w:ascii="Arial" w:hAnsi="Arial" w:cs="Arial"/>
        </w:rPr>
        <w:t xml:space="preserve">2024). Ginger can be used as a whole juice extract and in drink/tea after blending process (Nguyen </w:t>
      </w:r>
      <w:r w:rsidRPr="00A912E0">
        <w:rPr>
          <w:rFonts w:ascii="Arial" w:hAnsi="Arial" w:cs="Arial"/>
          <w:i/>
        </w:rPr>
        <w:t>et al.,</w:t>
      </w:r>
      <w:r w:rsidRPr="00A912E0">
        <w:rPr>
          <w:rFonts w:ascii="Arial" w:hAnsi="Arial" w:cs="Arial"/>
        </w:rPr>
        <w:t xml:space="preserve"> 2023).</w:t>
      </w:r>
    </w:p>
    <w:p w14:paraId="69FC2C6E" w14:textId="77777777" w:rsidR="00A912E0" w:rsidRPr="00A912E0" w:rsidRDefault="00A912E0" w:rsidP="00C31D79">
      <w:pPr>
        <w:pStyle w:val="Body"/>
        <w:spacing w:after="0"/>
        <w:rPr>
          <w:rFonts w:ascii="Arial" w:hAnsi="Arial" w:cs="Arial"/>
        </w:rPr>
      </w:pPr>
    </w:p>
    <w:p w14:paraId="0A417578" w14:textId="77777777" w:rsidR="00A912E0" w:rsidRPr="00A912E0" w:rsidRDefault="00A912E0" w:rsidP="00C31D79">
      <w:pPr>
        <w:pStyle w:val="Body"/>
        <w:spacing w:after="0"/>
        <w:rPr>
          <w:rFonts w:ascii="Arial" w:hAnsi="Arial" w:cs="Arial"/>
        </w:rPr>
      </w:pPr>
      <w:r w:rsidRPr="00A912E0">
        <w:rPr>
          <w:rFonts w:ascii="Arial" w:hAnsi="Arial" w:cs="Arial"/>
        </w:rPr>
        <w:t xml:space="preserve">In Nigeria </w:t>
      </w:r>
      <w:proofErr w:type="spellStart"/>
      <w:r w:rsidRPr="00A912E0">
        <w:rPr>
          <w:rFonts w:ascii="Arial" w:hAnsi="Arial" w:cs="Arial"/>
        </w:rPr>
        <w:t>post harvest</w:t>
      </w:r>
      <w:proofErr w:type="spellEnd"/>
      <w:r w:rsidRPr="00A912E0">
        <w:rPr>
          <w:rFonts w:ascii="Arial" w:hAnsi="Arial" w:cs="Arial"/>
        </w:rPr>
        <w:t xml:space="preserve"> Losses of fruits and vegetables amounts to 35-45 % of the annual production (FAOSTAT, 2017). Mango and Hog plum fruits both of high medical and nutritional relevance have over the years being underutilized in Nigeria. This may be attributed to scarce research works carried out on them. In Nigeria, economic losses due to postharvest losses of mango and hog plum significantly impact farmers livelihoods. Recent studies indicate that postharvest losses for mangoes in Nigeria can reach up to 50-60% of total production (Adepoju </w:t>
      </w:r>
      <w:r w:rsidRPr="00A912E0">
        <w:rPr>
          <w:rFonts w:ascii="Arial" w:hAnsi="Arial" w:cs="Arial"/>
          <w:i/>
        </w:rPr>
        <w:t>et al.,</w:t>
      </w:r>
      <w:r w:rsidRPr="00A912E0">
        <w:rPr>
          <w:rFonts w:ascii="Arial" w:hAnsi="Arial" w:cs="Arial"/>
        </w:rPr>
        <w:t xml:space="preserve"> 2022). While specific data for hog plum is limited, tropical fruits in Nigeria generally experience postha</w:t>
      </w:r>
      <w:r w:rsidR="00C31D79">
        <w:rPr>
          <w:rFonts w:ascii="Arial" w:hAnsi="Arial" w:cs="Arial"/>
        </w:rPr>
        <w:t>rvest losses of 30-50% (</w:t>
      </w:r>
      <w:r w:rsidR="008D5CFE" w:rsidRPr="008D5CFE">
        <w:rPr>
          <w:rFonts w:ascii="Arial" w:hAnsi="Arial" w:cs="Arial"/>
        </w:rPr>
        <w:t xml:space="preserve">Oryema </w:t>
      </w:r>
      <w:r w:rsidR="008D5CFE" w:rsidRPr="008D5CFE">
        <w:rPr>
          <w:rFonts w:ascii="Arial" w:hAnsi="Arial" w:cs="Arial"/>
          <w:i/>
        </w:rPr>
        <w:t>et al</w:t>
      </w:r>
      <w:r w:rsidR="008D5CFE">
        <w:rPr>
          <w:rFonts w:ascii="Arial" w:hAnsi="Arial" w:cs="Arial"/>
          <w:i/>
        </w:rPr>
        <w:t xml:space="preserve">., </w:t>
      </w:r>
      <w:r w:rsidR="008D5CFE" w:rsidRPr="008D5CFE">
        <w:rPr>
          <w:rFonts w:ascii="Arial" w:hAnsi="Arial" w:cs="Arial"/>
        </w:rPr>
        <w:t>2015</w:t>
      </w:r>
      <w:r w:rsidRPr="008D5CFE">
        <w:rPr>
          <w:rFonts w:ascii="Arial" w:hAnsi="Arial" w:cs="Arial"/>
        </w:rPr>
        <w:t>).</w:t>
      </w:r>
      <w:r w:rsidRPr="00A912E0">
        <w:rPr>
          <w:rFonts w:ascii="Arial" w:hAnsi="Arial" w:cs="Arial"/>
        </w:rPr>
        <w:t xml:space="preserve"> These losses are primarily attributed to poor handling practices, ina</w:t>
      </w:r>
      <w:r w:rsidR="00C31D79">
        <w:rPr>
          <w:rFonts w:ascii="Arial" w:hAnsi="Arial" w:cs="Arial"/>
        </w:rPr>
        <w:t xml:space="preserve">dequate storage facilities, and </w:t>
      </w:r>
      <w:r w:rsidRPr="00A912E0">
        <w:rPr>
          <w:rFonts w:ascii="Arial" w:hAnsi="Arial" w:cs="Arial"/>
        </w:rPr>
        <w:t>transporta</w:t>
      </w:r>
      <w:r w:rsidR="00C31D79">
        <w:rPr>
          <w:rFonts w:ascii="Arial" w:hAnsi="Arial" w:cs="Arial"/>
        </w:rPr>
        <w:t xml:space="preserve">tion challenges in rural areas. </w:t>
      </w:r>
      <w:r w:rsidRPr="00A912E0">
        <w:rPr>
          <w:rFonts w:ascii="Arial" w:hAnsi="Arial" w:cs="Arial"/>
        </w:rPr>
        <w:t xml:space="preserve">The food sector depends on consumers and their social behavior. As currently, more and more consumers are looking for healthy products, exotic fruits have been increasingly used, with excellent opportunities for innovation (Leja and </w:t>
      </w:r>
      <w:proofErr w:type="spellStart"/>
      <w:r w:rsidRPr="00A912E0">
        <w:rPr>
          <w:rFonts w:ascii="Arial" w:hAnsi="Arial" w:cs="Arial"/>
        </w:rPr>
        <w:t>Czaczyk</w:t>
      </w:r>
      <w:proofErr w:type="spellEnd"/>
      <w:r w:rsidRPr="00A912E0">
        <w:rPr>
          <w:rFonts w:ascii="Arial" w:hAnsi="Arial" w:cs="Arial"/>
        </w:rPr>
        <w:t>, 2015). In this way, beverages with new f</w:t>
      </w:r>
      <w:r w:rsidR="00C31D79">
        <w:rPr>
          <w:rFonts w:ascii="Arial" w:hAnsi="Arial" w:cs="Arial"/>
        </w:rPr>
        <w:t xml:space="preserve">lavors and aromas are currently </w:t>
      </w:r>
      <w:r w:rsidRPr="00A912E0">
        <w:rPr>
          <w:rFonts w:ascii="Arial" w:hAnsi="Arial" w:cs="Arial"/>
        </w:rPr>
        <w:t>being elaborated, having their chemical, physicochemical, and sensorial properties analyzed throughout the world, being considered consumption trend. Mixtures of citrus fruits have been commercially produced, such as orange-grapefruit, tangerine-grapefruit.</w:t>
      </w:r>
    </w:p>
    <w:p w14:paraId="0C443997" w14:textId="77777777" w:rsidR="00A912E0" w:rsidRPr="00A912E0" w:rsidRDefault="00A912E0" w:rsidP="00C31D79">
      <w:pPr>
        <w:pStyle w:val="Body"/>
        <w:spacing w:after="0"/>
        <w:rPr>
          <w:rFonts w:ascii="Arial" w:hAnsi="Arial" w:cs="Arial"/>
        </w:rPr>
      </w:pPr>
      <w:r w:rsidRPr="00A912E0">
        <w:rPr>
          <w:rFonts w:ascii="Arial" w:hAnsi="Arial" w:cs="Arial"/>
        </w:rPr>
        <w:t>The scope of the study</w:t>
      </w:r>
      <w:r w:rsidRPr="00A912E0">
        <w:rPr>
          <w:rFonts w:ascii="Arial" w:hAnsi="Arial" w:cs="Arial"/>
          <w:b/>
        </w:rPr>
        <w:t xml:space="preserve"> </w:t>
      </w:r>
      <w:r w:rsidRPr="00A912E0">
        <w:rPr>
          <w:rFonts w:ascii="Arial" w:hAnsi="Arial" w:cs="Arial"/>
        </w:rPr>
        <w:t>was limited to the production and quality evaluation of juice from mango fruits, hog plum fruits and ginger obtained from Benue State. The proximate composition, physical, and nutritional properties of the fruit juice were evaluated.</w:t>
      </w:r>
    </w:p>
    <w:p w14:paraId="306203CA" w14:textId="77777777" w:rsidR="00B01FCD" w:rsidRDefault="00B01FCD" w:rsidP="00090DB8">
      <w:pPr>
        <w:pStyle w:val="Body"/>
        <w:spacing w:after="0"/>
        <w:rPr>
          <w:rFonts w:ascii="Arial" w:hAnsi="Arial" w:cs="Arial"/>
        </w:rPr>
      </w:pPr>
    </w:p>
    <w:p w14:paraId="3B381D1F" w14:textId="77777777" w:rsidR="00790ADA" w:rsidRPr="00FB3A86" w:rsidRDefault="00D05614" w:rsidP="00090DB8">
      <w:pPr>
        <w:pStyle w:val="Body"/>
        <w:spacing w:after="0"/>
        <w:rPr>
          <w:rFonts w:ascii="Arial" w:hAnsi="Arial" w:cs="Arial"/>
        </w:rPr>
      </w:pPr>
      <w:r>
        <w:rPr>
          <w:rFonts w:ascii="Arial" w:hAnsi="Arial" w:cs="Arial"/>
        </w:rPr>
        <w:t xml:space="preserve"> </w:t>
      </w:r>
    </w:p>
    <w:p w14:paraId="72C205B3" w14:textId="2B82C0C3" w:rsidR="00790ADA" w:rsidRPr="00FB3A86" w:rsidRDefault="00902823" w:rsidP="00090DB8">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861A342" w14:textId="77777777" w:rsidR="003E21E0" w:rsidRDefault="003E21E0" w:rsidP="00090DB8">
      <w:pPr>
        <w:pStyle w:val="Body"/>
        <w:spacing w:after="0"/>
        <w:rPr>
          <w:rFonts w:ascii="Arial" w:hAnsi="Arial" w:cs="Arial"/>
        </w:rPr>
      </w:pPr>
    </w:p>
    <w:p w14:paraId="74C0DEEF" w14:textId="77777777" w:rsidR="005A1651" w:rsidRPr="00BC5158" w:rsidRDefault="004C5BCC" w:rsidP="007401ED">
      <w:pPr>
        <w:pStyle w:val="Body"/>
        <w:spacing w:before="240" w:after="0"/>
        <w:rPr>
          <w:rFonts w:ascii="Arial" w:hAnsi="Arial" w:cs="Arial"/>
          <w:b/>
          <w:bCs/>
          <w:sz w:val="22"/>
          <w:szCs w:val="22"/>
        </w:rPr>
      </w:pPr>
      <w:r w:rsidRPr="00BC5158">
        <w:rPr>
          <w:rFonts w:ascii="Arial" w:hAnsi="Arial" w:cs="Arial"/>
          <w:b/>
          <w:bCs/>
          <w:sz w:val="22"/>
          <w:szCs w:val="22"/>
        </w:rPr>
        <w:t xml:space="preserve">2.0 </w:t>
      </w:r>
      <w:r w:rsidR="005A1651" w:rsidRPr="00BC5158">
        <w:rPr>
          <w:rFonts w:ascii="Arial" w:hAnsi="Arial" w:cs="Arial"/>
          <w:b/>
          <w:bCs/>
          <w:sz w:val="22"/>
          <w:szCs w:val="22"/>
        </w:rPr>
        <w:t>Source</w:t>
      </w:r>
      <w:r w:rsidRPr="00BC5158">
        <w:rPr>
          <w:rFonts w:ascii="Arial" w:hAnsi="Arial" w:cs="Arial"/>
          <w:b/>
          <w:bCs/>
          <w:sz w:val="22"/>
          <w:szCs w:val="22"/>
        </w:rPr>
        <w:t>s</w:t>
      </w:r>
      <w:r w:rsidR="005A1651" w:rsidRPr="00BC5158">
        <w:rPr>
          <w:rFonts w:ascii="Arial" w:hAnsi="Arial" w:cs="Arial"/>
          <w:b/>
          <w:bCs/>
          <w:sz w:val="22"/>
          <w:szCs w:val="22"/>
        </w:rPr>
        <w:t xml:space="preserve"> of Raw Materials</w:t>
      </w:r>
    </w:p>
    <w:p w14:paraId="26356D5D" w14:textId="77777777" w:rsidR="005A1651" w:rsidRPr="005A1651" w:rsidRDefault="005A1651" w:rsidP="007401ED">
      <w:pPr>
        <w:pStyle w:val="Body"/>
        <w:spacing w:before="240"/>
        <w:rPr>
          <w:rFonts w:ascii="Arial" w:hAnsi="Arial" w:cs="Arial"/>
        </w:rPr>
      </w:pPr>
      <w:r w:rsidRPr="00EC4942">
        <w:rPr>
          <w:rFonts w:ascii="Arial" w:hAnsi="Arial" w:cs="Arial"/>
          <w:highlight w:val="yellow"/>
        </w:rPr>
        <w:t xml:space="preserve">Freshly ripe broken </w:t>
      </w:r>
      <w:proofErr w:type="spellStart"/>
      <w:r w:rsidRPr="00EC4942">
        <w:rPr>
          <w:rFonts w:ascii="Arial" w:hAnsi="Arial" w:cs="Arial"/>
          <w:highlight w:val="yellow"/>
        </w:rPr>
        <w:t>varitety</w:t>
      </w:r>
      <w:proofErr w:type="spellEnd"/>
      <w:r w:rsidRPr="00EC4942">
        <w:rPr>
          <w:rFonts w:ascii="Arial" w:hAnsi="Arial" w:cs="Arial"/>
          <w:highlight w:val="yellow"/>
        </w:rPr>
        <w:t xml:space="preserve"> of Mango fruits were gotten</w:t>
      </w:r>
      <w:r w:rsidRPr="005A1651">
        <w:rPr>
          <w:rFonts w:ascii="Arial" w:hAnsi="Arial" w:cs="Arial"/>
        </w:rPr>
        <w:t xml:space="preserve"> from a local market at </w:t>
      </w:r>
      <w:proofErr w:type="spellStart"/>
      <w:r w:rsidRPr="005A1651">
        <w:rPr>
          <w:rFonts w:ascii="Arial" w:hAnsi="Arial" w:cs="Arial"/>
        </w:rPr>
        <w:t>Ubgema</w:t>
      </w:r>
      <w:proofErr w:type="spellEnd"/>
      <w:r w:rsidRPr="005A1651">
        <w:rPr>
          <w:rFonts w:ascii="Arial" w:hAnsi="Arial" w:cs="Arial"/>
        </w:rPr>
        <w:t xml:space="preserve">, </w:t>
      </w:r>
      <w:proofErr w:type="spellStart"/>
      <w:r w:rsidRPr="005A1651">
        <w:rPr>
          <w:rFonts w:ascii="Arial" w:hAnsi="Arial" w:cs="Arial"/>
        </w:rPr>
        <w:t>Buruku</w:t>
      </w:r>
      <w:proofErr w:type="spellEnd"/>
      <w:r w:rsidRPr="005A1651">
        <w:rPr>
          <w:rFonts w:ascii="Arial" w:hAnsi="Arial" w:cs="Arial"/>
        </w:rPr>
        <w:t xml:space="preserve"> Local Government of Benue State Nigeria, while mature Hog plum</w:t>
      </w:r>
      <w:r w:rsidRPr="005A1651">
        <w:rPr>
          <w:rFonts w:ascii="Arial" w:hAnsi="Arial" w:cs="Arial"/>
          <w:b/>
        </w:rPr>
        <w:t xml:space="preserve"> </w:t>
      </w:r>
      <w:r w:rsidRPr="005A1651">
        <w:rPr>
          <w:rFonts w:ascii="Arial" w:hAnsi="Arial" w:cs="Arial"/>
        </w:rPr>
        <w:t xml:space="preserve">fruits were gotten from </w:t>
      </w:r>
      <w:proofErr w:type="spellStart"/>
      <w:r w:rsidRPr="005A1651">
        <w:rPr>
          <w:rFonts w:ascii="Arial" w:hAnsi="Arial" w:cs="Arial"/>
        </w:rPr>
        <w:t>Yandev</w:t>
      </w:r>
      <w:proofErr w:type="spellEnd"/>
      <w:r w:rsidRPr="005A1651">
        <w:rPr>
          <w:rFonts w:ascii="Arial" w:hAnsi="Arial" w:cs="Arial"/>
        </w:rPr>
        <w:t xml:space="preserve"> in Gboko Local Government Benue State Nige</w:t>
      </w:r>
      <w:r w:rsidR="000C69F4">
        <w:rPr>
          <w:rFonts w:ascii="Arial" w:hAnsi="Arial" w:cs="Arial"/>
        </w:rPr>
        <w:t xml:space="preserve">ria. Ginger was purchased from </w:t>
      </w:r>
      <w:proofErr w:type="spellStart"/>
      <w:r w:rsidR="000C69F4">
        <w:rPr>
          <w:rFonts w:ascii="Arial" w:hAnsi="Arial" w:cs="Arial"/>
        </w:rPr>
        <w:t>W</w:t>
      </w:r>
      <w:r w:rsidRPr="005A1651">
        <w:rPr>
          <w:rFonts w:ascii="Arial" w:hAnsi="Arial" w:cs="Arial"/>
        </w:rPr>
        <w:t>urukum</w:t>
      </w:r>
      <w:proofErr w:type="spellEnd"/>
      <w:r w:rsidRPr="005A1651">
        <w:rPr>
          <w:rFonts w:ascii="Arial" w:hAnsi="Arial" w:cs="Arial"/>
        </w:rPr>
        <w:t xml:space="preserve"> markets in Makurdi, Benue State.  All these raw materials were taken to the CEFTER Food Laboratory in the Chemistry Department of Benue State University (BSU) for processing and analysis.</w:t>
      </w:r>
    </w:p>
    <w:p w14:paraId="6AB14A0C" w14:textId="77777777" w:rsidR="005A1651" w:rsidRPr="00BC5158" w:rsidRDefault="004C5BCC" w:rsidP="007401ED">
      <w:pPr>
        <w:pStyle w:val="Body"/>
        <w:spacing w:before="240" w:after="0"/>
        <w:rPr>
          <w:rFonts w:ascii="Arial" w:hAnsi="Arial" w:cs="Arial"/>
          <w:b/>
          <w:bCs/>
          <w:sz w:val="22"/>
          <w:szCs w:val="22"/>
        </w:rPr>
      </w:pPr>
      <w:r w:rsidRPr="00BC5158">
        <w:rPr>
          <w:rFonts w:ascii="Arial" w:hAnsi="Arial" w:cs="Arial"/>
          <w:b/>
          <w:bCs/>
          <w:sz w:val="22"/>
          <w:szCs w:val="22"/>
        </w:rPr>
        <w:t xml:space="preserve">2.1 </w:t>
      </w:r>
      <w:r w:rsidR="005A1651" w:rsidRPr="00BC5158">
        <w:rPr>
          <w:rFonts w:ascii="Arial" w:hAnsi="Arial" w:cs="Arial"/>
          <w:b/>
          <w:bCs/>
          <w:sz w:val="22"/>
          <w:szCs w:val="22"/>
        </w:rPr>
        <w:t>Preparation of Hog Plum Juice</w:t>
      </w:r>
    </w:p>
    <w:p w14:paraId="2E729038" w14:textId="36DC1977" w:rsidR="005A1651" w:rsidRDefault="005A1651" w:rsidP="007401ED">
      <w:pPr>
        <w:pStyle w:val="Body"/>
        <w:spacing w:before="240"/>
        <w:rPr>
          <w:rFonts w:ascii="Arial" w:hAnsi="Arial" w:cs="Arial"/>
        </w:rPr>
      </w:pPr>
      <w:r w:rsidRPr="005A1651">
        <w:rPr>
          <w:rFonts w:ascii="Arial" w:hAnsi="Arial" w:cs="Arial"/>
        </w:rPr>
        <w:t>Juice extraction from</w:t>
      </w:r>
      <w:r w:rsidRPr="005A1651">
        <w:rPr>
          <w:rFonts w:ascii="Arial" w:hAnsi="Arial" w:cs="Arial"/>
          <w:b/>
        </w:rPr>
        <w:t xml:space="preserve"> </w:t>
      </w:r>
      <w:r w:rsidRPr="005A1651">
        <w:rPr>
          <w:rFonts w:ascii="Arial" w:hAnsi="Arial" w:cs="Arial"/>
        </w:rPr>
        <w:t>hog plum</w:t>
      </w:r>
      <w:r w:rsidRPr="005A1651">
        <w:rPr>
          <w:rFonts w:ascii="Arial" w:hAnsi="Arial" w:cs="Arial"/>
          <w:b/>
        </w:rPr>
        <w:t xml:space="preserve"> </w:t>
      </w:r>
      <w:r w:rsidRPr="005A1651">
        <w:rPr>
          <w:rFonts w:ascii="Arial" w:hAnsi="Arial" w:cs="Arial"/>
        </w:rPr>
        <w:t>fruits was carried out as described</w:t>
      </w:r>
      <w:r w:rsidRPr="005A1651">
        <w:rPr>
          <w:rFonts w:ascii="Arial" w:hAnsi="Arial" w:cs="Arial"/>
          <w:b/>
        </w:rPr>
        <w:t xml:space="preserve"> </w:t>
      </w:r>
      <w:r w:rsidRPr="005A1651">
        <w:rPr>
          <w:rFonts w:ascii="Arial" w:hAnsi="Arial" w:cs="Arial"/>
        </w:rPr>
        <w:t xml:space="preserve">by Ishak </w:t>
      </w:r>
      <w:r w:rsidRPr="005A1651">
        <w:rPr>
          <w:rFonts w:ascii="Arial" w:hAnsi="Arial" w:cs="Arial"/>
          <w:i/>
        </w:rPr>
        <w:t>et al.,</w:t>
      </w:r>
      <w:r w:rsidRPr="005A1651">
        <w:rPr>
          <w:rFonts w:ascii="Arial" w:hAnsi="Arial" w:cs="Arial"/>
        </w:rPr>
        <w:t xml:space="preserve"> (2023) with </w:t>
      </w:r>
      <w:r w:rsidRPr="00EC4942">
        <w:rPr>
          <w:rFonts w:ascii="Arial" w:hAnsi="Arial" w:cs="Arial"/>
          <w:highlight w:val="yellow"/>
        </w:rPr>
        <w:t>little modifications</w:t>
      </w:r>
      <w:r w:rsidRPr="005A1651">
        <w:rPr>
          <w:rFonts w:ascii="Arial" w:hAnsi="Arial" w:cs="Arial"/>
        </w:rPr>
        <w:t xml:space="preserve"> a</w:t>
      </w:r>
      <w:r w:rsidR="00B63B81">
        <w:rPr>
          <w:rFonts w:ascii="Arial" w:hAnsi="Arial" w:cs="Arial"/>
        </w:rPr>
        <w:t>s shown on Figure 1</w:t>
      </w:r>
      <w:r w:rsidRPr="005A1651">
        <w:rPr>
          <w:rFonts w:ascii="Arial" w:hAnsi="Arial" w:cs="Arial"/>
        </w:rPr>
        <w:t xml:space="preserve">. The hog plum fruits were sorted to remove any unwanted materials and deteriorated fruits. The fruits were immediately washed at the laboratory using clean running water. The washed </w:t>
      </w:r>
      <w:proofErr w:type="spellStart"/>
      <w:r w:rsidRPr="005A1651">
        <w:rPr>
          <w:rFonts w:ascii="Arial" w:hAnsi="Arial" w:cs="Arial"/>
        </w:rPr>
        <w:t>friuts</w:t>
      </w:r>
      <w:proofErr w:type="spellEnd"/>
      <w:r w:rsidRPr="005A1651">
        <w:rPr>
          <w:rFonts w:ascii="Arial" w:hAnsi="Arial" w:cs="Arial"/>
        </w:rPr>
        <w:t xml:space="preserve"> were placed in an electric juice extractor (</w:t>
      </w:r>
      <w:proofErr w:type="spellStart"/>
      <w:r w:rsidRPr="005A1651">
        <w:rPr>
          <w:rFonts w:ascii="Arial" w:hAnsi="Arial" w:cs="Arial"/>
        </w:rPr>
        <w:t>Binatone</w:t>
      </w:r>
      <w:proofErr w:type="spellEnd"/>
      <w:r w:rsidRPr="005A1651">
        <w:rPr>
          <w:rFonts w:ascii="Arial" w:hAnsi="Arial" w:cs="Arial"/>
        </w:rPr>
        <w:t xml:space="preserve"> juicer 2S+P, 500W, stainless steel JE-580, UK), after which the extracted juices was bottled in clean, sterile, plastic bottles, pasteurized at 60 °C for 10 min, allowed to cool to room temperature and stored in a refrigerator a</w:t>
      </w:r>
      <w:r w:rsidR="006B2309">
        <w:rPr>
          <w:rFonts w:ascii="Arial" w:hAnsi="Arial" w:cs="Arial"/>
        </w:rPr>
        <w:t>t 4</w:t>
      </w:r>
      <w:r w:rsidRPr="005A1651">
        <w:rPr>
          <w:rFonts w:ascii="Arial" w:hAnsi="Arial" w:cs="Arial"/>
          <w:bCs/>
        </w:rPr>
        <w:t xml:space="preserve">°C </w:t>
      </w:r>
      <w:r w:rsidRPr="005A1651">
        <w:rPr>
          <w:rFonts w:ascii="Arial" w:hAnsi="Arial" w:cs="Arial"/>
        </w:rPr>
        <w:t>for further analysis.</w:t>
      </w:r>
    </w:p>
    <w:p w14:paraId="7C13705C" w14:textId="77777777" w:rsidR="00C03076" w:rsidRDefault="00C31D79" w:rsidP="00C31D79">
      <w:pPr>
        <w:pStyle w:val="Body"/>
        <w:ind w:left="2880"/>
        <w:rPr>
          <w:rFonts w:ascii="Arial" w:hAnsi="Arial" w:cs="Arial"/>
        </w:rPr>
      </w:pPr>
      <w:r>
        <w:rPr>
          <w:rFonts w:ascii="Arial" w:hAnsi="Arial" w:cs="Arial"/>
        </w:rPr>
        <w:t xml:space="preserve">       </w:t>
      </w:r>
    </w:p>
    <w:p w14:paraId="10CA6639" w14:textId="77777777" w:rsidR="00C03076" w:rsidRDefault="00C03076" w:rsidP="00C31D79">
      <w:pPr>
        <w:pStyle w:val="Body"/>
        <w:ind w:left="2880"/>
        <w:rPr>
          <w:rFonts w:ascii="Arial" w:hAnsi="Arial" w:cs="Arial"/>
        </w:rPr>
      </w:pPr>
    </w:p>
    <w:p w14:paraId="3FC0424B" w14:textId="77777777" w:rsidR="00C03076" w:rsidRDefault="00C03076" w:rsidP="00C31D79">
      <w:pPr>
        <w:pStyle w:val="Body"/>
        <w:ind w:left="2880"/>
        <w:rPr>
          <w:rFonts w:ascii="Arial" w:hAnsi="Arial" w:cs="Arial"/>
        </w:rPr>
      </w:pPr>
    </w:p>
    <w:p w14:paraId="4DBC09D1" w14:textId="77777777" w:rsidR="00C03076" w:rsidRDefault="00C03076" w:rsidP="00C31D79">
      <w:pPr>
        <w:pStyle w:val="Body"/>
        <w:ind w:left="2880"/>
        <w:rPr>
          <w:rFonts w:ascii="Arial" w:hAnsi="Arial" w:cs="Arial"/>
        </w:rPr>
      </w:pPr>
    </w:p>
    <w:p w14:paraId="41D17735" w14:textId="77777777" w:rsidR="00C03076" w:rsidRDefault="00C03076" w:rsidP="00C31D79">
      <w:pPr>
        <w:pStyle w:val="Body"/>
        <w:ind w:left="2880"/>
        <w:rPr>
          <w:rFonts w:ascii="Arial" w:hAnsi="Arial" w:cs="Arial"/>
        </w:rPr>
      </w:pPr>
    </w:p>
    <w:p w14:paraId="1BD715C1" w14:textId="77777777" w:rsidR="00C03076" w:rsidRDefault="00C03076" w:rsidP="00C31D79">
      <w:pPr>
        <w:pStyle w:val="Body"/>
        <w:ind w:left="2880"/>
        <w:rPr>
          <w:rFonts w:ascii="Arial" w:hAnsi="Arial" w:cs="Arial"/>
        </w:rPr>
      </w:pPr>
    </w:p>
    <w:p w14:paraId="256A5D5D" w14:textId="77777777" w:rsidR="00C03076" w:rsidRDefault="00C03076" w:rsidP="00C31D79">
      <w:pPr>
        <w:pStyle w:val="Body"/>
        <w:ind w:left="2880"/>
        <w:rPr>
          <w:rFonts w:ascii="Arial" w:hAnsi="Arial" w:cs="Arial"/>
        </w:rPr>
      </w:pPr>
    </w:p>
    <w:p w14:paraId="7C8C80DD" w14:textId="77777777" w:rsidR="00C03076" w:rsidRDefault="00C03076" w:rsidP="00C31D79">
      <w:pPr>
        <w:pStyle w:val="Body"/>
        <w:ind w:left="2880"/>
        <w:rPr>
          <w:rFonts w:ascii="Arial" w:hAnsi="Arial" w:cs="Arial"/>
        </w:rPr>
      </w:pPr>
    </w:p>
    <w:p w14:paraId="35389473" w14:textId="77777777" w:rsidR="00C03076" w:rsidRDefault="00C03076" w:rsidP="00C31D79">
      <w:pPr>
        <w:pStyle w:val="Body"/>
        <w:ind w:left="2880"/>
        <w:rPr>
          <w:rFonts w:ascii="Arial" w:hAnsi="Arial" w:cs="Arial"/>
        </w:rPr>
      </w:pPr>
    </w:p>
    <w:p w14:paraId="56A3C47C" w14:textId="77777777" w:rsidR="00C03076" w:rsidRDefault="00C03076" w:rsidP="00C31D79">
      <w:pPr>
        <w:pStyle w:val="Body"/>
        <w:ind w:left="2880"/>
        <w:rPr>
          <w:rFonts w:ascii="Arial" w:hAnsi="Arial" w:cs="Arial"/>
        </w:rPr>
      </w:pPr>
    </w:p>
    <w:p w14:paraId="63B5B88A" w14:textId="77777777" w:rsidR="00C03076" w:rsidRDefault="00C03076" w:rsidP="00C31D79">
      <w:pPr>
        <w:pStyle w:val="Body"/>
        <w:ind w:left="2880"/>
        <w:rPr>
          <w:rFonts w:ascii="Arial" w:hAnsi="Arial" w:cs="Arial"/>
        </w:rPr>
      </w:pPr>
    </w:p>
    <w:p w14:paraId="4D756AC3" w14:textId="77777777" w:rsidR="00C03076" w:rsidRDefault="00C03076" w:rsidP="00C31D79">
      <w:pPr>
        <w:pStyle w:val="Body"/>
        <w:ind w:left="2880"/>
        <w:rPr>
          <w:rFonts w:ascii="Arial" w:hAnsi="Arial" w:cs="Arial"/>
        </w:rPr>
      </w:pPr>
    </w:p>
    <w:p w14:paraId="2C8D9282" w14:textId="77777777" w:rsidR="00C03076" w:rsidRDefault="00C03076" w:rsidP="00C31D79">
      <w:pPr>
        <w:pStyle w:val="Body"/>
        <w:ind w:left="2880"/>
        <w:rPr>
          <w:rFonts w:ascii="Arial" w:hAnsi="Arial" w:cs="Arial"/>
        </w:rPr>
      </w:pPr>
    </w:p>
    <w:p w14:paraId="4E3A4CA2" w14:textId="77777777" w:rsidR="0071536C" w:rsidRDefault="00000000" w:rsidP="00C31D79">
      <w:pPr>
        <w:pStyle w:val="Body"/>
        <w:ind w:left="2880"/>
        <w:rPr>
          <w:rFonts w:ascii="Arial" w:hAnsi="Arial" w:cs="Arial"/>
        </w:rPr>
      </w:pPr>
      <w:r>
        <w:rPr>
          <w:rFonts w:ascii="Arial" w:hAnsi="Arial" w:cs="Arial"/>
          <w:noProof/>
        </w:rPr>
        <w:pict w14:anchorId="3642759A">
          <v:group id="_x0000_s2092" style="position:absolute;left:0;text-align:left;margin-left:114.05pt;margin-top:15.65pt;width:162.75pt;height:306.35pt;z-index:251681792" coordorigin="4368,3851" coordsize="3255,6127">
            <v:shape id="_x0000_s2081" type="#_x0000_t32" style="position:absolute;left:6118;top:3851;width:0;height:501" o:connectortype="straight">
              <v:stroke endarrow="block"/>
            </v:shape>
            <v:shape id="_x0000_s2082" type="#_x0000_t32" style="position:absolute;left:6118;top:4744;width:0;height:501" o:connectortype="straight">
              <v:stroke endarrow="block"/>
            </v:shape>
            <v:shape id="_x0000_s2083" type="#_x0000_t32" style="position:absolute;left:6118;top:5714;width:0;height:501" o:connectortype="straight">
              <v:stroke endarrow="block"/>
            </v:shape>
            <v:shape id="_x0000_s2084" type="#_x0000_t32" style="position:absolute;left:6118;top:6669;width:0;height:501" o:connectortype="straight">
              <v:stroke endarrow="block"/>
            </v:shape>
            <v:shape id="_x0000_s2085" type="#_x0000_t32" style="position:absolute;left:6118;top:7664;width:0;height:501" o:connectortype="straight">
              <v:stroke endarrow="block"/>
            </v:shape>
            <v:shape id="_x0000_s2086" type="#_x0000_t32" style="position:absolute;left:6118;top:8554;width:0;height:501" o:connectortype="straight">
              <v:stroke endarrow="block"/>
            </v:shape>
            <v:shape id="_x0000_s2087" type="#_x0000_t32" style="position:absolute;left:6118;top:9477;width:0;height:501" o:connectortype="straight">
              <v:stroke endarrow="block"/>
            </v:shape>
            <v:shape id="_x0000_s2088" type="#_x0000_t32" style="position:absolute;left:4368;top:5529;width:964;height:8" o:connectortype="straight">
              <v:stroke endarrow="block"/>
            </v:shape>
            <v:shape id="_x0000_s2089" type="#_x0000_t32" style="position:absolute;left:4608;top:6497;width:964;height:8" o:connectortype="straight">
              <v:stroke endarrow="block"/>
            </v:shape>
            <v:shape id="_x0000_s2090" type="#_x0000_t32" style="position:absolute;left:6640;top:5529;width:964;height:8" o:connectortype="straight">
              <v:stroke endarrow="block"/>
            </v:shape>
            <v:shape id="_x0000_s2091" type="#_x0000_t32" style="position:absolute;left:6659;top:6489;width:964;height:8" o:connectortype="straight">
              <v:stroke endarrow="block"/>
            </v:shape>
          </v:group>
        </w:pict>
      </w:r>
      <w:r w:rsidR="00660BC7">
        <w:rPr>
          <w:rFonts w:ascii="Arial" w:hAnsi="Arial" w:cs="Arial"/>
        </w:rPr>
        <w:t xml:space="preserve">    </w:t>
      </w:r>
      <w:r w:rsidR="00F37C62">
        <w:rPr>
          <w:rFonts w:ascii="Arial" w:hAnsi="Arial" w:cs="Arial"/>
        </w:rPr>
        <w:t>Fresh hog plum fruits</w:t>
      </w:r>
    </w:p>
    <w:p w14:paraId="2D9AC0AA" w14:textId="77777777" w:rsidR="0071536C" w:rsidRDefault="0071536C" w:rsidP="00090DB8">
      <w:pPr>
        <w:pStyle w:val="Body"/>
        <w:rPr>
          <w:rFonts w:ascii="Arial" w:hAnsi="Arial" w:cs="Arial"/>
        </w:rPr>
      </w:pPr>
    </w:p>
    <w:p w14:paraId="24DDFD1F" w14:textId="77777777" w:rsidR="00F37C62" w:rsidRDefault="00C31D79" w:rsidP="00090DB8">
      <w:pPr>
        <w:pStyle w:val="Body"/>
        <w:tabs>
          <w:tab w:val="left" w:pos="453"/>
          <w:tab w:val="left" w:pos="720"/>
          <w:tab w:val="left" w:pos="1440"/>
          <w:tab w:val="left" w:pos="2160"/>
          <w:tab w:val="center" w:pos="410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1536C">
        <w:rPr>
          <w:rFonts w:ascii="Arial" w:hAnsi="Arial" w:cs="Arial"/>
        </w:rPr>
        <w:t>Sorting</w:t>
      </w:r>
    </w:p>
    <w:p w14:paraId="73444D0C" w14:textId="77777777" w:rsidR="0071536C" w:rsidRDefault="0071536C" w:rsidP="00090DB8">
      <w:pPr>
        <w:pStyle w:val="Body"/>
        <w:tabs>
          <w:tab w:val="left" w:pos="720"/>
          <w:tab w:val="left" w:pos="1440"/>
          <w:tab w:val="left" w:pos="2160"/>
          <w:tab w:val="center" w:pos="4104"/>
        </w:tabs>
        <w:rPr>
          <w:rFonts w:ascii="Arial" w:hAnsi="Arial" w:cs="Arial"/>
        </w:rPr>
      </w:pPr>
    </w:p>
    <w:p w14:paraId="1E4CCDCE" w14:textId="77777777" w:rsidR="00B55741" w:rsidRDefault="00B55741" w:rsidP="00090DB8">
      <w:pPr>
        <w:pStyle w:val="Body"/>
        <w:tabs>
          <w:tab w:val="left" w:pos="453"/>
          <w:tab w:val="left" w:pos="720"/>
          <w:tab w:val="left" w:pos="1440"/>
          <w:tab w:val="left" w:pos="2160"/>
          <w:tab w:val="center" w:pos="4104"/>
        </w:tabs>
        <w:rPr>
          <w:rFonts w:ascii="Arial" w:hAnsi="Arial" w:cs="Arial"/>
        </w:rPr>
      </w:pPr>
      <w:r>
        <w:rPr>
          <w:rFonts w:ascii="Arial" w:hAnsi="Arial" w:cs="Arial"/>
        </w:rPr>
        <w:tab/>
        <w:t>Portable table water</w:t>
      </w:r>
      <w:r>
        <w:rPr>
          <w:rFonts w:ascii="Arial" w:hAnsi="Arial" w:cs="Arial"/>
        </w:rPr>
        <w:tab/>
      </w:r>
      <w:r w:rsidR="0071536C">
        <w:rPr>
          <w:rFonts w:ascii="Arial" w:hAnsi="Arial" w:cs="Arial"/>
        </w:rPr>
        <w:t>Washing</w:t>
      </w:r>
      <w:r>
        <w:rPr>
          <w:rFonts w:ascii="Arial" w:hAnsi="Arial" w:cs="Arial"/>
        </w:rPr>
        <w:tab/>
      </w:r>
      <w:r>
        <w:rPr>
          <w:rFonts w:ascii="Arial" w:hAnsi="Arial" w:cs="Arial"/>
        </w:rPr>
        <w:tab/>
        <w:t>Dirty water</w:t>
      </w:r>
    </w:p>
    <w:p w14:paraId="038028D6" w14:textId="77777777" w:rsidR="0071536C" w:rsidRDefault="0071536C" w:rsidP="00090DB8">
      <w:pPr>
        <w:pStyle w:val="Body"/>
        <w:tabs>
          <w:tab w:val="left" w:pos="720"/>
          <w:tab w:val="left" w:pos="1440"/>
          <w:tab w:val="left" w:pos="2160"/>
          <w:tab w:val="center" w:pos="4104"/>
        </w:tabs>
        <w:rPr>
          <w:rFonts w:ascii="Arial" w:hAnsi="Arial" w:cs="Arial"/>
        </w:rPr>
      </w:pPr>
    </w:p>
    <w:p w14:paraId="66AB5AC7" w14:textId="77777777" w:rsidR="0071536C" w:rsidRDefault="00B55741" w:rsidP="00090DB8">
      <w:pPr>
        <w:pStyle w:val="Body"/>
        <w:tabs>
          <w:tab w:val="left" w:pos="453"/>
          <w:tab w:val="left" w:pos="720"/>
          <w:tab w:val="left" w:pos="1440"/>
          <w:tab w:val="left" w:pos="2160"/>
          <w:tab w:val="center" w:pos="4104"/>
        </w:tabs>
        <w:rPr>
          <w:rFonts w:ascii="Arial" w:hAnsi="Arial" w:cs="Arial"/>
        </w:rPr>
      </w:pPr>
      <w:r>
        <w:rPr>
          <w:rFonts w:ascii="Arial" w:hAnsi="Arial" w:cs="Arial"/>
        </w:rPr>
        <w:tab/>
        <w:t>Electric juice extractor</w:t>
      </w:r>
      <w:r>
        <w:rPr>
          <w:rFonts w:ascii="Arial" w:hAnsi="Arial" w:cs="Arial"/>
        </w:rPr>
        <w:tab/>
      </w:r>
      <w:r w:rsidR="0071536C">
        <w:rPr>
          <w:rFonts w:ascii="Arial" w:hAnsi="Arial" w:cs="Arial"/>
        </w:rPr>
        <w:t xml:space="preserve">Juicing </w:t>
      </w:r>
      <w:r>
        <w:rPr>
          <w:rFonts w:ascii="Arial" w:hAnsi="Arial" w:cs="Arial"/>
        </w:rPr>
        <w:tab/>
      </w:r>
      <w:r>
        <w:rPr>
          <w:rFonts w:ascii="Arial" w:hAnsi="Arial" w:cs="Arial"/>
        </w:rPr>
        <w:tab/>
        <w:t>juiceless pulps</w:t>
      </w:r>
    </w:p>
    <w:p w14:paraId="56C6779B" w14:textId="77777777" w:rsidR="0071536C" w:rsidRDefault="0071536C" w:rsidP="00090DB8">
      <w:pPr>
        <w:pStyle w:val="Body"/>
        <w:tabs>
          <w:tab w:val="left" w:pos="720"/>
          <w:tab w:val="left" w:pos="1440"/>
          <w:tab w:val="left" w:pos="2160"/>
          <w:tab w:val="center" w:pos="4104"/>
        </w:tabs>
        <w:rPr>
          <w:rFonts w:ascii="Arial" w:hAnsi="Arial" w:cs="Arial"/>
        </w:rPr>
      </w:pPr>
    </w:p>
    <w:p w14:paraId="16E7640E" w14:textId="77777777" w:rsidR="0071536C" w:rsidRDefault="00C31D79" w:rsidP="00090DB8">
      <w:pPr>
        <w:pStyle w:val="Body"/>
        <w:tabs>
          <w:tab w:val="left" w:pos="720"/>
          <w:tab w:val="left" w:pos="1440"/>
          <w:tab w:val="left" w:pos="2160"/>
          <w:tab w:val="center" w:pos="410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71536C">
        <w:rPr>
          <w:rFonts w:ascii="Arial" w:hAnsi="Arial" w:cs="Arial"/>
        </w:rPr>
        <w:t>Bottling</w:t>
      </w:r>
    </w:p>
    <w:p w14:paraId="45F63265" w14:textId="77777777" w:rsidR="0071536C" w:rsidRDefault="0071536C" w:rsidP="00090DB8">
      <w:pPr>
        <w:pStyle w:val="Body"/>
        <w:tabs>
          <w:tab w:val="left" w:pos="720"/>
          <w:tab w:val="left" w:pos="1440"/>
          <w:tab w:val="left" w:pos="2160"/>
          <w:tab w:val="center" w:pos="4104"/>
        </w:tabs>
        <w:rPr>
          <w:rFonts w:ascii="Arial" w:hAnsi="Arial" w:cs="Arial"/>
        </w:rPr>
      </w:pPr>
    </w:p>
    <w:p w14:paraId="10F82735" w14:textId="77777777" w:rsidR="0071536C" w:rsidRDefault="00C31D79" w:rsidP="00090DB8">
      <w:pPr>
        <w:pStyle w:val="Body"/>
        <w:tabs>
          <w:tab w:val="left" w:pos="720"/>
          <w:tab w:val="left" w:pos="1440"/>
          <w:tab w:val="left" w:pos="2160"/>
          <w:tab w:val="center" w:pos="410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71536C">
        <w:rPr>
          <w:rFonts w:ascii="Arial" w:hAnsi="Arial" w:cs="Arial"/>
        </w:rPr>
        <w:t>Pasteurization at 60</w:t>
      </w:r>
      <w:r w:rsidR="0071536C" w:rsidRPr="00AE0B60">
        <w:rPr>
          <w:rFonts w:ascii="Arial" w:hAnsi="Arial" w:cs="Arial"/>
          <w:vertAlign w:val="superscript"/>
        </w:rPr>
        <w:t>o</w:t>
      </w:r>
      <w:r w:rsidR="0071536C">
        <w:rPr>
          <w:rFonts w:ascii="Arial" w:hAnsi="Arial" w:cs="Arial"/>
        </w:rPr>
        <w:t>C for 10 min</w:t>
      </w:r>
    </w:p>
    <w:p w14:paraId="1B04DFEB" w14:textId="77777777" w:rsidR="00B63B81" w:rsidRDefault="00B63B81" w:rsidP="00090DB8">
      <w:pPr>
        <w:pStyle w:val="Body"/>
        <w:tabs>
          <w:tab w:val="left" w:pos="720"/>
          <w:tab w:val="left" w:pos="1440"/>
          <w:tab w:val="left" w:pos="2160"/>
          <w:tab w:val="center" w:pos="4104"/>
        </w:tabs>
        <w:rPr>
          <w:rFonts w:ascii="Arial" w:hAnsi="Arial" w:cs="Arial"/>
        </w:rPr>
      </w:pPr>
    </w:p>
    <w:p w14:paraId="250EEEAC" w14:textId="77777777" w:rsidR="0071536C" w:rsidRDefault="00C31D79" w:rsidP="00090DB8">
      <w:pPr>
        <w:pStyle w:val="Body"/>
        <w:tabs>
          <w:tab w:val="left" w:pos="720"/>
          <w:tab w:val="left" w:pos="1440"/>
          <w:tab w:val="left" w:pos="2160"/>
          <w:tab w:val="center" w:pos="410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71536C">
        <w:rPr>
          <w:rFonts w:ascii="Arial" w:hAnsi="Arial" w:cs="Arial"/>
        </w:rPr>
        <w:t>Refrigeration</w:t>
      </w:r>
    </w:p>
    <w:p w14:paraId="48E70E15" w14:textId="77777777" w:rsidR="00B63B81" w:rsidRDefault="00B63B81" w:rsidP="00090DB8">
      <w:pPr>
        <w:pStyle w:val="Body"/>
        <w:tabs>
          <w:tab w:val="left" w:pos="720"/>
          <w:tab w:val="left" w:pos="1440"/>
          <w:tab w:val="left" w:pos="2160"/>
          <w:tab w:val="center" w:pos="4104"/>
        </w:tabs>
        <w:rPr>
          <w:rFonts w:ascii="Arial" w:hAnsi="Arial" w:cs="Arial"/>
        </w:rPr>
      </w:pPr>
    </w:p>
    <w:p w14:paraId="63140E0C" w14:textId="77777777" w:rsidR="0071536C" w:rsidRDefault="00C03076" w:rsidP="00090DB8">
      <w:pPr>
        <w:pStyle w:val="Body"/>
        <w:tabs>
          <w:tab w:val="left" w:pos="720"/>
          <w:tab w:val="left" w:pos="1440"/>
          <w:tab w:val="left" w:pos="2160"/>
          <w:tab w:val="center" w:pos="410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8D5CFE">
        <w:rPr>
          <w:rFonts w:ascii="Arial" w:hAnsi="Arial" w:cs="Arial"/>
        </w:rPr>
        <w:t xml:space="preserve"> </w:t>
      </w:r>
      <w:r w:rsidR="0071536C">
        <w:rPr>
          <w:rFonts w:ascii="Arial" w:hAnsi="Arial" w:cs="Arial"/>
        </w:rPr>
        <w:t xml:space="preserve">Hog plum juice </w:t>
      </w:r>
    </w:p>
    <w:p w14:paraId="136BDB12" w14:textId="0C8B9525" w:rsidR="00F37C62" w:rsidRPr="00175D6E" w:rsidRDefault="00B63B81" w:rsidP="00FB3D77">
      <w:pPr>
        <w:pStyle w:val="Body"/>
        <w:jc w:val="center"/>
        <w:rPr>
          <w:rFonts w:ascii="Arial" w:hAnsi="Arial" w:cs="Arial"/>
          <w:b/>
        </w:rPr>
      </w:pPr>
      <w:r w:rsidRPr="00175D6E">
        <w:rPr>
          <w:rFonts w:ascii="Arial" w:hAnsi="Arial" w:cs="Arial"/>
          <w:b/>
        </w:rPr>
        <w:t>Figure 1; Flow chart for the preparation of hog plum fruits juice</w:t>
      </w:r>
    </w:p>
    <w:p w14:paraId="2BC00CEB" w14:textId="77777777" w:rsidR="002A273A" w:rsidRDefault="005A1651" w:rsidP="00090DB8">
      <w:pPr>
        <w:pStyle w:val="Body"/>
        <w:rPr>
          <w:rFonts w:ascii="Arial" w:hAnsi="Arial" w:cs="Arial"/>
          <w:b/>
          <w:bCs/>
          <w:sz w:val="22"/>
          <w:szCs w:val="22"/>
        </w:rPr>
      </w:pPr>
      <w:r w:rsidRPr="00BC5158">
        <w:rPr>
          <w:rFonts w:ascii="Arial" w:hAnsi="Arial" w:cs="Arial"/>
          <w:sz w:val="22"/>
          <w:szCs w:val="22"/>
        </w:rPr>
        <w:br w:type="textWrapping" w:clear="all"/>
      </w:r>
    </w:p>
    <w:p w14:paraId="01BC62E0" w14:textId="77777777" w:rsidR="002A273A" w:rsidRDefault="002A273A" w:rsidP="00090DB8">
      <w:pPr>
        <w:pStyle w:val="Body"/>
        <w:rPr>
          <w:rFonts w:ascii="Arial" w:hAnsi="Arial" w:cs="Arial"/>
          <w:b/>
          <w:bCs/>
          <w:sz w:val="22"/>
          <w:szCs w:val="22"/>
        </w:rPr>
      </w:pPr>
    </w:p>
    <w:p w14:paraId="3329D423" w14:textId="77777777" w:rsidR="002A273A" w:rsidRDefault="002A273A" w:rsidP="00090DB8">
      <w:pPr>
        <w:pStyle w:val="Body"/>
        <w:rPr>
          <w:rFonts w:ascii="Arial" w:hAnsi="Arial" w:cs="Arial"/>
          <w:b/>
          <w:bCs/>
          <w:sz w:val="22"/>
          <w:szCs w:val="22"/>
        </w:rPr>
      </w:pPr>
    </w:p>
    <w:p w14:paraId="66BC155C" w14:textId="77777777" w:rsidR="002A273A" w:rsidRDefault="002A273A" w:rsidP="00090DB8">
      <w:pPr>
        <w:pStyle w:val="Body"/>
        <w:rPr>
          <w:rFonts w:ascii="Arial" w:hAnsi="Arial" w:cs="Arial"/>
          <w:b/>
          <w:bCs/>
          <w:sz w:val="22"/>
          <w:szCs w:val="22"/>
        </w:rPr>
      </w:pPr>
    </w:p>
    <w:p w14:paraId="588C68AD" w14:textId="77777777" w:rsidR="002A273A" w:rsidRDefault="002A273A" w:rsidP="00090DB8">
      <w:pPr>
        <w:pStyle w:val="Body"/>
        <w:rPr>
          <w:rFonts w:ascii="Arial" w:hAnsi="Arial" w:cs="Arial"/>
          <w:b/>
          <w:bCs/>
          <w:sz w:val="22"/>
          <w:szCs w:val="22"/>
        </w:rPr>
      </w:pPr>
    </w:p>
    <w:p w14:paraId="1D989129" w14:textId="77777777" w:rsidR="002A273A" w:rsidRDefault="002A273A" w:rsidP="00090DB8">
      <w:pPr>
        <w:pStyle w:val="Body"/>
        <w:rPr>
          <w:rFonts w:ascii="Arial" w:hAnsi="Arial" w:cs="Arial"/>
          <w:b/>
          <w:bCs/>
          <w:sz w:val="22"/>
          <w:szCs w:val="22"/>
        </w:rPr>
      </w:pPr>
    </w:p>
    <w:p w14:paraId="0105A359" w14:textId="77777777" w:rsidR="002A273A" w:rsidRDefault="002A273A" w:rsidP="00090DB8">
      <w:pPr>
        <w:pStyle w:val="Body"/>
        <w:rPr>
          <w:rFonts w:ascii="Arial" w:hAnsi="Arial" w:cs="Arial"/>
          <w:b/>
          <w:bCs/>
          <w:sz w:val="22"/>
          <w:szCs w:val="22"/>
        </w:rPr>
      </w:pPr>
    </w:p>
    <w:p w14:paraId="50582B74" w14:textId="77777777" w:rsidR="002A273A" w:rsidRDefault="002A273A" w:rsidP="00090DB8">
      <w:pPr>
        <w:pStyle w:val="Body"/>
        <w:rPr>
          <w:rFonts w:ascii="Arial" w:hAnsi="Arial" w:cs="Arial"/>
          <w:b/>
          <w:bCs/>
          <w:sz w:val="22"/>
          <w:szCs w:val="22"/>
        </w:rPr>
      </w:pPr>
    </w:p>
    <w:p w14:paraId="6187DBBA" w14:textId="77777777" w:rsidR="002A273A" w:rsidRDefault="002A273A" w:rsidP="00090DB8">
      <w:pPr>
        <w:pStyle w:val="Body"/>
        <w:rPr>
          <w:rFonts w:ascii="Arial" w:hAnsi="Arial" w:cs="Arial"/>
          <w:b/>
          <w:bCs/>
          <w:sz w:val="22"/>
          <w:szCs w:val="22"/>
        </w:rPr>
      </w:pPr>
    </w:p>
    <w:p w14:paraId="34056B07" w14:textId="77777777" w:rsidR="002A273A" w:rsidRDefault="002A273A" w:rsidP="00090DB8">
      <w:pPr>
        <w:pStyle w:val="Body"/>
        <w:rPr>
          <w:rFonts w:ascii="Arial" w:hAnsi="Arial" w:cs="Arial"/>
          <w:b/>
          <w:bCs/>
          <w:sz w:val="22"/>
          <w:szCs w:val="22"/>
        </w:rPr>
      </w:pPr>
    </w:p>
    <w:p w14:paraId="4EE7BA11" w14:textId="77777777" w:rsidR="002A273A" w:rsidRDefault="002A273A" w:rsidP="00090DB8">
      <w:pPr>
        <w:pStyle w:val="Body"/>
        <w:rPr>
          <w:rFonts w:ascii="Arial" w:hAnsi="Arial" w:cs="Arial"/>
          <w:b/>
          <w:bCs/>
          <w:sz w:val="22"/>
          <w:szCs w:val="22"/>
        </w:rPr>
      </w:pPr>
    </w:p>
    <w:p w14:paraId="2ADA05CE" w14:textId="77777777" w:rsidR="002A273A" w:rsidRDefault="002A273A" w:rsidP="00090DB8">
      <w:pPr>
        <w:pStyle w:val="Body"/>
        <w:rPr>
          <w:rFonts w:ascii="Arial" w:hAnsi="Arial" w:cs="Arial"/>
          <w:b/>
          <w:bCs/>
          <w:sz w:val="22"/>
          <w:szCs w:val="22"/>
        </w:rPr>
      </w:pPr>
    </w:p>
    <w:p w14:paraId="091D6B55" w14:textId="77777777" w:rsidR="00DB7A93" w:rsidRPr="00BC5158" w:rsidRDefault="004C5BCC" w:rsidP="00090DB8">
      <w:pPr>
        <w:pStyle w:val="Body"/>
        <w:rPr>
          <w:rFonts w:ascii="Arial" w:hAnsi="Arial" w:cs="Arial"/>
          <w:b/>
          <w:bCs/>
          <w:sz w:val="22"/>
          <w:szCs w:val="22"/>
        </w:rPr>
      </w:pPr>
      <w:r w:rsidRPr="00BC5158">
        <w:rPr>
          <w:rFonts w:ascii="Arial" w:hAnsi="Arial" w:cs="Arial"/>
          <w:b/>
          <w:bCs/>
          <w:sz w:val="22"/>
          <w:szCs w:val="22"/>
        </w:rPr>
        <w:t xml:space="preserve">2.2 </w:t>
      </w:r>
      <w:r w:rsidR="00BC2F39">
        <w:rPr>
          <w:rFonts w:ascii="Arial" w:hAnsi="Arial" w:cs="Arial"/>
          <w:b/>
          <w:bCs/>
          <w:sz w:val="22"/>
          <w:szCs w:val="22"/>
        </w:rPr>
        <w:t>Preparation of m</w:t>
      </w:r>
      <w:r w:rsidR="005A1651" w:rsidRPr="00BC5158">
        <w:rPr>
          <w:rFonts w:ascii="Arial" w:hAnsi="Arial" w:cs="Arial"/>
          <w:b/>
          <w:bCs/>
          <w:sz w:val="22"/>
          <w:szCs w:val="22"/>
        </w:rPr>
        <w:t>ango Juice.</w:t>
      </w:r>
    </w:p>
    <w:p w14:paraId="48AB57E5" w14:textId="0198179D" w:rsidR="005D3F80" w:rsidRPr="002A273A" w:rsidRDefault="005A1651" w:rsidP="00090DB8">
      <w:pPr>
        <w:pStyle w:val="Body"/>
        <w:rPr>
          <w:rFonts w:ascii="Arial" w:hAnsi="Arial" w:cs="Arial"/>
          <w:b/>
          <w:bCs/>
        </w:rPr>
      </w:pPr>
      <w:r w:rsidRPr="005A1651">
        <w:rPr>
          <w:rFonts w:ascii="Arial" w:hAnsi="Arial" w:cs="Arial"/>
        </w:rPr>
        <w:t xml:space="preserve">The method used for mango juice extraction was described by (Adeola &amp; Ogunleye 2020). </w:t>
      </w:r>
      <w:r w:rsidRPr="00EC4942">
        <w:rPr>
          <w:rFonts w:ascii="Arial" w:hAnsi="Arial" w:cs="Arial"/>
          <w:highlight w:val="yellow"/>
        </w:rPr>
        <w:t>Fresh fully ripe fruits of Broken mango variety were</w:t>
      </w:r>
      <w:r w:rsidRPr="005A1651">
        <w:rPr>
          <w:rFonts w:ascii="Arial" w:hAnsi="Arial" w:cs="Arial"/>
        </w:rPr>
        <w:t xml:space="preserve"> carefully sorted and used for extractio</w:t>
      </w:r>
      <w:r w:rsidR="008D4853">
        <w:rPr>
          <w:rFonts w:ascii="Arial" w:hAnsi="Arial" w:cs="Arial"/>
        </w:rPr>
        <w:t xml:space="preserve">n of juice as shown on Figure </w:t>
      </w:r>
      <w:r w:rsidRPr="005A1651">
        <w:rPr>
          <w:rFonts w:ascii="Arial" w:hAnsi="Arial" w:cs="Arial"/>
        </w:rPr>
        <w:t>2. After washing properly with potable water, the fruits were peeled using a stainless steel knife. The mangoes were cut into small pieces and then placed into an electric juice extractor (</w:t>
      </w:r>
      <w:proofErr w:type="spellStart"/>
      <w:r w:rsidRPr="005A1651">
        <w:rPr>
          <w:rFonts w:ascii="Arial" w:hAnsi="Arial" w:cs="Arial"/>
        </w:rPr>
        <w:t>Binatone</w:t>
      </w:r>
      <w:proofErr w:type="spellEnd"/>
      <w:r w:rsidRPr="005A1651">
        <w:rPr>
          <w:rFonts w:ascii="Arial" w:hAnsi="Arial" w:cs="Arial"/>
        </w:rPr>
        <w:t xml:space="preserve"> juicer 2S+P, 500W, stainless steel JE-580, UK). After extraction the juice was pasteurized at 60 °C for 10 mins after bottling then allowed to cool to room temperature and stored in the refrigerator for further analysis</w:t>
      </w:r>
    </w:p>
    <w:p w14:paraId="7057D8FC" w14:textId="77777777" w:rsidR="005D3F80" w:rsidRDefault="005D3F80" w:rsidP="00090DB8">
      <w:pPr>
        <w:pStyle w:val="Body"/>
        <w:rPr>
          <w:rFonts w:ascii="Arial" w:hAnsi="Arial" w:cs="Arial"/>
        </w:rPr>
      </w:pPr>
    </w:p>
    <w:p w14:paraId="752C31DB" w14:textId="77777777" w:rsidR="00A334D8" w:rsidRDefault="00000000" w:rsidP="005D3F80">
      <w:pPr>
        <w:pStyle w:val="Body"/>
        <w:jc w:val="center"/>
        <w:rPr>
          <w:rFonts w:ascii="Arial" w:hAnsi="Arial" w:cs="Arial"/>
        </w:rPr>
      </w:pPr>
      <w:r>
        <w:rPr>
          <w:rFonts w:ascii="Arial" w:hAnsi="Arial" w:cs="Arial"/>
          <w:noProof/>
        </w:rPr>
        <w:pict w14:anchorId="2EA6753B">
          <v:group id="_x0000_s2122" style="position:absolute;left:0;text-align:left;margin-left:173.85pt;margin-top:14.6pt;width:180.4pt;height:360.6pt;z-index:251700224" coordorigin="4297,1697" coordsize="3608,7212">
            <v:shape id="_x0000_s2108" type="#_x0000_t32" style="position:absolute;left:6111;top:4523;width:0;height:639" o:connectortype="straight">
              <v:stroke endarrow="block"/>
            </v:shape>
            <v:shape id="_x0000_s2109" type="#_x0000_t32" style="position:absolute;left:6111;top:5453;width:0;height:639" o:connectortype="straight">
              <v:stroke endarrow="block"/>
            </v:shape>
            <v:shape id="_x0000_s2110" type="#_x0000_t32" style="position:absolute;left:6120;top:6374;width:0;height:639" o:connectortype="straight">
              <v:stroke endarrow="block"/>
            </v:shape>
            <v:shape id="_x0000_s2111" type="#_x0000_t32" style="position:absolute;left:6111;top:7307;width:0;height:639" o:connectortype="straight">
              <v:stroke endarrow="block"/>
            </v:shape>
            <v:shape id="_x0000_s2112" type="#_x0000_t32" style="position:absolute;left:6111;top:8270;width:0;height:639" o:connectortype="straight">
              <v:stroke endarrow="block"/>
            </v:shape>
            <v:shape id="_x0000_s2115" type="#_x0000_t32" style="position:absolute;left:4515;top:5308;width:1180;height:0" o:connectortype="straight">
              <v:stroke endarrow="block"/>
            </v:shape>
            <v:shape id="_x0000_s2116" type="#_x0000_t32" style="position:absolute;left:6725;top:5321;width:1180;height:0" o:connectortype="straight">
              <v:stroke endarrow="block"/>
            </v:shape>
            <v:shape id="_x0000_s2117" type="#_x0000_t32" style="position:absolute;left:6120;top:1697;width:0;height:639" o:connectortype="straight">
              <v:stroke endarrow="block"/>
            </v:shape>
            <v:shape id="_x0000_s2118" type="#_x0000_t32" style="position:absolute;left:6120;top:2667;width:0;height:639" o:connectortype="straight">
              <v:stroke endarrow="block"/>
            </v:shape>
            <v:shape id="_x0000_s2119" type="#_x0000_t32" style="position:absolute;left:6120;top:3538;width:0;height:639" o:connectortype="straight">
              <v:stroke endarrow="block"/>
            </v:shape>
            <v:shape id="_x0000_s2120" type="#_x0000_t32" style="position:absolute;left:4297;top:3424;width:1180;height:0" o:connectortype="straight">
              <v:stroke endarrow="block"/>
            </v:shape>
            <v:shape id="_x0000_s2121" type="#_x0000_t32" style="position:absolute;left:6702;top:3424;width:1180;height:0" o:connectortype="straight">
              <v:stroke endarrow="block"/>
            </v:shape>
          </v:group>
        </w:pict>
      </w:r>
      <w:r w:rsidR="00717BF9">
        <w:rPr>
          <w:rFonts w:ascii="Arial" w:hAnsi="Arial" w:cs="Arial"/>
        </w:rPr>
        <w:t xml:space="preserve">Fresh </w:t>
      </w:r>
      <w:r w:rsidR="005220EB">
        <w:rPr>
          <w:rFonts w:ascii="Arial" w:hAnsi="Arial" w:cs="Arial"/>
        </w:rPr>
        <w:t>m</w:t>
      </w:r>
      <w:r w:rsidR="00717BF9">
        <w:rPr>
          <w:rFonts w:ascii="Arial" w:hAnsi="Arial" w:cs="Arial"/>
        </w:rPr>
        <w:t>ango f</w:t>
      </w:r>
      <w:r w:rsidR="005220EB">
        <w:rPr>
          <w:rFonts w:ascii="Arial" w:hAnsi="Arial" w:cs="Arial"/>
        </w:rPr>
        <w:t>ruits</w:t>
      </w:r>
    </w:p>
    <w:p w14:paraId="3B819792" w14:textId="77777777" w:rsidR="00A334D8" w:rsidRDefault="00A334D8" w:rsidP="00090DB8">
      <w:pPr>
        <w:pStyle w:val="Body"/>
        <w:rPr>
          <w:rFonts w:ascii="Arial" w:hAnsi="Arial" w:cs="Arial"/>
        </w:rPr>
      </w:pPr>
    </w:p>
    <w:p w14:paraId="75A07D00" w14:textId="77777777" w:rsidR="00A334D8" w:rsidRDefault="005220EB" w:rsidP="00165236">
      <w:pPr>
        <w:pStyle w:val="Body"/>
        <w:jc w:val="center"/>
        <w:rPr>
          <w:rFonts w:ascii="Arial" w:hAnsi="Arial" w:cs="Arial"/>
        </w:rPr>
      </w:pPr>
      <w:r>
        <w:rPr>
          <w:rFonts w:ascii="Arial" w:hAnsi="Arial" w:cs="Arial"/>
        </w:rPr>
        <w:t>Sorting</w:t>
      </w:r>
    </w:p>
    <w:p w14:paraId="28E85559" w14:textId="77777777" w:rsidR="00A334D8" w:rsidRDefault="00A334D8" w:rsidP="00090DB8">
      <w:pPr>
        <w:pStyle w:val="Body"/>
        <w:rPr>
          <w:rFonts w:ascii="Arial" w:hAnsi="Arial" w:cs="Arial"/>
        </w:rPr>
      </w:pPr>
    </w:p>
    <w:p w14:paraId="741F03FB" w14:textId="77777777" w:rsidR="005220EB" w:rsidRDefault="00FB3D77" w:rsidP="00FB3D77">
      <w:pPr>
        <w:pStyle w:val="Body"/>
        <w:tabs>
          <w:tab w:val="left" w:pos="433"/>
          <w:tab w:val="center" w:pos="4104"/>
          <w:tab w:val="left" w:pos="6201"/>
        </w:tabs>
        <w:rPr>
          <w:rFonts w:ascii="Arial" w:hAnsi="Arial" w:cs="Arial"/>
        </w:rPr>
      </w:pPr>
      <w:r>
        <w:rPr>
          <w:rFonts w:ascii="Arial" w:hAnsi="Arial" w:cs="Arial"/>
        </w:rPr>
        <w:tab/>
        <w:t xml:space="preserve">Portable table water                       </w:t>
      </w:r>
      <w:r>
        <w:rPr>
          <w:rFonts w:ascii="Arial" w:hAnsi="Arial" w:cs="Arial"/>
        </w:rPr>
        <w:tab/>
        <w:t xml:space="preserve">                          </w:t>
      </w:r>
      <w:r w:rsidR="005220EB">
        <w:rPr>
          <w:rFonts w:ascii="Arial" w:hAnsi="Arial" w:cs="Arial"/>
        </w:rPr>
        <w:t>Washing</w:t>
      </w:r>
      <w:r w:rsidR="007E13E5">
        <w:rPr>
          <w:rFonts w:ascii="Arial" w:hAnsi="Arial" w:cs="Arial"/>
        </w:rPr>
        <w:tab/>
        <w:t xml:space="preserve">  </w:t>
      </w:r>
      <w:r>
        <w:rPr>
          <w:rFonts w:ascii="Arial" w:hAnsi="Arial" w:cs="Arial"/>
        </w:rPr>
        <w:tab/>
      </w:r>
      <w:r w:rsidR="007E13E5">
        <w:rPr>
          <w:rFonts w:ascii="Arial" w:hAnsi="Arial" w:cs="Arial"/>
        </w:rPr>
        <w:t xml:space="preserve"> </w:t>
      </w:r>
      <w:r>
        <w:rPr>
          <w:rFonts w:ascii="Arial" w:hAnsi="Arial" w:cs="Arial"/>
        </w:rPr>
        <w:tab/>
      </w:r>
      <w:r w:rsidR="007E13E5">
        <w:rPr>
          <w:rFonts w:ascii="Arial" w:hAnsi="Arial" w:cs="Arial"/>
        </w:rPr>
        <w:t>Dirty</w:t>
      </w:r>
      <w:r>
        <w:rPr>
          <w:rFonts w:ascii="Arial" w:hAnsi="Arial" w:cs="Arial"/>
        </w:rPr>
        <w:t xml:space="preserve"> water</w:t>
      </w:r>
    </w:p>
    <w:p w14:paraId="64E8AD6A" w14:textId="77777777" w:rsidR="00A334D8" w:rsidRDefault="00A334D8" w:rsidP="00090DB8">
      <w:pPr>
        <w:pStyle w:val="Body"/>
        <w:rPr>
          <w:rFonts w:ascii="Arial" w:hAnsi="Arial" w:cs="Arial"/>
        </w:rPr>
      </w:pPr>
    </w:p>
    <w:p w14:paraId="4D51B7D0" w14:textId="77777777" w:rsidR="00A334D8" w:rsidRDefault="007E13E5" w:rsidP="00090DB8">
      <w:pPr>
        <w:pStyle w:val="Body"/>
        <w:tabs>
          <w:tab w:val="left" w:pos="470"/>
          <w:tab w:val="center" w:pos="4104"/>
        </w:tabs>
        <w:rPr>
          <w:rFonts w:ascii="Arial" w:hAnsi="Arial" w:cs="Arial"/>
        </w:rPr>
      </w:pPr>
      <w:r>
        <w:rPr>
          <w:rFonts w:ascii="Arial" w:hAnsi="Arial" w:cs="Arial"/>
        </w:rPr>
        <w:tab/>
      </w:r>
      <w:r>
        <w:rPr>
          <w:rFonts w:ascii="Arial" w:hAnsi="Arial" w:cs="Arial"/>
        </w:rPr>
        <w:tab/>
      </w:r>
      <w:r w:rsidR="00FB3D77">
        <w:rPr>
          <w:rFonts w:ascii="Arial" w:hAnsi="Arial" w:cs="Arial"/>
        </w:rPr>
        <w:tab/>
      </w:r>
      <w:r w:rsidR="00FB3D77">
        <w:rPr>
          <w:rFonts w:ascii="Arial" w:hAnsi="Arial" w:cs="Arial"/>
        </w:rPr>
        <w:tab/>
      </w:r>
      <w:r w:rsidR="005220EB">
        <w:rPr>
          <w:rFonts w:ascii="Arial" w:hAnsi="Arial" w:cs="Arial"/>
        </w:rPr>
        <w:t>Peeling</w:t>
      </w:r>
    </w:p>
    <w:p w14:paraId="53058D83" w14:textId="77777777" w:rsidR="00A334D8" w:rsidRDefault="00A334D8" w:rsidP="00090DB8">
      <w:pPr>
        <w:pStyle w:val="Body"/>
        <w:rPr>
          <w:rFonts w:ascii="Arial" w:hAnsi="Arial" w:cs="Arial"/>
        </w:rPr>
      </w:pPr>
    </w:p>
    <w:p w14:paraId="1712CA76" w14:textId="77777777" w:rsidR="00A334D8" w:rsidRDefault="007E13E5" w:rsidP="00090DB8">
      <w:pPr>
        <w:pStyle w:val="Body"/>
        <w:tabs>
          <w:tab w:val="left" w:pos="514"/>
          <w:tab w:val="center" w:pos="4104"/>
          <w:tab w:val="left" w:pos="6311"/>
        </w:tabs>
        <w:rPr>
          <w:rFonts w:ascii="Arial" w:hAnsi="Arial" w:cs="Arial"/>
        </w:rPr>
      </w:pPr>
      <w:r>
        <w:rPr>
          <w:rFonts w:ascii="Arial" w:hAnsi="Arial" w:cs="Arial"/>
        </w:rPr>
        <w:t xml:space="preserve">        Electric juice extractor</w:t>
      </w:r>
      <w:r>
        <w:rPr>
          <w:rFonts w:ascii="Arial" w:hAnsi="Arial" w:cs="Arial"/>
        </w:rPr>
        <w:tab/>
      </w:r>
      <w:r w:rsidR="00FB3D77">
        <w:rPr>
          <w:rFonts w:ascii="Arial" w:hAnsi="Arial" w:cs="Arial"/>
        </w:rPr>
        <w:t xml:space="preserve">                                           </w:t>
      </w:r>
      <w:r w:rsidR="005220EB">
        <w:rPr>
          <w:rFonts w:ascii="Arial" w:hAnsi="Arial" w:cs="Arial"/>
        </w:rPr>
        <w:t>Juicing</w:t>
      </w:r>
      <w:r>
        <w:rPr>
          <w:rFonts w:ascii="Arial" w:hAnsi="Arial" w:cs="Arial"/>
        </w:rPr>
        <w:tab/>
      </w:r>
      <w:r w:rsidR="00FB3D77">
        <w:rPr>
          <w:rFonts w:ascii="Arial" w:hAnsi="Arial" w:cs="Arial"/>
        </w:rPr>
        <w:tab/>
      </w:r>
      <w:r w:rsidR="00FB3D77">
        <w:rPr>
          <w:rFonts w:ascii="Arial" w:hAnsi="Arial" w:cs="Arial"/>
        </w:rPr>
        <w:tab/>
      </w:r>
      <w:r>
        <w:rPr>
          <w:rFonts w:ascii="Arial" w:hAnsi="Arial" w:cs="Arial"/>
        </w:rPr>
        <w:t>Juiceless pulps</w:t>
      </w:r>
    </w:p>
    <w:p w14:paraId="46EDCB9C" w14:textId="77777777" w:rsidR="005220EB" w:rsidRDefault="005220EB" w:rsidP="00090DB8">
      <w:pPr>
        <w:pStyle w:val="Body"/>
        <w:rPr>
          <w:rFonts w:ascii="Arial" w:hAnsi="Arial" w:cs="Arial"/>
        </w:rPr>
      </w:pPr>
      <w:r>
        <w:rPr>
          <w:rFonts w:ascii="Arial" w:hAnsi="Arial" w:cs="Arial"/>
        </w:rPr>
        <w:t xml:space="preserve"> </w:t>
      </w:r>
    </w:p>
    <w:p w14:paraId="2BA90919" w14:textId="77777777" w:rsidR="005220EB" w:rsidRDefault="005220EB" w:rsidP="00165236">
      <w:pPr>
        <w:pStyle w:val="Body"/>
        <w:jc w:val="center"/>
        <w:rPr>
          <w:rFonts w:ascii="Arial" w:hAnsi="Arial" w:cs="Arial"/>
        </w:rPr>
      </w:pPr>
      <w:r>
        <w:rPr>
          <w:rFonts w:ascii="Arial" w:hAnsi="Arial" w:cs="Arial"/>
        </w:rPr>
        <w:t>Bottling</w:t>
      </w:r>
    </w:p>
    <w:p w14:paraId="0ECECD5D" w14:textId="77777777" w:rsidR="00A334D8" w:rsidRDefault="00A334D8" w:rsidP="00090DB8">
      <w:pPr>
        <w:pStyle w:val="Body"/>
        <w:rPr>
          <w:rFonts w:ascii="Arial" w:hAnsi="Arial" w:cs="Arial"/>
        </w:rPr>
      </w:pPr>
    </w:p>
    <w:p w14:paraId="2EA934FD" w14:textId="77777777" w:rsidR="005220EB" w:rsidRDefault="005220EB" w:rsidP="00165236">
      <w:pPr>
        <w:pStyle w:val="Body"/>
        <w:tabs>
          <w:tab w:val="left" w:pos="720"/>
          <w:tab w:val="left" w:pos="1440"/>
          <w:tab w:val="left" w:pos="2160"/>
          <w:tab w:val="center" w:pos="4104"/>
        </w:tabs>
        <w:jc w:val="center"/>
        <w:rPr>
          <w:rFonts w:ascii="Arial" w:hAnsi="Arial" w:cs="Arial"/>
        </w:rPr>
      </w:pPr>
      <w:r>
        <w:rPr>
          <w:rFonts w:ascii="Arial" w:hAnsi="Arial" w:cs="Arial"/>
        </w:rPr>
        <w:t>Pasteurization at 60</w:t>
      </w:r>
      <w:r w:rsidRPr="00AE0B60">
        <w:rPr>
          <w:rFonts w:ascii="Arial" w:hAnsi="Arial" w:cs="Arial"/>
          <w:vertAlign w:val="superscript"/>
        </w:rPr>
        <w:t>o</w:t>
      </w:r>
      <w:r>
        <w:rPr>
          <w:rFonts w:ascii="Arial" w:hAnsi="Arial" w:cs="Arial"/>
        </w:rPr>
        <w:t>C for 10 min</w:t>
      </w:r>
    </w:p>
    <w:p w14:paraId="2C629D56" w14:textId="77777777" w:rsidR="00A334D8" w:rsidRDefault="00A334D8" w:rsidP="00090DB8">
      <w:pPr>
        <w:pStyle w:val="Body"/>
        <w:tabs>
          <w:tab w:val="left" w:pos="720"/>
          <w:tab w:val="left" w:pos="1440"/>
          <w:tab w:val="left" w:pos="2160"/>
          <w:tab w:val="center" w:pos="4104"/>
        </w:tabs>
        <w:rPr>
          <w:rFonts w:ascii="Arial" w:hAnsi="Arial" w:cs="Arial"/>
        </w:rPr>
      </w:pPr>
    </w:p>
    <w:p w14:paraId="5E3AB466" w14:textId="77777777" w:rsidR="005220EB" w:rsidRDefault="000915E4" w:rsidP="000915E4">
      <w:pPr>
        <w:pStyle w:val="Body"/>
        <w:ind w:left="4320"/>
        <w:rPr>
          <w:rFonts w:ascii="Arial" w:hAnsi="Arial" w:cs="Arial"/>
        </w:rPr>
      </w:pPr>
      <w:r>
        <w:rPr>
          <w:rFonts w:ascii="Arial" w:hAnsi="Arial" w:cs="Arial"/>
        </w:rPr>
        <w:t xml:space="preserve">       </w:t>
      </w:r>
      <w:r w:rsidR="005220EB">
        <w:rPr>
          <w:rFonts w:ascii="Arial" w:hAnsi="Arial" w:cs="Arial"/>
        </w:rPr>
        <w:t>Refrigeration</w:t>
      </w:r>
    </w:p>
    <w:p w14:paraId="0D2783D3" w14:textId="77777777" w:rsidR="00A334D8" w:rsidRDefault="00A334D8" w:rsidP="00090DB8">
      <w:pPr>
        <w:pStyle w:val="Body"/>
        <w:rPr>
          <w:rFonts w:ascii="Arial" w:hAnsi="Arial" w:cs="Arial"/>
        </w:rPr>
      </w:pPr>
    </w:p>
    <w:p w14:paraId="3FF8F62A" w14:textId="77777777" w:rsidR="005220EB" w:rsidRDefault="000915E4" w:rsidP="000915E4">
      <w:pPr>
        <w:pStyle w:val="Body"/>
        <w:ind w:left="3600" w:firstLine="720"/>
        <w:rPr>
          <w:rFonts w:ascii="Arial" w:hAnsi="Arial" w:cs="Arial"/>
        </w:rPr>
      </w:pPr>
      <w:r>
        <w:rPr>
          <w:rFonts w:ascii="Arial" w:hAnsi="Arial" w:cs="Arial"/>
        </w:rPr>
        <w:t xml:space="preserve">          </w:t>
      </w:r>
      <w:r w:rsidR="005220EB">
        <w:rPr>
          <w:rFonts w:ascii="Arial" w:hAnsi="Arial" w:cs="Arial"/>
        </w:rPr>
        <w:t xml:space="preserve">Mango juice </w:t>
      </w:r>
      <w:r w:rsidR="00A334D8">
        <w:rPr>
          <w:rFonts w:ascii="Arial" w:hAnsi="Arial" w:cs="Arial"/>
        </w:rPr>
        <w:t xml:space="preserve">  </w:t>
      </w:r>
      <w:r w:rsidR="005220EB">
        <w:rPr>
          <w:rFonts w:ascii="Arial" w:hAnsi="Arial" w:cs="Arial"/>
        </w:rPr>
        <w:t xml:space="preserve"> </w:t>
      </w:r>
    </w:p>
    <w:p w14:paraId="4D089228" w14:textId="27A3559E" w:rsidR="00717BF9" w:rsidRPr="00D81797" w:rsidRDefault="007E13E5" w:rsidP="00090DB8">
      <w:pPr>
        <w:pStyle w:val="Body"/>
        <w:rPr>
          <w:rFonts w:ascii="Arial" w:hAnsi="Arial" w:cs="Arial"/>
          <w:b/>
        </w:rPr>
      </w:pPr>
      <w:r w:rsidRPr="00175D6E">
        <w:rPr>
          <w:rFonts w:ascii="Arial" w:hAnsi="Arial" w:cs="Arial"/>
          <w:b/>
        </w:rPr>
        <w:t xml:space="preserve">                                     </w:t>
      </w:r>
      <w:bookmarkStart w:id="0" w:name="_Toc147827287"/>
      <w:r w:rsidRPr="00175D6E">
        <w:rPr>
          <w:rFonts w:ascii="Arial" w:hAnsi="Arial" w:cs="Arial"/>
          <w:b/>
        </w:rPr>
        <w:t xml:space="preserve">Figure </w:t>
      </w:r>
      <w:r w:rsidR="00A22F78" w:rsidRPr="00175D6E">
        <w:rPr>
          <w:rFonts w:ascii="Arial" w:hAnsi="Arial" w:cs="Arial"/>
          <w:b/>
        </w:rPr>
        <w:t>2</w:t>
      </w:r>
      <w:r w:rsidRPr="00175D6E">
        <w:rPr>
          <w:rFonts w:ascii="Arial" w:hAnsi="Arial" w:cs="Arial"/>
          <w:b/>
        </w:rPr>
        <w:t>; Flow chart for the preparation of Mango fruits juic</w:t>
      </w:r>
      <w:bookmarkEnd w:id="0"/>
      <w:r w:rsidR="007E57BC">
        <w:rPr>
          <w:rFonts w:ascii="Arial" w:hAnsi="Arial" w:cs="Arial"/>
          <w:b/>
        </w:rPr>
        <w:t>e</w:t>
      </w:r>
    </w:p>
    <w:p w14:paraId="5CDBEDC2" w14:textId="77777777" w:rsidR="00DB7A93" w:rsidRDefault="00DB7A93" w:rsidP="00090DB8">
      <w:pPr>
        <w:pStyle w:val="Body"/>
        <w:rPr>
          <w:rFonts w:ascii="Arial" w:hAnsi="Arial" w:cs="Arial"/>
        </w:rPr>
      </w:pPr>
    </w:p>
    <w:p w14:paraId="7C3D1486" w14:textId="77777777" w:rsidR="009453BF" w:rsidRDefault="009453BF" w:rsidP="00090DB8">
      <w:pPr>
        <w:pStyle w:val="Body"/>
        <w:rPr>
          <w:rFonts w:ascii="Arial" w:hAnsi="Arial" w:cs="Arial"/>
          <w:b/>
          <w:bCs/>
          <w:sz w:val="22"/>
          <w:szCs w:val="22"/>
        </w:rPr>
      </w:pPr>
    </w:p>
    <w:p w14:paraId="4E494BD8" w14:textId="77777777" w:rsidR="009453BF" w:rsidRDefault="009453BF" w:rsidP="00090DB8">
      <w:pPr>
        <w:pStyle w:val="Body"/>
        <w:rPr>
          <w:rFonts w:ascii="Arial" w:hAnsi="Arial" w:cs="Arial"/>
          <w:b/>
          <w:bCs/>
          <w:sz w:val="22"/>
          <w:szCs w:val="22"/>
        </w:rPr>
      </w:pPr>
    </w:p>
    <w:p w14:paraId="6CEF7E59" w14:textId="77777777" w:rsidR="009453BF" w:rsidRDefault="009453BF" w:rsidP="00090DB8">
      <w:pPr>
        <w:pStyle w:val="Body"/>
        <w:rPr>
          <w:rFonts w:ascii="Arial" w:hAnsi="Arial" w:cs="Arial"/>
          <w:b/>
          <w:bCs/>
          <w:sz w:val="22"/>
          <w:szCs w:val="22"/>
        </w:rPr>
      </w:pPr>
    </w:p>
    <w:p w14:paraId="3ACF1737" w14:textId="77777777" w:rsidR="009453BF" w:rsidRDefault="009453BF" w:rsidP="00090DB8">
      <w:pPr>
        <w:pStyle w:val="Body"/>
        <w:rPr>
          <w:rFonts w:ascii="Arial" w:hAnsi="Arial" w:cs="Arial"/>
          <w:b/>
          <w:bCs/>
          <w:sz w:val="22"/>
          <w:szCs w:val="22"/>
        </w:rPr>
      </w:pPr>
    </w:p>
    <w:p w14:paraId="35BA6EA0" w14:textId="77777777" w:rsidR="009453BF" w:rsidRDefault="009453BF" w:rsidP="00090DB8">
      <w:pPr>
        <w:pStyle w:val="Body"/>
        <w:rPr>
          <w:rFonts w:ascii="Arial" w:hAnsi="Arial" w:cs="Arial"/>
          <w:b/>
          <w:bCs/>
          <w:sz w:val="22"/>
          <w:szCs w:val="22"/>
        </w:rPr>
      </w:pPr>
    </w:p>
    <w:p w14:paraId="4C32BB34" w14:textId="77777777" w:rsidR="00581883" w:rsidRPr="00BC5158" w:rsidRDefault="004C5BCC" w:rsidP="00090DB8">
      <w:pPr>
        <w:pStyle w:val="Body"/>
        <w:rPr>
          <w:rFonts w:ascii="Arial" w:hAnsi="Arial" w:cs="Arial"/>
          <w:b/>
          <w:bCs/>
          <w:sz w:val="22"/>
          <w:szCs w:val="22"/>
        </w:rPr>
      </w:pPr>
      <w:r w:rsidRPr="00BC5158">
        <w:rPr>
          <w:rFonts w:ascii="Arial" w:hAnsi="Arial" w:cs="Arial"/>
          <w:b/>
          <w:bCs/>
          <w:sz w:val="22"/>
          <w:szCs w:val="22"/>
        </w:rPr>
        <w:t xml:space="preserve">2.3 </w:t>
      </w:r>
      <w:r w:rsidR="00581883" w:rsidRPr="00BC5158">
        <w:rPr>
          <w:rFonts w:ascii="Arial" w:hAnsi="Arial" w:cs="Arial"/>
          <w:b/>
          <w:bCs/>
          <w:sz w:val="22"/>
          <w:szCs w:val="22"/>
        </w:rPr>
        <w:t>Preparation of Ginger Juice.</w:t>
      </w:r>
    </w:p>
    <w:p w14:paraId="514493E1" w14:textId="3F1E9935" w:rsidR="00581883" w:rsidRDefault="00581883" w:rsidP="00090DB8">
      <w:pPr>
        <w:pStyle w:val="Body"/>
        <w:rPr>
          <w:rFonts w:ascii="Arial" w:hAnsi="Arial" w:cs="Arial"/>
        </w:rPr>
      </w:pPr>
      <w:r w:rsidRPr="00581883">
        <w:rPr>
          <w:rFonts w:ascii="Arial" w:hAnsi="Arial" w:cs="Arial"/>
        </w:rPr>
        <w:t>The method used for ginger juice extraction was described by (</w:t>
      </w:r>
      <w:r w:rsidR="00ED7E0B" w:rsidRPr="00ED7E0B">
        <w:rPr>
          <w:rFonts w:ascii="Arial" w:hAnsi="Arial" w:cs="Arial"/>
        </w:rPr>
        <w:t>Ahammed</w:t>
      </w:r>
      <w:r w:rsidR="00ED7E0B">
        <w:rPr>
          <w:rFonts w:ascii="Arial" w:hAnsi="Arial" w:cs="Arial"/>
        </w:rPr>
        <w:t xml:space="preserve"> </w:t>
      </w:r>
      <w:r w:rsidRPr="00581883">
        <w:rPr>
          <w:rFonts w:ascii="Arial" w:hAnsi="Arial" w:cs="Arial"/>
          <w:i/>
        </w:rPr>
        <w:t>et al.,</w:t>
      </w:r>
      <w:r w:rsidRPr="00581883">
        <w:rPr>
          <w:rFonts w:ascii="Arial" w:hAnsi="Arial" w:cs="Arial"/>
        </w:rPr>
        <w:t xml:space="preserve"> 2</w:t>
      </w:r>
      <w:r w:rsidR="004D2938">
        <w:rPr>
          <w:rFonts w:ascii="Arial" w:hAnsi="Arial" w:cs="Arial"/>
        </w:rPr>
        <w:t>018) as presented in Figure 3.</w:t>
      </w:r>
      <w:r w:rsidRPr="00581883">
        <w:rPr>
          <w:rFonts w:ascii="Arial" w:hAnsi="Arial" w:cs="Arial"/>
        </w:rPr>
        <w:t xml:space="preserve"> Fresh ginger rhizomes free from rot were selected, washed under clean running water, peeled using a stainless steel knife and sliced into smaller pieces. An electric juice extractor (</w:t>
      </w:r>
      <w:proofErr w:type="spellStart"/>
      <w:r w:rsidRPr="00581883">
        <w:rPr>
          <w:rFonts w:ascii="Arial" w:hAnsi="Arial" w:cs="Arial"/>
        </w:rPr>
        <w:t>Binatone</w:t>
      </w:r>
      <w:proofErr w:type="spellEnd"/>
      <w:r w:rsidRPr="00581883">
        <w:rPr>
          <w:rFonts w:ascii="Arial" w:hAnsi="Arial" w:cs="Arial"/>
        </w:rPr>
        <w:t xml:space="preserve"> juicer 2S+P, 500W, stainless steel JE-580, UK), was used to obtain the juice. The juice was filled in to clean, sterile, plastic bottles</w:t>
      </w:r>
      <w:r w:rsidRPr="00581883" w:rsidDel="00134B29">
        <w:rPr>
          <w:rFonts w:ascii="Arial" w:hAnsi="Arial" w:cs="Arial"/>
        </w:rPr>
        <w:t xml:space="preserve"> </w:t>
      </w:r>
      <w:r w:rsidRPr="00581883">
        <w:rPr>
          <w:rFonts w:ascii="Arial" w:hAnsi="Arial" w:cs="Arial"/>
        </w:rPr>
        <w:t xml:space="preserve">and pasteurized at 60 °C for 10 min.  </w:t>
      </w:r>
      <w:r w:rsidRPr="00EC4942">
        <w:rPr>
          <w:rFonts w:ascii="Arial" w:hAnsi="Arial" w:cs="Arial"/>
          <w:highlight w:val="yellow"/>
        </w:rPr>
        <w:t>After pasteurization it was allowed to cool to room temperature then stored in a refrigerator for further analysis.</w:t>
      </w:r>
    </w:p>
    <w:p w14:paraId="4EE9FE59" w14:textId="77777777" w:rsidR="000F0511" w:rsidRDefault="00000000" w:rsidP="009453BF">
      <w:pPr>
        <w:pStyle w:val="Body"/>
        <w:ind w:left="2160" w:firstLine="720"/>
        <w:rPr>
          <w:rFonts w:ascii="Arial" w:hAnsi="Arial" w:cs="Arial"/>
        </w:rPr>
      </w:pPr>
      <w:r>
        <w:rPr>
          <w:rFonts w:ascii="Arial" w:hAnsi="Arial" w:cs="Arial"/>
          <w:noProof/>
        </w:rPr>
        <w:pict w14:anchorId="42EC1B92">
          <v:shape id="_x0000_s2124" type="#_x0000_t32" style="position:absolute;left:0;text-align:left;margin-left:205.1pt;margin-top:12.35pt;width:0;height:27.7pt;z-index:251701248" o:connectortype="straight">
            <v:stroke endarrow="block"/>
          </v:shape>
        </w:pict>
      </w:r>
      <w:r w:rsidR="006A5B19">
        <w:rPr>
          <w:rFonts w:ascii="Arial" w:hAnsi="Arial" w:cs="Arial"/>
        </w:rPr>
        <w:t>Fresh ginger rhizome</w:t>
      </w:r>
    </w:p>
    <w:p w14:paraId="01CF6D7C" w14:textId="77777777" w:rsidR="00287152" w:rsidRDefault="00287152" w:rsidP="00090DB8">
      <w:pPr>
        <w:pStyle w:val="Body"/>
        <w:rPr>
          <w:rFonts w:ascii="Arial" w:hAnsi="Arial" w:cs="Arial"/>
        </w:rPr>
      </w:pPr>
    </w:p>
    <w:p w14:paraId="0DA7D6A9" w14:textId="77777777" w:rsidR="006A5B19" w:rsidRDefault="00000000" w:rsidP="009453BF">
      <w:pPr>
        <w:pStyle w:val="Body"/>
        <w:ind w:left="2880" w:firstLine="720"/>
        <w:rPr>
          <w:rFonts w:ascii="Arial" w:hAnsi="Arial" w:cs="Arial"/>
        </w:rPr>
      </w:pPr>
      <w:r>
        <w:rPr>
          <w:rFonts w:ascii="Arial" w:hAnsi="Arial" w:cs="Arial"/>
          <w:noProof/>
        </w:rPr>
        <w:pict w14:anchorId="76EA8049">
          <v:shape id="_x0000_s2126" type="#_x0000_t32" style="position:absolute;left:0;text-align:left;margin-left:205.1pt;margin-top:11.4pt;width:0;height:27.7pt;z-index:251703296" o:connectortype="straight">
            <v:stroke endarrow="block"/>
          </v:shape>
        </w:pict>
      </w:r>
      <w:r w:rsidR="009453BF">
        <w:rPr>
          <w:rFonts w:ascii="Arial" w:hAnsi="Arial" w:cs="Arial"/>
        </w:rPr>
        <w:t xml:space="preserve">    </w:t>
      </w:r>
      <w:r w:rsidR="006A5B19">
        <w:rPr>
          <w:rFonts w:ascii="Arial" w:hAnsi="Arial" w:cs="Arial"/>
        </w:rPr>
        <w:t>Sorting</w:t>
      </w:r>
    </w:p>
    <w:p w14:paraId="7AE2D61A" w14:textId="77777777" w:rsidR="00287152" w:rsidRDefault="00287152" w:rsidP="00090DB8">
      <w:pPr>
        <w:pStyle w:val="Body"/>
        <w:rPr>
          <w:rFonts w:ascii="Arial" w:hAnsi="Arial" w:cs="Arial"/>
        </w:rPr>
      </w:pPr>
    </w:p>
    <w:p w14:paraId="6B3CA9F0" w14:textId="77777777" w:rsidR="00287152" w:rsidRDefault="001B63C0" w:rsidP="009B1ECA">
      <w:pPr>
        <w:pStyle w:val="Body"/>
        <w:tabs>
          <w:tab w:val="center" w:pos="4104"/>
          <w:tab w:val="left" w:pos="5780"/>
          <w:tab w:val="left" w:pos="5961"/>
        </w:tabs>
        <w:ind w:left="630"/>
        <w:rPr>
          <w:rFonts w:ascii="Arial" w:hAnsi="Arial" w:cs="Arial"/>
        </w:rPr>
      </w:pPr>
      <w:r>
        <w:rPr>
          <w:rFonts w:ascii="Arial" w:hAnsi="Arial" w:cs="Arial"/>
        </w:rPr>
        <w:t>Portable table water</w:t>
      </w:r>
      <w:r>
        <w:rPr>
          <w:rFonts w:ascii="Arial" w:hAnsi="Arial" w:cs="Arial"/>
        </w:rPr>
        <w:tab/>
      </w:r>
      <w:r w:rsidR="00000000">
        <w:rPr>
          <w:rFonts w:ascii="Arial" w:hAnsi="Arial" w:cs="Arial"/>
          <w:noProof/>
        </w:rPr>
        <w:pict w14:anchorId="1D485EF7">
          <v:shape id="_x0000_s2134" type="#_x0000_t32" style="position:absolute;left:0;text-align:left;margin-left:228.95pt;margin-top:7.25pt;width:31pt;height:.35pt;z-index:251711488;mso-position-horizontal-relative:text;mso-position-vertical-relative:text" o:connectortype="straight">
            <v:stroke endarrow="block"/>
          </v:shape>
        </w:pict>
      </w:r>
      <w:r w:rsidR="00000000">
        <w:rPr>
          <w:rFonts w:ascii="Arial" w:hAnsi="Arial" w:cs="Arial"/>
          <w:noProof/>
        </w:rPr>
        <w:pict w14:anchorId="7C6FF9AD">
          <v:shape id="_x0000_s2125" type="#_x0000_t32" style="position:absolute;left:0;text-align:left;margin-left:140.1pt;margin-top:6.2pt;width:31pt;height:.35pt;z-index:251702272;mso-position-horizontal-relative:text;mso-position-vertical-relative:text" o:connectortype="straight">
            <v:stroke endarrow="block"/>
          </v:shape>
        </w:pict>
      </w:r>
      <w:r w:rsidR="00000000">
        <w:rPr>
          <w:rFonts w:ascii="Arial" w:hAnsi="Arial" w:cs="Arial"/>
          <w:noProof/>
        </w:rPr>
        <w:pict w14:anchorId="6ECA5AC8">
          <v:shape id="_x0000_s2127" type="#_x0000_t32" style="position:absolute;left:0;text-align:left;margin-left:205.1pt;margin-top:11.35pt;width:0;height:27.7pt;z-index:251704320;mso-position-horizontal-relative:text;mso-position-vertical-relative:text" o:connectortype="straight">
            <v:stroke endarrow="block"/>
          </v:shape>
        </w:pict>
      </w:r>
      <w:r w:rsidR="006A5B19">
        <w:rPr>
          <w:rFonts w:ascii="Arial" w:hAnsi="Arial" w:cs="Arial"/>
        </w:rPr>
        <w:t>Washing</w:t>
      </w:r>
      <w:r>
        <w:rPr>
          <w:rFonts w:ascii="Arial" w:hAnsi="Arial" w:cs="Arial"/>
        </w:rPr>
        <w:tab/>
        <w:t>Dirty water</w:t>
      </w:r>
      <w:r>
        <w:rPr>
          <w:rFonts w:ascii="Arial" w:hAnsi="Arial" w:cs="Arial"/>
        </w:rPr>
        <w:tab/>
      </w:r>
    </w:p>
    <w:p w14:paraId="11505E31" w14:textId="77777777" w:rsidR="006A5B19" w:rsidRDefault="006A5B19" w:rsidP="009B1ECA">
      <w:pPr>
        <w:pStyle w:val="Body"/>
        <w:tabs>
          <w:tab w:val="left" w:pos="866"/>
        </w:tabs>
        <w:ind w:left="630"/>
        <w:rPr>
          <w:rFonts w:ascii="Arial" w:hAnsi="Arial" w:cs="Arial"/>
        </w:rPr>
      </w:pPr>
      <w:r>
        <w:rPr>
          <w:rFonts w:ascii="Arial" w:hAnsi="Arial" w:cs="Arial"/>
        </w:rPr>
        <w:t xml:space="preserve"> </w:t>
      </w:r>
      <w:r w:rsidR="009B1ECA">
        <w:rPr>
          <w:rFonts w:ascii="Arial" w:hAnsi="Arial" w:cs="Arial"/>
        </w:rPr>
        <w:tab/>
      </w:r>
    </w:p>
    <w:p w14:paraId="533A36F8" w14:textId="77777777" w:rsidR="00287152" w:rsidRDefault="0002628D" w:rsidP="009B1ECA">
      <w:pPr>
        <w:pStyle w:val="Body"/>
        <w:tabs>
          <w:tab w:val="center" w:pos="4104"/>
        </w:tabs>
        <w:ind w:left="630"/>
        <w:rPr>
          <w:rFonts w:ascii="Arial" w:hAnsi="Arial" w:cs="Arial"/>
        </w:rPr>
      </w:pPr>
      <w:r>
        <w:rPr>
          <w:rFonts w:ascii="Arial" w:hAnsi="Arial" w:cs="Arial"/>
        </w:rPr>
        <w:t xml:space="preserve">Stainless steel knife </w:t>
      </w:r>
      <w:r>
        <w:rPr>
          <w:rFonts w:ascii="Arial" w:hAnsi="Arial" w:cs="Arial"/>
        </w:rPr>
        <w:tab/>
      </w:r>
      <w:r w:rsidR="00000000">
        <w:rPr>
          <w:rFonts w:ascii="Arial" w:hAnsi="Arial" w:cs="Arial"/>
          <w:noProof/>
        </w:rPr>
        <w:pict w14:anchorId="64098B16">
          <v:shape id="_x0000_s2135" type="#_x0000_t32" style="position:absolute;left:0;text-align:left;margin-left:139.7pt;margin-top:6.25pt;width:31pt;height:.35pt;z-index:251712512;mso-position-horizontal-relative:text;mso-position-vertical-relative:text" o:connectortype="straight">
            <v:stroke endarrow="block"/>
          </v:shape>
        </w:pict>
      </w:r>
      <w:r w:rsidR="00000000">
        <w:rPr>
          <w:rFonts w:ascii="Arial" w:hAnsi="Arial" w:cs="Arial"/>
          <w:noProof/>
        </w:rPr>
        <w:pict w14:anchorId="5D29C280">
          <v:shape id="_x0000_s2128" type="#_x0000_t32" style="position:absolute;left:0;text-align:left;margin-left:205.1pt;margin-top:12pt;width:0;height:27.7pt;z-index:251705344;mso-position-horizontal-relative:text;mso-position-vertical-relative:text" o:connectortype="straight">
            <v:stroke endarrow="block"/>
          </v:shape>
        </w:pict>
      </w:r>
      <w:r w:rsidR="006A5B19">
        <w:rPr>
          <w:rFonts w:ascii="Arial" w:hAnsi="Arial" w:cs="Arial"/>
        </w:rPr>
        <w:t>Peeling</w:t>
      </w:r>
    </w:p>
    <w:p w14:paraId="7B5BB8A2" w14:textId="77777777" w:rsidR="006A5B19" w:rsidRDefault="006A5B19" w:rsidP="009B1ECA">
      <w:pPr>
        <w:pStyle w:val="Body"/>
        <w:ind w:left="630"/>
        <w:rPr>
          <w:rFonts w:ascii="Arial" w:hAnsi="Arial" w:cs="Arial"/>
        </w:rPr>
      </w:pPr>
      <w:r>
        <w:rPr>
          <w:rFonts w:ascii="Arial" w:hAnsi="Arial" w:cs="Arial"/>
        </w:rPr>
        <w:t xml:space="preserve"> </w:t>
      </w:r>
    </w:p>
    <w:p w14:paraId="08C71850" w14:textId="77777777" w:rsidR="006A5B19" w:rsidRDefault="00000000" w:rsidP="009B1ECA">
      <w:pPr>
        <w:pStyle w:val="Body"/>
        <w:ind w:left="2880" w:firstLine="720"/>
        <w:rPr>
          <w:rFonts w:ascii="Arial" w:hAnsi="Arial" w:cs="Arial"/>
        </w:rPr>
      </w:pPr>
      <w:r>
        <w:rPr>
          <w:rFonts w:ascii="Arial" w:hAnsi="Arial" w:cs="Arial"/>
          <w:noProof/>
        </w:rPr>
        <w:pict w14:anchorId="26179DD7">
          <v:shape id="_x0000_s2129" type="#_x0000_t32" style="position:absolute;left:0;text-align:left;margin-left:205.1pt;margin-top:12.9pt;width:0;height:27.7pt;z-index:251706368" o:connectortype="straight">
            <v:stroke endarrow="block"/>
          </v:shape>
        </w:pict>
      </w:r>
      <w:r w:rsidR="00930B20">
        <w:rPr>
          <w:rFonts w:ascii="Arial" w:hAnsi="Arial" w:cs="Arial"/>
        </w:rPr>
        <w:t xml:space="preserve">    </w:t>
      </w:r>
      <w:r w:rsidR="006A5B19">
        <w:rPr>
          <w:rFonts w:ascii="Arial" w:hAnsi="Arial" w:cs="Arial"/>
        </w:rPr>
        <w:t>Slicing</w:t>
      </w:r>
    </w:p>
    <w:p w14:paraId="58FC7979" w14:textId="77777777" w:rsidR="00287152" w:rsidRDefault="00287152" w:rsidP="009B1ECA">
      <w:pPr>
        <w:pStyle w:val="Body"/>
        <w:ind w:left="630"/>
        <w:rPr>
          <w:rFonts w:ascii="Arial" w:hAnsi="Arial" w:cs="Arial"/>
        </w:rPr>
      </w:pPr>
    </w:p>
    <w:p w14:paraId="68CCEA93" w14:textId="77777777" w:rsidR="00287152" w:rsidRDefault="00287152" w:rsidP="009B1ECA">
      <w:pPr>
        <w:pStyle w:val="Body"/>
        <w:ind w:left="630"/>
        <w:rPr>
          <w:rFonts w:ascii="Arial" w:hAnsi="Arial" w:cs="Arial"/>
        </w:rPr>
      </w:pPr>
      <w:r>
        <w:rPr>
          <w:rFonts w:ascii="Arial" w:hAnsi="Arial" w:cs="Arial"/>
        </w:rPr>
        <w:t>Electric juice extractor</w:t>
      </w:r>
      <w:r w:rsidR="00000000">
        <w:rPr>
          <w:rFonts w:ascii="Arial" w:hAnsi="Arial" w:cs="Arial"/>
          <w:noProof/>
        </w:rPr>
        <w:pict w14:anchorId="730F05D0">
          <v:shape id="_x0000_s2137" type="#_x0000_t32" style="position:absolute;left:0;text-align:left;margin-left:226.6pt;margin-top:6.55pt;width:31pt;height:.35pt;z-index:251714560;mso-position-horizontal-relative:text;mso-position-vertical-relative:text" o:connectortype="straight">
            <v:stroke endarrow="block"/>
          </v:shape>
        </w:pict>
      </w:r>
      <w:r w:rsidR="00000000">
        <w:rPr>
          <w:rFonts w:ascii="Arial" w:hAnsi="Arial" w:cs="Arial"/>
          <w:noProof/>
        </w:rPr>
        <w:pict w14:anchorId="225EEC0F">
          <v:shape id="_x0000_s2136" type="#_x0000_t32" style="position:absolute;left:0;text-align:left;margin-left:138.3pt;margin-top:6.35pt;width:31pt;height:.35pt;z-index:251713536;mso-position-horizontal-relative:text;mso-position-vertical-relative:text" o:connectortype="straight">
            <v:stroke endarrow="block"/>
          </v:shape>
        </w:pict>
      </w:r>
      <w:r w:rsidR="00000000">
        <w:rPr>
          <w:rFonts w:ascii="Arial" w:hAnsi="Arial" w:cs="Arial"/>
          <w:noProof/>
        </w:rPr>
        <w:pict w14:anchorId="2E92B9B7">
          <v:shape id="_x0000_s2130" type="#_x0000_t32" style="position:absolute;left:0;text-align:left;margin-left:205.1pt;margin-top:10.95pt;width:0;height:27.7pt;z-index:251707392;mso-position-horizontal-relative:text;mso-position-vertical-relative:text" o:connectortype="straight">
            <v:stroke endarrow="block"/>
          </v:shape>
        </w:pict>
      </w:r>
      <w:r w:rsidR="00A823AA">
        <w:rPr>
          <w:rFonts w:ascii="Arial" w:hAnsi="Arial" w:cs="Arial"/>
        </w:rPr>
        <w:t xml:space="preserve">                  </w:t>
      </w:r>
      <w:r w:rsidR="00A823AA">
        <w:rPr>
          <w:rFonts w:ascii="Arial" w:hAnsi="Arial" w:cs="Arial"/>
        </w:rPr>
        <w:tab/>
        <w:t xml:space="preserve">  </w:t>
      </w:r>
      <w:r w:rsidR="006A5B19">
        <w:rPr>
          <w:rFonts w:ascii="Arial" w:hAnsi="Arial" w:cs="Arial"/>
        </w:rPr>
        <w:t>Juicing</w:t>
      </w:r>
      <w:r>
        <w:rPr>
          <w:rFonts w:ascii="Arial" w:hAnsi="Arial" w:cs="Arial"/>
        </w:rPr>
        <w:tab/>
      </w:r>
      <w:r w:rsidR="00A823AA">
        <w:rPr>
          <w:rFonts w:ascii="Arial" w:hAnsi="Arial" w:cs="Arial"/>
        </w:rPr>
        <w:tab/>
      </w:r>
      <w:r>
        <w:rPr>
          <w:rFonts w:ascii="Arial" w:hAnsi="Arial" w:cs="Arial"/>
        </w:rPr>
        <w:t>Juiceless pulps</w:t>
      </w:r>
    </w:p>
    <w:p w14:paraId="184FFE85" w14:textId="77777777" w:rsidR="006A5B19" w:rsidRDefault="006A5B19" w:rsidP="009B1ECA">
      <w:pPr>
        <w:pStyle w:val="Body"/>
        <w:ind w:left="630"/>
        <w:rPr>
          <w:rFonts w:ascii="Arial" w:hAnsi="Arial" w:cs="Arial"/>
        </w:rPr>
      </w:pPr>
      <w:r>
        <w:rPr>
          <w:rFonts w:ascii="Arial" w:hAnsi="Arial" w:cs="Arial"/>
        </w:rPr>
        <w:t xml:space="preserve"> </w:t>
      </w:r>
    </w:p>
    <w:p w14:paraId="4FE3E41F" w14:textId="77777777" w:rsidR="006A5B19" w:rsidRDefault="00000000" w:rsidP="00090DB8">
      <w:pPr>
        <w:pStyle w:val="Body"/>
        <w:ind w:left="3600"/>
        <w:rPr>
          <w:rFonts w:ascii="Arial" w:hAnsi="Arial" w:cs="Arial"/>
        </w:rPr>
      </w:pPr>
      <w:r>
        <w:rPr>
          <w:rFonts w:ascii="Arial" w:hAnsi="Arial" w:cs="Arial"/>
          <w:noProof/>
        </w:rPr>
        <w:pict w14:anchorId="4DEB7925">
          <v:shape id="_x0000_s2131" type="#_x0000_t32" style="position:absolute;left:0;text-align:left;margin-left:205.1pt;margin-top:10.7pt;width:0;height:27.7pt;z-index:251708416" o:connectortype="straight">
            <v:stroke endarrow="block"/>
          </v:shape>
        </w:pict>
      </w:r>
      <w:r w:rsidR="00D81797">
        <w:rPr>
          <w:rFonts w:ascii="Arial" w:hAnsi="Arial" w:cs="Arial"/>
        </w:rPr>
        <w:t xml:space="preserve">  </w:t>
      </w:r>
      <w:r w:rsidR="006A5B19">
        <w:rPr>
          <w:rFonts w:ascii="Arial" w:hAnsi="Arial" w:cs="Arial"/>
        </w:rPr>
        <w:t>Bottling</w:t>
      </w:r>
    </w:p>
    <w:p w14:paraId="74B34EC1" w14:textId="77777777" w:rsidR="00287152" w:rsidRDefault="00287152" w:rsidP="00090DB8">
      <w:pPr>
        <w:pStyle w:val="Body"/>
        <w:rPr>
          <w:rFonts w:ascii="Arial" w:hAnsi="Arial" w:cs="Arial"/>
        </w:rPr>
      </w:pPr>
    </w:p>
    <w:p w14:paraId="1DE1259F" w14:textId="77777777" w:rsidR="006A5B19" w:rsidRDefault="00000000" w:rsidP="00773F57">
      <w:pPr>
        <w:pStyle w:val="Body"/>
        <w:ind w:left="720" w:firstLine="720"/>
        <w:rPr>
          <w:rFonts w:ascii="Arial" w:hAnsi="Arial" w:cs="Arial"/>
        </w:rPr>
      </w:pPr>
      <w:r>
        <w:rPr>
          <w:rFonts w:ascii="Arial" w:hAnsi="Arial" w:cs="Arial"/>
          <w:noProof/>
        </w:rPr>
        <w:pict w14:anchorId="5D936E36">
          <v:shape id="_x0000_s2132" type="#_x0000_t32" style="position:absolute;left:0;text-align:left;margin-left:205.1pt;margin-top:12.25pt;width:0;height:27.7pt;z-index:251709440" o:connectortype="straight">
            <v:stroke endarrow="block"/>
          </v:shape>
        </w:pict>
      </w:r>
      <w:r w:rsidR="00773F57">
        <w:rPr>
          <w:rFonts w:ascii="Arial" w:hAnsi="Arial" w:cs="Arial"/>
        </w:rPr>
        <w:t xml:space="preserve">                      </w:t>
      </w:r>
      <w:r w:rsidR="006A5B19">
        <w:rPr>
          <w:rFonts w:ascii="Arial" w:hAnsi="Arial" w:cs="Arial"/>
        </w:rPr>
        <w:t>Pasteurization at 60</w:t>
      </w:r>
      <w:r w:rsidR="006A5B19" w:rsidRPr="00D2345C">
        <w:rPr>
          <w:rFonts w:ascii="Arial" w:hAnsi="Arial" w:cs="Arial"/>
          <w:vertAlign w:val="superscript"/>
        </w:rPr>
        <w:t>o</w:t>
      </w:r>
      <w:r w:rsidR="006A5B19">
        <w:rPr>
          <w:rFonts w:ascii="Arial" w:hAnsi="Arial" w:cs="Arial"/>
        </w:rPr>
        <w:t>c for 10 min</w:t>
      </w:r>
    </w:p>
    <w:p w14:paraId="616D00A1" w14:textId="77777777" w:rsidR="00287152" w:rsidRDefault="00287152" w:rsidP="00090DB8">
      <w:pPr>
        <w:pStyle w:val="Body"/>
        <w:rPr>
          <w:rFonts w:ascii="Arial" w:hAnsi="Arial" w:cs="Arial"/>
        </w:rPr>
      </w:pPr>
    </w:p>
    <w:p w14:paraId="2DBDFF59" w14:textId="77777777" w:rsidR="006A5B19" w:rsidRDefault="00000000" w:rsidP="00773F57">
      <w:pPr>
        <w:pStyle w:val="Body"/>
        <w:ind w:left="2160" w:firstLine="720"/>
        <w:rPr>
          <w:rFonts w:ascii="Arial" w:hAnsi="Arial" w:cs="Arial"/>
        </w:rPr>
      </w:pPr>
      <w:r>
        <w:rPr>
          <w:rFonts w:ascii="Arial" w:hAnsi="Arial" w:cs="Arial"/>
          <w:noProof/>
        </w:rPr>
        <w:pict w14:anchorId="7BF7EB6D">
          <v:shape id="_x0000_s2133" type="#_x0000_t32" style="position:absolute;left:0;text-align:left;margin-left:205.1pt;margin-top:14.75pt;width:0;height:27.7pt;z-index:251710464" o:connectortype="straight">
            <v:stroke endarrow="block"/>
          </v:shape>
        </w:pict>
      </w:r>
      <w:r w:rsidR="00773F57">
        <w:rPr>
          <w:rFonts w:ascii="Arial" w:hAnsi="Arial" w:cs="Arial"/>
        </w:rPr>
        <w:t xml:space="preserve">               </w:t>
      </w:r>
      <w:r w:rsidR="006A5B19">
        <w:rPr>
          <w:rFonts w:ascii="Arial" w:hAnsi="Arial" w:cs="Arial"/>
        </w:rPr>
        <w:t>Refrigeration</w:t>
      </w:r>
    </w:p>
    <w:p w14:paraId="6CF9D185" w14:textId="77777777" w:rsidR="00287152" w:rsidRDefault="00287152" w:rsidP="00090DB8">
      <w:pPr>
        <w:pStyle w:val="Body"/>
        <w:rPr>
          <w:rFonts w:ascii="Arial" w:hAnsi="Arial" w:cs="Arial"/>
        </w:rPr>
      </w:pPr>
    </w:p>
    <w:p w14:paraId="46E7D380" w14:textId="77777777" w:rsidR="006A5B19" w:rsidRDefault="006A5B19" w:rsidP="00773F57">
      <w:pPr>
        <w:pStyle w:val="Body"/>
        <w:ind w:left="2880" w:firstLine="720"/>
        <w:rPr>
          <w:rFonts w:ascii="Arial" w:hAnsi="Arial" w:cs="Arial"/>
        </w:rPr>
      </w:pPr>
      <w:r>
        <w:rPr>
          <w:rFonts w:ascii="Arial" w:hAnsi="Arial" w:cs="Arial"/>
        </w:rPr>
        <w:t>Ginger juice</w:t>
      </w:r>
    </w:p>
    <w:p w14:paraId="46A9BCD3" w14:textId="2B600814" w:rsidR="005A1651" w:rsidRDefault="004D2938" w:rsidP="009453BF">
      <w:pPr>
        <w:pStyle w:val="Body"/>
        <w:jc w:val="center"/>
        <w:rPr>
          <w:rFonts w:ascii="Arial" w:hAnsi="Arial" w:cs="Arial"/>
          <w:b/>
        </w:rPr>
      </w:pPr>
      <w:r w:rsidRPr="00175D6E">
        <w:rPr>
          <w:rFonts w:ascii="Arial" w:hAnsi="Arial" w:cs="Arial"/>
          <w:b/>
        </w:rPr>
        <w:t>Figure 3</w:t>
      </w:r>
      <w:r w:rsidR="004C5BCC" w:rsidRPr="00175D6E">
        <w:rPr>
          <w:rFonts w:ascii="Arial" w:hAnsi="Arial" w:cs="Arial"/>
          <w:b/>
        </w:rPr>
        <w:t>;</w:t>
      </w:r>
      <w:r w:rsidRPr="00175D6E">
        <w:rPr>
          <w:rFonts w:ascii="Arial" w:hAnsi="Arial" w:cs="Arial"/>
          <w:b/>
        </w:rPr>
        <w:t xml:space="preserve"> Flow chart for preparation of ginger juice.</w:t>
      </w:r>
    </w:p>
    <w:p w14:paraId="78BDD6FF" w14:textId="77777777" w:rsidR="009453BF" w:rsidRDefault="009453BF" w:rsidP="00090DB8">
      <w:pPr>
        <w:pStyle w:val="Body"/>
        <w:rPr>
          <w:rFonts w:ascii="Arial" w:hAnsi="Arial" w:cs="Arial"/>
          <w:b/>
        </w:rPr>
      </w:pPr>
    </w:p>
    <w:p w14:paraId="25EDE781" w14:textId="77777777" w:rsidR="009453BF" w:rsidRDefault="009453BF" w:rsidP="00090DB8">
      <w:pPr>
        <w:pStyle w:val="Body"/>
        <w:rPr>
          <w:rFonts w:ascii="Arial" w:hAnsi="Arial" w:cs="Arial"/>
          <w:b/>
        </w:rPr>
      </w:pPr>
    </w:p>
    <w:p w14:paraId="32D704E0" w14:textId="77777777" w:rsidR="009453BF" w:rsidRDefault="009453BF" w:rsidP="00090DB8">
      <w:pPr>
        <w:pStyle w:val="Body"/>
        <w:rPr>
          <w:rFonts w:ascii="Arial" w:hAnsi="Arial" w:cs="Arial"/>
          <w:b/>
        </w:rPr>
      </w:pPr>
    </w:p>
    <w:p w14:paraId="7DE2C403" w14:textId="77777777" w:rsidR="009453BF" w:rsidRDefault="009453BF" w:rsidP="00090DB8">
      <w:pPr>
        <w:pStyle w:val="Body"/>
        <w:rPr>
          <w:rFonts w:ascii="Arial" w:hAnsi="Arial" w:cs="Arial"/>
          <w:b/>
        </w:rPr>
      </w:pPr>
    </w:p>
    <w:p w14:paraId="7F86A198" w14:textId="77777777" w:rsidR="009453BF" w:rsidRPr="00175D6E" w:rsidRDefault="009453BF" w:rsidP="00090DB8">
      <w:pPr>
        <w:pStyle w:val="Body"/>
        <w:rPr>
          <w:rFonts w:ascii="Arial" w:hAnsi="Arial" w:cs="Arial"/>
          <w:b/>
        </w:rPr>
      </w:pPr>
    </w:p>
    <w:p w14:paraId="6AF243D2" w14:textId="77777777" w:rsidR="00611A94" w:rsidRPr="00611A94" w:rsidRDefault="00611A94" w:rsidP="00090DB8">
      <w:pPr>
        <w:pStyle w:val="Body"/>
        <w:rPr>
          <w:rFonts w:ascii="Arial" w:hAnsi="Arial" w:cs="Arial"/>
          <w:b/>
        </w:rPr>
      </w:pPr>
    </w:p>
    <w:p w14:paraId="6B20B603" w14:textId="77777777" w:rsidR="00581883" w:rsidRPr="00BC5158" w:rsidRDefault="006263D3" w:rsidP="00090DB8">
      <w:pPr>
        <w:pStyle w:val="Body"/>
        <w:rPr>
          <w:rFonts w:ascii="Arial" w:hAnsi="Arial" w:cs="Arial"/>
          <w:b/>
          <w:bCs/>
          <w:sz w:val="22"/>
          <w:szCs w:val="22"/>
        </w:rPr>
      </w:pPr>
      <w:r w:rsidRPr="00BC5158">
        <w:rPr>
          <w:rFonts w:ascii="Arial" w:hAnsi="Arial" w:cs="Arial"/>
          <w:b/>
          <w:bCs/>
          <w:sz w:val="22"/>
          <w:szCs w:val="22"/>
        </w:rPr>
        <w:t xml:space="preserve">2.4 </w:t>
      </w:r>
      <w:r w:rsidR="00581883" w:rsidRPr="00BC5158">
        <w:rPr>
          <w:rFonts w:ascii="Arial" w:hAnsi="Arial" w:cs="Arial"/>
          <w:b/>
          <w:bCs/>
          <w:sz w:val="22"/>
          <w:szCs w:val="22"/>
        </w:rPr>
        <w:t>Formulation of the Fruit Juice Blend/Mix</w:t>
      </w:r>
    </w:p>
    <w:p w14:paraId="60F3927D" w14:textId="2BDB40B2" w:rsidR="00581883" w:rsidRDefault="00581883" w:rsidP="00090DB8">
      <w:pPr>
        <w:pStyle w:val="Body"/>
        <w:rPr>
          <w:rFonts w:ascii="Arial" w:hAnsi="Arial" w:cs="Arial"/>
        </w:rPr>
      </w:pPr>
      <w:r w:rsidRPr="00581883">
        <w:rPr>
          <w:rFonts w:ascii="Arial" w:hAnsi="Arial" w:cs="Arial"/>
        </w:rPr>
        <w:t>Juice extracts from mango fruits, hog plum</w:t>
      </w:r>
      <w:r w:rsidRPr="00581883">
        <w:rPr>
          <w:rFonts w:ascii="Arial" w:hAnsi="Arial" w:cs="Arial"/>
          <w:i/>
        </w:rPr>
        <w:t xml:space="preserve"> </w:t>
      </w:r>
      <w:r w:rsidRPr="00581883">
        <w:rPr>
          <w:rFonts w:ascii="Arial" w:hAnsi="Arial" w:cs="Arial"/>
        </w:rPr>
        <w:t>fruits and ginger were rationally mixed to obtain three (6) blende</w:t>
      </w:r>
      <w:r w:rsidR="007E7962">
        <w:rPr>
          <w:rFonts w:ascii="Arial" w:hAnsi="Arial" w:cs="Arial"/>
        </w:rPr>
        <w:t>d samples as shown on Table 1</w:t>
      </w:r>
      <w:r w:rsidR="00611A94">
        <w:rPr>
          <w:rFonts w:ascii="Arial" w:hAnsi="Arial" w:cs="Arial"/>
        </w:rPr>
        <w:t>.</w:t>
      </w:r>
    </w:p>
    <w:p w14:paraId="7B47B9EC" w14:textId="554487B2" w:rsidR="00092792" w:rsidRPr="00092792" w:rsidRDefault="00092792" w:rsidP="00090DB8">
      <w:pPr>
        <w:pStyle w:val="Body"/>
        <w:rPr>
          <w:rFonts w:ascii="Arial" w:hAnsi="Arial" w:cs="Arial"/>
          <w:b/>
        </w:rPr>
      </w:pPr>
      <w:bookmarkStart w:id="1" w:name="_Toc147827289"/>
      <w:r>
        <w:rPr>
          <w:rFonts w:ascii="Arial" w:hAnsi="Arial" w:cs="Arial"/>
          <w:b/>
        </w:rPr>
        <w:t xml:space="preserve">Table </w:t>
      </w:r>
      <w:r w:rsidRPr="00092792">
        <w:rPr>
          <w:rFonts w:ascii="Arial" w:hAnsi="Arial" w:cs="Arial"/>
          <w:b/>
        </w:rPr>
        <w:t>1 Juice mix formulation</w:t>
      </w:r>
      <w:bookmarkEnd w:id="1"/>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2"/>
        <w:gridCol w:w="2185"/>
        <w:gridCol w:w="2257"/>
        <w:gridCol w:w="2009"/>
      </w:tblGrid>
      <w:tr w:rsidR="00057501" w:rsidRPr="00057501" w14:paraId="49F0CE18" w14:textId="77777777" w:rsidTr="00057501">
        <w:tc>
          <w:tcPr>
            <w:tcW w:w="1602" w:type="dxa"/>
            <w:tcBorders>
              <w:top w:val="single" w:sz="4" w:space="0" w:color="auto"/>
            </w:tcBorders>
          </w:tcPr>
          <w:p w14:paraId="09B47DE3" w14:textId="77777777" w:rsidR="00057501" w:rsidRPr="00057501" w:rsidRDefault="00057501" w:rsidP="00090DB8">
            <w:pPr>
              <w:pStyle w:val="Body"/>
              <w:rPr>
                <w:rFonts w:ascii="Arial" w:hAnsi="Arial" w:cs="Arial"/>
                <w:b/>
                <w:sz w:val="20"/>
              </w:rPr>
            </w:pPr>
            <w:r w:rsidRPr="00057501">
              <w:rPr>
                <w:rFonts w:ascii="Arial" w:hAnsi="Arial" w:cs="Arial"/>
                <w:b/>
                <w:sz w:val="20"/>
              </w:rPr>
              <w:t>Sample</w:t>
            </w:r>
          </w:p>
        </w:tc>
        <w:tc>
          <w:tcPr>
            <w:tcW w:w="2185" w:type="dxa"/>
            <w:tcBorders>
              <w:top w:val="single" w:sz="4" w:space="0" w:color="auto"/>
            </w:tcBorders>
          </w:tcPr>
          <w:p w14:paraId="6C4E1759" w14:textId="77777777" w:rsidR="00057501" w:rsidRPr="00057501" w:rsidRDefault="007E7962" w:rsidP="00090DB8">
            <w:pPr>
              <w:pStyle w:val="Body"/>
              <w:rPr>
                <w:rFonts w:ascii="Arial" w:hAnsi="Arial" w:cs="Arial"/>
                <w:b/>
                <w:sz w:val="20"/>
              </w:rPr>
            </w:pPr>
            <w:r>
              <w:rPr>
                <w:rFonts w:ascii="Arial" w:hAnsi="Arial" w:cs="Arial"/>
                <w:b/>
                <w:sz w:val="20"/>
              </w:rPr>
              <w:t>Mango</w:t>
            </w:r>
            <w:r w:rsidR="00583265">
              <w:rPr>
                <w:rFonts w:ascii="Arial" w:hAnsi="Arial" w:cs="Arial"/>
                <w:b/>
                <w:sz w:val="20"/>
              </w:rPr>
              <w:t xml:space="preserve"> </w:t>
            </w:r>
            <w:r w:rsidR="00057501" w:rsidRPr="00057501">
              <w:rPr>
                <w:rFonts w:ascii="Arial" w:hAnsi="Arial" w:cs="Arial"/>
                <w:b/>
                <w:sz w:val="20"/>
              </w:rPr>
              <w:t>(%)</w:t>
            </w:r>
          </w:p>
        </w:tc>
        <w:tc>
          <w:tcPr>
            <w:tcW w:w="2257" w:type="dxa"/>
            <w:tcBorders>
              <w:top w:val="single" w:sz="4" w:space="0" w:color="auto"/>
            </w:tcBorders>
          </w:tcPr>
          <w:p w14:paraId="0AE29FC8" w14:textId="77777777" w:rsidR="00057501" w:rsidRPr="00057501" w:rsidRDefault="00057501" w:rsidP="00090DB8">
            <w:pPr>
              <w:pStyle w:val="Body"/>
              <w:rPr>
                <w:rFonts w:ascii="Arial" w:hAnsi="Arial" w:cs="Arial"/>
                <w:b/>
                <w:sz w:val="20"/>
              </w:rPr>
            </w:pPr>
            <w:r w:rsidRPr="00057501">
              <w:rPr>
                <w:rFonts w:ascii="Arial" w:hAnsi="Arial" w:cs="Arial"/>
                <w:b/>
                <w:sz w:val="20"/>
              </w:rPr>
              <w:t>Hog plum</w:t>
            </w:r>
            <w:r w:rsidR="00583265">
              <w:rPr>
                <w:rFonts w:ascii="Arial" w:hAnsi="Arial" w:cs="Arial"/>
                <w:b/>
                <w:sz w:val="20"/>
              </w:rPr>
              <w:t xml:space="preserve"> </w:t>
            </w:r>
            <w:r w:rsidRPr="00057501">
              <w:rPr>
                <w:rFonts w:ascii="Arial" w:hAnsi="Arial" w:cs="Arial"/>
                <w:b/>
                <w:sz w:val="20"/>
              </w:rPr>
              <w:t>(%)</w:t>
            </w:r>
          </w:p>
        </w:tc>
        <w:tc>
          <w:tcPr>
            <w:tcW w:w="2009" w:type="dxa"/>
            <w:tcBorders>
              <w:top w:val="single" w:sz="4" w:space="0" w:color="auto"/>
            </w:tcBorders>
          </w:tcPr>
          <w:p w14:paraId="3318653E" w14:textId="77777777" w:rsidR="00057501" w:rsidRPr="00057501" w:rsidRDefault="00057501" w:rsidP="00090DB8">
            <w:pPr>
              <w:pStyle w:val="Body"/>
              <w:rPr>
                <w:rFonts w:ascii="Arial" w:hAnsi="Arial" w:cs="Arial"/>
                <w:b/>
                <w:sz w:val="20"/>
              </w:rPr>
            </w:pPr>
            <w:r w:rsidRPr="00057501">
              <w:rPr>
                <w:rFonts w:ascii="Arial" w:hAnsi="Arial" w:cs="Arial"/>
                <w:b/>
                <w:sz w:val="20"/>
              </w:rPr>
              <w:t>Ginger (%)</w:t>
            </w:r>
          </w:p>
        </w:tc>
      </w:tr>
      <w:tr w:rsidR="00057501" w:rsidRPr="00057501" w14:paraId="61786E2D" w14:textId="77777777" w:rsidTr="00057501">
        <w:tc>
          <w:tcPr>
            <w:tcW w:w="1602" w:type="dxa"/>
            <w:tcBorders>
              <w:top w:val="single" w:sz="4" w:space="0" w:color="auto"/>
            </w:tcBorders>
          </w:tcPr>
          <w:p w14:paraId="361F4F01" w14:textId="77777777" w:rsidR="00057501" w:rsidRPr="00057501" w:rsidRDefault="00057501" w:rsidP="00090DB8">
            <w:pPr>
              <w:pStyle w:val="Body"/>
              <w:rPr>
                <w:rFonts w:ascii="Arial" w:hAnsi="Arial" w:cs="Arial"/>
                <w:b/>
                <w:sz w:val="20"/>
              </w:rPr>
            </w:pPr>
            <w:r w:rsidRPr="00057501">
              <w:rPr>
                <w:rFonts w:ascii="Arial" w:hAnsi="Arial" w:cs="Arial"/>
                <w:b/>
                <w:sz w:val="20"/>
              </w:rPr>
              <w:t>A</w:t>
            </w:r>
          </w:p>
        </w:tc>
        <w:tc>
          <w:tcPr>
            <w:tcW w:w="2185" w:type="dxa"/>
            <w:tcBorders>
              <w:top w:val="single" w:sz="4" w:space="0" w:color="auto"/>
            </w:tcBorders>
          </w:tcPr>
          <w:p w14:paraId="6A269C7F" w14:textId="77777777" w:rsidR="00057501" w:rsidRPr="00057501" w:rsidRDefault="00057501" w:rsidP="00090DB8">
            <w:pPr>
              <w:pStyle w:val="Body"/>
              <w:rPr>
                <w:rFonts w:ascii="Arial" w:hAnsi="Arial" w:cs="Arial"/>
                <w:sz w:val="20"/>
              </w:rPr>
            </w:pPr>
            <w:r w:rsidRPr="00057501">
              <w:rPr>
                <w:rFonts w:ascii="Arial" w:hAnsi="Arial" w:cs="Arial"/>
                <w:sz w:val="20"/>
              </w:rPr>
              <w:t>100</w:t>
            </w:r>
          </w:p>
        </w:tc>
        <w:tc>
          <w:tcPr>
            <w:tcW w:w="2257" w:type="dxa"/>
            <w:tcBorders>
              <w:top w:val="single" w:sz="4" w:space="0" w:color="auto"/>
            </w:tcBorders>
          </w:tcPr>
          <w:p w14:paraId="664EAABF" w14:textId="77777777" w:rsidR="00057501" w:rsidRPr="00057501" w:rsidRDefault="00057501" w:rsidP="00090DB8">
            <w:pPr>
              <w:pStyle w:val="Body"/>
              <w:rPr>
                <w:rFonts w:ascii="Arial" w:hAnsi="Arial" w:cs="Arial"/>
                <w:sz w:val="20"/>
              </w:rPr>
            </w:pPr>
            <w:r w:rsidRPr="00057501">
              <w:rPr>
                <w:rFonts w:ascii="Arial" w:hAnsi="Arial" w:cs="Arial"/>
                <w:sz w:val="20"/>
              </w:rPr>
              <w:t>0</w:t>
            </w:r>
          </w:p>
        </w:tc>
        <w:tc>
          <w:tcPr>
            <w:tcW w:w="2009" w:type="dxa"/>
            <w:tcBorders>
              <w:top w:val="single" w:sz="4" w:space="0" w:color="auto"/>
            </w:tcBorders>
          </w:tcPr>
          <w:p w14:paraId="72F94FD4" w14:textId="77777777" w:rsidR="00057501" w:rsidRPr="00057501" w:rsidRDefault="00057501" w:rsidP="00090DB8">
            <w:pPr>
              <w:pStyle w:val="Body"/>
              <w:rPr>
                <w:rFonts w:ascii="Arial" w:hAnsi="Arial" w:cs="Arial"/>
                <w:sz w:val="20"/>
              </w:rPr>
            </w:pPr>
            <w:r w:rsidRPr="00057501">
              <w:rPr>
                <w:rFonts w:ascii="Arial" w:hAnsi="Arial" w:cs="Arial"/>
                <w:sz w:val="20"/>
              </w:rPr>
              <w:t>0</w:t>
            </w:r>
          </w:p>
        </w:tc>
      </w:tr>
      <w:tr w:rsidR="00057501" w:rsidRPr="00057501" w14:paraId="215632C2" w14:textId="77777777" w:rsidTr="00057501">
        <w:tc>
          <w:tcPr>
            <w:tcW w:w="1602" w:type="dxa"/>
          </w:tcPr>
          <w:p w14:paraId="64279F6B" w14:textId="77777777" w:rsidR="00057501" w:rsidRPr="00057501" w:rsidRDefault="00057501" w:rsidP="00090DB8">
            <w:pPr>
              <w:pStyle w:val="Body"/>
              <w:rPr>
                <w:rFonts w:ascii="Arial" w:hAnsi="Arial" w:cs="Arial"/>
                <w:b/>
                <w:sz w:val="20"/>
              </w:rPr>
            </w:pPr>
            <w:r w:rsidRPr="00057501">
              <w:rPr>
                <w:rFonts w:ascii="Arial" w:hAnsi="Arial" w:cs="Arial"/>
                <w:b/>
                <w:sz w:val="20"/>
              </w:rPr>
              <w:t>B</w:t>
            </w:r>
          </w:p>
        </w:tc>
        <w:tc>
          <w:tcPr>
            <w:tcW w:w="2185" w:type="dxa"/>
          </w:tcPr>
          <w:p w14:paraId="5F1BBB5D" w14:textId="77777777" w:rsidR="00057501" w:rsidRPr="00057501" w:rsidRDefault="00057501" w:rsidP="00090DB8">
            <w:pPr>
              <w:pStyle w:val="Body"/>
              <w:rPr>
                <w:rFonts w:ascii="Arial" w:hAnsi="Arial" w:cs="Arial"/>
                <w:sz w:val="20"/>
              </w:rPr>
            </w:pPr>
            <w:r w:rsidRPr="00057501">
              <w:rPr>
                <w:rFonts w:ascii="Arial" w:hAnsi="Arial" w:cs="Arial"/>
                <w:sz w:val="20"/>
              </w:rPr>
              <w:t>90</w:t>
            </w:r>
          </w:p>
        </w:tc>
        <w:tc>
          <w:tcPr>
            <w:tcW w:w="2257" w:type="dxa"/>
          </w:tcPr>
          <w:p w14:paraId="45EFC36A" w14:textId="77777777" w:rsidR="00057501" w:rsidRPr="00057501" w:rsidRDefault="00057501" w:rsidP="00090DB8">
            <w:pPr>
              <w:pStyle w:val="Body"/>
              <w:rPr>
                <w:rFonts w:ascii="Arial" w:hAnsi="Arial" w:cs="Arial"/>
                <w:sz w:val="20"/>
              </w:rPr>
            </w:pPr>
            <w:r w:rsidRPr="00057501">
              <w:rPr>
                <w:rFonts w:ascii="Arial" w:hAnsi="Arial" w:cs="Arial"/>
                <w:sz w:val="20"/>
              </w:rPr>
              <w:t>5</w:t>
            </w:r>
          </w:p>
        </w:tc>
        <w:tc>
          <w:tcPr>
            <w:tcW w:w="2009" w:type="dxa"/>
          </w:tcPr>
          <w:p w14:paraId="1A28912D" w14:textId="77777777" w:rsidR="00057501" w:rsidRPr="00057501" w:rsidRDefault="00057501" w:rsidP="00090DB8">
            <w:pPr>
              <w:pStyle w:val="Body"/>
              <w:rPr>
                <w:rFonts w:ascii="Arial" w:hAnsi="Arial" w:cs="Arial"/>
                <w:sz w:val="20"/>
              </w:rPr>
            </w:pPr>
            <w:r w:rsidRPr="00057501">
              <w:rPr>
                <w:rFonts w:ascii="Arial" w:hAnsi="Arial" w:cs="Arial"/>
                <w:sz w:val="20"/>
              </w:rPr>
              <w:t>5</w:t>
            </w:r>
          </w:p>
        </w:tc>
      </w:tr>
      <w:tr w:rsidR="00057501" w:rsidRPr="00057501" w14:paraId="3CD76FC1" w14:textId="77777777" w:rsidTr="00057501">
        <w:tc>
          <w:tcPr>
            <w:tcW w:w="1602" w:type="dxa"/>
          </w:tcPr>
          <w:p w14:paraId="02E5F3ED" w14:textId="77777777" w:rsidR="00057501" w:rsidRPr="00057501" w:rsidRDefault="00057501" w:rsidP="00090DB8">
            <w:pPr>
              <w:pStyle w:val="Body"/>
              <w:rPr>
                <w:rFonts w:ascii="Arial" w:hAnsi="Arial" w:cs="Arial"/>
                <w:b/>
                <w:sz w:val="20"/>
              </w:rPr>
            </w:pPr>
            <w:r w:rsidRPr="00057501">
              <w:rPr>
                <w:rFonts w:ascii="Arial" w:hAnsi="Arial" w:cs="Arial"/>
                <w:b/>
                <w:sz w:val="20"/>
              </w:rPr>
              <w:t>C</w:t>
            </w:r>
          </w:p>
        </w:tc>
        <w:tc>
          <w:tcPr>
            <w:tcW w:w="2185" w:type="dxa"/>
          </w:tcPr>
          <w:p w14:paraId="4ACB8E75" w14:textId="77777777" w:rsidR="00057501" w:rsidRPr="00057501" w:rsidRDefault="00057501" w:rsidP="00090DB8">
            <w:pPr>
              <w:pStyle w:val="Body"/>
              <w:rPr>
                <w:rFonts w:ascii="Arial" w:hAnsi="Arial" w:cs="Arial"/>
                <w:sz w:val="20"/>
              </w:rPr>
            </w:pPr>
            <w:r w:rsidRPr="00057501">
              <w:rPr>
                <w:rFonts w:ascii="Arial" w:hAnsi="Arial" w:cs="Arial"/>
                <w:sz w:val="20"/>
              </w:rPr>
              <w:t>80</w:t>
            </w:r>
          </w:p>
        </w:tc>
        <w:tc>
          <w:tcPr>
            <w:tcW w:w="2257" w:type="dxa"/>
          </w:tcPr>
          <w:p w14:paraId="7E2503A8" w14:textId="77777777" w:rsidR="00057501" w:rsidRPr="00057501" w:rsidRDefault="00057501" w:rsidP="00090DB8">
            <w:pPr>
              <w:pStyle w:val="Body"/>
              <w:rPr>
                <w:rFonts w:ascii="Arial" w:hAnsi="Arial" w:cs="Arial"/>
                <w:sz w:val="20"/>
              </w:rPr>
            </w:pPr>
            <w:r w:rsidRPr="00057501">
              <w:rPr>
                <w:rFonts w:ascii="Arial" w:hAnsi="Arial" w:cs="Arial"/>
                <w:sz w:val="20"/>
              </w:rPr>
              <w:t>15</w:t>
            </w:r>
          </w:p>
        </w:tc>
        <w:tc>
          <w:tcPr>
            <w:tcW w:w="2009" w:type="dxa"/>
          </w:tcPr>
          <w:p w14:paraId="6D0A3D1D" w14:textId="77777777" w:rsidR="00057501" w:rsidRPr="00057501" w:rsidRDefault="00057501" w:rsidP="00090DB8">
            <w:pPr>
              <w:pStyle w:val="Body"/>
              <w:rPr>
                <w:rFonts w:ascii="Arial" w:hAnsi="Arial" w:cs="Arial"/>
                <w:sz w:val="20"/>
              </w:rPr>
            </w:pPr>
            <w:r w:rsidRPr="00057501">
              <w:rPr>
                <w:rFonts w:ascii="Arial" w:hAnsi="Arial" w:cs="Arial"/>
                <w:sz w:val="20"/>
              </w:rPr>
              <w:t>5</w:t>
            </w:r>
          </w:p>
        </w:tc>
      </w:tr>
      <w:tr w:rsidR="00057501" w:rsidRPr="00057501" w14:paraId="465DFACD" w14:textId="77777777" w:rsidTr="00057501">
        <w:trPr>
          <w:trHeight w:val="450"/>
        </w:trPr>
        <w:tc>
          <w:tcPr>
            <w:tcW w:w="1602" w:type="dxa"/>
          </w:tcPr>
          <w:p w14:paraId="2FE72072" w14:textId="77777777" w:rsidR="00057501" w:rsidRPr="00057501" w:rsidRDefault="00057501" w:rsidP="00090DB8">
            <w:pPr>
              <w:pStyle w:val="Body"/>
              <w:rPr>
                <w:rFonts w:ascii="Arial" w:hAnsi="Arial" w:cs="Arial"/>
                <w:b/>
                <w:sz w:val="20"/>
              </w:rPr>
            </w:pPr>
            <w:r w:rsidRPr="00057501">
              <w:rPr>
                <w:rFonts w:ascii="Arial" w:hAnsi="Arial" w:cs="Arial"/>
                <w:b/>
                <w:sz w:val="20"/>
              </w:rPr>
              <w:t>D</w:t>
            </w:r>
          </w:p>
        </w:tc>
        <w:tc>
          <w:tcPr>
            <w:tcW w:w="2185" w:type="dxa"/>
          </w:tcPr>
          <w:p w14:paraId="50D48D61" w14:textId="77777777" w:rsidR="00057501" w:rsidRPr="00057501" w:rsidRDefault="00057501" w:rsidP="00090DB8">
            <w:pPr>
              <w:pStyle w:val="Body"/>
              <w:rPr>
                <w:rFonts w:ascii="Arial" w:hAnsi="Arial" w:cs="Arial"/>
                <w:sz w:val="20"/>
              </w:rPr>
            </w:pPr>
            <w:r w:rsidRPr="00057501">
              <w:rPr>
                <w:rFonts w:ascii="Arial" w:hAnsi="Arial" w:cs="Arial"/>
                <w:sz w:val="20"/>
              </w:rPr>
              <w:t>70</w:t>
            </w:r>
          </w:p>
        </w:tc>
        <w:tc>
          <w:tcPr>
            <w:tcW w:w="2257" w:type="dxa"/>
          </w:tcPr>
          <w:p w14:paraId="0540A586" w14:textId="77777777" w:rsidR="00057501" w:rsidRPr="00057501" w:rsidRDefault="00057501" w:rsidP="00090DB8">
            <w:pPr>
              <w:pStyle w:val="Body"/>
              <w:rPr>
                <w:rFonts w:ascii="Arial" w:hAnsi="Arial" w:cs="Arial"/>
                <w:sz w:val="20"/>
              </w:rPr>
            </w:pPr>
            <w:r w:rsidRPr="00057501">
              <w:rPr>
                <w:rFonts w:ascii="Arial" w:hAnsi="Arial" w:cs="Arial"/>
                <w:sz w:val="20"/>
              </w:rPr>
              <w:t>25</w:t>
            </w:r>
          </w:p>
        </w:tc>
        <w:tc>
          <w:tcPr>
            <w:tcW w:w="2009" w:type="dxa"/>
          </w:tcPr>
          <w:p w14:paraId="1C1AACA5" w14:textId="77777777" w:rsidR="00057501" w:rsidRPr="00057501" w:rsidRDefault="00057501" w:rsidP="00090DB8">
            <w:pPr>
              <w:pStyle w:val="Body"/>
              <w:rPr>
                <w:rFonts w:ascii="Arial" w:hAnsi="Arial" w:cs="Arial"/>
                <w:sz w:val="20"/>
              </w:rPr>
            </w:pPr>
            <w:r w:rsidRPr="00057501">
              <w:rPr>
                <w:rFonts w:ascii="Arial" w:hAnsi="Arial" w:cs="Arial"/>
                <w:sz w:val="20"/>
              </w:rPr>
              <w:t>5</w:t>
            </w:r>
          </w:p>
        </w:tc>
      </w:tr>
      <w:tr w:rsidR="00057501" w:rsidRPr="00057501" w14:paraId="3D3EDB75" w14:textId="77777777" w:rsidTr="00057501">
        <w:trPr>
          <w:trHeight w:val="675"/>
        </w:trPr>
        <w:tc>
          <w:tcPr>
            <w:tcW w:w="1602" w:type="dxa"/>
            <w:tcBorders>
              <w:bottom w:val="single" w:sz="4" w:space="0" w:color="auto"/>
            </w:tcBorders>
          </w:tcPr>
          <w:p w14:paraId="1E6B618B" w14:textId="77777777" w:rsidR="00057501" w:rsidRPr="00057501" w:rsidRDefault="00057501" w:rsidP="00090DB8">
            <w:pPr>
              <w:pStyle w:val="Body"/>
              <w:rPr>
                <w:rFonts w:ascii="Arial" w:hAnsi="Arial" w:cs="Arial"/>
                <w:b/>
                <w:sz w:val="20"/>
              </w:rPr>
            </w:pPr>
            <w:r w:rsidRPr="00057501">
              <w:rPr>
                <w:rFonts w:ascii="Arial" w:hAnsi="Arial" w:cs="Arial"/>
                <w:b/>
                <w:sz w:val="20"/>
              </w:rPr>
              <w:t>E</w:t>
            </w:r>
          </w:p>
          <w:p w14:paraId="1889C786" w14:textId="77777777" w:rsidR="00057501" w:rsidRPr="00057501" w:rsidRDefault="00057501" w:rsidP="00090DB8">
            <w:pPr>
              <w:pStyle w:val="Body"/>
              <w:rPr>
                <w:rFonts w:ascii="Arial" w:hAnsi="Arial" w:cs="Arial"/>
                <w:b/>
                <w:sz w:val="20"/>
              </w:rPr>
            </w:pPr>
            <w:r w:rsidRPr="00057501">
              <w:rPr>
                <w:rFonts w:ascii="Arial" w:hAnsi="Arial" w:cs="Arial"/>
                <w:b/>
                <w:sz w:val="20"/>
              </w:rPr>
              <w:t>F</w:t>
            </w:r>
          </w:p>
        </w:tc>
        <w:tc>
          <w:tcPr>
            <w:tcW w:w="2185" w:type="dxa"/>
            <w:tcBorders>
              <w:bottom w:val="single" w:sz="4" w:space="0" w:color="auto"/>
            </w:tcBorders>
          </w:tcPr>
          <w:p w14:paraId="78B811BB" w14:textId="77777777" w:rsidR="00057501" w:rsidRPr="00057501" w:rsidRDefault="00057501" w:rsidP="00090DB8">
            <w:pPr>
              <w:pStyle w:val="Body"/>
              <w:rPr>
                <w:rFonts w:ascii="Arial" w:hAnsi="Arial" w:cs="Arial"/>
                <w:sz w:val="20"/>
              </w:rPr>
            </w:pPr>
            <w:r w:rsidRPr="00057501">
              <w:rPr>
                <w:rFonts w:ascii="Arial" w:hAnsi="Arial" w:cs="Arial"/>
                <w:sz w:val="20"/>
              </w:rPr>
              <w:t>60</w:t>
            </w:r>
          </w:p>
          <w:p w14:paraId="488D19A9" w14:textId="77777777" w:rsidR="00057501" w:rsidRPr="00057501" w:rsidRDefault="00057501" w:rsidP="00090DB8">
            <w:pPr>
              <w:pStyle w:val="Body"/>
              <w:rPr>
                <w:rFonts w:ascii="Arial" w:hAnsi="Arial" w:cs="Arial"/>
                <w:sz w:val="20"/>
              </w:rPr>
            </w:pPr>
            <w:r w:rsidRPr="00057501">
              <w:rPr>
                <w:rFonts w:ascii="Arial" w:hAnsi="Arial" w:cs="Arial"/>
                <w:sz w:val="20"/>
              </w:rPr>
              <w:t>50</w:t>
            </w:r>
          </w:p>
        </w:tc>
        <w:tc>
          <w:tcPr>
            <w:tcW w:w="2257" w:type="dxa"/>
            <w:tcBorders>
              <w:bottom w:val="single" w:sz="4" w:space="0" w:color="auto"/>
            </w:tcBorders>
          </w:tcPr>
          <w:p w14:paraId="681E436E" w14:textId="77777777" w:rsidR="00057501" w:rsidRPr="00057501" w:rsidRDefault="00057501" w:rsidP="00090DB8">
            <w:pPr>
              <w:pStyle w:val="Body"/>
              <w:rPr>
                <w:rFonts w:ascii="Arial" w:hAnsi="Arial" w:cs="Arial"/>
                <w:sz w:val="20"/>
              </w:rPr>
            </w:pPr>
            <w:r w:rsidRPr="00057501">
              <w:rPr>
                <w:rFonts w:ascii="Arial" w:hAnsi="Arial" w:cs="Arial"/>
                <w:sz w:val="20"/>
              </w:rPr>
              <w:t>35</w:t>
            </w:r>
          </w:p>
          <w:p w14:paraId="6C0DC766" w14:textId="77777777" w:rsidR="00057501" w:rsidRPr="00057501" w:rsidRDefault="00057501" w:rsidP="00090DB8">
            <w:pPr>
              <w:pStyle w:val="Body"/>
              <w:rPr>
                <w:rFonts w:ascii="Arial" w:hAnsi="Arial" w:cs="Arial"/>
                <w:sz w:val="20"/>
              </w:rPr>
            </w:pPr>
            <w:r w:rsidRPr="00057501">
              <w:rPr>
                <w:rFonts w:ascii="Arial" w:hAnsi="Arial" w:cs="Arial"/>
                <w:sz w:val="20"/>
              </w:rPr>
              <w:t>45</w:t>
            </w:r>
          </w:p>
        </w:tc>
        <w:tc>
          <w:tcPr>
            <w:tcW w:w="2009" w:type="dxa"/>
            <w:tcBorders>
              <w:bottom w:val="single" w:sz="4" w:space="0" w:color="auto"/>
            </w:tcBorders>
          </w:tcPr>
          <w:p w14:paraId="67A7783B" w14:textId="77777777" w:rsidR="00057501" w:rsidRPr="00057501" w:rsidRDefault="00057501" w:rsidP="00090DB8">
            <w:pPr>
              <w:pStyle w:val="Body"/>
              <w:rPr>
                <w:rFonts w:ascii="Arial" w:hAnsi="Arial" w:cs="Arial"/>
                <w:sz w:val="20"/>
              </w:rPr>
            </w:pPr>
            <w:r w:rsidRPr="00057501">
              <w:rPr>
                <w:rFonts w:ascii="Arial" w:hAnsi="Arial" w:cs="Arial"/>
                <w:sz w:val="20"/>
              </w:rPr>
              <w:t>5</w:t>
            </w:r>
          </w:p>
          <w:p w14:paraId="1EBC6A18" w14:textId="77777777" w:rsidR="00057501" w:rsidRPr="00057501" w:rsidRDefault="00057501" w:rsidP="00090DB8">
            <w:pPr>
              <w:pStyle w:val="Body"/>
              <w:rPr>
                <w:rFonts w:ascii="Arial" w:hAnsi="Arial" w:cs="Arial"/>
                <w:sz w:val="20"/>
              </w:rPr>
            </w:pPr>
            <w:r w:rsidRPr="00057501">
              <w:rPr>
                <w:rFonts w:ascii="Arial" w:hAnsi="Arial" w:cs="Arial"/>
                <w:sz w:val="20"/>
              </w:rPr>
              <w:t>5</w:t>
            </w:r>
          </w:p>
        </w:tc>
      </w:tr>
    </w:tbl>
    <w:p w14:paraId="2F75EEF2" w14:textId="77777777" w:rsidR="003C4C53" w:rsidRDefault="003C4C53" w:rsidP="00090DB8">
      <w:pPr>
        <w:pStyle w:val="Body"/>
        <w:rPr>
          <w:rFonts w:ascii="Arial" w:hAnsi="Arial" w:cs="Arial"/>
        </w:rPr>
      </w:pPr>
      <w:bookmarkStart w:id="2" w:name="_Toc147865214"/>
      <w:bookmarkStart w:id="3" w:name="_Toc181779838"/>
    </w:p>
    <w:p w14:paraId="5A5C92C7" w14:textId="77777777" w:rsidR="003E591A" w:rsidRDefault="003E591A" w:rsidP="00090DB8">
      <w:pPr>
        <w:pStyle w:val="Body"/>
        <w:rPr>
          <w:rFonts w:ascii="Arial" w:hAnsi="Arial" w:cs="Arial"/>
        </w:rPr>
      </w:pPr>
    </w:p>
    <w:p w14:paraId="2C77C678" w14:textId="77777777" w:rsidR="004A6336" w:rsidRDefault="004A6336" w:rsidP="00090DB8">
      <w:pPr>
        <w:pStyle w:val="Body"/>
        <w:rPr>
          <w:rFonts w:ascii="Arial" w:hAnsi="Arial" w:cs="Arial"/>
        </w:rPr>
      </w:pPr>
    </w:p>
    <w:p w14:paraId="0A05ABD5" w14:textId="77777777" w:rsidR="004A6336" w:rsidRDefault="004A6336" w:rsidP="00090DB8">
      <w:pPr>
        <w:pStyle w:val="Body"/>
        <w:rPr>
          <w:rFonts w:ascii="Arial" w:hAnsi="Arial" w:cs="Arial"/>
        </w:rPr>
      </w:pPr>
    </w:p>
    <w:p w14:paraId="169DD3BD" w14:textId="77777777" w:rsidR="004A6336" w:rsidRDefault="004A6336" w:rsidP="00090DB8">
      <w:pPr>
        <w:pStyle w:val="Body"/>
        <w:rPr>
          <w:rFonts w:ascii="Arial" w:hAnsi="Arial" w:cs="Arial"/>
        </w:rPr>
      </w:pPr>
    </w:p>
    <w:p w14:paraId="3FD0A678" w14:textId="77777777" w:rsidR="004A6336" w:rsidRDefault="004A6336" w:rsidP="00090DB8">
      <w:pPr>
        <w:pStyle w:val="Body"/>
        <w:rPr>
          <w:rFonts w:ascii="Arial" w:hAnsi="Arial" w:cs="Arial"/>
        </w:rPr>
      </w:pPr>
    </w:p>
    <w:p w14:paraId="428F14E6" w14:textId="77777777" w:rsidR="004A6336" w:rsidRDefault="004A6336" w:rsidP="00090DB8">
      <w:pPr>
        <w:pStyle w:val="Body"/>
        <w:rPr>
          <w:rFonts w:ascii="Arial" w:hAnsi="Arial" w:cs="Arial"/>
        </w:rPr>
      </w:pPr>
    </w:p>
    <w:p w14:paraId="06218417" w14:textId="77777777" w:rsidR="004A6336" w:rsidRDefault="004A6336" w:rsidP="00090DB8">
      <w:pPr>
        <w:pStyle w:val="Body"/>
        <w:rPr>
          <w:rFonts w:ascii="Arial" w:hAnsi="Arial" w:cs="Arial"/>
        </w:rPr>
      </w:pPr>
    </w:p>
    <w:p w14:paraId="4ED5133D" w14:textId="77777777" w:rsidR="004A6336" w:rsidRDefault="004A6336" w:rsidP="00090DB8">
      <w:pPr>
        <w:pStyle w:val="Body"/>
        <w:rPr>
          <w:rFonts w:ascii="Arial" w:hAnsi="Arial" w:cs="Arial"/>
        </w:rPr>
      </w:pPr>
    </w:p>
    <w:p w14:paraId="5F4FDD6E" w14:textId="77777777" w:rsidR="00653EB7" w:rsidRPr="00653EB7" w:rsidRDefault="00000000" w:rsidP="00090DB8">
      <w:pPr>
        <w:pStyle w:val="Body"/>
        <w:rPr>
          <w:rFonts w:ascii="Arial" w:hAnsi="Arial" w:cs="Arial"/>
        </w:rPr>
      </w:pPr>
      <w:r>
        <w:rPr>
          <w:rFonts w:ascii="Arial" w:hAnsi="Arial" w:cs="Arial"/>
          <w:noProof/>
        </w:rPr>
        <w:pict w14:anchorId="710F9E52">
          <v:shape id="_x0000_s2139" type="#_x0000_t32" style="position:absolute;left:0;text-align:left;margin-left:57.2pt;margin-top:16.95pt;width:99pt;height:63.5pt;z-index:251715584" o:connectortype="straight">
            <v:stroke endarrow="block"/>
          </v:shape>
        </w:pict>
      </w:r>
      <w:r>
        <w:rPr>
          <w:rFonts w:ascii="Arial" w:hAnsi="Arial" w:cs="Arial"/>
          <w:noProof/>
        </w:rPr>
        <w:pict w14:anchorId="7F399503">
          <v:shape id="_x0000_s2140" type="#_x0000_t32" style="position:absolute;left:0;text-align:left;margin-left:204.2pt;margin-top:17.45pt;width:1.5pt;height:68.5pt;z-index:251716608" o:connectortype="straight">
            <v:stroke endarrow="block"/>
          </v:shape>
        </w:pict>
      </w:r>
      <w:r>
        <w:rPr>
          <w:rFonts w:ascii="Arial" w:hAnsi="Arial" w:cs="Arial"/>
          <w:noProof/>
        </w:rPr>
        <w:pict w14:anchorId="5F16A393">
          <v:shape id="_x0000_s2141" type="#_x0000_t32" style="position:absolute;left:0;text-align:left;margin-left:239.7pt;margin-top:21.95pt;width:104pt;height:61.5pt;flip:x;z-index:251717632" o:connectortype="straight">
            <v:stroke endarrow="block"/>
          </v:shape>
        </w:pict>
      </w:r>
      <w:r w:rsidR="0002039A" w:rsidRPr="0002039A">
        <w:rPr>
          <w:rFonts w:ascii="Arial" w:hAnsi="Arial" w:cs="Arial"/>
        </w:rPr>
        <w:t xml:space="preserve">Prepared mango juice </w:t>
      </w:r>
      <w:r w:rsidR="0002039A">
        <w:rPr>
          <w:rFonts w:ascii="Arial" w:hAnsi="Arial" w:cs="Arial"/>
        </w:rPr>
        <w:tab/>
      </w:r>
      <w:r w:rsidR="0002039A">
        <w:rPr>
          <w:rFonts w:ascii="Arial" w:hAnsi="Arial" w:cs="Arial"/>
        </w:rPr>
        <w:tab/>
      </w:r>
      <w:r w:rsidR="00653EB7" w:rsidRPr="00653EB7">
        <w:rPr>
          <w:rFonts w:ascii="Arial" w:hAnsi="Arial" w:cs="Arial"/>
        </w:rPr>
        <w:t>Prepared hog plum juice</w:t>
      </w:r>
      <w:r w:rsidR="00653EB7">
        <w:rPr>
          <w:rFonts w:ascii="Arial" w:hAnsi="Arial" w:cs="Arial"/>
        </w:rPr>
        <w:tab/>
        <w:t xml:space="preserve"> Prepared </w:t>
      </w:r>
      <w:r w:rsidR="00653EB7" w:rsidRPr="00653EB7">
        <w:rPr>
          <w:rFonts w:ascii="Arial" w:hAnsi="Arial" w:cs="Arial"/>
        </w:rPr>
        <w:t xml:space="preserve">ginger juice </w:t>
      </w:r>
    </w:p>
    <w:p w14:paraId="15EEAFBD" w14:textId="77777777" w:rsidR="0002039A" w:rsidRPr="0002039A" w:rsidRDefault="0002039A" w:rsidP="00090DB8">
      <w:pPr>
        <w:pStyle w:val="Body"/>
        <w:rPr>
          <w:rFonts w:ascii="Arial" w:hAnsi="Arial" w:cs="Arial"/>
        </w:rPr>
      </w:pPr>
    </w:p>
    <w:p w14:paraId="00D892EC" w14:textId="77777777" w:rsidR="005B5866" w:rsidRDefault="005B5866" w:rsidP="00090DB8">
      <w:pPr>
        <w:pStyle w:val="Body"/>
        <w:rPr>
          <w:rFonts w:ascii="Arial" w:hAnsi="Arial" w:cs="Arial"/>
        </w:rPr>
      </w:pPr>
    </w:p>
    <w:p w14:paraId="0F891020" w14:textId="77777777" w:rsidR="005B5866" w:rsidRDefault="005B5866" w:rsidP="00090DB8">
      <w:pPr>
        <w:pStyle w:val="Body"/>
        <w:rPr>
          <w:rFonts w:ascii="Arial" w:hAnsi="Arial" w:cs="Arial"/>
        </w:rPr>
      </w:pPr>
    </w:p>
    <w:p w14:paraId="183C4B6F" w14:textId="77777777" w:rsidR="00E03F6A" w:rsidRDefault="00000000" w:rsidP="00090DB8">
      <w:pPr>
        <w:pStyle w:val="Body"/>
        <w:ind w:left="3600"/>
        <w:rPr>
          <w:rFonts w:ascii="Arial" w:hAnsi="Arial" w:cs="Arial"/>
        </w:rPr>
      </w:pPr>
      <w:r>
        <w:rPr>
          <w:rFonts w:ascii="Arial" w:hAnsi="Arial" w:cs="Arial"/>
          <w:noProof/>
        </w:rPr>
        <w:pict w14:anchorId="028E389D">
          <v:shape id="_x0000_s2142" type="#_x0000_t32" style="position:absolute;left:0;text-align:left;margin-left:204.7pt;margin-top:12.25pt;width:.4pt;height:27.8pt;z-index:251718656" o:connectortype="straight">
            <v:stroke endarrow="block"/>
          </v:shape>
        </w:pict>
      </w:r>
      <w:r w:rsidR="004B6C01">
        <w:rPr>
          <w:rFonts w:ascii="Arial" w:hAnsi="Arial" w:cs="Arial"/>
        </w:rPr>
        <w:t xml:space="preserve">     </w:t>
      </w:r>
      <w:r w:rsidR="00E03F6A">
        <w:rPr>
          <w:rFonts w:ascii="Arial" w:hAnsi="Arial" w:cs="Arial"/>
        </w:rPr>
        <w:t>Mixing</w:t>
      </w:r>
    </w:p>
    <w:p w14:paraId="5C269BF4" w14:textId="77777777" w:rsidR="000707A5" w:rsidRDefault="000707A5" w:rsidP="00090DB8">
      <w:pPr>
        <w:pStyle w:val="Body"/>
        <w:rPr>
          <w:rFonts w:ascii="Arial" w:hAnsi="Arial" w:cs="Arial"/>
        </w:rPr>
      </w:pPr>
    </w:p>
    <w:p w14:paraId="5039D1CB" w14:textId="77777777" w:rsidR="00E03F6A" w:rsidRDefault="00000000" w:rsidP="00090DB8">
      <w:pPr>
        <w:pStyle w:val="Body"/>
        <w:ind w:left="2880" w:firstLine="720"/>
        <w:rPr>
          <w:rFonts w:ascii="Arial" w:hAnsi="Arial" w:cs="Arial"/>
        </w:rPr>
      </w:pPr>
      <w:r>
        <w:rPr>
          <w:rFonts w:ascii="Arial" w:hAnsi="Arial" w:cs="Arial"/>
          <w:noProof/>
        </w:rPr>
        <w:pict w14:anchorId="251E9C54">
          <v:shape id="_x0000_s2143" type="#_x0000_t32" style="position:absolute;left:0;text-align:left;margin-left:204.2pt;margin-top:13.7pt;width:.4pt;height:27.8pt;z-index:251719680" o:connectortype="straight">
            <v:stroke endarrow="block"/>
          </v:shape>
        </w:pict>
      </w:r>
      <w:r w:rsidR="004B6C01">
        <w:rPr>
          <w:rFonts w:ascii="Arial" w:hAnsi="Arial" w:cs="Arial"/>
        </w:rPr>
        <w:t xml:space="preserve">    </w:t>
      </w:r>
      <w:r w:rsidR="00E03F6A">
        <w:rPr>
          <w:rFonts w:ascii="Arial" w:hAnsi="Arial" w:cs="Arial"/>
        </w:rPr>
        <w:t>Bott</w:t>
      </w:r>
      <w:r w:rsidR="000707A5">
        <w:rPr>
          <w:rFonts w:ascii="Arial" w:hAnsi="Arial" w:cs="Arial"/>
        </w:rPr>
        <w:t>ling</w:t>
      </w:r>
    </w:p>
    <w:p w14:paraId="55323B5A" w14:textId="77777777" w:rsidR="000707A5" w:rsidRDefault="000707A5" w:rsidP="00090DB8">
      <w:pPr>
        <w:pStyle w:val="Body"/>
        <w:rPr>
          <w:rFonts w:ascii="Arial" w:hAnsi="Arial" w:cs="Arial"/>
        </w:rPr>
      </w:pPr>
    </w:p>
    <w:p w14:paraId="031BC709" w14:textId="77777777" w:rsidR="00E03F6A" w:rsidRDefault="00000000" w:rsidP="00772CFC">
      <w:pPr>
        <w:pStyle w:val="Body"/>
        <w:ind w:left="2160" w:firstLine="720"/>
        <w:rPr>
          <w:rFonts w:ascii="Arial" w:hAnsi="Arial" w:cs="Arial"/>
        </w:rPr>
      </w:pPr>
      <w:r>
        <w:rPr>
          <w:rFonts w:ascii="Arial" w:hAnsi="Arial" w:cs="Arial"/>
          <w:noProof/>
        </w:rPr>
        <w:pict w14:anchorId="22600C53">
          <v:shape id="_x0000_s2144" type="#_x0000_t32" style="position:absolute;left:0;text-align:left;margin-left:204.7pt;margin-top:17.5pt;width:.4pt;height:27.8pt;z-index:251720704" o:connectortype="straight">
            <v:stroke endarrow="block"/>
          </v:shape>
        </w:pict>
      </w:r>
      <w:r w:rsidR="00E03F6A" w:rsidRPr="00E03F6A">
        <w:rPr>
          <w:rFonts w:ascii="Arial" w:hAnsi="Arial" w:cs="Arial"/>
        </w:rPr>
        <w:t>Pasteurization 60 °C for 10 mins</w:t>
      </w:r>
    </w:p>
    <w:p w14:paraId="5BAF67DA" w14:textId="77777777" w:rsidR="002E1912" w:rsidRDefault="002E1912" w:rsidP="00090DB8">
      <w:pPr>
        <w:pStyle w:val="Body"/>
        <w:rPr>
          <w:rFonts w:ascii="Arial" w:hAnsi="Arial" w:cs="Arial"/>
        </w:rPr>
      </w:pPr>
    </w:p>
    <w:p w14:paraId="73301041" w14:textId="77777777" w:rsidR="002E1912" w:rsidRPr="002E1912" w:rsidRDefault="004B6C01" w:rsidP="00090DB8">
      <w:pPr>
        <w:pStyle w:val="Body"/>
        <w:ind w:left="2880" w:firstLine="720"/>
        <w:rPr>
          <w:rFonts w:ascii="Arial" w:hAnsi="Arial" w:cs="Arial"/>
        </w:rPr>
      </w:pPr>
      <w:r>
        <w:rPr>
          <w:rFonts w:ascii="Arial" w:hAnsi="Arial" w:cs="Arial"/>
        </w:rPr>
        <w:t xml:space="preserve">    </w:t>
      </w:r>
      <w:r w:rsidR="002E1912" w:rsidRPr="002E1912">
        <w:rPr>
          <w:rFonts w:ascii="Arial" w:hAnsi="Arial" w:cs="Arial"/>
        </w:rPr>
        <w:t>Storage</w:t>
      </w:r>
    </w:p>
    <w:p w14:paraId="15EC7A56" w14:textId="379C5498" w:rsidR="00E03F6A" w:rsidRPr="00175D6E" w:rsidRDefault="008B777E" w:rsidP="00AD0430">
      <w:pPr>
        <w:pStyle w:val="Body"/>
        <w:jc w:val="center"/>
        <w:rPr>
          <w:rFonts w:ascii="Arial" w:hAnsi="Arial" w:cs="Arial"/>
          <w:b/>
        </w:rPr>
      </w:pPr>
      <w:r w:rsidRPr="00175D6E">
        <w:rPr>
          <w:rFonts w:ascii="Arial" w:hAnsi="Arial" w:cs="Arial"/>
          <w:b/>
        </w:rPr>
        <w:t>Figure 4: Flow chart for juice mix preparation</w:t>
      </w:r>
    </w:p>
    <w:p w14:paraId="2C1DFE4C" w14:textId="77777777" w:rsidR="00104D43" w:rsidRDefault="00E03F6A" w:rsidP="00090DB8">
      <w:pPr>
        <w:pStyle w:val="Body"/>
        <w:rPr>
          <w:rFonts w:ascii="Arial" w:hAnsi="Arial" w:cs="Arial"/>
        </w:rPr>
      </w:pPr>
      <w:r>
        <w:rPr>
          <w:rFonts w:ascii="Arial" w:hAnsi="Arial" w:cs="Arial"/>
        </w:rPr>
        <w:t xml:space="preserve"> </w:t>
      </w:r>
    </w:p>
    <w:p w14:paraId="15B18746" w14:textId="77777777" w:rsidR="005326EA" w:rsidRPr="00BC5158" w:rsidRDefault="00217442" w:rsidP="00090DB8">
      <w:pPr>
        <w:pStyle w:val="Body"/>
        <w:rPr>
          <w:rFonts w:ascii="Arial" w:hAnsi="Arial" w:cs="Arial"/>
          <w:b/>
          <w:bCs/>
          <w:sz w:val="22"/>
          <w:szCs w:val="22"/>
        </w:rPr>
      </w:pPr>
      <w:r w:rsidRPr="00BC5158">
        <w:rPr>
          <w:rFonts w:ascii="Arial" w:hAnsi="Arial" w:cs="Arial"/>
          <w:b/>
          <w:bCs/>
          <w:sz w:val="22"/>
          <w:szCs w:val="22"/>
        </w:rPr>
        <w:t>2.5</w:t>
      </w:r>
      <w:r w:rsidR="005326EA" w:rsidRPr="00BC5158">
        <w:rPr>
          <w:rFonts w:ascii="Arial" w:hAnsi="Arial" w:cs="Arial"/>
          <w:b/>
          <w:bCs/>
          <w:sz w:val="22"/>
          <w:szCs w:val="22"/>
        </w:rPr>
        <w:t xml:space="preserve">    Quality Measurements</w:t>
      </w:r>
      <w:bookmarkEnd w:id="2"/>
      <w:bookmarkEnd w:id="3"/>
    </w:p>
    <w:p w14:paraId="569F3DDA" w14:textId="77777777" w:rsidR="005326EA" w:rsidRPr="00377817" w:rsidRDefault="00217442" w:rsidP="00090DB8">
      <w:pPr>
        <w:pStyle w:val="Body"/>
        <w:rPr>
          <w:rFonts w:ascii="Arial" w:hAnsi="Arial" w:cs="Arial"/>
          <w:b/>
        </w:rPr>
      </w:pPr>
      <w:bookmarkStart w:id="4" w:name="_Toc147865215"/>
      <w:bookmarkStart w:id="5" w:name="_Toc181779839"/>
      <w:r w:rsidRPr="00377817">
        <w:rPr>
          <w:rFonts w:ascii="Arial" w:hAnsi="Arial" w:cs="Arial"/>
          <w:b/>
        </w:rPr>
        <w:lastRenderedPageBreak/>
        <w:t>2.5</w:t>
      </w:r>
      <w:r w:rsidR="005326EA" w:rsidRPr="00377817">
        <w:rPr>
          <w:rFonts w:ascii="Arial" w:hAnsi="Arial" w:cs="Arial"/>
          <w:b/>
        </w:rPr>
        <w:t>.1 Proximate analysis</w:t>
      </w:r>
      <w:bookmarkEnd w:id="4"/>
      <w:bookmarkEnd w:id="5"/>
    </w:p>
    <w:p w14:paraId="3614C197" w14:textId="77777777" w:rsidR="005326EA" w:rsidRPr="005326EA" w:rsidRDefault="005326EA" w:rsidP="00090DB8">
      <w:pPr>
        <w:pStyle w:val="Body"/>
        <w:rPr>
          <w:rFonts w:ascii="Arial" w:hAnsi="Arial" w:cs="Arial"/>
          <w:bCs/>
        </w:rPr>
      </w:pPr>
      <w:r w:rsidRPr="005326EA">
        <w:rPr>
          <w:rFonts w:ascii="Arial" w:hAnsi="Arial" w:cs="Arial"/>
          <w:bCs/>
        </w:rPr>
        <w:t>The method described by Association of Official Analytical Chemists (AOAC, 2022) and modified by Nascimento et al.</w:t>
      </w:r>
      <w:r w:rsidR="0075471A">
        <w:rPr>
          <w:rFonts w:ascii="Arial" w:hAnsi="Arial" w:cs="Arial"/>
          <w:bCs/>
        </w:rPr>
        <w:t>,</w:t>
      </w:r>
      <w:r w:rsidRPr="005326EA">
        <w:rPr>
          <w:rFonts w:ascii="Arial" w:hAnsi="Arial" w:cs="Arial"/>
          <w:bCs/>
        </w:rPr>
        <w:t xml:space="preserve"> (2023) was used to evaluate the proximate composition of the juice blends from mango, hog plum and ginger.</w:t>
      </w:r>
    </w:p>
    <w:p w14:paraId="55539F30" w14:textId="77777777" w:rsidR="005326EA" w:rsidRPr="00377817" w:rsidRDefault="00C97561" w:rsidP="00090DB8">
      <w:pPr>
        <w:pStyle w:val="Body"/>
        <w:rPr>
          <w:rFonts w:ascii="Arial" w:hAnsi="Arial" w:cs="Arial"/>
          <w:b/>
          <w:i/>
        </w:rPr>
      </w:pPr>
      <w:bookmarkStart w:id="6" w:name="_Toc181779840"/>
      <w:r w:rsidRPr="00377817">
        <w:rPr>
          <w:rFonts w:ascii="Arial" w:hAnsi="Arial" w:cs="Arial"/>
          <w:b/>
          <w:i/>
        </w:rPr>
        <w:t>2.5</w:t>
      </w:r>
      <w:r w:rsidR="005326EA" w:rsidRPr="00377817">
        <w:rPr>
          <w:rFonts w:ascii="Arial" w:hAnsi="Arial" w:cs="Arial"/>
          <w:b/>
          <w:i/>
        </w:rPr>
        <w:t>.1.1</w:t>
      </w:r>
      <w:r w:rsidR="005326EA" w:rsidRPr="00377817">
        <w:rPr>
          <w:rFonts w:ascii="Arial" w:hAnsi="Arial" w:cs="Arial"/>
          <w:b/>
          <w:i/>
        </w:rPr>
        <w:tab/>
        <w:t>Determination of Moisture Content</w:t>
      </w:r>
      <w:bookmarkEnd w:id="6"/>
    </w:p>
    <w:p w14:paraId="040ECC68" w14:textId="77777777" w:rsidR="005326EA" w:rsidRPr="005326EA" w:rsidRDefault="005326EA" w:rsidP="00090DB8">
      <w:pPr>
        <w:pStyle w:val="Body"/>
        <w:rPr>
          <w:rFonts w:ascii="Arial" w:hAnsi="Arial" w:cs="Arial"/>
          <w:bCs/>
        </w:rPr>
      </w:pPr>
      <w:r w:rsidRPr="005326EA">
        <w:rPr>
          <w:rFonts w:ascii="Arial" w:hAnsi="Arial" w:cs="Arial"/>
          <w:bCs/>
        </w:rPr>
        <w:t>The moisture content was determined by drying the juice samples in an oven at 110°C until a constant weight was achieved. The weight difference before and after drying represented the moisture content.</w:t>
      </w:r>
    </w:p>
    <w:p w14:paraId="46C46EB3" w14:textId="77777777" w:rsidR="005326EA" w:rsidRPr="005326EA" w:rsidRDefault="005326EA" w:rsidP="00090DB8">
      <w:pPr>
        <w:pStyle w:val="Body"/>
        <w:rPr>
          <w:rFonts w:ascii="Arial" w:hAnsi="Arial" w:cs="Arial"/>
          <w:bCs/>
        </w:rPr>
      </w:pPr>
      <w:r w:rsidRPr="005326EA">
        <w:rPr>
          <w:rFonts w:ascii="Arial" w:hAnsi="Arial" w:cs="Arial"/>
          <w:bCs/>
        </w:rPr>
        <w:t xml:space="preserve">Formular for moisture content </w:t>
      </w:r>
    </w:p>
    <w:p w14:paraId="78D7965A" w14:textId="77777777" w:rsidR="005326EA" w:rsidRPr="005326EA" w:rsidRDefault="00000000" w:rsidP="00090DB8">
      <w:pPr>
        <w:pStyle w:val="Body"/>
        <w:tabs>
          <w:tab w:val="left" w:pos="720"/>
          <w:tab w:val="left" w:pos="1440"/>
          <w:tab w:val="left" w:pos="2160"/>
          <w:tab w:val="left" w:pos="2880"/>
          <w:tab w:val="left" w:pos="3600"/>
          <w:tab w:val="left" w:pos="4320"/>
          <w:tab w:val="left" w:pos="5040"/>
          <w:tab w:val="left" w:pos="6900"/>
          <w:tab w:val="left" w:pos="7468"/>
        </w:tabs>
        <w:rPr>
          <w:rFonts w:ascii="Arial" w:hAnsi="Arial" w:cs="Arial"/>
          <w:b/>
          <w:bCs/>
        </w:rPr>
      </w:pPr>
      <w:r>
        <w:rPr>
          <w:rFonts w:ascii="Arial" w:hAnsi="Arial" w:cs="Arial"/>
        </w:rPr>
        <w:pict w14:anchorId="59C59368">
          <v:line id="Straight Connector 1" o:spid="_x0000_s2067"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238.7pt,8.25pt" to="327.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" strokecolor="black [3040]"/>
        </w:pict>
      </w:r>
      <w:r w:rsidR="00611A94">
        <w:rPr>
          <w:rFonts w:ascii="Arial" w:hAnsi="Arial" w:cs="Arial"/>
          <w:bCs/>
        </w:rPr>
        <w:t xml:space="preserve">Moisture content (%) </w:t>
      </w:r>
      <w:r w:rsidR="005326EA" w:rsidRPr="005326EA">
        <w:rPr>
          <w:rFonts w:ascii="Arial" w:hAnsi="Arial" w:cs="Arial"/>
          <w:bCs/>
        </w:rPr>
        <w:t xml:space="preserve">= </w:t>
      </w:r>
      <m:oMath>
        <m:f>
          <m:fPr>
            <m:ctrlPr>
              <w:rPr>
                <w:rFonts w:ascii="Cambria Math" w:hAnsi="Cambria Math" w:cs="Arial"/>
                <w:bCs/>
              </w:rPr>
            </m:ctrlPr>
          </m:fPr>
          <m:num>
            <m:r>
              <m:rPr>
                <m:sty m:val="p"/>
              </m:rPr>
              <w:rPr>
                <w:rFonts w:ascii="Cambria Math" w:hAnsi="Cambria Math" w:cs="Arial"/>
              </w:rPr>
              <m:t xml:space="preserve">Initial weight-Final weight  </m:t>
            </m:r>
          </m:num>
          <m:den>
            <m:r>
              <m:rPr>
                <m:sty m:val="p"/>
              </m:rPr>
              <w:rPr>
                <w:rFonts w:ascii="Cambria Math" w:hAnsi="Cambria Math" w:cs="Arial"/>
              </w:rPr>
              <m:t>Initial weight</m:t>
            </m:r>
          </m:den>
        </m:f>
      </m:oMath>
      <w:r w:rsidR="005326EA" w:rsidRPr="005326EA">
        <w:rPr>
          <w:rFonts w:ascii="Arial" w:hAnsi="Arial" w:cs="Arial"/>
          <w:bCs/>
        </w:rPr>
        <w:t xml:space="preserve"> ×100</w:t>
      </w:r>
      <w:r w:rsidR="005326EA">
        <w:rPr>
          <w:rFonts w:ascii="Arial" w:hAnsi="Arial" w:cs="Arial"/>
          <w:bCs/>
        </w:rPr>
        <w:tab/>
      </w:r>
      <w:r w:rsidR="003E591A">
        <w:rPr>
          <w:rFonts w:ascii="Arial" w:hAnsi="Arial" w:cs="Arial"/>
          <w:bCs/>
        </w:rPr>
        <w:tab/>
        <w:t>Eq 2.1</w:t>
      </w:r>
      <w:r w:rsidR="003E591A">
        <w:rPr>
          <w:rFonts w:ascii="Arial" w:hAnsi="Arial" w:cs="Arial"/>
          <w:bCs/>
        </w:rPr>
        <w:tab/>
      </w:r>
    </w:p>
    <w:p w14:paraId="01AFE5EC" w14:textId="77777777" w:rsidR="00581883" w:rsidRDefault="00581883" w:rsidP="00090DB8">
      <w:pPr>
        <w:pStyle w:val="Body"/>
        <w:rPr>
          <w:rFonts w:ascii="Arial" w:hAnsi="Arial" w:cs="Arial"/>
        </w:rPr>
      </w:pPr>
    </w:p>
    <w:p w14:paraId="54143F83" w14:textId="77777777" w:rsidR="005326EA" w:rsidRPr="005326EA" w:rsidRDefault="005A60DF" w:rsidP="00165236">
      <w:pPr>
        <w:pStyle w:val="Body"/>
        <w:jc w:val="left"/>
        <w:rPr>
          <w:rFonts w:ascii="Arial" w:hAnsi="Arial" w:cs="Arial"/>
          <w:bCs/>
        </w:rPr>
      </w:pPr>
      <w:r w:rsidRPr="00377817">
        <w:rPr>
          <w:rFonts w:ascii="Arial" w:hAnsi="Arial" w:cs="Arial"/>
          <w:b/>
          <w:i/>
        </w:rPr>
        <w:t xml:space="preserve">2.5.1.2 </w:t>
      </w:r>
      <w:r w:rsidR="005326EA" w:rsidRPr="00377817">
        <w:rPr>
          <w:rFonts w:ascii="Arial" w:hAnsi="Arial" w:cs="Arial"/>
          <w:b/>
          <w:i/>
        </w:rPr>
        <w:t>Determination of Fats Content</w:t>
      </w:r>
      <w:r w:rsidR="005326EA" w:rsidRPr="00377817">
        <w:rPr>
          <w:rFonts w:ascii="Arial" w:hAnsi="Arial" w:cs="Arial"/>
          <w:b/>
          <w:bCs/>
          <w:i/>
        </w:rPr>
        <w:br/>
      </w:r>
      <w:r w:rsidR="005326EA" w:rsidRPr="005326EA">
        <w:rPr>
          <w:rFonts w:ascii="Arial" w:hAnsi="Arial" w:cs="Arial"/>
          <w:bCs/>
        </w:rPr>
        <w:t>Using the Soxhlet extraction apparatus, crude fat was extracted from the juice samples with hexane as the solvent. After several hours of extraction, the percentage of fat was calculated from the difference in weight before and after extraction.</w:t>
      </w:r>
    </w:p>
    <w:p w14:paraId="27D567F3" w14:textId="77777777" w:rsidR="005326EA" w:rsidRPr="005326EA" w:rsidRDefault="005326EA" w:rsidP="00090DB8">
      <w:pPr>
        <w:pStyle w:val="Body"/>
        <w:rPr>
          <w:rFonts w:ascii="Arial" w:hAnsi="Arial" w:cs="Arial"/>
          <w:bCs/>
        </w:rPr>
      </w:pPr>
      <w:r w:rsidRPr="005326EA">
        <w:rPr>
          <w:rFonts w:ascii="Arial" w:hAnsi="Arial" w:cs="Arial"/>
          <w:bCs/>
        </w:rPr>
        <w:t>Formular for Fats content</w:t>
      </w:r>
    </w:p>
    <w:p w14:paraId="41019A36" w14:textId="77777777" w:rsidR="005326EA" w:rsidRPr="003E591A" w:rsidRDefault="00000000" w:rsidP="00090DB8">
      <w:pPr>
        <w:pStyle w:val="Body"/>
        <w:rPr>
          <w:rFonts w:ascii="Arial" w:hAnsi="Arial" w:cs="Arial"/>
          <w:bCs/>
        </w:rPr>
      </w:pPr>
      <w:r>
        <w:rPr>
          <w:rFonts w:ascii="Arial" w:hAnsi="Arial" w:cs="Arial"/>
          <w:noProof/>
        </w:rPr>
        <w:pict w14:anchorId="0BB4F306">
          <v:line id="_x0000_s2145" style="position:absolute;left:0;text-align:left;z-index:2517217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200.6pt,9.5pt" to="289.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" strokecolor="black [3040]"/>
        </w:pict>
      </w:r>
      <w:r w:rsidR="005326EA" w:rsidRPr="005326EA">
        <w:rPr>
          <w:rFonts w:ascii="Arial" w:hAnsi="Arial" w:cs="Arial"/>
          <w:bCs/>
        </w:rPr>
        <w:t xml:space="preserve">Fats content (%) = </w:t>
      </w:r>
      <m:oMath>
        <m:f>
          <m:fPr>
            <m:ctrlPr>
              <w:rPr>
                <w:rFonts w:ascii="Cambria Math" w:hAnsi="Cambria Math" w:cs="Arial"/>
                <w:bCs/>
              </w:rPr>
            </m:ctrlPr>
          </m:fPr>
          <m:num>
            <m:r>
              <m:rPr>
                <m:sty m:val="p"/>
              </m:rPr>
              <w:rPr>
                <w:rFonts w:ascii="Cambria Math" w:hAnsi="Cambria Math" w:cs="Arial"/>
              </w:rPr>
              <m:t>Weight of Fat Extracted</m:t>
            </m:r>
          </m:num>
          <m:den>
            <m:r>
              <m:rPr>
                <m:sty m:val="p"/>
              </m:rPr>
              <w:rPr>
                <w:rFonts w:ascii="Cambria Math" w:hAnsi="Cambria Math" w:cs="Arial"/>
              </w:rPr>
              <m:t xml:space="preserve"> Weight of sample </m:t>
            </m:r>
          </m:den>
        </m:f>
        <m:r>
          <m:rPr>
            <m:sty m:val="p"/>
          </m:rPr>
          <w:rPr>
            <w:rFonts w:ascii="Cambria Math" w:hAnsi="Cambria Math" w:cs="Arial"/>
          </w:rPr>
          <m:t>×100</m:t>
        </m:r>
      </m:oMath>
      <w:r w:rsidR="002D72F3">
        <w:rPr>
          <w:rFonts w:ascii="Arial" w:hAnsi="Arial" w:cs="Arial"/>
          <w:bCs/>
        </w:rPr>
        <w:tab/>
      </w:r>
      <w:r w:rsidR="005326EA" w:rsidRPr="005326EA">
        <w:rPr>
          <w:rFonts w:ascii="Arial" w:hAnsi="Arial" w:cs="Arial"/>
          <w:b/>
          <w:bCs/>
        </w:rPr>
        <w:t xml:space="preserve"> </w:t>
      </w:r>
      <w:r w:rsidR="003E591A">
        <w:rPr>
          <w:rFonts w:ascii="Arial" w:hAnsi="Arial" w:cs="Arial"/>
          <w:b/>
          <w:bCs/>
        </w:rPr>
        <w:tab/>
      </w:r>
      <w:r w:rsidR="003E591A">
        <w:rPr>
          <w:rFonts w:ascii="Arial" w:hAnsi="Arial" w:cs="Arial"/>
          <w:b/>
          <w:bCs/>
        </w:rPr>
        <w:tab/>
      </w:r>
      <w:r w:rsidR="003E591A">
        <w:rPr>
          <w:rFonts w:ascii="Arial" w:hAnsi="Arial" w:cs="Arial"/>
          <w:b/>
          <w:bCs/>
        </w:rPr>
        <w:tab/>
      </w:r>
      <w:r w:rsidR="003E591A" w:rsidRPr="003E591A">
        <w:rPr>
          <w:rFonts w:ascii="Arial" w:hAnsi="Arial" w:cs="Arial"/>
          <w:bCs/>
        </w:rPr>
        <w:t>Eq 2.2</w:t>
      </w:r>
    </w:p>
    <w:p w14:paraId="7585E7A6" w14:textId="77777777" w:rsidR="005326EA" w:rsidRPr="00377817" w:rsidRDefault="005A60DF" w:rsidP="00090DB8">
      <w:pPr>
        <w:pStyle w:val="Body"/>
        <w:rPr>
          <w:rFonts w:ascii="Arial" w:hAnsi="Arial" w:cs="Arial"/>
          <w:b/>
          <w:i/>
        </w:rPr>
      </w:pPr>
      <w:bookmarkStart w:id="7" w:name="_Toc181779842"/>
      <w:r w:rsidRPr="00377817">
        <w:rPr>
          <w:rFonts w:ascii="Arial" w:hAnsi="Arial" w:cs="Arial"/>
          <w:b/>
          <w:i/>
        </w:rPr>
        <w:t>2.5</w:t>
      </w:r>
      <w:r w:rsidR="005326EA" w:rsidRPr="00377817">
        <w:rPr>
          <w:rFonts w:ascii="Arial" w:hAnsi="Arial" w:cs="Arial"/>
          <w:b/>
          <w:i/>
        </w:rPr>
        <w:t>.1.3 Determination of Fiber Content</w:t>
      </w:r>
      <w:bookmarkEnd w:id="7"/>
    </w:p>
    <w:p w14:paraId="2D14C9EF" w14:textId="77777777" w:rsidR="005326EA" w:rsidRPr="005326EA" w:rsidRDefault="005326EA" w:rsidP="00090DB8">
      <w:pPr>
        <w:pStyle w:val="Body"/>
        <w:rPr>
          <w:rFonts w:ascii="Arial" w:hAnsi="Arial" w:cs="Arial"/>
          <w:bCs/>
        </w:rPr>
      </w:pPr>
      <w:r w:rsidRPr="005326EA">
        <w:rPr>
          <w:rFonts w:ascii="Arial" w:hAnsi="Arial" w:cs="Arial"/>
          <w:bCs/>
        </w:rPr>
        <w:t xml:space="preserve">The juice samples were first digested with sulfuric acid and then with potassium hydroxide. After filtration and drying, the residue was </w:t>
      </w:r>
      <w:proofErr w:type="spellStart"/>
      <w:r w:rsidRPr="005326EA">
        <w:rPr>
          <w:rFonts w:ascii="Arial" w:hAnsi="Arial" w:cs="Arial"/>
          <w:bCs/>
        </w:rPr>
        <w:t>ashed</w:t>
      </w:r>
      <w:proofErr w:type="spellEnd"/>
      <w:r w:rsidRPr="005326EA">
        <w:rPr>
          <w:rFonts w:ascii="Arial" w:hAnsi="Arial" w:cs="Arial"/>
          <w:bCs/>
        </w:rPr>
        <w:t xml:space="preserve"> in a furnace at 550°C. The weight of the residue was used to calculate the fiber content.</w:t>
      </w:r>
    </w:p>
    <w:p w14:paraId="1193AEC4" w14:textId="77777777" w:rsidR="005326EA" w:rsidRPr="005326EA" w:rsidRDefault="005326EA" w:rsidP="00090DB8">
      <w:pPr>
        <w:pStyle w:val="Body"/>
        <w:rPr>
          <w:rFonts w:ascii="Arial" w:hAnsi="Arial" w:cs="Arial"/>
          <w:bCs/>
        </w:rPr>
      </w:pPr>
      <w:r w:rsidRPr="005326EA">
        <w:rPr>
          <w:rFonts w:ascii="Arial" w:hAnsi="Arial" w:cs="Arial"/>
          <w:bCs/>
        </w:rPr>
        <w:t>Formular for moisture content</w:t>
      </w:r>
    </w:p>
    <w:p w14:paraId="69A45FFB" w14:textId="77777777" w:rsidR="005326EA" w:rsidRPr="005326EA" w:rsidRDefault="00000000" w:rsidP="00090DB8">
      <w:pPr>
        <w:pStyle w:val="Body"/>
        <w:rPr>
          <w:rFonts w:ascii="Arial" w:hAnsi="Arial" w:cs="Arial"/>
          <w:b/>
          <w:bCs/>
        </w:rPr>
      </w:pPr>
      <w:r>
        <w:rPr>
          <w:rFonts w:ascii="Arial" w:hAnsi="Arial" w:cs="Arial"/>
          <w:noProof/>
        </w:rPr>
        <w:pict w14:anchorId="37DBD26B">
          <v:line id="_x0000_s2146" style="position:absolute;left:0;text-align:left;z-index:2517227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227.55pt,10.8pt" to="31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" strokecolor="black [3040]"/>
        </w:pict>
      </w:r>
      <w:r w:rsidR="005326EA" w:rsidRPr="005326EA">
        <w:rPr>
          <w:rFonts w:ascii="Arial" w:hAnsi="Arial" w:cs="Arial"/>
          <w:bCs/>
        </w:rPr>
        <w:t xml:space="preserve">Fiber content (%) = </w:t>
      </w:r>
      <m:oMath>
        <m:f>
          <m:fPr>
            <m:ctrlPr>
              <w:rPr>
                <w:rFonts w:ascii="Cambria Math" w:hAnsi="Cambria Math" w:cs="Arial"/>
                <w:bCs/>
              </w:rPr>
            </m:ctrlPr>
          </m:fPr>
          <m:num>
            <m:r>
              <m:rPr>
                <m:sty m:val="p"/>
              </m:rPr>
              <w:rPr>
                <w:rFonts w:ascii="Cambria Math" w:hAnsi="Cambria Math" w:cs="Arial"/>
              </w:rPr>
              <m:t>Weight of Residue after Ashing</m:t>
            </m:r>
          </m:num>
          <m:den>
            <m:r>
              <m:rPr>
                <m:sty m:val="p"/>
              </m:rPr>
              <w:rPr>
                <w:rFonts w:ascii="Cambria Math" w:hAnsi="Cambria Math" w:cs="Arial"/>
              </w:rPr>
              <m:t xml:space="preserve"> Weight of defatted sample </m:t>
            </m:r>
          </m:den>
        </m:f>
        <m:r>
          <m:rPr>
            <m:sty m:val="p"/>
          </m:rPr>
          <w:rPr>
            <w:rFonts w:ascii="Cambria Math" w:hAnsi="Cambria Math" w:cs="Arial"/>
          </w:rPr>
          <m:t>×100</m:t>
        </m:r>
      </m:oMath>
      <w:r w:rsidR="005326EA" w:rsidRPr="005326EA">
        <w:rPr>
          <w:rFonts w:ascii="Arial" w:hAnsi="Arial" w:cs="Arial"/>
          <w:bCs/>
        </w:rPr>
        <w:tab/>
      </w:r>
      <w:r w:rsidR="005326EA" w:rsidRPr="005326EA">
        <w:rPr>
          <w:rFonts w:ascii="Arial" w:hAnsi="Arial" w:cs="Arial"/>
          <w:bCs/>
        </w:rPr>
        <w:tab/>
      </w:r>
      <w:r w:rsidR="003A716C">
        <w:rPr>
          <w:rFonts w:ascii="Arial" w:hAnsi="Arial" w:cs="Arial"/>
          <w:bCs/>
        </w:rPr>
        <w:tab/>
        <w:t>Eq 2.3</w:t>
      </w:r>
    </w:p>
    <w:p w14:paraId="620304A9" w14:textId="77777777" w:rsidR="005326EA" w:rsidRPr="00377817" w:rsidRDefault="002D72F3" w:rsidP="00090DB8">
      <w:pPr>
        <w:pStyle w:val="Body"/>
        <w:rPr>
          <w:rFonts w:ascii="Arial" w:hAnsi="Arial" w:cs="Arial"/>
          <w:b/>
          <w:i/>
        </w:rPr>
      </w:pPr>
      <w:bookmarkStart w:id="8" w:name="_Toc181779843"/>
      <w:r w:rsidRPr="00377817">
        <w:rPr>
          <w:rFonts w:ascii="Arial" w:hAnsi="Arial" w:cs="Arial"/>
          <w:b/>
          <w:i/>
        </w:rPr>
        <w:t>2.5</w:t>
      </w:r>
      <w:r w:rsidR="005326EA" w:rsidRPr="00377817">
        <w:rPr>
          <w:rFonts w:ascii="Arial" w:hAnsi="Arial" w:cs="Arial"/>
          <w:b/>
          <w:i/>
        </w:rPr>
        <w:t>.1.4 Determination of Protein Content</w:t>
      </w:r>
      <w:bookmarkEnd w:id="8"/>
      <w:r w:rsidR="005326EA" w:rsidRPr="00377817">
        <w:rPr>
          <w:rFonts w:ascii="Arial" w:hAnsi="Arial" w:cs="Arial"/>
          <w:b/>
          <w:i/>
        </w:rPr>
        <w:tab/>
      </w:r>
    </w:p>
    <w:p w14:paraId="28D6B77D" w14:textId="77777777" w:rsidR="005326EA" w:rsidRPr="005326EA" w:rsidRDefault="005326EA" w:rsidP="00090DB8">
      <w:pPr>
        <w:pStyle w:val="Body"/>
        <w:rPr>
          <w:rFonts w:ascii="Arial" w:hAnsi="Arial" w:cs="Arial"/>
          <w:bCs/>
        </w:rPr>
      </w:pPr>
      <w:r w:rsidRPr="005326EA">
        <w:rPr>
          <w:rFonts w:ascii="Arial" w:hAnsi="Arial" w:cs="Arial"/>
          <w:bCs/>
        </w:rPr>
        <w:t>Protein content was determined using the Kjeldahl method</w:t>
      </w:r>
      <w:r w:rsidR="003A6C52">
        <w:rPr>
          <w:rFonts w:ascii="Arial" w:hAnsi="Arial" w:cs="Arial"/>
          <w:bCs/>
        </w:rPr>
        <w:t xml:space="preserve"> as adopted by </w:t>
      </w:r>
      <w:r w:rsidR="003A6C52" w:rsidRPr="003A6C52">
        <w:rPr>
          <w:rFonts w:ascii="Arial" w:hAnsi="Arial" w:cs="Arial"/>
          <w:bCs/>
        </w:rPr>
        <w:t>Latimer</w:t>
      </w:r>
      <w:r w:rsidR="003A6C52">
        <w:rPr>
          <w:rFonts w:ascii="Arial" w:hAnsi="Arial" w:cs="Arial"/>
          <w:bCs/>
        </w:rPr>
        <w:t xml:space="preserve"> (2023)</w:t>
      </w:r>
      <w:r w:rsidRPr="005326EA">
        <w:rPr>
          <w:rFonts w:ascii="Arial" w:hAnsi="Arial" w:cs="Arial"/>
          <w:bCs/>
        </w:rPr>
        <w:t>. After digestion with sulfuric acid, the nitrogen content was measured and multiplied by a conversion factor of 6.25.</w:t>
      </w:r>
    </w:p>
    <w:p w14:paraId="504A060F" w14:textId="77777777" w:rsidR="005326EA" w:rsidRPr="005326EA" w:rsidRDefault="005326EA" w:rsidP="00090DB8">
      <w:pPr>
        <w:pStyle w:val="Body"/>
        <w:rPr>
          <w:rFonts w:ascii="Arial" w:hAnsi="Arial" w:cs="Arial"/>
          <w:bCs/>
        </w:rPr>
      </w:pPr>
      <w:r w:rsidRPr="005326EA">
        <w:rPr>
          <w:rFonts w:ascii="Arial" w:hAnsi="Arial" w:cs="Arial"/>
          <w:bCs/>
        </w:rPr>
        <w:t>Formular for protein content</w:t>
      </w:r>
    </w:p>
    <w:p w14:paraId="42D74A83" w14:textId="77777777" w:rsidR="005326EA" w:rsidRPr="005326EA" w:rsidRDefault="00000000" w:rsidP="00090DB8">
      <w:pPr>
        <w:pStyle w:val="Body"/>
        <w:rPr>
          <w:rFonts w:ascii="Arial" w:hAnsi="Arial" w:cs="Arial"/>
          <w:bCs/>
        </w:rPr>
      </w:pPr>
      <w:r>
        <w:rPr>
          <w:rFonts w:ascii="Arial" w:hAnsi="Arial" w:cs="Arial"/>
          <w:bCs/>
          <w:noProof/>
        </w:rPr>
        <w:pict w14:anchorId="07243747">
          <v:line id="_x0000_s2147" style="position:absolute;left:0;text-align:left;z-index:2517237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208.55pt,3.4pt" to="297.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" strokecolor="black [3040]"/>
        </w:pict>
      </w:r>
      <w:r w:rsidR="005326EA" w:rsidRPr="005326EA">
        <w:rPr>
          <w:rFonts w:ascii="Arial" w:hAnsi="Arial" w:cs="Arial"/>
          <w:bCs/>
        </w:rPr>
        <w:t>Protein Content (%) = Nitrogen Co</w:t>
      </w:r>
      <w:r w:rsidR="002D72F3">
        <w:rPr>
          <w:rFonts w:ascii="Arial" w:hAnsi="Arial" w:cs="Arial"/>
          <w:bCs/>
        </w:rPr>
        <w:t>ntent×6.25</w:t>
      </w:r>
      <w:r w:rsidR="002D72F3">
        <w:rPr>
          <w:rFonts w:ascii="Arial" w:hAnsi="Arial" w:cs="Arial"/>
          <w:bCs/>
        </w:rPr>
        <w:tab/>
      </w:r>
      <w:r w:rsidR="002D72F3">
        <w:rPr>
          <w:rFonts w:ascii="Arial" w:hAnsi="Arial" w:cs="Arial"/>
          <w:bCs/>
        </w:rPr>
        <w:tab/>
      </w:r>
      <w:r w:rsidR="00021439">
        <w:rPr>
          <w:rFonts w:ascii="Arial" w:hAnsi="Arial" w:cs="Arial"/>
          <w:bCs/>
        </w:rPr>
        <w:tab/>
      </w:r>
      <w:r w:rsidR="00021439">
        <w:rPr>
          <w:rFonts w:ascii="Arial" w:hAnsi="Arial" w:cs="Arial"/>
          <w:bCs/>
        </w:rPr>
        <w:tab/>
        <w:t>Eq 2.4</w:t>
      </w:r>
    </w:p>
    <w:p w14:paraId="58524DFE" w14:textId="77777777" w:rsidR="00F04B98" w:rsidRDefault="00F04B98" w:rsidP="00090DB8">
      <w:pPr>
        <w:pStyle w:val="Body"/>
        <w:rPr>
          <w:rFonts w:ascii="Arial" w:hAnsi="Arial" w:cs="Arial"/>
          <w:i/>
        </w:rPr>
      </w:pPr>
      <w:bookmarkStart w:id="9" w:name="_Toc181779844"/>
    </w:p>
    <w:p w14:paraId="6886F146" w14:textId="77777777" w:rsidR="005326EA" w:rsidRPr="00377817" w:rsidRDefault="00377817" w:rsidP="00090DB8">
      <w:pPr>
        <w:pStyle w:val="Body"/>
        <w:rPr>
          <w:rFonts w:ascii="Arial" w:hAnsi="Arial" w:cs="Arial"/>
          <w:b/>
          <w:i/>
        </w:rPr>
      </w:pPr>
      <w:r>
        <w:rPr>
          <w:rFonts w:ascii="Arial" w:hAnsi="Arial" w:cs="Arial"/>
          <w:b/>
          <w:i/>
        </w:rPr>
        <w:t>2.</w:t>
      </w:r>
      <w:r w:rsidR="009F7184" w:rsidRPr="00377817">
        <w:rPr>
          <w:rFonts w:ascii="Arial" w:hAnsi="Arial" w:cs="Arial"/>
          <w:b/>
          <w:i/>
        </w:rPr>
        <w:t>5</w:t>
      </w:r>
      <w:r w:rsidR="005326EA" w:rsidRPr="00377817">
        <w:rPr>
          <w:rFonts w:ascii="Arial" w:hAnsi="Arial" w:cs="Arial"/>
          <w:b/>
          <w:i/>
        </w:rPr>
        <w:t xml:space="preserve">.1.5 Determination of </w:t>
      </w:r>
      <w:proofErr w:type="spellStart"/>
      <w:r w:rsidR="005326EA" w:rsidRPr="00377817">
        <w:rPr>
          <w:rFonts w:ascii="Arial" w:hAnsi="Arial" w:cs="Arial"/>
          <w:b/>
          <w:i/>
        </w:rPr>
        <w:t>Carbohyydrate</w:t>
      </w:r>
      <w:proofErr w:type="spellEnd"/>
      <w:r w:rsidR="005326EA" w:rsidRPr="00377817">
        <w:rPr>
          <w:rFonts w:ascii="Arial" w:hAnsi="Arial" w:cs="Arial"/>
          <w:b/>
          <w:i/>
        </w:rPr>
        <w:t xml:space="preserve"> Content</w:t>
      </w:r>
      <w:bookmarkEnd w:id="9"/>
    </w:p>
    <w:p w14:paraId="1BE2E8C4" w14:textId="77777777" w:rsidR="005326EA" w:rsidRPr="005326EA" w:rsidRDefault="005326EA" w:rsidP="00090DB8">
      <w:pPr>
        <w:pStyle w:val="Body"/>
        <w:rPr>
          <w:rFonts w:ascii="Arial" w:hAnsi="Arial" w:cs="Arial"/>
          <w:bCs/>
        </w:rPr>
      </w:pPr>
      <w:r w:rsidRPr="005326EA">
        <w:rPr>
          <w:rFonts w:ascii="Arial" w:hAnsi="Arial" w:cs="Arial"/>
          <w:bCs/>
        </w:rPr>
        <w:t>Carbohydrate content was determined mathematically by subtracting from 100, the ash, protein, fat, and crude ﬁber as shown in the equation below.</w:t>
      </w:r>
    </w:p>
    <w:p w14:paraId="6B0874FA" w14:textId="77777777" w:rsidR="005326EA" w:rsidRPr="005326EA" w:rsidRDefault="005326EA" w:rsidP="00090DB8">
      <w:pPr>
        <w:pStyle w:val="Body"/>
        <w:rPr>
          <w:rFonts w:ascii="Arial" w:hAnsi="Arial" w:cs="Arial"/>
          <w:bCs/>
        </w:rPr>
      </w:pPr>
      <w:r w:rsidRPr="005326EA">
        <w:rPr>
          <w:rFonts w:ascii="Arial" w:hAnsi="Arial" w:cs="Arial"/>
          <w:bCs/>
        </w:rPr>
        <w:t>Formular for carbohydrate content</w:t>
      </w:r>
    </w:p>
    <w:p w14:paraId="3E7C897D" w14:textId="77777777" w:rsidR="005326EA" w:rsidRPr="005326EA" w:rsidRDefault="005326EA" w:rsidP="00090DB8">
      <w:pPr>
        <w:pStyle w:val="Body"/>
        <w:rPr>
          <w:rFonts w:ascii="Arial" w:hAnsi="Arial" w:cs="Arial"/>
          <w:bCs/>
        </w:rPr>
      </w:pPr>
      <w:r w:rsidRPr="005326EA">
        <w:rPr>
          <w:rFonts w:ascii="Arial" w:hAnsi="Arial" w:cs="Arial"/>
          <w:bCs/>
        </w:rPr>
        <w:t>Carbohydrate Content (%) =100 − (</w:t>
      </w:r>
      <w:proofErr w:type="spellStart"/>
      <w:r w:rsidRPr="005326EA">
        <w:rPr>
          <w:rFonts w:ascii="Arial" w:hAnsi="Arial" w:cs="Arial"/>
          <w:bCs/>
        </w:rPr>
        <w:t>Moisture+Crude</w:t>
      </w:r>
      <w:proofErr w:type="spellEnd"/>
      <w:r w:rsidRPr="005326EA">
        <w:rPr>
          <w:rFonts w:ascii="Arial" w:hAnsi="Arial" w:cs="Arial"/>
          <w:bCs/>
        </w:rPr>
        <w:t> </w:t>
      </w:r>
      <w:proofErr w:type="spellStart"/>
      <w:r w:rsidRPr="005326EA">
        <w:rPr>
          <w:rFonts w:ascii="Arial" w:hAnsi="Arial" w:cs="Arial"/>
          <w:bCs/>
        </w:rPr>
        <w:t>Fat+Cr</w:t>
      </w:r>
      <w:r w:rsidR="0095039C">
        <w:rPr>
          <w:rFonts w:ascii="Arial" w:hAnsi="Arial" w:cs="Arial"/>
          <w:bCs/>
        </w:rPr>
        <w:t>ude</w:t>
      </w:r>
      <w:proofErr w:type="spellEnd"/>
      <w:r w:rsidR="0095039C">
        <w:rPr>
          <w:rFonts w:ascii="Arial" w:hAnsi="Arial" w:cs="Arial"/>
          <w:bCs/>
        </w:rPr>
        <w:t> </w:t>
      </w:r>
      <w:proofErr w:type="spellStart"/>
      <w:r w:rsidR="0095039C">
        <w:rPr>
          <w:rFonts w:ascii="Arial" w:hAnsi="Arial" w:cs="Arial"/>
          <w:bCs/>
        </w:rPr>
        <w:t>Fiber+Protein+Ash</w:t>
      </w:r>
      <w:proofErr w:type="spellEnd"/>
      <w:r w:rsidR="0095039C">
        <w:rPr>
          <w:rFonts w:ascii="Arial" w:hAnsi="Arial" w:cs="Arial"/>
          <w:bCs/>
        </w:rPr>
        <w:t>)</w:t>
      </w:r>
      <w:r w:rsidR="00F04B98">
        <w:rPr>
          <w:rFonts w:ascii="Arial" w:hAnsi="Arial" w:cs="Arial"/>
          <w:bCs/>
        </w:rPr>
        <w:t xml:space="preserve">    Eq 2.5</w:t>
      </w:r>
    </w:p>
    <w:p w14:paraId="4AB36530" w14:textId="77777777" w:rsidR="005326EA" w:rsidRPr="00BC5158" w:rsidRDefault="009F7184" w:rsidP="00090DB8">
      <w:pPr>
        <w:pStyle w:val="Body"/>
        <w:rPr>
          <w:rFonts w:ascii="Arial" w:hAnsi="Arial" w:cs="Arial"/>
          <w:b/>
          <w:bCs/>
          <w:u w:val="single"/>
        </w:rPr>
      </w:pPr>
      <w:bookmarkStart w:id="10" w:name="_Toc147865216"/>
      <w:bookmarkStart w:id="11" w:name="_Toc181779845"/>
      <w:r w:rsidRPr="00BC5158">
        <w:rPr>
          <w:rFonts w:ascii="Arial" w:hAnsi="Arial" w:cs="Arial"/>
          <w:b/>
          <w:bCs/>
          <w:u w:val="single"/>
        </w:rPr>
        <w:t>2.5</w:t>
      </w:r>
      <w:r w:rsidR="005326EA" w:rsidRPr="00BC5158">
        <w:rPr>
          <w:rFonts w:ascii="Arial" w:hAnsi="Arial" w:cs="Arial"/>
          <w:b/>
          <w:bCs/>
          <w:u w:val="single"/>
        </w:rPr>
        <w:t>.2 Physiochemical analysis</w:t>
      </w:r>
      <w:bookmarkEnd w:id="10"/>
      <w:bookmarkEnd w:id="11"/>
    </w:p>
    <w:p w14:paraId="5F3DC80A" w14:textId="77777777" w:rsidR="005326EA" w:rsidRPr="005326EA" w:rsidRDefault="005326EA" w:rsidP="00090DB8">
      <w:pPr>
        <w:pStyle w:val="Body"/>
        <w:rPr>
          <w:rFonts w:ascii="Arial" w:hAnsi="Arial" w:cs="Arial"/>
        </w:rPr>
      </w:pPr>
      <w:r w:rsidRPr="005326EA">
        <w:rPr>
          <w:rFonts w:ascii="Arial" w:hAnsi="Arial" w:cs="Arial"/>
          <w:bCs/>
        </w:rPr>
        <w:lastRenderedPageBreak/>
        <w:t xml:space="preserve">Physiochemical </w:t>
      </w:r>
      <w:proofErr w:type="spellStart"/>
      <w:r w:rsidRPr="005326EA">
        <w:rPr>
          <w:rFonts w:ascii="Arial" w:hAnsi="Arial" w:cs="Arial"/>
          <w:bCs/>
        </w:rPr>
        <w:t>analysies</w:t>
      </w:r>
      <w:proofErr w:type="spellEnd"/>
      <w:r w:rsidRPr="005326EA">
        <w:rPr>
          <w:rFonts w:ascii="Arial" w:hAnsi="Arial" w:cs="Arial"/>
        </w:rPr>
        <w:t xml:space="preserve"> were carried out immediately after juice extraction for total soluble solids, titratable acidity, pH and syneresis using standard methods. The analyses were undertaken on the </w:t>
      </w:r>
      <w:proofErr w:type="spellStart"/>
      <w:r w:rsidRPr="005326EA">
        <w:rPr>
          <w:rFonts w:ascii="Arial" w:hAnsi="Arial" w:cs="Arial"/>
        </w:rPr>
        <w:t>pasteurised</w:t>
      </w:r>
      <w:proofErr w:type="spellEnd"/>
      <w:r w:rsidRPr="005326EA">
        <w:rPr>
          <w:rFonts w:ascii="Arial" w:hAnsi="Arial" w:cs="Arial"/>
        </w:rPr>
        <w:t xml:space="preserve"> juice samples on</w:t>
      </w:r>
      <w:r w:rsidR="00AD0430">
        <w:rPr>
          <w:rFonts w:ascii="Arial" w:hAnsi="Arial" w:cs="Arial"/>
        </w:rPr>
        <w:t xml:space="preserve"> the same</w:t>
      </w:r>
      <w:r w:rsidRPr="005326EA">
        <w:rPr>
          <w:rFonts w:ascii="Arial" w:hAnsi="Arial" w:cs="Arial"/>
        </w:rPr>
        <w:t xml:space="preserve"> day</w:t>
      </w:r>
      <w:r w:rsidR="00AD0430">
        <w:rPr>
          <w:rFonts w:ascii="Arial" w:hAnsi="Arial" w:cs="Arial"/>
        </w:rPr>
        <w:t xml:space="preserve"> </w:t>
      </w:r>
      <w:proofErr w:type="spellStart"/>
      <w:r w:rsidR="00AD0430">
        <w:rPr>
          <w:rFonts w:ascii="Arial" w:hAnsi="Arial" w:cs="Arial"/>
        </w:rPr>
        <w:t>day</w:t>
      </w:r>
      <w:proofErr w:type="spellEnd"/>
      <w:r w:rsidR="00AD0430">
        <w:rPr>
          <w:rFonts w:ascii="Arial" w:hAnsi="Arial" w:cs="Arial"/>
        </w:rPr>
        <w:t xml:space="preserve"> of production</w:t>
      </w:r>
      <w:r w:rsidRPr="005326EA">
        <w:rPr>
          <w:rFonts w:ascii="Arial" w:hAnsi="Arial" w:cs="Arial"/>
        </w:rPr>
        <w:t xml:space="preserve">. </w:t>
      </w:r>
      <w:r w:rsidR="00AD0430">
        <w:rPr>
          <w:rFonts w:ascii="Arial" w:hAnsi="Arial" w:cs="Arial"/>
        </w:rPr>
        <w:t>O</w:t>
      </w:r>
      <w:r w:rsidRPr="005326EA">
        <w:rPr>
          <w:rFonts w:ascii="Arial" w:hAnsi="Arial" w:cs="Arial"/>
        </w:rPr>
        <w:t>ne bottle was taken from each sample for the physicochemical analysis as described below.</w:t>
      </w:r>
    </w:p>
    <w:p w14:paraId="60300D29" w14:textId="77777777" w:rsidR="005326EA" w:rsidRPr="00377817" w:rsidRDefault="005326EA" w:rsidP="00090DB8">
      <w:pPr>
        <w:pStyle w:val="Body"/>
        <w:rPr>
          <w:rFonts w:ascii="Arial" w:hAnsi="Arial" w:cs="Arial"/>
          <w:b/>
          <w:i/>
        </w:rPr>
      </w:pPr>
      <w:r w:rsidRPr="00377817">
        <w:rPr>
          <w:rFonts w:ascii="Arial" w:hAnsi="Arial" w:cs="Arial"/>
          <w:b/>
          <w:i/>
        </w:rPr>
        <w:t xml:space="preserve"> </w:t>
      </w:r>
      <w:bookmarkStart w:id="12" w:name="_Toc181779846"/>
      <w:r w:rsidR="007E4B3A" w:rsidRPr="00377817">
        <w:rPr>
          <w:rFonts w:ascii="Arial" w:hAnsi="Arial" w:cs="Arial"/>
          <w:b/>
          <w:i/>
        </w:rPr>
        <w:t>2.5</w:t>
      </w:r>
      <w:r w:rsidRPr="00377817">
        <w:rPr>
          <w:rFonts w:ascii="Arial" w:hAnsi="Arial" w:cs="Arial"/>
          <w:b/>
          <w:i/>
        </w:rPr>
        <w:t>.2.1Titratable acidity test</w:t>
      </w:r>
      <w:bookmarkEnd w:id="12"/>
    </w:p>
    <w:p w14:paraId="2E75BC75" w14:textId="77777777" w:rsidR="005326EA" w:rsidRPr="005326EA" w:rsidRDefault="005326EA" w:rsidP="00090DB8">
      <w:pPr>
        <w:pStyle w:val="Body"/>
        <w:rPr>
          <w:rFonts w:ascii="Arial" w:hAnsi="Arial" w:cs="Arial"/>
        </w:rPr>
      </w:pPr>
      <w:r w:rsidRPr="005326EA">
        <w:rPr>
          <w:rFonts w:ascii="Arial" w:hAnsi="Arial" w:cs="Arial"/>
        </w:rPr>
        <w:t xml:space="preserve">In each fruit juice sample, titratable acidity were </w:t>
      </w:r>
      <w:proofErr w:type="spellStart"/>
      <w:r w:rsidRPr="005326EA">
        <w:rPr>
          <w:rFonts w:ascii="Arial" w:hAnsi="Arial" w:cs="Arial"/>
        </w:rPr>
        <w:t>analysed</w:t>
      </w:r>
      <w:proofErr w:type="spellEnd"/>
      <w:r w:rsidRPr="005326EA">
        <w:rPr>
          <w:rFonts w:ascii="Arial" w:hAnsi="Arial" w:cs="Arial"/>
        </w:rPr>
        <w:t xml:space="preserve"> using 0.1 N NaOH solution as described by AOAC (2022). To this end, 5 mL of the mixed juice sample were diluted to 50 mL using distilled water and then poured into a 250 mL volumetric flask. Three drops of phenolphthalein indicator were added and the sample titrated with 0.1 N NaOH solution until an endpoint of pink </w:t>
      </w:r>
      <w:proofErr w:type="spellStart"/>
      <w:r w:rsidRPr="005326EA">
        <w:rPr>
          <w:rFonts w:ascii="Arial" w:hAnsi="Arial" w:cs="Arial"/>
        </w:rPr>
        <w:t>colour</w:t>
      </w:r>
      <w:proofErr w:type="spellEnd"/>
      <w:r w:rsidRPr="005326EA">
        <w:rPr>
          <w:rFonts w:ascii="Arial" w:hAnsi="Arial" w:cs="Arial"/>
        </w:rPr>
        <w:t xml:space="preserve"> were observed. Titratable acidity was calculated as shown in Equation (3.6). </w:t>
      </w:r>
    </w:p>
    <w:p w14:paraId="75CB90D1" w14:textId="77777777" w:rsidR="005326EA" w:rsidRPr="00EC4942" w:rsidRDefault="00000000" w:rsidP="00090DB8">
      <w:pPr>
        <w:pStyle w:val="Body"/>
        <w:rPr>
          <w:rFonts w:ascii="Arial" w:hAnsi="Arial" w:cs="Arial"/>
          <w:lang w:val="es-DO"/>
        </w:rPr>
      </w:pPr>
      <w:r>
        <w:rPr>
          <w:rFonts w:ascii="Arial" w:hAnsi="Arial" w:cs="Arial"/>
        </w:rPr>
        <w:pict w14:anchorId="1369618F">
          <v:line id="Straight Connector 6" o:spid="_x0000_s2073" style="position:absolute;left:0;text-align:lef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76.1pt,9.8pt" to="330.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" strokecolor="black [3040]"/>
        </w:pict>
      </w:r>
      <w:r w:rsidR="005326EA" w:rsidRPr="00EC4942">
        <w:rPr>
          <w:rFonts w:ascii="Arial" w:hAnsi="Arial" w:cs="Arial"/>
          <w:lang w:val="es-DO"/>
        </w:rPr>
        <w:t>100 N acid</w:t>
      </w:r>
      <m:oMath>
        <m:r>
          <w:rPr>
            <w:rFonts w:ascii="Cambria Math" w:hAnsi="Cambria Math" w:cs="Arial"/>
            <w:lang w:val="es-DO"/>
          </w:rPr>
          <m:t>=</m:t>
        </m:r>
        <m:f>
          <m:fPr>
            <m:ctrlPr>
              <w:rPr>
                <w:rFonts w:ascii="Cambria Math" w:hAnsi="Cambria Math" w:cs="Arial"/>
                <w:i/>
              </w:rPr>
            </m:ctrlPr>
          </m:fPr>
          <m:num>
            <m:r>
              <w:rPr>
                <w:rFonts w:ascii="Cambria Math" w:hAnsi="Cambria Math" w:cs="Arial"/>
              </w:rPr>
              <m:t>NNaOH</m:t>
            </m:r>
            <m:r>
              <w:rPr>
                <w:rFonts w:ascii="Cambria Math" w:hAnsi="Cambria Math" w:cs="Arial"/>
                <w:lang w:val="es-DO"/>
              </w:rPr>
              <m:t>×</m:t>
            </m:r>
            <m:r>
              <w:rPr>
                <w:rFonts w:ascii="Cambria Math" w:hAnsi="Cambria Math" w:cs="Arial"/>
              </w:rPr>
              <m:t>VNaOH</m:t>
            </m:r>
            <m:r>
              <w:rPr>
                <w:rFonts w:ascii="Cambria Math" w:hAnsi="Cambria Math" w:cs="Arial"/>
                <w:lang w:val="es-DO"/>
              </w:rPr>
              <m:t>×</m:t>
            </m:r>
            <m:r>
              <w:rPr>
                <w:rFonts w:ascii="Cambria Math" w:hAnsi="Cambria Math" w:cs="Arial"/>
              </w:rPr>
              <m:t>Facid</m:t>
            </m:r>
            <m:r>
              <w:rPr>
                <w:rFonts w:ascii="Cambria Math" w:hAnsi="Cambria Math" w:cs="Arial"/>
                <w:lang w:val="es-DO"/>
              </w:rPr>
              <m:t xml:space="preserve"> </m:t>
            </m:r>
          </m:num>
          <m:den>
            <m:r>
              <w:rPr>
                <w:rFonts w:ascii="Cambria Math" w:hAnsi="Cambria Math" w:cs="Arial"/>
              </w:rPr>
              <m:t>V</m:t>
            </m:r>
            <m:r>
              <m:rPr>
                <m:sty m:val="p"/>
              </m:rPr>
              <w:rPr>
                <w:rFonts w:ascii="Cambria Math" w:hAnsi="Cambria Math" w:cs="Arial"/>
                <w:lang w:val="es-DO"/>
              </w:rPr>
              <m:t>juice</m:t>
            </m:r>
          </m:den>
        </m:f>
        <m:r>
          <w:rPr>
            <w:rFonts w:ascii="Cambria Math" w:hAnsi="Cambria Math" w:cs="Arial"/>
            <w:lang w:val="es-DO"/>
          </w:rPr>
          <m:t>×100</m:t>
        </m:r>
      </m:oMath>
      <w:r w:rsidR="005326EA" w:rsidRPr="00EC4942">
        <w:rPr>
          <w:rFonts w:ascii="Arial" w:hAnsi="Arial" w:cs="Arial"/>
          <w:lang w:val="es-DO"/>
        </w:rPr>
        <w:tab/>
      </w:r>
      <w:r w:rsidR="00F04B98" w:rsidRPr="00EC4942">
        <w:rPr>
          <w:rFonts w:ascii="Arial" w:hAnsi="Arial" w:cs="Arial"/>
          <w:lang w:val="es-DO"/>
        </w:rPr>
        <w:tab/>
      </w:r>
      <w:r w:rsidR="00F04B98" w:rsidRPr="00EC4942">
        <w:rPr>
          <w:rFonts w:ascii="Arial" w:hAnsi="Arial" w:cs="Arial"/>
          <w:lang w:val="es-DO"/>
        </w:rPr>
        <w:tab/>
      </w:r>
      <w:r w:rsidR="00F04B98" w:rsidRPr="00EC4942">
        <w:rPr>
          <w:rFonts w:ascii="Arial" w:hAnsi="Arial" w:cs="Arial"/>
          <w:lang w:val="es-DO"/>
        </w:rPr>
        <w:tab/>
      </w:r>
      <w:r w:rsidR="00F04B98" w:rsidRPr="00EC4942">
        <w:rPr>
          <w:rFonts w:ascii="Arial" w:hAnsi="Arial" w:cs="Arial"/>
          <w:lang w:val="es-DO"/>
        </w:rPr>
        <w:tab/>
        <w:t xml:space="preserve">  </w:t>
      </w:r>
      <w:r w:rsidR="00F04B98" w:rsidRPr="00EC4942">
        <w:rPr>
          <w:rFonts w:ascii="Arial" w:hAnsi="Arial" w:cs="Arial"/>
          <w:lang w:val="es-DO"/>
        </w:rPr>
        <w:tab/>
        <w:t>Eq(2</w:t>
      </w:r>
      <w:r w:rsidR="005326EA" w:rsidRPr="00EC4942">
        <w:rPr>
          <w:rFonts w:ascii="Arial" w:hAnsi="Arial" w:cs="Arial"/>
          <w:lang w:val="es-DO"/>
        </w:rPr>
        <w:t>.6)</w:t>
      </w:r>
    </w:p>
    <w:p w14:paraId="1D7FAA99" w14:textId="77777777" w:rsidR="005326EA" w:rsidRPr="005326EA" w:rsidRDefault="005326EA" w:rsidP="00090DB8">
      <w:pPr>
        <w:pStyle w:val="Body"/>
        <w:rPr>
          <w:rFonts w:ascii="Arial" w:hAnsi="Arial" w:cs="Arial"/>
        </w:rPr>
      </w:pPr>
      <w:r w:rsidRPr="005326EA">
        <w:rPr>
          <w:rFonts w:ascii="Arial" w:hAnsi="Arial" w:cs="Arial"/>
        </w:rPr>
        <w:t xml:space="preserve">Where: </w:t>
      </w:r>
      <w:proofErr w:type="spellStart"/>
      <w:r w:rsidRPr="005326EA">
        <w:rPr>
          <w:rFonts w:ascii="Arial" w:hAnsi="Arial" w:cs="Arial"/>
        </w:rPr>
        <w:t>NNaOH</w:t>
      </w:r>
      <w:proofErr w:type="spellEnd"/>
      <w:r w:rsidRPr="005326EA">
        <w:rPr>
          <w:rFonts w:ascii="Arial" w:hAnsi="Arial" w:cs="Arial"/>
        </w:rPr>
        <w:t xml:space="preserve"> is the normality of NaOH used (g L-1), </w:t>
      </w:r>
      <w:proofErr w:type="spellStart"/>
      <w:r w:rsidRPr="005326EA">
        <w:rPr>
          <w:rFonts w:ascii="Arial" w:hAnsi="Arial" w:cs="Arial"/>
          <w:i/>
          <w:iCs/>
        </w:rPr>
        <w:t>V</w:t>
      </w:r>
      <w:r w:rsidRPr="005326EA">
        <w:rPr>
          <w:rFonts w:ascii="Arial" w:hAnsi="Arial" w:cs="Arial"/>
        </w:rPr>
        <w:t>NaOH</w:t>
      </w:r>
      <w:proofErr w:type="spellEnd"/>
      <w:r w:rsidRPr="005326EA">
        <w:rPr>
          <w:rFonts w:ascii="Arial" w:hAnsi="Arial" w:cs="Arial"/>
        </w:rPr>
        <w:t xml:space="preserve"> is the volume of NaOH solution consumed (L), </w:t>
      </w:r>
      <w:proofErr w:type="spellStart"/>
      <w:r w:rsidRPr="005326EA">
        <w:rPr>
          <w:rFonts w:ascii="Arial" w:hAnsi="Arial" w:cs="Arial"/>
          <w:i/>
          <w:iCs/>
        </w:rPr>
        <w:t>F</w:t>
      </w:r>
      <w:r w:rsidRPr="005326EA">
        <w:rPr>
          <w:rFonts w:ascii="Arial" w:hAnsi="Arial" w:cs="Arial"/>
        </w:rPr>
        <w:t>acid</w:t>
      </w:r>
      <w:proofErr w:type="spellEnd"/>
      <w:r w:rsidRPr="005326EA">
        <w:rPr>
          <w:rFonts w:ascii="Arial" w:hAnsi="Arial" w:cs="Arial"/>
        </w:rPr>
        <w:t xml:space="preserve"> is an equivalent factor of the acid in the fruit juice sample = 0.067 equivalent weight of malic acid, and </w:t>
      </w:r>
      <w:proofErr w:type="spellStart"/>
      <w:r w:rsidRPr="005326EA">
        <w:rPr>
          <w:rFonts w:ascii="Arial" w:hAnsi="Arial" w:cs="Arial"/>
          <w:i/>
          <w:iCs/>
        </w:rPr>
        <w:t>V</w:t>
      </w:r>
      <w:r w:rsidRPr="005326EA">
        <w:rPr>
          <w:rFonts w:ascii="Arial" w:hAnsi="Arial" w:cs="Arial"/>
        </w:rPr>
        <w:t>juice</w:t>
      </w:r>
      <w:proofErr w:type="spellEnd"/>
      <w:r w:rsidRPr="005326EA">
        <w:rPr>
          <w:rFonts w:ascii="Arial" w:hAnsi="Arial" w:cs="Arial"/>
        </w:rPr>
        <w:t xml:space="preserve"> is the volume of the juice sample (L). </w:t>
      </w:r>
    </w:p>
    <w:p w14:paraId="45C06F0C" w14:textId="77777777" w:rsidR="005326EA" w:rsidRPr="00377817" w:rsidRDefault="00594C7C" w:rsidP="00090DB8">
      <w:pPr>
        <w:pStyle w:val="Body"/>
        <w:rPr>
          <w:rFonts w:ascii="Arial" w:hAnsi="Arial" w:cs="Arial"/>
          <w:b/>
          <w:i/>
        </w:rPr>
      </w:pPr>
      <w:bookmarkStart w:id="13" w:name="_Toc181779847"/>
      <w:r w:rsidRPr="00377817">
        <w:rPr>
          <w:rFonts w:ascii="Arial" w:hAnsi="Arial" w:cs="Arial"/>
          <w:b/>
          <w:i/>
        </w:rPr>
        <w:t>2.5</w:t>
      </w:r>
      <w:r w:rsidR="005326EA" w:rsidRPr="00377817">
        <w:rPr>
          <w:rFonts w:ascii="Arial" w:hAnsi="Arial" w:cs="Arial"/>
          <w:b/>
          <w:i/>
        </w:rPr>
        <w:t>.2.2 Total Soluble Solids and pH Test</w:t>
      </w:r>
      <w:bookmarkEnd w:id="13"/>
    </w:p>
    <w:p w14:paraId="0270F36F" w14:textId="77777777" w:rsidR="005326EA" w:rsidRPr="005326EA" w:rsidRDefault="005326EA" w:rsidP="00090DB8">
      <w:pPr>
        <w:pStyle w:val="Body"/>
        <w:rPr>
          <w:rFonts w:ascii="Arial" w:hAnsi="Arial" w:cs="Arial"/>
        </w:rPr>
      </w:pPr>
      <w:r w:rsidRPr="005326EA">
        <w:rPr>
          <w:rFonts w:ascii="Arial" w:hAnsi="Arial" w:cs="Arial"/>
        </w:rPr>
        <w:t>Total soluble solids (TSS) in the mixed fruit juice samples were measured as °Brix using a digital pocket refractometer (ATAGO, Japan) with TSS ranging between 0 and 88 °Brix and a precision of 0.1 °Brix. The refractometer was tested for distilled water before each TSS measurement. The pH of the juice samples was measured as described by</w:t>
      </w:r>
      <w:r w:rsidR="00250526" w:rsidRPr="00250526">
        <w:rPr>
          <w:rFonts w:ascii="Segoe UI" w:hAnsi="Segoe UI" w:cs="Segoe UI"/>
          <w:color w:val="0D0D0D"/>
          <w:shd w:val="clear" w:color="auto" w:fill="FFFFFF"/>
        </w:rPr>
        <w:t xml:space="preserve"> </w:t>
      </w:r>
      <w:proofErr w:type="spellStart"/>
      <w:r w:rsidR="00250526" w:rsidRPr="00250526">
        <w:rPr>
          <w:rFonts w:ascii="Arial" w:hAnsi="Arial" w:cs="Arial"/>
        </w:rPr>
        <w:t>Potǎrniche</w:t>
      </w:r>
      <w:proofErr w:type="spellEnd"/>
      <w:r w:rsidR="00250526" w:rsidRPr="00250526">
        <w:rPr>
          <w:rFonts w:ascii="Arial" w:hAnsi="Arial" w:cs="Arial"/>
        </w:rPr>
        <w:t xml:space="preserve"> </w:t>
      </w:r>
      <w:r w:rsidR="00250526" w:rsidRPr="00250526">
        <w:rPr>
          <w:rFonts w:ascii="Arial" w:hAnsi="Arial" w:cs="Arial"/>
          <w:i/>
        </w:rPr>
        <w:t>et al</w:t>
      </w:r>
      <w:r w:rsidR="00250526" w:rsidRPr="00250526">
        <w:rPr>
          <w:rFonts w:ascii="Arial" w:hAnsi="Arial" w:cs="Arial"/>
        </w:rPr>
        <w:t>. (2023)</w:t>
      </w:r>
      <w:r w:rsidRPr="005326EA">
        <w:rPr>
          <w:rFonts w:ascii="Arial" w:hAnsi="Arial" w:cs="Arial"/>
        </w:rPr>
        <w:t xml:space="preserve">. It involved using a digital pH meter (HI98129, Hanna Instruments Inc., </w:t>
      </w:r>
      <w:proofErr w:type="spellStart"/>
      <w:r w:rsidRPr="005326EA">
        <w:rPr>
          <w:rFonts w:ascii="Arial" w:hAnsi="Arial" w:cs="Arial"/>
        </w:rPr>
        <w:t>Limena</w:t>
      </w:r>
      <w:proofErr w:type="spellEnd"/>
      <w:r w:rsidRPr="005326EA">
        <w:rPr>
          <w:rFonts w:ascii="Arial" w:hAnsi="Arial" w:cs="Arial"/>
        </w:rPr>
        <w:t>, Italy) with a precision of ±0.01. Calibration of the pH meter was carried out using standard buffer solutions (pH 4.01 and pH 7.00) prior to each measurement to ensure accuracy.</w:t>
      </w:r>
    </w:p>
    <w:p w14:paraId="42379528" w14:textId="77777777" w:rsidR="005326EA" w:rsidRPr="00377817" w:rsidRDefault="005326EA" w:rsidP="00090DB8">
      <w:pPr>
        <w:pStyle w:val="Body"/>
        <w:rPr>
          <w:rFonts w:ascii="Arial" w:hAnsi="Arial" w:cs="Arial"/>
          <w:b/>
          <w:i/>
        </w:rPr>
      </w:pPr>
      <w:bookmarkStart w:id="14" w:name="_Toc181779848"/>
      <w:r w:rsidRPr="00377817">
        <w:rPr>
          <w:rFonts w:ascii="Arial" w:hAnsi="Arial" w:cs="Arial"/>
          <w:b/>
          <w:i/>
        </w:rPr>
        <w:t xml:space="preserve">3.7.2.3 Determination of </w:t>
      </w:r>
      <w:proofErr w:type="spellStart"/>
      <w:r w:rsidRPr="00377817">
        <w:rPr>
          <w:rFonts w:ascii="Arial" w:hAnsi="Arial" w:cs="Arial"/>
          <w:b/>
          <w:i/>
        </w:rPr>
        <w:t>pH.</w:t>
      </w:r>
      <w:bookmarkEnd w:id="14"/>
      <w:proofErr w:type="spellEnd"/>
      <w:r w:rsidRPr="00377817">
        <w:rPr>
          <w:rFonts w:ascii="Arial" w:hAnsi="Arial" w:cs="Arial"/>
          <w:b/>
          <w:i/>
        </w:rPr>
        <w:t xml:space="preserve"> </w:t>
      </w:r>
    </w:p>
    <w:p w14:paraId="69620356" w14:textId="77777777" w:rsidR="005326EA" w:rsidRPr="005326EA" w:rsidRDefault="005326EA" w:rsidP="00090DB8">
      <w:pPr>
        <w:pStyle w:val="Body"/>
        <w:rPr>
          <w:rFonts w:ascii="Arial" w:hAnsi="Arial" w:cs="Arial"/>
        </w:rPr>
      </w:pPr>
      <w:r w:rsidRPr="005326EA">
        <w:rPr>
          <w:rFonts w:ascii="Arial" w:hAnsi="Arial" w:cs="Arial"/>
        </w:rPr>
        <w:t>pH was determined in ten milliliters of the juice dispensed into a beaker after calibr</w:t>
      </w:r>
      <w:r w:rsidR="00165236">
        <w:rPr>
          <w:rFonts w:ascii="Arial" w:hAnsi="Arial" w:cs="Arial"/>
        </w:rPr>
        <w:t>ation with phosphate buffer of P</w:t>
      </w:r>
      <w:r w:rsidRPr="005326EA">
        <w:rPr>
          <w:rFonts w:ascii="Arial" w:hAnsi="Arial" w:cs="Arial"/>
        </w:rPr>
        <w:t>H 4.0 and 7.0 as described by</w:t>
      </w:r>
      <w:r w:rsidR="00357AEE" w:rsidRPr="00357AEE">
        <w:rPr>
          <w:rFonts w:ascii="Segoe UI" w:hAnsi="Segoe UI" w:cs="Segoe UI"/>
          <w:color w:val="0D0D0D"/>
          <w:shd w:val="clear" w:color="auto" w:fill="FFFFFF"/>
        </w:rPr>
        <w:t xml:space="preserve"> </w:t>
      </w:r>
      <w:proofErr w:type="gramStart"/>
      <w:r w:rsidR="006A13B5">
        <w:rPr>
          <w:rFonts w:ascii="Arial" w:hAnsi="Arial" w:cs="Arial"/>
        </w:rPr>
        <w:t>Adepoju</w:t>
      </w:r>
      <w:r w:rsidR="00357AEE">
        <w:rPr>
          <w:rFonts w:ascii="Arial" w:hAnsi="Arial" w:cs="Arial"/>
        </w:rPr>
        <w:t xml:space="preserve"> </w:t>
      </w:r>
      <w:r w:rsidRPr="005326EA">
        <w:rPr>
          <w:rFonts w:ascii="Arial" w:hAnsi="Arial" w:cs="Arial"/>
        </w:rPr>
        <w:t xml:space="preserve"> </w:t>
      </w:r>
      <w:r w:rsidRPr="005326EA">
        <w:rPr>
          <w:rFonts w:ascii="Arial" w:hAnsi="Arial" w:cs="Arial"/>
          <w:i/>
        </w:rPr>
        <w:t>et al.</w:t>
      </w:r>
      <w:proofErr w:type="gramEnd"/>
      <w:r w:rsidRPr="005326EA">
        <w:rPr>
          <w:rFonts w:ascii="Arial" w:hAnsi="Arial" w:cs="Arial"/>
          <w:i/>
        </w:rPr>
        <w:t>,</w:t>
      </w:r>
      <w:r w:rsidR="0015406F">
        <w:rPr>
          <w:rFonts w:ascii="Arial" w:hAnsi="Arial" w:cs="Arial"/>
        </w:rPr>
        <w:t xml:space="preserve"> (2021</w:t>
      </w:r>
      <w:r w:rsidRPr="005326EA">
        <w:rPr>
          <w:rFonts w:ascii="Arial" w:hAnsi="Arial" w:cs="Arial"/>
        </w:rPr>
        <w:t>).</w:t>
      </w:r>
    </w:p>
    <w:p w14:paraId="7026E8FC" w14:textId="77777777" w:rsidR="005326EA" w:rsidRPr="00377817" w:rsidRDefault="00594C7C" w:rsidP="00090DB8">
      <w:pPr>
        <w:pStyle w:val="Body"/>
        <w:rPr>
          <w:rFonts w:ascii="Arial" w:hAnsi="Arial" w:cs="Arial"/>
          <w:b/>
          <w:i/>
        </w:rPr>
      </w:pPr>
      <w:bookmarkStart w:id="15" w:name="_Toc181779849"/>
      <w:r w:rsidRPr="00377817">
        <w:rPr>
          <w:rFonts w:ascii="Arial" w:hAnsi="Arial" w:cs="Arial"/>
          <w:b/>
          <w:i/>
        </w:rPr>
        <w:t>2.5</w:t>
      </w:r>
      <w:r w:rsidR="005326EA" w:rsidRPr="00377817">
        <w:rPr>
          <w:rFonts w:ascii="Arial" w:hAnsi="Arial" w:cs="Arial"/>
          <w:b/>
          <w:i/>
        </w:rPr>
        <w:t>.2.4 Determination of syneresis</w:t>
      </w:r>
      <w:bookmarkEnd w:id="15"/>
      <w:r w:rsidR="005326EA" w:rsidRPr="00377817">
        <w:rPr>
          <w:rFonts w:ascii="Arial" w:hAnsi="Arial" w:cs="Arial"/>
          <w:b/>
          <w:i/>
        </w:rPr>
        <w:t xml:space="preserve"> </w:t>
      </w:r>
    </w:p>
    <w:p w14:paraId="1FC4F739" w14:textId="77777777" w:rsidR="005326EA" w:rsidRPr="005326EA" w:rsidRDefault="005326EA" w:rsidP="00090DB8">
      <w:pPr>
        <w:pStyle w:val="Body"/>
        <w:rPr>
          <w:rFonts w:ascii="Arial" w:hAnsi="Arial" w:cs="Arial"/>
        </w:rPr>
      </w:pPr>
      <w:r w:rsidRPr="005326EA">
        <w:rPr>
          <w:rFonts w:ascii="Arial" w:hAnsi="Arial" w:cs="Arial"/>
        </w:rPr>
        <w:t xml:space="preserve">Syneresis is an important physical test of juice quality. Water separation from juice samples was performed according to the method described by Yasmin </w:t>
      </w:r>
      <w:r w:rsidRPr="005326EA">
        <w:rPr>
          <w:rFonts w:ascii="Arial" w:hAnsi="Arial" w:cs="Arial"/>
          <w:i/>
        </w:rPr>
        <w:t>et al.,</w:t>
      </w:r>
      <w:r w:rsidRPr="005326EA">
        <w:rPr>
          <w:rFonts w:ascii="Arial" w:hAnsi="Arial" w:cs="Arial"/>
        </w:rPr>
        <w:t xml:space="preserve"> (2022) wi</w:t>
      </w:r>
      <w:r w:rsidR="00BB0DF1">
        <w:rPr>
          <w:rFonts w:ascii="Arial" w:hAnsi="Arial" w:cs="Arial"/>
        </w:rPr>
        <w:t>th some modifications. 10 mL of</w:t>
      </w:r>
      <w:r w:rsidRPr="005326EA">
        <w:rPr>
          <w:rFonts w:ascii="Arial" w:hAnsi="Arial" w:cs="Arial"/>
        </w:rPr>
        <w:t xml:space="preserve"> juice samples was spread in a thin layer to cover the Whatman No.1 filter paper. The juice was filtered for 15 minutes. Then, the filtrate was collected, and the weight was recorded. The percentage syneresis</w:t>
      </w:r>
      <w:r w:rsidR="009E7B55">
        <w:rPr>
          <w:rFonts w:ascii="Arial" w:hAnsi="Arial" w:cs="Arial"/>
        </w:rPr>
        <w:t xml:space="preserve"> was calculated using Equation 2</w:t>
      </w:r>
      <w:r w:rsidRPr="005326EA">
        <w:rPr>
          <w:rFonts w:ascii="Arial" w:hAnsi="Arial" w:cs="Arial"/>
        </w:rPr>
        <w:t>.7:</w:t>
      </w:r>
    </w:p>
    <w:p w14:paraId="624CF9EE" w14:textId="77777777" w:rsidR="005326EA" w:rsidRPr="005326EA" w:rsidRDefault="00000000" w:rsidP="00090DB8">
      <w:pPr>
        <w:pStyle w:val="Body"/>
        <w:rPr>
          <w:rFonts w:ascii="Arial" w:hAnsi="Arial" w:cs="Arial"/>
        </w:rPr>
      </w:pPr>
      <w:r>
        <w:rPr>
          <w:rFonts w:ascii="Arial" w:hAnsi="Arial" w:cs="Arial"/>
        </w:rPr>
        <w:pict w14:anchorId="4CD0585B">
          <v:line id="Straight Connector 7" o:spid="_x0000_s2072" style="position:absolute;left:0;text-align:lef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79.25pt,8.85pt" to="333.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" strokecolor="black [3040]"/>
        </w:pict>
      </w:r>
      <w:r w:rsidR="005326EA" w:rsidRPr="005326EA">
        <w:rPr>
          <w:rFonts w:ascii="Arial" w:hAnsi="Arial" w:cs="Arial"/>
        </w:rPr>
        <w:t xml:space="preserve">Syneresis (%) = </w:t>
      </w:r>
      <m:oMath>
        <m:f>
          <m:fPr>
            <m:ctrlPr>
              <w:rPr>
                <w:rFonts w:ascii="Cambria Math" w:hAnsi="Cambria Math" w:cs="Arial"/>
                <w:i/>
              </w:rPr>
            </m:ctrlPr>
          </m:fPr>
          <m:num>
            <m:r>
              <w:rPr>
                <w:rFonts w:ascii="Cambria Math" w:hAnsi="Cambria Math" w:cs="Arial"/>
              </w:rPr>
              <m:t>Wt.  of filtrate</m:t>
            </m:r>
          </m:num>
          <m:den>
            <m:r>
              <w:rPr>
                <w:rFonts w:ascii="Cambria Math" w:hAnsi="Cambria Math" w:cs="Arial"/>
              </w:rPr>
              <m:t>Total wt.  of juice</m:t>
            </m:r>
          </m:den>
        </m:f>
      </m:oMath>
      <w:r w:rsidR="005326EA" w:rsidRPr="005326EA">
        <w:rPr>
          <w:rFonts w:ascii="Arial" w:hAnsi="Arial" w:cs="Arial"/>
        </w:rPr>
        <w:t xml:space="preserve">  × 100 </w:t>
      </w:r>
      <w:r w:rsidR="00CB34F1">
        <w:rPr>
          <w:rFonts w:ascii="Arial" w:hAnsi="Arial" w:cs="Arial"/>
        </w:rPr>
        <w:tab/>
      </w:r>
      <w:r w:rsidR="006B4AE4">
        <w:rPr>
          <w:rFonts w:ascii="Arial" w:hAnsi="Arial" w:cs="Arial"/>
        </w:rPr>
        <w:tab/>
      </w:r>
      <w:r w:rsidR="006B4AE4">
        <w:rPr>
          <w:rFonts w:ascii="Arial" w:hAnsi="Arial" w:cs="Arial"/>
        </w:rPr>
        <w:tab/>
      </w:r>
      <w:r w:rsidR="006B4AE4">
        <w:rPr>
          <w:rFonts w:ascii="Arial" w:hAnsi="Arial" w:cs="Arial"/>
        </w:rPr>
        <w:tab/>
      </w:r>
      <w:r w:rsidR="006B4AE4">
        <w:rPr>
          <w:rFonts w:ascii="Arial" w:hAnsi="Arial" w:cs="Arial"/>
        </w:rPr>
        <w:tab/>
      </w:r>
      <w:r w:rsidR="006B4AE4">
        <w:rPr>
          <w:rFonts w:ascii="Arial" w:hAnsi="Arial" w:cs="Arial"/>
        </w:rPr>
        <w:tab/>
        <w:t>Eq (2</w:t>
      </w:r>
      <w:r w:rsidR="005326EA" w:rsidRPr="005326EA">
        <w:rPr>
          <w:rFonts w:ascii="Arial" w:hAnsi="Arial" w:cs="Arial"/>
        </w:rPr>
        <w:t>.7)</w:t>
      </w:r>
    </w:p>
    <w:p w14:paraId="3E1D1074" w14:textId="77777777" w:rsidR="005326EA" w:rsidRPr="00BC5158" w:rsidRDefault="00710690" w:rsidP="00090DB8">
      <w:pPr>
        <w:pStyle w:val="Body"/>
        <w:rPr>
          <w:rFonts w:ascii="Arial" w:hAnsi="Arial" w:cs="Arial"/>
          <w:b/>
          <w:bCs/>
          <w:sz w:val="22"/>
          <w:szCs w:val="22"/>
        </w:rPr>
      </w:pPr>
      <w:bookmarkStart w:id="16" w:name="_Toc147826747"/>
      <w:bookmarkStart w:id="17" w:name="_Toc147827291"/>
      <w:bookmarkStart w:id="18" w:name="_Toc147865217"/>
      <w:bookmarkStart w:id="19" w:name="_Toc181779850"/>
      <w:r w:rsidRPr="00BC5158">
        <w:rPr>
          <w:rFonts w:ascii="Arial" w:hAnsi="Arial" w:cs="Arial"/>
          <w:b/>
          <w:bCs/>
          <w:sz w:val="22"/>
          <w:szCs w:val="22"/>
        </w:rPr>
        <w:t>2.3</w:t>
      </w:r>
      <w:r w:rsidR="005326EA" w:rsidRPr="00BC5158">
        <w:rPr>
          <w:rFonts w:ascii="Arial" w:hAnsi="Arial" w:cs="Arial"/>
          <w:b/>
          <w:bCs/>
          <w:sz w:val="22"/>
          <w:szCs w:val="22"/>
        </w:rPr>
        <w:t xml:space="preserve">    Vitamin Analysis</w:t>
      </w:r>
      <w:bookmarkEnd w:id="16"/>
      <w:bookmarkEnd w:id="17"/>
      <w:bookmarkEnd w:id="18"/>
      <w:bookmarkEnd w:id="19"/>
      <w:r w:rsidR="005326EA" w:rsidRPr="00BC5158">
        <w:rPr>
          <w:rFonts w:ascii="Arial" w:hAnsi="Arial" w:cs="Arial"/>
          <w:b/>
          <w:bCs/>
          <w:sz w:val="22"/>
          <w:szCs w:val="22"/>
        </w:rPr>
        <w:tab/>
      </w:r>
    </w:p>
    <w:p w14:paraId="7C0D08AE" w14:textId="77777777" w:rsidR="005326EA" w:rsidRPr="00BC5158" w:rsidRDefault="00710690" w:rsidP="00090DB8">
      <w:pPr>
        <w:pStyle w:val="Body"/>
        <w:rPr>
          <w:rFonts w:ascii="Arial" w:hAnsi="Arial" w:cs="Arial"/>
          <w:b/>
          <w:bCs/>
          <w:u w:val="single"/>
        </w:rPr>
      </w:pPr>
      <w:bookmarkStart w:id="20" w:name="_Toc181779851"/>
      <w:r w:rsidRPr="00BC5158">
        <w:rPr>
          <w:rFonts w:ascii="Arial" w:hAnsi="Arial" w:cs="Arial"/>
          <w:b/>
          <w:bCs/>
          <w:u w:val="single"/>
        </w:rPr>
        <w:t>2.3</w:t>
      </w:r>
      <w:r w:rsidR="005326EA" w:rsidRPr="00BC5158">
        <w:rPr>
          <w:rFonts w:ascii="Arial" w:hAnsi="Arial" w:cs="Arial"/>
          <w:b/>
          <w:bCs/>
          <w:u w:val="single"/>
        </w:rPr>
        <w:t xml:space="preserve">.1 </w:t>
      </w:r>
      <w:proofErr w:type="spellStart"/>
      <w:r w:rsidR="005326EA" w:rsidRPr="00BC5158">
        <w:rPr>
          <w:rFonts w:ascii="Arial" w:hAnsi="Arial" w:cs="Arial"/>
          <w:b/>
          <w:bCs/>
          <w:u w:val="single"/>
        </w:rPr>
        <w:t>Betacarotene</w:t>
      </w:r>
      <w:bookmarkEnd w:id="20"/>
      <w:proofErr w:type="spellEnd"/>
      <w:r w:rsidR="005326EA" w:rsidRPr="00BC5158">
        <w:rPr>
          <w:rFonts w:ascii="Arial" w:hAnsi="Arial" w:cs="Arial"/>
          <w:b/>
          <w:bCs/>
          <w:u w:val="single"/>
        </w:rPr>
        <w:t xml:space="preserve"> </w:t>
      </w:r>
    </w:p>
    <w:p w14:paraId="1B12F38C" w14:textId="77777777" w:rsidR="005326EA" w:rsidRPr="005326EA" w:rsidRDefault="00000000" w:rsidP="00090DB8">
      <w:pPr>
        <w:pStyle w:val="Body"/>
        <w:rPr>
          <w:rFonts w:ascii="Arial" w:hAnsi="Arial" w:cs="Arial"/>
        </w:rPr>
      </w:pPr>
      <w:r>
        <w:rPr>
          <w:rFonts w:ascii="Arial" w:hAnsi="Arial" w:cs="Arial"/>
          <w:noProof/>
        </w:rPr>
        <w:pict w14:anchorId="6FDA77BE">
          <v:line id="_x0000_s2148" style="position:absolute;left:0;text-align:left;z-index:251724800;visibility:visible;mso-wrap-style:square;mso-height-percent:0;mso-wrap-distance-left:9pt;mso-wrap-distance-top:0;mso-wrap-distance-right:9pt;mso-wrap-distance-bottom:0;mso-position-horizontal-relative:text;mso-position-vertical-relative:text;mso-height-percent:0;mso-width-relative:margin;mso-height-relative:margin" from="304.15pt,123.9pt" to="352pt,1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" strokecolor="black [3040]"/>
        </w:pict>
      </w:r>
      <w:proofErr w:type="spellStart"/>
      <w:r w:rsidR="005326EA" w:rsidRPr="005326EA">
        <w:rPr>
          <w:rFonts w:ascii="Arial" w:hAnsi="Arial" w:cs="Arial"/>
        </w:rPr>
        <w:t>Betacarotene</w:t>
      </w:r>
      <w:proofErr w:type="spellEnd"/>
      <w:r w:rsidR="005326EA" w:rsidRPr="005326EA">
        <w:rPr>
          <w:rFonts w:ascii="Arial" w:hAnsi="Arial" w:cs="Arial"/>
        </w:rPr>
        <w:t xml:space="preserve"> is a provitamin A carotenoid, meaning it's a precursor that the body can convert into Vitamin A. </w:t>
      </w:r>
      <w:proofErr w:type="spellStart"/>
      <w:r w:rsidR="005326EA" w:rsidRPr="005326EA">
        <w:rPr>
          <w:rFonts w:ascii="Arial" w:hAnsi="Arial" w:cs="Arial"/>
        </w:rPr>
        <w:t>Betacarotene</w:t>
      </w:r>
      <w:proofErr w:type="spellEnd"/>
      <w:r w:rsidR="005326EA" w:rsidRPr="005326EA">
        <w:rPr>
          <w:rFonts w:ascii="Arial" w:hAnsi="Arial" w:cs="Arial"/>
        </w:rPr>
        <w:t xml:space="preserve"> is commonly measured in Vitamin A research because it is one of the main dietary sources of provitamin A, which can then be converted to active Vitamin A in the body. Vitamin A was determined by the calorimetric method described by García-Romero et al. (2023) and Khalil &amp; Hassan (2022). Approximately 1 g of the sample was mixed with 30 ml of absolute alcohol and 3 ml of 5 % KOH solution was added to it and boiled for 30 min under reflux. After washing the sample with distilled water, provitamin A was extracted with 150 ml of diethyl ether. The extract was evaporated to dryness at low temperature and then dissolved in 10 ml of isopropyl alcohol. Exactly 1 ml of standard Vitamin A solution was prepared and that of the dissolved extract was transferred to separate cuvettes and their respective absorbance were read in a spectrophotometer at 325 nm with a reagent blank at zero. </w:t>
      </w:r>
      <w:proofErr w:type="spellStart"/>
      <w:r w:rsidR="005326EA" w:rsidRPr="005326EA">
        <w:rPr>
          <w:rFonts w:ascii="Arial" w:hAnsi="Arial" w:cs="Arial"/>
        </w:rPr>
        <w:t>Betacarotene</w:t>
      </w:r>
      <w:proofErr w:type="spellEnd"/>
      <w:r w:rsidR="005326EA" w:rsidRPr="005326EA">
        <w:rPr>
          <w:rFonts w:ascii="Arial" w:hAnsi="Arial" w:cs="Arial"/>
        </w:rPr>
        <w:t xml:space="preserve"> was </w:t>
      </w:r>
      <w:r w:rsidR="00FC0BB9">
        <w:rPr>
          <w:rFonts w:ascii="Arial" w:hAnsi="Arial" w:cs="Arial"/>
        </w:rPr>
        <w:t>then calculated using Equation 2</w:t>
      </w:r>
      <w:r w:rsidR="005326EA" w:rsidRPr="005326EA">
        <w:rPr>
          <w:rFonts w:ascii="Arial" w:hAnsi="Arial" w:cs="Arial"/>
        </w:rPr>
        <w:t>.8</w:t>
      </w:r>
    </w:p>
    <w:p w14:paraId="411610E9" w14:textId="77777777" w:rsidR="005326EA" w:rsidRPr="005326EA" w:rsidRDefault="005326EA" w:rsidP="00090DB8">
      <w:pPr>
        <w:pStyle w:val="Body"/>
        <w:rPr>
          <w:rFonts w:ascii="Arial" w:hAnsi="Arial" w:cs="Arial"/>
          <w:iCs/>
        </w:rPr>
      </w:pPr>
      <m:oMath>
        <m:r>
          <w:rPr>
            <w:rFonts w:ascii="Cambria Math" w:hAnsi="Cambria Math" w:cs="Arial"/>
          </w:rPr>
          <m:t>Conc. of vit A in sample=</m:t>
        </m:r>
        <m:f>
          <m:fPr>
            <m:ctrlPr>
              <w:rPr>
                <w:rFonts w:ascii="Cambria Math" w:hAnsi="Cambria Math" w:cs="Arial"/>
                <w:i/>
                <w:iCs/>
              </w:rPr>
            </m:ctrlPr>
          </m:fPr>
          <m:num>
            <m:r>
              <w:rPr>
                <w:rFonts w:ascii="Cambria Math" w:hAnsi="Cambria Math" w:cs="Arial"/>
              </w:rPr>
              <m:t>Absorbance of sample</m:t>
            </m:r>
          </m:num>
          <m:den>
            <m:r>
              <w:rPr>
                <w:rFonts w:ascii="Cambria Math" w:hAnsi="Cambria Math" w:cs="Arial"/>
              </w:rPr>
              <m:t>Absorbance  of standard</m:t>
            </m:r>
          </m:den>
        </m:f>
        <m:r>
          <w:rPr>
            <w:rFonts w:ascii="Cambria Math" w:hAnsi="Cambria Math" w:cs="Arial"/>
          </w:rPr>
          <m:t xml:space="preserve"> X conc. of standard </m:t>
        </m:r>
      </m:oMath>
      <w:r w:rsidR="00132B6B">
        <w:rPr>
          <w:rFonts w:ascii="Arial" w:hAnsi="Arial" w:cs="Arial"/>
        </w:rPr>
        <w:tab/>
      </w:r>
      <w:r w:rsidR="00132B6B">
        <w:rPr>
          <w:rFonts w:ascii="Arial" w:hAnsi="Arial" w:cs="Arial"/>
        </w:rPr>
        <w:tab/>
      </w:r>
      <w:r w:rsidR="006B4AE4">
        <w:rPr>
          <w:rFonts w:ascii="Arial" w:hAnsi="Arial" w:cs="Arial"/>
        </w:rPr>
        <w:t>Eq</w:t>
      </w:r>
      <w:r w:rsidR="004552B9">
        <w:rPr>
          <w:rFonts w:ascii="Arial" w:hAnsi="Arial" w:cs="Arial"/>
        </w:rPr>
        <w:t xml:space="preserve"> </w:t>
      </w:r>
      <w:r w:rsidR="006B4AE4">
        <w:rPr>
          <w:rFonts w:ascii="Arial" w:hAnsi="Arial" w:cs="Arial"/>
        </w:rPr>
        <w:t>(2</w:t>
      </w:r>
      <w:r w:rsidRPr="005326EA">
        <w:rPr>
          <w:rFonts w:ascii="Arial" w:hAnsi="Arial" w:cs="Arial"/>
        </w:rPr>
        <w:t>.8)</w:t>
      </w:r>
      <w:r w:rsidRPr="005326EA">
        <w:rPr>
          <w:rFonts w:ascii="Arial" w:hAnsi="Arial" w:cs="Arial"/>
        </w:rPr>
        <w:tab/>
      </w:r>
    </w:p>
    <w:p w14:paraId="06938653" w14:textId="77777777" w:rsidR="005326EA" w:rsidRPr="00BC5158" w:rsidRDefault="00013BEE" w:rsidP="00090DB8">
      <w:pPr>
        <w:pStyle w:val="Body"/>
        <w:rPr>
          <w:rFonts w:ascii="Arial" w:hAnsi="Arial" w:cs="Arial"/>
          <w:b/>
          <w:bCs/>
          <w:u w:val="single"/>
        </w:rPr>
      </w:pPr>
      <w:bookmarkStart w:id="21" w:name="_Toc181779852"/>
      <w:r w:rsidRPr="00BC5158">
        <w:rPr>
          <w:rFonts w:ascii="Arial" w:hAnsi="Arial" w:cs="Arial"/>
          <w:b/>
          <w:bCs/>
          <w:u w:val="single"/>
        </w:rPr>
        <w:t>2.3</w:t>
      </w:r>
      <w:r w:rsidR="005326EA" w:rsidRPr="00BC5158">
        <w:rPr>
          <w:rFonts w:ascii="Arial" w:hAnsi="Arial" w:cs="Arial"/>
          <w:b/>
          <w:bCs/>
          <w:u w:val="single"/>
        </w:rPr>
        <w:t>.2 Determination of thiamine (VitaminB1)</w:t>
      </w:r>
      <w:bookmarkEnd w:id="21"/>
    </w:p>
    <w:p w14:paraId="6494E329" w14:textId="77777777" w:rsidR="005326EA" w:rsidRPr="005326EA" w:rsidRDefault="00000000" w:rsidP="00090DB8">
      <w:pPr>
        <w:pStyle w:val="Body"/>
        <w:rPr>
          <w:rFonts w:ascii="Arial" w:hAnsi="Arial" w:cs="Arial"/>
        </w:rPr>
      </w:pPr>
      <w:r>
        <w:rPr>
          <w:rFonts w:ascii="Arial" w:hAnsi="Arial" w:cs="Arial"/>
          <w:noProof/>
        </w:rPr>
        <w:lastRenderedPageBreak/>
        <w:pict w14:anchorId="2B30A850">
          <v:shape id="_x0000_s2149" type="#_x0000_t32" style="position:absolute;left:0;text-align:left;margin-left:163.2pt;margin-top:126.45pt;width:135.35pt;height:.55pt;z-index:251725824" o:connectortype="straight"/>
        </w:pict>
      </w:r>
      <w:r w:rsidR="005326EA" w:rsidRPr="005326EA">
        <w:rPr>
          <w:rFonts w:ascii="Arial" w:hAnsi="Arial" w:cs="Arial"/>
        </w:rPr>
        <w:t>The spectrophotometric method, described by Hamad and Hassan (2023), was used for determination of the B Vitamins. Exactly 5ml of each sample was homogenized with 50 ml of 1M ethanolic sodium hydroxide and the homogenate was filtered to obtain the filtrate to be used for the analysis. An aliquot (10 ml) of the filtrate was treated with equal volume of 0.1M K</w:t>
      </w:r>
      <w:r w:rsidR="005326EA" w:rsidRPr="005326EA">
        <w:rPr>
          <w:rFonts w:ascii="Arial" w:hAnsi="Arial" w:cs="Arial"/>
          <w:vertAlign w:val="subscript"/>
        </w:rPr>
        <w:t>2</w:t>
      </w:r>
      <w:r w:rsidR="005326EA" w:rsidRPr="005326EA">
        <w:rPr>
          <w:rFonts w:ascii="Arial" w:hAnsi="Arial" w:cs="Arial"/>
        </w:rPr>
        <w:t>Cr</w:t>
      </w:r>
      <w:r w:rsidR="005326EA" w:rsidRPr="005326EA">
        <w:rPr>
          <w:rFonts w:ascii="Arial" w:hAnsi="Arial" w:cs="Arial"/>
          <w:vertAlign w:val="subscript"/>
        </w:rPr>
        <w:t>2</w:t>
      </w:r>
      <w:r w:rsidR="005326EA" w:rsidRPr="005326EA">
        <w:rPr>
          <w:rFonts w:ascii="Arial" w:hAnsi="Arial" w:cs="Arial"/>
        </w:rPr>
        <w:t>O</w:t>
      </w:r>
      <w:r w:rsidR="005326EA" w:rsidRPr="005326EA">
        <w:rPr>
          <w:rFonts w:ascii="Arial" w:hAnsi="Arial" w:cs="Arial"/>
          <w:vertAlign w:val="subscript"/>
        </w:rPr>
        <w:t>7</w:t>
      </w:r>
      <w:r w:rsidR="005326EA" w:rsidRPr="005326EA">
        <w:rPr>
          <w:rFonts w:ascii="Arial" w:hAnsi="Arial" w:cs="Arial"/>
        </w:rPr>
        <w:t xml:space="preserve"> solution in a flask. Standard thiamine solution was prepared and diluted to a chosen concentration (0.5). An aliquot of the standard thiamine solution was also treated with 10 ml of the dichromate solution (K</w:t>
      </w:r>
      <w:r w:rsidR="005326EA" w:rsidRPr="005326EA">
        <w:rPr>
          <w:rFonts w:ascii="Arial" w:hAnsi="Arial" w:cs="Arial"/>
          <w:vertAlign w:val="subscript"/>
        </w:rPr>
        <w:t>2</w:t>
      </w:r>
      <w:r w:rsidR="005326EA" w:rsidRPr="005326EA">
        <w:rPr>
          <w:rFonts w:ascii="Arial" w:hAnsi="Arial" w:cs="Arial"/>
        </w:rPr>
        <w:t>Cr</w:t>
      </w:r>
      <w:r w:rsidR="005326EA" w:rsidRPr="005326EA">
        <w:rPr>
          <w:rFonts w:ascii="Arial" w:hAnsi="Arial" w:cs="Arial"/>
          <w:vertAlign w:val="subscript"/>
        </w:rPr>
        <w:t>2</w:t>
      </w:r>
      <w:r w:rsidR="005326EA" w:rsidRPr="005326EA">
        <w:rPr>
          <w:rFonts w:ascii="Arial" w:hAnsi="Arial" w:cs="Arial"/>
        </w:rPr>
        <w:t>O</w:t>
      </w:r>
      <w:r w:rsidR="005326EA" w:rsidRPr="005326EA">
        <w:rPr>
          <w:rFonts w:ascii="Arial" w:hAnsi="Arial" w:cs="Arial"/>
          <w:vertAlign w:val="subscript"/>
        </w:rPr>
        <w:t>7</w:t>
      </w:r>
      <w:r w:rsidR="005326EA" w:rsidRPr="005326EA">
        <w:rPr>
          <w:rFonts w:ascii="Arial" w:hAnsi="Arial" w:cs="Arial"/>
        </w:rPr>
        <w:t>) in a separate flask while a reagent blank was set up by treating l0 ml of the ethanolic sodium hydroxide with the potassium dichromate solution. The absorbance of the sample and the standard solutions was measured in a spectrophotometer at a wavelength of 360 nm with the reagent blank to be used to calibrate the instrument at zero. The thiamine content</w:t>
      </w:r>
      <w:r w:rsidR="00462BA6">
        <w:rPr>
          <w:rFonts w:ascii="Arial" w:hAnsi="Arial" w:cs="Arial"/>
        </w:rPr>
        <w:t xml:space="preserve"> was calculated using Equation 2</w:t>
      </w:r>
      <w:r w:rsidR="005326EA" w:rsidRPr="005326EA">
        <w:rPr>
          <w:rFonts w:ascii="Arial" w:hAnsi="Arial" w:cs="Arial"/>
        </w:rPr>
        <w:t>.9.</w:t>
      </w:r>
    </w:p>
    <w:p w14:paraId="3EDB80E6" w14:textId="77777777" w:rsidR="005326EA" w:rsidRPr="005326EA" w:rsidRDefault="005326EA" w:rsidP="00090DB8">
      <w:pPr>
        <w:pStyle w:val="Body"/>
        <w:rPr>
          <w:rFonts w:ascii="Arial" w:hAnsi="Arial" w:cs="Arial"/>
        </w:rPr>
      </w:pPr>
      <m:oMath>
        <m:r>
          <w:rPr>
            <w:rFonts w:ascii="Cambria Math" w:hAnsi="Cambria Math" w:cs="Arial"/>
          </w:rPr>
          <m:t>Thiamine</m:t>
        </m:r>
        <m:f>
          <m:fPr>
            <m:ctrlPr>
              <w:rPr>
                <w:rFonts w:ascii="Cambria Math" w:hAnsi="Cambria Math" w:cs="Arial"/>
                <w:i/>
              </w:rPr>
            </m:ctrlPr>
          </m:fPr>
          <m:num>
            <m:r>
              <w:rPr>
                <w:rFonts w:ascii="Cambria Math" w:hAnsi="Cambria Math" w:cs="Arial"/>
              </w:rPr>
              <m:t>mg</m:t>
            </m:r>
          </m:num>
          <m:den>
            <m:r>
              <w:rPr>
                <w:rFonts w:ascii="Cambria Math" w:hAnsi="Cambria Math" w:cs="Arial"/>
              </w:rPr>
              <m:t>100</m:t>
            </m:r>
          </m:den>
        </m:f>
        <m:r>
          <w:rPr>
            <w:rFonts w:ascii="Cambria Math" w:hAnsi="Cambria Math" w:cs="Arial"/>
          </w:rPr>
          <m:t>=</m:t>
        </m:r>
        <m:f>
          <m:fPr>
            <m:ctrlPr>
              <w:rPr>
                <w:rFonts w:ascii="Cambria Math" w:hAnsi="Cambria Math" w:cs="Arial"/>
                <w:i/>
              </w:rPr>
            </m:ctrlPr>
          </m:fPr>
          <m:num>
            <m:r>
              <w:rPr>
                <w:rFonts w:ascii="Cambria Math" w:hAnsi="Cambria Math" w:cs="Arial"/>
              </w:rPr>
              <m:t>100</m:t>
            </m:r>
          </m:num>
          <m:den>
            <m:r>
              <w:rPr>
                <w:rFonts w:ascii="Cambria Math" w:hAnsi="Cambria Math" w:cs="Arial"/>
              </w:rPr>
              <m:t>W</m:t>
            </m:r>
          </m:den>
        </m:f>
        <m:r>
          <w:rPr>
            <w:rFonts w:ascii="Cambria Math" w:hAnsi="Cambria Math" w:cs="Arial"/>
          </w:rPr>
          <m:t>X</m:t>
        </m:r>
        <m:f>
          <m:fPr>
            <m:ctrlPr>
              <w:rPr>
                <w:rFonts w:ascii="Cambria Math" w:hAnsi="Cambria Math" w:cs="Arial"/>
                <w:i/>
              </w:rPr>
            </m:ctrlPr>
          </m:fPr>
          <m:num>
            <m:r>
              <w:rPr>
                <w:rFonts w:ascii="Cambria Math" w:hAnsi="Cambria Math" w:cs="Arial"/>
              </w:rPr>
              <m:t>Au</m:t>
            </m:r>
          </m:num>
          <m:den>
            <m:r>
              <w:rPr>
                <w:rFonts w:ascii="Cambria Math" w:hAnsi="Cambria Math" w:cs="Arial"/>
              </w:rPr>
              <m:t>As</m:t>
            </m:r>
          </m:den>
        </m:f>
        <m:r>
          <w:rPr>
            <w:rFonts w:ascii="Cambria Math" w:hAnsi="Cambria Math" w:cs="Arial"/>
          </w:rPr>
          <m:t>X</m:t>
        </m:r>
        <m:f>
          <m:fPr>
            <m:ctrlPr>
              <w:rPr>
                <w:rFonts w:ascii="Cambria Math" w:hAnsi="Cambria Math" w:cs="Arial"/>
                <w:i/>
              </w:rPr>
            </m:ctrlPr>
          </m:fPr>
          <m:num>
            <m:r>
              <w:rPr>
                <w:rFonts w:ascii="Cambria Math" w:hAnsi="Cambria Math" w:cs="Arial"/>
              </w:rPr>
              <m:t>C</m:t>
            </m:r>
          </m:num>
          <m:den>
            <m:r>
              <w:rPr>
                <w:rFonts w:ascii="Cambria Math" w:hAnsi="Cambria Math" w:cs="Arial"/>
              </w:rPr>
              <m:t>1</m:t>
            </m:r>
          </m:den>
        </m:f>
        <m:r>
          <w:rPr>
            <w:rFonts w:ascii="Cambria Math" w:hAnsi="Cambria Math" w:cs="Arial"/>
          </w:rPr>
          <m:t>X</m:t>
        </m:r>
        <m:f>
          <m:fPr>
            <m:ctrlPr>
              <w:rPr>
                <w:rFonts w:ascii="Cambria Math" w:hAnsi="Cambria Math" w:cs="Arial"/>
                <w:i/>
              </w:rPr>
            </m:ctrlPr>
          </m:fPr>
          <m:num>
            <m:r>
              <m:rPr>
                <m:sty m:val="p"/>
              </m:rPr>
              <w:rPr>
                <w:rFonts w:ascii="Cambria Math" w:hAnsi="Cambria Math" w:cs="Arial"/>
              </w:rPr>
              <m:t>V</m:t>
            </m:r>
            <m:r>
              <m:rPr>
                <m:sty m:val="p"/>
              </m:rPr>
              <w:rPr>
                <w:rFonts w:ascii="Cambria Math" w:hAnsi="Cambria Math" w:cs="Arial"/>
                <w:vertAlign w:val="subscript"/>
              </w:rPr>
              <m:t>f</m:t>
            </m:r>
          </m:num>
          <m:den>
            <m:r>
              <w:rPr>
                <w:rFonts w:ascii="Cambria Math" w:hAnsi="Cambria Math" w:cs="Arial"/>
              </w:rPr>
              <m:t>Va</m:t>
            </m:r>
          </m:den>
        </m:f>
        <m:r>
          <w:rPr>
            <w:rFonts w:ascii="Cambria Math" w:hAnsi="Cambria Math" w:cs="Arial"/>
          </w:rPr>
          <m:t>X D</m:t>
        </m:r>
      </m:oMath>
      <w:r w:rsidR="00924F93">
        <w:rPr>
          <w:rFonts w:ascii="Arial" w:hAnsi="Arial" w:cs="Arial"/>
        </w:rPr>
        <w:tab/>
      </w:r>
      <w:r w:rsidR="00924F93">
        <w:rPr>
          <w:rFonts w:ascii="Arial" w:hAnsi="Arial" w:cs="Arial"/>
        </w:rPr>
        <w:tab/>
      </w:r>
      <w:r w:rsidR="00924F93">
        <w:rPr>
          <w:rFonts w:ascii="Arial" w:hAnsi="Arial" w:cs="Arial"/>
        </w:rPr>
        <w:tab/>
      </w:r>
      <w:r w:rsidR="00924F93">
        <w:rPr>
          <w:rFonts w:ascii="Arial" w:hAnsi="Arial" w:cs="Arial"/>
        </w:rPr>
        <w:tab/>
      </w:r>
      <w:r w:rsidR="00924F93">
        <w:rPr>
          <w:rFonts w:ascii="Arial" w:hAnsi="Arial" w:cs="Arial"/>
        </w:rPr>
        <w:tab/>
      </w:r>
      <w:r w:rsidR="00924F93">
        <w:rPr>
          <w:rFonts w:ascii="Arial" w:hAnsi="Arial" w:cs="Arial"/>
        </w:rPr>
        <w:tab/>
      </w:r>
      <w:proofErr w:type="gramStart"/>
      <w:r w:rsidR="00924F93">
        <w:rPr>
          <w:rFonts w:ascii="Arial" w:hAnsi="Arial" w:cs="Arial"/>
        </w:rPr>
        <w:t>Eq(</w:t>
      </w:r>
      <w:proofErr w:type="gramEnd"/>
      <w:r w:rsidR="00924F93">
        <w:rPr>
          <w:rFonts w:ascii="Arial" w:hAnsi="Arial" w:cs="Arial"/>
        </w:rPr>
        <w:t>2</w:t>
      </w:r>
      <w:r w:rsidRPr="005326EA">
        <w:rPr>
          <w:rFonts w:ascii="Arial" w:hAnsi="Arial" w:cs="Arial"/>
        </w:rPr>
        <w:t>.9)</w:t>
      </w:r>
    </w:p>
    <w:p w14:paraId="05ECCBB4" w14:textId="77777777" w:rsidR="005326EA" w:rsidRPr="005326EA" w:rsidRDefault="005326EA" w:rsidP="00815725">
      <w:pPr>
        <w:pStyle w:val="Body"/>
        <w:spacing w:after="0"/>
        <w:rPr>
          <w:rFonts w:ascii="Arial" w:hAnsi="Arial" w:cs="Arial"/>
        </w:rPr>
      </w:pPr>
      <w:r w:rsidRPr="005326EA">
        <w:rPr>
          <w:rFonts w:ascii="Arial" w:hAnsi="Arial" w:cs="Arial"/>
        </w:rPr>
        <w:t>where:</w:t>
      </w:r>
      <w:r w:rsidRPr="005326EA">
        <w:rPr>
          <w:rFonts w:ascii="Arial" w:hAnsi="Arial" w:cs="Arial"/>
          <w:bCs/>
        </w:rPr>
        <w:t xml:space="preserve"> </w:t>
      </w:r>
    </w:p>
    <w:p w14:paraId="684F6B31" w14:textId="77777777" w:rsidR="005326EA" w:rsidRPr="005326EA" w:rsidRDefault="005326EA" w:rsidP="00815725">
      <w:pPr>
        <w:pStyle w:val="Body"/>
        <w:spacing w:after="0"/>
        <w:rPr>
          <w:rFonts w:ascii="Arial" w:hAnsi="Arial" w:cs="Arial"/>
        </w:rPr>
      </w:pPr>
      <w:r w:rsidRPr="005326EA">
        <w:rPr>
          <w:rFonts w:ascii="Arial" w:hAnsi="Arial" w:cs="Arial"/>
        </w:rPr>
        <w:t xml:space="preserve">W - Weight of sample </w:t>
      </w:r>
      <w:proofErr w:type="spellStart"/>
      <w:r w:rsidRPr="005326EA">
        <w:rPr>
          <w:rFonts w:ascii="Arial" w:hAnsi="Arial" w:cs="Arial"/>
        </w:rPr>
        <w:t>analysed</w:t>
      </w:r>
      <w:proofErr w:type="spellEnd"/>
    </w:p>
    <w:p w14:paraId="49D0167C" w14:textId="77777777" w:rsidR="005326EA" w:rsidRPr="005326EA" w:rsidRDefault="005326EA" w:rsidP="00815725">
      <w:pPr>
        <w:pStyle w:val="Body"/>
        <w:spacing w:after="0"/>
        <w:rPr>
          <w:rFonts w:ascii="Arial" w:hAnsi="Arial" w:cs="Arial"/>
        </w:rPr>
      </w:pPr>
      <w:r w:rsidRPr="005326EA">
        <w:rPr>
          <w:rFonts w:ascii="Arial" w:hAnsi="Arial" w:cs="Arial"/>
        </w:rPr>
        <w:t>Au = Absorbance of sample</w:t>
      </w:r>
    </w:p>
    <w:p w14:paraId="4EFB6B29" w14:textId="77777777" w:rsidR="005326EA" w:rsidRPr="005326EA" w:rsidRDefault="005326EA" w:rsidP="00815725">
      <w:pPr>
        <w:pStyle w:val="Body"/>
        <w:spacing w:after="0"/>
        <w:rPr>
          <w:rFonts w:ascii="Arial" w:hAnsi="Arial" w:cs="Arial"/>
        </w:rPr>
      </w:pPr>
      <w:r w:rsidRPr="005326EA">
        <w:rPr>
          <w:rFonts w:ascii="Arial" w:hAnsi="Arial" w:cs="Arial"/>
        </w:rPr>
        <w:t>As = Absorbance of standard solution</w:t>
      </w:r>
    </w:p>
    <w:p w14:paraId="1E4AF51D" w14:textId="77777777" w:rsidR="005326EA" w:rsidRPr="005326EA" w:rsidRDefault="005326EA" w:rsidP="00815725">
      <w:pPr>
        <w:pStyle w:val="Body"/>
        <w:spacing w:after="0"/>
        <w:rPr>
          <w:rFonts w:ascii="Arial" w:hAnsi="Arial" w:cs="Arial"/>
        </w:rPr>
      </w:pPr>
      <w:r w:rsidRPr="005326EA">
        <w:rPr>
          <w:rFonts w:ascii="Arial" w:hAnsi="Arial" w:cs="Arial"/>
        </w:rPr>
        <w:t>C = Concentration (mg/ml) of standard solution</w:t>
      </w:r>
    </w:p>
    <w:p w14:paraId="3CAA1E9F" w14:textId="77777777" w:rsidR="005326EA" w:rsidRPr="005326EA" w:rsidRDefault="005326EA" w:rsidP="00815725">
      <w:pPr>
        <w:pStyle w:val="Body"/>
        <w:spacing w:after="0"/>
        <w:rPr>
          <w:rFonts w:ascii="Arial" w:hAnsi="Arial" w:cs="Arial"/>
        </w:rPr>
      </w:pPr>
      <w:proofErr w:type="spellStart"/>
      <w:r w:rsidRPr="005326EA">
        <w:rPr>
          <w:rFonts w:ascii="Arial" w:hAnsi="Arial" w:cs="Arial"/>
        </w:rPr>
        <w:t>Vf</w:t>
      </w:r>
      <w:proofErr w:type="spellEnd"/>
      <w:r w:rsidRPr="005326EA">
        <w:rPr>
          <w:rFonts w:ascii="Arial" w:hAnsi="Arial" w:cs="Arial"/>
        </w:rPr>
        <w:t>= Total volume of filtrate</w:t>
      </w:r>
    </w:p>
    <w:p w14:paraId="65657F5E" w14:textId="77777777" w:rsidR="005326EA" w:rsidRPr="005326EA" w:rsidRDefault="005326EA" w:rsidP="00815725">
      <w:pPr>
        <w:pStyle w:val="Body"/>
        <w:spacing w:after="0"/>
        <w:rPr>
          <w:rFonts w:ascii="Arial" w:hAnsi="Arial" w:cs="Arial"/>
        </w:rPr>
      </w:pPr>
      <w:r w:rsidRPr="005326EA">
        <w:rPr>
          <w:rFonts w:ascii="Arial" w:hAnsi="Arial" w:cs="Arial"/>
        </w:rPr>
        <w:t xml:space="preserve">Va = Volume of filtrate </w:t>
      </w:r>
      <w:proofErr w:type="spellStart"/>
      <w:r w:rsidRPr="005326EA">
        <w:rPr>
          <w:rFonts w:ascii="Arial" w:hAnsi="Arial" w:cs="Arial"/>
        </w:rPr>
        <w:t>analysed</w:t>
      </w:r>
      <w:proofErr w:type="spellEnd"/>
    </w:p>
    <w:p w14:paraId="01D42F8A" w14:textId="77777777" w:rsidR="005326EA" w:rsidRDefault="005326EA" w:rsidP="00815725">
      <w:pPr>
        <w:pStyle w:val="Body"/>
        <w:spacing w:after="0"/>
        <w:rPr>
          <w:rFonts w:ascii="Arial" w:hAnsi="Arial" w:cs="Arial"/>
        </w:rPr>
      </w:pPr>
      <w:r w:rsidRPr="005326EA">
        <w:rPr>
          <w:rFonts w:ascii="Arial" w:hAnsi="Arial" w:cs="Arial"/>
        </w:rPr>
        <w:t>D = Dilution factor where applicable</w:t>
      </w:r>
    </w:p>
    <w:p w14:paraId="4430744F" w14:textId="77777777" w:rsidR="00815725" w:rsidRPr="005326EA" w:rsidRDefault="00815725" w:rsidP="00815725">
      <w:pPr>
        <w:pStyle w:val="Body"/>
        <w:spacing w:after="0"/>
        <w:rPr>
          <w:rFonts w:ascii="Arial" w:hAnsi="Arial" w:cs="Arial"/>
          <w:b/>
          <w:bCs/>
        </w:rPr>
      </w:pPr>
    </w:p>
    <w:p w14:paraId="11EAD6DE" w14:textId="77777777" w:rsidR="005326EA" w:rsidRPr="00BC5158" w:rsidRDefault="004041AC" w:rsidP="00090DB8">
      <w:pPr>
        <w:pStyle w:val="Body"/>
        <w:rPr>
          <w:rFonts w:ascii="Arial" w:hAnsi="Arial" w:cs="Arial"/>
          <w:b/>
          <w:bCs/>
          <w:u w:val="single"/>
        </w:rPr>
      </w:pPr>
      <w:bookmarkStart w:id="22" w:name="_Toc181779853"/>
      <w:r w:rsidRPr="00BC5158">
        <w:rPr>
          <w:rFonts w:ascii="Arial" w:hAnsi="Arial" w:cs="Arial"/>
          <w:b/>
          <w:bCs/>
          <w:u w:val="single"/>
        </w:rPr>
        <w:t>2.3</w:t>
      </w:r>
      <w:r w:rsidR="005326EA" w:rsidRPr="00BC5158">
        <w:rPr>
          <w:rFonts w:ascii="Arial" w:hAnsi="Arial" w:cs="Arial"/>
          <w:b/>
          <w:bCs/>
          <w:u w:val="single"/>
        </w:rPr>
        <w:t>.3 Determination of riboflavin (Vitamin B2)</w:t>
      </w:r>
      <w:bookmarkEnd w:id="22"/>
    </w:p>
    <w:p w14:paraId="7941B6CC" w14:textId="77777777" w:rsidR="005326EA" w:rsidRPr="005326EA" w:rsidRDefault="005326EA" w:rsidP="00090DB8">
      <w:pPr>
        <w:pStyle w:val="Body"/>
        <w:rPr>
          <w:rFonts w:ascii="Arial" w:hAnsi="Arial" w:cs="Arial"/>
        </w:rPr>
      </w:pPr>
      <w:r w:rsidRPr="005326EA">
        <w:rPr>
          <w:rFonts w:ascii="Arial" w:hAnsi="Arial" w:cs="Arial"/>
        </w:rPr>
        <w:t>Approximately 1 ml of sample was weighed into a conical flask and was dissolved with 100 ml of deionized water. This was shaken thoroughly and heated for 5 min and allowed to cool and then filtered. The filtrate was poured into cuvettes and their respective wavelengths for the vitamins set to read the absorbance using spectrophotometer.</w:t>
      </w:r>
    </w:p>
    <w:p w14:paraId="690E9A21" w14:textId="77777777" w:rsidR="005326EA" w:rsidRPr="00EC4942" w:rsidRDefault="005326EA" w:rsidP="00DD366B">
      <w:pPr>
        <w:pStyle w:val="Body"/>
        <w:spacing w:after="0"/>
        <w:rPr>
          <w:rFonts w:ascii="Arial" w:hAnsi="Arial" w:cs="Arial"/>
          <w:lang w:val="es-DO"/>
        </w:rPr>
      </w:pPr>
      <w:r w:rsidRPr="00EC4942">
        <w:rPr>
          <w:rFonts w:ascii="Arial" w:hAnsi="Arial" w:cs="Arial"/>
          <w:lang w:val="es-DO"/>
        </w:rPr>
        <w:t>Vitamin B1 = 261 nm</w:t>
      </w:r>
    </w:p>
    <w:p w14:paraId="703BE516" w14:textId="77777777" w:rsidR="005326EA" w:rsidRPr="00EC4942" w:rsidRDefault="005326EA" w:rsidP="00DD366B">
      <w:pPr>
        <w:pStyle w:val="Body"/>
        <w:spacing w:after="0"/>
        <w:rPr>
          <w:rFonts w:ascii="Arial" w:hAnsi="Arial" w:cs="Arial"/>
          <w:lang w:val="es-DO"/>
        </w:rPr>
      </w:pPr>
      <w:r w:rsidRPr="00EC4942">
        <w:rPr>
          <w:rFonts w:ascii="Arial" w:hAnsi="Arial" w:cs="Arial"/>
          <w:lang w:val="es-DO"/>
        </w:rPr>
        <w:t>Vitamin B2 = 242 nm</w:t>
      </w:r>
    </w:p>
    <w:p w14:paraId="44D07BEC" w14:textId="77777777" w:rsidR="005326EA" w:rsidRPr="005326EA" w:rsidRDefault="005326EA" w:rsidP="00DD366B">
      <w:pPr>
        <w:pStyle w:val="Body"/>
        <w:spacing w:after="0"/>
        <w:rPr>
          <w:rFonts w:ascii="Arial" w:hAnsi="Arial" w:cs="Arial"/>
        </w:rPr>
      </w:pPr>
      <w:r w:rsidRPr="005326EA">
        <w:rPr>
          <w:rFonts w:ascii="Arial" w:hAnsi="Arial" w:cs="Arial"/>
        </w:rPr>
        <w:t>Vitamin conc. (mg/%) = A x Df x Vol. of cuvette</w:t>
      </w:r>
    </w:p>
    <w:p w14:paraId="0D2EDB30" w14:textId="77777777" w:rsidR="005326EA" w:rsidRPr="005326EA" w:rsidRDefault="005326EA" w:rsidP="00DD366B">
      <w:pPr>
        <w:pStyle w:val="Body"/>
        <w:spacing w:after="0"/>
        <w:rPr>
          <w:rFonts w:ascii="Arial" w:hAnsi="Arial" w:cs="Arial"/>
        </w:rPr>
      </w:pPr>
      <w:r w:rsidRPr="005326EA">
        <w:rPr>
          <w:rFonts w:ascii="Arial" w:hAnsi="Arial" w:cs="Arial"/>
        </w:rPr>
        <w:t>Where:</w:t>
      </w:r>
    </w:p>
    <w:p w14:paraId="599B7ABB" w14:textId="77777777" w:rsidR="005326EA" w:rsidRPr="005326EA" w:rsidRDefault="005326EA" w:rsidP="00DD366B">
      <w:pPr>
        <w:pStyle w:val="Body"/>
        <w:spacing w:after="0"/>
        <w:rPr>
          <w:rFonts w:ascii="Arial" w:hAnsi="Arial" w:cs="Arial"/>
        </w:rPr>
      </w:pPr>
      <w:r w:rsidRPr="005326EA">
        <w:rPr>
          <w:rFonts w:ascii="Arial" w:hAnsi="Arial" w:cs="Arial"/>
        </w:rPr>
        <w:t>A = Absorbance</w:t>
      </w:r>
    </w:p>
    <w:p w14:paraId="3CC03DE9" w14:textId="77777777" w:rsidR="005326EA" w:rsidRPr="005326EA" w:rsidRDefault="005326EA" w:rsidP="00DD366B">
      <w:pPr>
        <w:pStyle w:val="Body"/>
        <w:spacing w:after="0"/>
        <w:rPr>
          <w:rFonts w:ascii="Arial" w:hAnsi="Arial" w:cs="Arial"/>
        </w:rPr>
      </w:pPr>
      <w:r w:rsidRPr="005326EA">
        <w:rPr>
          <w:rFonts w:ascii="Arial" w:hAnsi="Arial" w:cs="Arial"/>
        </w:rPr>
        <w:t>E = Extinction co-efficient = 25 for B1 and B2</w:t>
      </w:r>
    </w:p>
    <w:p w14:paraId="3613F5A7" w14:textId="77777777" w:rsidR="005326EA" w:rsidRDefault="005326EA" w:rsidP="00DD366B">
      <w:pPr>
        <w:pStyle w:val="Body"/>
        <w:spacing w:after="0"/>
        <w:rPr>
          <w:rFonts w:ascii="Arial" w:hAnsi="Arial" w:cs="Arial"/>
        </w:rPr>
      </w:pPr>
      <w:r w:rsidRPr="005326EA">
        <w:rPr>
          <w:rFonts w:ascii="Arial" w:hAnsi="Arial" w:cs="Arial"/>
        </w:rPr>
        <w:t>Df = Dilution factor</w:t>
      </w:r>
    </w:p>
    <w:p w14:paraId="36C3D1A0" w14:textId="77777777" w:rsidR="00DD366B" w:rsidRPr="005326EA" w:rsidRDefault="00DD366B" w:rsidP="00DD366B">
      <w:pPr>
        <w:pStyle w:val="Body"/>
        <w:spacing w:after="0"/>
        <w:rPr>
          <w:rFonts w:ascii="Arial" w:hAnsi="Arial" w:cs="Arial"/>
        </w:rPr>
      </w:pPr>
    </w:p>
    <w:p w14:paraId="114DA552" w14:textId="77777777" w:rsidR="005326EA" w:rsidRPr="00BC5158" w:rsidRDefault="004041AC" w:rsidP="00090DB8">
      <w:pPr>
        <w:pStyle w:val="Body"/>
        <w:rPr>
          <w:rFonts w:ascii="Arial" w:hAnsi="Arial" w:cs="Arial"/>
          <w:b/>
          <w:u w:val="single"/>
        </w:rPr>
      </w:pPr>
      <w:bookmarkStart w:id="23" w:name="_Toc181779854"/>
      <w:r w:rsidRPr="00BC5158">
        <w:rPr>
          <w:rFonts w:ascii="Arial" w:hAnsi="Arial" w:cs="Arial"/>
          <w:b/>
          <w:u w:val="single"/>
        </w:rPr>
        <w:t>2.3</w:t>
      </w:r>
      <w:r w:rsidR="005326EA" w:rsidRPr="00BC5158">
        <w:rPr>
          <w:rFonts w:ascii="Arial" w:hAnsi="Arial" w:cs="Arial"/>
          <w:b/>
          <w:u w:val="single"/>
        </w:rPr>
        <w:t>.4 Determination of niacin (Vitamin B3)</w:t>
      </w:r>
      <w:bookmarkEnd w:id="23"/>
    </w:p>
    <w:p w14:paraId="6ACBE51F" w14:textId="77777777" w:rsidR="005326EA" w:rsidRPr="005326EA" w:rsidRDefault="00000000" w:rsidP="00090DB8">
      <w:pPr>
        <w:pStyle w:val="Body"/>
        <w:rPr>
          <w:rFonts w:ascii="Arial" w:hAnsi="Arial" w:cs="Arial"/>
        </w:rPr>
      </w:pPr>
      <w:r>
        <w:rPr>
          <w:rFonts w:ascii="Arial" w:hAnsi="Arial" w:cs="Arial"/>
        </w:rPr>
        <w:pict w14:anchorId="04B5DB4F">
          <v:line id="Straight Connector 9" o:spid="_x0000_s2070" style="position:absolute;left:0;text-align:left;flip:y;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58.15pt,136.25pt" to="304.75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" strokecolor="black [3040]"/>
        </w:pict>
      </w:r>
      <w:r w:rsidR="005326EA" w:rsidRPr="005326EA">
        <w:rPr>
          <w:rFonts w:ascii="Arial" w:hAnsi="Arial" w:cs="Arial"/>
        </w:rPr>
        <w:t xml:space="preserve">A measured volume (5 ml) of each sample was treated with 50 ml of 1M </w:t>
      </w:r>
      <w:proofErr w:type="spellStart"/>
      <w:r w:rsidR="005326EA" w:rsidRPr="005326EA">
        <w:rPr>
          <w:rFonts w:ascii="Arial" w:hAnsi="Arial" w:cs="Arial"/>
        </w:rPr>
        <w:t>sulphuric</w:t>
      </w:r>
      <w:proofErr w:type="spellEnd"/>
      <w:r w:rsidR="005326EA" w:rsidRPr="005326EA">
        <w:rPr>
          <w:rFonts w:ascii="Arial" w:hAnsi="Arial" w:cs="Arial"/>
        </w:rPr>
        <w:t xml:space="preserve"> acid (H</w:t>
      </w:r>
      <w:r w:rsidR="005326EA" w:rsidRPr="005326EA">
        <w:rPr>
          <w:rFonts w:ascii="Arial" w:hAnsi="Arial" w:cs="Arial"/>
          <w:vertAlign w:val="subscript"/>
        </w:rPr>
        <w:t>2</w:t>
      </w:r>
      <w:r w:rsidR="005326EA" w:rsidRPr="005326EA">
        <w:rPr>
          <w:rFonts w:ascii="Arial" w:hAnsi="Arial" w:cs="Arial"/>
        </w:rPr>
        <w:t>S0</w:t>
      </w:r>
      <w:r w:rsidR="005326EA" w:rsidRPr="005326EA">
        <w:rPr>
          <w:rFonts w:ascii="Arial" w:hAnsi="Arial" w:cs="Arial"/>
          <w:vertAlign w:val="subscript"/>
        </w:rPr>
        <w:t>4</w:t>
      </w:r>
      <w:r w:rsidR="005326EA" w:rsidRPr="005326EA">
        <w:rPr>
          <w:rFonts w:ascii="Arial" w:hAnsi="Arial" w:cs="Arial"/>
        </w:rPr>
        <w:t xml:space="preserve"> solution) and was shaken for 30 min. The mixture was treated further with 3 drops of aqueous ammonia and filtered. The filtrate (extract) was used for the analysis. Standard niacin (nicotinic acid) solution was prepared and diluted as desired. 10 ml portion of the standard solution, sample extract and 10 ml of the acid solution (treated with a drop of ammonia) was dispensed into separate flasks to serve as standard, the sample and reagent blank respectively. Each of them was treated with 5 ml of normal potassium cyanide solution and acidified with 5 ml of 0.02N H</w:t>
      </w:r>
      <w:r w:rsidR="005326EA" w:rsidRPr="005326EA">
        <w:rPr>
          <w:rFonts w:ascii="Arial" w:hAnsi="Arial" w:cs="Arial"/>
          <w:vertAlign w:val="subscript"/>
        </w:rPr>
        <w:t>2</w:t>
      </w:r>
      <w:r w:rsidR="005326EA" w:rsidRPr="005326EA">
        <w:rPr>
          <w:rFonts w:ascii="Arial" w:hAnsi="Arial" w:cs="Arial"/>
        </w:rPr>
        <w:t>SO</w:t>
      </w:r>
      <w:r w:rsidR="005326EA" w:rsidRPr="005326EA">
        <w:rPr>
          <w:rFonts w:ascii="Arial" w:hAnsi="Arial" w:cs="Arial"/>
          <w:vertAlign w:val="subscript"/>
        </w:rPr>
        <w:t>4</w:t>
      </w:r>
      <w:r w:rsidR="005326EA" w:rsidRPr="005326EA">
        <w:rPr>
          <w:rFonts w:ascii="Arial" w:hAnsi="Arial" w:cs="Arial"/>
        </w:rPr>
        <w:t xml:space="preserve"> solution; its absorbance was read in a spectrophotometer at a wavelength of 470 nm. The reagent blank was used to calibrate the instrument at zero. Niacin content was calculated using Equa</w:t>
      </w:r>
      <w:r w:rsidR="00856D8D">
        <w:rPr>
          <w:rFonts w:ascii="Arial" w:hAnsi="Arial" w:cs="Arial"/>
        </w:rPr>
        <w:t>tion 2</w:t>
      </w:r>
      <w:r w:rsidR="005326EA" w:rsidRPr="005326EA">
        <w:rPr>
          <w:rFonts w:ascii="Arial" w:hAnsi="Arial" w:cs="Arial"/>
        </w:rPr>
        <w:t>.10:</w:t>
      </w:r>
    </w:p>
    <w:p w14:paraId="2B21C828" w14:textId="77777777" w:rsidR="005326EA" w:rsidRPr="005326EA" w:rsidRDefault="005326EA" w:rsidP="00090DB8">
      <w:pPr>
        <w:pStyle w:val="Body"/>
        <w:rPr>
          <w:rFonts w:ascii="Arial" w:hAnsi="Arial" w:cs="Arial"/>
        </w:rPr>
      </w:pPr>
      <m:oMath>
        <m:r>
          <w:rPr>
            <w:rFonts w:ascii="Cambria Math" w:hAnsi="Cambria Math" w:cs="Arial"/>
          </w:rPr>
          <m:t>Niacin</m:t>
        </m:r>
        <m:f>
          <m:fPr>
            <m:ctrlPr>
              <w:rPr>
                <w:rFonts w:ascii="Cambria Math" w:hAnsi="Cambria Math" w:cs="Arial"/>
                <w:i/>
              </w:rPr>
            </m:ctrlPr>
          </m:fPr>
          <m:num>
            <m:r>
              <w:rPr>
                <w:rFonts w:ascii="Cambria Math" w:hAnsi="Cambria Math" w:cs="Arial"/>
              </w:rPr>
              <m:t>mg</m:t>
            </m:r>
          </m:num>
          <m:den>
            <m:r>
              <w:rPr>
                <w:rFonts w:ascii="Cambria Math" w:hAnsi="Cambria Math" w:cs="Arial"/>
              </w:rPr>
              <m:t>100</m:t>
            </m:r>
          </m:den>
        </m:f>
        <m:r>
          <w:rPr>
            <w:rFonts w:ascii="Cambria Math" w:hAnsi="Cambria Math" w:cs="Arial"/>
          </w:rPr>
          <m:t>=</m:t>
        </m:r>
        <m:f>
          <m:fPr>
            <m:ctrlPr>
              <w:rPr>
                <w:rFonts w:ascii="Cambria Math" w:hAnsi="Cambria Math" w:cs="Arial"/>
                <w:i/>
              </w:rPr>
            </m:ctrlPr>
          </m:fPr>
          <m:num>
            <m:r>
              <w:rPr>
                <w:rFonts w:ascii="Cambria Math" w:hAnsi="Cambria Math" w:cs="Arial"/>
              </w:rPr>
              <m:t>100</m:t>
            </m:r>
          </m:num>
          <m:den>
            <m:r>
              <w:rPr>
                <w:rFonts w:ascii="Cambria Math" w:hAnsi="Cambria Math" w:cs="Arial"/>
              </w:rPr>
              <m:t>W</m:t>
            </m:r>
          </m:den>
        </m:f>
        <m:r>
          <w:rPr>
            <w:rFonts w:ascii="Cambria Math" w:hAnsi="Cambria Math" w:cs="Arial"/>
          </w:rPr>
          <m:t>X</m:t>
        </m:r>
        <m:f>
          <m:fPr>
            <m:ctrlPr>
              <w:rPr>
                <w:rFonts w:ascii="Cambria Math" w:hAnsi="Cambria Math" w:cs="Arial"/>
                <w:i/>
              </w:rPr>
            </m:ctrlPr>
          </m:fPr>
          <m:num>
            <m:r>
              <w:rPr>
                <w:rFonts w:ascii="Cambria Math" w:hAnsi="Cambria Math" w:cs="Arial"/>
              </w:rPr>
              <m:t>Au</m:t>
            </m:r>
          </m:num>
          <m:den>
            <m:r>
              <w:rPr>
                <w:rFonts w:ascii="Cambria Math" w:hAnsi="Cambria Math" w:cs="Arial"/>
              </w:rPr>
              <m:t>As</m:t>
            </m:r>
          </m:den>
        </m:f>
        <m:r>
          <w:rPr>
            <w:rFonts w:ascii="Cambria Math" w:hAnsi="Cambria Math" w:cs="Arial"/>
          </w:rPr>
          <m:t>X</m:t>
        </m:r>
        <m:f>
          <m:fPr>
            <m:ctrlPr>
              <w:rPr>
                <w:rFonts w:ascii="Cambria Math" w:hAnsi="Cambria Math" w:cs="Arial"/>
                <w:i/>
              </w:rPr>
            </m:ctrlPr>
          </m:fPr>
          <m:num>
            <m:r>
              <w:rPr>
                <w:rFonts w:ascii="Cambria Math" w:hAnsi="Cambria Math" w:cs="Arial"/>
              </w:rPr>
              <m:t>C</m:t>
            </m:r>
          </m:num>
          <m:den>
            <m:r>
              <w:rPr>
                <w:rFonts w:ascii="Cambria Math" w:hAnsi="Cambria Math" w:cs="Arial"/>
              </w:rPr>
              <m:t>1</m:t>
            </m:r>
          </m:den>
        </m:f>
        <m:r>
          <w:rPr>
            <w:rFonts w:ascii="Cambria Math" w:hAnsi="Cambria Math" w:cs="Arial"/>
          </w:rPr>
          <m:t>X</m:t>
        </m:r>
        <m:f>
          <m:fPr>
            <m:ctrlPr>
              <w:rPr>
                <w:rFonts w:ascii="Cambria Math" w:hAnsi="Cambria Math" w:cs="Arial"/>
                <w:i/>
              </w:rPr>
            </m:ctrlPr>
          </m:fPr>
          <m:num>
            <m:r>
              <m:rPr>
                <m:sty m:val="p"/>
              </m:rPr>
              <w:rPr>
                <w:rFonts w:ascii="Cambria Math" w:hAnsi="Cambria Math" w:cs="Arial"/>
              </w:rPr>
              <m:t>V</m:t>
            </m:r>
            <m:r>
              <m:rPr>
                <m:sty m:val="p"/>
              </m:rPr>
              <w:rPr>
                <w:rFonts w:ascii="Cambria Math" w:hAnsi="Cambria Math" w:cs="Arial"/>
                <w:vertAlign w:val="subscript"/>
              </w:rPr>
              <m:t>f</m:t>
            </m:r>
          </m:num>
          <m:den>
            <m:r>
              <w:rPr>
                <w:rFonts w:ascii="Cambria Math" w:hAnsi="Cambria Math" w:cs="Arial"/>
              </w:rPr>
              <m:t>Va</m:t>
            </m:r>
          </m:den>
        </m:f>
        <m:r>
          <w:rPr>
            <w:rFonts w:ascii="Cambria Math" w:hAnsi="Cambria Math" w:cs="Arial"/>
          </w:rPr>
          <m:t xml:space="preserve">X D </m:t>
        </m:r>
      </m:oMath>
      <w:r w:rsidR="00856D8D">
        <w:rPr>
          <w:rFonts w:ascii="Arial" w:hAnsi="Arial" w:cs="Arial"/>
        </w:rPr>
        <w:tab/>
      </w:r>
      <w:r w:rsidR="00856D8D">
        <w:rPr>
          <w:rFonts w:ascii="Arial" w:hAnsi="Arial" w:cs="Arial"/>
        </w:rPr>
        <w:tab/>
      </w:r>
      <w:r w:rsidR="00856D8D">
        <w:rPr>
          <w:rFonts w:ascii="Arial" w:hAnsi="Arial" w:cs="Arial"/>
        </w:rPr>
        <w:tab/>
      </w:r>
      <w:r w:rsidR="00856D8D">
        <w:rPr>
          <w:rFonts w:ascii="Arial" w:hAnsi="Arial" w:cs="Arial"/>
        </w:rPr>
        <w:tab/>
      </w:r>
      <w:r w:rsidR="00856D8D">
        <w:rPr>
          <w:rFonts w:ascii="Arial" w:hAnsi="Arial" w:cs="Arial"/>
        </w:rPr>
        <w:tab/>
      </w:r>
      <w:r w:rsidR="00856D8D">
        <w:rPr>
          <w:rFonts w:ascii="Arial" w:hAnsi="Arial" w:cs="Arial"/>
        </w:rPr>
        <w:tab/>
      </w:r>
      <w:proofErr w:type="gramStart"/>
      <w:r w:rsidR="00856D8D">
        <w:rPr>
          <w:rFonts w:ascii="Arial" w:hAnsi="Arial" w:cs="Arial"/>
        </w:rPr>
        <w:t>Eq(</w:t>
      </w:r>
      <w:proofErr w:type="gramEnd"/>
      <w:r w:rsidR="00856D8D">
        <w:rPr>
          <w:rFonts w:ascii="Arial" w:hAnsi="Arial" w:cs="Arial"/>
        </w:rPr>
        <w:t>2</w:t>
      </w:r>
      <w:r w:rsidRPr="005326EA">
        <w:rPr>
          <w:rFonts w:ascii="Arial" w:hAnsi="Arial" w:cs="Arial"/>
        </w:rPr>
        <w:t>.10)</w:t>
      </w:r>
    </w:p>
    <w:p w14:paraId="4A085D9A" w14:textId="77777777" w:rsidR="005326EA" w:rsidRPr="005326EA" w:rsidRDefault="005326EA" w:rsidP="00CA68B9">
      <w:pPr>
        <w:pStyle w:val="Body"/>
        <w:spacing w:after="0"/>
        <w:rPr>
          <w:rFonts w:ascii="Arial" w:hAnsi="Arial" w:cs="Arial"/>
        </w:rPr>
      </w:pPr>
      <w:r w:rsidRPr="005326EA">
        <w:rPr>
          <w:rFonts w:ascii="Arial" w:hAnsi="Arial" w:cs="Arial"/>
        </w:rPr>
        <w:t>where;</w:t>
      </w:r>
      <w:r w:rsidRPr="005326EA">
        <w:rPr>
          <w:rFonts w:ascii="Arial" w:hAnsi="Arial" w:cs="Arial"/>
        </w:rPr>
        <w:br/>
        <w:t xml:space="preserve">W - Weight of sample </w:t>
      </w:r>
      <w:proofErr w:type="spellStart"/>
      <w:r w:rsidRPr="005326EA">
        <w:rPr>
          <w:rFonts w:ascii="Arial" w:hAnsi="Arial" w:cs="Arial"/>
        </w:rPr>
        <w:t>analysed</w:t>
      </w:r>
      <w:proofErr w:type="spellEnd"/>
    </w:p>
    <w:p w14:paraId="3DFBCA31" w14:textId="77777777" w:rsidR="005326EA" w:rsidRPr="005326EA" w:rsidRDefault="005326EA" w:rsidP="00CA68B9">
      <w:pPr>
        <w:pStyle w:val="Body"/>
        <w:spacing w:after="0"/>
        <w:rPr>
          <w:rFonts w:ascii="Arial" w:hAnsi="Arial" w:cs="Arial"/>
        </w:rPr>
      </w:pPr>
      <w:r w:rsidRPr="005326EA">
        <w:rPr>
          <w:rFonts w:ascii="Arial" w:hAnsi="Arial" w:cs="Arial"/>
        </w:rPr>
        <w:t>Au = Absorbance of sample</w:t>
      </w:r>
    </w:p>
    <w:p w14:paraId="7F888D31" w14:textId="77777777" w:rsidR="005326EA" w:rsidRPr="005326EA" w:rsidRDefault="005326EA" w:rsidP="00CA68B9">
      <w:pPr>
        <w:pStyle w:val="Body"/>
        <w:spacing w:after="0"/>
        <w:rPr>
          <w:rFonts w:ascii="Arial" w:hAnsi="Arial" w:cs="Arial"/>
        </w:rPr>
      </w:pPr>
      <w:r w:rsidRPr="005326EA">
        <w:rPr>
          <w:rFonts w:ascii="Arial" w:hAnsi="Arial" w:cs="Arial"/>
        </w:rPr>
        <w:t>As= Absorbance of standard solution</w:t>
      </w:r>
    </w:p>
    <w:p w14:paraId="349D975F" w14:textId="77777777" w:rsidR="005326EA" w:rsidRPr="005326EA" w:rsidRDefault="005326EA" w:rsidP="00CA68B9">
      <w:pPr>
        <w:pStyle w:val="Body"/>
        <w:spacing w:after="0"/>
        <w:rPr>
          <w:rFonts w:ascii="Arial" w:hAnsi="Arial" w:cs="Arial"/>
        </w:rPr>
      </w:pPr>
      <w:r w:rsidRPr="005326EA">
        <w:rPr>
          <w:rFonts w:ascii="Arial" w:hAnsi="Arial" w:cs="Arial"/>
        </w:rPr>
        <w:t>C = Concentration (mg/ml) of standard solution</w:t>
      </w:r>
    </w:p>
    <w:p w14:paraId="1CC4FA0B" w14:textId="77777777" w:rsidR="005326EA" w:rsidRPr="005326EA" w:rsidRDefault="005326EA" w:rsidP="00CA68B9">
      <w:pPr>
        <w:pStyle w:val="Body"/>
        <w:spacing w:after="0"/>
        <w:rPr>
          <w:rFonts w:ascii="Arial" w:hAnsi="Arial" w:cs="Arial"/>
        </w:rPr>
      </w:pPr>
      <w:proofErr w:type="spellStart"/>
      <w:r w:rsidRPr="005326EA">
        <w:rPr>
          <w:rFonts w:ascii="Arial" w:hAnsi="Arial" w:cs="Arial"/>
        </w:rPr>
        <w:t>Vf</w:t>
      </w:r>
      <w:proofErr w:type="spellEnd"/>
      <w:r w:rsidRPr="005326EA">
        <w:rPr>
          <w:rFonts w:ascii="Arial" w:hAnsi="Arial" w:cs="Arial"/>
        </w:rPr>
        <w:t xml:space="preserve"> = Total volume of filtrate</w:t>
      </w:r>
    </w:p>
    <w:p w14:paraId="4BB94C5D" w14:textId="77777777" w:rsidR="005326EA" w:rsidRPr="005326EA" w:rsidRDefault="005326EA" w:rsidP="00CA68B9">
      <w:pPr>
        <w:pStyle w:val="Body"/>
        <w:spacing w:after="0"/>
        <w:rPr>
          <w:rFonts w:ascii="Arial" w:hAnsi="Arial" w:cs="Arial"/>
        </w:rPr>
      </w:pPr>
      <w:r w:rsidRPr="005326EA">
        <w:rPr>
          <w:rFonts w:ascii="Arial" w:hAnsi="Arial" w:cs="Arial"/>
        </w:rPr>
        <w:t xml:space="preserve">Va = Volume of filtrate </w:t>
      </w:r>
      <w:proofErr w:type="spellStart"/>
      <w:r w:rsidRPr="005326EA">
        <w:rPr>
          <w:rFonts w:ascii="Arial" w:hAnsi="Arial" w:cs="Arial"/>
        </w:rPr>
        <w:t>analysed</w:t>
      </w:r>
      <w:proofErr w:type="spellEnd"/>
    </w:p>
    <w:p w14:paraId="1EB379DB" w14:textId="77777777" w:rsidR="005326EA" w:rsidRPr="005326EA" w:rsidRDefault="005326EA" w:rsidP="00CA68B9">
      <w:pPr>
        <w:pStyle w:val="Body"/>
        <w:spacing w:after="0"/>
        <w:rPr>
          <w:rFonts w:ascii="Arial" w:hAnsi="Arial" w:cs="Arial"/>
        </w:rPr>
      </w:pPr>
      <w:r w:rsidRPr="005326EA">
        <w:rPr>
          <w:rFonts w:ascii="Arial" w:hAnsi="Arial" w:cs="Arial"/>
        </w:rPr>
        <w:t>D = Dilution factor where applicable</w:t>
      </w:r>
    </w:p>
    <w:p w14:paraId="665699E0" w14:textId="77777777" w:rsidR="005326EA" w:rsidRDefault="005326EA" w:rsidP="00CA68B9">
      <w:pPr>
        <w:pStyle w:val="Body"/>
        <w:spacing w:after="0"/>
        <w:rPr>
          <w:rFonts w:ascii="Arial" w:hAnsi="Arial" w:cs="Arial"/>
        </w:rPr>
      </w:pPr>
      <w:r w:rsidRPr="005326EA">
        <w:rPr>
          <w:rFonts w:ascii="Arial" w:hAnsi="Arial" w:cs="Arial"/>
        </w:rPr>
        <w:t>C =Concentration of standard solution</w:t>
      </w:r>
    </w:p>
    <w:p w14:paraId="235A25FB" w14:textId="77777777" w:rsidR="00CA68B9" w:rsidRPr="005326EA" w:rsidRDefault="00CA68B9" w:rsidP="00CA68B9">
      <w:pPr>
        <w:pStyle w:val="Body"/>
        <w:spacing w:after="0"/>
        <w:rPr>
          <w:rFonts w:ascii="Arial" w:hAnsi="Arial" w:cs="Arial"/>
        </w:rPr>
      </w:pPr>
    </w:p>
    <w:p w14:paraId="546FCE79" w14:textId="77777777" w:rsidR="005326EA" w:rsidRPr="00BC5158" w:rsidRDefault="00431B48" w:rsidP="00090DB8">
      <w:pPr>
        <w:pStyle w:val="Body"/>
        <w:rPr>
          <w:rFonts w:ascii="Arial" w:hAnsi="Arial" w:cs="Arial"/>
          <w:b/>
          <w:u w:val="single"/>
        </w:rPr>
      </w:pPr>
      <w:bookmarkStart w:id="24" w:name="_Toc181779855"/>
      <w:r w:rsidRPr="00BC5158">
        <w:rPr>
          <w:rFonts w:ascii="Arial" w:hAnsi="Arial" w:cs="Arial"/>
          <w:b/>
          <w:u w:val="single"/>
        </w:rPr>
        <w:t>2.3</w:t>
      </w:r>
      <w:r w:rsidR="005326EA" w:rsidRPr="00BC5158">
        <w:rPr>
          <w:rFonts w:ascii="Arial" w:hAnsi="Arial" w:cs="Arial"/>
          <w:b/>
          <w:u w:val="single"/>
        </w:rPr>
        <w:t>.5 Determination of ascorbic acid (Vitamin C)</w:t>
      </w:r>
      <w:bookmarkEnd w:id="24"/>
      <w:r w:rsidR="005326EA" w:rsidRPr="00BC5158">
        <w:rPr>
          <w:rFonts w:ascii="Arial" w:hAnsi="Arial" w:cs="Arial"/>
          <w:b/>
          <w:u w:val="single"/>
        </w:rPr>
        <w:t xml:space="preserve">  </w:t>
      </w:r>
    </w:p>
    <w:p w14:paraId="6050CBF3" w14:textId="77777777" w:rsidR="005326EA" w:rsidRPr="005326EA" w:rsidRDefault="00000000" w:rsidP="00090DB8">
      <w:pPr>
        <w:pStyle w:val="Body"/>
        <w:rPr>
          <w:rFonts w:ascii="Arial" w:hAnsi="Arial" w:cs="Arial"/>
        </w:rPr>
      </w:pPr>
      <w:r>
        <w:rPr>
          <w:rFonts w:ascii="Arial" w:hAnsi="Arial" w:cs="Arial"/>
        </w:rPr>
        <w:lastRenderedPageBreak/>
        <w:pict w14:anchorId="4FAB1BCC">
          <v:line id="Straight Connector 10" o:spid="_x0000_s2069" style="position:absolute;left:0;text-align:left;flip:y;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56.75pt,77.55pt" to="303.3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" strokecolor="black [3040]"/>
        </w:pict>
      </w:r>
      <w:r w:rsidR="005326EA" w:rsidRPr="005326EA">
        <w:rPr>
          <w:rFonts w:ascii="Arial" w:hAnsi="Arial" w:cs="Arial"/>
        </w:rPr>
        <w:t xml:space="preserve">The method described by Annor </w:t>
      </w:r>
      <w:r w:rsidR="005326EA" w:rsidRPr="005326EA">
        <w:rPr>
          <w:rFonts w:ascii="Arial" w:hAnsi="Arial" w:cs="Arial"/>
          <w:i/>
        </w:rPr>
        <w:t>et al.,</w:t>
      </w:r>
      <w:r w:rsidR="005326EA" w:rsidRPr="005326EA">
        <w:rPr>
          <w:rFonts w:ascii="Arial" w:hAnsi="Arial" w:cs="Arial"/>
        </w:rPr>
        <w:t xml:space="preserve"> (2021) was used. Exactly 10 ml of the sample was extracted with 50ml EDTA/TCA (50g in 50 ml of water) extracting Solution for I hour and filtered through a Whatman filter paper into a 50 ml volumetric flask and made up to the mark with the extracting solution. Twenty (20 ml) of the-extract was pipetted into a 250 ml conical flask and 10 ml of 30 % KI was added and also 50 ml of distilled water added. This was followed by 2 mL of 1 % starch indicator. This was titrated against 0.01 mL CuSO</w:t>
      </w:r>
      <w:r w:rsidR="005326EA" w:rsidRPr="005326EA">
        <w:rPr>
          <w:rFonts w:ascii="Arial" w:hAnsi="Arial" w:cs="Arial"/>
          <w:vertAlign w:val="subscript"/>
        </w:rPr>
        <w:t>4</w:t>
      </w:r>
      <w:r w:rsidR="005326EA" w:rsidRPr="005326EA">
        <w:rPr>
          <w:rFonts w:ascii="Arial" w:hAnsi="Arial" w:cs="Arial"/>
        </w:rPr>
        <w:t xml:space="preserve"> solution to a dark end point.</w:t>
      </w:r>
    </w:p>
    <w:p w14:paraId="16AD1ADF" w14:textId="77777777" w:rsidR="005326EA" w:rsidRPr="005326EA" w:rsidRDefault="005326EA" w:rsidP="00090DB8">
      <w:pPr>
        <w:pStyle w:val="Body"/>
        <w:rPr>
          <w:rFonts w:ascii="Arial" w:hAnsi="Arial" w:cs="Arial"/>
          <w:bCs/>
        </w:rPr>
      </w:pPr>
      <m:oMath>
        <m:r>
          <w:rPr>
            <w:rFonts w:ascii="Cambria Math" w:hAnsi="Cambria Math" w:cs="Arial"/>
          </w:rPr>
          <m:t xml:space="preserve">Vit.C </m:t>
        </m:r>
        <m:f>
          <m:fPr>
            <m:ctrlPr>
              <w:rPr>
                <w:rFonts w:ascii="Cambria Math" w:hAnsi="Cambria Math" w:cs="Arial"/>
                <w:bCs/>
                <w:i/>
              </w:rPr>
            </m:ctrlPr>
          </m:fPr>
          <m:num>
            <m:r>
              <w:rPr>
                <w:rFonts w:ascii="Cambria Math" w:hAnsi="Cambria Math" w:cs="Arial"/>
              </w:rPr>
              <m:t>mg</m:t>
            </m:r>
          </m:num>
          <m:den>
            <m:r>
              <w:rPr>
                <w:rFonts w:ascii="Cambria Math" w:hAnsi="Cambria Math" w:cs="Arial"/>
              </w:rPr>
              <m:t>100g</m:t>
            </m:r>
          </m:den>
        </m:f>
        <m:r>
          <w:rPr>
            <w:rFonts w:ascii="Cambria Math" w:hAnsi="Cambria Math" w:cs="Arial"/>
          </w:rPr>
          <m:t xml:space="preserve"> =0.88 X</m:t>
        </m:r>
        <m:f>
          <m:fPr>
            <m:ctrlPr>
              <w:rPr>
                <w:rFonts w:ascii="Cambria Math" w:hAnsi="Cambria Math" w:cs="Arial"/>
                <w:bCs/>
                <w:i/>
              </w:rPr>
            </m:ctrlPr>
          </m:fPr>
          <m:num>
            <m:r>
              <w:rPr>
                <w:rFonts w:ascii="Cambria Math" w:hAnsi="Cambria Math" w:cs="Arial"/>
              </w:rPr>
              <m:t>100</m:t>
            </m:r>
          </m:num>
          <m:den>
            <m:r>
              <w:rPr>
                <w:rFonts w:ascii="Cambria Math" w:hAnsi="Cambria Math" w:cs="Arial"/>
              </w:rPr>
              <m:t>5</m:t>
            </m:r>
          </m:den>
        </m:f>
        <m:r>
          <w:rPr>
            <w:rFonts w:ascii="Cambria Math" w:hAnsi="Cambria Math" w:cs="Arial"/>
          </w:rPr>
          <m:t>X</m:t>
        </m:r>
        <m:f>
          <m:fPr>
            <m:ctrlPr>
              <w:rPr>
                <w:rFonts w:ascii="Cambria Math" w:hAnsi="Cambria Math" w:cs="Arial"/>
                <w:bCs/>
                <w:i/>
              </w:rPr>
            </m:ctrlPr>
          </m:fPr>
          <m:num>
            <m:r>
              <w:rPr>
                <w:rFonts w:ascii="Cambria Math" w:hAnsi="Cambria Math" w:cs="Arial"/>
              </w:rPr>
              <m:t>Vf</m:t>
            </m:r>
          </m:num>
          <m:den>
            <m:r>
              <w:rPr>
                <w:rFonts w:ascii="Cambria Math" w:hAnsi="Cambria Math" w:cs="Arial"/>
              </w:rPr>
              <m:t>20</m:t>
            </m:r>
          </m:den>
        </m:f>
        <m:r>
          <w:rPr>
            <w:rFonts w:ascii="Cambria Math" w:hAnsi="Cambria Math" w:cs="Arial"/>
          </w:rPr>
          <m:t>X</m:t>
        </m:r>
        <m:f>
          <m:fPr>
            <m:ctrlPr>
              <w:rPr>
                <w:rFonts w:ascii="Cambria Math" w:hAnsi="Cambria Math" w:cs="Arial"/>
                <w:bCs/>
                <w:i/>
              </w:rPr>
            </m:ctrlPr>
          </m:fPr>
          <m:num>
            <m:r>
              <w:rPr>
                <w:rFonts w:ascii="Cambria Math" w:hAnsi="Cambria Math" w:cs="Arial"/>
              </w:rPr>
              <m:t>T</m:t>
            </m:r>
          </m:num>
          <m:den>
            <m:r>
              <w:rPr>
                <w:rFonts w:ascii="Cambria Math" w:hAnsi="Cambria Math" w:cs="Arial"/>
              </w:rPr>
              <m:t>1</m:t>
            </m:r>
          </m:den>
        </m:f>
        <m:r>
          <w:rPr>
            <w:rFonts w:ascii="Cambria Math" w:hAnsi="Cambria Math" w:cs="Arial"/>
          </w:rPr>
          <m:t xml:space="preserve"> </m:t>
        </m:r>
      </m:oMath>
      <w:r w:rsidRPr="005326EA">
        <w:rPr>
          <w:rFonts w:ascii="Arial" w:hAnsi="Arial" w:cs="Arial"/>
        </w:rPr>
        <w:tab/>
      </w:r>
      <w:r w:rsidRPr="005326EA">
        <w:rPr>
          <w:rFonts w:ascii="Arial" w:hAnsi="Arial" w:cs="Arial"/>
        </w:rPr>
        <w:tab/>
      </w:r>
      <w:r w:rsidR="004B2D8D">
        <w:rPr>
          <w:rFonts w:ascii="Arial" w:hAnsi="Arial" w:cs="Arial"/>
        </w:rPr>
        <w:tab/>
      </w:r>
      <w:r w:rsidR="004B2D8D">
        <w:rPr>
          <w:rFonts w:ascii="Arial" w:hAnsi="Arial" w:cs="Arial"/>
        </w:rPr>
        <w:tab/>
      </w:r>
      <w:r w:rsidR="004B2D8D">
        <w:rPr>
          <w:rFonts w:ascii="Arial" w:hAnsi="Arial" w:cs="Arial"/>
        </w:rPr>
        <w:tab/>
      </w:r>
      <w:r w:rsidR="00412FE3">
        <w:rPr>
          <w:rFonts w:ascii="Arial" w:hAnsi="Arial" w:cs="Arial"/>
        </w:rPr>
        <w:tab/>
      </w:r>
      <w:r w:rsidR="001D5906">
        <w:rPr>
          <w:rFonts w:ascii="Arial" w:hAnsi="Arial" w:cs="Arial"/>
        </w:rPr>
        <w:t>Eq</w:t>
      </w:r>
      <w:r w:rsidR="00412FE3">
        <w:rPr>
          <w:rFonts w:ascii="Arial" w:hAnsi="Arial" w:cs="Arial"/>
        </w:rPr>
        <w:t xml:space="preserve"> </w:t>
      </w:r>
      <w:r w:rsidR="001D5906">
        <w:rPr>
          <w:rFonts w:ascii="Arial" w:hAnsi="Arial" w:cs="Arial"/>
        </w:rPr>
        <w:t>(2</w:t>
      </w:r>
      <w:r w:rsidRPr="005326EA">
        <w:rPr>
          <w:rFonts w:ascii="Arial" w:hAnsi="Arial" w:cs="Arial"/>
        </w:rPr>
        <w:t>.11)</w:t>
      </w:r>
    </w:p>
    <w:p w14:paraId="09EC9E94" w14:textId="77777777" w:rsidR="005326EA" w:rsidRPr="005326EA" w:rsidRDefault="005326EA" w:rsidP="00CA68B9">
      <w:pPr>
        <w:pStyle w:val="Body"/>
        <w:spacing w:after="0"/>
        <w:rPr>
          <w:rFonts w:ascii="Arial" w:hAnsi="Arial" w:cs="Arial"/>
        </w:rPr>
      </w:pPr>
      <w:r w:rsidRPr="005326EA">
        <w:rPr>
          <w:rFonts w:ascii="Arial" w:hAnsi="Arial" w:cs="Arial"/>
        </w:rPr>
        <w:t>Where:</w:t>
      </w:r>
      <w:r w:rsidRPr="005326EA">
        <w:rPr>
          <w:rFonts w:ascii="Arial" w:hAnsi="Arial" w:cs="Arial"/>
          <w:bCs/>
        </w:rPr>
        <w:t xml:space="preserve"> </w:t>
      </w:r>
    </w:p>
    <w:p w14:paraId="558C44C5" w14:textId="77777777" w:rsidR="005326EA" w:rsidRPr="005326EA" w:rsidRDefault="005326EA" w:rsidP="00CA68B9">
      <w:pPr>
        <w:pStyle w:val="Body"/>
        <w:spacing w:after="0"/>
        <w:rPr>
          <w:rFonts w:ascii="Arial" w:hAnsi="Arial" w:cs="Arial"/>
        </w:rPr>
      </w:pPr>
      <w:proofErr w:type="spellStart"/>
      <w:r w:rsidRPr="005326EA">
        <w:rPr>
          <w:rFonts w:ascii="Arial" w:hAnsi="Arial" w:cs="Arial"/>
        </w:rPr>
        <w:t>Vf</w:t>
      </w:r>
      <w:proofErr w:type="spellEnd"/>
      <w:r w:rsidRPr="005326EA">
        <w:rPr>
          <w:rFonts w:ascii="Arial" w:hAnsi="Arial" w:cs="Arial"/>
        </w:rPr>
        <w:t xml:space="preserve"> = Volume of extract</w:t>
      </w:r>
    </w:p>
    <w:p w14:paraId="01370B78" w14:textId="77777777" w:rsidR="005326EA" w:rsidRDefault="005326EA" w:rsidP="00CA68B9">
      <w:pPr>
        <w:pStyle w:val="Body"/>
        <w:spacing w:after="0"/>
        <w:rPr>
          <w:rFonts w:ascii="Arial" w:hAnsi="Arial" w:cs="Arial"/>
        </w:rPr>
      </w:pPr>
      <w:r w:rsidRPr="005326EA">
        <w:rPr>
          <w:rFonts w:ascii="Arial" w:hAnsi="Arial" w:cs="Arial"/>
        </w:rPr>
        <w:t xml:space="preserve">T = Sample </w:t>
      </w:r>
      <w:proofErr w:type="spellStart"/>
      <w:r w:rsidRPr="005326EA">
        <w:rPr>
          <w:rFonts w:ascii="Arial" w:hAnsi="Arial" w:cs="Arial"/>
        </w:rPr>
        <w:t>titre</w:t>
      </w:r>
      <w:proofErr w:type="spellEnd"/>
      <w:r w:rsidRPr="005326EA">
        <w:rPr>
          <w:rFonts w:ascii="Arial" w:hAnsi="Arial" w:cs="Arial"/>
        </w:rPr>
        <w:t xml:space="preserve"> – blank </w:t>
      </w:r>
      <w:proofErr w:type="spellStart"/>
      <w:r w:rsidRPr="005326EA">
        <w:rPr>
          <w:rFonts w:ascii="Arial" w:hAnsi="Arial" w:cs="Arial"/>
        </w:rPr>
        <w:t>titre</w:t>
      </w:r>
      <w:proofErr w:type="spellEnd"/>
      <w:r w:rsidRPr="005326EA">
        <w:rPr>
          <w:rFonts w:ascii="Arial" w:hAnsi="Arial" w:cs="Arial"/>
        </w:rPr>
        <w:t>.</w:t>
      </w:r>
    </w:p>
    <w:p w14:paraId="37BF9C2A" w14:textId="77777777" w:rsidR="00CA68B9" w:rsidRPr="005326EA" w:rsidRDefault="00CA68B9" w:rsidP="00CA68B9">
      <w:pPr>
        <w:pStyle w:val="Body"/>
        <w:spacing w:after="0"/>
        <w:rPr>
          <w:rFonts w:ascii="Arial" w:hAnsi="Arial" w:cs="Arial"/>
        </w:rPr>
      </w:pPr>
    </w:p>
    <w:p w14:paraId="4CD6B91F" w14:textId="77777777" w:rsidR="005326EA" w:rsidRPr="00BC5158" w:rsidRDefault="00BC5158" w:rsidP="00090DB8">
      <w:pPr>
        <w:pStyle w:val="Body"/>
        <w:rPr>
          <w:rFonts w:ascii="Arial" w:hAnsi="Arial" w:cs="Arial"/>
          <w:b/>
          <w:bCs/>
          <w:sz w:val="22"/>
          <w:szCs w:val="22"/>
        </w:rPr>
      </w:pPr>
      <w:bookmarkStart w:id="25" w:name="_Toc147865218"/>
      <w:bookmarkStart w:id="26" w:name="_Toc181779856"/>
      <w:r w:rsidRPr="00BC5158">
        <w:rPr>
          <w:rFonts w:ascii="Arial" w:hAnsi="Arial" w:cs="Arial"/>
          <w:b/>
          <w:bCs/>
          <w:sz w:val="22"/>
          <w:szCs w:val="22"/>
        </w:rPr>
        <w:t>2.4</w:t>
      </w:r>
      <w:r>
        <w:rPr>
          <w:rFonts w:ascii="Arial" w:hAnsi="Arial" w:cs="Arial"/>
          <w:b/>
          <w:bCs/>
          <w:sz w:val="22"/>
          <w:szCs w:val="22"/>
        </w:rPr>
        <w:t xml:space="preserve"> </w:t>
      </w:r>
      <w:r w:rsidR="005326EA" w:rsidRPr="00BC5158">
        <w:rPr>
          <w:rFonts w:ascii="Arial" w:hAnsi="Arial" w:cs="Arial"/>
          <w:b/>
          <w:bCs/>
          <w:sz w:val="22"/>
          <w:szCs w:val="22"/>
        </w:rPr>
        <w:t>Anti-nutritional Properties</w:t>
      </w:r>
      <w:bookmarkEnd w:id="25"/>
      <w:bookmarkEnd w:id="26"/>
    </w:p>
    <w:p w14:paraId="6488B29A" w14:textId="77777777" w:rsidR="005326EA" w:rsidRPr="005326EA" w:rsidRDefault="005326EA" w:rsidP="00090DB8">
      <w:pPr>
        <w:pStyle w:val="Body"/>
        <w:rPr>
          <w:rFonts w:ascii="Arial" w:hAnsi="Arial" w:cs="Arial"/>
        </w:rPr>
      </w:pPr>
      <w:r w:rsidRPr="005326EA">
        <w:rPr>
          <w:rFonts w:ascii="Arial" w:hAnsi="Arial" w:cs="Arial"/>
        </w:rPr>
        <w:t xml:space="preserve">The following anti-nutrients were </w:t>
      </w:r>
      <w:proofErr w:type="spellStart"/>
      <w:r w:rsidRPr="005326EA">
        <w:rPr>
          <w:rFonts w:ascii="Arial" w:hAnsi="Arial" w:cs="Arial"/>
        </w:rPr>
        <w:t>analysed</w:t>
      </w:r>
      <w:proofErr w:type="spellEnd"/>
      <w:r w:rsidRPr="005326EA">
        <w:rPr>
          <w:rFonts w:ascii="Arial" w:hAnsi="Arial" w:cs="Arial"/>
        </w:rPr>
        <w:t xml:space="preserve"> in the mango, hog plum and ginger juice extracts.</w:t>
      </w:r>
    </w:p>
    <w:p w14:paraId="6B389DB4" w14:textId="77777777" w:rsidR="005326EA" w:rsidRPr="00BC5158" w:rsidRDefault="004B2D8D" w:rsidP="00090DB8">
      <w:pPr>
        <w:pStyle w:val="Body"/>
        <w:rPr>
          <w:rFonts w:ascii="Arial" w:hAnsi="Arial" w:cs="Arial"/>
          <w:b/>
          <w:bCs/>
          <w:u w:val="single"/>
        </w:rPr>
      </w:pPr>
      <w:bookmarkStart w:id="27" w:name="_Toc181779857"/>
      <w:r w:rsidRPr="00BC5158">
        <w:rPr>
          <w:rFonts w:ascii="Arial" w:hAnsi="Arial" w:cs="Arial"/>
          <w:b/>
          <w:bCs/>
          <w:u w:val="single"/>
        </w:rPr>
        <w:t>2.4</w:t>
      </w:r>
      <w:r w:rsidR="005326EA" w:rsidRPr="00BC5158">
        <w:rPr>
          <w:rFonts w:ascii="Arial" w:hAnsi="Arial" w:cs="Arial"/>
          <w:b/>
          <w:bCs/>
          <w:u w:val="single"/>
        </w:rPr>
        <w:t>.1 Oxalates</w:t>
      </w:r>
      <w:bookmarkEnd w:id="27"/>
    </w:p>
    <w:p w14:paraId="7606E179" w14:textId="77777777" w:rsidR="005326EA" w:rsidRPr="005326EA" w:rsidRDefault="005326EA" w:rsidP="00090DB8">
      <w:pPr>
        <w:pStyle w:val="Body"/>
        <w:rPr>
          <w:rFonts w:ascii="Arial" w:hAnsi="Arial" w:cs="Arial"/>
        </w:rPr>
      </w:pPr>
      <w:r w:rsidRPr="005326EA">
        <w:rPr>
          <w:rFonts w:ascii="Arial" w:hAnsi="Arial" w:cs="Arial"/>
        </w:rPr>
        <w:t>Oxalate were determined using Dye method (Wang et al. 2023). Exactly 2.5 g of the sample were extracted with dilute HCl, 5 mL of concentrated ammonia and precipitated with CaCl</w:t>
      </w:r>
      <w:r w:rsidRPr="005326EA">
        <w:rPr>
          <w:rFonts w:ascii="Arial" w:hAnsi="Arial" w:cs="Arial"/>
          <w:vertAlign w:val="subscript"/>
        </w:rPr>
        <w:t>2</w:t>
      </w:r>
      <w:r w:rsidRPr="005326EA">
        <w:rPr>
          <w:rFonts w:ascii="Arial" w:hAnsi="Arial" w:cs="Arial"/>
        </w:rPr>
        <w:t xml:space="preserve"> as calcium oxalate. The precipitate is washed with 20 mL of 25 % H</w:t>
      </w:r>
      <w:r w:rsidRPr="005326EA">
        <w:rPr>
          <w:rFonts w:ascii="Arial" w:hAnsi="Arial" w:cs="Arial"/>
          <w:vertAlign w:val="subscript"/>
        </w:rPr>
        <w:t>2</w:t>
      </w:r>
      <w:r w:rsidRPr="005326EA">
        <w:rPr>
          <w:rFonts w:ascii="Arial" w:hAnsi="Arial" w:cs="Arial"/>
        </w:rPr>
        <w:t>SO</w:t>
      </w:r>
      <w:r w:rsidRPr="005326EA">
        <w:rPr>
          <w:rFonts w:ascii="Arial" w:hAnsi="Arial" w:cs="Arial"/>
          <w:vertAlign w:val="subscript"/>
        </w:rPr>
        <w:t>4</w:t>
      </w:r>
      <w:r w:rsidRPr="005326EA">
        <w:rPr>
          <w:rFonts w:ascii="Arial" w:hAnsi="Arial" w:cs="Arial"/>
        </w:rPr>
        <w:t xml:space="preserve"> and dissolved in hot water before titrating with 0.05 N KMnO</w:t>
      </w:r>
      <w:r w:rsidRPr="005326EA">
        <w:rPr>
          <w:rFonts w:ascii="Arial" w:hAnsi="Arial" w:cs="Arial"/>
          <w:vertAlign w:val="subscript"/>
        </w:rPr>
        <w:t>4</w:t>
      </w:r>
      <w:r w:rsidRPr="005326EA">
        <w:rPr>
          <w:rFonts w:ascii="Arial" w:hAnsi="Arial" w:cs="Arial"/>
        </w:rPr>
        <w:t xml:space="preserve"> to determine the concentration of oxalate.</w:t>
      </w:r>
    </w:p>
    <w:p w14:paraId="0104CC22" w14:textId="77777777" w:rsidR="005326EA" w:rsidRPr="00BC5158" w:rsidRDefault="004B2D8D" w:rsidP="00090DB8">
      <w:pPr>
        <w:pStyle w:val="Body"/>
        <w:rPr>
          <w:rFonts w:ascii="Arial" w:hAnsi="Arial" w:cs="Arial"/>
          <w:b/>
          <w:u w:val="single"/>
        </w:rPr>
      </w:pPr>
      <w:bookmarkStart w:id="28" w:name="_Toc181779858"/>
      <w:r w:rsidRPr="00BC5158">
        <w:rPr>
          <w:rFonts w:ascii="Arial" w:hAnsi="Arial" w:cs="Arial"/>
          <w:b/>
          <w:u w:val="single"/>
        </w:rPr>
        <w:t>2.4</w:t>
      </w:r>
      <w:r w:rsidR="005326EA" w:rsidRPr="00BC5158">
        <w:rPr>
          <w:rFonts w:ascii="Arial" w:hAnsi="Arial" w:cs="Arial"/>
          <w:b/>
          <w:u w:val="single"/>
        </w:rPr>
        <w:t>.2 Tannins</w:t>
      </w:r>
      <w:bookmarkEnd w:id="28"/>
      <w:r w:rsidR="005326EA" w:rsidRPr="00BC5158">
        <w:rPr>
          <w:rFonts w:ascii="Arial" w:hAnsi="Arial" w:cs="Arial"/>
          <w:b/>
          <w:u w:val="single"/>
        </w:rPr>
        <w:t xml:space="preserve"> </w:t>
      </w:r>
    </w:p>
    <w:p w14:paraId="3017DA7E" w14:textId="77777777" w:rsidR="005326EA" w:rsidRPr="005326EA" w:rsidRDefault="005326EA" w:rsidP="00090DB8">
      <w:pPr>
        <w:pStyle w:val="Body"/>
        <w:rPr>
          <w:rFonts w:ascii="Arial" w:hAnsi="Arial" w:cs="Arial"/>
        </w:rPr>
      </w:pPr>
      <w:r w:rsidRPr="005326EA">
        <w:rPr>
          <w:rFonts w:ascii="Arial" w:hAnsi="Arial" w:cs="Arial"/>
        </w:rPr>
        <w:t>Tannins were dete</w:t>
      </w:r>
      <w:r w:rsidR="00053307">
        <w:rPr>
          <w:rFonts w:ascii="Arial" w:hAnsi="Arial" w:cs="Arial"/>
        </w:rPr>
        <w:t>rmined using Burn method (Wilson</w:t>
      </w:r>
      <w:r w:rsidRPr="005326EA">
        <w:rPr>
          <w:rFonts w:ascii="Arial" w:hAnsi="Arial" w:cs="Arial"/>
        </w:rPr>
        <w:t xml:space="preserve"> </w:t>
      </w:r>
      <w:r w:rsidRPr="005326EA">
        <w:rPr>
          <w:rFonts w:ascii="Arial" w:hAnsi="Arial" w:cs="Arial"/>
          <w:i/>
        </w:rPr>
        <w:t>et al.,</w:t>
      </w:r>
      <w:r w:rsidR="00053307">
        <w:rPr>
          <w:rFonts w:ascii="Arial" w:hAnsi="Arial" w:cs="Arial"/>
        </w:rPr>
        <w:t xml:space="preserve"> 2020</w:t>
      </w:r>
      <w:r w:rsidR="00412FE3">
        <w:rPr>
          <w:rFonts w:ascii="Arial" w:hAnsi="Arial" w:cs="Arial"/>
        </w:rPr>
        <w:t>), with 5</w:t>
      </w:r>
      <w:r w:rsidRPr="005326EA">
        <w:rPr>
          <w:rFonts w:ascii="Arial" w:hAnsi="Arial" w:cs="Arial"/>
        </w:rPr>
        <w:t>g of the dried sample treated with 50ml methanol and kept for 24 hours before filtration</w:t>
      </w:r>
      <w:r w:rsidR="00412FE3">
        <w:rPr>
          <w:rFonts w:ascii="Arial" w:hAnsi="Arial" w:cs="Arial"/>
        </w:rPr>
        <w:t>. 5</w:t>
      </w:r>
      <w:r w:rsidRPr="005326EA">
        <w:rPr>
          <w:rFonts w:ascii="Arial" w:hAnsi="Arial" w:cs="Arial"/>
        </w:rPr>
        <w:t xml:space="preserve">mL of freshly prepared </w:t>
      </w:r>
      <w:proofErr w:type="spellStart"/>
      <w:r w:rsidRPr="005326EA">
        <w:rPr>
          <w:rFonts w:ascii="Arial" w:hAnsi="Arial" w:cs="Arial"/>
        </w:rPr>
        <w:t>vanalin</w:t>
      </w:r>
      <w:proofErr w:type="spellEnd"/>
      <w:r w:rsidRPr="005326EA">
        <w:rPr>
          <w:rFonts w:ascii="Arial" w:hAnsi="Arial" w:cs="Arial"/>
        </w:rPr>
        <w:t xml:space="preserve"> hydrochloric acid is added and the solution is allowed to stand for 20 minutes for color development. The absorbance is measured at 550 nm using </w:t>
      </w:r>
      <w:proofErr w:type="spellStart"/>
      <w:r w:rsidRPr="005326EA">
        <w:rPr>
          <w:rFonts w:ascii="Arial" w:hAnsi="Arial" w:cs="Arial"/>
        </w:rPr>
        <w:t>spectronic</w:t>
      </w:r>
      <w:proofErr w:type="spellEnd"/>
      <w:r w:rsidRPr="005326EA">
        <w:rPr>
          <w:rFonts w:ascii="Arial" w:hAnsi="Arial" w:cs="Arial"/>
        </w:rPr>
        <w:t xml:space="preserve"> 20 and the machine value is used in calculating the tannin content.</w:t>
      </w:r>
    </w:p>
    <w:p w14:paraId="1E25D8B6" w14:textId="77777777" w:rsidR="005326EA" w:rsidRPr="00BC5158" w:rsidRDefault="004B2D8D" w:rsidP="00090DB8">
      <w:pPr>
        <w:pStyle w:val="Body"/>
        <w:rPr>
          <w:rFonts w:ascii="Arial" w:hAnsi="Arial" w:cs="Arial"/>
          <w:b/>
          <w:bCs/>
          <w:u w:val="single"/>
        </w:rPr>
      </w:pPr>
      <w:bookmarkStart w:id="29" w:name="_Toc181779859"/>
      <w:r w:rsidRPr="00BC5158">
        <w:rPr>
          <w:rFonts w:ascii="Arial" w:hAnsi="Arial" w:cs="Arial"/>
          <w:b/>
          <w:bCs/>
          <w:u w:val="single"/>
        </w:rPr>
        <w:t>2.4</w:t>
      </w:r>
      <w:r w:rsidR="005326EA" w:rsidRPr="00BC5158">
        <w:rPr>
          <w:rFonts w:ascii="Arial" w:hAnsi="Arial" w:cs="Arial"/>
          <w:b/>
          <w:bCs/>
          <w:u w:val="single"/>
        </w:rPr>
        <w:t>.3 Phytate</w:t>
      </w:r>
      <w:bookmarkEnd w:id="29"/>
    </w:p>
    <w:p w14:paraId="2CF7814B" w14:textId="77777777" w:rsidR="005326EA" w:rsidRPr="005326EA" w:rsidRDefault="005326EA" w:rsidP="00090DB8">
      <w:pPr>
        <w:pStyle w:val="Body"/>
        <w:rPr>
          <w:rFonts w:ascii="Arial" w:hAnsi="Arial" w:cs="Arial"/>
        </w:rPr>
      </w:pPr>
      <w:r w:rsidRPr="005326EA">
        <w:rPr>
          <w:rFonts w:ascii="Arial" w:hAnsi="Arial" w:cs="Arial"/>
        </w:rPr>
        <w:t>0.2 g of the sample were weighed into 250 mL conical flask. It were  soaked in 100 mL of 20 % concentrated HCl for 3 hours, the sample will then be  filtered 50 mL of the filtrate were  placed in a 250 mL beaker and 100 mL distilled water added to the sample. Then 10 mL of 0.3 % ammonium thiocyanate solution were added as indicator and titrated with standard Fe</w:t>
      </w:r>
      <w:r w:rsidRPr="005326EA">
        <w:rPr>
          <w:rFonts w:ascii="Arial" w:hAnsi="Arial" w:cs="Arial"/>
          <w:vertAlign w:val="subscript"/>
        </w:rPr>
        <w:t>3</w:t>
      </w:r>
      <w:r w:rsidRPr="005326EA">
        <w:rPr>
          <w:rFonts w:ascii="Arial" w:hAnsi="Arial" w:cs="Arial"/>
        </w:rPr>
        <w:t>Cl</w:t>
      </w:r>
      <w:r w:rsidRPr="005326EA">
        <w:rPr>
          <w:rFonts w:ascii="Arial" w:hAnsi="Arial" w:cs="Arial"/>
          <w:vertAlign w:val="superscript"/>
        </w:rPr>
        <w:t>+</w:t>
      </w:r>
      <w:r w:rsidRPr="005326EA">
        <w:rPr>
          <w:rFonts w:ascii="Arial" w:hAnsi="Arial" w:cs="Arial"/>
        </w:rPr>
        <w:t xml:space="preserve"> (iron(III) chloride) solution which contains 0.00195 g iron per 1 mL </w:t>
      </w:r>
      <w:r w:rsidR="00515686">
        <w:rPr>
          <w:rFonts w:ascii="Arial" w:hAnsi="Arial" w:cs="Arial"/>
        </w:rPr>
        <w:t>(Wilson</w:t>
      </w:r>
      <w:r w:rsidR="00515686" w:rsidRPr="005326EA">
        <w:rPr>
          <w:rFonts w:ascii="Arial" w:hAnsi="Arial" w:cs="Arial"/>
        </w:rPr>
        <w:t xml:space="preserve"> </w:t>
      </w:r>
      <w:r w:rsidR="00515686" w:rsidRPr="005326EA">
        <w:rPr>
          <w:rFonts w:ascii="Arial" w:hAnsi="Arial" w:cs="Arial"/>
          <w:i/>
        </w:rPr>
        <w:t>et al.,</w:t>
      </w:r>
      <w:r w:rsidR="00515686">
        <w:rPr>
          <w:rFonts w:ascii="Arial" w:hAnsi="Arial" w:cs="Arial"/>
        </w:rPr>
        <w:t xml:space="preserve"> 2020)</w:t>
      </w:r>
      <w:r w:rsidRPr="005326EA">
        <w:rPr>
          <w:rFonts w:ascii="Arial" w:hAnsi="Arial" w:cs="Arial"/>
        </w:rPr>
        <w:t>.</w:t>
      </w:r>
      <w:r w:rsidRPr="005326EA">
        <w:rPr>
          <w:rFonts w:ascii="Arial" w:hAnsi="Arial" w:cs="Arial"/>
          <w:bCs/>
        </w:rPr>
        <w:t xml:space="preserve"> </w:t>
      </w:r>
    </w:p>
    <w:p w14:paraId="2E27DACC" w14:textId="77777777" w:rsidR="005326EA" w:rsidRPr="005326EA" w:rsidRDefault="00000000" w:rsidP="00090DB8">
      <w:pPr>
        <w:pStyle w:val="Body"/>
        <w:rPr>
          <w:rFonts w:ascii="Arial" w:hAnsi="Arial" w:cs="Arial"/>
        </w:rPr>
      </w:pPr>
      <w:r>
        <w:rPr>
          <w:rFonts w:ascii="Arial" w:hAnsi="Arial" w:cs="Arial"/>
        </w:rPr>
        <w:pict w14:anchorId="7256407E">
          <v:line id="Straight Connector 12" o:spid="_x0000_s2068" style="position:absolute;left:0;text-align:lef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81.05pt,5.4pt" to="296.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" strokecolor="black [3040]"/>
        </w:pict>
      </w:r>
      <w:r w:rsidR="005326EA" w:rsidRPr="005326EA">
        <w:rPr>
          <w:rFonts w:ascii="Arial" w:hAnsi="Arial" w:cs="Arial"/>
        </w:rPr>
        <w:t xml:space="preserve">Phytic acid = </w:t>
      </w:r>
      <m:oMath>
        <m:f>
          <m:fPr>
            <m:ctrlPr>
              <w:rPr>
                <w:rFonts w:ascii="Cambria Math" w:hAnsi="Cambria Math" w:cs="Arial"/>
                <w:i/>
              </w:rPr>
            </m:ctrlPr>
          </m:fPr>
          <m:num>
            <m:r>
              <w:rPr>
                <w:rFonts w:ascii="Cambria Math" w:hAnsi="Cambria Math" w:cs="Arial"/>
              </w:rPr>
              <m:t>titre value ×0.00195×1.19×100</m:t>
            </m:r>
          </m:num>
          <m:den>
            <m:r>
              <w:rPr>
                <w:rFonts w:ascii="Cambria Math" w:hAnsi="Cambria Math" w:cs="Arial"/>
              </w:rPr>
              <m:t>2</m:t>
            </m:r>
          </m:den>
        </m:f>
      </m:oMath>
      <w:r w:rsidR="005326EA" w:rsidRPr="005326EA">
        <w:rPr>
          <w:rFonts w:ascii="Arial" w:hAnsi="Arial" w:cs="Arial"/>
        </w:rPr>
        <w:t xml:space="preserve"> </w:t>
      </w:r>
      <w:r w:rsidR="005326EA" w:rsidRPr="005326EA">
        <w:rPr>
          <w:rFonts w:ascii="Arial" w:hAnsi="Arial" w:cs="Arial"/>
        </w:rPr>
        <w:tab/>
      </w:r>
      <w:r w:rsidR="005326EA" w:rsidRPr="005326EA">
        <w:rPr>
          <w:rFonts w:ascii="Arial" w:hAnsi="Arial" w:cs="Arial"/>
        </w:rPr>
        <w:tab/>
      </w:r>
      <w:r w:rsidR="00F60C80">
        <w:rPr>
          <w:rFonts w:ascii="Arial" w:hAnsi="Arial" w:cs="Arial"/>
        </w:rPr>
        <w:tab/>
      </w:r>
      <w:r w:rsidR="00F60C80">
        <w:rPr>
          <w:rFonts w:ascii="Arial" w:hAnsi="Arial" w:cs="Arial"/>
        </w:rPr>
        <w:tab/>
      </w:r>
      <w:r w:rsidR="00F60C80">
        <w:rPr>
          <w:rFonts w:ascii="Arial" w:hAnsi="Arial" w:cs="Arial"/>
        </w:rPr>
        <w:tab/>
      </w:r>
      <w:proofErr w:type="gramStart"/>
      <w:r w:rsidR="00F60C80">
        <w:rPr>
          <w:rFonts w:ascii="Arial" w:hAnsi="Arial" w:cs="Arial"/>
        </w:rPr>
        <w:t>Eq(</w:t>
      </w:r>
      <w:proofErr w:type="gramEnd"/>
      <w:r w:rsidR="00F60C80">
        <w:rPr>
          <w:rFonts w:ascii="Arial" w:hAnsi="Arial" w:cs="Arial"/>
        </w:rPr>
        <w:t>2</w:t>
      </w:r>
      <w:r w:rsidR="005326EA" w:rsidRPr="005326EA">
        <w:rPr>
          <w:rFonts w:ascii="Arial" w:hAnsi="Arial" w:cs="Arial"/>
        </w:rPr>
        <w:t>.12)</w:t>
      </w:r>
    </w:p>
    <w:p w14:paraId="4A019D50" w14:textId="77777777" w:rsidR="00DE3B10" w:rsidRPr="00BC5158" w:rsidRDefault="004B2D8D" w:rsidP="00090DB8">
      <w:pPr>
        <w:pStyle w:val="Body"/>
        <w:rPr>
          <w:rFonts w:ascii="Arial" w:hAnsi="Arial" w:cs="Arial"/>
          <w:b/>
          <w:bCs/>
          <w:sz w:val="22"/>
          <w:szCs w:val="22"/>
        </w:rPr>
      </w:pPr>
      <w:proofErr w:type="gramStart"/>
      <w:r w:rsidRPr="00BC5158">
        <w:rPr>
          <w:rFonts w:ascii="Arial" w:hAnsi="Arial" w:cs="Arial"/>
          <w:b/>
          <w:bCs/>
          <w:sz w:val="22"/>
          <w:szCs w:val="22"/>
        </w:rPr>
        <w:t>2.5</w:t>
      </w:r>
      <w:r w:rsidR="00DE3B10" w:rsidRPr="00BC5158">
        <w:rPr>
          <w:rFonts w:ascii="Arial" w:hAnsi="Arial" w:cs="Arial"/>
          <w:b/>
          <w:bCs/>
          <w:sz w:val="22"/>
          <w:szCs w:val="22"/>
        </w:rPr>
        <w:t xml:space="preserve">  Sensory</w:t>
      </w:r>
      <w:proofErr w:type="gramEnd"/>
      <w:r w:rsidR="00DE3B10" w:rsidRPr="00BC5158">
        <w:rPr>
          <w:rFonts w:ascii="Arial" w:hAnsi="Arial" w:cs="Arial"/>
          <w:b/>
          <w:bCs/>
          <w:sz w:val="22"/>
          <w:szCs w:val="22"/>
        </w:rPr>
        <w:t xml:space="preserve"> Evaluation Test</w:t>
      </w:r>
    </w:p>
    <w:p w14:paraId="3AFCD60D" w14:textId="77777777" w:rsidR="00DE3B10" w:rsidRPr="00DE3B10" w:rsidRDefault="00DE3B10" w:rsidP="00090DB8">
      <w:pPr>
        <w:pStyle w:val="Body"/>
        <w:rPr>
          <w:rFonts w:ascii="Arial" w:hAnsi="Arial" w:cs="Arial"/>
        </w:rPr>
      </w:pPr>
      <w:r w:rsidRPr="00DE3B10">
        <w:rPr>
          <w:rFonts w:ascii="Arial" w:hAnsi="Arial" w:cs="Arial"/>
        </w:rPr>
        <w:t xml:space="preserve">Sensory acceptance of all the mixed juice samples were evaluated by 20 </w:t>
      </w:r>
      <w:proofErr w:type="spellStart"/>
      <w:r w:rsidRPr="00DE3B10">
        <w:rPr>
          <w:rFonts w:ascii="Arial" w:hAnsi="Arial" w:cs="Arial"/>
        </w:rPr>
        <w:t>panellists</w:t>
      </w:r>
      <w:proofErr w:type="spellEnd"/>
      <w:r w:rsidRPr="00DE3B10">
        <w:rPr>
          <w:rFonts w:ascii="Arial" w:hAnsi="Arial" w:cs="Arial"/>
        </w:rPr>
        <w:t xml:space="preserve"> of both genders (aged from 18 years and above) who were randomly selected students of CEFTER Makurdi. The panelist team was trained before assessing the sensory acceptance of the mixed juice samples, they evaluated for </w:t>
      </w:r>
      <w:proofErr w:type="spellStart"/>
      <w:r w:rsidRPr="00DE3B10">
        <w:rPr>
          <w:rFonts w:ascii="Arial" w:hAnsi="Arial" w:cs="Arial"/>
        </w:rPr>
        <w:t>colour</w:t>
      </w:r>
      <w:proofErr w:type="spellEnd"/>
      <w:r w:rsidRPr="00DE3B10">
        <w:rPr>
          <w:rFonts w:ascii="Arial" w:hAnsi="Arial" w:cs="Arial"/>
        </w:rPr>
        <w:t xml:space="preserve">, </w:t>
      </w:r>
      <w:proofErr w:type="spellStart"/>
      <w:r w:rsidRPr="00DE3B10">
        <w:rPr>
          <w:rFonts w:ascii="Arial" w:hAnsi="Arial" w:cs="Arial"/>
        </w:rPr>
        <w:t>flavour</w:t>
      </w:r>
      <w:proofErr w:type="spellEnd"/>
      <w:r w:rsidRPr="00DE3B10">
        <w:rPr>
          <w:rFonts w:ascii="Arial" w:hAnsi="Arial" w:cs="Arial"/>
        </w:rPr>
        <w:t xml:space="preserve">, sweetness, and overall acceptability. The sensory analysis was based on a 9-point hedonic scale following the method described by (Sanz-Maldonado </w:t>
      </w:r>
      <w:r w:rsidRPr="00DE3B10">
        <w:rPr>
          <w:rFonts w:ascii="Arial" w:hAnsi="Arial" w:cs="Arial"/>
          <w:i/>
        </w:rPr>
        <w:t>et al.,</w:t>
      </w:r>
      <w:r w:rsidRPr="00DE3B10">
        <w:rPr>
          <w:rFonts w:ascii="Arial" w:hAnsi="Arial" w:cs="Arial"/>
        </w:rPr>
        <w:t xml:space="preserve"> 2023). The hedonic scoring scale was arranged such that: 9 = like extremely, 8 = like very much, 7 = like moderately, 6 = like slightly, 5 = neither like nor dislike, 4 = dislike slightly, 3 = dislike moderately, 2 = dislike very much, 1 = dislike extremely. Organoleptic acceptance was carried out using the mixed juice samples stored at 4 °C.  The </w:t>
      </w:r>
      <w:proofErr w:type="spellStart"/>
      <w:r w:rsidRPr="00DE3B10">
        <w:rPr>
          <w:rFonts w:ascii="Arial" w:hAnsi="Arial" w:cs="Arial"/>
        </w:rPr>
        <w:t>panellists</w:t>
      </w:r>
      <w:proofErr w:type="spellEnd"/>
      <w:r w:rsidRPr="00DE3B10">
        <w:rPr>
          <w:rFonts w:ascii="Arial" w:hAnsi="Arial" w:cs="Arial"/>
        </w:rPr>
        <w:t xml:space="preserve"> were randomly served with 30 mL of each juice mix in transparent plastic cups for evaluation. They were asked to drink water before tasting the next sample. Sensory acceptance assess</w:t>
      </w:r>
      <w:r w:rsidR="001D2208">
        <w:rPr>
          <w:rFonts w:ascii="Arial" w:hAnsi="Arial" w:cs="Arial"/>
        </w:rPr>
        <w:t xml:space="preserve">ment were performed at day </w:t>
      </w:r>
      <w:r w:rsidR="00B12833">
        <w:rPr>
          <w:rFonts w:ascii="Arial" w:hAnsi="Arial" w:cs="Arial"/>
        </w:rPr>
        <w:t>one of production</w:t>
      </w:r>
      <w:r w:rsidR="001D2208">
        <w:rPr>
          <w:rFonts w:ascii="Arial" w:hAnsi="Arial" w:cs="Arial"/>
        </w:rPr>
        <w:t>.</w:t>
      </w:r>
    </w:p>
    <w:p w14:paraId="10AC7390" w14:textId="77777777" w:rsidR="00DE3B10" w:rsidRPr="00BC5158" w:rsidRDefault="00BC5158" w:rsidP="00090DB8">
      <w:pPr>
        <w:pStyle w:val="Body"/>
        <w:rPr>
          <w:rFonts w:ascii="Arial" w:hAnsi="Arial" w:cs="Arial"/>
          <w:b/>
          <w:bCs/>
          <w:sz w:val="22"/>
          <w:szCs w:val="22"/>
        </w:rPr>
      </w:pPr>
      <w:bookmarkStart w:id="30" w:name="_Toc147865221"/>
      <w:bookmarkStart w:id="31" w:name="_Toc181779862"/>
      <w:r>
        <w:rPr>
          <w:rFonts w:ascii="Arial" w:hAnsi="Arial" w:cs="Arial"/>
          <w:b/>
          <w:bCs/>
          <w:sz w:val="22"/>
          <w:szCs w:val="22"/>
        </w:rPr>
        <w:t>2</w:t>
      </w:r>
      <w:r w:rsidR="00775A54" w:rsidRPr="00BC5158">
        <w:rPr>
          <w:rFonts w:ascii="Arial" w:hAnsi="Arial" w:cs="Arial"/>
          <w:b/>
          <w:bCs/>
          <w:sz w:val="22"/>
          <w:szCs w:val="22"/>
        </w:rPr>
        <w:t>.6</w:t>
      </w:r>
      <w:r w:rsidR="005450FB">
        <w:rPr>
          <w:rFonts w:ascii="Arial" w:hAnsi="Arial" w:cs="Arial"/>
          <w:b/>
          <w:bCs/>
          <w:sz w:val="22"/>
          <w:szCs w:val="22"/>
        </w:rPr>
        <w:t xml:space="preserve"> </w:t>
      </w:r>
      <w:r w:rsidR="00DE3B10" w:rsidRPr="00BC5158">
        <w:rPr>
          <w:rFonts w:ascii="Arial" w:hAnsi="Arial" w:cs="Arial"/>
          <w:b/>
          <w:bCs/>
          <w:sz w:val="22"/>
          <w:szCs w:val="22"/>
        </w:rPr>
        <w:t>Data Analysis</w:t>
      </w:r>
      <w:bookmarkEnd w:id="30"/>
      <w:bookmarkEnd w:id="31"/>
      <w:r w:rsidR="00DE3B10" w:rsidRPr="00BC5158">
        <w:rPr>
          <w:rFonts w:ascii="Arial" w:hAnsi="Arial" w:cs="Arial"/>
          <w:b/>
          <w:bCs/>
          <w:sz w:val="22"/>
          <w:szCs w:val="22"/>
        </w:rPr>
        <w:t xml:space="preserve"> </w:t>
      </w:r>
    </w:p>
    <w:p w14:paraId="42DA0FB0" w14:textId="77777777" w:rsidR="00CA68B9" w:rsidRDefault="00DE3B10" w:rsidP="00C8047E">
      <w:pPr>
        <w:pStyle w:val="Body"/>
        <w:rPr>
          <w:rFonts w:ascii="Arial" w:hAnsi="Arial" w:cs="Arial"/>
        </w:rPr>
      </w:pPr>
      <w:r w:rsidRPr="00DE3B10">
        <w:rPr>
          <w:rFonts w:ascii="Arial" w:hAnsi="Arial" w:cs="Arial"/>
          <w:iCs/>
        </w:rPr>
        <w:t>Statistical package for social science (SPSS) V26 computer software was used to analyze the data. Mean and standard deviation was calculated where appropriate. Analysis of variance (one way ANOVA) was used to determine the treatment that was different from the others in the various parameters tested; differences were considered at 95% (</w:t>
      </w:r>
      <w:r w:rsidR="00C96E44" w:rsidRPr="00C96E44">
        <w:rPr>
          <w:rFonts w:ascii="Arial" w:hAnsi="Arial" w:cs="Arial"/>
          <w:i/>
          <w:iCs/>
        </w:rPr>
        <w:t>P</w:t>
      </w:r>
      <w:r w:rsidRPr="00DE3B10">
        <w:rPr>
          <w:rFonts w:ascii="Arial" w:hAnsi="Arial" w:cs="Arial"/>
          <w:iCs/>
        </w:rPr>
        <w:t>&gt;0.05) significant. Means were separated using the Duncan Multiple Range Test.</w:t>
      </w:r>
    </w:p>
    <w:p w14:paraId="4298AB81" w14:textId="77777777" w:rsidR="00902823" w:rsidRDefault="00000F8F" w:rsidP="00EE3DCD">
      <w:pPr>
        <w:pStyle w:val="Head1"/>
        <w:spacing w:before="240"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75F84229" w14:textId="77777777" w:rsidR="00790ADA" w:rsidRPr="00B75BB5" w:rsidRDefault="005450FB" w:rsidP="00EE3DCD">
      <w:pPr>
        <w:pStyle w:val="Head1"/>
        <w:spacing w:before="240" w:after="0"/>
        <w:jc w:val="both"/>
        <w:rPr>
          <w:rFonts w:ascii="Arial" w:hAnsi="Arial" w:cs="Arial"/>
          <w:caps w:val="0"/>
          <w:szCs w:val="22"/>
        </w:rPr>
      </w:pPr>
      <w:r w:rsidRPr="00B75BB5">
        <w:rPr>
          <w:rFonts w:ascii="Arial" w:hAnsi="Arial" w:cs="Arial"/>
          <w:caps w:val="0"/>
          <w:szCs w:val="22"/>
        </w:rPr>
        <w:t>3.</w:t>
      </w:r>
      <w:r w:rsidR="00832563" w:rsidRPr="00B75BB5">
        <w:rPr>
          <w:rFonts w:ascii="Arial" w:hAnsi="Arial" w:cs="Arial"/>
          <w:caps w:val="0"/>
          <w:szCs w:val="22"/>
        </w:rPr>
        <w:t xml:space="preserve">1 </w:t>
      </w:r>
      <w:r w:rsidRPr="00B75BB5">
        <w:rPr>
          <w:rFonts w:ascii="Arial" w:hAnsi="Arial" w:cs="Arial"/>
          <w:caps w:val="0"/>
          <w:szCs w:val="22"/>
        </w:rPr>
        <w:t>Results</w:t>
      </w:r>
    </w:p>
    <w:p w14:paraId="500F17FA" w14:textId="77777777" w:rsidR="001C6445" w:rsidRPr="00B75BB5" w:rsidRDefault="00832563" w:rsidP="00EE3DCD">
      <w:pPr>
        <w:pStyle w:val="Head1"/>
        <w:spacing w:before="240"/>
        <w:jc w:val="both"/>
        <w:rPr>
          <w:rFonts w:ascii="Arial" w:hAnsi="Arial" w:cs="Arial"/>
          <w:sz w:val="20"/>
          <w:u w:val="single"/>
        </w:rPr>
      </w:pPr>
      <w:r w:rsidRPr="00B75BB5">
        <w:rPr>
          <w:rFonts w:ascii="Arial" w:hAnsi="Arial" w:cs="Arial"/>
          <w:caps w:val="0"/>
          <w:sz w:val="20"/>
          <w:u w:val="single"/>
        </w:rPr>
        <w:t>3.1.1Proximate composition of juice and their blends.</w:t>
      </w:r>
    </w:p>
    <w:p w14:paraId="6E17C00A" w14:textId="3DE4A481" w:rsidR="001C6445" w:rsidRDefault="001C6445" w:rsidP="00090DB8">
      <w:pPr>
        <w:pStyle w:val="Head1"/>
        <w:jc w:val="both"/>
        <w:rPr>
          <w:rFonts w:ascii="Arial" w:hAnsi="Arial" w:cs="Arial"/>
          <w:b w:val="0"/>
          <w:sz w:val="20"/>
        </w:rPr>
      </w:pPr>
      <w:r w:rsidRPr="001C6445">
        <w:rPr>
          <w:rFonts w:ascii="Arial" w:hAnsi="Arial" w:cs="Arial"/>
          <w:b w:val="0"/>
          <w:caps w:val="0"/>
          <w:sz w:val="20"/>
        </w:rPr>
        <w:t xml:space="preserve">The result of the proximate composition of the individual juice samples and their blends is shown on table </w:t>
      </w:r>
      <w:r w:rsidR="00D43FB0">
        <w:rPr>
          <w:rFonts w:ascii="Arial" w:hAnsi="Arial" w:cs="Arial"/>
          <w:b w:val="0"/>
          <w:caps w:val="0"/>
          <w:sz w:val="20"/>
        </w:rPr>
        <w:t>2</w:t>
      </w:r>
      <w:r w:rsidRPr="001C6445">
        <w:rPr>
          <w:rFonts w:ascii="Arial" w:hAnsi="Arial" w:cs="Arial"/>
          <w:b w:val="0"/>
          <w:caps w:val="0"/>
          <w:sz w:val="20"/>
        </w:rPr>
        <w:t xml:space="preserve">. The moisture content ranged from </w:t>
      </w:r>
      <w:r w:rsidRPr="001C6445">
        <w:rPr>
          <w:rFonts w:ascii="Arial" w:hAnsi="Arial" w:cs="Arial"/>
          <w:b w:val="0"/>
          <w:sz w:val="20"/>
        </w:rPr>
        <w:t xml:space="preserve">86.87 </w:t>
      </w:r>
      <w:r w:rsidRPr="001C6445">
        <w:rPr>
          <w:rFonts w:ascii="Arial" w:hAnsi="Arial" w:cs="Arial"/>
          <w:b w:val="0"/>
          <w:caps w:val="0"/>
          <w:sz w:val="20"/>
        </w:rPr>
        <w:t xml:space="preserve">to </w:t>
      </w:r>
      <w:r w:rsidRPr="001C6445">
        <w:rPr>
          <w:rFonts w:ascii="Arial" w:hAnsi="Arial" w:cs="Arial"/>
          <w:b w:val="0"/>
          <w:sz w:val="20"/>
        </w:rPr>
        <w:t>88.87</w:t>
      </w:r>
      <w:r w:rsidRPr="001C6445">
        <w:rPr>
          <w:rFonts w:ascii="Arial" w:hAnsi="Arial" w:cs="Arial"/>
          <w:b w:val="0"/>
          <w:caps w:val="0"/>
          <w:sz w:val="20"/>
        </w:rPr>
        <w:t xml:space="preserve"> %, ash content from</w:t>
      </w:r>
      <w:r w:rsidRPr="001C6445">
        <w:rPr>
          <w:rFonts w:ascii="Arial" w:hAnsi="Arial" w:cs="Arial"/>
          <w:b w:val="0"/>
          <w:sz w:val="20"/>
        </w:rPr>
        <w:t xml:space="preserve"> 0.47</w:t>
      </w:r>
      <w:r w:rsidRPr="001C6445">
        <w:rPr>
          <w:rFonts w:ascii="Arial" w:hAnsi="Arial" w:cs="Arial"/>
          <w:b w:val="0"/>
          <w:caps w:val="0"/>
          <w:sz w:val="20"/>
        </w:rPr>
        <w:t xml:space="preserve"> to </w:t>
      </w:r>
      <w:r w:rsidRPr="001C6445">
        <w:rPr>
          <w:rFonts w:ascii="Arial" w:hAnsi="Arial" w:cs="Arial"/>
          <w:b w:val="0"/>
          <w:sz w:val="20"/>
        </w:rPr>
        <w:t>1.11</w:t>
      </w:r>
      <w:r w:rsidRPr="001C6445">
        <w:rPr>
          <w:rFonts w:ascii="Arial" w:hAnsi="Arial" w:cs="Arial"/>
          <w:b w:val="0"/>
          <w:caps w:val="0"/>
          <w:sz w:val="20"/>
        </w:rPr>
        <w:t xml:space="preserve">%, protein content from 1.52 to 3.35 %, fat content from 0.01 to 0.02 %, </w:t>
      </w:r>
      <w:proofErr w:type="spellStart"/>
      <w:r w:rsidRPr="001C6445">
        <w:rPr>
          <w:rFonts w:ascii="Arial" w:hAnsi="Arial" w:cs="Arial"/>
          <w:b w:val="0"/>
          <w:caps w:val="0"/>
          <w:sz w:val="20"/>
        </w:rPr>
        <w:t>fibre</w:t>
      </w:r>
      <w:proofErr w:type="spellEnd"/>
      <w:r w:rsidRPr="001C6445">
        <w:rPr>
          <w:rFonts w:ascii="Arial" w:hAnsi="Arial" w:cs="Arial"/>
          <w:b w:val="0"/>
          <w:caps w:val="0"/>
          <w:sz w:val="20"/>
        </w:rPr>
        <w:t xml:space="preserve"> content from 1.23 to 2.13 % and carbohydrate content from </w:t>
      </w:r>
      <w:r w:rsidRPr="001C6445">
        <w:rPr>
          <w:rFonts w:ascii="Arial" w:hAnsi="Arial" w:cs="Arial"/>
          <w:b w:val="0"/>
          <w:sz w:val="20"/>
        </w:rPr>
        <w:t>5.03</w:t>
      </w:r>
      <w:r w:rsidRPr="001C6445">
        <w:rPr>
          <w:rFonts w:ascii="Arial" w:hAnsi="Arial" w:cs="Arial"/>
          <w:b w:val="0"/>
          <w:caps w:val="0"/>
          <w:sz w:val="20"/>
        </w:rPr>
        <w:t xml:space="preserve"> to </w:t>
      </w:r>
      <w:r w:rsidRPr="001C6445">
        <w:rPr>
          <w:rFonts w:ascii="Arial" w:hAnsi="Arial" w:cs="Arial"/>
          <w:b w:val="0"/>
          <w:sz w:val="20"/>
        </w:rPr>
        <w:t>9.05%.</w:t>
      </w:r>
    </w:p>
    <w:p w14:paraId="202F20E4" w14:textId="489397EF" w:rsidR="00977D4B" w:rsidRPr="00EE3DCD" w:rsidRDefault="00E311CD" w:rsidP="00090DB8">
      <w:pPr>
        <w:pStyle w:val="Head1"/>
        <w:jc w:val="both"/>
        <w:rPr>
          <w:rFonts w:ascii="Arial" w:hAnsi="Arial" w:cs="Arial"/>
          <w:sz w:val="20"/>
        </w:rPr>
      </w:pPr>
      <w:r w:rsidRPr="00EE3DCD">
        <w:rPr>
          <w:rFonts w:ascii="Arial" w:hAnsi="Arial" w:cs="Arial"/>
          <w:sz w:val="20"/>
        </w:rPr>
        <w:t>T</w:t>
      </w:r>
      <w:r w:rsidRPr="00EE3DCD">
        <w:rPr>
          <w:rFonts w:ascii="Arial" w:hAnsi="Arial" w:cs="Arial"/>
          <w:caps w:val="0"/>
          <w:sz w:val="20"/>
        </w:rPr>
        <w:t>able</w:t>
      </w:r>
      <w:r w:rsidRPr="00EE3DCD">
        <w:rPr>
          <w:rFonts w:ascii="Arial" w:hAnsi="Arial" w:cs="Arial"/>
          <w:sz w:val="20"/>
        </w:rPr>
        <w:t xml:space="preserve"> </w:t>
      </w:r>
      <w:r w:rsidR="00D43FB0">
        <w:rPr>
          <w:rFonts w:ascii="Arial" w:hAnsi="Arial" w:cs="Arial"/>
          <w:sz w:val="20"/>
        </w:rPr>
        <w:t>2</w:t>
      </w:r>
      <w:r w:rsidRPr="00EE3DCD">
        <w:rPr>
          <w:rFonts w:ascii="Arial" w:hAnsi="Arial" w:cs="Arial"/>
          <w:sz w:val="20"/>
        </w:rPr>
        <w:t xml:space="preserve"> </w:t>
      </w:r>
      <w:r w:rsidRPr="00EE3DCD">
        <w:rPr>
          <w:rFonts w:ascii="Arial" w:hAnsi="Arial" w:cs="Arial"/>
          <w:caps w:val="0"/>
          <w:sz w:val="20"/>
        </w:rPr>
        <w:t>proximate composition of juice and their blends</w:t>
      </w:r>
    </w:p>
    <w:p w14:paraId="4B0D9BFA" w14:textId="77777777" w:rsidR="00832563" w:rsidRDefault="00516122" w:rsidP="00090DB8">
      <w:pPr>
        <w:pStyle w:val="Head1"/>
        <w:jc w:val="both"/>
        <w:rPr>
          <w:rFonts w:ascii="Arial" w:hAnsi="Arial" w:cs="Arial"/>
          <w:b w:val="0"/>
          <w:sz w:val="20"/>
        </w:rPr>
      </w:pPr>
      <w:r w:rsidRPr="00516122">
        <w:rPr>
          <w:rFonts w:ascii="Arial" w:hAnsi="Arial" w:cs="Arial"/>
          <w:b w:val="0"/>
          <w:noProof/>
          <w:sz w:val="20"/>
        </w:rPr>
        <w:drawing>
          <wp:inline distT="0" distB="0" distL="0" distR="0" wp14:anchorId="71F50460" wp14:editId="5FB5D893">
            <wp:extent cx="6178398" cy="18261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44662" cy="1845706"/>
                    </a:xfrm>
                    <a:prstGeom prst="rect">
                      <a:avLst/>
                    </a:prstGeom>
                  </pic:spPr>
                </pic:pic>
              </a:graphicData>
            </a:graphic>
          </wp:inline>
        </w:drawing>
      </w:r>
    </w:p>
    <w:p w14:paraId="642594CB" w14:textId="77777777" w:rsidR="00516122" w:rsidRPr="00CA68B9" w:rsidRDefault="00516122" w:rsidP="00090DB8">
      <w:pPr>
        <w:jc w:val="both"/>
        <w:rPr>
          <w:i/>
        </w:rPr>
      </w:pPr>
      <w:r w:rsidRPr="00CA68B9">
        <w:rPr>
          <w:i/>
        </w:rPr>
        <w:t>Values within the same column with the same superscripts are not significantly different (</w:t>
      </w:r>
      <w:r w:rsidR="00977D4B" w:rsidRPr="00CA68B9">
        <w:rPr>
          <w:i/>
        </w:rPr>
        <w:t>P</w:t>
      </w:r>
      <w:r w:rsidRPr="00CA68B9">
        <w:rPr>
          <w:i/>
        </w:rPr>
        <w:t>&gt;0.05)</w:t>
      </w:r>
    </w:p>
    <w:p w14:paraId="10CA1AD2" w14:textId="77777777" w:rsidR="00516122" w:rsidRPr="00CA68B9" w:rsidRDefault="00516122" w:rsidP="00090DB8">
      <w:pPr>
        <w:jc w:val="both"/>
        <w:rPr>
          <w:i/>
        </w:rPr>
      </w:pPr>
      <w:r w:rsidRPr="00CA68B9">
        <w:rPr>
          <w:i/>
        </w:rPr>
        <w:t>A=100% Mango juice, 0% Hog plum juice and 0% Ginger juice</w:t>
      </w:r>
    </w:p>
    <w:p w14:paraId="3473B36C" w14:textId="77777777" w:rsidR="00516122" w:rsidRPr="00CA68B9" w:rsidRDefault="00516122" w:rsidP="00090DB8">
      <w:pPr>
        <w:jc w:val="both"/>
        <w:rPr>
          <w:i/>
        </w:rPr>
      </w:pPr>
      <w:r w:rsidRPr="00CA68B9">
        <w:rPr>
          <w:i/>
        </w:rPr>
        <w:t>B=90% Mango juice, 5% Hog plum juice and 5% Ginger juice</w:t>
      </w:r>
    </w:p>
    <w:p w14:paraId="55B6F480" w14:textId="77777777" w:rsidR="00516122" w:rsidRPr="00CA68B9" w:rsidRDefault="00516122" w:rsidP="00090DB8">
      <w:pPr>
        <w:jc w:val="both"/>
        <w:rPr>
          <w:i/>
        </w:rPr>
      </w:pPr>
      <w:r w:rsidRPr="00CA68B9">
        <w:rPr>
          <w:i/>
        </w:rPr>
        <w:t>C=80% Mango juice, 15% Hog plum juice and 5% Ginger juice</w:t>
      </w:r>
    </w:p>
    <w:p w14:paraId="66CEAA2A" w14:textId="77777777" w:rsidR="00516122" w:rsidRPr="00CA68B9" w:rsidRDefault="00516122" w:rsidP="00090DB8">
      <w:pPr>
        <w:jc w:val="both"/>
        <w:rPr>
          <w:i/>
        </w:rPr>
      </w:pPr>
      <w:r w:rsidRPr="00CA68B9">
        <w:rPr>
          <w:i/>
        </w:rPr>
        <w:t>D=70% Mango juice, 25% Hog plum juice and 5% Ginger juice</w:t>
      </w:r>
    </w:p>
    <w:p w14:paraId="2162FB08" w14:textId="77777777" w:rsidR="00516122" w:rsidRPr="00CA68B9" w:rsidRDefault="00516122" w:rsidP="00090DB8">
      <w:pPr>
        <w:jc w:val="both"/>
        <w:rPr>
          <w:i/>
        </w:rPr>
      </w:pPr>
      <w:r w:rsidRPr="00CA68B9">
        <w:rPr>
          <w:i/>
        </w:rPr>
        <w:t>E=60% Mango juice, 35% Hog plum juice and 5% Ginger juice</w:t>
      </w:r>
    </w:p>
    <w:p w14:paraId="6D45195A" w14:textId="77777777" w:rsidR="00516122" w:rsidRPr="00CA68B9" w:rsidRDefault="00516122" w:rsidP="00090DB8">
      <w:pPr>
        <w:jc w:val="both"/>
        <w:rPr>
          <w:i/>
        </w:rPr>
      </w:pPr>
      <w:r w:rsidRPr="00CA68B9">
        <w:rPr>
          <w:i/>
        </w:rPr>
        <w:t>F=50% Mango juice, 45% Hog plum juice and 5% Ginger juice</w:t>
      </w:r>
    </w:p>
    <w:p w14:paraId="0EEA7B6C" w14:textId="77777777" w:rsidR="00516122" w:rsidRPr="00CA68B9" w:rsidRDefault="00516122" w:rsidP="00090DB8">
      <w:pPr>
        <w:jc w:val="both"/>
        <w:rPr>
          <w:i/>
        </w:rPr>
      </w:pPr>
      <w:r w:rsidRPr="00CA68B9">
        <w:rPr>
          <w:i/>
        </w:rPr>
        <w:t>GG: Ginger juice</w:t>
      </w:r>
    </w:p>
    <w:p w14:paraId="548D9D19" w14:textId="77777777" w:rsidR="00090DB8" w:rsidRDefault="00516122" w:rsidP="00090DB8">
      <w:pPr>
        <w:jc w:val="both"/>
        <w:rPr>
          <w:i/>
        </w:rPr>
      </w:pPr>
      <w:r w:rsidRPr="00CA68B9">
        <w:rPr>
          <w:i/>
        </w:rPr>
        <w:t>HP: Hog plum</w:t>
      </w:r>
    </w:p>
    <w:p w14:paraId="57D0B121" w14:textId="77777777" w:rsidR="00C8047E" w:rsidRDefault="00C8047E" w:rsidP="00090DB8">
      <w:pPr>
        <w:pStyle w:val="Head1"/>
        <w:jc w:val="both"/>
        <w:rPr>
          <w:b w:val="0"/>
          <w:i/>
          <w:caps w:val="0"/>
          <w:sz w:val="20"/>
        </w:rPr>
      </w:pPr>
    </w:p>
    <w:p w14:paraId="7C283226" w14:textId="77777777" w:rsidR="00C8047E" w:rsidRPr="00C8047E" w:rsidRDefault="00C8047E" w:rsidP="00090DB8">
      <w:pPr>
        <w:pStyle w:val="Head1"/>
        <w:jc w:val="both"/>
        <w:rPr>
          <w:rFonts w:ascii="Arial" w:hAnsi="Arial" w:cs="Arial"/>
          <w:caps w:val="0"/>
          <w:sz w:val="20"/>
          <w:u w:val="single"/>
        </w:rPr>
      </w:pPr>
    </w:p>
    <w:p w14:paraId="2D18E2FA" w14:textId="77777777" w:rsidR="00C96E44" w:rsidRPr="00B75BB5" w:rsidRDefault="00B75BB5" w:rsidP="00090DB8">
      <w:pPr>
        <w:pStyle w:val="Head1"/>
        <w:jc w:val="both"/>
        <w:rPr>
          <w:rFonts w:ascii="Arial" w:hAnsi="Arial" w:cs="Arial"/>
          <w:sz w:val="20"/>
          <w:u w:val="single"/>
        </w:rPr>
      </w:pPr>
      <w:r w:rsidRPr="00B75BB5">
        <w:rPr>
          <w:rFonts w:ascii="Arial" w:hAnsi="Arial" w:cs="Arial"/>
          <w:caps w:val="0"/>
          <w:sz w:val="20"/>
          <w:u w:val="single"/>
        </w:rPr>
        <w:t xml:space="preserve">3.1.2 </w:t>
      </w:r>
      <w:r w:rsidR="00C96E44" w:rsidRPr="00B75BB5">
        <w:rPr>
          <w:rFonts w:ascii="Arial" w:hAnsi="Arial" w:cs="Arial"/>
          <w:caps w:val="0"/>
          <w:sz w:val="20"/>
          <w:u w:val="single"/>
        </w:rPr>
        <w:t xml:space="preserve">Vitamin content of juice samples blends </w:t>
      </w:r>
    </w:p>
    <w:p w14:paraId="2EC85E5F" w14:textId="19354D07" w:rsidR="00C8047E" w:rsidRPr="00C8047E" w:rsidRDefault="00C96E44" w:rsidP="00373D22">
      <w:pPr>
        <w:pStyle w:val="Head1"/>
        <w:ind w:right="-342"/>
        <w:jc w:val="both"/>
        <w:rPr>
          <w:rFonts w:ascii="Arial" w:hAnsi="Arial" w:cs="Arial"/>
          <w:sz w:val="20"/>
        </w:rPr>
      </w:pPr>
      <w:r w:rsidRPr="00C96E44">
        <w:rPr>
          <w:rFonts w:ascii="Arial" w:hAnsi="Arial" w:cs="Arial"/>
          <w:b w:val="0"/>
          <w:caps w:val="0"/>
          <w:sz w:val="20"/>
        </w:rPr>
        <w:t xml:space="preserve">Table </w:t>
      </w:r>
      <w:r w:rsidR="00D43FB0">
        <w:rPr>
          <w:rFonts w:ascii="Arial" w:hAnsi="Arial" w:cs="Arial"/>
          <w:b w:val="0"/>
          <w:caps w:val="0"/>
          <w:sz w:val="20"/>
        </w:rPr>
        <w:t>3</w:t>
      </w:r>
      <w:r w:rsidRPr="00C96E44">
        <w:rPr>
          <w:rFonts w:ascii="Arial" w:hAnsi="Arial" w:cs="Arial"/>
          <w:b w:val="0"/>
          <w:caps w:val="0"/>
          <w:sz w:val="20"/>
        </w:rPr>
        <w:t xml:space="preserve"> shows the results obtained for the vitamins present</w:t>
      </w:r>
      <w:r w:rsidR="00090DB8">
        <w:rPr>
          <w:rFonts w:ascii="Arial" w:hAnsi="Arial" w:cs="Arial"/>
          <w:b w:val="0"/>
          <w:caps w:val="0"/>
          <w:sz w:val="20"/>
        </w:rPr>
        <w:t xml:space="preserve"> in the juice samples and their </w:t>
      </w:r>
      <w:r w:rsidRPr="00C96E44">
        <w:rPr>
          <w:rFonts w:ascii="Arial" w:hAnsi="Arial" w:cs="Arial"/>
          <w:b w:val="0"/>
          <w:caps w:val="0"/>
          <w:sz w:val="20"/>
        </w:rPr>
        <w:t>blends. Vitamin a ranged from 0.63 to 0.83 mg/100g, vitamin c from 3.35 to 4.40 mg/100g, vitamin b1 from 0.56 to 0.93 mg/100g, vitamin b2 from 0.67 to 0.84 mg/100g and vitamin b3 from 0.12 to 0.19 mg/100</w:t>
      </w:r>
      <w:r w:rsidR="00BB4183">
        <w:rPr>
          <w:rFonts w:ascii="Arial" w:hAnsi="Arial" w:cs="Arial"/>
          <w:b w:val="0"/>
          <w:caps w:val="0"/>
          <w:sz w:val="20"/>
        </w:rPr>
        <w:t xml:space="preserve"> </w:t>
      </w:r>
      <w:r w:rsidRPr="00C96E44">
        <w:rPr>
          <w:rFonts w:ascii="Arial" w:hAnsi="Arial" w:cs="Arial"/>
          <w:b w:val="0"/>
          <w:caps w:val="0"/>
          <w:sz w:val="20"/>
        </w:rPr>
        <w:t>g</w:t>
      </w:r>
      <w:r w:rsidRPr="00C96E44">
        <w:rPr>
          <w:rFonts w:ascii="Arial" w:hAnsi="Arial" w:cs="Arial"/>
          <w:sz w:val="20"/>
        </w:rPr>
        <w:t>.</w:t>
      </w:r>
    </w:p>
    <w:p w14:paraId="57D93C46" w14:textId="37532922" w:rsidR="00B446F7" w:rsidRPr="00EE3DCD" w:rsidRDefault="00B446F7" w:rsidP="00373D22">
      <w:pPr>
        <w:pStyle w:val="Head1"/>
        <w:ind w:right="-342"/>
        <w:jc w:val="both"/>
        <w:rPr>
          <w:rFonts w:ascii="Arial" w:hAnsi="Arial" w:cs="Arial"/>
          <w:sz w:val="20"/>
        </w:rPr>
      </w:pPr>
      <w:r w:rsidRPr="00EE3DCD">
        <w:rPr>
          <w:rFonts w:ascii="Arial" w:hAnsi="Arial" w:cs="Arial"/>
          <w:caps w:val="0"/>
          <w:sz w:val="20"/>
        </w:rPr>
        <w:t xml:space="preserve">Table </w:t>
      </w:r>
      <w:r w:rsidR="00D43FB0">
        <w:rPr>
          <w:rFonts w:ascii="Arial" w:hAnsi="Arial" w:cs="Arial"/>
          <w:caps w:val="0"/>
          <w:sz w:val="20"/>
        </w:rPr>
        <w:t xml:space="preserve">3 </w:t>
      </w:r>
      <w:r w:rsidRPr="00EE3DCD">
        <w:rPr>
          <w:rFonts w:ascii="Arial" w:hAnsi="Arial" w:cs="Arial"/>
          <w:caps w:val="0"/>
          <w:sz w:val="20"/>
        </w:rPr>
        <w:t>vitamin content of the juice blends</w:t>
      </w:r>
    </w:p>
    <w:p w14:paraId="43EA3A7F" w14:textId="77777777" w:rsidR="00B75BB5" w:rsidRDefault="00B75BB5" w:rsidP="00090DB8">
      <w:pPr>
        <w:pStyle w:val="Head1"/>
        <w:jc w:val="both"/>
        <w:rPr>
          <w:rFonts w:ascii="Arial" w:hAnsi="Arial" w:cs="Arial"/>
          <w:sz w:val="20"/>
        </w:rPr>
      </w:pPr>
      <w:r w:rsidRPr="00B75BB5">
        <w:rPr>
          <w:rFonts w:ascii="Arial" w:hAnsi="Arial" w:cs="Arial"/>
          <w:noProof/>
          <w:sz w:val="20"/>
        </w:rPr>
        <w:drawing>
          <wp:inline distT="0" distB="0" distL="0" distR="0" wp14:anchorId="5E42696D" wp14:editId="34D35543">
            <wp:extent cx="5212080" cy="167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12080" cy="1672590"/>
                    </a:xfrm>
                    <a:prstGeom prst="rect">
                      <a:avLst/>
                    </a:prstGeom>
                  </pic:spPr>
                </pic:pic>
              </a:graphicData>
            </a:graphic>
          </wp:inline>
        </w:drawing>
      </w:r>
    </w:p>
    <w:p w14:paraId="0BD2F7A7" w14:textId="77777777" w:rsidR="00B75BB5" w:rsidRPr="00CA68B9" w:rsidRDefault="00B75BB5" w:rsidP="00090DB8">
      <w:pPr>
        <w:jc w:val="both"/>
        <w:rPr>
          <w:rFonts w:ascii="Arial" w:hAnsi="Arial" w:cs="Arial"/>
          <w:i/>
        </w:rPr>
      </w:pPr>
      <w:r w:rsidRPr="00CA68B9">
        <w:rPr>
          <w:rFonts w:ascii="Arial" w:hAnsi="Arial" w:cs="Arial"/>
          <w:i/>
        </w:rPr>
        <w:t>Values within the same column with the same superscripts are not significantly different (P&gt;0.05)</w:t>
      </w:r>
    </w:p>
    <w:p w14:paraId="37736928" w14:textId="77777777" w:rsidR="00B75BB5" w:rsidRPr="00CA68B9" w:rsidRDefault="00B75BB5" w:rsidP="00090DB8">
      <w:pPr>
        <w:jc w:val="both"/>
        <w:rPr>
          <w:rFonts w:ascii="Arial" w:hAnsi="Arial" w:cs="Arial"/>
          <w:i/>
        </w:rPr>
      </w:pPr>
      <w:r w:rsidRPr="00CA68B9">
        <w:rPr>
          <w:rFonts w:ascii="Arial" w:hAnsi="Arial" w:cs="Arial"/>
          <w:i/>
        </w:rPr>
        <w:t>A=100% Mango juice, 0% Hog plum juice and 0% Ginger juice</w:t>
      </w:r>
    </w:p>
    <w:p w14:paraId="6195F2CE" w14:textId="77777777" w:rsidR="00B75BB5" w:rsidRPr="00CA68B9" w:rsidRDefault="00B75BB5" w:rsidP="00090DB8">
      <w:pPr>
        <w:jc w:val="both"/>
        <w:rPr>
          <w:rFonts w:ascii="Arial" w:hAnsi="Arial" w:cs="Arial"/>
          <w:i/>
        </w:rPr>
      </w:pPr>
      <w:r w:rsidRPr="00CA68B9">
        <w:rPr>
          <w:rFonts w:ascii="Arial" w:hAnsi="Arial" w:cs="Arial"/>
          <w:i/>
        </w:rPr>
        <w:t>B=90% Mango juice, 5% Hog plum juice and 5% Ginger juice</w:t>
      </w:r>
    </w:p>
    <w:p w14:paraId="5090A96B" w14:textId="77777777" w:rsidR="00B75BB5" w:rsidRPr="00CA68B9" w:rsidRDefault="00B75BB5" w:rsidP="00090DB8">
      <w:pPr>
        <w:jc w:val="both"/>
        <w:rPr>
          <w:rFonts w:ascii="Arial" w:hAnsi="Arial" w:cs="Arial"/>
          <w:i/>
        </w:rPr>
      </w:pPr>
      <w:r w:rsidRPr="00CA68B9">
        <w:rPr>
          <w:rFonts w:ascii="Arial" w:hAnsi="Arial" w:cs="Arial"/>
          <w:i/>
        </w:rPr>
        <w:t>C=80% Mango juice, 15% Hog plum juice and 5% Ginger juice</w:t>
      </w:r>
    </w:p>
    <w:p w14:paraId="58C04CE1" w14:textId="77777777" w:rsidR="00B75BB5" w:rsidRPr="00CA68B9" w:rsidRDefault="00B75BB5" w:rsidP="00090DB8">
      <w:pPr>
        <w:jc w:val="both"/>
        <w:rPr>
          <w:rFonts w:ascii="Arial" w:hAnsi="Arial" w:cs="Arial"/>
          <w:i/>
        </w:rPr>
      </w:pPr>
      <w:r w:rsidRPr="00CA68B9">
        <w:rPr>
          <w:rFonts w:ascii="Arial" w:hAnsi="Arial" w:cs="Arial"/>
          <w:i/>
        </w:rPr>
        <w:t>D=70% Mango juice, 25% Hog plum juice and 5% Ginger juice</w:t>
      </w:r>
    </w:p>
    <w:p w14:paraId="645239DD" w14:textId="77777777" w:rsidR="00B75BB5" w:rsidRPr="00CA68B9" w:rsidRDefault="00B75BB5" w:rsidP="00090DB8">
      <w:pPr>
        <w:jc w:val="both"/>
        <w:rPr>
          <w:rFonts w:ascii="Arial" w:hAnsi="Arial" w:cs="Arial"/>
          <w:i/>
        </w:rPr>
      </w:pPr>
      <w:r w:rsidRPr="00CA68B9">
        <w:rPr>
          <w:rFonts w:ascii="Arial" w:hAnsi="Arial" w:cs="Arial"/>
          <w:i/>
        </w:rPr>
        <w:t>E=60% Mango juice, 35% Hog plum juice and 5% Ginger juice</w:t>
      </w:r>
    </w:p>
    <w:p w14:paraId="4182C33A" w14:textId="77777777" w:rsidR="00B75BB5" w:rsidRPr="00CA68B9" w:rsidRDefault="00B75BB5" w:rsidP="00090DB8">
      <w:pPr>
        <w:jc w:val="both"/>
        <w:rPr>
          <w:rFonts w:ascii="Arial" w:hAnsi="Arial" w:cs="Arial"/>
          <w:i/>
        </w:rPr>
      </w:pPr>
      <w:r w:rsidRPr="00CA68B9">
        <w:rPr>
          <w:rFonts w:ascii="Arial" w:hAnsi="Arial" w:cs="Arial"/>
          <w:i/>
        </w:rPr>
        <w:t>F=50% Mango juice, 45% Hog plum juice and 5% Ginger juice</w:t>
      </w:r>
    </w:p>
    <w:p w14:paraId="50887025" w14:textId="77777777" w:rsidR="00952788" w:rsidRPr="00CA68B9" w:rsidRDefault="00B75BB5" w:rsidP="00090DB8">
      <w:pPr>
        <w:jc w:val="both"/>
        <w:rPr>
          <w:rFonts w:ascii="Arial" w:hAnsi="Arial" w:cs="Arial"/>
          <w:i/>
        </w:rPr>
      </w:pPr>
      <w:r w:rsidRPr="00CA68B9">
        <w:rPr>
          <w:rFonts w:ascii="Arial" w:hAnsi="Arial" w:cs="Arial"/>
          <w:i/>
        </w:rPr>
        <w:t>GG: Ginger juice</w:t>
      </w:r>
    </w:p>
    <w:p w14:paraId="1D4320BF" w14:textId="77777777" w:rsidR="00AA74B3" w:rsidRPr="00CA68B9" w:rsidRDefault="00B75BB5" w:rsidP="00EE3DCD">
      <w:pPr>
        <w:jc w:val="both"/>
        <w:rPr>
          <w:rFonts w:ascii="Arial" w:hAnsi="Arial" w:cs="Arial"/>
          <w:i/>
        </w:rPr>
      </w:pPr>
      <w:r w:rsidRPr="00CA68B9">
        <w:rPr>
          <w:i/>
        </w:rPr>
        <w:t>HP: Hog plum</w:t>
      </w:r>
    </w:p>
    <w:p w14:paraId="334C090B" w14:textId="77777777" w:rsidR="001C6445" w:rsidRPr="0029305C" w:rsidRDefault="007D6D7A" w:rsidP="00EE3DCD">
      <w:pPr>
        <w:pStyle w:val="Head1"/>
        <w:spacing w:before="240" w:after="0"/>
        <w:jc w:val="both"/>
        <w:rPr>
          <w:rFonts w:ascii="Arial" w:hAnsi="Arial" w:cs="Arial"/>
          <w:bCs/>
          <w:sz w:val="20"/>
          <w:u w:val="single"/>
        </w:rPr>
      </w:pPr>
      <w:r w:rsidRPr="007D6D7A">
        <w:rPr>
          <w:rFonts w:ascii="Arial" w:hAnsi="Arial" w:cs="Arial"/>
          <w:bCs/>
          <w:caps w:val="0"/>
          <w:sz w:val="20"/>
          <w:u w:val="single"/>
        </w:rPr>
        <w:t xml:space="preserve">3.1.3 </w:t>
      </w:r>
      <w:r w:rsidR="00927FF8" w:rsidRPr="007D6D7A">
        <w:rPr>
          <w:rFonts w:ascii="Arial" w:hAnsi="Arial" w:cs="Arial"/>
          <w:bCs/>
          <w:caps w:val="0"/>
          <w:sz w:val="20"/>
          <w:u w:val="single"/>
        </w:rPr>
        <w:t>Physicochemical analysis of juice blends</w:t>
      </w:r>
    </w:p>
    <w:p w14:paraId="0703B3AE" w14:textId="7CC21DCD" w:rsidR="001C5BD9" w:rsidRPr="00090DB8" w:rsidRDefault="00C96E44" w:rsidP="00EE3DCD">
      <w:pPr>
        <w:pStyle w:val="Head1"/>
        <w:spacing w:before="240" w:after="0"/>
        <w:jc w:val="both"/>
        <w:rPr>
          <w:rFonts w:ascii="Arial" w:hAnsi="Arial" w:cs="Arial"/>
          <w:b w:val="0"/>
          <w:sz w:val="20"/>
        </w:rPr>
      </w:pPr>
      <w:r w:rsidRPr="00C96E44">
        <w:rPr>
          <w:rFonts w:ascii="Arial" w:hAnsi="Arial" w:cs="Arial"/>
          <w:b w:val="0"/>
          <w:caps w:val="0"/>
          <w:sz w:val="20"/>
        </w:rPr>
        <w:t xml:space="preserve">The result of the physicochemical composition of the individual juice samples and their blends is </w:t>
      </w:r>
      <w:r w:rsidR="00BB4183">
        <w:rPr>
          <w:rFonts w:ascii="Arial" w:hAnsi="Arial" w:cs="Arial"/>
          <w:b w:val="0"/>
          <w:caps w:val="0"/>
          <w:sz w:val="20"/>
        </w:rPr>
        <w:t xml:space="preserve">shown on table </w:t>
      </w:r>
      <w:r w:rsidR="00D43FB0">
        <w:rPr>
          <w:rFonts w:ascii="Arial" w:hAnsi="Arial" w:cs="Arial"/>
          <w:b w:val="0"/>
          <w:caps w:val="0"/>
          <w:sz w:val="20"/>
        </w:rPr>
        <w:t>4</w:t>
      </w:r>
      <w:r w:rsidR="00BB4183">
        <w:rPr>
          <w:rFonts w:ascii="Arial" w:hAnsi="Arial" w:cs="Arial"/>
          <w:b w:val="0"/>
          <w:caps w:val="0"/>
          <w:sz w:val="20"/>
        </w:rPr>
        <w:t xml:space="preserve"> below.  The PH</w:t>
      </w:r>
      <w:r w:rsidRPr="00C96E44">
        <w:rPr>
          <w:rFonts w:ascii="Arial" w:hAnsi="Arial" w:cs="Arial"/>
          <w:b w:val="0"/>
          <w:caps w:val="0"/>
          <w:sz w:val="20"/>
        </w:rPr>
        <w:t xml:space="preserve"> ranged from 3.6 to 4.5, </w:t>
      </w:r>
      <w:r w:rsidR="001C5BD9" w:rsidRPr="00C96E44">
        <w:rPr>
          <w:rFonts w:ascii="Arial" w:hAnsi="Arial" w:cs="Arial"/>
          <w:b w:val="0"/>
          <w:caps w:val="0"/>
          <w:sz w:val="20"/>
        </w:rPr>
        <w:t>TTA</w:t>
      </w:r>
      <w:r w:rsidRPr="00C96E44">
        <w:rPr>
          <w:rFonts w:ascii="Arial" w:hAnsi="Arial" w:cs="Arial"/>
          <w:b w:val="0"/>
          <w:caps w:val="0"/>
          <w:sz w:val="20"/>
        </w:rPr>
        <w:t xml:space="preserve"> ranged from 0.44 to 0.61 °brix, </w:t>
      </w:r>
      <w:r w:rsidR="001C5BD9" w:rsidRPr="00C96E44">
        <w:rPr>
          <w:rFonts w:ascii="Arial" w:hAnsi="Arial" w:cs="Arial"/>
          <w:b w:val="0"/>
          <w:caps w:val="0"/>
          <w:sz w:val="20"/>
        </w:rPr>
        <w:t xml:space="preserve">TSS </w:t>
      </w:r>
      <w:r w:rsidRPr="00C96E44">
        <w:rPr>
          <w:rFonts w:ascii="Arial" w:hAnsi="Arial" w:cs="Arial"/>
          <w:b w:val="0"/>
          <w:caps w:val="0"/>
          <w:sz w:val="20"/>
        </w:rPr>
        <w:t>from 0.08 to 16.00 %, syneresis from 0.00 to 16.0</w:t>
      </w:r>
      <w:r w:rsidRPr="00C96E44">
        <w:rPr>
          <w:rFonts w:ascii="Arial" w:hAnsi="Arial" w:cs="Arial"/>
          <w:b w:val="0"/>
          <w:sz w:val="20"/>
        </w:rPr>
        <w:t>0.</w:t>
      </w:r>
    </w:p>
    <w:p w14:paraId="3410D508" w14:textId="00759EED" w:rsidR="007D6D7A" w:rsidRPr="00EE3DCD" w:rsidRDefault="007D6D7A" w:rsidP="00EE3DCD">
      <w:pPr>
        <w:pStyle w:val="Head1"/>
        <w:spacing w:before="240" w:after="0"/>
        <w:jc w:val="both"/>
        <w:rPr>
          <w:rFonts w:ascii="Arial" w:hAnsi="Arial" w:cs="Arial"/>
          <w:caps w:val="0"/>
          <w:sz w:val="20"/>
        </w:rPr>
      </w:pPr>
      <w:r w:rsidRPr="00EE3DCD">
        <w:rPr>
          <w:rFonts w:ascii="Arial" w:hAnsi="Arial" w:cs="Arial"/>
          <w:caps w:val="0"/>
          <w:sz w:val="20"/>
        </w:rPr>
        <w:t xml:space="preserve">Table </w:t>
      </w:r>
      <w:r w:rsidR="00D43FB0">
        <w:rPr>
          <w:rFonts w:ascii="Arial" w:hAnsi="Arial" w:cs="Arial"/>
          <w:caps w:val="0"/>
          <w:sz w:val="20"/>
        </w:rPr>
        <w:t>4</w:t>
      </w:r>
      <w:r w:rsidRPr="00EE3DCD">
        <w:rPr>
          <w:rFonts w:ascii="Arial" w:hAnsi="Arial" w:cs="Arial"/>
          <w:caps w:val="0"/>
          <w:sz w:val="20"/>
        </w:rPr>
        <w:t xml:space="preserve"> Physicochemical analysis of juice blends</w:t>
      </w:r>
    </w:p>
    <w:p w14:paraId="04C95DF0" w14:textId="77777777" w:rsidR="0010069F" w:rsidRDefault="00AA74B3" w:rsidP="00EE3DCD">
      <w:pPr>
        <w:pStyle w:val="Head1"/>
        <w:spacing w:before="240" w:after="0"/>
        <w:jc w:val="both"/>
        <w:rPr>
          <w:rFonts w:ascii="Arial" w:hAnsi="Arial" w:cs="Arial"/>
          <w:b w:val="0"/>
          <w:sz w:val="20"/>
        </w:rPr>
      </w:pPr>
      <w:r w:rsidRPr="00AA74B3">
        <w:rPr>
          <w:rFonts w:ascii="Arial" w:hAnsi="Arial" w:cs="Arial"/>
          <w:b w:val="0"/>
          <w:noProof/>
          <w:sz w:val="20"/>
        </w:rPr>
        <w:drawing>
          <wp:inline distT="0" distB="0" distL="0" distR="0" wp14:anchorId="2A7ABCF0" wp14:editId="41AF159C">
            <wp:extent cx="5212080" cy="192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12080" cy="1924050"/>
                    </a:xfrm>
                    <a:prstGeom prst="rect">
                      <a:avLst/>
                    </a:prstGeom>
                  </pic:spPr>
                </pic:pic>
              </a:graphicData>
            </a:graphic>
          </wp:inline>
        </w:drawing>
      </w:r>
    </w:p>
    <w:p w14:paraId="3C258559" w14:textId="77777777" w:rsidR="00AA74B3" w:rsidRPr="007D6D7A" w:rsidRDefault="00AA74B3" w:rsidP="00EE3DCD">
      <w:pPr>
        <w:pStyle w:val="Head1"/>
        <w:spacing w:before="240" w:after="0"/>
        <w:jc w:val="both"/>
        <w:rPr>
          <w:rFonts w:ascii="Arial" w:hAnsi="Arial" w:cs="Arial"/>
          <w:b w:val="0"/>
          <w:sz w:val="20"/>
        </w:rPr>
      </w:pPr>
    </w:p>
    <w:p w14:paraId="067973EA" w14:textId="77777777" w:rsidR="001C5BD9" w:rsidRPr="00CA68B9" w:rsidRDefault="001C5BD9" w:rsidP="00090DB8">
      <w:pPr>
        <w:jc w:val="both"/>
        <w:rPr>
          <w:rFonts w:ascii="Arial" w:hAnsi="Arial" w:cs="Arial"/>
          <w:i/>
        </w:rPr>
      </w:pPr>
      <w:r w:rsidRPr="00CA68B9">
        <w:rPr>
          <w:rFonts w:ascii="Arial" w:hAnsi="Arial" w:cs="Arial"/>
          <w:i/>
        </w:rPr>
        <w:t>Values within the same column with the same superscripts are not significantly different (P&gt;0.05)</w:t>
      </w:r>
    </w:p>
    <w:p w14:paraId="7C607D8B" w14:textId="77777777" w:rsidR="001C5BD9" w:rsidRPr="00CA68B9" w:rsidRDefault="001C5BD9" w:rsidP="00090DB8">
      <w:pPr>
        <w:jc w:val="both"/>
        <w:rPr>
          <w:rFonts w:ascii="Arial" w:hAnsi="Arial" w:cs="Arial"/>
          <w:i/>
        </w:rPr>
      </w:pPr>
      <w:r w:rsidRPr="00CA68B9">
        <w:rPr>
          <w:rFonts w:ascii="Arial" w:hAnsi="Arial" w:cs="Arial"/>
          <w:i/>
        </w:rPr>
        <w:t>A=100% Mango juice, 0% Hog plum juice and 0% Ginger juice</w:t>
      </w:r>
    </w:p>
    <w:p w14:paraId="1CBD3DC7" w14:textId="77777777" w:rsidR="001C5BD9" w:rsidRPr="00CA68B9" w:rsidRDefault="001C5BD9" w:rsidP="00090DB8">
      <w:pPr>
        <w:jc w:val="both"/>
        <w:rPr>
          <w:rFonts w:ascii="Arial" w:hAnsi="Arial" w:cs="Arial"/>
          <w:i/>
        </w:rPr>
      </w:pPr>
      <w:r w:rsidRPr="00CA68B9">
        <w:rPr>
          <w:rFonts w:ascii="Arial" w:hAnsi="Arial" w:cs="Arial"/>
          <w:i/>
        </w:rPr>
        <w:lastRenderedPageBreak/>
        <w:t>B=90% Mango juice, 5% Hog plum juice and 5% Ginger juice</w:t>
      </w:r>
    </w:p>
    <w:p w14:paraId="22F7AD92" w14:textId="77777777" w:rsidR="001C5BD9" w:rsidRPr="00CA68B9" w:rsidRDefault="001C5BD9" w:rsidP="00090DB8">
      <w:pPr>
        <w:jc w:val="both"/>
        <w:rPr>
          <w:rFonts w:ascii="Arial" w:hAnsi="Arial" w:cs="Arial"/>
          <w:i/>
        </w:rPr>
      </w:pPr>
      <w:r w:rsidRPr="00CA68B9">
        <w:rPr>
          <w:rFonts w:ascii="Arial" w:hAnsi="Arial" w:cs="Arial"/>
          <w:i/>
        </w:rPr>
        <w:t>C=80% Mango juice, 15% Hog plum juice and 5% Ginger juice</w:t>
      </w:r>
    </w:p>
    <w:p w14:paraId="12CA8F4F" w14:textId="77777777" w:rsidR="001C5BD9" w:rsidRPr="00CA68B9" w:rsidRDefault="001C5BD9" w:rsidP="00090DB8">
      <w:pPr>
        <w:jc w:val="both"/>
        <w:rPr>
          <w:rFonts w:ascii="Arial" w:hAnsi="Arial" w:cs="Arial"/>
          <w:i/>
        </w:rPr>
      </w:pPr>
      <w:r w:rsidRPr="00CA68B9">
        <w:rPr>
          <w:rFonts w:ascii="Arial" w:hAnsi="Arial" w:cs="Arial"/>
          <w:i/>
        </w:rPr>
        <w:t>D=70% Mango juice, 25% Hog plum juice and 5% Ginger juice</w:t>
      </w:r>
    </w:p>
    <w:p w14:paraId="7FE8984C" w14:textId="77777777" w:rsidR="001C5BD9" w:rsidRPr="00CA68B9" w:rsidRDefault="001C5BD9" w:rsidP="00090DB8">
      <w:pPr>
        <w:jc w:val="both"/>
        <w:rPr>
          <w:rFonts w:ascii="Arial" w:hAnsi="Arial" w:cs="Arial"/>
          <w:i/>
        </w:rPr>
      </w:pPr>
      <w:r w:rsidRPr="00CA68B9">
        <w:rPr>
          <w:rFonts w:ascii="Arial" w:hAnsi="Arial" w:cs="Arial"/>
          <w:i/>
        </w:rPr>
        <w:t>E=60% Mango juice, 35% Hog plum juice and 5% Ginger juice</w:t>
      </w:r>
    </w:p>
    <w:p w14:paraId="19278A35" w14:textId="77777777" w:rsidR="001C5BD9" w:rsidRPr="00CA68B9" w:rsidRDefault="001C5BD9" w:rsidP="00090DB8">
      <w:pPr>
        <w:jc w:val="both"/>
        <w:rPr>
          <w:rFonts w:ascii="Arial" w:hAnsi="Arial" w:cs="Arial"/>
          <w:i/>
        </w:rPr>
      </w:pPr>
      <w:r w:rsidRPr="00CA68B9">
        <w:rPr>
          <w:rFonts w:ascii="Arial" w:hAnsi="Arial" w:cs="Arial"/>
          <w:i/>
        </w:rPr>
        <w:t>F=50% Mango juice, 45% Hog plum juice and 5% Ginger juice</w:t>
      </w:r>
    </w:p>
    <w:p w14:paraId="1CEDCAA1" w14:textId="77777777" w:rsidR="001C5BD9" w:rsidRPr="00CA68B9" w:rsidRDefault="001C5BD9" w:rsidP="00090DB8">
      <w:pPr>
        <w:jc w:val="both"/>
        <w:rPr>
          <w:rFonts w:ascii="Arial" w:hAnsi="Arial" w:cs="Arial"/>
          <w:i/>
        </w:rPr>
      </w:pPr>
      <w:r w:rsidRPr="00CA68B9">
        <w:rPr>
          <w:rFonts w:ascii="Arial" w:hAnsi="Arial" w:cs="Arial"/>
          <w:i/>
        </w:rPr>
        <w:t>GG: Ginger juice</w:t>
      </w:r>
    </w:p>
    <w:p w14:paraId="69833EE1" w14:textId="77777777" w:rsidR="001C5BD9" w:rsidRPr="00CA68B9" w:rsidRDefault="001C5BD9" w:rsidP="00090DB8">
      <w:pPr>
        <w:jc w:val="both"/>
        <w:rPr>
          <w:i/>
        </w:rPr>
      </w:pPr>
      <w:r w:rsidRPr="00CA68B9">
        <w:rPr>
          <w:i/>
        </w:rPr>
        <w:t>HP: Hog plum</w:t>
      </w:r>
    </w:p>
    <w:p w14:paraId="6B102703" w14:textId="77777777" w:rsidR="00AA74B3" w:rsidRPr="001C6445" w:rsidRDefault="00AA74B3" w:rsidP="00AA74B3">
      <w:pPr>
        <w:jc w:val="both"/>
        <w:rPr>
          <w:rFonts w:ascii="Arial" w:hAnsi="Arial" w:cs="Arial"/>
        </w:rPr>
      </w:pPr>
    </w:p>
    <w:p w14:paraId="65B57FCB" w14:textId="77777777" w:rsidR="00EC5BFE" w:rsidRDefault="00EC5BFE" w:rsidP="00AA74B3">
      <w:pPr>
        <w:pStyle w:val="Head1"/>
        <w:spacing w:after="0"/>
        <w:jc w:val="both"/>
        <w:rPr>
          <w:rFonts w:ascii="Arial" w:hAnsi="Arial" w:cs="Arial"/>
          <w:caps w:val="0"/>
          <w:sz w:val="20"/>
        </w:rPr>
      </w:pPr>
    </w:p>
    <w:p w14:paraId="7EF4898D" w14:textId="77777777" w:rsidR="007D6D7A" w:rsidRPr="00CA68B9" w:rsidRDefault="0029305C" w:rsidP="00EE3DCD">
      <w:pPr>
        <w:pStyle w:val="Head1"/>
        <w:jc w:val="both"/>
        <w:rPr>
          <w:rFonts w:ascii="Arial" w:hAnsi="Arial" w:cs="Arial"/>
          <w:bCs/>
          <w:sz w:val="20"/>
          <w:u w:val="single"/>
        </w:rPr>
      </w:pPr>
      <w:r w:rsidRPr="00CA68B9">
        <w:rPr>
          <w:rFonts w:ascii="Arial" w:hAnsi="Arial" w:cs="Arial"/>
          <w:caps w:val="0"/>
          <w:sz w:val="20"/>
          <w:u w:val="single"/>
        </w:rPr>
        <w:t xml:space="preserve">3.1.4 </w:t>
      </w:r>
      <w:r w:rsidR="007D6D7A" w:rsidRPr="00CA68B9">
        <w:rPr>
          <w:rFonts w:ascii="Arial" w:hAnsi="Arial" w:cs="Arial"/>
          <w:bCs/>
          <w:caps w:val="0"/>
          <w:sz w:val="20"/>
          <w:u w:val="single"/>
        </w:rPr>
        <w:t>Antinutrient content of juice blends</w:t>
      </w:r>
    </w:p>
    <w:p w14:paraId="064DDB44" w14:textId="73A63431" w:rsidR="007D6D7A" w:rsidRDefault="007D6D7A" w:rsidP="00EE3DCD">
      <w:pPr>
        <w:pStyle w:val="Head1"/>
        <w:jc w:val="both"/>
        <w:rPr>
          <w:rFonts w:ascii="Arial" w:hAnsi="Arial" w:cs="Arial"/>
          <w:b w:val="0"/>
          <w:caps w:val="0"/>
          <w:sz w:val="20"/>
        </w:rPr>
      </w:pPr>
      <w:r w:rsidRPr="00BC2A0C">
        <w:rPr>
          <w:rFonts w:ascii="Arial" w:hAnsi="Arial" w:cs="Arial"/>
          <w:b w:val="0"/>
          <w:caps w:val="0"/>
          <w:sz w:val="20"/>
        </w:rPr>
        <w:t xml:space="preserve">Table </w:t>
      </w:r>
      <w:r w:rsidR="00D43FB0">
        <w:rPr>
          <w:rFonts w:ascii="Arial" w:hAnsi="Arial" w:cs="Arial"/>
          <w:b w:val="0"/>
          <w:caps w:val="0"/>
          <w:sz w:val="20"/>
        </w:rPr>
        <w:t>5</w:t>
      </w:r>
      <w:r w:rsidRPr="00BC2A0C">
        <w:rPr>
          <w:rFonts w:ascii="Arial" w:hAnsi="Arial" w:cs="Arial"/>
          <w:b w:val="0"/>
          <w:caps w:val="0"/>
          <w:sz w:val="20"/>
        </w:rPr>
        <w:t xml:space="preserve"> shows the results of the antinutrient present in mango, hog plum and ginger juice together with their blends before pasteurization. Results showed there was significant difference (p &lt;0.05) in the oxalate, phytate and tannins concentration among the samples. Oxalates ranged from 0.01 to </w:t>
      </w:r>
      <w:r w:rsidRPr="00BC2A0C">
        <w:rPr>
          <w:rFonts w:ascii="Arial" w:hAnsi="Arial" w:cs="Arial"/>
          <w:b w:val="0"/>
          <w:sz w:val="20"/>
        </w:rPr>
        <w:t>0.03</w:t>
      </w:r>
      <w:r w:rsidRPr="00BC2A0C">
        <w:rPr>
          <w:rFonts w:ascii="Arial" w:hAnsi="Arial" w:cs="Arial"/>
          <w:b w:val="0"/>
          <w:caps w:val="0"/>
          <w:sz w:val="20"/>
        </w:rPr>
        <w:t xml:space="preserve"> mg/100g, phytates ranged from 0.02 to 0.04 mg/100g and tannins from 0.1</w:t>
      </w:r>
      <w:r w:rsidRPr="00BC2A0C">
        <w:rPr>
          <w:rFonts w:ascii="Arial" w:hAnsi="Arial" w:cs="Arial"/>
          <w:b w:val="0"/>
          <w:sz w:val="20"/>
        </w:rPr>
        <w:t>9</w:t>
      </w:r>
      <w:r w:rsidRPr="00BC2A0C">
        <w:rPr>
          <w:rFonts w:ascii="Arial" w:hAnsi="Arial" w:cs="Arial"/>
          <w:b w:val="0"/>
          <w:caps w:val="0"/>
          <w:sz w:val="20"/>
        </w:rPr>
        <w:t xml:space="preserve"> to </w:t>
      </w:r>
      <w:r w:rsidRPr="00BC2A0C">
        <w:rPr>
          <w:rFonts w:ascii="Arial" w:hAnsi="Arial" w:cs="Arial"/>
          <w:b w:val="0"/>
          <w:sz w:val="20"/>
        </w:rPr>
        <w:t>0.29</w:t>
      </w:r>
      <w:r w:rsidRPr="00BC2A0C">
        <w:rPr>
          <w:rFonts w:ascii="Arial" w:hAnsi="Arial" w:cs="Arial"/>
          <w:b w:val="0"/>
          <w:caps w:val="0"/>
          <w:sz w:val="20"/>
        </w:rPr>
        <w:t xml:space="preserve"> mg/100g.</w:t>
      </w:r>
    </w:p>
    <w:p w14:paraId="73E168B0" w14:textId="49613713" w:rsidR="00AA74B3" w:rsidRDefault="00AA74B3" w:rsidP="00EE3DCD">
      <w:pPr>
        <w:spacing w:before="240"/>
        <w:rPr>
          <w:rFonts w:ascii="Arial" w:hAnsi="Arial" w:cs="Arial"/>
        </w:rPr>
      </w:pPr>
      <w:bookmarkStart w:id="32" w:name="_Toc147827296"/>
      <w:r w:rsidRPr="00EE3DCD">
        <w:rPr>
          <w:rFonts w:ascii="Arial" w:hAnsi="Arial" w:cs="Arial"/>
          <w:b/>
        </w:rPr>
        <w:t xml:space="preserve">Table </w:t>
      </w:r>
      <w:proofErr w:type="gramStart"/>
      <w:r w:rsidR="00D43FB0">
        <w:rPr>
          <w:rFonts w:ascii="Arial" w:hAnsi="Arial" w:cs="Arial"/>
          <w:b/>
        </w:rPr>
        <w:t xml:space="preserve">5 </w:t>
      </w:r>
      <w:r w:rsidRPr="00EE3DCD">
        <w:rPr>
          <w:rFonts w:ascii="Arial" w:hAnsi="Arial" w:cs="Arial"/>
          <w:b/>
        </w:rPr>
        <w:t xml:space="preserve"> Antinutrient</w:t>
      </w:r>
      <w:proofErr w:type="gramEnd"/>
      <w:r w:rsidRPr="00EE3DCD">
        <w:rPr>
          <w:rFonts w:ascii="Arial" w:hAnsi="Arial" w:cs="Arial"/>
          <w:b/>
        </w:rPr>
        <w:t xml:space="preserve"> content of juice samples blends</w:t>
      </w:r>
      <w:bookmarkEnd w:id="32"/>
      <w:r w:rsidRPr="00AA74B3">
        <w:rPr>
          <w:rFonts w:ascii="Arial" w:hAnsi="Arial" w:cs="Arial"/>
        </w:rPr>
        <w:t>.</w:t>
      </w:r>
      <w:r w:rsidR="00EC5BFE" w:rsidRPr="00EC5BFE">
        <w:rPr>
          <w:noProof/>
        </w:rPr>
        <w:t xml:space="preserve"> </w:t>
      </w:r>
      <w:r w:rsidR="00EC5BFE" w:rsidRPr="00EC5BFE">
        <w:rPr>
          <w:rFonts w:ascii="Arial" w:hAnsi="Arial" w:cs="Arial"/>
          <w:noProof/>
        </w:rPr>
        <w:drawing>
          <wp:inline distT="0" distB="0" distL="0" distR="0" wp14:anchorId="74DCD404" wp14:editId="56BE8F31">
            <wp:extent cx="4703531" cy="16965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45070" cy="1711532"/>
                    </a:xfrm>
                    <a:prstGeom prst="rect">
                      <a:avLst/>
                    </a:prstGeom>
                  </pic:spPr>
                </pic:pic>
              </a:graphicData>
            </a:graphic>
          </wp:inline>
        </w:drawing>
      </w:r>
    </w:p>
    <w:p w14:paraId="297A0F7D" w14:textId="77777777" w:rsidR="00EC5BFE" w:rsidRPr="00CA68B9" w:rsidRDefault="00EC5BFE" w:rsidP="00EE3DCD">
      <w:pPr>
        <w:spacing w:before="240"/>
        <w:jc w:val="both"/>
        <w:rPr>
          <w:rFonts w:ascii="Arial" w:hAnsi="Arial" w:cs="Arial"/>
          <w:i/>
        </w:rPr>
      </w:pPr>
      <w:r w:rsidRPr="00CA68B9">
        <w:rPr>
          <w:rFonts w:ascii="Arial" w:hAnsi="Arial" w:cs="Arial"/>
          <w:i/>
        </w:rPr>
        <w:t>Values within the same column with the same superscripts are not significantly different (P&gt;0.05)</w:t>
      </w:r>
    </w:p>
    <w:p w14:paraId="4AB10973" w14:textId="77777777" w:rsidR="00EC5BFE" w:rsidRPr="00CA68B9" w:rsidRDefault="00EC5BFE" w:rsidP="00EC5BFE">
      <w:pPr>
        <w:jc w:val="both"/>
        <w:rPr>
          <w:rFonts w:ascii="Arial" w:hAnsi="Arial" w:cs="Arial"/>
          <w:i/>
        </w:rPr>
      </w:pPr>
      <w:r w:rsidRPr="00CA68B9">
        <w:rPr>
          <w:rFonts w:ascii="Arial" w:hAnsi="Arial" w:cs="Arial"/>
          <w:i/>
        </w:rPr>
        <w:t>A=100% Mango juice, 0% Hog plum juice and 0% Ginger juice</w:t>
      </w:r>
    </w:p>
    <w:p w14:paraId="04C44EDB" w14:textId="77777777" w:rsidR="00EC5BFE" w:rsidRPr="00CA68B9" w:rsidRDefault="00EC5BFE" w:rsidP="00EC5BFE">
      <w:pPr>
        <w:jc w:val="both"/>
        <w:rPr>
          <w:rFonts w:ascii="Arial" w:hAnsi="Arial" w:cs="Arial"/>
          <w:i/>
        </w:rPr>
      </w:pPr>
      <w:r w:rsidRPr="00CA68B9">
        <w:rPr>
          <w:rFonts w:ascii="Arial" w:hAnsi="Arial" w:cs="Arial"/>
          <w:i/>
        </w:rPr>
        <w:t>B=90% Mango juice, 5% Hog plum juice and 5% Ginger juice</w:t>
      </w:r>
    </w:p>
    <w:p w14:paraId="7A11E55F" w14:textId="77777777" w:rsidR="00EC5BFE" w:rsidRPr="00CA68B9" w:rsidRDefault="00EC5BFE" w:rsidP="00EC5BFE">
      <w:pPr>
        <w:jc w:val="both"/>
        <w:rPr>
          <w:rFonts w:ascii="Arial" w:hAnsi="Arial" w:cs="Arial"/>
          <w:i/>
        </w:rPr>
      </w:pPr>
      <w:r w:rsidRPr="00CA68B9">
        <w:rPr>
          <w:rFonts w:ascii="Arial" w:hAnsi="Arial" w:cs="Arial"/>
          <w:i/>
        </w:rPr>
        <w:t>C=80% Mango juice, 15% Hog plum juice and 5% Ginger juice</w:t>
      </w:r>
    </w:p>
    <w:p w14:paraId="1B996819" w14:textId="77777777" w:rsidR="00EC5BFE" w:rsidRPr="00CA68B9" w:rsidRDefault="00EC5BFE" w:rsidP="00EC5BFE">
      <w:pPr>
        <w:jc w:val="both"/>
        <w:rPr>
          <w:rFonts w:ascii="Arial" w:hAnsi="Arial" w:cs="Arial"/>
          <w:i/>
        </w:rPr>
      </w:pPr>
      <w:r w:rsidRPr="00CA68B9">
        <w:rPr>
          <w:rFonts w:ascii="Arial" w:hAnsi="Arial" w:cs="Arial"/>
          <w:i/>
        </w:rPr>
        <w:t>D=70% Mango juice, 25% Hog plum juice and 5% Ginger juice</w:t>
      </w:r>
    </w:p>
    <w:p w14:paraId="673B40DA" w14:textId="77777777" w:rsidR="00EC5BFE" w:rsidRPr="00CA68B9" w:rsidRDefault="00EC5BFE" w:rsidP="00EC5BFE">
      <w:pPr>
        <w:jc w:val="both"/>
        <w:rPr>
          <w:rFonts w:ascii="Arial" w:hAnsi="Arial" w:cs="Arial"/>
          <w:i/>
        </w:rPr>
      </w:pPr>
      <w:r w:rsidRPr="00CA68B9">
        <w:rPr>
          <w:rFonts w:ascii="Arial" w:hAnsi="Arial" w:cs="Arial"/>
          <w:i/>
        </w:rPr>
        <w:t>E=60% Mango juice, 35% Hog plum juice and 5% Ginger juice</w:t>
      </w:r>
    </w:p>
    <w:p w14:paraId="6733C6C1" w14:textId="77777777" w:rsidR="00EC5BFE" w:rsidRPr="00CA68B9" w:rsidRDefault="00EC5BFE" w:rsidP="00EC5BFE">
      <w:pPr>
        <w:jc w:val="both"/>
        <w:rPr>
          <w:rFonts w:ascii="Arial" w:hAnsi="Arial" w:cs="Arial"/>
          <w:i/>
        </w:rPr>
      </w:pPr>
      <w:r w:rsidRPr="00CA68B9">
        <w:rPr>
          <w:rFonts w:ascii="Arial" w:hAnsi="Arial" w:cs="Arial"/>
          <w:i/>
        </w:rPr>
        <w:t>F=50% Mango juice, 45% Hog plum juice and 5% Ginger juice</w:t>
      </w:r>
    </w:p>
    <w:p w14:paraId="485CD8F7" w14:textId="77777777" w:rsidR="00EC5BFE" w:rsidRPr="00CA68B9" w:rsidRDefault="00EC5BFE" w:rsidP="00EC5BFE">
      <w:pPr>
        <w:jc w:val="both"/>
        <w:rPr>
          <w:rFonts w:ascii="Arial" w:hAnsi="Arial" w:cs="Arial"/>
          <w:i/>
        </w:rPr>
      </w:pPr>
      <w:r w:rsidRPr="00CA68B9">
        <w:rPr>
          <w:rFonts w:ascii="Arial" w:hAnsi="Arial" w:cs="Arial"/>
          <w:i/>
        </w:rPr>
        <w:t>GG: Ginger juice</w:t>
      </w:r>
    </w:p>
    <w:p w14:paraId="2CFC696D" w14:textId="77777777" w:rsidR="001C6445" w:rsidRPr="00CA68B9" w:rsidRDefault="00EC5BFE" w:rsidP="003B4D01">
      <w:pPr>
        <w:jc w:val="both"/>
        <w:rPr>
          <w:i/>
        </w:rPr>
      </w:pPr>
      <w:r w:rsidRPr="00CA68B9">
        <w:rPr>
          <w:i/>
        </w:rPr>
        <w:t>HP: Hog plum</w:t>
      </w:r>
    </w:p>
    <w:p w14:paraId="6A655170" w14:textId="77777777" w:rsidR="0097221F" w:rsidRPr="00EE3DCD" w:rsidRDefault="003C3359" w:rsidP="00EE3DCD">
      <w:pPr>
        <w:pStyle w:val="Head1"/>
        <w:spacing w:before="240" w:after="0"/>
        <w:jc w:val="both"/>
        <w:rPr>
          <w:rFonts w:ascii="Arial" w:hAnsi="Arial" w:cs="Arial"/>
          <w:caps w:val="0"/>
          <w:sz w:val="20"/>
          <w:u w:val="single"/>
        </w:rPr>
      </w:pPr>
      <w:r w:rsidRPr="00EE3DCD">
        <w:rPr>
          <w:rFonts w:ascii="Arial" w:hAnsi="Arial" w:cs="Arial"/>
          <w:caps w:val="0"/>
          <w:sz w:val="20"/>
          <w:u w:val="single"/>
        </w:rPr>
        <w:lastRenderedPageBreak/>
        <w:t xml:space="preserve">3.1.5 </w:t>
      </w:r>
      <w:r w:rsidR="0097221F" w:rsidRPr="00EE3DCD">
        <w:rPr>
          <w:rFonts w:ascii="Arial" w:hAnsi="Arial" w:cs="Arial"/>
          <w:caps w:val="0"/>
          <w:sz w:val="20"/>
          <w:u w:val="single"/>
        </w:rPr>
        <w:t>Sensory Evaluation of the Juice</w:t>
      </w:r>
    </w:p>
    <w:p w14:paraId="4BF22388" w14:textId="22AB58DF" w:rsidR="0097221F" w:rsidRDefault="0097221F" w:rsidP="00EE3DCD">
      <w:pPr>
        <w:pStyle w:val="Head1"/>
        <w:spacing w:before="240" w:after="0"/>
        <w:jc w:val="both"/>
        <w:rPr>
          <w:rFonts w:ascii="Arial" w:hAnsi="Arial" w:cs="Arial"/>
          <w:b w:val="0"/>
          <w:caps w:val="0"/>
          <w:sz w:val="20"/>
        </w:rPr>
      </w:pPr>
      <w:r w:rsidRPr="0097221F">
        <w:rPr>
          <w:rFonts w:ascii="Arial" w:hAnsi="Arial" w:cs="Arial"/>
          <w:b w:val="0"/>
          <w:caps w:val="0"/>
          <w:sz w:val="20"/>
        </w:rPr>
        <w:t xml:space="preserve">In the sensory evaluation, the overall acceptability of the various samples was assessed based on sensory scores for color, aroma, texture, tartness sweetness. The </w:t>
      </w:r>
      <w:proofErr w:type="spellStart"/>
      <w:r w:rsidRPr="0097221F">
        <w:rPr>
          <w:rFonts w:ascii="Arial" w:hAnsi="Arial" w:cs="Arial"/>
          <w:b w:val="0"/>
          <w:caps w:val="0"/>
          <w:sz w:val="20"/>
        </w:rPr>
        <w:t>colour</w:t>
      </w:r>
      <w:proofErr w:type="spellEnd"/>
      <w:r w:rsidRPr="0097221F">
        <w:rPr>
          <w:rFonts w:ascii="Arial" w:hAnsi="Arial" w:cs="Arial"/>
          <w:b w:val="0"/>
          <w:caps w:val="0"/>
          <w:sz w:val="20"/>
        </w:rPr>
        <w:t xml:space="preserve"> ranged from 4.00 to 7.40, aroma from 4.45 to 7.00, texture from 4.55 to 7.90, tartness from 4.45 to 7.00, sweetness from 4.60 to 7.50 and the overall acceptability from 4.58 to 8.10. There was a significant difference among all parameters. The results a</w:t>
      </w:r>
      <w:r w:rsidR="003C3359">
        <w:rPr>
          <w:rFonts w:ascii="Arial" w:hAnsi="Arial" w:cs="Arial"/>
          <w:b w:val="0"/>
          <w:caps w:val="0"/>
          <w:sz w:val="20"/>
        </w:rPr>
        <w:t xml:space="preserve">re presented on Table </w:t>
      </w:r>
      <w:r w:rsidR="00D43FB0">
        <w:rPr>
          <w:rFonts w:ascii="Arial" w:hAnsi="Arial" w:cs="Arial"/>
          <w:b w:val="0"/>
          <w:caps w:val="0"/>
          <w:sz w:val="20"/>
        </w:rPr>
        <w:t>6.</w:t>
      </w:r>
    </w:p>
    <w:p w14:paraId="2349FD30" w14:textId="53672949" w:rsidR="002C63C1" w:rsidRPr="00EE3DCD" w:rsidRDefault="002C63C1" w:rsidP="00EE3DCD">
      <w:pPr>
        <w:pStyle w:val="Head1"/>
        <w:spacing w:before="240" w:after="0"/>
        <w:jc w:val="both"/>
        <w:rPr>
          <w:rFonts w:ascii="Arial" w:hAnsi="Arial" w:cs="Arial"/>
          <w:caps w:val="0"/>
          <w:sz w:val="20"/>
        </w:rPr>
      </w:pPr>
      <w:r w:rsidRPr="00EE3DCD">
        <w:rPr>
          <w:rFonts w:ascii="Arial" w:hAnsi="Arial" w:cs="Arial"/>
          <w:caps w:val="0"/>
          <w:sz w:val="20"/>
        </w:rPr>
        <w:t xml:space="preserve">Table </w:t>
      </w:r>
      <w:proofErr w:type="gramStart"/>
      <w:r w:rsidR="00D43FB0">
        <w:rPr>
          <w:rFonts w:ascii="Arial" w:hAnsi="Arial" w:cs="Arial"/>
          <w:caps w:val="0"/>
          <w:sz w:val="20"/>
        </w:rPr>
        <w:t xml:space="preserve">6 </w:t>
      </w:r>
      <w:r w:rsidRPr="00EE3DCD">
        <w:rPr>
          <w:rFonts w:ascii="Arial" w:hAnsi="Arial" w:cs="Arial"/>
          <w:caps w:val="0"/>
          <w:sz w:val="20"/>
        </w:rPr>
        <w:t xml:space="preserve"> Sensory</w:t>
      </w:r>
      <w:proofErr w:type="gramEnd"/>
      <w:r w:rsidRPr="00EE3DCD">
        <w:rPr>
          <w:rFonts w:ascii="Arial" w:hAnsi="Arial" w:cs="Arial"/>
          <w:caps w:val="0"/>
          <w:sz w:val="20"/>
        </w:rPr>
        <w:t xml:space="preserve"> evaluation of the juice blends</w:t>
      </w:r>
    </w:p>
    <w:p w14:paraId="6882D9AD" w14:textId="77777777" w:rsidR="00F27233" w:rsidRDefault="00EE3DCD" w:rsidP="00EE3DCD">
      <w:pPr>
        <w:pStyle w:val="Head1"/>
        <w:spacing w:before="240"/>
        <w:jc w:val="both"/>
        <w:rPr>
          <w:rFonts w:ascii="Arial" w:hAnsi="Arial" w:cs="Arial"/>
          <w:b w:val="0"/>
          <w:caps w:val="0"/>
          <w:sz w:val="20"/>
        </w:rPr>
      </w:pPr>
      <w:r>
        <w:rPr>
          <w:rFonts w:ascii="Arial" w:hAnsi="Arial" w:cs="Arial"/>
          <w:b w:val="0"/>
          <w:caps w:val="0"/>
          <w:sz w:val="20"/>
        </w:rPr>
        <w:t xml:space="preserve"> </w:t>
      </w:r>
      <w:r w:rsidR="002C63C1" w:rsidRPr="002C63C1">
        <w:rPr>
          <w:rFonts w:ascii="Arial" w:hAnsi="Arial" w:cs="Arial"/>
          <w:b w:val="0"/>
          <w:caps w:val="0"/>
          <w:noProof/>
          <w:sz w:val="20"/>
        </w:rPr>
        <w:drawing>
          <wp:inline distT="0" distB="0" distL="0" distR="0" wp14:anchorId="678840D0" wp14:editId="712B489F">
            <wp:extent cx="6674875" cy="17112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710975" cy="1720489"/>
                    </a:xfrm>
                    <a:prstGeom prst="rect">
                      <a:avLst/>
                    </a:prstGeom>
                  </pic:spPr>
                </pic:pic>
              </a:graphicData>
            </a:graphic>
          </wp:inline>
        </w:drawing>
      </w:r>
    </w:p>
    <w:p w14:paraId="7EE5A75F" w14:textId="77777777" w:rsidR="002C63C1" w:rsidRPr="00CA68B9" w:rsidRDefault="002C63C1" w:rsidP="002C63C1">
      <w:pPr>
        <w:jc w:val="both"/>
        <w:rPr>
          <w:rFonts w:ascii="Arial" w:hAnsi="Arial" w:cs="Arial"/>
          <w:i/>
        </w:rPr>
      </w:pPr>
      <w:r w:rsidRPr="00CA68B9">
        <w:rPr>
          <w:rFonts w:ascii="Arial" w:hAnsi="Arial" w:cs="Arial"/>
          <w:i/>
        </w:rPr>
        <w:t>Values within the same column with the same superscripts are not significantly different (P&gt;0.05)</w:t>
      </w:r>
    </w:p>
    <w:p w14:paraId="4B52EC6F" w14:textId="77777777" w:rsidR="002C63C1" w:rsidRPr="00CA68B9" w:rsidRDefault="002C63C1" w:rsidP="002C63C1">
      <w:pPr>
        <w:jc w:val="both"/>
        <w:rPr>
          <w:rFonts w:ascii="Arial" w:hAnsi="Arial" w:cs="Arial"/>
          <w:i/>
        </w:rPr>
      </w:pPr>
      <w:r w:rsidRPr="00CA68B9">
        <w:rPr>
          <w:rFonts w:ascii="Arial" w:hAnsi="Arial" w:cs="Arial"/>
          <w:i/>
        </w:rPr>
        <w:t>A=100% Mango juice, 0% Hog plum juice and 0% Ginger juice</w:t>
      </w:r>
    </w:p>
    <w:p w14:paraId="47454128" w14:textId="77777777" w:rsidR="002C63C1" w:rsidRPr="00CA68B9" w:rsidRDefault="002C63C1" w:rsidP="002C63C1">
      <w:pPr>
        <w:jc w:val="both"/>
        <w:rPr>
          <w:rFonts w:ascii="Arial" w:hAnsi="Arial" w:cs="Arial"/>
          <w:i/>
        </w:rPr>
      </w:pPr>
      <w:r w:rsidRPr="00CA68B9">
        <w:rPr>
          <w:rFonts w:ascii="Arial" w:hAnsi="Arial" w:cs="Arial"/>
          <w:i/>
        </w:rPr>
        <w:t>B=90% Mango juice, 5% Hog plum juice and 5% Ginger juice</w:t>
      </w:r>
    </w:p>
    <w:p w14:paraId="46E16569" w14:textId="77777777" w:rsidR="002C63C1" w:rsidRPr="00CA68B9" w:rsidRDefault="002C63C1" w:rsidP="002C63C1">
      <w:pPr>
        <w:jc w:val="both"/>
        <w:rPr>
          <w:rFonts w:ascii="Arial" w:hAnsi="Arial" w:cs="Arial"/>
          <w:i/>
        </w:rPr>
      </w:pPr>
      <w:r w:rsidRPr="00CA68B9">
        <w:rPr>
          <w:rFonts w:ascii="Arial" w:hAnsi="Arial" w:cs="Arial"/>
          <w:i/>
        </w:rPr>
        <w:t>C=80% Mango juice, 15% Hog plum juice and 5% Ginger juice</w:t>
      </w:r>
    </w:p>
    <w:p w14:paraId="4FFC4ABB" w14:textId="77777777" w:rsidR="002C63C1" w:rsidRPr="00CA68B9" w:rsidRDefault="002C63C1" w:rsidP="002C63C1">
      <w:pPr>
        <w:jc w:val="both"/>
        <w:rPr>
          <w:rFonts w:ascii="Arial" w:hAnsi="Arial" w:cs="Arial"/>
          <w:i/>
        </w:rPr>
      </w:pPr>
      <w:r w:rsidRPr="00CA68B9">
        <w:rPr>
          <w:rFonts w:ascii="Arial" w:hAnsi="Arial" w:cs="Arial"/>
          <w:i/>
        </w:rPr>
        <w:t>D=70% Mango juice, 25% Hog plum juice and 5% Ginger juice</w:t>
      </w:r>
    </w:p>
    <w:p w14:paraId="1CCBBCC1" w14:textId="77777777" w:rsidR="002C63C1" w:rsidRPr="00CA68B9" w:rsidRDefault="002C63C1" w:rsidP="002C63C1">
      <w:pPr>
        <w:jc w:val="both"/>
        <w:rPr>
          <w:rFonts w:ascii="Arial" w:hAnsi="Arial" w:cs="Arial"/>
          <w:i/>
        </w:rPr>
      </w:pPr>
      <w:r w:rsidRPr="00CA68B9">
        <w:rPr>
          <w:rFonts w:ascii="Arial" w:hAnsi="Arial" w:cs="Arial"/>
          <w:i/>
        </w:rPr>
        <w:t>E=60% Mango juice, 35% Hog plum juice and 5% Ginger juice</w:t>
      </w:r>
    </w:p>
    <w:p w14:paraId="4F150344" w14:textId="77777777" w:rsidR="00CA68B9" w:rsidRPr="0070419D" w:rsidRDefault="002C63C1" w:rsidP="0070419D">
      <w:pPr>
        <w:jc w:val="both"/>
        <w:rPr>
          <w:rFonts w:ascii="Arial" w:hAnsi="Arial" w:cs="Arial"/>
          <w:i/>
        </w:rPr>
      </w:pPr>
      <w:r w:rsidRPr="00CA68B9">
        <w:rPr>
          <w:rFonts w:ascii="Arial" w:hAnsi="Arial" w:cs="Arial"/>
          <w:i/>
        </w:rPr>
        <w:t>F=50% Mango juice, 45% Hog plum juice and 5% Ginger juice</w:t>
      </w:r>
    </w:p>
    <w:p w14:paraId="742B28A8" w14:textId="77777777" w:rsidR="001C6445" w:rsidRDefault="00EE3DCD" w:rsidP="0010069F">
      <w:pPr>
        <w:pStyle w:val="Head1"/>
        <w:jc w:val="both"/>
        <w:rPr>
          <w:rFonts w:ascii="Arial" w:hAnsi="Arial" w:cs="Arial"/>
          <w:caps w:val="0"/>
          <w:sz w:val="20"/>
        </w:rPr>
      </w:pPr>
      <w:r>
        <w:rPr>
          <w:rFonts w:ascii="Arial" w:hAnsi="Arial" w:cs="Arial"/>
          <w:caps w:val="0"/>
          <w:sz w:val="20"/>
        </w:rPr>
        <w:t xml:space="preserve">3.2 Discussion </w:t>
      </w:r>
    </w:p>
    <w:p w14:paraId="36C3B6E2" w14:textId="77777777" w:rsidR="00F27233" w:rsidRPr="00F27233" w:rsidRDefault="004A374E" w:rsidP="0010069F">
      <w:pPr>
        <w:keepNext/>
        <w:keepLines/>
        <w:spacing w:before="40" w:after="240"/>
        <w:ind w:left="540" w:hanging="540"/>
        <w:jc w:val="both"/>
        <w:outlineLvl w:val="2"/>
        <w:rPr>
          <w:rFonts w:ascii="Arial" w:eastAsia="SimSun" w:hAnsi="Arial" w:cs="Arial"/>
          <w:b/>
          <w:u w:val="single"/>
        </w:rPr>
      </w:pPr>
      <w:r>
        <w:rPr>
          <w:rFonts w:ascii="Arial" w:eastAsia="SimSun" w:hAnsi="Arial" w:cs="Arial"/>
          <w:b/>
        </w:rPr>
        <w:t>3.2.</w:t>
      </w:r>
      <w:r w:rsidRPr="004A374E">
        <w:rPr>
          <w:rFonts w:ascii="Arial" w:eastAsia="SimSun" w:hAnsi="Arial" w:cs="Arial"/>
          <w:b/>
          <w:u w:val="single"/>
        </w:rPr>
        <w:t xml:space="preserve">1 </w:t>
      </w:r>
      <w:r w:rsidR="00F27233" w:rsidRPr="00F27233">
        <w:rPr>
          <w:rFonts w:ascii="Arial" w:eastAsia="SimSun" w:hAnsi="Arial" w:cs="Arial"/>
          <w:b/>
          <w:u w:val="single"/>
        </w:rPr>
        <w:t>Proxim</w:t>
      </w:r>
      <w:r w:rsidR="00154908" w:rsidRPr="004A374E">
        <w:rPr>
          <w:rFonts w:ascii="Arial" w:eastAsia="SimSun" w:hAnsi="Arial" w:cs="Arial"/>
          <w:b/>
          <w:u w:val="single"/>
        </w:rPr>
        <w:t>ate composition of juice blends</w:t>
      </w:r>
    </w:p>
    <w:p w14:paraId="0D4BCDB4" w14:textId="77777777" w:rsidR="00F27233" w:rsidRPr="00F27233" w:rsidRDefault="00F27233" w:rsidP="0010069F">
      <w:pPr>
        <w:spacing w:after="240"/>
        <w:jc w:val="both"/>
        <w:rPr>
          <w:rFonts w:ascii="Arial" w:eastAsia="Calibri" w:hAnsi="Arial" w:cs="Arial"/>
        </w:rPr>
      </w:pPr>
      <w:r w:rsidRPr="00F27233">
        <w:rPr>
          <w:rFonts w:ascii="Arial" w:eastAsia="Calibri" w:hAnsi="Arial" w:cs="Arial"/>
        </w:rPr>
        <w:t xml:space="preserve">The moisture content ranged from 86.87% in sample D to 88.67% in sample F. The highest moisture content was observed in sample F (50% Mango juice, 45% Hog plum juice, 5% Ginger juice), which aligns with findings by </w:t>
      </w:r>
      <w:proofErr w:type="spellStart"/>
      <w:r w:rsidRPr="00F27233">
        <w:rPr>
          <w:rFonts w:ascii="Arial" w:eastAsia="Calibri" w:hAnsi="Arial" w:cs="Arial"/>
        </w:rPr>
        <w:t>Ohwesiri</w:t>
      </w:r>
      <w:proofErr w:type="spellEnd"/>
      <w:r w:rsidRPr="00F27233">
        <w:rPr>
          <w:rFonts w:ascii="Arial" w:eastAsia="Calibri" w:hAnsi="Arial" w:cs="Arial"/>
        </w:rPr>
        <w:t xml:space="preserve"> et al. (2016). There was a general trend of increasing moisture content from samples A to F with increased addition of hog plum juice. The observed moisture contents fall within the acceptable range of 80-95% for fruit and vegetable juices, as reported by </w:t>
      </w:r>
      <w:r w:rsidR="0070419D">
        <w:rPr>
          <w:rFonts w:ascii="Arial" w:eastAsia="Calibri" w:hAnsi="Arial" w:cs="Arial"/>
        </w:rPr>
        <w:t xml:space="preserve">Kumar </w:t>
      </w:r>
      <w:r w:rsidR="0070419D">
        <w:rPr>
          <w:rFonts w:ascii="Arial" w:eastAsia="Calibri" w:hAnsi="Arial" w:cs="Arial"/>
          <w:i/>
        </w:rPr>
        <w:t xml:space="preserve">et al., </w:t>
      </w:r>
      <w:r w:rsidR="0070419D">
        <w:rPr>
          <w:rFonts w:ascii="Arial" w:eastAsia="Calibri" w:hAnsi="Arial" w:cs="Arial"/>
        </w:rPr>
        <w:t>(2023</w:t>
      </w:r>
      <w:r w:rsidRPr="00F27233">
        <w:rPr>
          <w:rFonts w:ascii="Arial" w:eastAsia="Calibri" w:hAnsi="Arial" w:cs="Arial"/>
        </w:rPr>
        <w:t>). High moisture content indicates freshness and susceptibility to microbial spoilage, as noted by</w:t>
      </w:r>
      <w:r w:rsidR="00783855" w:rsidRPr="00783855">
        <w:rPr>
          <w:rFonts w:ascii="Times New Roman" w:eastAsia="Calibri" w:hAnsi="Times New Roman"/>
          <w:sz w:val="24"/>
          <w:szCs w:val="24"/>
        </w:rPr>
        <w:t xml:space="preserve"> </w:t>
      </w:r>
      <w:proofErr w:type="spellStart"/>
      <w:r w:rsidR="00783855" w:rsidRPr="00783855">
        <w:rPr>
          <w:rFonts w:ascii="Arial" w:eastAsia="Calibri" w:hAnsi="Arial" w:cs="Arial"/>
        </w:rPr>
        <w:t>Fasuan</w:t>
      </w:r>
      <w:proofErr w:type="spellEnd"/>
      <w:r w:rsidRPr="00F27233">
        <w:rPr>
          <w:rFonts w:ascii="Arial" w:eastAsia="Calibri" w:hAnsi="Arial" w:cs="Arial"/>
        </w:rPr>
        <w:t xml:space="preserve"> </w:t>
      </w:r>
      <w:r w:rsidR="00783855">
        <w:rPr>
          <w:rFonts w:ascii="Arial" w:eastAsia="Calibri" w:hAnsi="Arial" w:cs="Arial"/>
        </w:rPr>
        <w:t>et al. (2022</w:t>
      </w:r>
      <w:r w:rsidRPr="00F27233">
        <w:rPr>
          <w:rFonts w:ascii="Arial" w:eastAsia="Calibri" w:hAnsi="Arial" w:cs="Arial"/>
        </w:rPr>
        <w:t>).</w:t>
      </w:r>
    </w:p>
    <w:p w14:paraId="301F1E73" w14:textId="77777777" w:rsidR="00F27233" w:rsidRPr="00F27233" w:rsidRDefault="00F27233" w:rsidP="0010069F">
      <w:pPr>
        <w:spacing w:after="240"/>
        <w:jc w:val="both"/>
        <w:rPr>
          <w:rFonts w:ascii="Arial" w:eastAsia="Calibri" w:hAnsi="Arial" w:cs="Arial"/>
        </w:rPr>
      </w:pPr>
      <w:r w:rsidRPr="00F27233">
        <w:rPr>
          <w:rFonts w:ascii="Arial" w:eastAsia="Calibri" w:hAnsi="Arial" w:cs="Arial"/>
        </w:rPr>
        <w:t xml:space="preserve">Ash content increased significantly from sample A (0.47%) to F (1.11%) with increased hog plum juice proportion, suggesting hog plum is richer in minerals compared to mango and ginger. The range observed (0.47-1.11%) aligns with the 0.55-1.25% reported by Ibrahim et al. (2019) for tropical fruit juice blends, though slightly lower than the 0.68-1.98% range found by Kumar et al. (2022) in mixed fruit beverage studies. </w:t>
      </w:r>
    </w:p>
    <w:p w14:paraId="34DFF420" w14:textId="77777777" w:rsidR="00F27233" w:rsidRPr="00F27233" w:rsidRDefault="00F27233" w:rsidP="0010069F">
      <w:pPr>
        <w:spacing w:after="240"/>
        <w:jc w:val="both"/>
        <w:rPr>
          <w:rFonts w:ascii="Arial" w:eastAsia="Calibri" w:hAnsi="Arial" w:cs="Arial"/>
        </w:rPr>
      </w:pPr>
      <w:r w:rsidRPr="00F27233">
        <w:rPr>
          <w:rFonts w:ascii="Arial" w:eastAsia="Calibri" w:hAnsi="Arial" w:cs="Arial"/>
        </w:rPr>
        <w:t>Protein content varied significantly among samples, ranging from 1.52% (HP) to 3.35% (GG). The increasing trend with higher ginger proportions indicates ginger's higher protein content compared to mango and hog plum. These values are higher than the 0.42-1.76% range reported by Ani and Abel (2018) for Citrus maxima juice, suggesting potential nutritional advantages of these blends.</w:t>
      </w:r>
    </w:p>
    <w:p w14:paraId="0EA53B02" w14:textId="77777777" w:rsidR="00F27233" w:rsidRPr="00F27233" w:rsidRDefault="00F27233" w:rsidP="0010069F">
      <w:pPr>
        <w:spacing w:after="240"/>
        <w:jc w:val="both"/>
        <w:rPr>
          <w:rFonts w:ascii="Arial" w:eastAsia="Calibri" w:hAnsi="Arial" w:cs="Arial"/>
        </w:rPr>
      </w:pPr>
      <w:r w:rsidRPr="00F27233">
        <w:rPr>
          <w:rFonts w:ascii="Arial" w:eastAsia="Calibri" w:hAnsi="Arial" w:cs="Arial"/>
        </w:rPr>
        <w:t>Fat content was generally low across samples (0.01-0.14%), with the highest in sample GG (100% Mango juice). This range is lower than the 0.83% reported by Ani and Abel (2018) for Citrus maxima juice but comparable to the 0.14-0.47% range found by Masresha et al. (2020) in their fruit juice studies.</w:t>
      </w:r>
    </w:p>
    <w:p w14:paraId="73D564DC" w14:textId="77777777" w:rsidR="00F27233" w:rsidRPr="00F27233" w:rsidRDefault="00F27233" w:rsidP="0010069F">
      <w:pPr>
        <w:spacing w:after="240"/>
        <w:jc w:val="both"/>
        <w:rPr>
          <w:rFonts w:ascii="Arial" w:eastAsia="Calibri" w:hAnsi="Arial" w:cs="Arial"/>
        </w:rPr>
      </w:pPr>
      <w:proofErr w:type="spellStart"/>
      <w:r w:rsidRPr="00F27233">
        <w:rPr>
          <w:rFonts w:ascii="Arial" w:eastAsia="Calibri" w:hAnsi="Arial" w:cs="Arial"/>
        </w:rPr>
        <w:t>Fibre</w:t>
      </w:r>
      <w:proofErr w:type="spellEnd"/>
      <w:r w:rsidRPr="00F27233">
        <w:rPr>
          <w:rFonts w:ascii="Arial" w:eastAsia="Calibri" w:hAnsi="Arial" w:cs="Arial"/>
        </w:rPr>
        <w:t xml:space="preserve"> content showed significant variation, ranging from 1.17% (HP) to 2.25% (GG). The increasing trend with higher ginger proportions suggests ginger's higher </w:t>
      </w:r>
      <w:proofErr w:type="spellStart"/>
      <w:r w:rsidRPr="00F27233">
        <w:rPr>
          <w:rFonts w:ascii="Arial" w:eastAsia="Calibri" w:hAnsi="Arial" w:cs="Arial"/>
        </w:rPr>
        <w:t>fibre</w:t>
      </w:r>
      <w:proofErr w:type="spellEnd"/>
      <w:r w:rsidRPr="00F27233">
        <w:rPr>
          <w:rFonts w:ascii="Arial" w:eastAsia="Calibri" w:hAnsi="Arial" w:cs="Arial"/>
        </w:rPr>
        <w:t xml:space="preserve"> content. These values are higher than the 0.32-0.58% reported by Deepa et al. (2017) but lower than the 2.56-6.53% range found by Olaoye et al. (2021) in their fruit juice blend studies.</w:t>
      </w:r>
    </w:p>
    <w:p w14:paraId="5C8B4168" w14:textId="77777777" w:rsidR="00F27233" w:rsidRPr="00F27233" w:rsidRDefault="00F27233" w:rsidP="0010069F">
      <w:pPr>
        <w:spacing w:after="240"/>
        <w:jc w:val="both"/>
        <w:rPr>
          <w:rFonts w:ascii="Arial" w:eastAsia="Calibri" w:hAnsi="Arial" w:cs="Arial"/>
        </w:rPr>
      </w:pPr>
      <w:r w:rsidRPr="00F27233">
        <w:rPr>
          <w:rFonts w:ascii="Arial" w:eastAsia="Calibri" w:hAnsi="Arial" w:cs="Arial"/>
        </w:rPr>
        <w:t xml:space="preserve">Carbohydrate content varied significantly, from 5.03% (F) to 9.05% (A). The decreasing trend with reduced mango juice proportion indicates mango's higher carbohydrate content compared to hog plum and ginger. This variation is reflected in </w:t>
      </w:r>
      <w:r w:rsidRPr="00F27233">
        <w:rPr>
          <w:rFonts w:ascii="Arial" w:eastAsia="Calibri" w:hAnsi="Arial" w:cs="Arial"/>
        </w:rPr>
        <w:lastRenderedPageBreak/>
        <w:t xml:space="preserve">the energy values, though the specific energy values are not provided in the given data. The carbohydrate range observed is lower than that reported by </w:t>
      </w:r>
      <w:proofErr w:type="spellStart"/>
      <w:r w:rsidR="008165C2" w:rsidRPr="00783855">
        <w:rPr>
          <w:rFonts w:ascii="Arial" w:eastAsia="Calibri" w:hAnsi="Arial" w:cs="Arial"/>
        </w:rPr>
        <w:t>Fasuan</w:t>
      </w:r>
      <w:proofErr w:type="spellEnd"/>
      <w:r w:rsidR="008165C2" w:rsidRPr="00F27233">
        <w:rPr>
          <w:rFonts w:ascii="Arial" w:eastAsia="Calibri" w:hAnsi="Arial" w:cs="Arial"/>
        </w:rPr>
        <w:t xml:space="preserve"> </w:t>
      </w:r>
      <w:r w:rsidR="008165C2">
        <w:rPr>
          <w:rFonts w:ascii="Arial" w:eastAsia="Calibri" w:hAnsi="Arial" w:cs="Arial"/>
        </w:rPr>
        <w:t>et al. (2022</w:t>
      </w:r>
      <w:r w:rsidR="00871342">
        <w:rPr>
          <w:rFonts w:ascii="Arial" w:eastAsia="Calibri" w:hAnsi="Arial" w:cs="Arial"/>
        </w:rPr>
        <w:t>)</w:t>
      </w:r>
      <w:r w:rsidRPr="00F27233">
        <w:rPr>
          <w:rFonts w:ascii="Arial" w:eastAsia="Calibri" w:hAnsi="Arial" w:cs="Arial"/>
        </w:rPr>
        <w:t xml:space="preserve"> for some tropical fruit juice blends, which ranged from 13.26% to 14.98%.</w:t>
      </w:r>
    </w:p>
    <w:p w14:paraId="65592BCA" w14:textId="77777777" w:rsidR="00F27233" w:rsidRPr="00F27233" w:rsidRDefault="004A374E" w:rsidP="0010069F">
      <w:pPr>
        <w:keepNext/>
        <w:keepLines/>
        <w:spacing w:before="200" w:after="240"/>
        <w:jc w:val="both"/>
        <w:outlineLvl w:val="1"/>
        <w:rPr>
          <w:rFonts w:ascii="Arial" w:eastAsia="SimSun" w:hAnsi="Arial" w:cs="Arial"/>
          <w:b/>
          <w:bCs/>
        </w:rPr>
      </w:pPr>
      <w:bookmarkStart w:id="33" w:name="_Toc147865236"/>
      <w:bookmarkStart w:id="34" w:name="_Toc181779879"/>
      <w:r>
        <w:rPr>
          <w:rFonts w:ascii="Arial" w:eastAsia="SimSun" w:hAnsi="Arial" w:cs="Arial"/>
          <w:b/>
          <w:bCs/>
        </w:rPr>
        <w:t xml:space="preserve">3.2.2 </w:t>
      </w:r>
      <w:r w:rsidR="00F27233" w:rsidRPr="00F27233">
        <w:rPr>
          <w:rFonts w:ascii="Arial" w:eastAsia="SimSun" w:hAnsi="Arial" w:cs="Arial"/>
          <w:b/>
          <w:bCs/>
          <w:u w:val="single"/>
        </w:rPr>
        <w:t>Vitamin content of juice blends</w:t>
      </w:r>
      <w:bookmarkEnd w:id="33"/>
      <w:bookmarkEnd w:id="34"/>
    </w:p>
    <w:p w14:paraId="28F1CBA3" w14:textId="77777777" w:rsidR="007E1CC1" w:rsidRDefault="00F27233" w:rsidP="0010069F">
      <w:pPr>
        <w:spacing w:after="240"/>
        <w:jc w:val="both"/>
        <w:rPr>
          <w:rFonts w:ascii="Arial" w:eastAsia="Calibri" w:hAnsi="Arial" w:cs="Arial"/>
        </w:rPr>
      </w:pPr>
      <w:r w:rsidRPr="00F27233">
        <w:rPr>
          <w:rFonts w:ascii="Arial" w:eastAsia="Calibri" w:hAnsi="Arial" w:cs="Arial"/>
        </w:rPr>
        <w:t xml:space="preserve">Vitamin A content ranged from 0.06 mg/100g (GG - 100% Mango juice) to 0.83 mg/100g (F - 50% Mango, 45% Hog plum, 5% Ginger). Interestingly, pure mango juice (GG) showed the lowest vitamin A content, while blends with hog plum had higher values. This suggests that hog plum contributes significantly to vitamin A content in the blends. The values increased progressively from samples A to F as the proportion of hog plum increased. </w:t>
      </w:r>
      <w:r w:rsidR="007E1CC1" w:rsidRPr="007E1CC1">
        <w:rPr>
          <w:rFonts w:ascii="Arial" w:eastAsia="Calibri" w:hAnsi="Arial" w:cs="Arial"/>
        </w:rPr>
        <w:t>This range is higher than the 0.02–0.45 mg/100g reported by Adepoju and Oyewole (2018) for similar fruit-based beverages, indicating that the mango-hog plum blends in this study may provide a richer source of vitamin A.</w:t>
      </w:r>
    </w:p>
    <w:p w14:paraId="5F1DEB3A" w14:textId="77777777" w:rsidR="00F27233" w:rsidRPr="00F27233" w:rsidRDefault="00F27233" w:rsidP="0010069F">
      <w:pPr>
        <w:spacing w:after="240"/>
        <w:jc w:val="both"/>
        <w:rPr>
          <w:rFonts w:ascii="Arial" w:eastAsia="Calibri" w:hAnsi="Arial" w:cs="Arial"/>
        </w:rPr>
      </w:pPr>
      <w:r w:rsidRPr="00F27233">
        <w:rPr>
          <w:rFonts w:ascii="Arial" w:eastAsia="Calibri" w:hAnsi="Arial" w:cs="Arial"/>
        </w:rPr>
        <w:t xml:space="preserve">Vitamin C content varied from 0.33 mg/100g (GG - 100% Mango) to 4.40 mg/100g (F - 50% Mango, 45% Hog plum, 5% Ginger). There was a clear trend of increasing vitamin C content as the proportion of hog plum increased in the blends. This range is higher than the 0.01-0.12 mg/mL reported by </w:t>
      </w:r>
      <w:proofErr w:type="spellStart"/>
      <w:r w:rsidRPr="00F27233">
        <w:rPr>
          <w:rFonts w:ascii="Arial" w:eastAsia="Calibri" w:hAnsi="Arial" w:cs="Arial"/>
        </w:rPr>
        <w:t>Tiencheu</w:t>
      </w:r>
      <w:proofErr w:type="spellEnd"/>
      <w:r w:rsidRPr="00F27233">
        <w:rPr>
          <w:rFonts w:ascii="Arial" w:eastAsia="Calibri" w:hAnsi="Arial" w:cs="Arial"/>
        </w:rPr>
        <w:t xml:space="preserve"> et al. (2021), indicating these blends may be superior sources of vitamin C.</w:t>
      </w:r>
    </w:p>
    <w:p w14:paraId="19D6070F" w14:textId="77777777" w:rsidR="00F27233" w:rsidRPr="00F27233" w:rsidRDefault="00F27233" w:rsidP="0010069F">
      <w:pPr>
        <w:spacing w:after="240"/>
        <w:jc w:val="both"/>
        <w:rPr>
          <w:rFonts w:ascii="Arial" w:eastAsia="Calibri" w:hAnsi="Arial" w:cs="Arial"/>
        </w:rPr>
      </w:pPr>
      <w:r w:rsidRPr="00F27233">
        <w:rPr>
          <w:rFonts w:ascii="Arial" w:eastAsia="Calibri" w:hAnsi="Arial" w:cs="Arial"/>
        </w:rPr>
        <w:t>Vitamin B1 (Thiamine) ranged from 0.05 mg/100g (GG - 100% Mango) to 0.93 mg/100g (E and F - higher hog plum content). The increase in B1 content with higher hog plum proportions suggests that hog plum is a better source of thiamine compared to mango. The highest values (0.93 mg/100g) are higher than the 0.55 mg/100g reported by Ani and Abel (2018) for Citrus maxima juice.</w:t>
      </w:r>
    </w:p>
    <w:p w14:paraId="42D98F02" w14:textId="77777777" w:rsidR="00F27233" w:rsidRPr="00F27233" w:rsidRDefault="00F27233" w:rsidP="0010069F">
      <w:pPr>
        <w:spacing w:after="240"/>
        <w:jc w:val="both"/>
        <w:rPr>
          <w:rFonts w:ascii="Arial" w:eastAsia="Calibri" w:hAnsi="Arial" w:cs="Arial"/>
        </w:rPr>
      </w:pPr>
      <w:r w:rsidRPr="00F27233">
        <w:rPr>
          <w:rFonts w:ascii="Arial" w:eastAsia="Calibri" w:hAnsi="Arial" w:cs="Arial"/>
        </w:rPr>
        <w:t>Vitamin B2 (Riboflavin) content varied from 0.07 mg/100g (GG - 100% Mango) to 0.84 mg/100g (F - 50% Mango, 45% Hog plum, 5% Ginger). Similar to other vitamins, B2 content increased with higher proportions of hog plum in the blends. This trend differs slightly from the guide, which suggested mango had the highest individual B2 content.</w:t>
      </w:r>
    </w:p>
    <w:p w14:paraId="2F502149" w14:textId="77777777" w:rsidR="00F27233" w:rsidRPr="00F27233" w:rsidRDefault="00F27233" w:rsidP="0010069F">
      <w:pPr>
        <w:spacing w:after="240"/>
        <w:jc w:val="both"/>
        <w:rPr>
          <w:rFonts w:ascii="Arial" w:eastAsia="Calibri" w:hAnsi="Arial" w:cs="Arial"/>
        </w:rPr>
      </w:pPr>
      <w:r w:rsidRPr="00F27233">
        <w:rPr>
          <w:rFonts w:ascii="Arial" w:eastAsia="Calibri" w:hAnsi="Arial" w:cs="Arial"/>
        </w:rPr>
        <w:t>Vitamin B3 (Niacin) ranged from 0.02 mg/100g (GG - 100% Mango) to 0.19 mg/100g (F - 50% Mango, 45% Hog plum, 5% Ginger). The trend shows increasing B3 content with higher proportions of hog plum, contrary to the guide's statement that 100% mango juice had the highest B3 content. However, the values are indeed much lower than the 14.42 mg/100g reported by Ani and Abel (2018) for Citrus maxima juice.</w:t>
      </w:r>
    </w:p>
    <w:p w14:paraId="3019B407" w14:textId="77777777" w:rsidR="00F27233" w:rsidRPr="00F27233" w:rsidRDefault="00F27233" w:rsidP="0010069F">
      <w:pPr>
        <w:spacing w:after="240"/>
        <w:jc w:val="both"/>
        <w:rPr>
          <w:rFonts w:ascii="Arial" w:eastAsia="Calibri" w:hAnsi="Arial" w:cs="Arial"/>
        </w:rPr>
      </w:pPr>
      <w:r w:rsidRPr="00F27233">
        <w:rPr>
          <w:rFonts w:ascii="Arial" w:eastAsia="Calibri" w:hAnsi="Arial" w:cs="Arial"/>
        </w:rPr>
        <w:t>Overall, the data suggests that blending mango juice with hog plum and ginger generally increases the vitamin content across all measured vitamins. The 50:45:5 blend of mango, hog plum, and ginger (Sample F) consistently showed the highest vitamin contents, indicating it may be the most nutritionally balanced in terms of these vitamins</w:t>
      </w:r>
    </w:p>
    <w:p w14:paraId="651C4775" w14:textId="77777777" w:rsidR="00F27233" w:rsidRPr="00623547" w:rsidRDefault="004A374E" w:rsidP="0010069F">
      <w:pPr>
        <w:keepNext/>
        <w:keepLines/>
        <w:spacing w:before="40" w:after="240"/>
        <w:jc w:val="both"/>
        <w:outlineLvl w:val="2"/>
        <w:rPr>
          <w:rFonts w:ascii="Arial" w:eastAsia="SimSun" w:hAnsi="Arial" w:cs="Arial"/>
          <w:b/>
          <w:u w:val="single"/>
        </w:rPr>
      </w:pPr>
      <w:bookmarkStart w:id="35" w:name="_Toc147865237"/>
      <w:bookmarkStart w:id="36" w:name="_Toc181779880"/>
      <w:r w:rsidRPr="00623547">
        <w:rPr>
          <w:rFonts w:ascii="Arial" w:eastAsia="SimSun" w:hAnsi="Arial" w:cs="Arial"/>
          <w:b/>
          <w:u w:val="single"/>
        </w:rPr>
        <w:t xml:space="preserve">3.2.3 </w:t>
      </w:r>
      <w:r w:rsidR="00F27233" w:rsidRPr="00623547">
        <w:rPr>
          <w:rFonts w:ascii="Arial" w:eastAsia="SimSun" w:hAnsi="Arial" w:cs="Arial"/>
          <w:b/>
          <w:u w:val="single"/>
        </w:rPr>
        <w:t>Physicochemical analysis of juice blends</w:t>
      </w:r>
      <w:bookmarkEnd w:id="35"/>
      <w:bookmarkEnd w:id="36"/>
    </w:p>
    <w:p w14:paraId="08EE4852" w14:textId="77777777" w:rsidR="00F27233" w:rsidRPr="00F27233" w:rsidRDefault="004A374E" w:rsidP="0010069F">
      <w:pPr>
        <w:spacing w:after="240"/>
        <w:jc w:val="both"/>
        <w:rPr>
          <w:rFonts w:ascii="Arial" w:eastAsia="Calibri" w:hAnsi="Arial" w:cs="Arial"/>
          <w:b/>
        </w:rPr>
      </w:pPr>
      <w:bookmarkStart w:id="37" w:name="_Toc178167937"/>
      <w:bookmarkStart w:id="38" w:name="_Toc147865238"/>
      <w:r>
        <w:rPr>
          <w:rFonts w:ascii="Arial" w:eastAsia="Calibri" w:hAnsi="Arial" w:cs="Arial"/>
        </w:rPr>
        <w:t>P</w:t>
      </w:r>
      <w:r w:rsidR="00F27233" w:rsidRPr="00F27233">
        <w:rPr>
          <w:rFonts w:ascii="Arial" w:eastAsia="Calibri" w:hAnsi="Arial" w:cs="Arial"/>
        </w:rPr>
        <w:t>H Analysis: The pH values of the blended juice samples (A to F) ranged from 3.6 to 4.5, exhibiting a decreasing trend as the proportion of hog plum juice increased. This inverse relationship between pH and hog plum concentration suggests that hog plum contributes significantly to the acidity of the blends.</w:t>
      </w:r>
      <w:bookmarkEnd w:id="37"/>
    </w:p>
    <w:p w14:paraId="38592C16" w14:textId="77777777" w:rsidR="00F27233" w:rsidRPr="00F27233" w:rsidRDefault="00F27233" w:rsidP="0010069F">
      <w:pPr>
        <w:spacing w:after="240"/>
        <w:jc w:val="both"/>
        <w:rPr>
          <w:rFonts w:ascii="Arial" w:eastAsia="Calibri" w:hAnsi="Arial" w:cs="Arial"/>
          <w:b/>
        </w:rPr>
      </w:pPr>
      <w:bookmarkStart w:id="39" w:name="_Toc178167938"/>
      <w:r w:rsidRPr="00F27233">
        <w:rPr>
          <w:rFonts w:ascii="Arial" w:eastAsia="Calibri" w:hAnsi="Arial" w:cs="Arial"/>
        </w:rPr>
        <w:t xml:space="preserve">These findings align with the work of </w:t>
      </w:r>
      <w:r w:rsidR="00873A0B">
        <w:rPr>
          <w:rFonts w:ascii="Arial" w:eastAsia="Calibri" w:hAnsi="Arial" w:cs="Arial"/>
        </w:rPr>
        <w:t>Rahman et al. (2019</w:t>
      </w:r>
      <w:r w:rsidRPr="00F27233">
        <w:rPr>
          <w:rFonts w:ascii="Arial" w:eastAsia="Calibri" w:hAnsi="Arial" w:cs="Arial"/>
        </w:rPr>
        <w:t xml:space="preserve">), who reported pH values of 3.8 to 4.2 for various mango cultivars. However, our results show a wider range, likely due to the inclusion of hog plum, which is known for its high acidity. The pH values are critical for microbial stability and enzyme activity in fruit juices. As noted by </w:t>
      </w:r>
      <w:proofErr w:type="spellStart"/>
      <w:r w:rsidR="005E61AB" w:rsidRPr="005E61AB">
        <w:rPr>
          <w:rFonts w:ascii="Arial" w:eastAsia="Calibri" w:hAnsi="Arial" w:cs="Arial"/>
        </w:rPr>
        <w:t>Keerthirathne</w:t>
      </w:r>
      <w:proofErr w:type="spellEnd"/>
      <w:r w:rsidR="005E61AB" w:rsidRPr="005E61AB">
        <w:rPr>
          <w:rFonts w:ascii="Arial" w:eastAsia="Calibri" w:hAnsi="Arial" w:cs="Arial"/>
        </w:rPr>
        <w:t xml:space="preserve"> et al. (2019)</w:t>
      </w:r>
      <w:r w:rsidRPr="00F27233">
        <w:rPr>
          <w:rFonts w:ascii="Arial" w:eastAsia="Calibri" w:hAnsi="Arial" w:cs="Arial"/>
        </w:rPr>
        <w:t>, pH values below 4.6 inhibit the growth of most pathogenic bacteria, making these blends potentially shelf-stable without extensive preservation techniques.</w:t>
      </w:r>
      <w:bookmarkEnd w:id="39"/>
    </w:p>
    <w:p w14:paraId="4FFD079B" w14:textId="77777777" w:rsidR="00F27233" w:rsidRPr="00F27233" w:rsidRDefault="00F27233" w:rsidP="0010069F">
      <w:pPr>
        <w:spacing w:after="240"/>
        <w:jc w:val="both"/>
        <w:rPr>
          <w:rFonts w:ascii="Arial" w:eastAsia="Calibri" w:hAnsi="Arial" w:cs="Arial"/>
          <w:b/>
        </w:rPr>
      </w:pPr>
      <w:bookmarkStart w:id="40" w:name="_Toc178167939"/>
      <w:r w:rsidRPr="00F27233">
        <w:rPr>
          <w:rFonts w:ascii="Arial" w:eastAsia="Calibri" w:hAnsi="Arial" w:cs="Arial"/>
        </w:rPr>
        <w:t>Total Titratable Acidity (TTA): TTA values ranged from 0.44 to 0.61 °Brix, increasing with higher proportions of hog plum juice. This trend corroborates the pH findings, further emphasizing the acidic contribution of hog plum to the blends.</w:t>
      </w:r>
      <w:bookmarkEnd w:id="40"/>
    </w:p>
    <w:p w14:paraId="3919A751" w14:textId="77777777" w:rsidR="00F27233" w:rsidRPr="00F27233" w:rsidRDefault="00F27233" w:rsidP="0010069F">
      <w:pPr>
        <w:spacing w:after="240"/>
        <w:jc w:val="both"/>
        <w:rPr>
          <w:rFonts w:ascii="Arial" w:eastAsia="Calibri" w:hAnsi="Arial" w:cs="Arial"/>
          <w:b/>
        </w:rPr>
      </w:pPr>
      <w:bookmarkStart w:id="41" w:name="_Toc178167940"/>
      <w:r w:rsidRPr="00F27233">
        <w:rPr>
          <w:rFonts w:ascii="Arial" w:eastAsia="Calibri" w:hAnsi="Arial" w:cs="Arial"/>
        </w:rPr>
        <w:t xml:space="preserve">Comparing these results to those of Curi et al. (2017), who reported TTA values of 0.35 to 0.45 g citric acid/100 mL for mango pulp, our values appear higher. This discrepancy could be attributed to the addition of hog plum, known for its high organic acid content. The higher TTA values in our blends might contribute to a more complex flavor profile and potentially enhanced preservative effects, as suggested by </w:t>
      </w:r>
      <w:r w:rsidR="006F184E" w:rsidRPr="006F184E">
        <w:rPr>
          <w:rFonts w:ascii="Arial" w:eastAsia="Calibri" w:hAnsi="Arial" w:cs="Arial"/>
        </w:rPr>
        <w:t xml:space="preserve">Zhang </w:t>
      </w:r>
      <w:r w:rsidRPr="00F27233">
        <w:rPr>
          <w:rFonts w:ascii="Arial" w:eastAsia="Calibri" w:hAnsi="Arial" w:cs="Arial"/>
        </w:rPr>
        <w:t>et al. (2019) in their study on mixed fruit juices.</w:t>
      </w:r>
      <w:bookmarkEnd w:id="41"/>
    </w:p>
    <w:p w14:paraId="28349862" w14:textId="77777777" w:rsidR="00F27233" w:rsidRPr="00F27233" w:rsidRDefault="00F27233" w:rsidP="0010069F">
      <w:pPr>
        <w:spacing w:after="240"/>
        <w:jc w:val="both"/>
        <w:rPr>
          <w:rFonts w:ascii="Arial" w:eastAsia="Calibri" w:hAnsi="Arial" w:cs="Arial"/>
          <w:b/>
        </w:rPr>
      </w:pPr>
      <w:bookmarkStart w:id="42" w:name="_Toc178167941"/>
      <w:r w:rsidRPr="00F27233">
        <w:rPr>
          <w:rFonts w:ascii="Arial" w:eastAsia="Calibri" w:hAnsi="Arial" w:cs="Arial"/>
        </w:rPr>
        <w:t xml:space="preserve">Total Soluble Solids (TSS): TSS values ranged from 12.00% to 16.00%, with a general increasing trend as hog plum proportion increased. This range is </w:t>
      </w:r>
      <w:r w:rsidR="00363E87">
        <w:rPr>
          <w:rFonts w:ascii="Arial" w:eastAsia="Calibri" w:hAnsi="Arial" w:cs="Arial"/>
        </w:rPr>
        <w:t>comparable to the findings of Hossain et al. (2023</w:t>
      </w:r>
      <w:r w:rsidRPr="00F27233">
        <w:rPr>
          <w:rFonts w:ascii="Arial" w:eastAsia="Calibri" w:hAnsi="Arial" w:cs="Arial"/>
        </w:rPr>
        <w:t>), who reported TSS values of 14.5 to 17.2 °Brix in mango-based functional drinks.</w:t>
      </w:r>
      <w:bookmarkEnd w:id="42"/>
    </w:p>
    <w:p w14:paraId="04C6A5CC" w14:textId="77777777" w:rsidR="00F27233" w:rsidRPr="00F27233" w:rsidRDefault="00F27233" w:rsidP="0010069F">
      <w:pPr>
        <w:spacing w:after="240"/>
        <w:jc w:val="both"/>
        <w:rPr>
          <w:rFonts w:ascii="Arial" w:eastAsia="Calibri" w:hAnsi="Arial" w:cs="Arial"/>
          <w:b/>
        </w:rPr>
      </w:pPr>
      <w:bookmarkStart w:id="43" w:name="_Toc178167942"/>
      <w:r w:rsidRPr="00F27233">
        <w:rPr>
          <w:rFonts w:ascii="Arial" w:eastAsia="Calibri" w:hAnsi="Arial" w:cs="Arial"/>
        </w:rPr>
        <w:lastRenderedPageBreak/>
        <w:t>The variation in TSS across our samples indicates significant differences in sugar content and potential sweetness. As discussed by Singh and Sharma (2023), TSS is a crucial factor in juice formulation, affecting not only taste but also osmotic stability and microbial resistance. The higher TSS in samples with more hog plum suggests that this fruit contributes substantially to the soluble solid content, possibly due to its pectin and organic acid composition.</w:t>
      </w:r>
      <w:bookmarkEnd w:id="43"/>
    </w:p>
    <w:p w14:paraId="53D32D71" w14:textId="77777777" w:rsidR="00F27233" w:rsidRPr="00F27233" w:rsidRDefault="00F27233" w:rsidP="0010069F">
      <w:pPr>
        <w:spacing w:after="240"/>
        <w:jc w:val="both"/>
        <w:rPr>
          <w:rFonts w:ascii="Arial" w:eastAsia="Calibri" w:hAnsi="Arial" w:cs="Arial"/>
          <w:b/>
        </w:rPr>
      </w:pPr>
      <w:bookmarkStart w:id="44" w:name="_Toc178167943"/>
      <w:r w:rsidRPr="00F27233">
        <w:rPr>
          <w:rFonts w:ascii="Arial" w:eastAsia="Calibri" w:hAnsi="Arial" w:cs="Arial"/>
        </w:rPr>
        <w:t>Syneresis: Syneresis values ranged from 0.00% to 1.35%, with sample E showing the highest value. This variability indicates that certain blend ratios significantly affect the colloidal stability of the juice.</w:t>
      </w:r>
      <w:bookmarkEnd w:id="44"/>
    </w:p>
    <w:p w14:paraId="678339F1" w14:textId="77777777" w:rsidR="00F27233" w:rsidRPr="00F27233" w:rsidRDefault="00EC5B87" w:rsidP="0010069F">
      <w:pPr>
        <w:spacing w:after="240"/>
        <w:jc w:val="both"/>
        <w:rPr>
          <w:rFonts w:ascii="Arial" w:eastAsia="Calibri" w:hAnsi="Arial" w:cs="Arial"/>
          <w:b/>
        </w:rPr>
      </w:pPr>
      <w:bookmarkStart w:id="45" w:name="_Toc178167944"/>
      <w:r w:rsidRPr="00EC5B87">
        <w:rPr>
          <w:rFonts w:ascii="Arial" w:eastAsia="Calibri" w:hAnsi="Arial" w:cs="Arial"/>
        </w:rPr>
        <w:t>These results align with the findings of Hossain et al. (2016), who investigated biochemical and organoleptic changes in mixed fruit juices over storage time, highlighting the factors influencing juice stability.</w:t>
      </w:r>
      <w:r>
        <w:rPr>
          <w:rFonts w:ascii="Arial" w:eastAsia="Calibri" w:hAnsi="Arial" w:cs="Arial"/>
        </w:rPr>
        <w:t xml:space="preserve">  </w:t>
      </w:r>
      <w:r w:rsidR="00F27233" w:rsidRPr="00F27233">
        <w:rPr>
          <w:rFonts w:ascii="Arial" w:eastAsia="Calibri" w:hAnsi="Arial" w:cs="Arial"/>
        </w:rPr>
        <w:t>The higher syneresis in some of our samples suggests potential instability issues that may need addressing through stabilizers or homogenization techniques.</w:t>
      </w:r>
      <w:r w:rsidR="00F058A5">
        <w:rPr>
          <w:rFonts w:ascii="Arial" w:eastAsia="Calibri" w:hAnsi="Arial" w:cs="Arial"/>
        </w:rPr>
        <w:t xml:space="preserve"> As noted by Hassan et al. (2022</w:t>
      </w:r>
      <w:r w:rsidR="00F27233" w:rsidRPr="00F27233">
        <w:rPr>
          <w:rFonts w:ascii="Arial" w:eastAsia="Calibri" w:hAnsi="Arial" w:cs="Arial"/>
        </w:rPr>
        <w:t>), syneresis in fruit juices can be influenced by pectin content, pH, and processing methods, all of which could be factors in our varied results.</w:t>
      </w:r>
      <w:bookmarkEnd w:id="45"/>
    </w:p>
    <w:p w14:paraId="3052AFFD" w14:textId="77777777" w:rsidR="00F27233" w:rsidRPr="00F27233" w:rsidRDefault="00F27233" w:rsidP="0010069F">
      <w:pPr>
        <w:spacing w:after="240"/>
        <w:jc w:val="both"/>
        <w:rPr>
          <w:rFonts w:ascii="Arial" w:eastAsia="Calibri" w:hAnsi="Arial" w:cs="Arial"/>
          <w:b/>
        </w:rPr>
      </w:pPr>
      <w:bookmarkStart w:id="46" w:name="_Toc178167945"/>
      <w:r w:rsidRPr="00F27233">
        <w:rPr>
          <w:rFonts w:ascii="Arial" w:eastAsia="Calibri" w:hAnsi="Arial" w:cs="Arial"/>
        </w:rPr>
        <w:t>Comparative Analysis: The physicochemical properties of our juice blends show both similarities and differences when compared to other fruit juice studies. For instance, the pH and TTA trends align with general expectations for fruit juices, as seen i</w:t>
      </w:r>
      <w:r w:rsidR="00C00F3C">
        <w:rPr>
          <w:rFonts w:ascii="Arial" w:eastAsia="Calibri" w:hAnsi="Arial" w:cs="Arial"/>
        </w:rPr>
        <w:t>n the work of Ahmed et al. (2020</w:t>
      </w:r>
      <w:r w:rsidRPr="00F27233">
        <w:rPr>
          <w:rFonts w:ascii="Arial" w:eastAsia="Calibri" w:hAnsi="Arial" w:cs="Arial"/>
        </w:rPr>
        <w:t>) on various fruit juice blends. However, the specific influence of hog plum in our blends creates a unique profile not commonly seen in the literature.</w:t>
      </w:r>
      <w:bookmarkEnd w:id="46"/>
    </w:p>
    <w:p w14:paraId="6F3643CA" w14:textId="77777777" w:rsidR="00F27233" w:rsidRPr="00F27233" w:rsidRDefault="00D56F53" w:rsidP="0010069F">
      <w:pPr>
        <w:spacing w:after="240"/>
        <w:jc w:val="both"/>
        <w:rPr>
          <w:rFonts w:ascii="Arial" w:eastAsia="Calibri" w:hAnsi="Arial" w:cs="Arial"/>
          <w:b/>
        </w:rPr>
      </w:pPr>
      <w:bookmarkStart w:id="47" w:name="_Toc178167946"/>
      <w:r>
        <w:rPr>
          <w:rFonts w:ascii="Arial" w:eastAsia="Calibri" w:hAnsi="Arial" w:cs="Arial"/>
        </w:rPr>
        <w:t xml:space="preserve">The </w:t>
      </w:r>
      <w:r w:rsidR="00F27233" w:rsidRPr="00F27233">
        <w:rPr>
          <w:rFonts w:ascii="Arial" w:eastAsia="Calibri" w:hAnsi="Arial" w:cs="Arial"/>
        </w:rPr>
        <w:t xml:space="preserve">TSS values, particularly in the higher range, exceed those typically reported for single fruit juices. This aligns with the findings of </w:t>
      </w:r>
      <w:proofErr w:type="spellStart"/>
      <w:r>
        <w:rPr>
          <w:rFonts w:ascii="Arial" w:eastAsia="Calibri" w:hAnsi="Arial" w:cs="Arial"/>
        </w:rPr>
        <w:t>Egbuta</w:t>
      </w:r>
      <w:proofErr w:type="spellEnd"/>
      <w:r>
        <w:rPr>
          <w:rFonts w:ascii="Arial" w:eastAsia="Calibri" w:hAnsi="Arial" w:cs="Arial"/>
        </w:rPr>
        <w:t xml:space="preserve"> &amp; Chima </w:t>
      </w:r>
      <w:r w:rsidRPr="00D56F53">
        <w:rPr>
          <w:rFonts w:ascii="Arial" w:eastAsia="Calibri" w:hAnsi="Arial" w:cs="Arial"/>
        </w:rPr>
        <w:t>(2022)</w:t>
      </w:r>
      <w:r>
        <w:rPr>
          <w:rFonts w:ascii="Arial" w:eastAsia="Calibri" w:hAnsi="Arial" w:cs="Arial"/>
        </w:rPr>
        <w:t xml:space="preserve"> </w:t>
      </w:r>
      <w:r w:rsidR="00F27233" w:rsidRPr="00F27233">
        <w:rPr>
          <w:rFonts w:ascii="Arial" w:eastAsia="Calibri" w:hAnsi="Arial" w:cs="Arial"/>
        </w:rPr>
        <w:t xml:space="preserve">on multi-fruit blends, where synergistic effects of different fruits led to higher TSS values. The variability in syneresis across our samples highlights the complex interactions between different fruit components in juice blends, a phenomenon also noted by </w:t>
      </w:r>
      <w:proofErr w:type="spellStart"/>
      <w:r w:rsidR="00F27233" w:rsidRPr="00F27233">
        <w:rPr>
          <w:rFonts w:ascii="Arial" w:eastAsia="Calibri" w:hAnsi="Arial" w:cs="Arial"/>
        </w:rPr>
        <w:t>Emelike</w:t>
      </w:r>
      <w:proofErr w:type="spellEnd"/>
      <w:r w:rsidR="00F27233" w:rsidRPr="00F27233">
        <w:rPr>
          <w:rFonts w:ascii="Arial" w:eastAsia="Calibri" w:hAnsi="Arial" w:cs="Arial"/>
        </w:rPr>
        <w:t xml:space="preserve"> and Ebere (2015) in their work on cashew apple juice blends.</w:t>
      </w:r>
      <w:bookmarkEnd w:id="47"/>
    </w:p>
    <w:p w14:paraId="0FD39625" w14:textId="77777777" w:rsidR="00F27233" w:rsidRPr="00F27233" w:rsidRDefault="00F27233" w:rsidP="0010069F">
      <w:pPr>
        <w:spacing w:after="240"/>
        <w:jc w:val="both"/>
        <w:rPr>
          <w:rFonts w:ascii="Arial" w:eastAsia="Calibri" w:hAnsi="Arial" w:cs="Arial"/>
          <w:b/>
        </w:rPr>
      </w:pPr>
      <w:bookmarkStart w:id="48" w:name="_Toc178167947"/>
      <w:r w:rsidRPr="00F27233">
        <w:rPr>
          <w:rFonts w:ascii="Arial" w:eastAsia="Calibri" w:hAnsi="Arial" w:cs="Arial"/>
        </w:rPr>
        <w:t>In conclusion, this study provides valuable insights into the complex interactions between mango, hog plum, and ginger in juice blends. The results demonstrate how varying fruit proportions can significantly alter the physicochemical properties of the final product, offering potential for tailored juice formulations to meet specific sensory and stability requirements.</w:t>
      </w:r>
      <w:bookmarkEnd w:id="48"/>
    </w:p>
    <w:p w14:paraId="4333C35C" w14:textId="77777777" w:rsidR="00F27233" w:rsidRPr="00623547" w:rsidRDefault="004A374E" w:rsidP="0010069F">
      <w:pPr>
        <w:keepNext/>
        <w:keepLines/>
        <w:spacing w:before="40" w:after="240"/>
        <w:ind w:left="540" w:hanging="540"/>
        <w:jc w:val="both"/>
        <w:outlineLvl w:val="2"/>
        <w:rPr>
          <w:rFonts w:ascii="Arial" w:eastAsia="SimSun" w:hAnsi="Arial" w:cs="Arial"/>
          <w:b/>
          <w:u w:val="single"/>
        </w:rPr>
      </w:pPr>
      <w:bookmarkStart w:id="49" w:name="_Toc178167948"/>
      <w:bookmarkStart w:id="50" w:name="_Toc181779881"/>
      <w:r w:rsidRPr="00623547">
        <w:rPr>
          <w:rFonts w:ascii="Arial" w:eastAsia="SimSun" w:hAnsi="Arial" w:cs="Arial"/>
          <w:b/>
          <w:u w:val="single"/>
        </w:rPr>
        <w:t xml:space="preserve">3.2.4 </w:t>
      </w:r>
      <w:proofErr w:type="spellStart"/>
      <w:r w:rsidR="00F27233" w:rsidRPr="00623547">
        <w:rPr>
          <w:rFonts w:ascii="Arial" w:eastAsia="SimSun" w:hAnsi="Arial" w:cs="Arial"/>
          <w:b/>
          <w:u w:val="single"/>
        </w:rPr>
        <w:t>Anitinutrient</w:t>
      </w:r>
      <w:proofErr w:type="spellEnd"/>
      <w:r w:rsidR="00F27233" w:rsidRPr="00623547">
        <w:rPr>
          <w:rFonts w:ascii="Arial" w:eastAsia="SimSun" w:hAnsi="Arial" w:cs="Arial"/>
          <w:b/>
          <w:u w:val="single"/>
        </w:rPr>
        <w:t xml:space="preserve"> content of juice </w:t>
      </w:r>
      <w:bookmarkEnd w:id="38"/>
      <w:bookmarkEnd w:id="49"/>
      <w:r w:rsidR="00F27233" w:rsidRPr="00623547">
        <w:rPr>
          <w:rFonts w:ascii="Arial" w:eastAsia="SimSun" w:hAnsi="Arial" w:cs="Arial"/>
          <w:b/>
          <w:u w:val="single"/>
        </w:rPr>
        <w:t>blends</w:t>
      </w:r>
      <w:bookmarkEnd w:id="50"/>
    </w:p>
    <w:p w14:paraId="33DA89EC" w14:textId="77777777" w:rsidR="00F27233" w:rsidRPr="00F27233" w:rsidRDefault="00F27233" w:rsidP="0010069F">
      <w:pPr>
        <w:spacing w:after="240"/>
        <w:jc w:val="both"/>
        <w:rPr>
          <w:rFonts w:ascii="Arial" w:eastAsia="Calibri" w:hAnsi="Arial" w:cs="Arial"/>
          <w:b/>
        </w:rPr>
      </w:pPr>
      <w:bookmarkStart w:id="51" w:name="_Toc178167949"/>
      <w:bookmarkStart w:id="52" w:name="_Toc147865239"/>
      <w:r w:rsidRPr="00F27233">
        <w:rPr>
          <w:rFonts w:ascii="Arial" w:eastAsia="Calibri" w:hAnsi="Arial" w:cs="Arial"/>
        </w:rPr>
        <w:t>Oxalates Analysis: The oxalate content in samples A to F ranges from 0.01 to 0.03 mg/100g. Samples A and B (100% and 90% Mango juice, respectively) have the lowest oxalate content (0.01 mg/100g), while samples D, E, and F (with higher proportions of Hog plum juice) show the highest content (0.03 mg/100g).</w:t>
      </w:r>
      <w:bookmarkStart w:id="53" w:name="_Toc178167950"/>
      <w:bookmarkEnd w:id="51"/>
      <w:r w:rsidRPr="00F27233">
        <w:rPr>
          <w:rFonts w:ascii="Arial" w:eastAsia="Calibri" w:hAnsi="Arial" w:cs="Arial"/>
          <w:b/>
        </w:rPr>
        <w:t xml:space="preserve"> </w:t>
      </w:r>
      <w:bookmarkEnd w:id="53"/>
      <w:r w:rsidRPr="00F27233">
        <w:rPr>
          <w:rFonts w:ascii="Arial" w:eastAsia="Calibri" w:hAnsi="Arial" w:cs="Arial"/>
        </w:rPr>
        <w:t>These values are considerably lower than thos</w:t>
      </w:r>
      <w:r w:rsidR="00935D18">
        <w:rPr>
          <w:rFonts w:ascii="Arial" w:eastAsia="Calibri" w:hAnsi="Arial" w:cs="Arial"/>
        </w:rPr>
        <w:t>e reported by Rahman et al. (2019</w:t>
      </w:r>
      <w:r w:rsidRPr="00F27233">
        <w:rPr>
          <w:rFonts w:ascii="Arial" w:eastAsia="Calibri" w:hAnsi="Arial" w:cs="Arial"/>
        </w:rPr>
        <w:t xml:space="preserve">), who found oxalate levels of 0.31 mg/100g in mango pulp. The low oxalate content in our samples is favorable, as high oxalate intake is associated with kidney stone formation (Wilson </w:t>
      </w:r>
      <w:r w:rsidR="0018430C">
        <w:rPr>
          <w:rFonts w:ascii="Arial" w:eastAsia="Calibri" w:hAnsi="Arial" w:cs="Arial"/>
          <w:i/>
        </w:rPr>
        <w:t xml:space="preserve">et al., </w:t>
      </w:r>
      <w:r w:rsidR="0018430C">
        <w:rPr>
          <w:rFonts w:ascii="Arial" w:eastAsia="Calibri" w:hAnsi="Arial" w:cs="Arial"/>
        </w:rPr>
        <w:t>2023</w:t>
      </w:r>
      <w:r w:rsidRPr="00F27233">
        <w:rPr>
          <w:rFonts w:ascii="Arial" w:eastAsia="Calibri" w:hAnsi="Arial" w:cs="Arial"/>
        </w:rPr>
        <w:t>).</w:t>
      </w:r>
    </w:p>
    <w:p w14:paraId="61E9F2FB" w14:textId="77777777" w:rsidR="00F27233" w:rsidRPr="00F27233" w:rsidRDefault="00F27233" w:rsidP="0010069F">
      <w:pPr>
        <w:spacing w:after="240"/>
        <w:jc w:val="both"/>
        <w:rPr>
          <w:rFonts w:ascii="Arial" w:eastAsia="Calibri" w:hAnsi="Arial" w:cs="Arial"/>
          <w:b/>
        </w:rPr>
      </w:pPr>
      <w:bookmarkStart w:id="54" w:name="_Toc178167951"/>
      <w:r w:rsidRPr="00F27233">
        <w:rPr>
          <w:rFonts w:ascii="Arial" w:eastAsia="Calibri" w:hAnsi="Arial" w:cs="Arial"/>
        </w:rPr>
        <w:t>The increasing trend in oxalate content with higher proportions of hog plum juice suggests that hog plum contributes more oxalates than mango. This</w:t>
      </w:r>
      <w:r w:rsidR="009F3973">
        <w:rPr>
          <w:rFonts w:ascii="Arial" w:eastAsia="Calibri" w:hAnsi="Arial" w:cs="Arial"/>
        </w:rPr>
        <w:t xml:space="preserve"> finding aligns with research by</w:t>
      </w:r>
      <w:r w:rsidR="009F3973" w:rsidRPr="009F3973">
        <w:rPr>
          <w:rFonts w:ascii="Times New Roman" w:eastAsia="Calibri" w:hAnsi="Times New Roman"/>
          <w:sz w:val="24"/>
          <w:szCs w:val="24"/>
        </w:rPr>
        <w:t xml:space="preserve"> </w:t>
      </w:r>
      <w:r w:rsidR="009F3973" w:rsidRPr="009F3973">
        <w:rPr>
          <w:rFonts w:ascii="Arial" w:eastAsia="Calibri" w:hAnsi="Arial" w:cs="Arial"/>
        </w:rPr>
        <w:t>Bishir</w:t>
      </w:r>
      <w:r w:rsidR="009F3973">
        <w:rPr>
          <w:rFonts w:ascii="Arial" w:eastAsia="Calibri" w:hAnsi="Arial" w:cs="Arial"/>
        </w:rPr>
        <w:t xml:space="preserve"> </w:t>
      </w:r>
      <w:r w:rsidR="009F3973">
        <w:rPr>
          <w:rFonts w:ascii="Arial" w:eastAsia="Calibri" w:hAnsi="Arial" w:cs="Arial"/>
          <w:i/>
        </w:rPr>
        <w:t>et al.,</w:t>
      </w:r>
      <w:r w:rsidR="009F3973">
        <w:rPr>
          <w:rFonts w:ascii="Arial" w:eastAsia="Calibri" w:hAnsi="Arial" w:cs="Arial"/>
        </w:rPr>
        <w:t xml:space="preserve"> (2024</w:t>
      </w:r>
      <w:r w:rsidRPr="00F27233">
        <w:rPr>
          <w:rFonts w:ascii="Arial" w:eastAsia="Calibri" w:hAnsi="Arial" w:cs="Arial"/>
        </w:rPr>
        <w:t>) on tropical fruits, where plum varieties generally showed higher oxalate content compared to mangoes.</w:t>
      </w:r>
      <w:bookmarkEnd w:id="54"/>
    </w:p>
    <w:p w14:paraId="671B75A0" w14:textId="77777777" w:rsidR="00F27233" w:rsidRPr="00F27233" w:rsidRDefault="00F27233" w:rsidP="0010069F">
      <w:pPr>
        <w:spacing w:after="240"/>
        <w:jc w:val="both"/>
        <w:rPr>
          <w:rFonts w:ascii="Arial" w:eastAsia="Calibri" w:hAnsi="Arial" w:cs="Arial"/>
          <w:b/>
        </w:rPr>
      </w:pPr>
      <w:bookmarkStart w:id="55" w:name="_Toc178167952"/>
      <w:r w:rsidRPr="00F27233">
        <w:rPr>
          <w:rFonts w:ascii="Arial" w:eastAsia="Calibri" w:hAnsi="Arial" w:cs="Arial"/>
        </w:rPr>
        <w:t>Phytates Analysis: Phytate levels in samples A to F range from 0.02 to 0.04 mg/100g. The content increases gradually with the increasing proportion of hog plum juice, with sample F (50% Mango, 45% Hog plum) showing the highest value.</w:t>
      </w:r>
      <w:bookmarkEnd w:id="55"/>
    </w:p>
    <w:p w14:paraId="237C714A" w14:textId="77777777" w:rsidR="00F27233" w:rsidRPr="00F27233" w:rsidRDefault="00F27233" w:rsidP="0010069F">
      <w:pPr>
        <w:spacing w:after="240"/>
        <w:jc w:val="both"/>
        <w:rPr>
          <w:rFonts w:ascii="Arial" w:eastAsia="Calibri" w:hAnsi="Arial" w:cs="Arial"/>
          <w:b/>
        </w:rPr>
      </w:pPr>
      <w:bookmarkStart w:id="56" w:name="_Toc178167953"/>
      <w:r w:rsidRPr="00F27233">
        <w:rPr>
          <w:rFonts w:ascii="Arial" w:eastAsia="Calibri" w:hAnsi="Arial" w:cs="Arial"/>
        </w:rPr>
        <w:t xml:space="preserve">These phytate levels are lower than those reported by </w:t>
      </w:r>
      <w:proofErr w:type="spellStart"/>
      <w:r w:rsidR="00E649E4" w:rsidRPr="00E649E4">
        <w:rPr>
          <w:rFonts w:ascii="Arial" w:eastAsia="Calibri" w:hAnsi="Arial" w:cs="Arial"/>
        </w:rPr>
        <w:t>Madalageri</w:t>
      </w:r>
      <w:proofErr w:type="spellEnd"/>
      <w:r w:rsidR="00E649E4" w:rsidRPr="00E649E4">
        <w:rPr>
          <w:rFonts w:ascii="Arial" w:eastAsia="Calibri" w:hAnsi="Arial" w:cs="Arial"/>
        </w:rPr>
        <w:t xml:space="preserve"> </w:t>
      </w:r>
      <w:r w:rsidR="00E649E4">
        <w:rPr>
          <w:rFonts w:ascii="Arial" w:eastAsia="Calibri" w:hAnsi="Arial" w:cs="Arial"/>
        </w:rPr>
        <w:t>et al. (2017</w:t>
      </w:r>
      <w:r w:rsidRPr="00F27233">
        <w:rPr>
          <w:rFonts w:ascii="Arial" w:eastAsia="Calibri" w:hAnsi="Arial" w:cs="Arial"/>
        </w:rPr>
        <w:t>) for mango pulp (0.27 mg/100g). The lower values in our blends could be due to varietal differences or processing methods. Phytates are known to bind with minerals, potentially reducing their bioavailability (Martinez</w:t>
      </w:r>
      <w:r w:rsidR="00E73E70">
        <w:rPr>
          <w:rFonts w:ascii="Arial" w:eastAsia="Calibri" w:hAnsi="Arial" w:cs="Arial"/>
        </w:rPr>
        <w:t xml:space="preserve"> </w:t>
      </w:r>
      <w:r w:rsidR="00E73E70">
        <w:rPr>
          <w:rFonts w:ascii="Arial" w:eastAsia="Calibri" w:hAnsi="Arial" w:cs="Arial"/>
          <w:i/>
        </w:rPr>
        <w:t>et al.,</w:t>
      </w:r>
      <w:r w:rsidRPr="00F27233">
        <w:rPr>
          <w:rFonts w:ascii="Arial" w:eastAsia="Calibri" w:hAnsi="Arial" w:cs="Arial"/>
        </w:rPr>
        <w:t xml:space="preserve"> 2023). However, the low levels in these juice blends suggest minimal impact on mineral absorption.</w:t>
      </w:r>
      <w:bookmarkEnd w:id="56"/>
    </w:p>
    <w:p w14:paraId="7812E884" w14:textId="77777777" w:rsidR="00F27233" w:rsidRPr="00F27233" w:rsidRDefault="00F27233" w:rsidP="0010069F">
      <w:pPr>
        <w:spacing w:after="240"/>
        <w:jc w:val="both"/>
        <w:rPr>
          <w:rFonts w:ascii="Arial" w:eastAsia="Calibri" w:hAnsi="Arial" w:cs="Arial"/>
          <w:b/>
        </w:rPr>
      </w:pPr>
      <w:bookmarkStart w:id="57" w:name="_Toc178167954"/>
      <w:r w:rsidRPr="00F27233">
        <w:rPr>
          <w:rFonts w:ascii="Arial" w:eastAsia="Calibri" w:hAnsi="Arial" w:cs="Arial"/>
        </w:rPr>
        <w:t>Tannins Analysis: Tannin content in samples A to F ranges from 0.19 to 0.29 mg/100g, with a general increasing trend as the proportion of hog plum juice increases. Sample F (50% Mango, 45% Hog plum) shows the highest tannin content.</w:t>
      </w:r>
      <w:bookmarkEnd w:id="57"/>
    </w:p>
    <w:p w14:paraId="086EF87B" w14:textId="77777777" w:rsidR="00F27233" w:rsidRPr="00F27233" w:rsidRDefault="00F27233" w:rsidP="0010069F">
      <w:pPr>
        <w:spacing w:after="240"/>
        <w:jc w:val="both"/>
        <w:rPr>
          <w:rFonts w:ascii="Arial" w:eastAsia="Calibri" w:hAnsi="Arial" w:cs="Arial"/>
          <w:b/>
        </w:rPr>
      </w:pPr>
      <w:bookmarkStart w:id="58" w:name="_Toc178167955"/>
      <w:r w:rsidRPr="00F27233">
        <w:rPr>
          <w:rFonts w:ascii="Arial" w:eastAsia="Calibri" w:hAnsi="Arial" w:cs="Arial"/>
        </w:rPr>
        <w:t>These values are lower than t</w:t>
      </w:r>
      <w:r w:rsidR="003814FD">
        <w:rPr>
          <w:rFonts w:ascii="Arial" w:eastAsia="Calibri" w:hAnsi="Arial" w:cs="Arial"/>
        </w:rPr>
        <w:t xml:space="preserve">hose reported by Kumar </w:t>
      </w:r>
      <w:r w:rsidR="003814FD">
        <w:rPr>
          <w:rFonts w:ascii="Arial" w:eastAsia="Calibri" w:hAnsi="Arial" w:cs="Arial"/>
          <w:i/>
        </w:rPr>
        <w:t>et al.,</w:t>
      </w:r>
      <w:r w:rsidRPr="00F27233">
        <w:rPr>
          <w:rFonts w:ascii="Arial" w:eastAsia="Calibri" w:hAnsi="Arial" w:cs="Arial"/>
        </w:rPr>
        <w:t xml:space="preserve"> (2022) for mango pulp (0.45 mg/100g). The increasing trend with higher hog plum content suggests that hog plum contributes more tannins to the blend than mango. Tannins can affect protein digestibility and mineral absorption, but they also possess antioxidant properties </w:t>
      </w:r>
      <w:bookmarkEnd w:id="58"/>
      <w:r w:rsidRPr="00F27233">
        <w:rPr>
          <w:rFonts w:ascii="Arial" w:eastAsia="Calibri" w:hAnsi="Arial" w:cs="Arial"/>
        </w:rPr>
        <w:t>(Zhang et al., 2021).</w:t>
      </w:r>
    </w:p>
    <w:p w14:paraId="243F4926" w14:textId="77777777" w:rsidR="00F27233" w:rsidRPr="00F27233" w:rsidRDefault="00F27233" w:rsidP="0010069F">
      <w:pPr>
        <w:spacing w:after="240"/>
        <w:jc w:val="both"/>
        <w:rPr>
          <w:rFonts w:ascii="Arial" w:eastAsia="Calibri" w:hAnsi="Arial" w:cs="Arial"/>
          <w:b/>
        </w:rPr>
      </w:pPr>
      <w:bookmarkStart w:id="59" w:name="_Toc178167956"/>
      <w:r w:rsidRPr="00F27233">
        <w:rPr>
          <w:rFonts w:ascii="Arial" w:eastAsia="Calibri" w:hAnsi="Arial" w:cs="Arial"/>
        </w:rPr>
        <w:t>Comparative Analysis: The antinutrient profile of these juice blends shows some interesting patterns:</w:t>
      </w:r>
      <w:bookmarkEnd w:id="59"/>
    </w:p>
    <w:p w14:paraId="2AE5EEB4" w14:textId="77777777" w:rsidR="00F27233" w:rsidRPr="00F27233" w:rsidRDefault="00F27233" w:rsidP="0010069F">
      <w:pPr>
        <w:spacing w:after="240"/>
        <w:jc w:val="both"/>
        <w:rPr>
          <w:rFonts w:ascii="Arial" w:eastAsia="Calibri" w:hAnsi="Arial" w:cs="Arial"/>
          <w:b/>
        </w:rPr>
      </w:pPr>
      <w:bookmarkStart w:id="60" w:name="_Toc178167957"/>
      <w:r w:rsidRPr="00F27233">
        <w:rPr>
          <w:rFonts w:ascii="Arial" w:eastAsia="Calibri" w:hAnsi="Arial" w:cs="Arial"/>
        </w:rPr>
        <w:t>Concentration Effect: All three antinutrients show an increasing trend with higher proportions of hog plum juice, indicating that hog plum contributes more to the antinutrient content than mango.</w:t>
      </w:r>
      <w:bookmarkEnd w:id="60"/>
    </w:p>
    <w:p w14:paraId="52033632" w14:textId="77777777" w:rsidR="00F27233" w:rsidRPr="00F27233" w:rsidRDefault="00F27233" w:rsidP="0010069F">
      <w:pPr>
        <w:spacing w:after="240"/>
        <w:jc w:val="both"/>
        <w:rPr>
          <w:rFonts w:ascii="Arial" w:eastAsia="Calibri" w:hAnsi="Arial" w:cs="Arial"/>
          <w:b/>
        </w:rPr>
      </w:pPr>
      <w:bookmarkStart w:id="61" w:name="_Toc178167958"/>
      <w:r w:rsidRPr="00F27233">
        <w:rPr>
          <w:rFonts w:ascii="Arial" w:eastAsia="Calibri" w:hAnsi="Arial" w:cs="Arial"/>
        </w:rPr>
        <w:lastRenderedPageBreak/>
        <w:t>Relative Quantities: Tannins are present in the highest quantities, followed by phytates and oxalates. This distribution differs from some other fruit juices, such as those studied by Anderson and Lee (2023), where oxalates were often the predominant antinutrient.</w:t>
      </w:r>
      <w:bookmarkEnd w:id="61"/>
    </w:p>
    <w:p w14:paraId="60430EF4" w14:textId="77777777" w:rsidR="00F27233" w:rsidRPr="00F27233" w:rsidRDefault="00F27233" w:rsidP="0010069F">
      <w:pPr>
        <w:spacing w:after="240"/>
        <w:jc w:val="both"/>
        <w:rPr>
          <w:rFonts w:ascii="Arial" w:eastAsia="Calibri" w:hAnsi="Arial" w:cs="Arial"/>
          <w:b/>
        </w:rPr>
      </w:pPr>
      <w:bookmarkStart w:id="62" w:name="_Toc178167959"/>
      <w:r w:rsidRPr="00F27233">
        <w:rPr>
          <w:rFonts w:ascii="Arial" w:eastAsia="Calibri" w:hAnsi="Arial" w:cs="Arial"/>
        </w:rPr>
        <w:t>Overall Low Levels: The antinutrient levels in these blends are generally lower than those reported in literature for individual fruits. This could be due to the blending process, varietal differences, or processing methods.</w:t>
      </w:r>
      <w:bookmarkEnd w:id="62"/>
    </w:p>
    <w:p w14:paraId="07A18AF9" w14:textId="77777777" w:rsidR="00F27233" w:rsidRPr="00F27233" w:rsidRDefault="00F27233" w:rsidP="0010069F">
      <w:pPr>
        <w:spacing w:after="240"/>
        <w:jc w:val="both"/>
        <w:rPr>
          <w:rFonts w:ascii="Arial" w:eastAsia="Calibri" w:hAnsi="Arial" w:cs="Arial"/>
          <w:b/>
        </w:rPr>
      </w:pPr>
      <w:bookmarkStart w:id="63" w:name="_Toc178167960"/>
      <w:r w:rsidRPr="00F27233">
        <w:rPr>
          <w:rFonts w:ascii="Arial" w:eastAsia="Calibri" w:hAnsi="Arial" w:cs="Arial"/>
        </w:rPr>
        <w:t xml:space="preserve">Potential Health Implications: While antinutrients can have negative effects on nutrient absorption, the levels found in these blends are relatively low. Some research, such as that by </w:t>
      </w:r>
      <w:proofErr w:type="spellStart"/>
      <w:r w:rsidR="00857435">
        <w:rPr>
          <w:rFonts w:ascii="Arial" w:eastAsia="Calibri" w:hAnsi="Arial" w:cs="Arial"/>
          <w:bCs/>
        </w:rPr>
        <w:t>MadalageriI</w:t>
      </w:r>
      <w:proofErr w:type="spellEnd"/>
      <w:r w:rsidR="00857435">
        <w:rPr>
          <w:rFonts w:ascii="Arial" w:eastAsia="Calibri" w:hAnsi="Arial" w:cs="Arial"/>
          <w:bCs/>
        </w:rPr>
        <w:t xml:space="preserve"> </w:t>
      </w:r>
      <w:r w:rsidR="00857435">
        <w:rPr>
          <w:rFonts w:ascii="Arial" w:eastAsia="Calibri" w:hAnsi="Arial" w:cs="Arial"/>
          <w:bCs/>
          <w:i/>
        </w:rPr>
        <w:t>et al.,</w:t>
      </w:r>
      <w:r w:rsidR="00857435" w:rsidRPr="00857435">
        <w:rPr>
          <w:rFonts w:ascii="Arial" w:eastAsia="Calibri" w:hAnsi="Arial" w:cs="Arial"/>
        </w:rPr>
        <w:t xml:space="preserve"> </w:t>
      </w:r>
      <w:r w:rsidR="00857435">
        <w:rPr>
          <w:rFonts w:ascii="Arial" w:eastAsia="Calibri" w:hAnsi="Arial" w:cs="Arial"/>
        </w:rPr>
        <w:t>(2023</w:t>
      </w:r>
      <w:r w:rsidRPr="00F27233">
        <w:rPr>
          <w:rFonts w:ascii="Arial" w:eastAsia="Calibri" w:hAnsi="Arial" w:cs="Arial"/>
        </w:rPr>
        <w:t>), suggests that low levels of certain antinutrients like tannins may have beneficial antioxidant effects.</w:t>
      </w:r>
      <w:bookmarkEnd w:id="63"/>
    </w:p>
    <w:p w14:paraId="5B5D2E40" w14:textId="77777777" w:rsidR="00F27233" w:rsidRPr="0010069F" w:rsidRDefault="00F27233" w:rsidP="0010069F">
      <w:pPr>
        <w:spacing w:after="240"/>
        <w:jc w:val="both"/>
        <w:rPr>
          <w:rFonts w:ascii="Times New Roman" w:eastAsia="Calibri" w:hAnsi="Times New Roman"/>
          <w:b/>
          <w:sz w:val="24"/>
          <w:szCs w:val="24"/>
        </w:rPr>
      </w:pPr>
      <w:bookmarkStart w:id="64" w:name="_Toc178167961"/>
      <w:r w:rsidRPr="00F27233">
        <w:rPr>
          <w:rFonts w:ascii="Arial" w:eastAsia="Calibri" w:hAnsi="Arial" w:cs="Arial"/>
        </w:rPr>
        <w:t>In conclusion, the antinutrient profile of these mango-hog plum-ginger juice blends shows a clear influence of blend composition on antinutrient content. The generally low levels of antinutrients, particularly oxalates and phytates, suggest that these blends may have minimal negative impact on nutrient absorption. The slightly higher tannin content, especially in blends with more hog plum, may contribute to the sensory profile and potential health benefits of the juices</w:t>
      </w:r>
      <w:r w:rsidRPr="00F27233">
        <w:rPr>
          <w:rFonts w:ascii="Times New Roman" w:eastAsia="Calibri" w:hAnsi="Times New Roman"/>
          <w:sz w:val="24"/>
          <w:szCs w:val="24"/>
        </w:rPr>
        <w:t>.</w:t>
      </w:r>
      <w:bookmarkEnd w:id="52"/>
      <w:bookmarkEnd w:id="64"/>
    </w:p>
    <w:p w14:paraId="20C42525" w14:textId="77777777" w:rsidR="00F27233" w:rsidRPr="00623547" w:rsidRDefault="00B40CB4" w:rsidP="0010069F">
      <w:pPr>
        <w:keepNext/>
        <w:keepLines/>
        <w:spacing w:before="40" w:after="240"/>
        <w:jc w:val="both"/>
        <w:outlineLvl w:val="2"/>
        <w:rPr>
          <w:rFonts w:ascii="Arial" w:eastAsia="SimSun" w:hAnsi="Arial" w:cs="Arial"/>
          <w:b/>
          <w:u w:val="single"/>
        </w:rPr>
      </w:pPr>
      <w:r w:rsidRPr="00623547">
        <w:rPr>
          <w:rFonts w:ascii="Arial" w:eastAsia="SimSun" w:hAnsi="Arial" w:cs="Arial"/>
          <w:b/>
          <w:u w:val="single"/>
        </w:rPr>
        <w:t xml:space="preserve">3.2.5 </w:t>
      </w:r>
      <w:r w:rsidR="00F27233" w:rsidRPr="00623547">
        <w:rPr>
          <w:rFonts w:ascii="Arial" w:eastAsia="SimSun" w:hAnsi="Arial" w:cs="Arial"/>
          <w:b/>
          <w:u w:val="single"/>
        </w:rPr>
        <w:t>Sensory evaluation of the juice blends</w:t>
      </w:r>
    </w:p>
    <w:p w14:paraId="1FD1B264" w14:textId="77777777" w:rsidR="00F27233" w:rsidRPr="00F27233" w:rsidRDefault="00F27233" w:rsidP="0010069F">
      <w:pPr>
        <w:spacing w:before="100" w:beforeAutospacing="1" w:after="240"/>
        <w:jc w:val="both"/>
        <w:rPr>
          <w:rFonts w:ascii="Arial" w:hAnsi="Arial" w:cs="Arial"/>
        </w:rPr>
      </w:pPr>
      <w:r w:rsidRPr="00F27233">
        <w:rPr>
          <w:rFonts w:ascii="Arial" w:hAnsi="Arial" w:cs="Arial"/>
        </w:rPr>
        <w:t xml:space="preserve">The </w:t>
      </w:r>
      <w:proofErr w:type="spellStart"/>
      <w:r w:rsidRPr="00F27233">
        <w:rPr>
          <w:rFonts w:ascii="Arial" w:hAnsi="Arial" w:cs="Arial"/>
        </w:rPr>
        <w:t>colour</w:t>
      </w:r>
      <w:proofErr w:type="spellEnd"/>
      <w:r w:rsidRPr="00F27233">
        <w:rPr>
          <w:rFonts w:ascii="Arial" w:hAnsi="Arial" w:cs="Arial"/>
        </w:rPr>
        <w:t xml:space="preserve"> scores ranged from 4.00 to 7.40, with Sample B (90% Mango, 5% Hog plum, 5% Ginger) scoring the highest (7.20) and Sample F (50% Mango, 45% Hog plum, 5% Ginger) scoring the lowest (4.00). This range is comparable to the 4.40 to 6.85 reported by </w:t>
      </w:r>
      <w:proofErr w:type="spellStart"/>
      <w:r w:rsidRPr="00F27233">
        <w:rPr>
          <w:rFonts w:ascii="Arial" w:hAnsi="Arial" w:cs="Arial"/>
        </w:rPr>
        <w:t>Ohwesiri</w:t>
      </w:r>
      <w:proofErr w:type="spellEnd"/>
      <w:r w:rsidRPr="00F27233">
        <w:rPr>
          <w:rFonts w:ascii="Arial" w:hAnsi="Arial" w:cs="Arial"/>
        </w:rPr>
        <w:t xml:space="preserve"> et al. (2016). The decreasing trend in </w:t>
      </w:r>
      <w:proofErr w:type="spellStart"/>
      <w:r w:rsidRPr="00F27233">
        <w:rPr>
          <w:rFonts w:ascii="Arial" w:hAnsi="Arial" w:cs="Arial"/>
        </w:rPr>
        <w:t>colour</w:t>
      </w:r>
      <w:proofErr w:type="spellEnd"/>
      <w:r w:rsidRPr="00F27233">
        <w:rPr>
          <w:rFonts w:ascii="Arial" w:hAnsi="Arial" w:cs="Arial"/>
        </w:rPr>
        <w:t xml:space="preserve"> scores with increasing hog plum content suggests that panelists preferred the characteristic yellow-orange </w:t>
      </w:r>
      <w:proofErr w:type="spellStart"/>
      <w:r w:rsidRPr="00F27233">
        <w:rPr>
          <w:rFonts w:ascii="Arial" w:hAnsi="Arial" w:cs="Arial"/>
        </w:rPr>
        <w:t>colour</w:t>
      </w:r>
      <w:proofErr w:type="spellEnd"/>
      <w:r w:rsidRPr="00F27233">
        <w:rPr>
          <w:rFonts w:ascii="Arial" w:hAnsi="Arial" w:cs="Arial"/>
        </w:rPr>
        <w:t xml:space="preserve"> of mango juice. The significant differences between samples indicate that blend composition substantially impacts visual appeal.</w:t>
      </w:r>
    </w:p>
    <w:p w14:paraId="4AB577C6" w14:textId="77777777" w:rsidR="00F27233" w:rsidRPr="00F27233" w:rsidRDefault="00F27233" w:rsidP="0010069F">
      <w:pPr>
        <w:spacing w:before="100" w:beforeAutospacing="1" w:after="240"/>
        <w:jc w:val="both"/>
        <w:rPr>
          <w:rFonts w:ascii="Arial" w:hAnsi="Arial" w:cs="Arial"/>
        </w:rPr>
      </w:pPr>
      <w:proofErr w:type="spellStart"/>
      <w:r w:rsidRPr="00F27233">
        <w:rPr>
          <w:rFonts w:ascii="Arial" w:hAnsi="Arial" w:cs="Arial"/>
        </w:rPr>
        <w:t>Odour</w:t>
      </w:r>
      <w:proofErr w:type="spellEnd"/>
      <w:r w:rsidRPr="00F27233">
        <w:rPr>
          <w:rFonts w:ascii="Arial" w:hAnsi="Arial" w:cs="Arial"/>
        </w:rPr>
        <w:t xml:space="preserve">: </w:t>
      </w:r>
      <w:proofErr w:type="spellStart"/>
      <w:r w:rsidRPr="00F27233">
        <w:rPr>
          <w:rFonts w:ascii="Arial" w:hAnsi="Arial" w:cs="Arial"/>
        </w:rPr>
        <w:t>Odour</w:t>
      </w:r>
      <w:proofErr w:type="spellEnd"/>
      <w:r w:rsidRPr="00F27233">
        <w:rPr>
          <w:rFonts w:ascii="Arial" w:hAnsi="Arial" w:cs="Arial"/>
        </w:rPr>
        <w:t xml:space="preserve"> scores ranged from 4.45 to 7.00. Samples A (100% Mango) and B (90% Mango, 5% Hog plum, 5% Ginger) scored highest (7.00), while Sample F scored lowest (4.45). The lack of significant difference between A and B suggests that small additions of hog plum and ginger don't negatively impact aroma. The declining scores with increasing hog plum content indicate that its aroma may be less preferred than mango's.</w:t>
      </w:r>
    </w:p>
    <w:p w14:paraId="2EC0D1C7" w14:textId="77777777" w:rsidR="00F27233" w:rsidRPr="00F27233" w:rsidRDefault="00F27233" w:rsidP="0010069F">
      <w:pPr>
        <w:spacing w:before="100" w:beforeAutospacing="1" w:after="240"/>
        <w:jc w:val="both"/>
        <w:rPr>
          <w:rFonts w:ascii="Arial" w:hAnsi="Arial" w:cs="Arial"/>
        </w:rPr>
      </w:pPr>
      <w:r w:rsidRPr="00F27233">
        <w:rPr>
          <w:rFonts w:ascii="Arial" w:hAnsi="Arial" w:cs="Arial"/>
        </w:rPr>
        <w:t xml:space="preserve">Texture: Texture scores varied from 4.55 to </w:t>
      </w:r>
      <w:r w:rsidR="00970967">
        <w:rPr>
          <w:rFonts w:ascii="Arial" w:hAnsi="Arial" w:cs="Arial"/>
        </w:rPr>
        <w:t>a</w:t>
      </w:r>
      <w:r w:rsidRPr="00F27233">
        <w:rPr>
          <w:rFonts w:ascii="Arial" w:hAnsi="Arial" w:cs="Arial"/>
        </w:rPr>
        <w:t xml:space="preserve">7.90, with Sample B scoring highest (7.90) and Sample F lowest (4.55). This range is higher than the 3.91 to 5.53 reported by </w:t>
      </w:r>
      <w:proofErr w:type="spellStart"/>
      <w:r w:rsidRPr="00F27233">
        <w:rPr>
          <w:rFonts w:ascii="Arial" w:hAnsi="Arial" w:cs="Arial"/>
        </w:rPr>
        <w:t>Adubofuor</w:t>
      </w:r>
      <w:proofErr w:type="spellEnd"/>
      <w:r w:rsidRPr="00F27233">
        <w:rPr>
          <w:rFonts w:ascii="Arial" w:hAnsi="Arial" w:cs="Arial"/>
        </w:rPr>
        <w:t xml:space="preserve"> et al. (2016) for pumpkin-pineapple juice blends, suggesting potentially superior textural qualities in our mango-based blends. The high score for Sample B indicates that a small addition of hog plum and ginger may enhance texture, possibly due to increased viscosity or mouth</w:t>
      </w:r>
      <w:r w:rsidR="0010069F">
        <w:rPr>
          <w:rFonts w:ascii="Arial" w:hAnsi="Arial" w:cs="Arial"/>
        </w:rPr>
        <w:t xml:space="preserve"> </w:t>
      </w:r>
      <w:r w:rsidRPr="00F27233">
        <w:rPr>
          <w:rFonts w:ascii="Arial" w:hAnsi="Arial" w:cs="Arial"/>
        </w:rPr>
        <w:t>feel.</w:t>
      </w:r>
    </w:p>
    <w:p w14:paraId="363C99E2" w14:textId="77777777" w:rsidR="00F27233" w:rsidRPr="00F27233" w:rsidRDefault="00F27233" w:rsidP="0010069F">
      <w:pPr>
        <w:spacing w:before="100" w:beforeAutospacing="1"/>
        <w:jc w:val="both"/>
        <w:rPr>
          <w:rFonts w:ascii="Arial" w:hAnsi="Arial" w:cs="Arial"/>
        </w:rPr>
      </w:pPr>
      <w:r w:rsidRPr="00F27233">
        <w:rPr>
          <w:rFonts w:ascii="Arial" w:hAnsi="Arial" w:cs="Arial"/>
        </w:rPr>
        <w:t>Tartness: Tartness scores ranged from 4.45 to 7.00, with Sample A scoring highest and Sample F lowest. The decreasing trend with increasing hog plum content is surprising, given hog plum's typically tart nature. This could suggest that the combination of hog plum and ginger at higher concentrations masks or alters the perception of tartness.</w:t>
      </w:r>
    </w:p>
    <w:p w14:paraId="4DE83DBB" w14:textId="77777777" w:rsidR="00F27233" w:rsidRPr="00F27233" w:rsidRDefault="00F27233" w:rsidP="0010069F">
      <w:pPr>
        <w:spacing w:before="100" w:beforeAutospacing="1" w:after="240"/>
        <w:jc w:val="both"/>
        <w:rPr>
          <w:rFonts w:ascii="Arial" w:hAnsi="Arial" w:cs="Arial"/>
        </w:rPr>
      </w:pPr>
      <w:r w:rsidRPr="00F27233">
        <w:rPr>
          <w:rFonts w:ascii="Arial" w:hAnsi="Arial" w:cs="Arial"/>
        </w:rPr>
        <w:t>Sweetness: Sweetness scores varied from 4.60 to 7.50, with Samples A and B scoring highest (7.50) and Sample F lowest (4.60). The decline in sweetness scores with increasing hog plum content aligns with expectations, as hog plum is generally less sweet than mango. The consistency in scores for A and B suggests that small additions of hog plum and ginger don't significantly impact perceived sweetness.</w:t>
      </w:r>
    </w:p>
    <w:p w14:paraId="61950579" w14:textId="77777777" w:rsidR="00F27233" w:rsidRPr="00F27233" w:rsidRDefault="00F27233" w:rsidP="0010069F">
      <w:pPr>
        <w:spacing w:before="100" w:beforeAutospacing="1" w:after="240"/>
        <w:jc w:val="both"/>
        <w:rPr>
          <w:rFonts w:ascii="Arial" w:hAnsi="Arial" w:cs="Arial"/>
        </w:rPr>
      </w:pPr>
      <w:r w:rsidRPr="00F27233">
        <w:rPr>
          <w:rFonts w:ascii="Arial" w:hAnsi="Arial" w:cs="Arial"/>
        </w:rPr>
        <w:t>Overall Acceptability: Overall acceptability scores ranged from 4.50 to 8.10, with Sample B scoring highest (8.10) and Sample F lowest (4.50). This indicates that the 90% Mango, 5% Hog plum, 5% Ginger blend (Sample B) achieved the best balance of sensory attributes. The significant differences among samples highlight the importance of blend ratios in consumer acceptance.</w:t>
      </w:r>
    </w:p>
    <w:p w14:paraId="2CFFEB4B" w14:textId="77777777" w:rsidR="00F27233" w:rsidRPr="00F27233" w:rsidRDefault="00F27233" w:rsidP="0010069F">
      <w:pPr>
        <w:spacing w:before="100" w:beforeAutospacing="1" w:after="240"/>
        <w:jc w:val="both"/>
        <w:rPr>
          <w:rFonts w:ascii="Arial" w:hAnsi="Arial" w:cs="Arial"/>
        </w:rPr>
      </w:pPr>
      <w:r w:rsidRPr="00F27233">
        <w:rPr>
          <w:rFonts w:ascii="Arial" w:hAnsi="Arial" w:cs="Arial"/>
        </w:rPr>
        <w:t>Comparative Analysis:</w:t>
      </w:r>
    </w:p>
    <w:p w14:paraId="70F26B25" w14:textId="77777777" w:rsidR="00F27233" w:rsidRPr="00F27233" w:rsidRDefault="00F27233" w:rsidP="0010069F">
      <w:pPr>
        <w:numPr>
          <w:ilvl w:val="0"/>
          <w:numId w:val="33"/>
        </w:numPr>
        <w:spacing w:before="100" w:beforeAutospacing="1" w:after="240"/>
        <w:ind w:left="630" w:hanging="630"/>
        <w:jc w:val="both"/>
        <w:rPr>
          <w:rFonts w:ascii="Arial" w:hAnsi="Arial" w:cs="Arial"/>
        </w:rPr>
      </w:pPr>
      <w:r w:rsidRPr="00F27233">
        <w:rPr>
          <w:rFonts w:ascii="Arial" w:hAnsi="Arial" w:cs="Arial"/>
        </w:rPr>
        <w:t>Blend Optimization: Sample C (30% Mango, 65% Hog plum, 5% Ginger) is most preferred, data shows Sample B (90% Mango, 5% Hog plum, 5% Ginger) as the overall favorite. This discrepancy highlights the importance of considering multiple sensory attributes in product development.</w:t>
      </w:r>
    </w:p>
    <w:p w14:paraId="1F054E8C" w14:textId="77777777" w:rsidR="00F27233" w:rsidRPr="00F27233" w:rsidRDefault="00F27233" w:rsidP="0010069F">
      <w:pPr>
        <w:numPr>
          <w:ilvl w:val="0"/>
          <w:numId w:val="33"/>
        </w:numPr>
        <w:spacing w:before="100" w:beforeAutospacing="1" w:after="240"/>
        <w:ind w:left="630" w:hanging="630"/>
        <w:jc w:val="both"/>
        <w:rPr>
          <w:rFonts w:ascii="Arial" w:hAnsi="Arial" w:cs="Arial"/>
        </w:rPr>
      </w:pPr>
      <w:r w:rsidRPr="00F27233">
        <w:rPr>
          <w:rFonts w:ascii="Arial" w:hAnsi="Arial" w:cs="Arial"/>
        </w:rPr>
        <w:t>Impact of Hog Plum: While the reference suggests that higher hog plum content improved certain attributes, our data shows a general decline in sensory scores with increasing hog plum proportion. This difference could be due to variations in hog plum varieties or processing methods.</w:t>
      </w:r>
    </w:p>
    <w:p w14:paraId="29A31E1D" w14:textId="77777777" w:rsidR="00F27233" w:rsidRPr="00F27233" w:rsidRDefault="00F27233" w:rsidP="0010069F">
      <w:pPr>
        <w:numPr>
          <w:ilvl w:val="0"/>
          <w:numId w:val="33"/>
        </w:numPr>
        <w:spacing w:before="100" w:beforeAutospacing="1" w:after="240"/>
        <w:ind w:left="630" w:hanging="630"/>
        <w:jc w:val="both"/>
        <w:rPr>
          <w:rFonts w:ascii="Arial" w:hAnsi="Arial" w:cs="Arial"/>
        </w:rPr>
      </w:pPr>
      <w:r w:rsidRPr="00F27233">
        <w:rPr>
          <w:rFonts w:ascii="Arial" w:hAnsi="Arial" w:cs="Arial"/>
        </w:rPr>
        <w:lastRenderedPageBreak/>
        <w:t>Ginger Effect: The consistent 5% ginger across samples B-F allows us to isolate its impact. The data suggests that small amounts of ginger can enhance overall acceptability when combined with predominantly mango juice, but higher proportions (as in Sample F) negatively impact all sensory attributes.</w:t>
      </w:r>
    </w:p>
    <w:p w14:paraId="71C6FC6C" w14:textId="77777777" w:rsidR="00F27233" w:rsidRPr="00F27233" w:rsidRDefault="00F27233" w:rsidP="0010069F">
      <w:pPr>
        <w:numPr>
          <w:ilvl w:val="0"/>
          <w:numId w:val="33"/>
        </w:numPr>
        <w:spacing w:before="100" w:beforeAutospacing="1" w:after="240"/>
        <w:ind w:left="630" w:hanging="630"/>
        <w:jc w:val="both"/>
        <w:rPr>
          <w:rFonts w:ascii="Arial" w:hAnsi="Arial" w:cs="Arial"/>
        </w:rPr>
      </w:pPr>
      <w:r w:rsidRPr="00F27233">
        <w:rPr>
          <w:rFonts w:ascii="Arial" w:hAnsi="Arial" w:cs="Arial"/>
        </w:rPr>
        <w:t>Texture-</w:t>
      </w:r>
      <w:proofErr w:type="spellStart"/>
      <w:r w:rsidRPr="00F27233">
        <w:rPr>
          <w:rFonts w:ascii="Arial" w:hAnsi="Arial" w:cs="Arial"/>
        </w:rPr>
        <w:t>Flavour</w:t>
      </w:r>
      <w:proofErr w:type="spellEnd"/>
      <w:r w:rsidRPr="00F27233">
        <w:rPr>
          <w:rFonts w:ascii="Arial" w:hAnsi="Arial" w:cs="Arial"/>
        </w:rPr>
        <w:t xml:space="preserve"> Interaction: The high texture score for Sample B, combined with its high scores in other attributes, suggests a potential synergy between textural properties and flavor perception in juice blends.</w:t>
      </w:r>
    </w:p>
    <w:p w14:paraId="79CEBCC8" w14:textId="77777777" w:rsidR="00F27233" w:rsidRPr="00F27233" w:rsidRDefault="00F27233" w:rsidP="0010069F">
      <w:pPr>
        <w:spacing w:before="100" w:beforeAutospacing="1" w:after="240"/>
        <w:jc w:val="both"/>
        <w:rPr>
          <w:rFonts w:ascii="Arial" w:hAnsi="Arial" w:cs="Arial"/>
        </w:rPr>
      </w:pPr>
      <w:r w:rsidRPr="00F27233">
        <w:rPr>
          <w:rFonts w:ascii="Arial" w:hAnsi="Arial" w:cs="Arial"/>
        </w:rPr>
        <w:t>This sensory evaluation reveals the complex interplay of juice blend components on consumer perception. The data suggests that while mango juice forms a preferred base, small additions of hog plum and ginger can enhance overall acceptability. However, higher proportions of these additives generally lead to decreased sensory scores across all attributes.</w:t>
      </w:r>
    </w:p>
    <w:p w14:paraId="0B2D471C" w14:textId="77777777" w:rsidR="00B40CB4" w:rsidRDefault="00F27233" w:rsidP="00A05B78">
      <w:pPr>
        <w:spacing w:before="100" w:beforeAutospacing="1" w:after="240"/>
        <w:jc w:val="both"/>
        <w:rPr>
          <w:rFonts w:ascii="Arial" w:hAnsi="Arial" w:cs="Arial"/>
        </w:rPr>
      </w:pPr>
      <w:r w:rsidRPr="00F27233">
        <w:rPr>
          <w:rFonts w:ascii="Arial" w:hAnsi="Arial" w:cs="Arial"/>
        </w:rPr>
        <w:t>The optimal blend (Sample B: 90% Mango, 5% Hog plum, 5% Ginger) balances the familiar and appealing characteristics of mango juice with subtle enhancements from hog plum and ginger. This finding has significant implications for product development in the fruit juice industry, highlighting the potential for creating novel, consumer-acceptable products through strategic blending of familiar and exotic fruits.</w:t>
      </w:r>
    </w:p>
    <w:p w14:paraId="630DB9C9" w14:textId="77777777" w:rsidR="00A05B78" w:rsidRDefault="00A05B78" w:rsidP="00A05B78">
      <w:pPr>
        <w:spacing w:before="100" w:beforeAutospacing="1" w:after="240"/>
        <w:jc w:val="both"/>
        <w:rPr>
          <w:rFonts w:ascii="Arial" w:hAnsi="Arial" w:cs="Arial"/>
        </w:rPr>
      </w:pPr>
    </w:p>
    <w:p w14:paraId="209D5233" w14:textId="77777777" w:rsidR="00A05B78" w:rsidRDefault="00A05B78" w:rsidP="00A05B78">
      <w:pPr>
        <w:spacing w:before="100" w:beforeAutospacing="1" w:after="240"/>
        <w:jc w:val="both"/>
        <w:rPr>
          <w:rFonts w:ascii="Arial" w:hAnsi="Arial" w:cs="Arial"/>
        </w:rPr>
      </w:pPr>
    </w:p>
    <w:p w14:paraId="4E6743DF" w14:textId="77777777" w:rsidR="00A05B78" w:rsidRDefault="00A05B78" w:rsidP="00A05B78">
      <w:pPr>
        <w:spacing w:before="100" w:beforeAutospacing="1" w:after="240"/>
        <w:jc w:val="both"/>
        <w:rPr>
          <w:rFonts w:ascii="Arial" w:hAnsi="Arial" w:cs="Arial"/>
        </w:rPr>
      </w:pPr>
    </w:p>
    <w:p w14:paraId="6AA39794" w14:textId="77777777" w:rsidR="00A05B78" w:rsidRDefault="00A05B78" w:rsidP="00A05B78">
      <w:pPr>
        <w:spacing w:before="100" w:beforeAutospacing="1" w:after="240"/>
        <w:jc w:val="both"/>
        <w:rPr>
          <w:rFonts w:ascii="Arial" w:hAnsi="Arial" w:cs="Arial"/>
        </w:rPr>
      </w:pPr>
    </w:p>
    <w:p w14:paraId="20FAF33E" w14:textId="77777777" w:rsidR="00A05B78" w:rsidRDefault="00A05B78" w:rsidP="00A05B78">
      <w:pPr>
        <w:spacing w:before="100" w:beforeAutospacing="1" w:after="240"/>
        <w:jc w:val="both"/>
        <w:rPr>
          <w:rFonts w:ascii="Arial" w:hAnsi="Arial" w:cs="Arial"/>
        </w:rPr>
      </w:pPr>
    </w:p>
    <w:p w14:paraId="56524945" w14:textId="77777777" w:rsidR="00A05B78" w:rsidRDefault="00A05B78" w:rsidP="00A05B78">
      <w:pPr>
        <w:spacing w:before="100" w:beforeAutospacing="1" w:after="240"/>
        <w:jc w:val="both"/>
        <w:rPr>
          <w:rFonts w:ascii="Arial" w:hAnsi="Arial" w:cs="Arial"/>
        </w:rPr>
      </w:pPr>
    </w:p>
    <w:p w14:paraId="2DD1BB4D" w14:textId="77777777" w:rsidR="00A05B78" w:rsidRPr="00A05B78" w:rsidRDefault="00A05B78" w:rsidP="00A05B78">
      <w:pPr>
        <w:spacing w:before="100" w:beforeAutospacing="1" w:after="240"/>
        <w:jc w:val="both"/>
        <w:rPr>
          <w:rFonts w:ascii="Arial" w:hAnsi="Arial" w:cs="Arial"/>
        </w:rPr>
      </w:pPr>
    </w:p>
    <w:p w14:paraId="620B4DA4" w14:textId="77777777" w:rsidR="00B01FCD" w:rsidRDefault="00000F8F" w:rsidP="00090DB8">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6AE7028" w14:textId="77777777" w:rsidR="00790ADA" w:rsidRPr="00FB3A86" w:rsidRDefault="00790ADA" w:rsidP="00090DB8">
      <w:pPr>
        <w:pStyle w:val="ConcHead"/>
        <w:spacing w:after="0"/>
        <w:jc w:val="both"/>
        <w:rPr>
          <w:rFonts w:ascii="Arial" w:hAnsi="Arial" w:cs="Arial"/>
        </w:rPr>
      </w:pPr>
    </w:p>
    <w:p w14:paraId="4D1197BB" w14:textId="77777777" w:rsidR="00B40CB4" w:rsidRPr="0075057D" w:rsidRDefault="00B40CB4" w:rsidP="00B40CB4">
      <w:pPr>
        <w:spacing w:after="240"/>
        <w:jc w:val="both"/>
        <w:rPr>
          <w:rFonts w:ascii="Arial" w:eastAsia="Calibri" w:hAnsi="Arial" w:cs="Arial"/>
        </w:rPr>
      </w:pPr>
      <w:r w:rsidRPr="0075057D">
        <w:rPr>
          <w:rFonts w:ascii="Arial" w:eastAsia="Calibri" w:hAnsi="Arial" w:cs="Arial"/>
        </w:rPr>
        <w:t xml:space="preserve">Juice was successfully produced from a blend of mango, hog plum and ginger. Mango and hog plum were found to be high in moisture making it suitable for juice production. The juice was rich in proteins, </w:t>
      </w:r>
      <w:proofErr w:type="spellStart"/>
      <w:r w:rsidRPr="0075057D">
        <w:rPr>
          <w:rFonts w:ascii="Arial" w:eastAsia="Calibri" w:hAnsi="Arial" w:cs="Arial"/>
        </w:rPr>
        <w:t>fibre</w:t>
      </w:r>
      <w:proofErr w:type="spellEnd"/>
      <w:r w:rsidRPr="0075057D">
        <w:rPr>
          <w:rFonts w:ascii="Arial" w:eastAsia="Calibri" w:hAnsi="Arial" w:cs="Arial"/>
        </w:rPr>
        <w:t>, carbohydrates and energy but low in fats. It was also found to contain antinutrients but they were within safe limits for human consumption.</w:t>
      </w:r>
    </w:p>
    <w:p w14:paraId="36F6BBAC" w14:textId="77777777" w:rsidR="00B40CB4" w:rsidRPr="0075057D" w:rsidRDefault="00B40CB4" w:rsidP="00B40CB4">
      <w:pPr>
        <w:spacing w:before="100" w:beforeAutospacing="1" w:after="240"/>
        <w:jc w:val="both"/>
        <w:rPr>
          <w:rFonts w:ascii="Arial" w:hAnsi="Arial" w:cs="Arial"/>
        </w:rPr>
      </w:pPr>
      <w:r w:rsidRPr="0075057D">
        <w:rPr>
          <w:rFonts w:ascii="Arial" w:hAnsi="Arial" w:cs="Arial"/>
        </w:rPr>
        <w:t>Samples with higher proportions of hog plum exhibited increased acidity. Total Soluble Solids (TSS) values were generally high, indicating significant soluble sugar content. Syneresis varied among samples, with sample E showing the highest value.</w:t>
      </w:r>
    </w:p>
    <w:p w14:paraId="328A8E0D" w14:textId="77777777" w:rsidR="00B40CB4" w:rsidRPr="0075057D" w:rsidRDefault="00B40CB4" w:rsidP="00B40CB4">
      <w:pPr>
        <w:spacing w:before="100" w:beforeAutospacing="1" w:after="240"/>
        <w:jc w:val="both"/>
        <w:rPr>
          <w:rFonts w:ascii="Arial" w:hAnsi="Arial" w:cs="Arial"/>
        </w:rPr>
      </w:pPr>
      <w:r w:rsidRPr="0075057D">
        <w:rPr>
          <w:rFonts w:ascii="Arial" w:hAnsi="Arial" w:cs="Arial"/>
        </w:rPr>
        <w:t>The juice blends demonstrated low microbial loads, attributable to pasteurization, the antimicrobial effects of ginger, and hygienic production conditions. The shelf life at both 4°C and 37°C extended to at least three weeks, with microbial counts remaining within acceptable limits.</w:t>
      </w:r>
    </w:p>
    <w:p w14:paraId="08785707" w14:textId="77777777" w:rsidR="00B40CB4" w:rsidRPr="0075057D" w:rsidRDefault="00B40CB4" w:rsidP="00B40CB4">
      <w:pPr>
        <w:spacing w:before="100" w:beforeAutospacing="1" w:after="240"/>
        <w:jc w:val="both"/>
        <w:rPr>
          <w:rFonts w:ascii="Arial" w:hAnsi="Arial" w:cs="Arial"/>
        </w:rPr>
      </w:pPr>
      <w:r w:rsidRPr="0075057D">
        <w:rPr>
          <w:rFonts w:ascii="Arial" w:hAnsi="Arial" w:cs="Arial"/>
        </w:rPr>
        <w:t>The study revealed that refrigeration significantly enhanced the microbial stability of the juices, emphasizing the importance of proper storage conditions for maintaining product quality.</w:t>
      </w:r>
    </w:p>
    <w:p w14:paraId="0BAF53E7" w14:textId="77777777" w:rsidR="00B40CB4" w:rsidRPr="0075057D" w:rsidRDefault="00B40CB4" w:rsidP="00B40CB4">
      <w:pPr>
        <w:spacing w:before="100" w:beforeAutospacing="1" w:after="240"/>
        <w:jc w:val="both"/>
        <w:rPr>
          <w:rFonts w:ascii="Arial" w:hAnsi="Arial" w:cs="Arial"/>
        </w:rPr>
      </w:pPr>
      <w:r w:rsidRPr="0075057D">
        <w:rPr>
          <w:rFonts w:ascii="Arial" w:hAnsi="Arial" w:cs="Arial"/>
        </w:rPr>
        <w:t>Sample B (90% Mango, 5% Hog plum, 5% Ginger) emerged as the most preferred blend in terms of overall acceptability and individual sensory attributes. This finding highlights the importance of balanced flavor profiles in consumer acceptance.</w:t>
      </w:r>
    </w:p>
    <w:p w14:paraId="60328CC6" w14:textId="77777777" w:rsidR="00B40CB4" w:rsidRPr="0075057D" w:rsidRDefault="00B40CB4" w:rsidP="00B40CB4">
      <w:pPr>
        <w:spacing w:before="100" w:beforeAutospacing="1" w:after="240"/>
        <w:jc w:val="both"/>
        <w:rPr>
          <w:rFonts w:ascii="Arial" w:hAnsi="Arial" w:cs="Arial"/>
        </w:rPr>
      </w:pPr>
      <w:r w:rsidRPr="0075057D">
        <w:rPr>
          <w:rFonts w:ascii="Arial" w:hAnsi="Arial" w:cs="Arial"/>
        </w:rPr>
        <w:t>This study successfully developed and analyzed juice blends from mango, hog plum, and ginger, providing valuable insights into their nutritional, physicochemical, and sensory properties. The research yielded several key findings</w:t>
      </w:r>
    </w:p>
    <w:p w14:paraId="0E4F6931" w14:textId="77777777" w:rsidR="00A05B78" w:rsidRDefault="00B40CB4" w:rsidP="00A05B78">
      <w:pPr>
        <w:spacing w:before="100" w:beforeAutospacing="1" w:after="240"/>
        <w:jc w:val="both"/>
        <w:rPr>
          <w:rFonts w:ascii="Arial" w:hAnsi="Arial" w:cs="Arial"/>
        </w:rPr>
      </w:pPr>
      <w:r w:rsidRPr="0075057D">
        <w:rPr>
          <w:rFonts w:ascii="Arial" w:hAnsi="Arial" w:cs="Arial"/>
        </w:rPr>
        <w:lastRenderedPageBreak/>
        <w:t>The juice blends were found to be rich in fiber, carbohydrates, and energy, while being low in fats. They contained appreciable amounts of vitamins, particularly vitamin C, due to the contributions from mango and hog plum. Antinutrients were present but within safe limits for human consumption.</w:t>
      </w:r>
    </w:p>
    <w:p w14:paraId="17832770" w14:textId="77777777" w:rsidR="00A05B78" w:rsidRDefault="00A05B78" w:rsidP="00A05B78">
      <w:pPr>
        <w:spacing w:before="100" w:beforeAutospacing="1" w:after="240"/>
        <w:jc w:val="both"/>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14:paraId="1D8CB4BA" w14:textId="77777777" w:rsidR="00C62219" w:rsidRDefault="00C62219" w:rsidP="00A05B78">
      <w:pPr>
        <w:spacing w:before="100" w:beforeAutospacing="1" w:after="240"/>
        <w:jc w:val="both"/>
        <w:rPr>
          <w:rFonts w:ascii="Arial" w:hAnsi="Arial" w:cs="Arial"/>
        </w:rPr>
      </w:pPr>
    </w:p>
    <w:p w14:paraId="39FE1086" w14:textId="77777777" w:rsidR="00C62219" w:rsidRDefault="00C62219" w:rsidP="00A05B78">
      <w:pPr>
        <w:spacing w:before="100" w:beforeAutospacing="1" w:after="240"/>
        <w:jc w:val="both"/>
        <w:rPr>
          <w:rFonts w:ascii="Arial" w:hAnsi="Arial" w:cs="Arial"/>
        </w:rPr>
      </w:pPr>
    </w:p>
    <w:p w14:paraId="62CCAD0F" w14:textId="77777777" w:rsidR="00C62219" w:rsidRDefault="00C62219" w:rsidP="00A05B78">
      <w:pPr>
        <w:spacing w:before="100" w:beforeAutospacing="1" w:after="240"/>
        <w:jc w:val="both"/>
        <w:rPr>
          <w:rFonts w:ascii="Arial" w:hAnsi="Arial" w:cs="Arial"/>
        </w:rPr>
      </w:pPr>
    </w:p>
    <w:p w14:paraId="6118041F" w14:textId="77777777" w:rsidR="00C62219" w:rsidRDefault="00C62219" w:rsidP="00A05B78">
      <w:pPr>
        <w:spacing w:before="100" w:beforeAutospacing="1" w:after="240"/>
        <w:jc w:val="both"/>
        <w:rPr>
          <w:rFonts w:ascii="Arial" w:hAnsi="Arial" w:cs="Arial"/>
        </w:rPr>
      </w:pPr>
    </w:p>
    <w:p w14:paraId="7162F3C6" w14:textId="77777777" w:rsidR="00C62219" w:rsidRDefault="00C62219" w:rsidP="00A05B78">
      <w:pPr>
        <w:spacing w:before="100" w:beforeAutospacing="1" w:after="240"/>
        <w:jc w:val="both"/>
        <w:rPr>
          <w:rFonts w:ascii="Arial" w:hAnsi="Arial" w:cs="Arial"/>
        </w:rPr>
      </w:pPr>
    </w:p>
    <w:p w14:paraId="7C2EDCF3" w14:textId="77777777" w:rsidR="00C62219" w:rsidRDefault="00C62219" w:rsidP="00A05B78">
      <w:pPr>
        <w:spacing w:before="100" w:beforeAutospacing="1" w:after="240"/>
        <w:jc w:val="both"/>
        <w:rPr>
          <w:rFonts w:ascii="Arial" w:hAnsi="Arial" w:cs="Arial"/>
        </w:rPr>
      </w:pPr>
    </w:p>
    <w:p w14:paraId="2CDF5761" w14:textId="77777777" w:rsidR="00C62219" w:rsidRDefault="00C62219" w:rsidP="00A05B78">
      <w:pPr>
        <w:spacing w:before="100" w:beforeAutospacing="1" w:after="240"/>
        <w:jc w:val="both"/>
        <w:rPr>
          <w:rFonts w:ascii="Arial" w:hAnsi="Arial" w:cs="Arial"/>
        </w:rPr>
      </w:pPr>
    </w:p>
    <w:p w14:paraId="0F27FCE2" w14:textId="77777777" w:rsidR="00C62219" w:rsidRDefault="00C62219" w:rsidP="00A05B78">
      <w:pPr>
        <w:spacing w:before="100" w:beforeAutospacing="1" w:after="240"/>
        <w:jc w:val="both"/>
        <w:rPr>
          <w:rFonts w:ascii="Arial" w:hAnsi="Arial" w:cs="Arial"/>
        </w:rPr>
      </w:pPr>
    </w:p>
    <w:p w14:paraId="0C1D1903" w14:textId="77777777" w:rsidR="00C62219" w:rsidRDefault="00C62219" w:rsidP="00A05B78">
      <w:pPr>
        <w:spacing w:before="100" w:beforeAutospacing="1" w:after="240"/>
        <w:jc w:val="both"/>
        <w:rPr>
          <w:rFonts w:ascii="Arial" w:hAnsi="Arial" w:cs="Arial"/>
        </w:rPr>
      </w:pPr>
    </w:p>
    <w:p w14:paraId="65E8FC7D" w14:textId="77777777" w:rsidR="00C31D79" w:rsidRDefault="00C31D79" w:rsidP="00090DB8">
      <w:pPr>
        <w:pStyle w:val="ReferHead"/>
        <w:spacing w:after="0"/>
        <w:jc w:val="both"/>
        <w:rPr>
          <w:rFonts w:ascii="Arial" w:hAnsi="Arial" w:cs="Arial"/>
          <w:b w:val="0"/>
          <w:caps w:val="0"/>
          <w:sz w:val="20"/>
        </w:rPr>
      </w:pPr>
    </w:p>
    <w:p w14:paraId="362B3F4C" w14:textId="77777777" w:rsidR="00B01FCD" w:rsidRDefault="00B01FCD" w:rsidP="00090DB8">
      <w:pPr>
        <w:pStyle w:val="ReferHead"/>
        <w:spacing w:after="0"/>
        <w:jc w:val="both"/>
        <w:rPr>
          <w:rFonts w:ascii="Arial" w:hAnsi="Arial" w:cs="Arial"/>
        </w:rPr>
      </w:pPr>
      <w:r w:rsidRPr="00FB3A86">
        <w:rPr>
          <w:rFonts w:ascii="Arial" w:hAnsi="Arial" w:cs="Arial"/>
        </w:rPr>
        <w:t>References</w:t>
      </w:r>
    </w:p>
    <w:p w14:paraId="34282911" w14:textId="77777777" w:rsidR="006F2915" w:rsidRPr="006F2915" w:rsidRDefault="006F2915" w:rsidP="009E1C4A">
      <w:pPr>
        <w:spacing w:before="240"/>
        <w:jc w:val="both"/>
        <w:rPr>
          <w:rFonts w:ascii="Arial" w:hAnsi="Arial" w:cs="Arial"/>
        </w:rPr>
      </w:pPr>
      <w:r w:rsidRPr="006F2915">
        <w:rPr>
          <w:rFonts w:ascii="Arial" w:hAnsi="Arial" w:cs="Arial"/>
          <w:bCs/>
        </w:rPr>
        <w:t>Mauseth, J. D.</w:t>
      </w:r>
      <w:r w:rsidRPr="006F2915">
        <w:rPr>
          <w:rFonts w:ascii="Arial" w:hAnsi="Arial" w:cs="Arial"/>
        </w:rPr>
        <w:t> (2018). </w:t>
      </w:r>
      <w:r w:rsidRPr="006F2915">
        <w:rPr>
          <w:rFonts w:ascii="Arial" w:hAnsi="Arial" w:cs="Arial"/>
          <w:i/>
          <w:iCs/>
        </w:rPr>
        <w:t>Botany: An introduction to plant biology</w:t>
      </w:r>
      <w:r w:rsidRPr="006F2915">
        <w:rPr>
          <w:rFonts w:ascii="Arial" w:hAnsi="Arial" w:cs="Arial"/>
        </w:rPr>
        <w:t> (6th ed.). Jones &amp; Bartlett Learning.</w:t>
      </w:r>
    </w:p>
    <w:p w14:paraId="03BC3E95"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Dunlop, E., Cunningham, J., Adorno, P., </w:t>
      </w:r>
      <w:proofErr w:type="spellStart"/>
      <w:r w:rsidRPr="006F2915">
        <w:rPr>
          <w:rFonts w:ascii="Arial" w:hAnsi="Arial" w:cs="Arial"/>
          <w:color w:val="231F20"/>
        </w:rPr>
        <w:t>Fatupaito</w:t>
      </w:r>
      <w:proofErr w:type="spellEnd"/>
      <w:r w:rsidRPr="006F2915">
        <w:rPr>
          <w:rFonts w:ascii="Arial" w:hAnsi="Arial" w:cs="Arial"/>
          <w:color w:val="231F20"/>
        </w:rPr>
        <w:t xml:space="preserve">, S., Johnson, S. K., &amp; Black, L. J. (2024). Development of an updated, comprehensive food composition database for Australian-grown horticultural commodities. </w:t>
      </w:r>
      <w:proofErr w:type="spellStart"/>
      <w:r w:rsidRPr="006F2915">
        <w:rPr>
          <w:rFonts w:ascii="Arial" w:hAnsi="Arial" w:cs="Arial"/>
          <w:color w:val="231F20"/>
        </w:rPr>
        <w:t>arXiv</w:t>
      </w:r>
      <w:proofErr w:type="spellEnd"/>
      <w:r w:rsidRPr="006F2915">
        <w:rPr>
          <w:rFonts w:ascii="Arial" w:hAnsi="Arial" w:cs="Arial"/>
          <w:color w:val="231F20"/>
        </w:rPr>
        <w:t xml:space="preserve"> preprint arXiv:2402.06169.</w:t>
      </w:r>
    </w:p>
    <w:p w14:paraId="67B97F97"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Cazzola, R., et al. (2020). Going to the roots of reduced magnesium dietary intake: A tradeoff between soil depletion and food processing. </w:t>
      </w:r>
      <w:r w:rsidRPr="006F2915">
        <w:rPr>
          <w:rFonts w:ascii="Arial" w:hAnsi="Arial" w:cs="Arial"/>
          <w:i/>
          <w:iCs/>
          <w:color w:val="231F20"/>
        </w:rPr>
        <w:t>Frontiers in Nutrition</w:t>
      </w:r>
      <w:r w:rsidRPr="006F2915">
        <w:rPr>
          <w:rFonts w:ascii="Arial" w:hAnsi="Arial" w:cs="Arial"/>
          <w:color w:val="231F20"/>
        </w:rPr>
        <w:t>, 7, 577. </w:t>
      </w:r>
      <w:hyperlink r:id="rId19" w:history="1">
        <w:r w:rsidRPr="006F2915">
          <w:rPr>
            <w:rStyle w:val="Hyperlink"/>
            <w:rFonts w:ascii="Arial" w:hAnsi="Arial" w:cs="Arial"/>
          </w:rPr>
          <w:t>https://doi.org/10.3389/fnut.2020.00077</w:t>
        </w:r>
      </w:hyperlink>
    </w:p>
    <w:p w14:paraId="5260BD2A"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Prudencio, C.V., Silva, M.A., &amp; Oliveira, A.C. (2024). Fruits of the Brazilian </w:t>
      </w:r>
      <w:proofErr w:type="spellStart"/>
      <w:r w:rsidRPr="006F2915">
        <w:rPr>
          <w:rFonts w:ascii="Arial" w:hAnsi="Arial" w:cs="Arial"/>
          <w:color w:val="231F20"/>
        </w:rPr>
        <w:t>Cerrado</w:t>
      </w:r>
      <w:proofErr w:type="spellEnd"/>
      <w:r w:rsidRPr="006F2915">
        <w:rPr>
          <w:rFonts w:ascii="Arial" w:hAnsi="Arial" w:cs="Arial"/>
          <w:color w:val="231F20"/>
        </w:rPr>
        <w:t>: Possibilities of uses for the manufacture of food products. </w:t>
      </w:r>
      <w:r w:rsidRPr="006F2915">
        <w:rPr>
          <w:rFonts w:ascii="Arial" w:hAnsi="Arial" w:cs="Arial"/>
          <w:i/>
          <w:iCs/>
          <w:color w:val="231F20"/>
        </w:rPr>
        <w:t>Brazilian Archives of Biology and Technology (Curitiba, Brazil)</w:t>
      </w:r>
      <w:r w:rsidRPr="006F2915">
        <w:rPr>
          <w:rFonts w:ascii="Arial" w:hAnsi="Arial" w:cs="Arial"/>
          <w:color w:val="231F20"/>
        </w:rPr>
        <w:t>, 67, e20230212.</w:t>
      </w:r>
    </w:p>
    <w:p w14:paraId="6445D104"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Nguyen, T.M., Hoang, M.L., &amp; Nguyen, L.T. (2023). The utilization of ginger in beverages: Processing, health benefits, and functional applications. </w:t>
      </w:r>
      <w:r w:rsidRPr="006F2915">
        <w:rPr>
          <w:rFonts w:ascii="Arial" w:hAnsi="Arial" w:cs="Arial"/>
          <w:i/>
          <w:iCs/>
          <w:color w:val="231F20"/>
        </w:rPr>
        <w:t>Journal of Food Science and Technology (New York, USA)</w:t>
      </w:r>
      <w:r w:rsidRPr="006F2915">
        <w:rPr>
          <w:rFonts w:ascii="Arial" w:hAnsi="Arial" w:cs="Arial"/>
          <w:color w:val="231F20"/>
        </w:rPr>
        <w:t>, 16(3), 245-258.</w:t>
      </w:r>
    </w:p>
    <w:p w14:paraId="657081B5" w14:textId="77777777" w:rsidR="006F2915" w:rsidRPr="006F2915" w:rsidRDefault="006F2915" w:rsidP="009E1C4A">
      <w:pPr>
        <w:spacing w:before="240"/>
        <w:jc w:val="both"/>
        <w:rPr>
          <w:rFonts w:ascii="Arial" w:hAnsi="Arial" w:cs="Arial"/>
          <w:color w:val="231F20"/>
        </w:rPr>
      </w:pPr>
      <w:proofErr w:type="spellStart"/>
      <w:r w:rsidRPr="006F2915">
        <w:rPr>
          <w:rFonts w:ascii="Arial" w:hAnsi="Arial" w:cs="Arial"/>
          <w:color w:val="231F20"/>
        </w:rPr>
        <w:t>Ayustaningwarno</w:t>
      </w:r>
      <w:proofErr w:type="spellEnd"/>
      <w:r w:rsidRPr="006F2915">
        <w:rPr>
          <w:rFonts w:ascii="Arial" w:hAnsi="Arial" w:cs="Arial"/>
          <w:color w:val="231F20"/>
        </w:rPr>
        <w:t>, A., Anjani, D., Ayu, S., &amp; Fogliano, V. (2024). A critical review of Ginger's (</w:t>
      </w:r>
      <w:r w:rsidRPr="006F2915">
        <w:rPr>
          <w:rFonts w:ascii="Arial" w:hAnsi="Arial" w:cs="Arial"/>
          <w:i/>
          <w:iCs/>
          <w:color w:val="231F20"/>
        </w:rPr>
        <w:t>Zingiber officinale</w:t>
      </w:r>
      <w:r w:rsidRPr="006F2915">
        <w:rPr>
          <w:rFonts w:ascii="Arial" w:hAnsi="Arial" w:cs="Arial"/>
          <w:color w:val="231F20"/>
        </w:rPr>
        <w:t>) antioxidant, anti-inflammatory, and immunomodulatory properties. </w:t>
      </w:r>
      <w:r w:rsidRPr="006F2915">
        <w:rPr>
          <w:rFonts w:ascii="Arial" w:hAnsi="Arial" w:cs="Arial"/>
          <w:i/>
          <w:iCs/>
          <w:color w:val="231F20"/>
        </w:rPr>
        <w:t>Frontiers in Nutrition</w:t>
      </w:r>
      <w:r w:rsidRPr="006F2915">
        <w:rPr>
          <w:rFonts w:ascii="Arial" w:hAnsi="Arial" w:cs="Arial"/>
          <w:color w:val="231F20"/>
        </w:rPr>
        <w:t>, 11, 1364836. </w:t>
      </w:r>
      <w:hyperlink r:id="rId20" w:history="1">
        <w:r w:rsidRPr="006F2915">
          <w:rPr>
            <w:rStyle w:val="Hyperlink"/>
            <w:rFonts w:ascii="Arial" w:hAnsi="Arial" w:cs="Arial"/>
          </w:rPr>
          <w:t>https://doi.org/10.3389/fnut.2024.1364836</w:t>
        </w:r>
      </w:hyperlink>
      <w:r w:rsidRPr="006F2915">
        <w:rPr>
          <w:rFonts w:ascii="Arial" w:hAnsi="Arial" w:cs="Arial"/>
          <w:color w:val="231F20"/>
        </w:rPr>
        <w:t>.</w:t>
      </w:r>
    </w:p>
    <w:p w14:paraId="282CF53E" w14:textId="77777777" w:rsidR="006F2915" w:rsidRDefault="006F2915" w:rsidP="009E1C4A">
      <w:pPr>
        <w:spacing w:before="240"/>
        <w:jc w:val="both"/>
        <w:rPr>
          <w:rStyle w:val="Hyperlink"/>
          <w:rFonts w:ascii="Arial" w:hAnsi="Arial" w:cs="Arial"/>
        </w:rPr>
      </w:pPr>
      <w:r w:rsidRPr="006F2915">
        <w:rPr>
          <w:rFonts w:ascii="Arial" w:hAnsi="Arial" w:cs="Arial"/>
          <w:color w:val="231F20"/>
        </w:rPr>
        <w:t>Food and Agriculture Organization (FAO). (2017). General Standard for Fruit Juices and Nectars CXS 247-2005. FAO/WHO Codex Alimentarius. Retrieved from </w:t>
      </w:r>
      <w:hyperlink r:id="rId21" w:tgtFrame="_new" w:history="1">
        <w:r w:rsidRPr="006F2915">
          <w:rPr>
            <w:rStyle w:val="Hyperlink"/>
            <w:rFonts w:ascii="Arial" w:hAnsi="Arial" w:cs="Arial"/>
          </w:rPr>
          <w:t>https://www.fao.org/fao-who-codexalimentarius/sh-proxy/jp/?</w:t>
        </w:r>
      </w:hyperlink>
    </w:p>
    <w:p w14:paraId="5FC901FF" w14:textId="77777777" w:rsidR="00AF2BBA" w:rsidRPr="006F2915" w:rsidRDefault="00AF2BBA" w:rsidP="009E1C4A">
      <w:pPr>
        <w:spacing w:before="240"/>
        <w:jc w:val="both"/>
        <w:rPr>
          <w:rFonts w:ascii="Arial" w:hAnsi="Arial" w:cs="Arial"/>
          <w:color w:val="231F20"/>
        </w:rPr>
      </w:pPr>
    </w:p>
    <w:p w14:paraId="3D5E6F80" w14:textId="77777777" w:rsidR="006F2915" w:rsidRPr="006F2915" w:rsidRDefault="006F2915" w:rsidP="009E1C4A">
      <w:pPr>
        <w:autoSpaceDE w:val="0"/>
        <w:autoSpaceDN w:val="0"/>
        <w:adjustRightInd w:val="0"/>
        <w:spacing w:before="240"/>
        <w:contextualSpacing/>
        <w:jc w:val="both"/>
        <w:rPr>
          <w:rFonts w:ascii="Arial" w:hAnsi="Arial" w:cs="Arial"/>
        </w:rPr>
      </w:pPr>
      <w:r w:rsidRPr="006F2915">
        <w:rPr>
          <w:rFonts w:ascii="Arial" w:hAnsi="Arial" w:cs="Arial"/>
          <w:bCs/>
        </w:rPr>
        <w:lastRenderedPageBreak/>
        <w:t>Adepoju, O. T., &amp; Karim, S. A.</w:t>
      </w:r>
      <w:r w:rsidRPr="006F2915">
        <w:rPr>
          <w:rFonts w:ascii="Arial" w:hAnsi="Arial" w:cs="Arial"/>
        </w:rPr>
        <w:t> (2021). Nutrient composition, anti-nutritional factors, and jam preparation from </w:t>
      </w:r>
      <w:proofErr w:type="spellStart"/>
      <w:r w:rsidRPr="006F2915">
        <w:rPr>
          <w:rFonts w:ascii="Arial" w:hAnsi="Arial" w:cs="Arial"/>
          <w:i/>
          <w:iCs/>
        </w:rPr>
        <w:t>Spondias</w:t>
      </w:r>
      <w:proofErr w:type="spellEnd"/>
      <w:r w:rsidRPr="006F2915">
        <w:rPr>
          <w:rFonts w:ascii="Arial" w:hAnsi="Arial" w:cs="Arial"/>
          <w:i/>
          <w:iCs/>
        </w:rPr>
        <w:t xml:space="preserve"> mombin</w:t>
      </w:r>
      <w:r w:rsidRPr="006F2915">
        <w:rPr>
          <w:rFonts w:ascii="Arial" w:hAnsi="Arial" w:cs="Arial"/>
        </w:rPr>
        <w:t> (hog plum, "</w:t>
      </w:r>
      <w:proofErr w:type="spellStart"/>
      <w:r w:rsidRPr="006F2915">
        <w:rPr>
          <w:rFonts w:ascii="Arial" w:hAnsi="Arial" w:cs="Arial"/>
        </w:rPr>
        <w:t>iyeyb</w:t>
      </w:r>
      <w:proofErr w:type="spellEnd"/>
      <w:r w:rsidRPr="006F2915">
        <w:rPr>
          <w:rFonts w:ascii="Arial" w:hAnsi="Arial" w:cs="Arial"/>
        </w:rPr>
        <w:t>") fruit pulp. </w:t>
      </w:r>
      <w:r w:rsidRPr="006F2915">
        <w:rPr>
          <w:rFonts w:ascii="Arial" w:hAnsi="Arial" w:cs="Arial"/>
          <w:i/>
          <w:iCs/>
        </w:rPr>
        <w:t>Nigerian Journal of Nutritional Sciences, 25</w:t>
      </w:r>
      <w:r w:rsidRPr="006F2915">
        <w:rPr>
          <w:rFonts w:ascii="Arial" w:hAnsi="Arial" w:cs="Arial"/>
        </w:rPr>
        <w:t>(1), 2004.</w:t>
      </w:r>
    </w:p>
    <w:p w14:paraId="6AE84F80" w14:textId="77777777" w:rsidR="006F2915" w:rsidRPr="006F2915" w:rsidRDefault="006F2915" w:rsidP="009E1C4A">
      <w:pPr>
        <w:spacing w:before="240"/>
        <w:jc w:val="both"/>
        <w:rPr>
          <w:rFonts w:ascii="Arial" w:hAnsi="Arial" w:cs="Arial"/>
        </w:rPr>
      </w:pPr>
      <w:r w:rsidRPr="006F2915">
        <w:rPr>
          <w:rFonts w:ascii="Arial" w:hAnsi="Arial" w:cs="Arial"/>
        </w:rPr>
        <w:t>Oryema, C., Oryem-</w:t>
      </w:r>
      <w:proofErr w:type="spellStart"/>
      <w:r w:rsidRPr="006F2915">
        <w:rPr>
          <w:rFonts w:ascii="Arial" w:hAnsi="Arial" w:cs="Arial"/>
        </w:rPr>
        <w:t>Origa</w:t>
      </w:r>
      <w:proofErr w:type="spellEnd"/>
      <w:r w:rsidRPr="006F2915">
        <w:rPr>
          <w:rFonts w:ascii="Arial" w:hAnsi="Arial" w:cs="Arial"/>
        </w:rPr>
        <w:t>, H., &amp; Nana, R. (2015). Influential factors to the consumption of edible wild fruits and products in the post-conflict district of Gulu, Uganda. </w:t>
      </w:r>
      <w:r w:rsidRPr="006F2915">
        <w:rPr>
          <w:rFonts w:ascii="Arial" w:hAnsi="Arial" w:cs="Arial"/>
          <w:i/>
          <w:iCs/>
        </w:rPr>
        <w:t>Journal of Natural Sciences Research, 5</w:t>
      </w:r>
      <w:r w:rsidRPr="006F2915">
        <w:rPr>
          <w:rFonts w:ascii="Arial" w:hAnsi="Arial" w:cs="Arial"/>
        </w:rPr>
        <w:t>(10), 132-143.</w:t>
      </w:r>
    </w:p>
    <w:p w14:paraId="6D3EBEB5" w14:textId="77777777" w:rsidR="006F2915" w:rsidRDefault="006F2915" w:rsidP="009E1C4A">
      <w:pPr>
        <w:spacing w:before="240"/>
        <w:jc w:val="both"/>
        <w:rPr>
          <w:rFonts w:ascii="Arial" w:hAnsi="Arial" w:cs="Arial"/>
          <w:color w:val="231F20"/>
        </w:rPr>
      </w:pPr>
      <w:r w:rsidRPr="006F2915">
        <w:rPr>
          <w:rFonts w:ascii="Arial" w:hAnsi="Arial" w:cs="Arial"/>
          <w:color w:val="231F20"/>
        </w:rPr>
        <w:t>Ishak, N. A., Muhammad, N., Gani, S. S. A., &amp; Mohamad, H. (2023). Characterization and antioxidant properties of underutilized hog plum (</w:t>
      </w:r>
      <w:proofErr w:type="spellStart"/>
      <w:r w:rsidRPr="006F2915">
        <w:rPr>
          <w:rFonts w:ascii="Arial" w:hAnsi="Arial" w:cs="Arial"/>
          <w:color w:val="231F20"/>
        </w:rPr>
        <w:t>Spondias</w:t>
      </w:r>
      <w:proofErr w:type="spellEnd"/>
      <w:r w:rsidRPr="006F2915">
        <w:rPr>
          <w:rFonts w:ascii="Arial" w:hAnsi="Arial" w:cs="Arial"/>
          <w:color w:val="231F20"/>
        </w:rPr>
        <w:t xml:space="preserve"> </w:t>
      </w:r>
      <w:proofErr w:type="spellStart"/>
      <w:r w:rsidRPr="006F2915">
        <w:rPr>
          <w:rFonts w:ascii="Arial" w:hAnsi="Arial" w:cs="Arial"/>
          <w:color w:val="231F20"/>
        </w:rPr>
        <w:t>cytherea</w:t>
      </w:r>
      <w:proofErr w:type="spellEnd"/>
      <w:r w:rsidRPr="006F2915">
        <w:rPr>
          <w:rFonts w:ascii="Arial" w:hAnsi="Arial" w:cs="Arial"/>
          <w:color w:val="231F20"/>
        </w:rPr>
        <w:t xml:space="preserve">) fruit extract obtained through ultrasound-assisted extraction. </w:t>
      </w:r>
      <w:r w:rsidRPr="006F2915">
        <w:rPr>
          <w:rFonts w:ascii="Arial" w:hAnsi="Arial" w:cs="Arial"/>
          <w:i/>
          <w:iCs/>
          <w:color w:val="231F20"/>
        </w:rPr>
        <w:t>Food Research</w:t>
      </w:r>
      <w:r w:rsidRPr="006F2915">
        <w:rPr>
          <w:rFonts w:ascii="Arial" w:hAnsi="Arial" w:cs="Arial"/>
          <w:color w:val="231F20"/>
        </w:rPr>
        <w:t>, 7(1), 146-154.</w:t>
      </w:r>
    </w:p>
    <w:p w14:paraId="1B272476" w14:textId="77777777" w:rsidR="00AF2BBA" w:rsidRPr="006F2915" w:rsidRDefault="00AF2BBA" w:rsidP="009E1C4A">
      <w:pPr>
        <w:spacing w:before="240"/>
        <w:jc w:val="both"/>
        <w:rPr>
          <w:rFonts w:ascii="Arial" w:hAnsi="Arial" w:cs="Arial"/>
          <w:color w:val="231F20"/>
        </w:rPr>
      </w:pPr>
    </w:p>
    <w:p w14:paraId="47AE7C56" w14:textId="77777777" w:rsidR="006F2915" w:rsidRPr="006F2915" w:rsidRDefault="006F2915" w:rsidP="009E1C4A">
      <w:pPr>
        <w:autoSpaceDE w:val="0"/>
        <w:autoSpaceDN w:val="0"/>
        <w:adjustRightInd w:val="0"/>
        <w:spacing w:before="240"/>
        <w:contextualSpacing/>
        <w:jc w:val="both"/>
        <w:rPr>
          <w:rFonts w:ascii="Arial" w:hAnsi="Arial" w:cs="Arial"/>
        </w:rPr>
      </w:pPr>
      <w:r w:rsidRPr="006F2915">
        <w:rPr>
          <w:rFonts w:ascii="Arial" w:hAnsi="Arial" w:cs="Arial"/>
          <w:bCs/>
        </w:rPr>
        <w:t>Adeola, T., &amp; Ogunleye, A.</w:t>
      </w:r>
      <w:r w:rsidRPr="006F2915">
        <w:rPr>
          <w:rFonts w:ascii="Arial" w:hAnsi="Arial" w:cs="Arial"/>
        </w:rPr>
        <w:t> (2020). Physicochemical properties of mango juice during storage. </w:t>
      </w:r>
      <w:r w:rsidRPr="006F2915">
        <w:rPr>
          <w:rFonts w:ascii="Arial" w:hAnsi="Arial" w:cs="Arial"/>
          <w:i/>
          <w:iCs/>
        </w:rPr>
        <w:t>International Journal of Food Science and Technology, 45</w:t>
      </w:r>
      <w:r w:rsidRPr="006F2915">
        <w:rPr>
          <w:rFonts w:ascii="Arial" w:hAnsi="Arial" w:cs="Arial"/>
        </w:rPr>
        <w:t>, 120–130.</w:t>
      </w:r>
    </w:p>
    <w:p w14:paraId="0BE4D54C"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Nascimento, R. Q., Silva, J. K. R., Barros, M. E. S., &amp; Lima, M. A. C. (2023). Quality control parameters and analytical methods for fruit juice analysis: A comprehensive review. </w:t>
      </w:r>
      <w:r w:rsidRPr="006F2915">
        <w:rPr>
          <w:rFonts w:ascii="Arial" w:hAnsi="Arial" w:cs="Arial"/>
          <w:i/>
          <w:iCs/>
          <w:color w:val="231F20"/>
        </w:rPr>
        <w:t>Food Analytical Methods</w:t>
      </w:r>
      <w:r w:rsidRPr="006F2915">
        <w:rPr>
          <w:rFonts w:ascii="Arial" w:hAnsi="Arial" w:cs="Arial"/>
          <w:color w:val="231F20"/>
        </w:rPr>
        <w:t>, 16(4), 1141-1163.</w:t>
      </w:r>
    </w:p>
    <w:p w14:paraId="64D78738"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AOAC. (2022). </w:t>
      </w:r>
      <w:r w:rsidRPr="006F2915">
        <w:rPr>
          <w:rFonts w:ascii="Arial" w:hAnsi="Arial" w:cs="Arial"/>
          <w:i/>
          <w:iCs/>
          <w:color w:val="231F20"/>
        </w:rPr>
        <w:t>Official Methods of Analysis</w:t>
      </w:r>
      <w:r w:rsidRPr="006F2915">
        <w:rPr>
          <w:rFonts w:ascii="Arial" w:hAnsi="Arial" w:cs="Arial"/>
          <w:color w:val="231F20"/>
        </w:rPr>
        <w:t xml:space="preserve"> (21st ed.). Association of Official Analytical Chemists.</w:t>
      </w:r>
    </w:p>
    <w:p w14:paraId="3B6B5B8A" w14:textId="77777777" w:rsidR="006F2915" w:rsidRPr="006F2915" w:rsidRDefault="006F2915" w:rsidP="009E1C4A">
      <w:pPr>
        <w:spacing w:before="240"/>
        <w:jc w:val="both"/>
        <w:rPr>
          <w:rFonts w:ascii="Arial" w:hAnsi="Arial" w:cs="Arial"/>
          <w:color w:val="231F20"/>
        </w:rPr>
      </w:pPr>
      <w:r w:rsidRPr="00EC4942">
        <w:rPr>
          <w:rFonts w:ascii="Arial" w:hAnsi="Arial" w:cs="Arial"/>
          <w:color w:val="231F20"/>
          <w:lang w:val="es-DO"/>
        </w:rPr>
        <w:t xml:space="preserve">García-Romero, Y., Alejo-Armenta, L. N., García-Galindo, H. S., López-Vidal, O., &amp; Ramírez-Mares, M. V. (2023). </w:t>
      </w:r>
      <w:r w:rsidRPr="006F2915">
        <w:rPr>
          <w:rFonts w:ascii="Arial" w:hAnsi="Arial" w:cs="Arial"/>
          <w:color w:val="231F20"/>
        </w:rPr>
        <w:t xml:space="preserve">Analytical methods for the determination of vitamin A in food matrices: A systematic review. </w:t>
      </w:r>
      <w:r w:rsidRPr="006F2915">
        <w:rPr>
          <w:rFonts w:ascii="Arial" w:hAnsi="Arial" w:cs="Arial"/>
          <w:i/>
          <w:iCs/>
          <w:color w:val="231F20"/>
        </w:rPr>
        <w:t>Food Analytical Methods</w:t>
      </w:r>
      <w:r w:rsidRPr="006F2915">
        <w:rPr>
          <w:rFonts w:ascii="Arial" w:hAnsi="Arial" w:cs="Arial"/>
          <w:color w:val="231F20"/>
        </w:rPr>
        <w:t>, 16(4), 1075-1092.</w:t>
      </w:r>
    </w:p>
    <w:p w14:paraId="20A3A210"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Khalil, M. M., &amp; Hassan, H. M. (2022). Modern analytical methods for determination of fat-soluble vitamins: A comprehensive review. </w:t>
      </w:r>
      <w:r w:rsidRPr="006F2915">
        <w:rPr>
          <w:rFonts w:ascii="Arial" w:hAnsi="Arial" w:cs="Arial"/>
          <w:i/>
          <w:iCs/>
          <w:color w:val="231F20"/>
        </w:rPr>
        <w:t>Critical Reviews in Analytical Chemistry</w:t>
      </w:r>
      <w:r w:rsidRPr="006F2915">
        <w:rPr>
          <w:rFonts w:ascii="Arial" w:hAnsi="Arial" w:cs="Arial"/>
          <w:color w:val="231F20"/>
        </w:rPr>
        <w:t>, 52(8), 2471-2495.</w:t>
      </w:r>
    </w:p>
    <w:p w14:paraId="408D0CFD"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Hamad, G. M., &amp; Hassan, M. H. (2023). Development and validation of a novel spectrophotometric method for determination of B vitamins in food supplements. </w:t>
      </w:r>
      <w:r w:rsidRPr="006F2915">
        <w:rPr>
          <w:rFonts w:ascii="Arial" w:hAnsi="Arial" w:cs="Arial"/>
          <w:i/>
          <w:iCs/>
          <w:color w:val="231F20"/>
        </w:rPr>
        <w:t>Journal of Food Composition and Analysis</w:t>
      </w:r>
      <w:r w:rsidRPr="006F2915">
        <w:rPr>
          <w:rFonts w:ascii="Arial" w:hAnsi="Arial" w:cs="Arial"/>
          <w:color w:val="231F20"/>
        </w:rPr>
        <w:t>, 116, 104962.</w:t>
      </w:r>
    </w:p>
    <w:p w14:paraId="7E382331"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Annor, G. A., Tyl, C., Shahidi, F., Mondor, M., </w:t>
      </w:r>
      <w:proofErr w:type="spellStart"/>
      <w:r w:rsidRPr="006F2915">
        <w:rPr>
          <w:rFonts w:ascii="Arial" w:hAnsi="Arial" w:cs="Arial"/>
          <w:color w:val="231F20"/>
        </w:rPr>
        <w:t>Udenigwe</w:t>
      </w:r>
      <w:proofErr w:type="spellEnd"/>
      <w:r w:rsidRPr="006F2915">
        <w:rPr>
          <w:rFonts w:ascii="Arial" w:hAnsi="Arial" w:cs="Arial"/>
          <w:color w:val="231F20"/>
        </w:rPr>
        <w:t xml:space="preserve">, C. C., &amp; Ramdath, D. D. (2021). Antioxidant vitamins and phenolics in raw and processed Canadian lentils. </w:t>
      </w:r>
      <w:r w:rsidRPr="006F2915">
        <w:rPr>
          <w:rFonts w:ascii="Arial" w:hAnsi="Arial" w:cs="Arial"/>
          <w:i/>
          <w:iCs/>
          <w:color w:val="231F20"/>
        </w:rPr>
        <w:t>LWT-Food Science and Technology</w:t>
      </w:r>
      <w:r w:rsidRPr="006F2915">
        <w:rPr>
          <w:rFonts w:ascii="Arial" w:hAnsi="Arial" w:cs="Arial"/>
          <w:color w:val="231F20"/>
        </w:rPr>
        <w:t>, 143, 111116.</w:t>
      </w:r>
    </w:p>
    <w:p w14:paraId="4AAB1479"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Wang, H., &amp; Zhang, M. (2023). Folate intake during pregnancy: Impact on birth outcomes and neural tube defects</w:t>
      </w:r>
      <w:r w:rsidRPr="006F2915">
        <w:rPr>
          <w:rFonts w:ascii="Arial" w:hAnsi="Arial" w:cs="Arial"/>
          <w:i/>
          <w:color w:val="231F20"/>
        </w:rPr>
        <w:t>. Journal of Maternal-Fetal &amp; Neonatal Medicine</w:t>
      </w:r>
      <w:r w:rsidRPr="006F2915">
        <w:rPr>
          <w:rFonts w:ascii="Arial" w:hAnsi="Arial" w:cs="Arial"/>
          <w:color w:val="231F20"/>
        </w:rPr>
        <w:t>, 36(3), 312-324.</w:t>
      </w:r>
    </w:p>
    <w:p w14:paraId="203D4199"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Wilson, D. R., &amp; Thompson, K. L. (2020). Material considerations in fruit juice processing equipment: Effects on product quality. Journal of Food Engineering, 277, 109891.</w:t>
      </w:r>
    </w:p>
    <w:p w14:paraId="690A43AD" w14:textId="77777777" w:rsidR="006F2915" w:rsidRPr="006F2915" w:rsidRDefault="006F2915" w:rsidP="009E1C4A">
      <w:pPr>
        <w:spacing w:before="240"/>
        <w:jc w:val="both"/>
        <w:rPr>
          <w:rFonts w:ascii="Arial" w:hAnsi="Arial" w:cs="Arial"/>
        </w:rPr>
      </w:pPr>
      <w:proofErr w:type="spellStart"/>
      <w:r w:rsidRPr="006F2915">
        <w:rPr>
          <w:rFonts w:ascii="Arial" w:hAnsi="Arial" w:cs="Arial"/>
          <w:bCs/>
        </w:rPr>
        <w:t>Ohwesiri</w:t>
      </w:r>
      <w:proofErr w:type="spellEnd"/>
      <w:r w:rsidRPr="006F2915">
        <w:rPr>
          <w:rFonts w:ascii="Arial" w:hAnsi="Arial" w:cs="Arial"/>
          <w:bCs/>
        </w:rPr>
        <w:t>, M. A., David, B. K.-K., &amp; Caroline, O. E.</w:t>
      </w:r>
      <w:r w:rsidRPr="006F2915">
        <w:rPr>
          <w:rFonts w:ascii="Arial" w:hAnsi="Arial" w:cs="Arial"/>
        </w:rPr>
        <w:t> (2016). Quality characteristics of orange/pineapple fruit juice blends. </w:t>
      </w:r>
      <w:r w:rsidRPr="006F2915">
        <w:rPr>
          <w:rFonts w:ascii="Arial" w:hAnsi="Arial" w:cs="Arial"/>
          <w:i/>
          <w:iCs/>
        </w:rPr>
        <w:t>American Journal of Food Science &amp; Technology, 4</w:t>
      </w:r>
      <w:r w:rsidRPr="006F2915">
        <w:rPr>
          <w:rFonts w:ascii="Arial" w:hAnsi="Arial" w:cs="Arial"/>
        </w:rPr>
        <w:t>(2), 43–47.</w:t>
      </w:r>
    </w:p>
    <w:p w14:paraId="49D32D6C"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Kumar, S., Patel, R., &amp; Thompson, M. (2023). Temperature-dependent microbial dynamics in fruit beverages: A comprehensive analysis. </w:t>
      </w:r>
      <w:r w:rsidRPr="006F2915">
        <w:rPr>
          <w:rFonts w:ascii="Arial" w:hAnsi="Arial" w:cs="Arial"/>
          <w:i/>
          <w:iCs/>
          <w:color w:val="231F20"/>
        </w:rPr>
        <w:t>Food Microbiology Research</w:t>
      </w:r>
      <w:r w:rsidRPr="006F2915">
        <w:rPr>
          <w:rFonts w:ascii="Arial" w:hAnsi="Arial" w:cs="Arial"/>
          <w:color w:val="231F20"/>
        </w:rPr>
        <w:t>, 45(2), 178-192.</w:t>
      </w:r>
    </w:p>
    <w:p w14:paraId="45825F73"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Ibrahim, M. A., Ahmed, S. F., &amp; Rahman, M. S. (2019). Physicochemical and sensory evaluation of mixed tropical fruit juice blends. </w:t>
      </w:r>
      <w:r w:rsidRPr="006F2915">
        <w:rPr>
          <w:rFonts w:ascii="Arial" w:hAnsi="Arial" w:cs="Arial"/>
          <w:i/>
          <w:iCs/>
          <w:color w:val="231F20"/>
        </w:rPr>
        <w:t>International Journal of Food Science and Technology</w:t>
      </w:r>
      <w:r w:rsidRPr="006F2915">
        <w:rPr>
          <w:rFonts w:ascii="Arial" w:hAnsi="Arial" w:cs="Arial"/>
          <w:color w:val="231F20"/>
        </w:rPr>
        <w:t>, 54(8), 2647-2658.</w:t>
      </w:r>
    </w:p>
    <w:p w14:paraId="3594A91A" w14:textId="77777777" w:rsidR="006F2915" w:rsidRDefault="006F2915" w:rsidP="009E1C4A">
      <w:pPr>
        <w:spacing w:before="240"/>
        <w:jc w:val="both"/>
        <w:rPr>
          <w:rFonts w:ascii="Arial" w:hAnsi="Arial" w:cs="Arial"/>
          <w:color w:val="231F20"/>
        </w:rPr>
      </w:pPr>
      <w:r w:rsidRPr="006F2915">
        <w:rPr>
          <w:rFonts w:ascii="Arial" w:hAnsi="Arial" w:cs="Arial"/>
          <w:color w:val="231F20"/>
        </w:rPr>
        <w:t>Kumar, N., Singh, R. K., &amp; Kumar, P. (2022). Recent advances in fruit juice processing and preservation techniques: A comprehensive review. Food Research International, 152, 110846.</w:t>
      </w:r>
    </w:p>
    <w:p w14:paraId="23281A9F" w14:textId="77777777" w:rsidR="00AF2BBA" w:rsidRPr="006F2915" w:rsidRDefault="00AF2BBA" w:rsidP="009E1C4A">
      <w:pPr>
        <w:spacing w:before="240"/>
        <w:jc w:val="both"/>
        <w:rPr>
          <w:rFonts w:ascii="Arial" w:hAnsi="Arial" w:cs="Arial"/>
          <w:color w:val="231F20"/>
        </w:rPr>
      </w:pPr>
    </w:p>
    <w:p w14:paraId="549206E0" w14:textId="77777777" w:rsidR="006F2915" w:rsidRPr="006F2915" w:rsidRDefault="006F2915" w:rsidP="009E1C4A">
      <w:pPr>
        <w:spacing w:before="240"/>
        <w:contextualSpacing/>
        <w:jc w:val="both"/>
        <w:rPr>
          <w:rFonts w:ascii="Arial" w:hAnsi="Arial" w:cs="Arial"/>
        </w:rPr>
      </w:pPr>
      <w:r w:rsidRPr="006F2915">
        <w:rPr>
          <w:rFonts w:ascii="Arial" w:hAnsi="Arial" w:cs="Arial"/>
        </w:rPr>
        <w:t>Ani, P. N., &amp; Abel, H. C. (2018). Nutrient, phytochemical, and antinutrient composition of </w:t>
      </w:r>
      <w:r w:rsidRPr="006F2915">
        <w:rPr>
          <w:rFonts w:ascii="Arial" w:hAnsi="Arial" w:cs="Arial"/>
          <w:i/>
          <w:iCs/>
        </w:rPr>
        <w:t>Citrus maxima</w:t>
      </w:r>
      <w:r w:rsidRPr="006F2915">
        <w:rPr>
          <w:rFonts w:ascii="Arial" w:hAnsi="Arial" w:cs="Arial"/>
        </w:rPr>
        <w:t> fruit juice and peel extract. </w:t>
      </w:r>
      <w:r w:rsidRPr="006F2915">
        <w:rPr>
          <w:rFonts w:ascii="Arial" w:hAnsi="Arial" w:cs="Arial"/>
          <w:i/>
          <w:iCs/>
        </w:rPr>
        <w:t>Food Science &amp; Nutrition, 6</w:t>
      </w:r>
      <w:r w:rsidRPr="006F2915">
        <w:rPr>
          <w:rFonts w:ascii="Arial" w:hAnsi="Arial" w:cs="Arial"/>
        </w:rPr>
        <w:t>(1), 1–6. </w:t>
      </w:r>
      <w:hyperlink r:id="rId22" w:tgtFrame="_new" w:history="1">
        <w:r w:rsidRPr="006F2915">
          <w:rPr>
            <w:rStyle w:val="Hyperlink"/>
            <w:rFonts w:ascii="Arial" w:hAnsi="Arial" w:cs="Arial"/>
          </w:rPr>
          <w:t>https://doi.org/10.1002/fsn3.604</w:t>
        </w:r>
      </w:hyperlink>
    </w:p>
    <w:p w14:paraId="011E934D" w14:textId="77777777" w:rsidR="006F2915" w:rsidRPr="006F2915" w:rsidRDefault="006F2915" w:rsidP="009E1C4A">
      <w:pPr>
        <w:spacing w:before="240"/>
        <w:jc w:val="both"/>
        <w:rPr>
          <w:rFonts w:ascii="Arial" w:hAnsi="Arial" w:cs="Arial"/>
        </w:rPr>
      </w:pPr>
      <w:r w:rsidRPr="006F2915">
        <w:rPr>
          <w:rFonts w:ascii="Arial" w:hAnsi="Arial" w:cs="Arial"/>
          <w:bCs/>
        </w:rPr>
        <w:t xml:space="preserve">Masresha </w:t>
      </w:r>
      <w:proofErr w:type="spellStart"/>
      <w:r w:rsidRPr="006F2915">
        <w:rPr>
          <w:rFonts w:ascii="Arial" w:hAnsi="Arial" w:cs="Arial"/>
          <w:bCs/>
        </w:rPr>
        <w:t>Minuye</w:t>
      </w:r>
      <w:proofErr w:type="spellEnd"/>
      <w:r w:rsidRPr="006F2915">
        <w:rPr>
          <w:rFonts w:ascii="Arial" w:hAnsi="Arial" w:cs="Arial"/>
          <w:bCs/>
        </w:rPr>
        <w:t xml:space="preserve"> </w:t>
      </w:r>
      <w:proofErr w:type="spellStart"/>
      <w:r w:rsidRPr="006F2915">
        <w:rPr>
          <w:rFonts w:ascii="Arial" w:hAnsi="Arial" w:cs="Arial"/>
          <w:bCs/>
        </w:rPr>
        <w:t>Tasie</w:t>
      </w:r>
      <w:proofErr w:type="spellEnd"/>
      <w:r w:rsidRPr="006F2915">
        <w:rPr>
          <w:rFonts w:ascii="Arial" w:hAnsi="Arial" w:cs="Arial"/>
          <w:bCs/>
        </w:rPr>
        <w:t xml:space="preserve">, Ammar B. </w:t>
      </w:r>
      <w:proofErr w:type="spellStart"/>
      <w:r w:rsidRPr="006F2915">
        <w:rPr>
          <w:rFonts w:ascii="Arial" w:hAnsi="Arial" w:cs="Arial"/>
          <w:bCs/>
        </w:rPr>
        <w:t>Alemimi</w:t>
      </w:r>
      <w:proofErr w:type="spellEnd"/>
      <w:r w:rsidRPr="006F2915">
        <w:rPr>
          <w:rFonts w:ascii="Arial" w:hAnsi="Arial" w:cs="Arial"/>
          <w:bCs/>
        </w:rPr>
        <w:t xml:space="preserve">, Rawdah Mahmood Ali, &amp; Gary </w:t>
      </w:r>
      <w:proofErr w:type="spellStart"/>
      <w:r w:rsidRPr="006F2915">
        <w:rPr>
          <w:rFonts w:ascii="Arial" w:hAnsi="Arial" w:cs="Arial"/>
          <w:bCs/>
        </w:rPr>
        <w:t>Takeoka</w:t>
      </w:r>
      <w:proofErr w:type="spellEnd"/>
      <w:r w:rsidRPr="006F2915">
        <w:rPr>
          <w:rFonts w:ascii="Arial" w:hAnsi="Arial" w:cs="Arial"/>
          <w:bCs/>
        </w:rPr>
        <w:t>.</w:t>
      </w:r>
      <w:r w:rsidRPr="006F2915">
        <w:rPr>
          <w:rFonts w:ascii="Arial" w:hAnsi="Arial" w:cs="Arial"/>
        </w:rPr>
        <w:t> (2020). Study of physicochemical properties and antioxidant content of mango (</w:t>
      </w:r>
      <w:r w:rsidRPr="006F2915">
        <w:rPr>
          <w:rFonts w:ascii="Arial" w:hAnsi="Arial" w:cs="Arial"/>
          <w:i/>
          <w:iCs/>
        </w:rPr>
        <w:t>Mangifera indica</w:t>
      </w:r>
      <w:r w:rsidRPr="006F2915">
        <w:rPr>
          <w:rFonts w:ascii="Arial" w:hAnsi="Arial" w:cs="Arial"/>
        </w:rPr>
        <w:t> L.) fruit. </w:t>
      </w:r>
      <w:r w:rsidRPr="006F2915">
        <w:rPr>
          <w:rFonts w:ascii="Arial" w:hAnsi="Arial" w:cs="Arial"/>
          <w:i/>
          <w:iCs/>
        </w:rPr>
        <w:t>Eurasian Journal of Food Science and Technology, 4</w:t>
      </w:r>
      <w:r w:rsidRPr="006F2915">
        <w:rPr>
          <w:rFonts w:ascii="Arial" w:hAnsi="Arial" w:cs="Arial"/>
        </w:rPr>
        <w:t>(2), 91–104.</w:t>
      </w:r>
    </w:p>
    <w:p w14:paraId="0D058EDF" w14:textId="77777777" w:rsidR="006F2915" w:rsidRPr="006F2915" w:rsidRDefault="006F2915" w:rsidP="009E1C4A">
      <w:pPr>
        <w:spacing w:before="240"/>
        <w:jc w:val="both"/>
        <w:rPr>
          <w:rFonts w:ascii="Arial" w:hAnsi="Arial" w:cs="Arial"/>
        </w:rPr>
      </w:pPr>
      <w:r w:rsidRPr="006F2915">
        <w:rPr>
          <w:rFonts w:ascii="Arial" w:hAnsi="Arial" w:cs="Arial"/>
          <w:bCs/>
        </w:rPr>
        <w:lastRenderedPageBreak/>
        <w:t xml:space="preserve">Olaoye, I. O., Salako, Y. A., </w:t>
      </w:r>
      <w:proofErr w:type="spellStart"/>
      <w:r w:rsidRPr="006F2915">
        <w:rPr>
          <w:rFonts w:ascii="Arial" w:hAnsi="Arial" w:cs="Arial"/>
          <w:bCs/>
        </w:rPr>
        <w:t>Odugbose</w:t>
      </w:r>
      <w:proofErr w:type="spellEnd"/>
      <w:r w:rsidRPr="006F2915">
        <w:rPr>
          <w:rFonts w:ascii="Arial" w:hAnsi="Arial" w:cs="Arial"/>
          <w:bCs/>
        </w:rPr>
        <w:t xml:space="preserve">, B. D., &amp; </w:t>
      </w:r>
      <w:proofErr w:type="spellStart"/>
      <w:r w:rsidRPr="006F2915">
        <w:rPr>
          <w:rFonts w:ascii="Arial" w:hAnsi="Arial" w:cs="Arial"/>
          <w:bCs/>
        </w:rPr>
        <w:t>Owolarafe</w:t>
      </w:r>
      <w:proofErr w:type="spellEnd"/>
      <w:r w:rsidRPr="006F2915">
        <w:rPr>
          <w:rFonts w:ascii="Arial" w:hAnsi="Arial" w:cs="Arial"/>
          <w:bCs/>
        </w:rPr>
        <w:t>, O. K.</w:t>
      </w:r>
      <w:r w:rsidRPr="006F2915">
        <w:rPr>
          <w:rFonts w:ascii="Arial" w:hAnsi="Arial" w:cs="Arial"/>
        </w:rPr>
        <w:t> (2021). Effect of processing conditions on the quality of juice extracted from hog plum fruit. </w:t>
      </w:r>
      <w:r w:rsidRPr="006F2915">
        <w:rPr>
          <w:rFonts w:ascii="Arial" w:hAnsi="Arial" w:cs="Arial"/>
          <w:i/>
          <w:iCs/>
        </w:rPr>
        <w:t>Ife Journal of Science, 23</w:t>
      </w:r>
      <w:r w:rsidRPr="006F2915">
        <w:rPr>
          <w:rFonts w:ascii="Arial" w:hAnsi="Arial" w:cs="Arial"/>
        </w:rPr>
        <w:t>(1).</w:t>
      </w:r>
    </w:p>
    <w:p w14:paraId="2946C6B3" w14:textId="77777777" w:rsidR="006F2915" w:rsidRPr="006F2915" w:rsidRDefault="006F2915" w:rsidP="009E1C4A">
      <w:pPr>
        <w:spacing w:before="240"/>
        <w:jc w:val="both"/>
        <w:rPr>
          <w:rFonts w:ascii="Arial" w:hAnsi="Arial" w:cs="Arial"/>
        </w:rPr>
      </w:pPr>
      <w:r w:rsidRPr="006F2915">
        <w:rPr>
          <w:rFonts w:ascii="Arial" w:hAnsi="Arial" w:cs="Arial"/>
        </w:rPr>
        <w:t>Deepa, M. M., Bharati, P., &amp; Kage, U. (2017). Physicochemical properties, nutritional, and antinutritional composition of pulp and peel of three mango varieties. </w:t>
      </w:r>
      <w:r w:rsidRPr="006F2915">
        <w:rPr>
          <w:rFonts w:ascii="Arial" w:hAnsi="Arial" w:cs="Arial"/>
          <w:i/>
          <w:iCs/>
        </w:rPr>
        <w:t>International Journal of Educational Science and Research, 7</w:t>
      </w:r>
      <w:r w:rsidRPr="006F2915">
        <w:rPr>
          <w:rFonts w:ascii="Arial" w:hAnsi="Arial" w:cs="Arial"/>
        </w:rPr>
        <w:t>(3), 81–94. https://doi.org/xxxxx</w:t>
      </w:r>
    </w:p>
    <w:p w14:paraId="1B417D29"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Rahman, M. S., Hossain, M. A., &amp; Ahmed, M. (2019). Post-harvest handling and processing of mangoes: A comprehensive review. </w:t>
      </w:r>
      <w:r w:rsidRPr="006F2915">
        <w:rPr>
          <w:rFonts w:ascii="Arial" w:hAnsi="Arial" w:cs="Arial"/>
          <w:i/>
          <w:iCs/>
          <w:color w:val="231F20"/>
        </w:rPr>
        <w:t>Journal of Food Processing and Technology</w:t>
      </w:r>
      <w:r w:rsidRPr="006F2915">
        <w:rPr>
          <w:rFonts w:ascii="Arial" w:hAnsi="Arial" w:cs="Arial"/>
          <w:color w:val="231F20"/>
        </w:rPr>
        <w:t>, 10(4), 789-798.</w:t>
      </w:r>
    </w:p>
    <w:p w14:paraId="3A6B4B99" w14:textId="77777777" w:rsidR="006F2915" w:rsidRPr="006F2915" w:rsidRDefault="006F2915" w:rsidP="009E1C4A">
      <w:pPr>
        <w:spacing w:before="240"/>
        <w:jc w:val="both"/>
        <w:rPr>
          <w:rFonts w:ascii="Arial" w:hAnsi="Arial" w:cs="Arial"/>
        </w:rPr>
      </w:pPr>
      <w:r w:rsidRPr="006F2915">
        <w:rPr>
          <w:rFonts w:ascii="Arial" w:hAnsi="Arial" w:cs="Arial"/>
        </w:rPr>
        <w:t>Curi, P. N., Almeida, A. D., Tavares, B. S., Nunes, C. A., Pio, R., Pasqual, M., &amp; Souza, V. D. (2017). Optimization of tropical fruit juice based on sensory and nutritional characteristics. </w:t>
      </w:r>
      <w:r w:rsidRPr="006F2915">
        <w:rPr>
          <w:rFonts w:ascii="Arial" w:hAnsi="Arial" w:cs="Arial"/>
          <w:i/>
          <w:iCs/>
        </w:rPr>
        <w:t>Journal of Food Science and Technology, 37</w:t>
      </w:r>
      <w:r w:rsidRPr="006F2915">
        <w:rPr>
          <w:rFonts w:ascii="Arial" w:hAnsi="Arial" w:cs="Arial"/>
        </w:rPr>
        <w:t>(2), 308–314. https://doi.org/xxxxx</w:t>
      </w:r>
    </w:p>
    <w:p w14:paraId="41400988"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Hossain, M. M., Rahman, M. M., &amp; Ali, M. A. (2023). Nutritional composition and bioactive properties of tropical fruits: Implications for functional food development. </w:t>
      </w:r>
      <w:r w:rsidRPr="006F2915">
        <w:rPr>
          <w:rFonts w:ascii="Arial" w:hAnsi="Arial" w:cs="Arial"/>
          <w:i/>
          <w:iCs/>
          <w:color w:val="231F20"/>
        </w:rPr>
        <w:t>International Journal of Food Science and Technology (London, UK)</w:t>
      </w:r>
      <w:r w:rsidRPr="006F2915">
        <w:rPr>
          <w:rFonts w:ascii="Arial" w:hAnsi="Arial" w:cs="Arial"/>
          <w:color w:val="231F20"/>
        </w:rPr>
        <w:t>, 58(9), 1412-1423.</w:t>
      </w:r>
    </w:p>
    <w:p w14:paraId="50BA7993"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Singh, B., Kumar, A., &amp; Sharma, P. (2023). Economic aspects and quality management in fruit juice processing: Current scenario and future prospects. Journal of Food Processing and Preservation, 47(2), e16542.</w:t>
      </w:r>
    </w:p>
    <w:p w14:paraId="1CD6EE12" w14:textId="77777777" w:rsidR="006F2915" w:rsidRDefault="006F2915" w:rsidP="009E1C4A">
      <w:pPr>
        <w:spacing w:before="240"/>
        <w:jc w:val="both"/>
        <w:rPr>
          <w:rFonts w:ascii="Arial" w:hAnsi="Arial" w:cs="Arial"/>
          <w:color w:val="231F20"/>
        </w:rPr>
      </w:pPr>
      <w:r w:rsidRPr="006F2915">
        <w:rPr>
          <w:rFonts w:ascii="Arial" w:hAnsi="Arial" w:cs="Arial"/>
          <w:color w:val="231F20"/>
        </w:rPr>
        <w:t xml:space="preserve">Hassan, W., Malik, A., &amp; Ahmad, S. (2022). Antioxidant potential of gingerols and related compounds in ginger: Biochemical and molecular mechanisms. </w:t>
      </w:r>
      <w:r w:rsidRPr="006F2915">
        <w:rPr>
          <w:rFonts w:ascii="Arial" w:hAnsi="Arial" w:cs="Arial"/>
          <w:i/>
          <w:iCs/>
          <w:color w:val="231F20"/>
        </w:rPr>
        <w:t>Antioxidants</w:t>
      </w:r>
      <w:r w:rsidRPr="006F2915">
        <w:rPr>
          <w:rFonts w:ascii="Arial" w:hAnsi="Arial" w:cs="Arial"/>
          <w:color w:val="231F20"/>
        </w:rPr>
        <w:t>, 11(4), 678-692.</w:t>
      </w:r>
    </w:p>
    <w:p w14:paraId="7C77F111" w14:textId="77777777" w:rsidR="00AF2BBA" w:rsidRPr="006F2915" w:rsidRDefault="00AF2BBA" w:rsidP="009E1C4A">
      <w:pPr>
        <w:spacing w:before="240"/>
        <w:jc w:val="both"/>
        <w:rPr>
          <w:rFonts w:ascii="Arial" w:hAnsi="Arial" w:cs="Arial"/>
          <w:color w:val="231F20"/>
        </w:rPr>
      </w:pPr>
    </w:p>
    <w:p w14:paraId="206812C9" w14:textId="77777777" w:rsidR="006F2915" w:rsidRPr="006F2915" w:rsidRDefault="006F2915" w:rsidP="009E1C4A">
      <w:pPr>
        <w:autoSpaceDE w:val="0"/>
        <w:autoSpaceDN w:val="0"/>
        <w:adjustRightInd w:val="0"/>
        <w:spacing w:before="240"/>
        <w:contextualSpacing/>
        <w:jc w:val="both"/>
        <w:rPr>
          <w:rFonts w:ascii="Arial" w:hAnsi="Arial" w:cs="Arial"/>
        </w:rPr>
      </w:pPr>
      <w:r w:rsidRPr="006F2915">
        <w:rPr>
          <w:rFonts w:ascii="Arial" w:hAnsi="Arial" w:cs="Arial"/>
          <w:bCs/>
        </w:rPr>
        <w:t xml:space="preserve">Ahmed, J., Ramaswamy, H., &amp; </w:t>
      </w:r>
      <w:proofErr w:type="spellStart"/>
      <w:r w:rsidRPr="006F2915">
        <w:rPr>
          <w:rFonts w:ascii="Arial" w:hAnsi="Arial" w:cs="Arial"/>
          <w:bCs/>
        </w:rPr>
        <w:t>Kashaninejad</w:t>
      </w:r>
      <w:proofErr w:type="spellEnd"/>
      <w:r w:rsidRPr="006F2915">
        <w:rPr>
          <w:rFonts w:ascii="Arial" w:hAnsi="Arial" w:cs="Arial"/>
          <w:bCs/>
        </w:rPr>
        <w:t>, M.</w:t>
      </w:r>
      <w:r w:rsidRPr="006F2915">
        <w:rPr>
          <w:rFonts w:ascii="Arial" w:hAnsi="Arial" w:cs="Arial"/>
        </w:rPr>
        <w:t> (2020). Thermal and non-thermal processing of juice blends for quality retention. </w:t>
      </w:r>
      <w:r w:rsidRPr="006F2915">
        <w:rPr>
          <w:rFonts w:ascii="Arial" w:hAnsi="Arial" w:cs="Arial"/>
          <w:i/>
          <w:iCs/>
        </w:rPr>
        <w:t>Food Processing and Preservation, 34</w:t>
      </w:r>
      <w:r w:rsidRPr="006F2915">
        <w:rPr>
          <w:rFonts w:ascii="Arial" w:hAnsi="Arial" w:cs="Arial"/>
        </w:rPr>
        <w:t>(2), 90–105.</w:t>
      </w:r>
    </w:p>
    <w:p w14:paraId="53A57B5D"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Rahman, M. S., Hossain, M. A., &amp; Ahmed, M. (2019). Post-harvest handling and processing of mangoes: A comprehensive review. </w:t>
      </w:r>
      <w:r w:rsidRPr="006F2915">
        <w:rPr>
          <w:rFonts w:ascii="Arial" w:hAnsi="Arial" w:cs="Arial"/>
          <w:i/>
          <w:iCs/>
          <w:color w:val="231F20"/>
        </w:rPr>
        <w:t>Journal of Food Processing and Technology</w:t>
      </w:r>
      <w:r w:rsidRPr="006F2915">
        <w:rPr>
          <w:rFonts w:ascii="Arial" w:hAnsi="Arial" w:cs="Arial"/>
          <w:color w:val="231F20"/>
        </w:rPr>
        <w:t>, 10(4), 789-798.</w:t>
      </w:r>
    </w:p>
    <w:p w14:paraId="0E7A9088"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Wilson, R.B., Anderson, J.C., Taylor, M.K. (2023). Novel food applications and processing technologies for </w:t>
      </w:r>
      <w:proofErr w:type="spellStart"/>
      <w:r w:rsidRPr="006F2915">
        <w:rPr>
          <w:rFonts w:ascii="Arial" w:hAnsi="Arial" w:cs="Arial"/>
          <w:color w:val="231F20"/>
        </w:rPr>
        <w:t>Spondias</w:t>
      </w:r>
      <w:proofErr w:type="spellEnd"/>
      <w:r w:rsidRPr="006F2915">
        <w:rPr>
          <w:rFonts w:ascii="Arial" w:hAnsi="Arial" w:cs="Arial"/>
          <w:color w:val="231F20"/>
        </w:rPr>
        <w:t xml:space="preserve"> mombin products. </w:t>
      </w:r>
      <w:r w:rsidRPr="006F2915">
        <w:rPr>
          <w:rFonts w:ascii="Arial" w:hAnsi="Arial" w:cs="Arial"/>
          <w:i/>
          <w:iCs/>
          <w:color w:val="231F20"/>
        </w:rPr>
        <w:t>Food Research International</w:t>
      </w:r>
      <w:r w:rsidRPr="006F2915">
        <w:rPr>
          <w:rFonts w:ascii="Arial" w:hAnsi="Arial" w:cs="Arial"/>
          <w:color w:val="231F20"/>
        </w:rPr>
        <w:t>, 165: 112289.</w:t>
      </w:r>
    </w:p>
    <w:p w14:paraId="0F075A8C"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Martinez, R., Chen, K., &amp; Wong, P. (2023). Advanced techniques in small-scale beverage processing and packaging. Journal of Food Processing Technology, 14(3), 245-259.</w:t>
      </w:r>
    </w:p>
    <w:p w14:paraId="2829559F"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Kumar, N., Singh, R. K., &amp; Kumar, P. (2022). Recent advances in fruit juice processing and preservation techniques: A comprehensive review. Food Research International, 152, 110846.</w:t>
      </w:r>
    </w:p>
    <w:p w14:paraId="54C68768"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Zhang, R., McClements, D. J., &amp; Sun, J. (2021). Bioactive compounds in ginger: Chemistry, stability, and biological activities. </w:t>
      </w:r>
      <w:r w:rsidRPr="006F2915">
        <w:rPr>
          <w:rFonts w:ascii="Arial" w:hAnsi="Arial" w:cs="Arial"/>
          <w:i/>
          <w:iCs/>
          <w:color w:val="231F20"/>
        </w:rPr>
        <w:t>Comprehensive Reviews in Food Science and Food Safety</w:t>
      </w:r>
      <w:r w:rsidRPr="006F2915">
        <w:rPr>
          <w:rFonts w:ascii="Arial" w:hAnsi="Arial" w:cs="Arial"/>
          <w:color w:val="231F20"/>
        </w:rPr>
        <w:t>, 20(2), 1213-1244.</w:t>
      </w:r>
    </w:p>
    <w:p w14:paraId="5F458808"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Anderson, K., Lee, S., &amp; Wang, Y. (2023). Analysis of fruit juice consumption and dental caries in preschool children: A multi-center study. Journal of Pediatric Dentistry, 45(3), 178-189.</w:t>
      </w:r>
    </w:p>
    <w:p w14:paraId="0980804A" w14:textId="77777777" w:rsidR="006F2915" w:rsidRPr="006F2915" w:rsidRDefault="006F2915" w:rsidP="009E1C4A">
      <w:pPr>
        <w:spacing w:before="240"/>
        <w:jc w:val="both"/>
        <w:rPr>
          <w:rFonts w:ascii="Arial" w:hAnsi="Arial" w:cs="Arial"/>
        </w:rPr>
      </w:pPr>
      <w:proofErr w:type="spellStart"/>
      <w:r w:rsidRPr="006F2915">
        <w:rPr>
          <w:rFonts w:ascii="Arial" w:hAnsi="Arial" w:cs="Arial"/>
          <w:bCs/>
        </w:rPr>
        <w:t>Ohwesiri</w:t>
      </w:r>
      <w:proofErr w:type="spellEnd"/>
      <w:r w:rsidRPr="006F2915">
        <w:rPr>
          <w:rFonts w:ascii="Arial" w:hAnsi="Arial" w:cs="Arial"/>
          <w:bCs/>
        </w:rPr>
        <w:t>, M. A., David, B. K.-K., &amp; Caroline, O. E.</w:t>
      </w:r>
      <w:r w:rsidRPr="006F2915">
        <w:rPr>
          <w:rFonts w:ascii="Arial" w:hAnsi="Arial" w:cs="Arial"/>
        </w:rPr>
        <w:t> (2016). Quality characteristics of orange/pineapple fruit juice blends. </w:t>
      </w:r>
      <w:r w:rsidRPr="006F2915">
        <w:rPr>
          <w:rFonts w:ascii="Arial" w:hAnsi="Arial" w:cs="Arial"/>
          <w:i/>
          <w:iCs/>
        </w:rPr>
        <w:t>American Journal of Food Science &amp; Technology, 4</w:t>
      </w:r>
      <w:r w:rsidRPr="006F2915">
        <w:rPr>
          <w:rFonts w:ascii="Arial" w:hAnsi="Arial" w:cs="Arial"/>
        </w:rPr>
        <w:t>(2), 43–47.</w:t>
      </w:r>
    </w:p>
    <w:p w14:paraId="21C64125"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Ahammed, S., Talukdar, M. M. H., &amp; Kamal, M. S. (2015). Processing and preservation of ginger juice. </w:t>
      </w:r>
      <w:r w:rsidRPr="006F2915">
        <w:rPr>
          <w:rFonts w:ascii="Arial" w:hAnsi="Arial" w:cs="Arial"/>
          <w:i/>
          <w:color w:val="231F20"/>
        </w:rPr>
        <w:t>Journal of Environmental Science and Natural Resources</w:t>
      </w:r>
      <w:r w:rsidRPr="006F2915">
        <w:rPr>
          <w:rFonts w:ascii="Arial" w:hAnsi="Arial" w:cs="Arial"/>
          <w:color w:val="231F20"/>
        </w:rPr>
        <w:t>, 7(1), 117–120.</w:t>
      </w:r>
    </w:p>
    <w:p w14:paraId="4DBDED00" w14:textId="77777777" w:rsidR="006F2915" w:rsidRPr="006F2915" w:rsidRDefault="006F2915" w:rsidP="009E1C4A">
      <w:pPr>
        <w:spacing w:before="240"/>
        <w:jc w:val="both"/>
        <w:rPr>
          <w:rFonts w:ascii="Arial" w:hAnsi="Arial" w:cs="Arial"/>
        </w:rPr>
      </w:pPr>
      <w:r w:rsidRPr="006F2915">
        <w:rPr>
          <w:rFonts w:ascii="Arial" w:hAnsi="Arial" w:cs="Arial"/>
        </w:rPr>
        <w:t>Latimer, G. W., Jr. (Ed.). (2023). </w:t>
      </w:r>
      <w:r w:rsidRPr="006F2915">
        <w:rPr>
          <w:rFonts w:ascii="Arial" w:hAnsi="Arial" w:cs="Arial"/>
          <w:i/>
          <w:iCs/>
        </w:rPr>
        <w:t>Official Methods of Analysis of AOAC INTERNATIONAL</w:t>
      </w:r>
      <w:r w:rsidRPr="006F2915">
        <w:rPr>
          <w:rFonts w:ascii="Arial" w:hAnsi="Arial" w:cs="Arial"/>
        </w:rPr>
        <w:t> (22nd ed.). AOAC INTERNATIONAL.</w:t>
      </w:r>
    </w:p>
    <w:p w14:paraId="0A39FA8F" w14:textId="77777777" w:rsidR="006F2915" w:rsidRPr="006F2915" w:rsidRDefault="006F2915" w:rsidP="009E1C4A">
      <w:pPr>
        <w:spacing w:before="240"/>
        <w:jc w:val="both"/>
        <w:rPr>
          <w:rFonts w:ascii="Arial" w:hAnsi="Arial" w:cs="Arial"/>
        </w:rPr>
      </w:pPr>
      <w:r w:rsidRPr="006F2915">
        <w:rPr>
          <w:rFonts w:ascii="Arial" w:hAnsi="Arial" w:cs="Arial"/>
        </w:rPr>
        <w:t xml:space="preserve">Adepoju, A.A., Adeniji, O.A., Akinola, O.A., &amp; Adepoju, O.A. (2021). Nutritional, sensory, </w:t>
      </w:r>
      <w:proofErr w:type="spellStart"/>
      <w:r w:rsidRPr="006F2915">
        <w:rPr>
          <w:rFonts w:ascii="Arial" w:hAnsi="Arial" w:cs="Arial"/>
        </w:rPr>
        <w:t>physico</w:t>
      </w:r>
      <w:proofErr w:type="spellEnd"/>
      <w:r w:rsidRPr="006F2915">
        <w:rPr>
          <w:rFonts w:ascii="Arial" w:hAnsi="Arial" w:cs="Arial"/>
        </w:rPr>
        <w:t>-chemical, phytochemical, microbiological and shelf-life studies of natural fruit juice formulated from orange (</w:t>
      </w:r>
      <w:r w:rsidRPr="006F2915">
        <w:rPr>
          <w:rFonts w:ascii="Arial" w:hAnsi="Arial" w:cs="Arial"/>
          <w:i/>
          <w:iCs/>
        </w:rPr>
        <w:t>Citrus sinensis</w:t>
      </w:r>
      <w:r w:rsidRPr="006F2915">
        <w:rPr>
          <w:rFonts w:ascii="Arial" w:hAnsi="Arial" w:cs="Arial"/>
        </w:rPr>
        <w:t>), lemon (</w:t>
      </w:r>
      <w:r w:rsidRPr="006F2915">
        <w:rPr>
          <w:rFonts w:ascii="Arial" w:hAnsi="Arial" w:cs="Arial"/>
          <w:i/>
          <w:iCs/>
        </w:rPr>
        <w:t>Citrus limon</w:t>
      </w:r>
      <w:r w:rsidRPr="006F2915">
        <w:rPr>
          <w:rFonts w:ascii="Arial" w:hAnsi="Arial" w:cs="Arial"/>
        </w:rPr>
        <w:t>), honey and ginger (</w:t>
      </w:r>
      <w:r w:rsidRPr="006F2915">
        <w:rPr>
          <w:rFonts w:ascii="Arial" w:hAnsi="Arial" w:cs="Arial"/>
          <w:i/>
          <w:iCs/>
        </w:rPr>
        <w:t>Zingiber officinale</w:t>
      </w:r>
      <w:r w:rsidRPr="006F2915">
        <w:rPr>
          <w:rFonts w:ascii="Arial" w:hAnsi="Arial" w:cs="Arial"/>
        </w:rPr>
        <w:t>). </w:t>
      </w:r>
      <w:r w:rsidRPr="006F2915">
        <w:rPr>
          <w:rFonts w:ascii="Arial" w:hAnsi="Arial" w:cs="Arial"/>
          <w:i/>
          <w:iCs/>
        </w:rPr>
        <w:t>Journal of Food Processing and Preservation</w:t>
      </w:r>
      <w:r w:rsidRPr="006F2915">
        <w:rPr>
          <w:rFonts w:ascii="Arial" w:hAnsi="Arial" w:cs="Arial"/>
        </w:rPr>
        <w:t>, 45(6), e15467. https://doi.org/10.1111/jfpp.15467</w:t>
      </w:r>
    </w:p>
    <w:p w14:paraId="6D4E0674" w14:textId="77777777" w:rsidR="006F2915" w:rsidRPr="006F2915" w:rsidRDefault="006F2915" w:rsidP="009E1C4A">
      <w:pPr>
        <w:spacing w:before="240"/>
        <w:jc w:val="both"/>
        <w:rPr>
          <w:rFonts w:ascii="Arial" w:hAnsi="Arial" w:cs="Arial"/>
        </w:rPr>
      </w:pPr>
    </w:p>
    <w:p w14:paraId="655A8D6B" w14:textId="77777777" w:rsidR="006F2915" w:rsidRPr="00EC4942" w:rsidRDefault="006F2915" w:rsidP="009E1C4A">
      <w:pPr>
        <w:autoSpaceDE w:val="0"/>
        <w:autoSpaceDN w:val="0"/>
        <w:adjustRightInd w:val="0"/>
        <w:spacing w:before="240"/>
        <w:contextualSpacing/>
        <w:jc w:val="both"/>
        <w:rPr>
          <w:rFonts w:ascii="Arial" w:hAnsi="Arial" w:cs="Arial"/>
          <w:lang w:val="es-DO"/>
        </w:rPr>
      </w:pPr>
      <w:r w:rsidRPr="006F2915">
        <w:rPr>
          <w:rFonts w:ascii="Arial" w:hAnsi="Arial" w:cs="Arial"/>
        </w:rPr>
        <w:t xml:space="preserve">Yasmin, S., Shaheen, G., Rani, D., Roy, C., Akhter, M. J., Shakil, M., </w:t>
      </w:r>
      <w:proofErr w:type="spellStart"/>
      <w:r w:rsidRPr="006F2915">
        <w:rPr>
          <w:rFonts w:ascii="Arial" w:hAnsi="Arial" w:cs="Arial"/>
        </w:rPr>
        <w:t>Mahomud</w:t>
      </w:r>
      <w:proofErr w:type="spellEnd"/>
      <w:r w:rsidRPr="006F2915">
        <w:rPr>
          <w:rFonts w:ascii="Arial" w:hAnsi="Arial" w:cs="Arial"/>
        </w:rPr>
        <w:t>, M., &amp; Sohany, M. (2022). Physicochemical and sensory characteristics of orange juice supplemented yogurt. </w:t>
      </w:r>
      <w:r w:rsidRPr="006F2915">
        <w:rPr>
          <w:rFonts w:ascii="Arial" w:hAnsi="Arial" w:cs="Arial"/>
          <w:i/>
          <w:iCs/>
        </w:rPr>
        <w:t>Fundamental and Applied Agriculture</w:t>
      </w:r>
      <w:r w:rsidRPr="006F2915">
        <w:rPr>
          <w:rFonts w:ascii="Arial" w:hAnsi="Arial" w:cs="Arial"/>
        </w:rPr>
        <w:t>, 7(1), 1–10. </w:t>
      </w:r>
      <w:hyperlink r:id="rId23" w:history="1">
        <w:r w:rsidRPr="00EC4942">
          <w:rPr>
            <w:rStyle w:val="Hyperlink"/>
            <w:rFonts w:ascii="Arial" w:hAnsi="Arial" w:cs="Arial"/>
            <w:lang w:val="es-DO"/>
          </w:rPr>
          <w:t>https://doi.org/10.5455/faa.139528</w:t>
        </w:r>
      </w:hyperlink>
    </w:p>
    <w:p w14:paraId="5DF036AF" w14:textId="77777777" w:rsidR="009E1C4A" w:rsidRPr="00EC4942" w:rsidRDefault="009E1C4A" w:rsidP="009E1C4A">
      <w:pPr>
        <w:autoSpaceDE w:val="0"/>
        <w:autoSpaceDN w:val="0"/>
        <w:adjustRightInd w:val="0"/>
        <w:spacing w:before="240"/>
        <w:contextualSpacing/>
        <w:jc w:val="both"/>
        <w:rPr>
          <w:rFonts w:ascii="Arial" w:hAnsi="Arial" w:cs="Arial"/>
          <w:lang w:val="es-DO"/>
        </w:rPr>
      </w:pPr>
    </w:p>
    <w:p w14:paraId="636EB83B" w14:textId="77777777" w:rsidR="006F2915" w:rsidRPr="006F2915" w:rsidRDefault="006F2915" w:rsidP="009E1C4A">
      <w:pPr>
        <w:autoSpaceDE w:val="0"/>
        <w:autoSpaceDN w:val="0"/>
        <w:adjustRightInd w:val="0"/>
        <w:spacing w:before="240"/>
        <w:contextualSpacing/>
        <w:jc w:val="both"/>
        <w:rPr>
          <w:rFonts w:ascii="Arial" w:hAnsi="Arial" w:cs="Arial"/>
        </w:rPr>
      </w:pPr>
      <w:r w:rsidRPr="00EC4942">
        <w:rPr>
          <w:rFonts w:ascii="Arial" w:hAnsi="Arial" w:cs="Arial"/>
          <w:lang w:val="es-DO"/>
        </w:rPr>
        <w:t xml:space="preserve">Fasuan, A. A., Akin-Obasola, B., &amp; Abiodun, B. O. (2022). </w:t>
      </w:r>
      <w:r w:rsidRPr="006F2915">
        <w:rPr>
          <w:rFonts w:ascii="Arial" w:hAnsi="Arial" w:cs="Arial"/>
        </w:rPr>
        <w:t>Water activity relations of spoilage fungi associated with smoke-dried catfish (</w:t>
      </w:r>
      <w:r w:rsidRPr="006F2915">
        <w:rPr>
          <w:rFonts w:ascii="Arial" w:hAnsi="Arial" w:cs="Arial"/>
          <w:i/>
          <w:iCs/>
        </w:rPr>
        <w:t xml:space="preserve">Clarias </w:t>
      </w:r>
      <w:proofErr w:type="spellStart"/>
      <w:r w:rsidRPr="006F2915">
        <w:rPr>
          <w:rFonts w:ascii="Arial" w:hAnsi="Arial" w:cs="Arial"/>
          <w:i/>
          <w:iCs/>
        </w:rPr>
        <w:t>gariepinus</w:t>
      </w:r>
      <w:proofErr w:type="spellEnd"/>
      <w:r w:rsidRPr="006F2915">
        <w:rPr>
          <w:rFonts w:ascii="Arial" w:hAnsi="Arial" w:cs="Arial"/>
        </w:rPr>
        <w:t>) sold in some open markets in Nigeria. </w:t>
      </w:r>
      <w:r w:rsidRPr="006F2915">
        <w:rPr>
          <w:rFonts w:ascii="Arial" w:hAnsi="Arial" w:cs="Arial"/>
          <w:i/>
          <w:iCs/>
        </w:rPr>
        <w:t>Journal of Food Science and Technology</w:t>
      </w:r>
      <w:r w:rsidRPr="006F2915">
        <w:rPr>
          <w:rFonts w:ascii="Arial" w:hAnsi="Arial" w:cs="Arial"/>
        </w:rPr>
        <w:t>, 59(6), 2168–2176. </w:t>
      </w:r>
      <w:hyperlink r:id="rId24" w:history="1">
        <w:r w:rsidRPr="006F2915">
          <w:rPr>
            <w:rStyle w:val="Hyperlink"/>
            <w:rFonts w:ascii="Arial" w:hAnsi="Arial" w:cs="Arial"/>
          </w:rPr>
          <w:t>https://doi.org/10.1007/s13197-021-05229-8</w:t>
        </w:r>
      </w:hyperlink>
    </w:p>
    <w:p w14:paraId="299E956A" w14:textId="77777777" w:rsidR="006F2915" w:rsidRPr="006F2915" w:rsidRDefault="006F2915" w:rsidP="009E1C4A">
      <w:pPr>
        <w:autoSpaceDE w:val="0"/>
        <w:autoSpaceDN w:val="0"/>
        <w:adjustRightInd w:val="0"/>
        <w:spacing w:before="240"/>
        <w:contextualSpacing/>
        <w:jc w:val="both"/>
        <w:rPr>
          <w:rFonts w:ascii="Arial" w:hAnsi="Arial" w:cs="Arial"/>
        </w:rPr>
      </w:pPr>
    </w:p>
    <w:p w14:paraId="43D6BF27" w14:textId="77777777" w:rsidR="006F2915" w:rsidRDefault="006F2915" w:rsidP="009E1C4A">
      <w:pPr>
        <w:autoSpaceDE w:val="0"/>
        <w:autoSpaceDN w:val="0"/>
        <w:adjustRightInd w:val="0"/>
        <w:spacing w:before="240"/>
        <w:contextualSpacing/>
        <w:jc w:val="both"/>
        <w:rPr>
          <w:rFonts w:ascii="Arial" w:hAnsi="Arial" w:cs="Arial"/>
        </w:rPr>
      </w:pPr>
      <w:r w:rsidRPr="006F2915">
        <w:rPr>
          <w:rFonts w:ascii="Arial" w:hAnsi="Arial" w:cs="Arial"/>
        </w:rPr>
        <w:t xml:space="preserve">Adepoju, O.T., &amp; Oyewole, E.O. (2008). Nutrient composition and acceptability of fortified jam from </w:t>
      </w:r>
      <w:proofErr w:type="spellStart"/>
      <w:r w:rsidRPr="006F2915">
        <w:rPr>
          <w:rFonts w:ascii="Arial" w:hAnsi="Arial" w:cs="Arial"/>
        </w:rPr>
        <w:t>Spondias</w:t>
      </w:r>
      <w:proofErr w:type="spellEnd"/>
      <w:r w:rsidRPr="006F2915">
        <w:rPr>
          <w:rFonts w:ascii="Arial" w:hAnsi="Arial" w:cs="Arial"/>
        </w:rPr>
        <w:t xml:space="preserve"> mombin (Hog plum, '</w:t>
      </w:r>
      <w:proofErr w:type="spellStart"/>
      <w:r w:rsidRPr="006F2915">
        <w:rPr>
          <w:rFonts w:ascii="Arial" w:hAnsi="Arial" w:cs="Arial"/>
        </w:rPr>
        <w:t>Iyeye</w:t>
      </w:r>
      <w:proofErr w:type="spellEnd"/>
      <w:r w:rsidRPr="006F2915">
        <w:rPr>
          <w:rFonts w:ascii="Arial" w:hAnsi="Arial" w:cs="Arial"/>
        </w:rPr>
        <w:t>') fruit pulp. </w:t>
      </w:r>
      <w:r w:rsidRPr="006F2915">
        <w:rPr>
          <w:rFonts w:ascii="Arial" w:hAnsi="Arial" w:cs="Arial"/>
          <w:i/>
          <w:iCs/>
        </w:rPr>
        <w:t>Nigerian Journal of Nutritional Sciences</w:t>
      </w:r>
      <w:r w:rsidRPr="006F2915">
        <w:rPr>
          <w:rFonts w:ascii="Arial" w:hAnsi="Arial" w:cs="Arial"/>
        </w:rPr>
        <w:t>, 29(2), 180-189.</w:t>
      </w:r>
    </w:p>
    <w:p w14:paraId="20700520" w14:textId="77777777" w:rsidR="009E1C4A" w:rsidRPr="006F2915" w:rsidRDefault="009E1C4A" w:rsidP="009E1C4A">
      <w:pPr>
        <w:autoSpaceDE w:val="0"/>
        <w:autoSpaceDN w:val="0"/>
        <w:adjustRightInd w:val="0"/>
        <w:spacing w:before="240"/>
        <w:contextualSpacing/>
        <w:jc w:val="both"/>
        <w:rPr>
          <w:rFonts w:ascii="Arial" w:hAnsi="Arial" w:cs="Arial"/>
        </w:rPr>
      </w:pPr>
    </w:p>
    <w:p w14:paraId="04815AD2" w14:textId="77777777" w:rsidR="006F2915" w:rsidRPr="00EC4942" w:rsidRDefault="006F2915" w:rsidP="009E1C4A">
      <w:pPr>
        <w:autoSpaceDE w:val="0"/>
        <w:autoSpaceDN w:val="0"/>
        <w:adjustRightInd w:val="0"/>
        <w:spacing w:before="240"/>
        <w:contextualSpacing/>
        <w:jc w:val="both"/>
        <w:rPr>
          <w:rFonts w:ascii="Arial" w:hAnsi="Arial" w:cs="Arial"/>
          <w:lang w:val="es-DO"/>
        </w:rPr>
      </w:pPr>
      <w:proofErr w:type="spellStart"/>
      <w:r w:rsidRPr="006F2915">
        <w:rPr>
          <w:rFonts w:ascii="Arial" w:hAnsi="Arial" w:cs="Arial"/>
        </w:rPr>
        <w:t>Tiencheu</w:t>
      </w:r>
      <w:proofErr w:type="spellEnd"/>
      <w:r w:rsidRPr="006F2915">
        <w:rPr>
          <w:rFonts w:ascii="Arial" w:hAnsi="Arial" w:cs="Arial"/>
        </w:rPr>
        <w:t xml:space="preserve">, B., Nji, D. N., </w:t>
      </w:r>
      <w:proofErr w:type="spellStart"/>
      <w:r w:rsidRPr="006F2915">
        <w:rPr>
          <w:rFonts w:ascii="Arial" w:hAnsi="Arial" w:cs="Arial"/>
        </w:rPr>
        <w:t>Achidi</w:t>
      </w:r>
      <w:proofErr w:type="spellEnd"/>
      <w:r w:rsidRPr="006F2915">
        <w:rPr>
          <w:rFonts w:ascii="Arial" w:hAnsi="Arial" w:cs="Arial"/>
        </w:rPr>
        <w:t xml:space="preserve">, A. U., Egbe, A. C., </w:t>
      </w:r>
      <w:proofErr w:type="spellStart"/>
      <w:r w:rsidRPr="006F2915">
        <w:rPr>
          <w:rFonts w:ascii="Arial" w:hAnsi="Arial" w:cs="Arial"/>
        </w:rPr>
        <w:t>Tenyang</w:t>
      </w:r>
      <w:proofErr w:type="spellEnd"/>
      <w:r w:rsidRPr="006F2915">
        <w:rPr>
          <w:rFonts w:ascii="Arial" w:hAnsi="Arial" w:cs="Arial"/>
        </w:rPr>
        <w:t xml:space="preserve">, N., Ngongang, E. F. T., </w:t>
      </w:r>
      <w:r w:rsidRPr="006F2915">
        <w:rPr>
          <w:rFonts w:ascii="Arial" w:hAnsi="Arial" w:cs="Arial"/>
          <w:i/>
        </w:rPr>
        <w:t xml:space="preserve">et al., </w:t>
      </w:r>
      <w:r w:rsidRPr="006F2915">
        <w:rPr>
          <w:rFonts w:ascii="Arial" w:hAnsi="Arial" w:cs="Arial"/>
        </w:rPr>
        <w:t xml:space="preserve">(2021). Nutritional, sensory, </w:t>
      </w:r>
      <w:proofErr w:type="spellStart"/>
      <w:r w:rsidRPr="006F2915">
        <w:rPr>
          <w:rFonts w:ascii="Arial" w:hAnsi="Arial" w:cs="Arial"/>
        </w:rPr>
        <w:t>physico</w:t>
      </w:r>
      <w:proofErr w:type="spellEnd"/>
      <w:r w:rsidRPr="006F2915">
        <w:rPr>
          <w:rFonts w:ascii="Arial" w:hAnsi="Arial" w:cs="Arial"/>
        </w:rPr>
        <w:t>-chemical, phytochemical, microbiological and shelf-life studies of natural fruit juice formulated from orange (</w:t>
      </w:r>
      <w:r w:rsidRPr="006F2915">
        <w:rPr>
          <w:rFonts w:ascii="Arial" w:hAnsi="Arial" w:cs="Arial"/>
          <w:i/>
          <w:iCs/>
        </w:rPr>
        <w:t>Citrus sinensis</w:t>
      </w:r>
      <w:r w:rsidRPr="006F2915">
        <w:rPr>
          <w:rFonts w:ascii="Arial" w:hAnsi="Arial" w:cs="Arial"/>
        </w:rPr>
        <w:t>), lemon (</w:t>
      </w:r>
      <w:r w:rsidRPr="006F2915">
        <w:rPr>
          <w:rFonts w:ascii="Arial" w:hAnsi="Arial" w:cs="Arial"/>
          <w:i/>
          <w:iCs/>
        </w:rPr>
        <w:t>Citrus limon</w:t>
      </w:r>
      <w:r w:rsidRPr="006F2915">
        <w:rPr>
          <w:rFonts w:ascii="Arial" w:hAnsi="Arial" w:cs="Arial"/>
        </w:rPr>
        <w:t>), honey and ginger (</w:t>
      </w:r>
      <w:r w:rsidRPr="006F2915">
        <w:rPr>
          <w:rFonts w:ascii="Arial" w:hAnsi="Arial" w:cs="Arial"/>
          <w:i/>
          <w:iCs/>
        </w:rPr>
        <w:t>Zingiber officinale</w:t>
      </w:r>
      <w:r w:rsidRPr="006F2915">
        <w:rPr>
          <w:rFonts w:ascii="Arial" w:hAnsi="Arial" w:cs="Arial"/>
        </w:rPr>
        <w:t>). </w:t>
      </w:r>
      <w:r w:rsidRPr="00EC4942">
        <w:rPr>
          <w:rFonts w:ascii="Arial" w:hAnsi="Arial" w:cs="Arial"/>
          <w:i/>
          <w:iCs/>
          <w:lang w:val="es-DO"/>
        </w:rPr>
        <w:t>Heliyon, 7</w:t>
      </w:r>
      <w:r w:rsidRPr="00EC4942">
        <w:rPr>
          <w:rFonts w:ascii="Arial" w:hAnsi="Arial" w:cs="Arial"/>
          <w:lang w:val="es-DO"/>
        </w:rPr>
        <w:t>(6), e07177. </w:t>
      </w:r>
      <w:r>
        <w:fldChar w:fldCharType="begin"/>
      </w:r>
      <w:r w:rsidRPr="00EC4942">
        <w:rPr>
          <w:lang w:val="es-DO"/>
        </w:rPr>
        <w:instrText>HYPERLINK "https://doi.org/10.1016/j.heliyon.2021.e07177"</w:instrText>
      </w:r>
      <w:r>
        <w:fldChar w:fldCharType="separate"/>
      </w:r>
      <w:r w:rsidRPr="00EC4942">
        <w:rPr>
          <w:rStyle w:val="Hyperlink"/>
          <w:rFonts w:ascii="Arial" w:hAnsi="Arial" w:cs="Arial"/>
          <w:lang w:val="es-DO"/>
        </w:rPr>
        <w:t>https://doi.org/10.1016/j.heliyon.2021.e07177</w:t>
      </w:r>
      <w:r>
        <w:fldChar w:fldCharType="end"/>
      </w:r>
    </w:p>
    <w:p w14:paraId="7185D49F" w14:textId="77777777" w:rsidR="009E1C4A" w:rsidRPr="00EC4942" w:rsidRDefault="009E1C4A" w:rsidP="009E1C4A">
      <w:pPr>
        <w:autoSpaceDE w:val="0"/>
        <w:autoSpaceDN w:val="0"/>
        <w:adjustRightInd w:val="0"/>
        <w:spacing w:before="240"/>
        <w:contextualSpacing/>
        <w:jc w:val="both"/>
        <w:rPr>
          <w:rFonts w:ascii="Arial" w:hAnsi="Arial" w:cs="Arial"/>
          <w:lang w:val="es-DO"/>
        </w:rPr>
      </w:pPr>
    </w:p>
    <w:p w14:paraId="363AC9A7" w14:textId="77777777" w:rsidR="006F2915" w:rsidRDefault="006F2915" w:rsidP="009E1C4A">
      <w:pPr>
        <w:autoSpaceDE w:val="0"/>
        <w:autoSpaceDN w:val="0"/>
        <w:adjustRightInd w:val="0"/>
        <w:spacing w:before="240"/>
        <w:contextualSpacing/>
        <w:jc w:val="both"/>
        <w:rPr>
          <w:rFonts w:ascii="Arial" w:hAnsi="Arial" w:cs="Arial"/>
        </w:rPr>
      </w:pPr>
      <w:r w:rsidRPr="00EC4942">
        <w:rPr>
          <w:rFonts w:ascii="Arial" w:hAnsi="Arial" w:cs="Arial"/>
          <w:lang w:val="es-DO"/>
        </w:rPr>
        <w:t xml:space="preserve">Fasuan, A. A., Akin-Obasola, B., &amp; Abiodun, B. O. (2022). </w:t>
      </w:r>
      <w:r w:rsidRPr="006F2915">
        <w:rPr>
          <w:rFonts w:ascii="Arial" w:hAnsi="Arial" w:cs="Arial"/>
        </w:rPr>
        <w:t>Water activity relations of spoilage fungi associated with smoke-dried catfish (</w:t>
      </w:r>
      <w:r w:rsidRPr="006F2915">
        <w:rPr>
          <w:rFonts w:ascii="Arial" w:hAnsi="Arial" w:cs="Arial"/>
          <w:i/>
          <w:iCs/>
        </w:rPr>
        <w:t xml:space="preserve">Clarias </w:t>
      </w:r>
      <w:proofErr w:type="spellStart"/>
      <w:r w:rsidRPr="006F2915">
        <w:rPr>
          <w:rFonts w:ascii="Arial" w:hAnsi="Arial" w:cs="Arial"/>
          <w:i/>
          <w:iCs/>
        </w:rPr>
        <w:t>gariepinus</w:t>
      </w:r>
      <w:proofErr w:type="spellEnd"/>
      <w:r w:rsidRPr="006F2915">
        <w:rPr>
          <w:rFonts w:ascii="Arial" w:hAnsi="Arial" w:cs="Arial"/>
        </w:rPr>
        <w:t>) sold in some open markets in Nigeria. </w:t>
      </w:r>
      <w:r w:rsidRPr="006F2915">
        <w:rPr>
          <w:rFonts w:ascii="Arial" w:hAnsi="Arial" w:cs="Arial"/>
          <w:i/>
          <w:iCs/>
        </w:rPr>
        <w:t>Journal of Food Science and Technology</w:t>
      </w:r>
      <w:r w:rsidRPr="006F2915">
        <w:rPr>
          <w:rFonts w:ascii="Arial" w:hAnsi="Arial" w:cs="Arial"/>
        </w:rPr>
        <w:t>, 59(6), 2168–2176. </w:t>
      </w:r>
      <w:hyperlink r:id="rId25" w:history="1">
        <w:r w:rsidRPr="006F2915">
          <w:rPr>
            <w:rStyle w:val="Hyperlink"/>
            <w:rFonts w:ascii="Arial" w:hAnsi="Arial" w:cs="Arial"/>
          </w:rPr>
          <w:t>https://doi.org/10.1007/s13197-021-05229-8</w:t>
        </w:r>
      </w:hyperlink>
    </w:p>
    <w:p w14:paraId="0856E91B" w14:textId="77777777" w:rsidR="009E1C4A" w:rsidRPr="006F2915" w:rsidRDefault="009E1C4A" w:rsidP="009E1C4A">
      <w:pPr>
        <w:autoSpaceDE w:val="0"/>
        <w:autoSpaceDN w:val="0"/>
        <w:adjustRightInd w:val="0"/>
        <w:spacing w:before="240"/>
        <w:contextualSpacing/>
        <w:jc w:val="both"/>
        <w:rPr>
          <w:rFonts w:ascii="Arial" w:hAnsi="Arial" w:cs="Arial"/>
        </w:rPr>
      </w:pPr>
    </w:p>
    <w:p w14:paraId="093977B2" w14:textId="77777777" w:rsidR="006F2915" w:rsidRDefault="006F2915" w:rsidP="009E1C4A">
      <w:pPr>
        <w:autoSpaceDE w:val="0"/>
        <w:autoSpaceDN w:val="0"/>
        <w:adjustRightInd w:val="0"/>
        <w:spacing w:before="240"/>
        <w:contextualSpacing/>
        <w:jc w:val="both"/>
        <w:rPr>
          <w:rFonts w:ascii="Arial" w:hAnsi="Arial" w:cs="Arial"/>
        </w:rPr>
      </w:pPr>
      <w:r w:rsidRPr="006F2915">
        <w:rPr>
          <w:rFonts w:ascii="Arial" w:hAnsi="Arial" w:cs="Arial"/>
        </w:rPr>
        <w:t>Zhang, Y., Li, Q., Xing, C., &amp; Gao, R. (2019). Effects of raw materials proportions on the sensory quality and antioxidant activities of apple/berry juice. </w:t>
      </w:r>
      <w:r w:rsidRPr="006F2915">
        <w:rPr>
          <w:rFonts w:ascii="Arial" w:hAnsi="Arial" w:cs="Arial"/>
          <w:i/>
          <w:iCs/>
        </w:rPr>
        <w:t>Food Science and Technology</w:t>
      </w:r>
      <w:r w:rsidRPr="006F2915">
        <w:rPr>
          <w:rFonts w:ascii="Arial" w:hAnsi="Arial" w:cs="Arial"/>
        </w:rPr>
        <w:t>, 39(2), 361-368. </w:t>
      </w:r>
    </w:p>
    <w:p w14:paraId="7CB194B1" w14:textId="77777777" w:rsidR="009E1C4A" w:rsidRPr="006F2915" w:rsidRDefault="009E1C4A" w:rsidP="009E1C4A">
      <w:pPr>
        <w:autoSpaceDE w:val="0"/>
        <w:autoSpaceDN w:val="0"/>
        <w:adjustRightInd w:val="0"/>
        <w:spacing w:before="240"/>
        <w:contextualSpacing/>
        <w:jc w:val="both"/>
        <w:rPr>
          <w:rFonts w:ascii="Arial" w:hAnsi="Arial" w:cs="Arial"/>
        </w:rPr>
      </w:pPr>
    </w:p>
    <w:p w14:paraId="43A250DF" w14:textId="77777777" w:rsidR="006F2915" w:rsidRDefault="006F2915" w:rsidP="009E1C4A">
      <w:pPr>
        <w:autoSpaceDE w:val="0"/>
        <w:autoSpaceDN w:val="0"/>
        <w:adjustRightInd w:val="0"/>
        <w:spacing w:before="240"/>
        <w:contextualSpacing/>
        <w:jc w:val="both"/>
        <w:rPr>
          <w:rFonts w:ascii="Arial" w:hAnsi="Arial" w:cs="Arial"/>
        </w:rPr>
      </w:pPr>
      <w:r w:rsidRPr="006F2915">
        <w:rPr>
          <w:rFonts w:ascii="Arial" w:hAnsi="Arial" w:cs="Arial"/>
          <w:bCs/>
        </w:rPr>
        <w:t xml:space="preserve">Hossain, M. M., Shishir, M. R. I., Saifullah, M., Sarker, K. U., </w:t>
      </w:r>
      <w:proofErr w:type="spellStart"/>
      <w:r w:rsidRPr="006F2915">
        <w:rPr>
          <w:rFonts w:ascii="Arial" w:hAnsi="Arial" w:cs="Arial"/>
          <w:bCs/>
        </w:rPr>
        <w:t>Safeuzzaman</w:t>
      </w:r>
      <w:proofErr w:type="spellEnd"/>
      <w:r w:rsidRPr="006F2915">
        <w:rPr>
          <w:rFonts w:ascii="Arial" w:hAnsi="Arial" w:cs="Arial"/>
          <w:bCs/>
        </w:rPr>
        <w:t>, &amp; Rahman, M. A. (2016). Production and Investigation of Biochemical and Organoleptic Changes of Mixed Fruit Juice during Storage. </w:t>
      </w:r>
      <w:r w:rsidRPr="006F2915">
        <w:rPr>
          <w:rFonts w:ascii="Arial" w:hAnsi="Arial" w:cs="Arial"/>
          <w:bCs/>
          <w:i/>
          <w:iCs/>
        </w:rPr>
        <w:t>Indian Journal of Nutrition</w:t>
      </w:r>
      <w:r w:rsidRPr="006F2915">
        <w:rPr>
          <w:rFonts w:ascii="Arial" w:hAnsi="Arial" w:cs="Arial"/>
          <w:bCs/>
        </w:rPr>
        <w:t>, 3(1), 119.</w:t>
      </w:r>
      <w:r w:rsidRPr="006F2915">
        <w:rPr>
          <w:rFonts w:ascii="Arial" w:hAnsi="Arial" w:cs="Arial"/>
        </w:rPr>
        <w:t> </w:t>
      </w:r>
    </w:p>
    <w:p w14:paraId="45055D8B" w14:textId="77777777" w:rsidR="009E1C4A" w:rsidRPr="006F2915" w:rsidRDefault="009E1C4A" w:rsidP="009E1C4A">
      <w:pPr>
        <w:autoSpaceDE w:val="0"/>
        <w:autoSpaceDN w:val="0"/>
        <w:adjustRightInd w:val="0"/>
        <w:spacing w:before="240"/>
        <w:contextualSpacing/>
        <w:jc w:val="both"/>
        <w:rPr>
          <w:rFonts w:ascii="Arial" w:hAnsi="Arial" w:cs="Arial"/>
        </w:rPr>
      </w:pPr>
    </w:p>
    <w:p w14:paraId="79E271DD" w14:textId="77777777" w:rsidR="006F2915" w:rsidRDefault="006F2915" w:rsidP="009E1C4A">
      <w:pPr>
        <w:autoSpaceDE w:val="0"/>
        <w:autoSpaceDN w:val="0"/>
        <w:adjustRightInd w:val="0"/>
        <w:spacing w:before="240"/>
        <w:contextualSpacing/>
        <w:jc w:val="both"/>
        <w:rPr>
          <w:rFonts w:ascii="Arial" w:hAnsi="Arial" w:cs="Arial"/>
        </w:rPr>
      </w:pPr>
      <w:proofErr w:type="spellStart"/>
      <w:r w:rsidRPr="006F2915">
        <w:rPr>
          <w:rFonts w:ascii="Arial" w:hAnsi="Arial" w:cs="Arial"/>
          <w:bCs/>
        </w:rPr>
        <w:t>Egbuta</w:t>
      </w:r>
      <w:proofErr w:type="spellEnd"/>
      <w:r w:rsidRPr="006F2915">
        <w:rPr>
          <w:rFonts w:ascii="Arial" w:hAnsi="Arial" w:cs="Arial"/>
          <w:bCs/>
        </w:rPr>
        <w:t>, C.K., &amp; Chima, J.U. (2022).</w:t>
      </w:r>
      <w:r w:rsidRPr="006F2915">
        <w:rPr>
          <w:rFonts w:ascii="Arial" w:hAnsi="Arial" w:cs="Arial"/>
        </w:rPr>
        <w:t> "Physicochemical and Sensory Characteristics of Mixed Fruit Juices Prepared from Blend of Pineapple, Pawpaw and Watermelon Fruits Juices." </w:t>
      </w:r>
      <w:r w:rsidRPr="006F2915">
        <w:rPr>
          <w:rFonts w:ascii="Arial" w:hAnsi="Arial" w:cs="Arial"/>
          <w:i/>
          <w:iCs/>
        </w:rPr>
        <w:t>Asian Food Science Journal</w:t>
      </w:r>
      <w:r w:rsidRPr="006F2915">
        <w:rPr>
          <w:rFonts w:ascii="Arial" w:hAnsi="Arial" w:cs="Arial"/>
        </w:rPr>
        <w:t>, 21(12), 28-35</w:t>
      </w:r>
    </w:p>
    <w:p w14:paraId="7F37195A" w14:textId="77777777" w:rsidR="009E1C4A" w:rsidRPr="006F2915" w:rsidRDefault="009E1C4A" w:rsidP="009E1C4A">
      <w:pPr>
        <w:autoSpaceDE w:val="0"/>
        <w:autoSpaceDN w:val="0"/>
        <w:adjustRightInd w:val="0"/>
        <w:spacing w:before="240"/>
        <w:contextualSpacing/>
        <w:jc w:val="both"/>
        <w:rPr>
          <w:rFonts w:ascii="Arial" w:hAnsi="Arial" w:cs="Arial"/>
        </w:rPr>
      </w:pPr>
    </w:p>
    <w:p w14:paraId="7FD48B73" w14:textId="77777777" w:rsidR="006F2915" w:rsidRDefault="006F2915" w:rsidP="009E1C4A">
      <w:pPr>
        <w:autoSpaceDE w:val="0"/>
        <w:autoSpaceDN w:val="0"/>
        <w:adjustRightInd w:val="0"/>
        <w:spacing w:before="240"/>
        <w:contextualSpacing/>
        <w:jc w:val="both"/>
        <w:rPr>
          <w:rFonts w:ascii="Arial" w:hAnsi="Arial" w:cs="Arial"/>
        </w:rPr>
      </w:pPr>
      <w:proofErr w:type="spellStart"/>
      <w:r w:rsidRPr="006F2915">
        <w:rPr>
          <w:rFonts w:ascii="Arial" w:hAnsi="Arial" w:cs="Arial"/>
        </w:rPr>
        <w:t>Emelike</w:t>
      </w:r>
      <w:proofErr w:type="spellEnd"/>
      <w:r w:rsidRPr="006F2915">
        <w:rPr>
          <w:rFonts w:ascii="Arial" w:hAnsi="Arial" w:cs="Arial"/>
        </w:rPr>
        <w:t xml:space="preserve">, N. J. T., &amp; Ebere, C. O. (2015). Effect of Packaging Materials, Storage Time and Temperature on the </w:t>
      </w:r>
      <w:proofErr w:type="spellStart"/>
      <w:r w:rsidRPr="006F2915">
        <w:rPr>
          <w:rFonts w:ascii="Arial" w:hAnsi="Arial" w:cs="Arial"/>
        </w:rPr>
        <w:t>Colour</w:t>
      </w:r>
      <w:proofErr w:type="spellEnd"/>
      <w:r w:rsidRPr="006F2915">
        <w:rPr>
          <w:rFonts w:ascii="Arial" w:hAnsi="Arial" w:cs="Arial"/>
        </w:rPr>
        <w:t xml:space="preserve"> and Sensory Characteristics of Cashew (Anacardium occidentale L.) Apple Juice. </w:t>
      </w:r>
      <w:r w:rsidRPr="006F2915">
        <w:rPr>
          <w:rFonts w:ascii="Arial" w:hAnsi="Arial" w:cs="Arial"/>
          <w:i/>
          <w:iCs/>
        </w:rPr>
        <w:t>Journal of Food and Nutrition Research</w:t>
      </w:r>
      <w:r w:rsidRPr="006F2915">
        <w:rPr>
          <w:rFonts w:ascii="Arial" w:hAnsi="Arial" w:cs="Arial"/>
        </w:rPr>
        <w:t>, 3(7), 410-414. </w:t>
      </w:r>
    </w:p>
    <w:p w14:paraId="17F6C16D" w14:textId="77777777" w:rsidR="009E1C4A" w:rsidRPr="006F2915" w:rsidRDefault="009E1C4A" w:rsidP="009E1C4A">
      <w:pPr>
        <w:autoSpaceDE w:val="0"/>
        <w:autoSpaceDN w:val="0"/>
        <w:adjustRightInd w:val="0"/>
        <w:spacing w:before="240"/>
        <w:contextualSpacing/>
        <w:jc w:val="both"/>
        <w:rPr>
          <w:rFonts w:ascii="Arial" w:hAnsi="Arial" w:cs="Arial"/>
        </w:rPr>
      </w:pPr>
    </w:p>
    <w:p w14:paraId="706735CE" w14:textId="77777777" w:rsidR="006F2915" w:rsidRDefault="006F2915" w:rsidP="009E1C4A">
      <w:pPr>
        <w:autoSpaceDE w:val="0"/>
        <w:autoSpaceDN w:val="0"/>
        <w:adjustRightInd w:val="0"/>
        <w:spacing w:before="240"/>
        <w:contextualSpacing/>
        <w:jc w:val="both"/>
        <w:rPr>
          <w:rFonts w:ascii="Arial" w:hAnsi="Arial" w:cs="Arial"/>
        </w:rPr>
      </w:pPr>
      <w:r w:rsidRPr="006F2915">
        <w:rPr>
          <w:rFonts w:ascii="Arial" w:hAnsi="Arial" w:cs="Arial"/>
        </w:rPr>
        <w:t>Bishir, B. B., Adamu, H. Y., Abdu, S. B., &amp; Aliyu, A. M. (2024). Evaluation of phytochemical and nutrient compositions of hog plum (</w:t>
      </w:r>
      <w:proofErr w:type="spellStart"/>
      <w:r w:rsidRPr="006F2915">
        <w:rPr>
          <w:rFonts w:ascii="Arial" w:hAnsi="Arial" w:cs="Arial"/>
          <w:i/>
          <w:iCs/>
        </w:rPr>
        <w:t>Spondias</w:t>
      </w:r>
      <w:proofErr w:type="spellEnd"/>
      <w:r w:rsidRPr="006F2915">
        <w:rPr>
          <w:rFonts w:ascii="Arial" w:hAnsi="Arial" w:cs="Arial"/>
          <w:i/>
          <w:iCs/>
        </w:rPr>
        <w:t xml:space="preserve"> mombin</w:t>
      </w:r>
      <w:r w:rsidRPr="006F2915">
        <w:rPr>
          <w:rFonts w:ascii="Arial" w:hAnsi="Arial" w:cs="Arial"/>
        </w:rPr>
        <w:t>). </w:t>
      </w:r>
      <w:r w:rsidRPr="006F2915">
        <w:rPr>
          <w:rFonts w:ascii="Arial" w:hAnsi="Arial" w:cs="Arial"/>
          <w:i/>
          <w:iCs/>
        </w:rPr>
        <w:t>Nigerian Journal of Animal Production</w:t>
      </w:r>
      <w:r w:rsidRPr="006F2915">
        <w:rPr>
          <w:rFonts w:ascii="Arial" w:hAnsi="Arial" w:cs="Arial"/>
        </w:rPr>
        <w:t>, 1639–1641. </w:t>
      </w:r>
      <w:hyperlink r:id="rId26" w:history="1">
        <w:r w:rsidRPr="006F2915">
          <w:rPr>
            <w:rStyle w:val="Hyperlink"/>
            <w:rFonts w:ascii="Arial" w:hAnsi="Arial" w:cs="Arial"/>
          </w:rPr>
          <w:t>https://doi.org/10.51791/njap.vi.5995</w:t>
        </w:r>
      </w:hyperlink>
    </w:p>
    <w:p w14:paraId="42881D6A" w14:textId="77777777" w:rsidR="009E1C4A" w:rsidRPr="006F2915" w:rsidRDefault="009E1C4A" w:rsidP="009E1C4A">
      <w:pPr>
        <w:autoSpaceDE w:val="0"/>
        <w:autoSpaceDN w:val="0"/>
        <w:adjustRightInd w:val="0"/>
        <w:spacing w:before="240"/>
        <w:contextualSpacing/>
        <w:jc w:val="both"/>
        <w:rPr>
          <w:rFonts w:ascii="Arial" w:hAnsi="Arial" w:cs="Arial"/>
        </w:rPr>
      </w:pPr>
    </w:p>
    <w:p w14:paraId="7ADD55D4" w14:textId="77777777" w:rsidR="006F2915" w:rsidRDefault="006F2915" w:rsidP="009E1C4A">
      <w:pPr>
        <w:autoSpaceDE w:val="0"/>
        <w:autoSpaceDN w:val="0"/>
        <w:adjustRightInd w:val="0"/>
        <w:spacing w:before="240"/>
        <w:contextualSpacing/>
        <w:jc w:val="both"/>
        <w:rPr>
          <w:rFonts w:ascii="Arial" w:hAnsi="Arial" w:cs="Arial"/>
        </w:rPr>
      </w:pPr>
      <w:proofErr w:type="spellStart"/>
      <w:r w:rsidRPr="006F2915">
        <w:rPr>
          <w:rFonts w:ascii="Arial" w:hAnsi="Arial" w:cs="Arial"/>
        </w:rPr>
        <w:t>Madalageri</w:t>
      </w:r>
      <w:proofErr w:type="spellEnd"/>
      <w:r w:rsidRPr="006F2915">
        <w:rPr>
          <w:rFonts w:ascii="Arial" w:hAnsi="Arial" w:cs="Arial"/>
        </w:rPr>
        <w:t>, D. M., Bharati, P., &amp; Kage, U. (2017). Physicochemical Properties, Nutritional and Antinutritional Composition of Pulp and Peel of Three Mango Varieties. </w:t>
      </w:r>
      <w:r w:rsidRPr="006F2915">
        <w:rPr>
          <w:rFonts w:ascii="Arial" w:hAnsi="Arial" w:cs="Arial"/>
          <w:i/>
          <w:iCs/>
        </w:rPr>
        <w:t>International Journal of Educational Science and Research (IJESR)</w:t>
      </w:r>
      <w:r w:rsidRPr="006F2915">
        <w:rPr>
          <w:rFonts w:ascii="Arial" w:hAnsi="Arial" w:cs="Arial"/>
        </w:rPr>
        <w:t>, 7(3), 81-94.</w:t>
      </w:r>
    </w:p>
    <w:p w14:paraId="18329C8E" w14:textId="77777777" w:rsidR="009E1C4A" w:rsidRPr="006F2915" w:rsidRDefault="009E1C4A" w:rsidP="009E1C4A">
      <w:pPr>
        <w:autoSpaceDE w:val="0"/>
        <w:autoSpaceDN w:val="0"/>
        <w:adjustRightInd w:val="0"/>
        <w:spacing w:before="240"/>
        <w:contextualSpacing/>
        <w:jc w:val="both"/>
        <w:rPr>
          <w:rFonts w:ascii="Arial" w:hAnsi="Arial" w:cs="Arial"/>
        </w:rPr>
      </w:pPr>
    </w:p>
    <w:p w14:paraId="68ACB4D9" w14:textId="77777777" w:rsidR="006F2915" w:rsidRDefault="006F2915" w:rsidP="009E1C4A">
      <w:pPr>
        <w:autoSpaceDE w:val="0"/>
        <w:autoSpaceDN w:val="0"/>
        <w:adjustRightInd w:val="0"/>
        <w:spacing w:before="240"/>
        <w:contextualSpacing/>
        <w:jc w:val="both"/>
        <w:rPr>
          <w:rFonts w:ascii="Arial" w:hAnsi="Arial" w:cs="Arial"/>
        </w:rPr>
      </w:pPr>
      <w:proofErr w:type="spellStart"/>
      <w:r w:rsidRPr="006F2915">
        <w:rPr>
          <w:rFonts w:ascii="Arial" w:hAnsi="Arial" w:cs="Arial"/>
          <w:bCs/>
        </w:rPr>
        <w:t>Madalageri</w:t>
      </w:r>
      <w:proofErr w:type="spellEnd"/>
      <w:r w:rsidRPr="006F2915">
        <w:rPr>
          <w:rFonts w:ascii="Arial" w:hAnsi="Arial" w:cs="Arial"/>
          <w:bCs/>
        </w:rPr>
        <w:t>, D. M., Bharati, P., &amp; Kage, U. (2023).</w:t>
      </w:r>
      <w:r w:rsidRPr="006F2915">
        <w:rPr>
          <w:rFonts w:ascii="Arial" w:hAnsi="Arial" w:cs="Arial"/>
        </w:rPr>
        <w:t> A comprehensive review of bioactive tannins in foods and beverages: Functional properties, health benefits, and sensory qualities. </w:t>
      </w:r>
      <w:r w:rsidRPr="006F2915">
        <w:rPr>
          <w:rFonts w:ascii="Arial" w:hAnsi="Arial" w:cs="Arial"/>
          <w:i/>
          <w:iCs/>
        </w:rPr>
        <w:t>Molecules, 30(4), 800.</w:t>
      </w:r>
      <w:r w:rsidRPr="006F2915">
        <w:rPr>
          <w:rFonts w:ascii="Arial" w:hAnsi="Arial" w:cs="Arial"/>
        </w:rPr>
        <w:t> </w:t>
      </w:r>
      <w:hyperlink r:id="rId27" w:history="1">
        <w:r w:rsidR="009E1C4A" w:rsidRPr="002E6B40">
          <w:rPr>
            <w:rStyle w:val="Hyperlink"/>
            <w:rFonts w:ascii="Arial" w:hAnsi="Arial" w:cs="Arial"/>
          </w:rPr>
          <w:t>https://www.mdpi.com/1420-3049/30/4/800</w:t>
        </w:r>
      </w:hyperlink>
    </w:p>
    <w:p w14:paraId="44A2CAB0" w14:textId="77777777" w:rsidR="009E1C4A" w:rsidRPr="006F2915" w:rsidRDefault="009E1C4A" w:rsidP="009E1C4A">
      <w:pPr>
        <w:autoSpaceDE w:val="0"/>
        <w:autoSpaceDN w:val="0"/>
        <w:adjustRightInd w:val="0"/>
        <w:spacing w:before="240"/>
        <w:contextualSpacing/>
        <w:jc w:val="both"/>
        <w:rPr>
          <w:rFonts w:ascii="Arial" w:hAnsi="Arial" w:cs="Arial"/>
        </w:rPr>
      </w:pPr>
    </w:p>
    <w:p w14:paraId="3446A452" w14:textId="77777777" w:rsidR="00B01FCD" w:rsidRPr="00FB3A86" w:rsidRDefault="006F2915" w:rsidP="00BF627E">
      <w:pPr>
        <w:autoSpaceDE w:val="0"/>
        <w:autoSpaceDN w:val="0"/>
        <w:adjustRightInd w:val="0"/>
        <w:spacing w:before="240"/>
        <w:contextualSpacing/>
        <w:jc w:val="both"/>
        <w:rPr>
          <w:rFonts w:ascii="Arial" w:hAnsi="Arial" w:cs="Arial"/>
          <w:b/>
        </w:rPr>
      </w:pPr>
      <w:proofErr w:type="spellStart"/>
      <w:r w:rsidRPr="006F2915">
        <w:rPr>
          <w:rFonts w:ascii="Arial" w:hAnsi="Arial" w:cs="Arial"/>
        </w:rPr>
        <w:t>Adubofuor</w:t>
      </w:r>
      <w:proofErr w:type="spellEnd"/>
      <w:r w:rsidRPr="006F2915">
        <w:rPr>
          <w:rFonts w:ascii="Arial" w:hAnsi="Arial" w:cs="Arial"/>
        </w:rPr>
        <w:t>, J., Amoah, I., &amp; Agyekum, P. B. (2016). Physicochemical Properties of Pumpkin Fruit Pulp and Sensory Evaluation of Pumpkin-Pineapple Juice Blends. </w:t>
      </w:r>
      <w:r w:rsidRPr="006F2915">
        <w:rPr>
          <w:rFonts w:ascii="Arial" w:hAnsi="Arial" w:cs="Arial"/>
          <w:i/>
          <w:iCs/>
        </w:rPr>
        <w:t>American Journal of Food Science and Technology</w:t>
      </w:r>
      <w:r w:rsidRPr="006F2915">
        <w:rPr>
          <w:rFonts w:ascii="Arial" w:hAnsi="Arial" w:cs="Arial"/>
        </w:rPr>
        <w:t>, 4(4), 89-96.</w:t>
      </w:r>
      <w:r w:rsidR="00BF627E" w:rsidRPr="00FB3A86">
        <w:rPr>
          <w:rFonts w:ascii="Arial" w:hAnsi="Arial" w:cs="Arial"/>
          <w:b/>
        </w:rPr>
        <w:t xml:space="preserve"> </w:t>
      </w:r>
    </w:p>
    <w:sectPr w:rsidR="00B01FCD" w:rsidRPr="00FB3A86" w:rsidSect="00AD49AB">
      <w:headerReference w:type="even" r:id="rId28"/>
      <w:headerReference w:type="default" r:id="rId29"/>
      <w:footerReference w:type="default" r:id="rId30"/>
      <w:headerReference w:type="first" r:id="rId3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2400C" w14:textId="77777777" w:rsidR="00D37C3F" w:rsidRDefault="00D37C3F" w:rsidP="00C37E61">
      <w:r>
        <w:separator/>
      </w:r>
    </w:p>
  </w:endnote>
  <w:endnote w:type="continuationSeparator" w:id="0">
    <w:p w14:paraId="3A26AF4E" w14:textId="77777777" w:rsidR="00D37C3F" w:rsidRDefault="00D37C3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F35C" w14:textId="77777777" w:rsidR="00AD49AB" w:rsidRDefault="00AD4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A2EC5" w14:textId="77777777" w:rsidR="00AD49AB" w:rsidRDefault="00AD49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51D7C" w14:textId="26E0D243" w:rsidR="00C62219" w:rsidRPr="00AD49AB" w:rsidRDefault="00C62219" w:rsidP="00AD49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6E404" w14:textId="77777777" w:rsidR="00C62219" w:rsidRPr="00C37E61" w:rsidRDefault="00C62219"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21358" w14:textId="77777777" w:rsidR="00D37C3F" w:rsidRDefault="00D37C3F" w:rsidP="00C37E61">
      <w:r>
        <w:separator/>
      </w:r>
    </w:p>
  </w:footnote>
  <w:footnote w:type="continuationSeparator" w:id="0">
    <w:p w14:paraId="75E7F759" w14:textId="77777777" w:rsidR="00D37C3F" w:rsidRDefault="00D37C3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A9E05" w14:textId="276AC8EC" w:rsidR="00AD49AB" w:rsidRDefault="00000000">
    <w:pPr>
      <w:pStyle w:val="Header"/>
    </w:pPr>
    <w:r>
      <w:rPr>
        <w:noProof/>
      </w:rPr>
      <w:pict w14:anchorId="27273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57922"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A2324" w14:textId="03DAA0D8" w:rsidR="00AD49AB" w:rsidRDefault="00000000">
    <w:pPr>
      <w:pStyle w:val="Header"/>
    </w:pPr>
    <w:r>
      <w:rPr>
        <w:noProof/>
      </w:rPr>
      <w:pict w14:anchorId="4AA05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57923"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C6FFA" w14:textId="1FEA4009" w:rsidR="00C62219" w:rsidRPr="00296529" w:rsidRDefault="00000000" w:rsidP="00296529">
    <w:pPr>
      <w:ind w:left="2160"/>
      <w:jc w:val="center"/>
      <w:rPr>
        <w:rFonts w:ascii="Times New Roman" w:eastAsia="Calibri" w:hAnsi="Times New Roman"/>
        <w:i/>
        <w:sz w:val="18"/>
        <w:szCs w:val="22"/>
      </w:rPr>
    </w:pPr>
    <w:r>
      <w:rPr>
        <w:noProof/>
      </w:rPr>
      <w:pict w14:anchorId="3AE93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57921"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F409234" w14:textId="77777777" w:rsidR="00C62219" w:rsidRPr="00296529" w:rsidRDefault="00C6221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B359A34" w14:textId="77777777" w:rsidR="00C62219" w:rsidRPr="00296529" w:rsidRDefault="00C6221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269710B" w14:textId="77777777" w:rsidR="00C62219" w:rsidRPr="00296529" w:rsidRDefault="00C6221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22276A8" w14:textId="77777777" w:rsidR="00C62219" w:rsidRDefault="00C6221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F2EE5B2" w14:textId="77777777" w:rsidR="00C62219" w:rsidRDefault="00C6221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52EAF44" w14:textId="77777777" w:rsidR="00C62219" w:rsidRDefault="00C6221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60362" w14:textId="002A4DB0" w:rsidR="00AD49AB" w:rsidRDefault="00000000">
    <w:pPr>
      <w:pStyle w:val="Header"/>
    </w:pPr>
    <w:r>
      <w:rPr>
        <w:noProof/>
      </w:rPr>
      <w:pict w14:anchorId="0F02F9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57925"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1EBA" w14:textId="12F286C7" w:rsidR="00AD49AB" w:rsidRDefault="00000000">
    <w:pPr>
      <w:pStyle w:val="Header"/>
    </w:pPr>
    <w:r>
      <w:rPr>
        <w:noProof/>
      </w:rPr>
      <w:pict w14:anchorId="74DB0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57926"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C0C06" w14:textId="79B08636" w:rsidR="00AD49AB" w:rsidRDefault="00000000">
    <w:pPr>
      <w:pStyle w:val="Header"/>
    </w:pPr>
    <w:r>
      <w:rPr>
        <w:noProof/>
      </w:rPr>
      <w:pict w14:anchorId="7966D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57924"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5C422F8"/>
    <w:multiLevelType w:val="multilevel"/>
    <w:tmpl w:val="023E5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C723B3"/>
    <w:multiLevelType w:val="multilevel"/>
    <w:tmpl w:val="946A492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953302E"/>
    <w:multiLevelType w:val="multilevel"/>
    <w:tmpl w:val="22FC846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591737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27100809">
    <w:abstractNumId w:val="16"/>
  </w:num>
  <w:num w:numId="3" w16cid:durableId="1463419308">
    <w:abstractNumId w:val="25"/>
  </w:num>
  <w:num w:numId="4" w16cid:durableId="3520010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9397601">
    <w:abstractNumId w:val="7"/>
  </w:num>
  <w:num w:numId="6" w16cid:durableId="1668243069">
    <w:abstractNumId w:val="6"/>
  </w:num>
  <w:num w:numId="7" w16cid:durableId="756558946">
    <w:abstractNumId w:val="1"/>
  </w:num>
  <w:num w:numId="8" w16cid:durableId="1686438776">
    <w:abstractNumId w:val="12"/>
  </w:num>
  <w:num w:numId="9" w16cid:durableId="1790394562">
    <w:abstractNumId w:val="27"/>
  </w:num>
  <w:num w:numId="10" w16cid:durableId="1921714714">
    <w:abstractNumId w:val="2"/>
  </w:num>
  <w:num w:numId="11" w16cid:durableId="230890439">
    <w:abstractNumId w:val="20"/>
  </w:num>
  <w:num w:numId="12" w16cid:durableId="1216816033">
    <w:abstractNumId w:val="3"/>
  </w:num>
  <w:num w:numId="13" w16cid:durableId="1610626957">
    <w:abstractNumId w:val="19"/>
  </w:num>
  <w:num w:numId="14" w16cid:durableId="1563179291">
    <w:abstractNumId w:val="8"/>
  </w:num>
  <w:num w:numId="15" w16cid:durableId="1211502737">
    <w:abstractNumId w:val="23"/>
  </w:num>
  <w:num w:numId="16" w16cid:durableId="1045375788">
    <w:abstractNumId w:val="5"/>
  </w:num>
  <w:num w:numId="17" w16cid:durableId="446237839">
    <w:abstractNumId w:val="24"/>
  </w:num>
  <w:num w:numId="18" w16cid:durableId="908536619">
    <w:abstractNumId w:val="14"/>
  </w:num>
  <w:num w:numId="19" w16cid:durableId="688414619">
    <w:abstractNumId w:val="31"/>
  </w:num>
  <w:num w:numId="20" w16cid:durableId="390274661">
    <w:abstractNumId w:val="11"/>
  </w:num>
  <w:num w:numId="21" w16cid:durableId="637418544">
    <w:abstractNumId w:val="9"/>
  </w:num>
  <w:num w:numId="22" w16cid:durableId="133914780">
    <w:abstractNumId w:val="13"/>
  </w:num>
  <w:num w:numId="23" w16cid:durableId="1767458399">
    <w:abstractNumId w:val="21"/>
  </w:num>
  <w:num w:numId="24" w16cid:durableId="1619412542">
    <w:abstractNumId w:val="29"/>
  </w:num>
  <w:num w:numId="25" w16cid:durableId="1666739308">
    <w:abstractNumId w:val="4"/>
  </w:num>
  <w:num w:numId="26" w16cid:durableId="2061661377">
    <w:abstractNumId w:val="17"/>
  </w:num>
  <w:num w:numId="27" w16cid:durableId="548959856">
    <w:abstractNumId w:val="22"/>
  </w:num>
  <w:num w:numId="28" w16cid:durableId="715004041">
    <w:abstractNumId w:val="30"/>
  </w:num>
  <w:num w:numId="29" w16cid:durableId="1904101465">
    <w:abstractNumId w:val="26"/>
  </w:num>
  <w:num w:numId="30" w16cid:durableId="1021861083">
    <w:abstractNumId w:val="10"/>
  </w:num>
  <w:num w:numId="31" w16cid:durableId="1219315673">
    <w:abstractNumId w:val="18"/>
  </w:num>
  <w:num w:numId="32" w16cid:durableId="758477898">
    <w:abstractNumId w:val="28"/>
  </w:num>
  <w:num w:numId="33" w16cid:durableId="3740417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1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3BEE"/>
    <w:rsid w:val="00016438"/>
    <w:rsid w:val="00016F5E"/>
    <w:rsid w:val="0002039A"/>
    <w:rsid w:val="00021439"/>
    <w:rsid w:val="00023E22"/>
    <w:rsid w:val="000259EC"/>
    <w:rsid w:val="0002628D"/>
    <w:rsid w:val="00027581"/>
    <w:rsid w:val="00030174"/>
    <w:rsid w:val="00040CAE"/>
    <w:rsid w:val="0004579C"/>
    <w:rsid w:val="00047B63"/>
    <w:rsid w:val="00053307"/>
    <w:rsid w:val="000540E2"/>
    <w:rsid w:val="00057501"/>
    <w:rsid w:val="000707A5"/>
    <w:rsid w:val="00087A92"/>
    <w:rsid w:val="00090DB8"/>
    <w:rsid w:val="000915E4"/>
    <w:rsid w:val="00092792"/>
    <w:rsid w:val="000A47FA"/>
    <w:rsid w:val="000A65D3"/>
    <w:rsid w:val="000B1E33"/>
    <w:rsid w:val="000C0261"/>
    <w:rsid w:val="000C1A9A"/>
    <w:rsid w:val="000C69F4"/>
    <w:rsid w:val="000D689F"/>
    <w:rsid w:val="000E614E"/>
    <w:rsid w:val="000E7B7B"/>
    <w:rsid w:val="000E7D62"/>
    <w:rsid w:val="000F0511"/>
    <w:rsid w:val="000F5180"/>
    <w:rsid w:val="0010069F"/>
    <w:rsid w:val="00103357"/>
    <w:rsid w:val="00104D43"/>
    <w:rsid w:val="001230AD"/>
    <w:rsid w:val="00123C9F"/>
    <w:rsid w:val="00126190"/>
    <w:rsid w:val="00130F17"/>
    <w:rsid w:val="001320BF"/>
    <w:rsid w:val="00132B6B"/>
    <w:rsid w:val="0015406F"/>
    <w:rsid w:val="00154908"/>
    <w:rsid w:val="00163BC4"/>
    <w:rsid w:val="00165236"/>
    <w:rsid w:val="00175D6E"/>
    <w:rsid w:val="00183D02"/>
    <w:rsid w:val="0018430C"/>
    <w:rsid w:val="00191062"/>
    <w:rsid w:val="00192B72"/>
    <w:rsid w:val="001A29D8"/>
    <w:rsid w:val="001A41E8"/>
    <w:rsid w:val="001A5CAA"/>
    <w:rsid w:val="001A70CB"/>
    <w:rsid w:val="001B0427"/>
    <w:rsid w:val="001B63C0"/>
    <w:rsid w:val="001C55EE"/>
    <w:rsid w:val="001C5BD9"/>
    <w:rsid w:val="001C6445"/>
    <w:rsid w:val="001D1A5F"/>
    <w:rsid w:val="001D2208"/>
    <w:rsid w:val="001D3A51"/>
    <w:rsid w:val="001D5906"/>
    <w:rsid w:val="001D6037"/>
    <w:rsid w:val="001E10D2"/>
    <w:rsid w:val="001E25B4"/>
    <w:rsid w:val="001E44FE"/>
    <w:rsid w:val="001F2F54"/>
    <w:rsid w:val="00200595"/>
    <w:rsid w:val="00204835"/>
    <w:rsid w:val="00217442"/>
    <w:rsid w:val="00231920"/>
    <w:rsid w:val="0023195C"/>
    <w:rsid w:val="002369F2"/>
    <w:rsid w:val="0024282C"/>
    <w:rsid w:val="002460DC"/>
    <w:rsid w:val="00250526"/>
    <w:rsid w:val="00250985"/>
    <w:rsid w:val="002556F6"/>
    <w:rsid w:val="0026322C"/>
    <w:rsid w:val="00280313"/>
    <w:rsid w:val="00283105"/>
    <w:rsid w:val="00284C4C"/>
    <w:rsid w:val="00287152"/>
    <w:rsid w:val="00287E68"/>
    <w:rsid w:val="0029305C"/>
    <w:rsid w:val="00296529"/>
    <w:rsid w:val="002A273A"/>
    <w:rsid w:val="002B27FB"/>
    <w:rsid w:val="002B685A"/>
    <w:rsid w:val="002C57D2"/>
    <w:rsid w:val="002C63C1"/>
    <w:rsid w:val="002D3F40"/>
    <w:rsid w:val="002D72F3"/>
    <w:rsid w:val="002D7F2E"/>
    <w:rsid w:val="002E0D56"/>
    <w:rsid w:val="002E1912"/>
    <w:rsid w:val="002E5A8C"/>
    <w:rsid w:val="002F612B"/>
    <w:rsid w:val="00315186"/>
    <w:rsid w:val="003157B6"/>
    <w:rsid w:val="0033343E"/>
    <w:rsid w:val="00345E68"/>
    <w:rsid w:val="0034679D"/>
    <w:rsid w:val="003512C2"/>
    <w:rsid w:val="00357AEE"/>
    <w:rsid w:val="00363E87"/>
    <w:rsid w:val="003647A8"/>
    <w:rsid w:val="00371FB6"/>
    <w:rsid w:val="00373D22"/>
    <w:rsid w:val="003763C1"/>
    <w:rsid w:val="00376BBE"/>
    <w:rsid w:val="00377817"/>
    <w:rsid w:val="003814FD"/>
    <w:rsid w:val="0039224F"/>
    <w:rsid w:val="00397522"/>
    <w:rsid w:val="003A0AC5"/>
    <w:rsid w:val="003A43A4"/>
    <w:rsid w:val="003A6652"/>
    <w:rsid w:val="003A6C52"/>
    <w:rsid w:val="003A716C"/>
    <w:rsid w:val="003A7E18"/>
    <w:rsid w:val="003B2F1A"/>
    <w:rsid w:val="003B4D01"/>
    <w:rsid w:val="003C0C49"/>
    <w:rsid w:val="003C3359"/>
    <w:rsid w:val="003C4C53"/>
    <w:rsid w:val="003C4C86"/>
    <w:rsid w:val="003C6258"/>
    <w:rsid w:val="003E21E0"/>
    <w:rsid w:val="003E2904"/>
    <w:rsid w:val="003E591A"/>
    <w:rsid w:val="003F0349"/>
    <w:rsid w:val="00401927"/>
    <w:rsid w:val="004041AC"/>
    <w:rsid w:val="0041027F"/>
    <w:rsid w:val="00412475"/>
    <w:rsid w:val="00412FE3"/>
    <w:rsid w:val="00423789"/>
    <w:rsid w:val="00431B48"/>
    <w:rsid w:val="00440F43"/>
    <w:rsid w:val="00441B6F"/>
    <w:rsid w:val="00446221"/>
    <w:rsid w:val="00450E62"/>
    <w:rsid w:val="004539DB"/>
    <w:rsid w:val="004552B9"/>
    <w:rsid w:val="00462BA6"/>
    <w:rsid w:val="00466D38"/>
    <w:rsid w:val="00471A80"/>
    <w:rsid w:val="0047634F"/>
    <w:rsid w:val="00483D65"/>
    <w:rsid w:val="0049206C"/>
    <w:rsid w:val="0049708A"/>
    <w:rsid w:val="004A374E"/>
    <w:rsid w:val="004A6336"/>
    <w:rsid w:val="004B2D8D"/>
    <w:rsid w:val="004B6C01"/>
    <w:rsid w:val="004B6CA2"/>
    <w:rsid w:val="004C5BCC"/>
    <w:rsid w:val="004D2938"/>
    <w:rsid w:val="004D305E"/>
    <w:rsid w:val="004D4277"/>
    <w:rsid w:val="00502516"/>
    <w:rsid w:val="00505F06"/>
    <w:rsid w:val="00506828"/>
    <w:rsid w:val="00515686"/>
    <w:rsid w:val="00516122"/>
    <w:rsid w:val="005220EB"/>
    <w:rsid w:val="00527458"/>
    <w:rsid w:val="0053056E"/>
    <w:rsid w:val="005326EA"/>
    <w:rsid w:val="00544B82"/>
    <w:rsid w:val="005450FB"/>
    <w:rsid w:val="005527F7"/>
    <w:rsid w:val="00554FDA"/>
    <w:rsid w:val="00571F1C"/>
    <w:rsid w:val="00577EBF"/>
    <w:rsid w:val="00581883"/>
    <w:rsid w:val="00583265"/>
    <w:rsid w:val="00593FE8"/>
    <w:rsid w:val="00594C7C"/>
    <w:rsid w:val="005A1651"/>
    <w:rsid w:val="005A492D"/>
    <w:rsid w:val="005A60DF"/>
    <w:rsid w:val="005A62E3"/>
    <w:rsid w:val="005B4384"/>
    <w:rsid w:val="005B485E"/>
    <w:rsid w:val="005B5866"/>
    <w:rsid w:val="005C784C"/>
    <w:rsid w:val="005D17F6"/>
    <w:rsid w:val="005D3F80"/>
    <w:rsid w:val="005E5539"/>
    <w:rsid w:val="005E61AB"/>
    <w:rsid w:val="005F1065"/>
    <w:rsid w:val="00602BF5"/>
    <w:rsid w:val="00611A94"/>
    <w:rsid w:val="00617FDD"/>
    <w:rsid w:val="00623547"/>
    <w:rsid w:val="006263D3"/>
    <w:rsid w:val="00633614"/>
    <w:rsid w:val="00633F68"/>
    <w:rsid w:val="00636EB2"/>
    <w:rsid w:val="006375B8"/>
    <w:rsid w:val="00637D38"/>
    <w:rsid w:val="006531CF"/>
    <w:rsid w:val="00653EB7"/>
    <w:rsid w:val="00660BC7"/>
    <w:rsid w:val="0066510A"/>
    <w:rsid w:val="00667B8A"/>
    <w:rsid w:val="00673F9F"/>
    <w:rsid w:val="006758C8"/>
    <w:rsid w:val="00686953"/>
    <w:rsid w:val="00687DEA"/>
    <w:rsid w:val="00687E67"/>
    <w:rsid w:val="006967F7"/>
    <w:rsid w:val="006A13B5"/>
    <w:rsid w:val="006A250C"/>
    <w:rsid w:val="006A5B19"/>
    <w:rsid w:val="006B123C"/>
    <w:rsid w:val="006B21D3"/>
    <w:rsid w:val="006B2309"/>
    <w:rsid w:val="006B4AE4"/>
    <w:rsid w:val="006B57D0"/>
    <w:rsid w:val="006D30FF"/>
    <w:rsid w:val="006D6940"/>
    <w:rsid w:val="006F025B"/>
    <w:rsid w:val="006F11EC"/>
    <w:rsid w:val="006F184E"/>
    <w:rsid w:val="006F2915"/>
    <w:rsid w:val="006F7691"/>
    <w:rsid w:val="0070082C"/>
    <w:rsid w:val="0070419D"/>
    <w:rsid w:val="00710690"/>
    <w:rsid w:val="00713757"/>
    <w:rsid w:val="00713DF1"/>
    <w:rsid w:val="0071536C"/>
    <w:rsid w:val="00717BF9"/>
    <w:rsid w:val="007369E6"/>
    <w:rsid w:val="00737068"/>
    <w:rsid w:val="007401ED"/>
    <w:rsid w:val="00746E59"/>
    <w:rsid w:val="0075057D"/>
    <w:rsid w:val="0075471A"/>
    <w:rsid w:val="00754C9A"/>
    <w:rsid w:val="0075599A"/>
    <w:rsid w:val="00761D52"/>
    <w:rsid w:val="00772CFC"/>
    <w:rsid w:val="00773F57"/>
    <w:rsid w:val="00775A54"/>
    <w:rsid w:val="00776861"/>
    <w:rsid w:val="0077749E"/>
    <w:rsid w:val="00783855"/>
    <w:rsid w:val="007860B7"/>
    <w:rsid w:val="00790ADA"/>
    <w:rsid w:val="007B7DC6"/>
    <w:rsid w:val="007D2288"/>
    <w:rsid w:val="007D6D7A"/>
    <w:rsid w:val="007E088F"/>
    <w:rsid w:val="007E096D"/>
    <w:rsid w:val="007E13E5"/>
    <w:rsid w:val="007E195C"/>
    <w:rsid w:val="007E1CC1"/>
    <w:rsid w:val="007E4B3A"/>
    <w:rsid w:val="007E57BC"/>
    <w:rsid w:val="007E7962"/>
    <w:rsid w:val="007F7B32"/>
    <w:rsid w:val="00804BC2"/>
    <w:rsid w:val="00812549"/>
    <w:rsid w:val="0081431A"/>
    <w:rsid w:val="00815725"/>
    <w:rsid w:val="008165C2"/>
    <w:rsid w:val="0083216F"/>
    <w:rsid w:val="00832563"/>
    <w:rsid w:val="00845729"/>
    <w:rsid w:val="008548F4"/>
    <w:rsid w:val="00856D8D"/>
    <w:rsid w:val="00857435"/>
    <w:rsid w:val="00860000"/>
    <w:rsid w:val="00863BD3"/>
    <w:rsid w:val="008641ED"/>
    <w:rsid w:val="00866D66"/>
    <w:rsid w:val="008671C6"/>
    <w:rsid w:val="00871342"/>
    <w:rsid w:val="00873A0B"/>
    <w:rsid w:val="00875803"/>
    <w:rsid w:val="00887297"/>
    <w:rsid w:val="008A32E3"/>
    <w:rsid w:val="008B459E"/>
    <w:rsid w:val="008B777E"/>
    <w:rsid w:val="008C21B3"/>
    <w:rsid w:val="008D4853"/>
    <w:rsid w:val="008D5CFE"/>
    <w:rsid w:val="008E13AE"/>
    <w:rsid w:val="008E1506"/>
    <w:rsid w:val="008E2E0B"/>
    <w:rsid w:val="008E710C"/>
    <w:rsid w:val="008F69D6"/>
    <w:rsid w:val="00901998"/>
    <w:rsid w:val="00902823"/>
    <w:rsid w:val="00902944"/>
    <w:rsid w:val="00915CA6"/>
    <w:rsid w:val="00924F93"/>
    <w:rsid w:val="00927834"/>
    <w:rsid w:val="00927FF8"/>
    <w:rsid w:val="00930B20"/>
    <w:rsid w:val="00935D18"/>
    <w:rsid w:val="00941A9F"/>
    <w:rsid w:val="009453BF"/>
    <w:rsid w:val="00947175"/>
    <w:rsid w:val="009500A6"/>
    <w:rsid w:val="0095039C"/>
    <w:rsid w:val="00952788"/>
    <w:rsid w:val="00957C18"/>
    <w:rsid w:val="009659BA"/>
    <w:rsid w:val="00970967"/>
    <w:rsid w:val="0097221F"/>
    <w:rsid w:val="00975C08"/>
    <w:rsid w:val="00977D4B"/>
    <w:rsid w:val="00983040"/>
    <w:rsid w:val="00993E09"/>
    <w:rsid w:val="009A3309"/>
    <w:rsid w:val="009A565E"/>
    <w:rsid w:val="009B1ECA"/>
    <w:rsid w:val="009B3FB9"/>
    <w:rsid w:val="009B4854"/>
    <w:rsid w:val="009B5E98"/>
    <w:rsid w:val="009C2465"/>
    <w:rsid w:val="009D35A0"/>
    <w:rsid w:val="009D7EB7"/>
    <w:rsid w:val="009E048A"/>
    <w:rsid w:val="009E08E9"/>
    <w:rsid w:val="009E1C4A"/>
    <w:rsid w:val="009E3DB9"/>
    <w:rsid w:val="009E6E35"/>
    <w:rsid w:val="009E7B55"/>
    <w:rsid w:val="009F0EDA"/>
    <w:rsid w:val="009F3973"/>
    <w:rsid w:val="009F7184"/>
    <w:rsid w:val="00A03B96"/>
    <w:rsid w:val="00A05B19"/>
    <w:rsid w:val="00A05B78"/>
    <w:rsid w:val="00A1134E"/>
    <w:rsid w:val="00A22F78"/>
    <w:rsid w:val="00A24E7E"/>
    <w:rsid w:val="00A258C3"/>
    <w:rsid w:val="00A334D8"/>
    <w:rsid w:val="00A347C0"/>
    <w:rsid w:val="00A4369C"/>
    <w:rsid w:val="00A51431"/>
    <w:rsid w:val="00A539AD"/>
    <w:rsid w:val="00A823AA"/>
    <w:rsid w:val="00A90FE6"/>
    <w:rsid w:val="00A912E0"/>
    <w:rsid w:val="00A922D8"/>
    <w:rsid w:val="00A94063"/>
    <w:rsid w:val="00A97A64"/>
    <w:rsid w:val="00AA6219"/>
    <w:rsid w:val="00AA74B3"/>
    <w:rsid w:val="00AA74E0"/>
    <w:rsid w:val="00AB703F"/>
    <w:rsid w:val="00AC247C"/>
    <w:rsid w:val="00AC6BB8"/>
    <w:rsid w:val="00AD0430"/>
    <w:rsid w:val="00AD49AB"/>
    <w:rsid w:val="00AE008F"/>
    <w:rsid w:val="00AE0B60"/>
    <w:rsid w:val="00AF2BBA"/>
    <w:rsid w:val="00B01FCD"/>
    <w:rsid w:val="00B0482D"/>
    <w:rsid w:val="00B12833"/>
    <w:rsid w:val="00B1776C"/>
    <w:rsid w:val="00B318C9"/>
    <w:rsid w:val="00B40CB4"/>
    <w:rsid w:val="00B40E1A"/>
    <w:rsid w:val="00B41434"/>
    <w:rsid w:val="00B446F7"/>
    <w:rsid w:val="00B4540E"/>
    <w:rsid w:val="00B52583"/>
    <w:rsid w:val="00B52896"/>
    <w:rsid w:val="00B55741"/>
    <w:rsid w:val="00B63B81"/>
    <w:rsid w:val="00B731D8"/>
    <w:rsid w:val="00B75BB5"/>
    <w:rsid w:val="00B83E98"/>
    <w:rsid w:val="00B95236"/>
    <w:rsid w:val="00B96BD9"/>
    <w:rsid w:val="00BA1B01"/>
    <w:rsid w:val="00BA2641"/>
    <w:rsid w:val="00BA38EF"/>
    <w:rsid w:val="00BB0DF1"/>
    <w:rsid w:val="00BB37AA"/>
    <w:rsid w:val="00BB4183"/>
    <w:rsid w:val="00BB53D4"/>
    <w:rsid w:val="00BC2A0C"/>
    <w:rsid w:val="00BC2F39"/>
    <w:rsid w:val="00BC4C71"/>
    <w:rsid w:val="00BC5158"/>
    <w:rsid w:val="00BC53A0"/>
    <w:rsid w:val="00BE5F7E"/>
    <w:rsid w:val="00BE62AD"/>
    <w:rsid w:val="00BF121F"/>
    <w:rsid w:val="00BF1F80"/>
    <w:rsid w:val="00BF627E"/>
    <w:rsid w:val="00C00E78"/>
    <w:rsid w:val="00C00F3C"/>
    <w:rsid w:val="00C03076"/>
    <w:rsid w:val="00C166EF"/>
    <w:rsid w:val="00C17EB0"/>
    <w:rsid w:val="00C27F5F"/>
    <w:rsid w:val="00C30A0F"/>
    <w:rsid w:val="00C31D79"/>
    <w:rsid w:val="00C32101"/>
    <w:rsid w:val="00C35820"/>
    <w:rsid w:val="00C37E61"/>
    <w:rsid w:val="00C5252B"/>
    <w:rsid w:val="00C61193"/>
    <w:rsid w:val="00C62219"/>
    <w:rsid w:val="00C62D55"/>
    <w:rsid w:val="00C70F1B"/>
    <w:rsid w:val="00C71A47"/>
    <w:rsid w:val="00C7464C"/>
    <w:rsid w:val="00C8047E"/>
    <w:rsid w:val="00C85588"/>
    <w:rsid w:val="00C85D8B"/>
    <w:rsid w:val="00C95FA4"/>
    <w:rsid w:val="00C96E44"/>
    <w:rsid w:val="00C973CB"/>
    <w:rsid w:val="00C97561"/>
    <w:rsid w:val="00CA445E"/>
    <w:rsid w:val="00CA5401"/>
    <w:rsid w:val="00CA68B9"/>
    <w:rsid w:val="00CB34F1"/>
    <w:rsid w:val="00CD6755"/>
    <w:rsid w:val="00CD6856"/>
    <w:rsid w:val="00CD75D1"/>
    <w:rsid w:val="00CE0089"/>
    <w:rsid w:val="00CE793C"/>
    <w:rsid w:val="00CF193C"/>
    <w:rsid w:val="00D03D1B"/>
    <w:rsid w:val="00D05614"/>
    <w:rsid w:val="00D12207"/>
    <w:rsid w:val="00D13BE2"/>
    <w:rsid w:val="00D13C57"/>
    <w:rsid w:val="00D173F1"/>
    <w:rsid w:val="00D2023D"/>
    <w:rsid w:val="00D2345C"/>
    <w:rsid w:val="00D37C3F"/>
    <w:rsid w:val="00D43FB0"/>
    <w:rsid w:val="00D44A30"/>
    <w:rsid w:val="00D52B10"/>
    <w:rsid w:val="00D56F53"/>
    <w:rsid w:val="00D6187E"/>
    <w:rsid w:val="00D74CB0"/>
    <w:rsid w:val="00D81797"/>
    <w:rsid w:val="00D8295D"/>
    <w:rsid w:val="00D943B9"/>
    <w:rsid w:val="00DB6043"/>
    <w:rsid w:val="00DB7A93"/>
    <w:rsid w:val="00DC2A65"/>
    <w:rsid w:val="00DC4BAA"/>
    <w:rsid w:val="00DD3637"/>
    <w:rsid w:val="00DD366B"/>
    <w:rsid w:val="00DD63E8"/>
    <w:rsid w:val="00DE15F0"/>
    <w:rsid w:val="00DE3B10"/>
    <w:rsid w:val="00DE5663"/>
    <w:rsid w:val="00DE5FB6"/>
    <w:rsid w:val="00DE78AA"/>
    <w:rsid w:val="00E03F6A"/>
    <w:rsid w:val="00E053D0"/>
    <w:rsid w:val="00E15994"/>
    <w:rsid w:val="00E3114E"/>
    <w:rsid w:val="00E311CD"/>
    <w:rsid w:val="00E31A70"/>
    <w:rsid w:val="00E329EB"/>
    <w:rsid w:val="00E35B02"/>
    <w:rsid w:val="00E54102"/>
    <w:rsid w:val="00E649E4"/>
    <w:rsid w:val="00E66496"/>
    <w:rsid w:val="00E66B35"/>
    <w:rsid w:val="00E66E10"/>
    <w:rsid w:val="00E73E70"/>
    <w:rsid w:val="00E769F6"/>
    <w:rsid w:val="00E8407C"/>
    <w:rsid w:val="00E84F3C"/>
    <w:rsid w:val="00EA012C"/>
    <w:rsid w:val="00EA3F8E"/>
    <w:rsid w:val="00EC42E7"/>
    <w:rsid w:val="00EC4942"/>
    <w:rsid w:val="00EC5B87"/>
    <w:rsid w:val="00EC5BFE"/>
    <w:rsid w:val="00EC6A55"/>
    <w:rsid w:val="00ED0201"/>
    <w:rsid w:val="00ED0288"/>
    <w:rsid w:val="00ED7E0B"/>
    <w:rsid w:val="00EE1360"/>
    <w:rsid w:val="00EE3DCD"/>
    <w:rsid w:val="00EE52CB"/>
    <w:rsid w:val="00EF581D"/>
    <w:rsid w:val="00EF7FD8"/>
    <w:rsid w:val="00F04B98"/>
    <w:rsid w:val="00F058A5"/>
    <w:rsid w:val="00F06F59"/>
    <w:rsid w:val="00F17988"/>
    <w:rsid w:val="00F2213B"/>
    <w:rsid w:val="00F22C66"/>
    <w:rsid w:val="00F27233"/>
    <w:rsid w:val="00F37C62"/>
    <w:rsid w:val="00F44DB9"/>
    <w:rsid w:val="00F46422"/>
    <w:rsid w:val="00F4650D"/>
    <w:rsid w:val="00F469F0"/>
    <w:rsid w:val="00F53273"/>
    <w:rsid w:val="00F60C80"/>
    <w:rsid w:val="00F615FF"/>
    <w:rsid w:val="00F63490"/>
    <w:rsid w:val="00F755E4"/>
    <w:rsid w:val="00F77D02"/>
    <w:rsid w:val="00F8000E"/>
    <w:rsid w:val="00F83E55"/>
    <w:rsid w:val="00F91D1B"/>
    <w:rsid w:val="00F944FB"/>
    <w:rsid w:val="00F976C4"/>
    <w:rsid w:val="00FA75C7"/>
    <w:rsid w:val="00FB1470"/>
    <w:rsid w:val="00FB290F"/>
    <w:rsid w:val="00FB3A86"/>
    <w:rsid w:val="00FB3D77"/>
    <w:rsid w:val="00FC0BB9"/>
    <w:rsid w:val="00FD1DF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1"/>
    <o:shapelayout v:ext="edit">
      <o:idmap v:ext="edit" data="2"/>
      <o:rules v:ext="edit">
        <o:r id="V:Rule1" type="connector" idref="#_x0000_s2116"/>
        <o:r id="V:Rule2" type="connector" idref="#_x0000_s2142"/>
        <o:r id="V:Rule3" type="connector" idref="#_x0000_s2149"/>
        <o:r id="V:Rule4" type="connector" idref="#_x0000_s2088"/>
        <o:r id="V:Rule5" type="connector" idref="#_x0000_s2127"/>
        <o:r id="V:Rule6" type="connector" idref="#_x0000_s2135"/>
        <o:r id="V:Rule7" type="connector" idref="#_x0000_s2140"/>
        <o:r id="V:Rule8" type="connector" idref="#_x0000_s2129"/>
        <o:r id="V:Rule9" type="connector" idref="#_x0000_s2133"/>
        <o:r id="V:Rule10" type="connector" idref="#_x0000_s2121"/>
        <o:r id="V:Rule11" type="connector" idref="#_x0000_s2128"/>
        <o:r id="V:Rule12" type="connector" idref="#_x0000_s2124"/>
        <o:r id="V:Rule13" type="connector" idref="#_x0000_s2082"/>
        <o:r id="V:Rule14" type="connector" idref="#_x0000_s2134"/>
        <o:r id="V:Rule15" type="connector" idref="#_x0000_s2141"/>
        <o:r id="V:Rule16" type="connector" idref="#_x0000_s2130"/>
        <o:r id="V:Rule17" type="connector" idref="#_x0000_s2111"/>
        <o:r id="V:Rule18" type="connector" idref="#_x0000_s2150"/>
        <o:r id="V:Rule19" type="connector" idref="#_x0000_s2117"/>
        <o:r id="V:Rule20" type="connector" idref="#_x0000_s2136"/>
        <o:r id="V:Rule21" type="connector" idref="#_x0000_s2087"/>
        <o:r id="V:Rule22" type="connector" idref="#_x0000_s2091"/>
        <o:r id="V:Rule23" type="connector" idref="#_x0000_s2109"/>
        <o:r id="V:Rule24" type="connector" idref="#_x0000_s2110"/>
        <o:r id="V:Rule25" type="connector" idref="#_x0000_s2120"/>
        <o:r id="V:Rule26" type="connector" idref="#_x0000_s2119"/>
        <o:r id="V:Rule27" type="connector" idref="#_x0000_s2112"/>
        <o:r id="V:Rule28" type="connector" idref="#_x0000_s2132"/>
        <o:r id="V:Rule29" type="connector" idref="#_x0000_s2090"/>
        <o:r id="V:Rule30" type="connector" idref="#_x0000_s2126"/>
        <o:r id="V:Rule31" type="connector" idref="#_x0000_s2118"/>
        <o:r id="V:Rule32" type="connector" idref="#_x0000_s2131"/>
        <o:r id="V:Rule33" type="connector" idref="#_x0000_s2089"/>
        <o:r id="V:Rule34" type="connector" idref="#_x0000_s2085"/>
        <o:r id="V:Rule35" type="connector" idref="#_x0000_s2144"/>
        <o:r id="V:Rule36" type="connector" idref="#_x0000_s2125"/>
        <o:r id="V:Rule37" type="connector" idref="#_x0000_s2139"/>
        <o:r id="V:Rule38" type="connector" idref="#_x0000_s2081"/>
        <o:r id="V:Rule39" type="connector" idref="#_x0000_s2115"/>
        <o:r id="V:Rule40" type="connector" idref="#_x0000_s2083"/>
        <o:r id="V:Rule41" type="connector" idref="#_x0000_s2108"/>
        <o:r id="V:Rule42" type="connector" idref="#_x0000_s2084"/>
        <o:r id="V:Rule43" type="connector" idref="#_x0000_s2086"/>
        <o:r id="V:Rule44" type="connector" idref="#_x0000_s2143"/>
        <o:r id="V:Rule45" type="connector" idref="#_x0000_s2137"/>
      </o:rules>
    </o:shapelayout>
  </w:shapeDefaults>
  <w:decimalSymbol w:val="."/>
  <w:listSeparator w:val=";"/>
  <w14:docId w14:val="454BFDD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5BD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A16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326E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5A165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5326EA"/>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97221F"/>
    <w:rPr>
      <w:rFonts w:ascii="Calibri" w:eastAsia="Calibri" w:hAnsi="Calibri"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27233"/>
    <w:rPr>
      <w:rFonts w:ascii="Calibri" w:eastAsia="Calibri" w:hAnsi="Calibri"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7D6D7A"/>
    <w:rPr>
      <w:rFonts w:ascii="Calibri" w:eastAsia="Calibri" w:hAnsi="Calibri" w:cs="SimSun"/>
      <w:color w:val="000000"/>
      <w:kern w:val="2"/>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doi.org/10.51791/njap.vi.5995" TargetMode="External"/><Relationship Id="rId3" Type="http://schemas.openxmlformats.org/officeDocument/2006/relationships/styles" Target="styles.xml"/><Relationship Id="rId21" Type="http://schemas.openxmlformats.org/officeDocument/2006/relationships/hyperlink" Target="https://www.fao.org/fao-who-codexalimentarius/sh-proxy/jp/?lnk=1&amp;url=https%253A%252F%252Fworkspace.fao.org%252Fsites%252Fcodex%252FStandards%252FCXS%2B247-2005%252FCXS_247e.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1007/s13197-021-05229-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3389/fnut.2024.1364836"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07/s13197-021-05229-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5455/faa.139528"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doi.org/10.3389/fnut.2020.00077"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02/fsn3.604" TargetMode="External"/><Relationship Id="rId27" Type="http://schemas.openxmlformats.org/officeDocument/2006/relationships/hyperlink" Target="https://www.mdpi.com/1420-3049/30/4/800" TargetMode="External"/><Relationship Id="rId30" Type="http://schemas.openxmlformats.org/officeDocument/2006/relationships/footer" Target="footer4.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AA7E6-3B9B-4EB6-B7E8-8C810388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9397</TotalTime>
  <Pages>22</Pages>
  <Words>8804</Words>
  <Characters>50186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58873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Scarlet Dotel</cp:lastModifiedBy>
  <cp:revision>286</cp:revision>
  <cp:lastPrinted>1999-07-06T10:00:00Z</cp:lastPrinted>
  <dcterms:created xsi:type="dcterms:W3CDTF">2014-10-25T13:34:00Z</dcterms:created>
  <dcterms:modified xsi:type="dcterms:W3CDTF">2025-03-23T22:33:00Z</dcterms:modified>
</cp:coreProperties>
</file>