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720CFF" w14:paraId="1643A4CA" w14:textId="77777777" w:rsidTr="00720C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20CF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20CFF" w14:paraId="127EAD7E" w14:textId="77777777" w:rsidTr="00720CFF">
        <w:trPr>
          <w:trHeight w:val="413"/>
        </w:trPr>
        <w:tc>
          <w:tcPr>
            <w:tcW w:w="1266" w:type="pct"/>
          </w:tcPr>
          <w:p w14:paraId="3C159AA5" w14:textId="77777777" w:rsidR="0000007A" w:rsidRPr="00720CF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20CF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B866AAF" w:rsidR="0000007A" w:rsidRPr="00720CFF" w:rsidRDefault="007D65F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20CFF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720CFF" w14:paraId="73C90375" w14:textId="77777777" w:rsidTr="00720CFF">
        <w:trPr>
          <w:trHeight w:val="290"/>
        </w:trPr>
        <w:tc>
          <w:tcPr>
            <w:tcW w:w="1266" w:type="pct"/>
          </w:tcPr>
          <w:p w14:paraId="20D28135" w14:textId="77777777" w:rsidR="0000007A" w:rsidRPr="00720C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EF529B8" w:rsidR="0000007A" w:rsidRPr="00720CF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65F8"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5153</w:t>
            </w:r>
          </w:p>
        </w:tc>
      </w:tr>
      <w:tr w:rsidR="0000007A" w:rsidRPr="00720CFF" w14:paraId="05B60576" w14:textId="77777777" w:rsidTr="00720CFF">
        <w:trPr>
          <w:trHeight w:val="331"/>
        </w:trPr>
        <w:tc>
          <w:tcPr>
            <w:tcW w:w="1266" w:type="pct"/>
          </w:tcPr>
          <w:p w14:paraId="0196A627" w14:textId="77777777" w:rsidR="0000007A" w:rsidRPr="00720CF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38DA2D7" w:rsidR="0000007A" w:rsidRPr="00720CFF" w:rsidRDefault="007D65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20CFF">
              <w:rPr>
                <w:rFonts w:ascii="Arial" w:hAnsi="Arial" w:cs="Arial"/>
                <w:b/>
                <w:sz w:val="20"/>
                <w:szCs w:val="20"/>
                <w:lang w:val="en-GB"/>
              </w:rPr>
              <w:t>Relationship of lactation, BMI, and rs12255372 TCF7L2 polymorphism on the conversion to type 2 diabetes mellitus in women with previous gestational diabetes</w:t>
            </w:r>
          </w:p>
        </w:tc>
      </w:tr>
      <w:tr w:rsidR="00CF0BBB" w:rsidRPr="00720CFF" w14:paraId="6D508B1C" w14:textId="77777777" w:rsidTr="00720CFF">
        <w:trPr>
          <w:trHeight w:val="332"/>
        </w:trPr>
        <w:tc>
          <w:tcPr>
            <w:tcW w:w="1266" w:type="pct"/>
          </w:tcPr>
          <w:p w14:paraId="32FC28F7" w14:textId="77777777" w:rsidR="00CF0BBB" w:rsidRPr="00720CF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995FC67" w:rsidR="00CF0BBB" w:rsidRPr="00720CFF" w:rsidRDefault="007D65F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20CFF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20CF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720CFF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20CFF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20CFF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20CFF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20CFF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20CFF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20CFF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20CFF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20CFF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80.1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A6E328" w14:textId="41AE87B1" w:rsidR="007D65F8" w:rsidRDefault="007D65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D65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GYNECOLOGICAL ENDOCRINOLOGY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D65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35, 2019 </w:t>
                  </w:r>
                </w:p>
                <w:p w14:paraId="23BDB8F9" w14:textId="77777777" w:rsidR="007D65F8" w:rsidRDefault="007D65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57E24C8C" w14:textId="6FD96A15" w:rsidR="00E03C32" w:rsidRDefault="007D65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</w:t>
                  </w:r>
                  <w:r w:rsidRPr="007D65F8">
                    <w:rPr>
                      <w:rFonts w:ascii="ArialUnicodeMS" w:eastAsia="Calibri" w:hAnsi="ArialUnicodeMS" w:cs="ArialUnicodeMS"/>
                      <w:sz w:val="20"/>
                      <w:szCs w:val="20"/>
                      <w:lang w:val="en-US" w:eastAsia="en-IN"/>
                    </w:rPr>
                    <w:t xml:space="preserve"> </w:t>
                  </w:r>
                  <w:r w:rsidRPr="007D65F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10.1080/09513590.2018.1531984</w:t>
                  </w:r>
                </w:p>
                <w:p w14:paraId="6DC4214E" w14:textId="77777777" w:rsidR="007D65F8" w:rsidRPr="007B54A4" w:rsidRDefault="007D65F8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</w:txbxContent>
            </v:textbox>
          </v:rect>
        </w:pict>
      </w:r>
    </w:p>
    <w:p w14:paraId="40641486" w14:textId="77777777" w:rsidR="00D9392F" w:rsidRPr="00720CFF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20CFF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20CFF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20CFF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0CF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20CF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20C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0CFF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0CF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20CF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CF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20CF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0CFF">
              <w:rPr>
                <w:rFonts w:ascii="Arial" w:hAnsi="Arial" w:cs="Arial"/>
                <w:lang w:val="en-GB"/>
              </w:rPr>
              <w:t>Author’s Feedback</w:t>
            </w:r>
            <w:r w:rsidRPr="00720CF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0CF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20CFF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20C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20CF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876FBC4" w14:textId="08A1364A" w:rsidR="00271C75" w:rsidRPr="00720CFF" w:rsidRDefault="00271C75" w:rsidP="00271C7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current research work analyzed the association of lactation, BMI, and rs12255372 and rs7903146 </w:t>
            </w:r>
            <w:r w:rsidRPr="00720CF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TCF7L2 </w:t>
            </w:r>
            <w:r w:rsidRPr="00720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genetic variants in the progression of </w:t>
            </w:r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Gestational Diabetes </w:t>
            </w:r>
            <w:proofErr w:type="spellStart"/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diabetes</w:t>
            </w:r>
            <w:proofErr w:type="spellEnd"/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women for developing Type 2 diabetes mellitus in near future. They have found the association of BMI as independent risk factor and lactation as the protective effect </w:t>
            </w:r>
            <w:r w:rsidRPr="00720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a possible interaction </w:t>
            </w:r>
            <w:r w:rsidR="005B21D6" w:rsidRPr="00720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 w:rsidRPr="00720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rs12255372 </w:t>
            </w:r>
            <w:r w:rsidR="005B21D6" w:rsidRPr="00720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genetic </w:t>
            </w:r>
            <w:r w:rsidRPr="00720CFF">
              <w:rPr>
                <w:rFonts w:ascii="Arial" w:hAnsi="Arial" w:cs="Arial"/>
                <w:b/>
                <w:bCs/>
                <w:sz w:val="20"/>
                <w:szCs w:val="20"/>
              </w:rPr>
              <w:t>polymorphism.</w:t>
            </w:r>
          </w:p>
          <w:p w14:paraId="7DBC9196" w14:textId="47A56B6A" w:rsidR="00F1171E" w:rsidRPr="00720CFF" w:rsidRDefault="00F1171E" w:rsidP="00271C7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CFF" w14:paraId="0D8B5B2C" w14:textId="77777777" w:rsidTr="00BD0C1A">
        <w:trPr>
          <w:trHeight w:val="917"/>
        </w:trPr>
        <w:tc>
          <w:tcPr>
            <w:tcW w:w="1265" w:type="pct"/>
            <w:noWrap/>
          </w:tcPr>
          <w:p w14:paraId="21CBA5FE" w14:textId="77777777" w:rsidR="00F1171E" w:rsidRPr="00720C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20C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AEECAE3" w14:textId="51F5C6B6" w:rsidR="003E5869" w:rsidRPr="00720CFF" w:rsidRDefault="005B21D6" w:rsidP="00271C7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0CFF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r w:rsidR="003E5869" w:rsidRPr="00720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lactation, BMI, and rs12255372 </w:t>
            </w:r>
            <w:r w:rsidR="003E5869" w:rsidRPr="00720CFF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TCF7L2 </w:t>
            </w:r>
            <w:r w:rsidR="003E5869" w:rsidRPr="00720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polymorphism and </w:t>
            </w:r>
            <w:r w:rsidRPr="00720C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associated </w:t>
            </w:r>
            <w:r w:rsidR="003E5869" w:rsidRPr="00720CFF">
              <w:rPr>
                <w:rFonts w:ascii="Arial" w:hAnsi="Arial" w:cs="Arial"/>
                <w:b/>
                <w:bCs/>
                <w:sz w:val="20"/>
                <w:szCs w:val="20"/>
              </w:rPr>
              <w:t>risk of developing type 2 diabetes mellitus in women with previously identified gestational diabetes</w:t>
            </w:r>
            <w:r w:rsidR="00BD0C1A" w:rsidRPr="00720CF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794AA9A7" w14:textId="77777777" w:rsidR="00F1171E" w:rsidRPr="00720CF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05B6701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CFF" w14:paraId="5604762A" w14:textId="77777777" w:rsidTr="00BD0C1A">
        <w:trPr>
          <w:trHeight w:val="737"/>
        </w:trPr>
        <w:tc>
          <w:tcPr>
            <w:tcW w:w="1265" w:type="pct"/>
            <w:noWrap/>
          </w:tcPr>
          <w:p w14:paraId="3635573D" w14:textId="77777777" w:rsidR="00F1171E" w:rsidRPr="00720CF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20CF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A0A7949" w:rsidR="00F1171E" w:rsidRPr="00720CFF" w:rsidRDefault="00271C75" w:rsidP="00271C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sufficient.</w:t>
            </w:r>
          </w:p>
        </w:tc>
        <w:tc>
          <w:tcPr>
            <w:tcW w:w="1523" w:type="pct"/>
          </w:tcPr>
          <w:p w14:paraId="1D54B730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CFF" w14:paraId="2F579F54" w14:textId="77777777" w:rsidTr="00BD0C1A">
        <w:trPr>
          <w:trHeight w:val="638"/>
        </w:trPr>
        <w:tc>
          <w:tcPr>
            <w:tcW w:w="1265" w:type="pct"/>
            <w:noWrap/>
          </w:tcPr>
          <w:p w14:paraId="04361F46" w14:textId="368783AB" w:rsidR="00F1171E" w:rsidRPr="00720CF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7474945" w:rsidR="00F1171E" w:rsidRPr="00720CFF" w:rsidRDefault="00271C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  <w:r w:rsidR="005B21D6"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scientifically correct.</w:t>
            </w:r>
          </w:p>
        </w:tc>
        <w:tc>
          <w:tcPr>
            <w:tcW w:w="1523" w:type="pct"/>
          </w:tcPr>
          <w:p w14:paraId="4898F764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CFF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3002E8EB" w:rsidR="00F1171E" w:rsidRPr="00720CFF" w:rsidRDefault="00F1171E" w:rsidP="00BD0C1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10BFFE15" w:rsidR="00F1171E" w:rsidRPr="00720CFF" w:rsidRDefault="00271C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5B21D6"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sufficient</w:t>
            </w:r>
          </w:p>
        </w:tc>
        <w:tc>
          <w:tcPr>
            <w:tcW w:w="1523" w:type="pct"/>
          </w:tcPr>
          <w:p w14:paraId="40220055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20CFF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20CF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20CF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20C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97F52DB" w14:textId="6A62AEE8" w:rsidR="00F1171E" w:rsidRPr="00720CFF" w:rsidRDefault="005B21D6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sufficient</w:t>
            </w:r>
          </w:p>
          <w:p w14:paraId="149A6CEF" w14:textId="77777777" w:rsidR="00F1171E" w:rsidRPr="00720CFF" w:rsidRDefault="00F1171E" w:rsidP="007222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20C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20CFF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20CF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20CF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20CF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B73F943" w14:textId="4F9CAFBF" w:rsidR="003E5869" w:rsidRPr="00720CFF" w:rsidRDefault="003E5869" w:rsidP="00BD0C1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>In abstract 6</w:t>
            </w:r>
            <w:r w:rsidRPr="00720CF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 xml:space="preserve"> line, use the word categorized instead of formed. </w:t>
            </w:r>
          </w:p>
          <w:p w14:paraId="7EB58C99" w14:textId="22C99C0A" w:rsidR="00F1171E" w:rsidRPr="00720CFF" w:rsidRDefault="003E5869" w:rsidP="003E58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>In introduction last line, Change T2MD to T2DM</w:t>
            </w:r>
          </w:p>
          <w:p w14:paraId="7D6E5A46" w14:textId="679308B1" w:rsidR="003E5869" w:rsidRPr="00720CFF" w:rsidRDefault="003E5869" w:rsidP="003E58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>Change “Impaired glucose intolerance” to “Impaired glucose tolerance” at all places</w:t>
            </w:r>
          </w:p>
          <w:p w14:paraId="24AFBAE0" w14:textId="08061C81" w:rsidR="00DC6039" w:rsidRPr="00720CFF" w:rsidRDefault="00DC6039" w:rsidP="003E58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>In statistics 4</w:t>
            </w:r>
            <w:r w:rsidRPr="00720CF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 xml:space="preserve"> line change V</w:t>
            </w:r>
            <w:r w:rsidRPr="00720CF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 xml:space="preserve"> to X</w:t>
            </w:r>
            <w:r w:rsidRPr="00720CF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2</w:t>
            </w:r>
          </w:p>
          <w:p w14:paraId="67CCBD26" w14:textId="1107072E" w:rsidR="00DC6039" w:rsidRPr="00720CFF" w:rsidRDefault="00DC6039" w:rsidP="003E58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>In discussion 1</w:t>
            </w:r>
            <w:r w:rsidRPr="00720CF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>, Use the word “converted” to “progress to”</w:t>
            </w:r>
          </w:p>
          <w:p w14:paraId="2229B1D6" w14:textId="37A47ADD" w:rsidR="00DC6039" w:rsidRPr="00720CFF" w:rsidRDefault="00DC6039" w:rsidP="003E586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>There is spelling mistake in discussion section 3 paragraph 5</w:t>
            </w:r>
            <w:r w:rsidRPr="00720CFF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th</w:t>
            </w:r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 xml:space="preserve"> line, change </w:t>
            </w:r>
            <w:r w:rsidR="000D4A6F" w:rsidRPr="00720CFF">
              <w:rPr>
                <w:rFonts w:ascii="Arial" w:hAnsi="Arial" w:cs="Arial"/>
                <w:sz w:val="20"/>
                <w:szCs w:val="20"/>
                <w:lang w:val="en-GB"/>
              </w:rPr>
              <w:t>‘</w:t>
            </w:r>
            <w:proofErr w:type="spellStart"/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>suggsted</w:t>
            </w:r>
            <w:proofErr w:type="spellEnd"/>
            <w:r w:rsidR="000D4A6F" w:rsidRPr="00720CFF">
              <w:rPr>
                <w:rFonts w:ascii="Arial" w:hAnsi="Arial" w:cs="Arial"/>
                <w:sz w:val="20"/>
                <w:szCs w:val="20"/>
                <w:lang w:val="en-GB"/>
              </w:rPr>
              <w:t>’</w:t>
            </w:r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 xml:space="preserve"> to </w:t>
            </w:r>
            <w:r w:rsidR="000D4A6F" w:rsidRPr="00720CFF">
              <w:rPr>
                <w:rFonts w:ascii="Arial" w:hAnsi="Arial" w:cs="Arial"/>
                <w:sz w:val="20"/>
                <w:szCs w:val="20"/>
                <w:lang w:val="en-GB"/>
              </w:rPr>
              <w:t>“</w:t>
            </w:r>
            <w:r w:rsidRPr="00720CFF">
              <w:rPr>
                <w:rFonts w:ascii="Arial" w:hAnsi="Arial" w:cs="Arial"/>
                <w:sz w:val="20"/>
                <w:szCs w:val="20"/>
                <w:lang w:val="en-GB"/>
              </w:rPr>
              <w:t>suggested”</w:t>
            </w:r>
          </w:p>
          <w:p w14:paraId="15DFD0E8" w14:textId="77777777" w:rsidR="00F1171E" w:rsidRPr="00720C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20CF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720CF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720CF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20C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20CF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20CF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20C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20CF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20C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20CF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20CF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20CFF">
              <w:rPr>
                <w:rFonts w:ascii="Arial" w:hAnsi="Arial" w:cs="Arial"/>
                <w:lang w:val="en-GB"/>
              </w:rPr>
              <w:t>Author’s comment</w:t>
            </w:r>
            <w:r w:rsidRPr="00720CF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20CF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20CF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20C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20CF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20C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20C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0CF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0CF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0CF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20C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09EDC38D" w:rsidR="00F1171E" w:rsidRPr="00720C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D80979A" w14:textId="77777777" w:rsidR="00F1171E" w:rsidRPr="00720CF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61DD4E4" w14:textId="77777777" w:rsidR="00720CFF" w:rsidRPr="00C117FA" w:rsidRDefault="00720CFF" w:rsidP="00720CF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C117FA">
        <w:rPr>
          <w:rFonts w:ascii="Arial" w:hAnsi="Arial" w:cs="Arial"/>
          <w:b/>
          <w:u w:val="single"/>
        </w:rPr>
        <w:t>Reviewer details:</w:t>
      </w:r>
    </w:p>
    <w:p w14:paraId="417CE1C8" w14:textId="77777777" w:rsidR="00720CFF" w:rsidRPr="00C117FA" w:rsidRDefault="00720CFF" w:rsidP="00720CFF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C117FA">
        <w:rPr>
          <w:rFonts w:ascii="Arial" w:hAnsi="Arial" w:cs="Arial"/>
          <w:b/>
          <w:color w:val="000000"/>
        </w:rPr>
        <w:t>V.Ramesh</w:t>
      </w:r>
      <w:proofErr w:type="spellEnd"/>
      <w:r w:rsidRPr="00C117FA">
        <w:rPr>
          <w:rFonts w:ascii="Arial" w:hAnsi="Arial" w:cs="Arial"/>
          <w:b/>
          <w:color w:val="000000"/>
        </w:rPr>
        <w:t>, Dhanalakshmi Srinivasan Institute of Medical Sciences and Hospital, India</w:t>
      </w:r>
    </w:p>
    <w:p w14:paraId="49ECE387" w14:textId="77777777" w:rsidR="00720CFF" w:rsidRPr="00720CFF" w:rsidRDefault="00720CF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20CFF" w:rsidRPr="00720CF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651FB" w14:textId="77777777" w:rsidR="00AF6EAA" w:rsidRPr="0000007A" w:rsidRDefault="00AF6EAA" w:rsidP="0099583E">
      <w:r>
        <w:separator/>
      </w:r>
    </w:p>
  </w:endnote>
  <w:endnote w:type="continuationSeparator" w:id="0">
    <w:p w14:paraId="396218F4" w14:textId="77777777" w:rsidR="00AF6EAA" w:rsidRPr="0000007A" w:rsidRDefault="00AF6EA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8A1E1" w14:textId="77777777" w:rsidR="00AF6EAA" w:rsidRPr="0000007A" w:rsidRDefault="00AF6EAA" w:rsidP="0099583E">
      <w:r>
        <w:separator/>
      </w:r>
    </w:p>
  </w:footnote>
  <w:footnote w:type="continuationSeparator" w:id="0">
    <w:p w14:paraId="73BAF877" w14:textId="77777777" w:rsidR="00AF6EAA" w:rsidRPr="0000007A" w:rsidRDefault="00AF6EA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C57AF"/>
    <w:multiLevelType w:val="hybridMultilevel"/>
    <w:tmpl w:val="921CC006"/>
    <w:lvl w:ilvl="0" w:tplc="53869D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503060">
    <w:abstractNumId w:val="3"/>
  </w:num>
  <w:num w:numId="2" w16cid:durableId="1367606913">
    <w:abstractNumId w:val="6"/>
  </w:num>
  <w:num w:numId="3" w16cid:durableId="104858554">
    <w:abstractNumId w:val="5"/>
  </w:num>
  <w:num w:numId="4" w16cid:durableId="1536040595">
    <w:abstractNumId w:val="7"/>
  </w:num>
  <w:num w:numId="5" w16cid:durableId="1794786019">
    <w:abstractNumId w:val="4"/>
  </w:num>
  <w:num w:numId="6" w16cid:durableId="2057774070">
    <w:abstractNumId w:val="0"/>
  </w:num>
  <w:num w:numId="7" w16cid:durableId="1271431126">
    <w:abstractNumId w:val="1"/>
  </w:num>
  <w:num w:numId="8" w16cid:durableId="2007441087">
    <w:abstractNumId w:val="10"/>
  </w:num>
  <w:num w:numId="9" w16cid:durableId="915020928">
    <w:abstractNumId w:val="9"/>
  </w:num>
  <w:num w:numId="10" w16cid:durableId="1317104739">
    <w:abstractNumId w:val="2"/>
  </w:num>
  <w:num w:numId="11" w16cid:durableId="10918972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A7174"/>
    <w:rsid w:val="000B4EE5"/>
    <w:rsid w:val="000B74A1"/>
    <w:rsid w:val="000B757E"/>
    <w:rsid w:val="000C0837"/>
    <w:rsid w:val="000C0B04"/>
    <w:rsid w:val="000C3B7E"/>
    <w:rsid w:val="000D13B0"/>
    <w:rsid w:val="000D4A6F"/>
    <w:rsid w:val="000F6EA8"/>
    <w:rsid w:val="00101322"/>
    <w:rsid w:val="00111D86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D79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7117"/>
    <w:rsid w:val="00271C75"/>
    <w:rsid w:val="00275984"/>
    <w:rsid w:val="00280EC9"/>
    <w:rsid w:val="00282ACD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2FC3"/>
    <w:rsid w:val="003D1BDE"/>
    <w:rsid w:val="003E5869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21D6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0CFF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4714"/>
    <w:rsid w:val="00751520"/>
    <w:rsid w:val="00766889"/>
    <w:rsid w:val="00766A0D"/>
    <w:rsid w:val="00767F8C"/>
    <w:rsid w:val="00780B67"/>
    <w:rsid w:val="00781D07"/>
    <w:rsid w:val="00797D86"/>
    <w:rsid w:val="007A62F8"/>
    <w:rsid w:val="007B1099"/>
    <w:rsid w:val="007B54A4"/>
    <w:rsid w:val="007C6CDF"/>
    <w:rsid w:val="007D0246"/>
    <w:rsid w:val="007D65F8"/>
    <w:rsid w:val="007F5873"/>
    <w:rsid w:val="007F5BA1"/>
    <w:rsid w:val="008126B7"/>
    <w:rsid w:val="00815F94"/>
    <w:rsid w:val="008224E2"/>
    <w:rsid w:val="00825DC9"/>
    <w:rsid w:val="0082676D"/>
    <w:rsid w:val="008324FC"/>
    <w:rsid w:val="00846F1F"/>
    <w:rsid w:val="008470AB"/>
    <w:rsid w:val="0085101E"/>
    <w:rsid w:val="00852BF1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B3951"/>
    <w:rsid w:val="009C5642"/>
    <w:rsid w:val="009E13C3"/>
    <w:rsid w:val="009E6A30"/>
    <w:rsid w:val="009F00CA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6EAA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C1A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5621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039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4F41"/>
    <w:rsid w:val="00EB3E91"/>
    <w:rsid w:val="00EB6E15"/>
    <w:rsid w:val="00EC6894"/>
    <w:rsid w:val="00ED6B12"/>
    <w:rsid w:val="00ED7400"/>
    <w:rsid w:val="00EF0A12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2F99"/>
    <w:rsid w:val="00FB3DE3"/>
    <w:rsid w:val="00FB5BBE"/>
    <w:rsid w:val="00FC2E17"/>
    <w:rsid w:val="00FC432A"/>
    <w:rsid w:val="00FC6387"/>
    <w:rsid w:val="00FC6802"/>
    <w:rsid w:val="00FD06AF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20CF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2025-04-05T06:41:00Z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