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807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8073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807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807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8073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2D6A7F" w:rsidR="0000007A" w:rsidRPr="00B80730" w:rsidRDefault="00415D0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8073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B807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807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812C97" w:rsidR="0000007A" w:rsidRPr="00B807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15D08"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5098</w:t>
            </w:r>
          </w:p>
        </w:tc>
      </w:tr>
      <w:tr w:rsidR="0000007A" w:rsidRPr="00B807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807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B9411AF" w:rsidR="0000007A" w:rsidRPr="00B80730" w:rsidRDefault="00415D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807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Reactive nodular fibrous pseudotumor: A rare mesenchymal </w:t>
            </w:r>
            <w:proofErr w:type="spellStart"/>
            <w:r w:rsidRPr="00B80730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</w:p>
        </w:tc>
      </w:tr>
      <w:tr w:rsidR="00CF0BBB" w:rsidRPr="00B807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807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49B25CC" w:rsidR="00CF0BBB" w:rsidRPr="00B80730" w:rsidRDefault="00415D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8073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8073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2BFEFCA4" w:rsidR="009B239B" w:rsidRPr="00B80730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B80730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B8073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8073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8073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073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8073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8073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8073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8073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8073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C6F6EA6" w:rsidR="00E03C32" w:rsidRDefault="00AF23F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AF23F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Indian Journal of Case Reports, 5(1), 7-9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AE875B6" w:rsidR="00E03C32" w:rsidRPr="00AF23F9" w:rsidRDefault="00AF23F9" w:rsidP="00AF23F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AF23F9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8" w:history="1">
                    <w:r w:rsidRPr="0069275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https://doi.org/10.32677/IJCR.2019.v05.i01.003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8073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8073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8073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8073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073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8073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073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073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8073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8073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0730">
              <w:rPr>
                <w:rFonts w:ascii="Arial" w:hAnsi="Arial" w:cs="Arial"/>
                <w:lang w:val="en-GB"/>
              </w:rPr>
              <w:t>Author’s Feedback</w:t>
            </w:r>
            <w:r w:rsidRPr="00B807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073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8073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807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8073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A219765" w14:textId="52EEDEBE" w:rsidR="00F1171E" w:rsidRPr="00B80730" w:rsidRDefault="00F73E80" w:rsidP="00F73E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</w:t>
            </w:r>
            <w:proofErr w:type="gramStart"/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 enlightened</w:t>
            </w:r>
            <w:proofErr w:type="gramEnd"/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that   the reactive lesion </w:t>
            </w:r>
            <w:r w:rsidRPr="00B80730">
              <w:rPr>
                <w:rFonts w:ascii="Arial" w:hAnsi="Arial" w:cs="Arial"/>
                <w:b/>
                <w:bCs/>
                <w:sz w:val="20"/>
                <w:szCs w:val="20"/>
              </w:rPr>
              <w:t>which mimics malignancy</w:t>
            </w:r>
            <w:r w:rsidRPr="00B807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2A9D609" w14:textId="40CC2D8C" w:rsidR="00F73E80" w:rsidRPr="00B80730" w:rsidRDefault="00F73E80" w:rsidP="00F73E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differential diagnosis is enlisted </w:t>
            </w:r>
          </w:p>
          <w:p w14:paraId="7DBC9196" w14:textId="3662BA4B" w:rsidR="00F73E80" w:rsidRPr="00B80730" w:rsidRDefault="00F73E80" w:rsidP="00F73E8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diagnostic </w:t>
            </w:r>
            <w:proofErr w:type="gramStart"/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approach  to</w:t>
            </w:r>
            <w:proofErr w:type="gramEnd"/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these soft tissue  lesion in the abdomen.</w:t>
            </w:r>
          </w:p>
        </w:tc>
        <w:tc>
          <w:tcPr>
            <w:tcW w:w="1523" w:type="pct"/>
          </w:tcPr>
          <w:p w14:paraId="462A339C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0730" w14:paraId="0D8B5B2C" w14:textId="77777777" w:rsidTr="008E75D5">
        <w:trPr>
          <w:trHeight w:val="836"/>
        </w:trPr>
        <w:tc>
          <w:tcPr>
            <w:tcW w:w="1265" w:type="pct"/>
            <w:noWrap/>
          </w:tcPr>
          <w:p w14:paraId="21CBA5FE" w14:textId="77777777" w:rsidR="00F1171E" w:rsidRPr="00B807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807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8F165D6" w:rsidR="00F1171E" w:rsidRPr="00B80730" w:rsidRDefault="00F73E8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 </w:t>
            </w:r>
          </w:p>
        </w:tc>
        <w:tc>
          <w:tcPr>
            <w:tcW w:w="1523" w:type="pct"/>
          </w:tcPr>
          <w:p w14:paraId="405B6701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0730" w14:paraId="5604762A" w14:textId="77777777" w:rsidTr="008E75D5">
        <w:trPr>
          <w:trHeight w:val="701"/>
        </w:trPr>
        <w:tc>
          <w:tcPr>
            <w:tcW w:w="1265" w:type="pct"/>
            <w:noWrap/>
          </w:tcPr>
          <w:p w14:paraId="3635573D" w14:textId="77777777" w:rsidR="00F1171E" w:rsidRPr="00B807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8073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AA165EC" w:rsidR="00F1171E" w:rsidRPr="00B80730" w:rsidRDefault="008E75D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F73E80"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73E80"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of the article comprehensive </w:t>
            </w:r>
          </w:p>
        </w:tc>
        <w:tc>
          <w:tcPr>
            <w:tcW w:w="1523" w:type="pct"/>
          </w:tcPr>
          <w:p w14:paraId="1D54B730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073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8073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22A86D2" w:rsidR="00F1171E" w:rsidRPr="00B80730" w:rsidRDefault="008E75D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073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807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8073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B6E65CC" w:rsidR="00F1171E" w:rsidRPr="00B80730" w:rsidRDefault="00CC62A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8073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8073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8073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602960C" w:rsidR="00F1171E" w:rsidRPr="00B80730" w:rsidRDefault="00CC62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8073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8073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8073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8073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93063C9" w14:textId="6F06B912" w:rsidR="008E75D5" w:rsidRPr="00B80730" w:rsidRDefault="00CC62A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>Histopathological  pictures</w:t>
            </w:r>
            <w:proofErr w:type="gramEnd"/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 xml:space="preserve"> and diagnostic  confirmatory ( IHC)  pictures  a</w:t>
            </w:r>
            <w:r w:rsidR="008E75D5" w:rsidRPr="00B80730">
              <w:rPr>
                <w:rFonts w:ascii="Arial" w:hAnsi="Arial" w:cs="Arial"/>
                <w:sz w:val="20"/>
                <w:szCs w:val="20"/>
                <w:lang w:val="en-GB"/>
              </w:rPr>
              <w:t>re required for  article reader</w:t>
            </w:r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8E75D5" w:rsidRPr="00B80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 xml:space="preserve">Author can provide these </w:t>
            </w:r>
            <w:proofErr w:type="gramStart"/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>evidence  to</w:t>
            </w:r>
            <w:proofErr w:type="gramEnd"/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 xml:space="preserve"> the journal and also post operative  pics -CT which  the </w:t>
            </w:r>
            <w:proofErr w:type="spellStart"/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>clinican</w:t>
            </w:r>
            <w:proofErr w:type="spellEnd"/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 xml:space="preserve"> c</w:t>
            </w:r>
            <w:r w:rsidR="008E75D5" w:rsidRPr="00B80730">
              <w:rPr>
                <w:rFonts w:ascii="Arial" w:hAnsi="Arial" w:cs="Arial"/>
                <w:sz w:val="20"/>
                <w:szCs w:val="20"/>
                <w:lang w:val="en-GB"/>
              </w:rPr>
              <w:t>onfirms patient‘s disease free</w:t>
            </w:r>
            <w:r w:rsidRPr="00B8073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EB58C99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8073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8073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8073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807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8073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8073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807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8073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807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8073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8073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80730">
              <w:rPr>
                <w:rFonts w:ascii="Arial" w:hAnsi="Arial" w:cs="Arial"/>
                <w:lang w:val="en-GB"/>
              </w:rPr>
              <w:t>Author’s comment</w:t>
            </w:r>
            <w:r w:rsidRPr="00B8073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8073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8073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807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073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807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807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807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807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8073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9611FA6" w:rsidR="00F1171E" w:rsidRPr="00B807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807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807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8073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8073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16D5712" w14:textId="77777777" w:rsidR="00B80730" w:rsidRPr="005E64BE" w:rsidRDefault="00B80730" w:rsidP="00B8073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E64BE">
        <w:rPr>
          <w:rFonts w:ascii="Arial" w:hAnsi="Arial" w:cs="Arial"/>
          <w:b/>
        </w:rPr>
        <w:t>Reviewers:</w:t>
      </w:r>
    </w:p>
    <w:p w14:paraId="4AB2207C" w14:textId="77777777" w:rsidR="00B80730" w:rsidRDefault="00B80730" w:rsidP="00B80730">
      <w:proofErr w:type="spellStart"/>
      <w:proofErr w:type="gramStart"/>
      <w:r w:rsidRPr="005E64BE">
        <w:rPr>
          <w:rFonts w:ascii="Arial" w:hAnsi="Arial" w:cs="Arial"/>
          <w:b/>
          <w:color w:val="000000"/>
          <w:sz w:val="20"/>
          <w:szCs w:val="20"/>
        </w:rPr>
        <w:t>S.Vijaya</w:t>
      </w:r>
      <w:proofErr w:type="spellEnd"/>
      <w:proofErr w:type="gramEnd"/>
      <w:r w:rsidRPr="005E64BE">
        <w:rPr>
          <w:rFonts w:ascii="Arial" w:hAnsi="Arial" w:cs="Arial"/>
          <w:b/>
          <w:color w:val="000000"/>
          <w:sz w:val="20"/>
          <w:szCs w:val="20"/>
        </w:rPr>
        <w:t xml:space="preserve"> Nirmala, Sri Ramachandra Institute of Higher Education and Research, India</w:t>
      </w:r>
    </w:p>
    <w:p w14:paraId="3B3BC01D" w14:textId="77777777" w:rsidR="00B80730" w:rsidRPr="00B80730" w:rsidRDefault="00B8073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80730" w:rsidRPr="00B8073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8E77" w14:textId="77777777" w:rsidR="00107C8E" w:rsidRPr="0000007A" w:rsidRDefault="00107C8E" w:rsidP="0099583E">
      <w:r>
        <w:separator/>
      </w:r>
    </w:p>
  </w:endnote>
  <w:endnote w:type="continuationSeparator" w:id="0">
    <w:p w14:paraId="7D97FDD1" w14:textId="77777777" w:rsidR="00107C8E" w:rsidRPr="0000007A" w:rsidRDefault="00107C8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9E28F" w14:textId="77777777" w:rsidR="00107C8E" w:rsidRPr="0000007A" w:rsidRDefault="00107C8E" w:rsidP="0099583E">
      <w:r>
        <w:separator/>
      </w:r>
    </w:p>
  </w:footnote>
  <w:footnote w:type="continuationSeparator" w:id="0">
    <w:p w14:paraId="514F17EF" w14:textId="77777777" w:rsidR="00107C8E" w:rsidRPr="0000007A" w:rsidRDefault="00107C8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1DD8"/>
    <w:multiLevelType w:val="hybridMultilevel"/>
    <w:tmpl w:val="02864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5835442">
    <w:abstractNumId w:val="4"/>
  </w:num>
  <w:num w:numId="2" w16cid:durableId="575359463">
    <w:abstractNumId w:val="7"/>
  </w:num>
  <w:num w:numId="3" w16cid:durableId="593785328">
    <w:abstractNumId w:val="6"/>
  </w:num>
  <w:num w:numId="4" w16cid:durableId="694228535">
    <w:abstractNumId w:val="8"/>
  </w:num>
  <w:num w:numId="5" w16cid:durableId="2039619872">
    <w:abstractNumId w:val="5"/>
  </w:num>
  <w:num w:numId="6" w16cid:durableId="315913950">
    <w:abstractNumId w:val="0"/>
  </w:num>
  <w:num w:numId="7" w16cid:durableId="947388822">
    <w:abstractNumId w:val="2"/>
  </w:num>
  <w:num w:numId="8" w16cid:durableId="1475637981">
    <w:abstractNumId w:val="10"/>
  </w:num>
  <w:num w:numId="9" w16cid:durableId="173617372">
    <w:abstractNumId w:val="9"/>
  </w:num>
  <w:num w:numId="10" w16cid:durableId="235743469">
    <w:abstractNumId w:val="3"/>
  </w:num>
  <w:num w:numId="11" w16cid:durableId="255409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7C8E"/>
    <w:rsid w:val="00113240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1D82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7B6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2C0"/>
    <w:rsid w:val="0025366D"/>
    <w:rsid w:val="0025366F"/>
    <w:rsid w:val="00256735"/>
    <w:rsid w:val="00257F9E"/>
    <w:rsid w:val="00262634"/>
    <w:rsid w:val="00264598"/>
    <w:rsid w:val="002650C5"/>
    <w:rsid w:val="00265E8E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5D08"/>
    <w:rsid w:val="00421DBF"/>
    <w:rsid w:val="0042465A"/>
    <w:rsid w:val="00435B36"/>
    <w:rsid w:val="00442B24"/>
    <w:rsid w:val="004430CD"/>
    <w:rsid w:val="0044519B"/>
    <w:rsid w:val="00452F40"/>
    <w:rsid w:val="004553A8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4997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22E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1E6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75D5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0DE4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4E8C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55C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23F9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0730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2AF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7F78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3E80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5D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15D0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B8073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8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2677/IJCR.2019.v05.i01.00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2025-04-07T08:03:00Z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