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drawings/drawing3.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drawings/drawing4.xml" ContentType="application/vnd.openxmlformats-officedocument.drawingml.chartshap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98D95" w14:textId="2BD5AACE" w:rsidR="00A258C3" w:rsidRPr="00AA6FC6" w:rsidRDefault="00A1448D" w:rsidP="00B0183D">
      <w:pPr>
        <w:spacing w:before="120" w:after="120"/>
        <w:jc w:val="right"/>
        <w:rPr>
          <w:rFonts w:ascii="Arial" w:eastAsia="Aptos" w:hAnsi="Arial" w:cs="Arial"/>
          <w:b/>
          <w:bCs/>
          <w:kern w:val="2"/>
          <w:sz w:val="36"/>
          <w:szCs w:val="36"/>
        </w:rPr>
      </w:pPr>
      <w:bookmarkStart w:id="0" w:name="_Hlk191336564"/>
      <w:bookmarkEnd w:id="0"/>
      <w:r w:rsidRPr="00AA6FC6">
        <w:rPr>
          <w:rFonts w:ascii="Arial" w:eastAsia="Aptos" w:hAnsi="Arial" w:cs="Arial"/>
          <w:b/>
          <w:bCs/>
          <w:kern w:val="2"/>
          <w:sz w:val="36"/>
          <w:szCs w:val="36"/>
        </w:rPr>
        <w:t xml:space="preserve">Growth and Yield Response of </w:t>
      </w:r>
      <w:commentRangeStart w:id="1"/>
      <w:proofErr w:type="spellStart"/>
      <w:r w:rsidRPr="00AA6FC6">
        <w:rPr>
          <w:rFonts w:ascii="Arial" w:eastAsia="Aptos" w:hAnsi="Arial" w:cs="Arial"/>
          <w:b/>
          <w:bCs/>
          <w:kern w:val="2"/>
          <w:sz w:val="36"/>
          <w:szCs w:val="36"/>
        </w:rPr>
        <w:t>Mungbean</w:t>
      </w:r>
      <w:commentRangeEnd w:id="1"/>
      <w:proofErr w:type="spellEnd"/>
      <w:r w:rsidR="00B06973">
        <w:rPr>
          <w:rStyle w:val="CommentReference"/>
          <w:rFonts w:ascii="Times New Roman" w:hAnsi="Times New Roman"/>
          <w:lang w:val="nb-NO" w:eastAsia="nb-NO"/>
        </w:rPr>
        <w:commentReference w:id="1"/>
      </w:r>
      <w:r w:rsidRPr="00AA6FC6">
        <w:rPr>
          <w:rFonts w:ascii="Arial" w:eastAsia="Aptos" w:hAnsi="Arial" w:cs="Arial"/>
          <w:b/>
          <w:bCs/>
          <w:kern w:val="2"/>
          <w:sz w:val="36"/>
          <w:szCs w:val="36"/>
        </w:rPr>
        <w:t xml:space="preserve"> (</w:t>
      </w:r>
      <w:r w:rsidRPr="00AA6FC6">
        <w:rPr>
          <w:rFonts w:ascii="Arial" w:eastAsia="Aptos" w:hAnsi="Arial" w:cs="Arial"/>
          <w:b/>
          <w:bCs/>
          <w:i/>
          <w:iCs/>
          <w:kern w:val="2"/>
          <w:sz w:val="36"/>
          <w:szCs w:val="36"/>
        </w:rPr>
        <w:t>Vigna radiata</w:t>
      </w:r>
      <w:r w:rsidRPr="00AA6FC6">
        <w:rPr>
          <w:rFonts w:ascii="Arial" w:eastAsia="Aptos" w:hAnsi="Arial" w:cs="Arial"/>
          <w:b/>
          <w:bCs/>
          <w:kern w:val="2"/>
          <w:sz w:val="36"/>
          <w:szCs w:val="36"/>
        </w:rPr>
        <w:t xml:space="preserve"> L.) to Different Rates of </w:t>
      </w:r>
      <w:r w:rsidR="002728B3" w:rsidRPr="00AA6FC6">
        <w:rPr>
          <w:rFonts w:ascii="Arial" w:eastAsia="Aptos" w:hAnsi="Arial" w:cs="Arial"/>
          <w:b/>
          <w:bCs/>
          <w:kern w:val="2"/>
          <w:sz w:val="36"/>
          <w:szCs w:val="36"/>
        </w:rPr>
        <w:t xml:space="preserve">Phosphorous </w:t>
      </w:r>
      <w:r w:rsidRPr="00AA6FC6">
        <w:rPr>
          <w:rFonts w:ascii="Arial" w:eastAsia="Aptos" w:hAnsi="Arial" w:cs="Arial"/>
          <w:b/>
          <w:bCs/>
          <w:kern w:val="2"/>
          <w:sz w:val="36"/>
          <w:szCs w:val="36"/>
        </w:rPr>
        <w:t xml:space="preserve">and </w:t>
      </w:r>
      <w:r w:rsidR="002728B3" w:rsidRPr="00AA6FC6">
        <w:rPr>
          <w:rFonts w:ascii="Arial" w:eastAsia="Aptos" w:hAnsi="Arial" w:cs="Arial"/>
          <w:b/>
          <w:bCs/>
          <w:kern w:val="2"/>
          <w:sz w:val="36"/>
          <w:szCs w:val="36"/>
        </w:rPr>
        <w:t>Potassium</w:t>
      </w:r>
      <w:r w:rsidRPr="00AA6FC6">
        <w:rPr>
          <w:rFonts w:ascii="Arial" w:eastAsia="Aptos" w:hAnsi="Arial" w:cs="Arial"/>
          <w:b/>
          <w:bCs/>
          <w:kern w:val="2"/>
          <w:sz w:val="36"/>
          <w:szCs w:val="36"/>
        </w:rPr>
        <w:t xml:space="preserve"> Application</w:t>
      </w:r>
    </w:p>
    <w:p w14:paraId="1BDF8B50" w14:textId="77777777" w:rsidR="00F10326" w:rsidRDefault="00F10326" w:rsidP="00B0183D">
      <w:pPr>
        <w:pStyle w:val="Copyright"/>
        <w:spacing w:before="120" w:after="120" w:line="240" w:lineRule="auto"/>
        <w:jc w:val="both"/>
        <w:rPr>
          <w:rFonts w:ascii="Arial" w:hAnsi="Arial" w:cs="Arial"/>
          <w:sz w:val="20"/>
        </w:rPr>
      </w:pPr>
    </w:p>
    <w:p w14:paraId="3F87855B" w14:textId="77777777" w:rsidR="00F10326" w:rsidRDefault="00F10326" w:rsidP="00B0183D">
      <w:pPr>
        <w:pStyle w:val="Copyright"/>
        <w:spacing w:before="120" w:after="120" w:line="240" w:lineRule="auto"/>
        <w:jc w:val="both"/>
        <w:rPr>
          <w:rFonts w:ascii="Arial" w:hAnsi="Arial" w:cs="Arial"/>
          <w:sz w:val="20"/>
        </w:rPr>
      </w:pPr>
    </w:p>
    <w:p w14:paraId="57CF8E83" w14:textId="69F03754" w:rsidR="00B01FCD" w:rsidRPr="00AA6FC6" w:rsidRDefault="00000000" w:rsidP="00B0183D">
      <w:pPr>
        <w:pStyle w:val="Copyright"/>
        <w:spacing w:before="120" w:after="120" w:line="240" w:lineRule="auto"/>
        <w:jc w:val="both"/>
        <w:rPr>
          <w:rFonts w:ascii="Arial" w:hAnsi="Arial" w:cs="Arial"/>
          <w:sz w:val="20"/>
        </w:rPr>
        <w:sectPr w:rsidR="00B01FCD" w:rsidRPr="00AA6FC6" w:rsidSect="00F10326">
          <w:headerReference w:type="even" r:id="rId12"/>
          <w:headerReference w:type="default" r:id="rId13"/>
          <w:footerReference w:type="even" r:id="rId14"/>
          <w:footerReference w:type="default" r:id="rId15"/>
          <w:headerReference w:type="first" r:id="rId16"/>
          <w:footerReference w:type="first" r:id="rId17"/>
          <w:pgSz w:w="12240" w:h="15840" w:code="1"/>
          <w:pgMar w:top="1440" w:right="2016" w:bottom="2016" w:left="2016" w:header="720" w:footer="1296" w:gutter="0"/>
          <w:cols w:space="720"/>
          <w:docGrid w:linePitch="272"/>
        </w:sectPr>
      </w:pPr>
      <w:r>
        <w:rPr>
          <w:rFonts w:ascii="Arial" w:hAnsi="Arial" w:cs="Arial"/>
          <w:sz w:val="20"/>
        </w:rPr>
      </w:r>
      <w:r>
        <w:rPr>
          <w:rFonts w:ascii="Arial" w:hAnsi="Arial" w:cs="Arial"/>
          <w:sz w:val="20"/>
        </w:rPr>
        <w:pict w14:anchorId="0A746069">
          <v:shapetype id="_x0000_t32" coordsize="21600,21600" o:spt="32" o:oned="t" path="m,l21600,21600e" filled="f">
            <v:path arrowok="t" fillok="f" o:connecttype="none"/>
            <o:lock v:ext="edit" shapetype="t"/>
          </v:shapetype>
          <v:shape id="_x0000_s2054"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AA6FC6">
        <w:rPr>
          <w:rFonts w:ascii="Arial" w:hAnsi="Arial" w:cs="Arial"/>
          <w:sz w:val="20"/>
        </w:rPr>
        <w:t>.</w:t>
      </w:r>
    </w:p>
    <w:p w14:paraId="68689596" w14:textId="39F17327" w:rsidR="00790ADA" w:rsidRPr="00AA6FC6" w:rsidRDefault="00D64B09" w:rsidP="00B0183D">
      <w:pPr>
        <w:pStyle w:val="AbstHead"/>
        <w:spacing w:before="120" w:after="120"/>
        <w:jc w:val="both"/>
        <w:rPr>
          <w:rFonts w:ascii="Arial" w:hAnsi="Arial" w:cs="Arial"/>
          <w:sz w:val="20"/>
        </w:rPr>
      </w:pPr>
      <w:r w:rsidRPr="00AA6FC6">
        <w:rPr>
          <w:rFonts w:ascii="Arial" w:hAnsi="Arial" w:cs="Arial"/>
          <w:bCs/>
          <w:szCs w:val="22"/>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AA6FC6" w14:paraId="6C24FDEA" w14:textId="77777777" w:rsidTr="001E44FE">
        <w:tc>
          <w:tcPr>
            <w:tcW w:w="9576" w:type="dxa"/>
            <w:shd w:val="clear" w:color="auto" w:fill="F2F2F2"/>
          </w:tcPr>
          <w:p w14:paraId="0B8443AD" w14:textId="51E62B48" w:rsidR="00505F06" w:rsidRPr="004765E0" w:rsidRDefault="00E06B49" w:rsidP="002546C6">
            <w:pPr>
              <w:spacing w:before="120" w:after="240"/>
              <w:jc w:val="both"/>
              <w:rPr>
                <w:rFonts w:ascii="Arial" w:eastAsia="Aptos" w:hAnsi="Arial" w:cs="Arial"/>
                <w:color w:val="0D0D0D" w:themeColor="text1" w:themeTint="F2"/>
                <w:kern w:val="2"/>
              </w:rPr>
            </w:pPr>
            <w:r w:rsidRPr="008D4D4B">
              <w:rPr>
                <w:rFonts w:ascii="Arial" w:eastAsia="Calibri" w:hAnsi="Arial" w:cs="Arial"/>
              </w:rPr>
              <w:t xml:space="preserve">This study investigated the effects of </w:t>
            </w:r>
            <w:r w:rsidR="009250AE" w:rsidRPr="008D4D4B">
              <w:rPr>
                <w:rFonts w:ascii="Arial" w:eastAsia="Calibri" w:hAnsi="Arial" w:cs="Arial"/>
              </w:rPr>
              <w:t>phosphorus</w:t>
            </w:r>
            <w:r w:rsidRPr="008D4D4B">
              <w:rPr>
                <w:rFonts w:ascii="Arial" w:eastAsia="Calibri" w:hAnsi="Arial" w:cs="Arial"/>
              </w:rPr>
              <w:t xml:space="preserve"> (P) and </w:t>
            </w:r>
            <w:r w:rsidR="007842ED" w:rsidRPr="008D4D4B">
              <w:rPr>
                <w:rFonts w:ascii="Arial" w:eastAsia="Calibri" w:hAnsi="Arial" w:cs="Arial"/>
              </w:rPr>
              <w:t>potassium</w:t>
            </w:r>
            <w:r w:rsidRPr="008D4D4B">
              <w:rPr>
                <w:rFonts w:ascii="Arial" w:eastAsia="Calibri" w:hAnsi="Arial" w:cs="Arial"/>
              </w:rPr>
              <w:t xml:space="preserve"> (K) fertilization rates on the growth, yield attributes, and seed yield of </w:t>
            </w:r>
            <w:proofErr w:type="spellStart"/>
            <w:r w:rsidRPr="008D4D4B">
              <w:rPr>
                <w:rFonts w:ascii="Arial" w:eastAsia="Calibri" w:hAnsi="Arial" w:cs="Arial"/>
              </w:rPr>
              <w:t>mungbean</w:t>
            </w:r>
            <w:proofErr w:type="spellEnd"/>
            <w:r w:rsidRPr="008D4D4B">
              <w:rPr>
                <w:rFonts w:ascii="Arial" w:eastAsia="Calibri" w:hAnsi="Arial" w:cs="Arial"/>
              </w:rPr>
              <w:t xml:space="preserve"> (</w:t>
            </w:r>
            <w:r w:rsidRPr="008D4D4B">
              <w:rPr>
                <w:rFonts w:ascii="Arial" w:eastAsia="Calibri" w:hAnsi="Arial" w:cs="Arial"/>
                <w:i/>
                <w:iCs/>
              </w:rPr>
              <w:t xml:space="preserve">Vigna radiata </w:t>
            </w:r>
            <w:r w:rsidRPr="008D4D4B">
              <w:rPr>
                <w:rFonts w:ascii="Arial" w:eastAsia="Calibri" w:hAnsi="Arial" w:cs="Arial"/>
              </w:rPr>
              <w:t>L.) under pre-monsoon and monsoon seasons in Myanmar. Field experiments were conducted using a two-factor randomized complete block design with three replications, comprising four P levels (</w:t>
            </w:r>
            <w:r w:rsidR="00AF1FB3" w:rsidRPr="008D4D4B">
              <w:rPr>
                <w:rFonts w:ascii="Arial" w:eastAsia="Calibri" w:hAnsi="Arial" w:cs="Arial"/>
              </w:rPr>
              <w:t>P</w:t>
            </w:r>
            <w:r w:rsidR="00AF1FB3" w:rsidRPr="00D9728F">
              <w:rPr>
                <w:rFonts w:ascii="Arial" w:eastAsia="Calibri" w:hAnsi="Arial" w:cs="Arial"/>
                <w:vertAlign w:val="subscript"/>
              </w:rPr>
              <w:t>0</w:t>
            </w:r>
            <w:r w:rsidR="00AF1FB3" w:rsidRPr="008D4D4B">
              <w:rPr>
                <w:rFonts w:ascii="Arial" w:eastAsia="Calibri" w:hAnsi="Arial" w:cs="Arial"/>
              </w:rPr>
              <w:t>, P</w:t>
            </w:r>
            <w:r w:rsidR="00AF1FB3" w:rsidRPr="00D9728F">
              <w:rPr>
                <w:rFonts w:ascii="Arial" w:eastAsia="Calibri" w:hAnsi="Arial" w:cs="Arial"/>
                <w:vertAlign w:val="subscript"/>
              </w:rPr>
              <w:t>20</w:t>
            </w:r>
            <w:r w:rsidR="00AF1FB3" w:rsidRPr="008D4D4B">
              <w:rPr>
                <w:rFonts w:ascii="Arial" w:eastAsia="Calibri" w:hAnsi="Arial" w:cs="Arial"/>
              </w:rPr>
              <w:t>, P</w:t>
            </w:r>
            <w:r w:rsidR="00AF1FB3" w:rsidRPr="00D9728F">
              <w:rPr>
                <w:rFonts w:ascii="Arial" w:eastAsia="Calibri" w:hAnsi="Arial" w:cs="Arial"/>
                <w:vertAlign w:val="subscript"/>
              </w:rPr>
              <w:t>40</w:t>
            </w:r>
            <w:r w:rsidR="00AF1FB3" w:rsidRPr="008D4D4B">
              <w:rPr>
                <w:rFonts w:ascii="Arial" w:eastAsia="Calibri" w:hAnsi="Arial" w:cs="Arial"/>
              </w:rPr>
              <w:t>, P</w:t>
            </w:r>
            <w:r w:rsidR="00AF1FB3" w:rsidRPr="00D9728F">
              <w:rPr>
                <w:rFonts w:ascii="Arial" w:eastAsia="Calibri" w:hAnsi="Arial" w:cs="Arial"/>
                <w:vertAlign w:val="subscript"/>
              </w:rPr>
              <w:t>60</w:t>
            </w:r>
            <w:r w:rsidR="00AF1FB3" w:rsidRPr="008D4D4B">
              <w:rPr>
                <w:rFonts w:ascii="Arial" w:eastAsia="Calibri" w:hAnsi="Arial" w:cs="Arial"/>
              </w:rPr>
              <w:t xml:space="preserve">: </w:t>
            </w:r>
            <w:r w:rsidRPr="008D4D4B">
              <w:rPr>
                <w:rFonts w:ascii="Arial" w:eastAsia="Calibri" w:hAnsi="Arial" w:cs="Arial"/>
              </w:rPr>
              <w:t>0, 20, 40, 60 kg P ha</w:t>
            </w:r>
            <w:r w:rsidR="003D48ED" w:rsidRPr="006E7845">
              <w:rPr>
                <w:rFonts w:ascii="Arial" w:hAnsi="Arial" w:cs="Arial"/>
                <w:vertAlign w:val="superscript"/>
              </w:rPr>
              <w:t>-1</w:t>
            </w:r>
            <w:r w:rsidRPr="008D4D4B">
              <w:rPr>
                <w:rFonts w:ascii="Arial" w:eastAsia="Calibri" w:hAnsi="Arial" w:cs="Arial"/>
              </w:rPr>
              <w:t>) and four K levels (</w:t>
            </w:r>
            <w:r w:rsidR="00AF1FB3" w:rsidRPr="008D4D4B">
              <w:rPr>
                <w:rFonts w:ascii="Arial" w:eastAsia="Calibri" w:hAnsi="Arial" w:cs="Arial"/>
              </w:rPr>
              <w:t>K</w:t>
            </w:r>
            <w:r w:rsidR="00AF1FB3" w:rsidRPr="00D9728F">
              <w:rPr>
                <w:rFonts w:ascii="Arial" w:eastAsia="Calibri" w:hAnsi="Arial" w:cs="Arial"/>
                <w:vertAlign w:val="subscript"/>
              </w:rPr>
              <w:t>0</w:t>
            </w:r>
            <w:r w:rsidR="00AF1FB3" w:rsidRPr="008D4D4B">
              <w:rPr>
                <w:rFonts w:ascii="Arial" w:eastAsia="Calibri" w:hAnsi="Arial" w:cs="Arial"/>
              </w:rPr>
              <w:t>, K</w:t>
            </w:r>
            <w:r w:rsidR="00AF1FB3" w:rsidRPr="00D9728F">
              <w:rPr>
                <w:rFonts w:ascii="Arial" w:eastAsia="Calibri" w:hAnsi="Arial" w:cs="Arial"/>
                <w:vertAlign w:val="subscript"/>
              </w:rPr>
              <w:t>20</w:t>
            </w:r>
            <w:r w:rsidR="00AF1FB3" w:rsidRPr="008D4D4B">
              <w:rPr>
                <w:rFonts w:ascii="Arial" w:eastAsia="Calibri" w:hAnsi="Arial" w:cs="Arial"/>
              </w:rPr>
              <w:t>, K</w:t>
            </w:r>
            <w:r w:rsidR="00AF1FB3" w:rsidRPr="00D9728F">
              <w:rPr>
                <w:rFonts w:ascii="Arial" w:eastAsia="Calibri" w:hAnsi="Arial" w:cs="Arial"/>
                <w:vertAlign w:val="subscript"/>
              </w:rPr>
              <w:t>40</w:t>
            </w:r>
            <w:r w:rsidR="00AF1FB3" w:rsidRPr="008D4D4B">
              <w:rPr>
                <w:rFonts w:ascii="Arial" w:eastAsia="Calibri" w:hAnsi="Arial" w:cs="Arial"/>
              </w:rPr>
              <w:t>, K</w:t>
            </w:r>
            <w:r w:rsidR="00AF1FB3" w:rsidRPr="00D9728F">
              <w:rPr>
                <w:rFonts w:ascii="Arial" w:eastAsia="Calibri" w:hAnsi="Arial" w:cs="Arial"/>
                <w:vertAlign w:val="subscript"/>
              </w:rPr>
              <w:t>60</w:t>
            </w:r>
            <w:r w:rsidR="00AF1FB3" w:rsidRPr="008D4D4B">
              <w:rPr>
                <w:rFonts w:ascii="Arial" w:eastAsia="Calibri" w:hAnsi="Arial" w:cs="Arial"/>
              </w:rPr>
              <w:t xml:space="preserve">: </w:t>
            </w:r>
            <w:r w:rsidRPr="008D4D4B">
              <w:rPr>
                <w:rFonts w:ascii="Arial" w:eastAsia="Calibri" w:hAnsi="Arial" w:cs="Arial"/>
              </w:rPr>
              <w:t>0, 20, 40, 60 kg K ha</w:t>
            </w:r>
            <w:r w:rsidR="003D48ED" w:rsidRPr="00AD02A4">
              <w:rPr>
                <w:rFonts w:ascii="Arial" w:hAnsi="Arial" w:cs="Arial"/>
                <w:vertAlign w:val="superscript"/>
              </w:rPr>
              <w:t>-1</w:t>
            </w:r>
            <w:r w:rsidRPr="008D4D4B">
              <w:rPr>
                <w:rFonts w:ascii="Arial" w:eastAsia="Calibri" w:hAnsi="Arial" w:cs="Arial"/>
              </w:rPr>
              <w:t xml:space="preserve">). Results demonstrated that combined P and K application significantly enhanced </w:t>
            </w:r>
            <w:proofErr w:type="spellStart"/>
            <w:r w:rsidRPr="008D4D4B">
              <w:rPr>
                <w:rFonts w:ascii="Arial" w:eastAsia="Calibri" w:hAnsi="Arial" w:cs="Arial"/>
              </w:rPr>
              <w:t>mungbean</w:t>
            </w:r>
            <w:proofErr w:type="spellEnd"/>
            <w:r w:rsidRPr="008D4D4B">
              <w:rPr>
                <w:rFonts w:ascii="Arial" w:eastAsia="Calibri" w:hAnsi="Arial" w:cs="Arial"/>
              </w:rPr>
              <w:t xml:space="preserve"> productivity compared to single-nutrient treatments. During the pre-monsoon season, the optimal treatment was 60 kg P ha</w:t>
            </w:r>
            <w:r w:rsidR="003D48ED" w:rsidRPr="006E7845">
              <w:rPr>
                <w:rFonts w:ascii="Arial" w:hAnsi="Arial" w:cs="Arial"/>
                <w:vertAlign w:val="superscript"/>
              </w:rPr>
              <w:t>-1</w:t>
            </w:r>
            <w:r w:rsidRPr="008D4D4B">
              <w:rPr>
                <w:rFonts w:ascii="Arial" w:eastAsia="Calibri" w:hAnsi="Arial" w:cs="Arial"/>
              </w:rPr>
              <w:t xml:space="preserve"> with 40 kg K ha</w:t>
            </w:r>
            <w:r w:rsidR="003D48ED" w:rsidRPr="006E7845">
              <w:rPr>
                <w:rFonts w:ascii="Arial" w:hAnsi="Arial" w:cs="Arial"/>
                <w:vertAlign w:val="superscript"/>
              </w:rPr>
              <w:t>-1</w:t>
            </w:r>
            <w:r w:rsidRPr="008D4D4B">
              <w:rPr>
                <w:rFonts w:ascii="Arial" w:eastAsia="Calibri" w:hAnsi="Arial" w:cs="Arial"/>
              </w:rPr>
              <w:t xml:space="preserve"> (P</w:t>
            </w:r>
            <w:r w:rsidRPr="008D4D4B">
              <w:rPr>
                <w:rFonts w:ascii="Cambria Math" w:eastAsia="Calibri" w:hAnsi="Cambria Math" w:cs="Cambria Math"/>
              </w:rPr>
              <w:t>₆₀</w:t>
            </w:r>
            <w:r w:rsidRPr="008D4D4B">
              <w:rPr>
                <w:rFonts w:ascii="Arial" w:eastAsia="Calibri" w:hAnsi="Arial" w:cs="Arial"/>
              </w:rPr>
              <w:t>K</w:t>
            </w:r>
            <w:r w:rsidRPr="008D4D4B">
              <w:rPr>
                <w:rFonts w:ascii="Cambria Math" w:eastAsia="Calibri" w:hAnsi="Cambria Math" w:cs="Cambria Math"/>
              </w:rPr>
              <w:t>₄₀</w:t>
            </w:r>
            <w:r w:rsidRPr="008D4D4B">
              <w:rPr>
                <w:rFonts w:ascii="Arial" w:eastAsia="Calibri" w:hAnsi="Arial" w:cs="Arial"/>
              </w:rPr>
              <w:t xml:space="preserve">), yielding 1,126.87 kg </w:t>
            </w:r>
            <w:bookmarkStart w:id="2" w:name="_Hlk193230317"/>
            <w:r w:rsidRPr="008D4D4B">
              <w:rPr>
                <w:rFonts w:ascii="Arial" w:eastAsia="Calibri" w:hAnsi="Arial" w:cs="Arial"/>
              </w:rPr>
              <w:t>ha</w:t>
            </w:r>
            <w:r w:rsidR="003D48ED" w:rsidRPr="00AD02A4">
              <w:rPr>
                <w:rFonts w:ascii="Arial" w:hAnsi="Arial" w:cs="Arial"/>
                <w:vertAlign w:val="superscript"/>
              </w:rPr>
              <w:t>-1</w:t>
            </w:r>
            <w:bookmarkEnd w:id="2"/>
            <w:r w:rsidRPr="008D4D4B">
              <w:rPr>
                <w:rFonts w:ascii="Arial" w:eastAsia="Calibri" w:hAnsi="Arial" w:cs="Arial"/>
              </w:rPr>
              <w:t>, which was statistically comparable to P</w:t>
            </w:r>
            <w:r w:rsidRPr="008D4D4B">
              <w:rPr>
                <w:rFonts w:ascii="Cambria Math" w:eastAsia="Calibri" w:hAnsi="Cambria Math" w:cs="Cambria Math"/>
              </w:rPr>
              <w:t>₆₀</w:t>
            </w:r>
            <w:r w:rsidRPr="008D4D4B">
              <w:rPr>
                <w:rFonts w:ascii="Arial" w:eastAsia="Calibri" w:hAnsi="Arial" w:cs="Arial"/>
              </w:rPr>
              <w:t>K</w:t>
            </w:r>
            <w:r w:rsidRPr="008D4D4B">
              <w:rPr>
                <w:rFonts w:ascii="Cambria Math" w:eastAsia="Calibri" w:hAnsi="Cambria Math" w:cs="Cambria Math"/>
              </w:rPr>
              <w:t>₆₀</w:t>
            </w:r>
            <w:r w:rsidRPr="008D4D4B">
              <w:rPr>
                <w:rFonts w:ascii="Arial" w:eastAsia="Calibri" w:hAnsi="Arial" w:cs="Arial"/>
              </w:rPr>
              <w:t>. In the monsoon season, 60 kg P ha</w:t>
            </w:r>
            <w:r w:rsidR="003D48ED" w:rsidRPr="006E7845">
              <w:rPr>
                <w:rFonts w:ascii="Arial" w:hAnsi="Arial" w:cs="Arial"/>
                <w:vertAlign w:val="superscript"/>
              </w:rPr>
              <w:t>-1</w:t>
            </w:r>
            <w:r w:rsidRPr="008D4D4B">
              <w:rPr>
                <w:rFonts w:ascii="Arial" w:eastAsia="Calibri" w:hAnsi="Arial" w:cs="Arial"/>
              </w:rPr>
              <w:t xml:space="preserve"> with </w:t>
            </w:r>
            <w:r w:rsidR="00B91D38" w:rsidRPr="008D4D4B">
              <w:rPr>
                <w:rFonts w:ascii="Arial" w:eastAsia="Calibri" w:hAnsi="Arial" w:cs="Arial"/>
              </w:rPr>
              <w:t>4</w:t>
            </w:r>
            <w:r w:rsidRPr="008D4D4B">
              <w:rPr>
                <w:rFonts w:ascii="Arial" w:eastAsia="Calibri" w:hAnsi="Arial" w:cs="Arial"/>
              </w:rPr>
              <w:t>0 kg K ha</w:t>
            </w:r>
            <w:r w:rsidR="003D48ED" w:rsidRPr="006E7845">
              <w:rPr>
                <w:rFonts w:ascii="Arial" w:hAnsi="Arial" w:cs="Arial"/>
                <w:vertAlign w:val="superscript"/>
              </w:rPr>
              <w:t>-1</w:t>
            </w:r>
            <w:r w:rsidRPr="008D4D4B">
              <w:rPr>
                <w:rFonts w:ascii="Arial" w:eastAsia="Calibri" w:hAnsi="Arial" w:cs="Arial"/>
              </w:rPr>
              <w:t xml:space="preserve"> </w:t>
            </w:r>
            <w:r w:rsidR="00B91D38" w:rsidRPr="008D4D4B">
              <w:rPr>
                <w:rFonts w:ascii="Arial" w:eastAsia="Calibri" w:hAnsi="Arial" w:cs="Arial"/>
              </w:rPr>
              <w:t>(P</w:t>
            </w:r>
            <w:r w:rsidR="00B91D38" w:rsidRPr="008D4D4B">
              <w:rPr>
                <w:rFonts w:ascii="Cambria Math" w:eastAsia="Calibri" w:hAnsi="Cambria Math" w:cs="Cambria Math"/>
              </w:rPr>
              <w:t>₆₀</w:t>
            </w:r>
            <w:r w:rsidR="00B91D38" w:rsidRPr="008D4D4B">
              <w:rPr>
                <w:rFonts w:ascii="Arial" w:eastAsia="Calibri" w:hAnsi="Arial" w:cs="Arial"/>
              </w:rPr>
              <w:t>K</w:t>
            </w:r>
            <w:r w:rsidR="00B91D38" w:rsidRPr="008D4D4B">
              <w:rPr>
                <w:rFonts w:ascii="Cambria Math" w:eastAsia="Calibri" w:hAnsi="Cambria Math" w:cs="Cambria Math"/>
              </w:rPr>
              <w:t>₄₀</w:t>
            </w:r>
            <w:r w:rsidR="00B91D38" w:rsidRPr="00D9728F">
              <w:rPr>
                <w:rFonts w:ascii="Arial" w:eastAsia="Calibri" w:hAnsi="Arial" w:cs="Arial"/>
              </w:rPr>
              <w:t xml:space="preserve">) </w:t>
            </w:r>
            <w:r w:rsidRPr="008D4D4B">
              <w:rPr>
                <w:rFonts w:ascii="Arial" w:eastAsia="Calibri" w:hAnsi="Arial" w:cs="Arial"/>
              </w:rPr>
              <w:t>produced the highest yield (1,561.17 kg ha</w:t>
            </w:r>
            <w:r w:rsidR="003D48ED" w:rsidRPr="006E7845">
              <w:rPr>
                <w:rFonts w:ascii="Arial" w:hAnsi="Arial" w:cs="Arial"/>
                <w:vertAlign w:val="superscript"/>
              </w:rPr>
              <w:t>-1</w:t>
            </w:r>
            <w:r w:rsidRPr="008D4D4B">
              <w:rPr>
                <w:rFonts w:ascii="Arial" w:eastAsia="Calibri" w:hAnsi="Arial" w:cs="Arial"/>
              </w:rPr>
              <w:t xml:space="preserve">), showing no significant difference from </w:t>
            </w:r>
            <w:r w:rsidR="00B91D38" w:rsidRPr="008D4D4B">
              <w:rPr>
                <w:rFonts w:ascii="Arial" w:eastAsia="Calibri" w:hAnsi="Arial" w:cs="Arial"/>
              </w:rPr>
              <w:t>P</w:t>
            </w:r>
            <w:r w:rsidR="00B91D38" w:rsidRPr="008D4D4B">
              <w:rPr>
                <w:rFonts w:ascii="Cambria Math" w:eastAsia="Calibri" w:hAnsi="Cambria Math" w:cs="Cambria Math"/>
              </w:rPr>
              <w:t>₆₀</w:t>
            </w:r>
            <w:r w:rsidR="00B91D38" w:rsidRPr="008D4D4B">
              <w:rPr>
                <w:rFonts w:ascii="Arial" w:eastAsia="Calibri" w:hAnsi="Arial" w:cs="Arial"/>
              </w:rPr>
              <w:t>K</w:t>
            </w:r>
            <w:r w:rsidR="00B91D38" w:rsidRPr="008D4D4B">
              <w:rPr>
                <w:rFonts w:ascii="Cambria Math" w:eastAsia="Calibri" w:hAnsi="Cambria Math" w:cs="Cambria Math"/>
              </w:rPr>
              <w:t>₂</w:t>
            </w:r>
            <w:r w:rsidR="006D4501" w:rsidRPr="008D4D4B">
              <w:rPr>
                <w:rFonts w:ascii="Cambria Math" w:eastAsia="Calibri" w:hAnsi="Cambria Math" w:cs="Cambria Math"/>
              </w:rPr>
              <w:t>₀</w:t>
            </w:r>
            <w:r w:rsidR="006D4501" w:rsidRPr="008D4D4B">
              <w:rPr>
                <w:rFonts w:ascii="Arial" w:eastAsia="Calibri" w:hAnsi="Arial" w:cs="Arial"/>
              </w:rPr>
              <w:t xml:space="preserve"> or</w:t>
            </w:r>
            <w:r w:rsidRPr="008D4D4B">
              <w:rPr>
                <w:rFonts w:ascii="Arial" w:eastAsia="Calibri" w:hAnsi="Arial" w:cs="Arial"/>
              </w:rPr>
              <w:t xml:space="preserve"> P</w:t>
            </w:r>
            <w:r w:rsidRPr="008D4D4B">
              <w:rPr>
                <w:rFonts w:ascii="Cambria Math" w:eastAsia="Calibri" w:hAnsi="Cambria Math" w:cs="Cambria Math"/>
              </w:rPr>
              <w:t>₆₀</w:t>
            </w:r>
            <w:r w:rsidRPr="008D4D4B">
              <w:rPr>
                <w:rFonts w:ascii="Arial" w:eastAsia="Calibri" w:hAnsi="Arial" w:cs="Arial"/>
              </w:rPr>
              <w:t>K</w:t>
            </w:r>
            <w:r w:rsidRPr="008D4D4B">
              <w:rPr>
                <w:rFonts w:ascii="Cambria Math" w:eastAsia="Calibri" w:hAnsi="Cambria Math" w:cs="Cambria Math"/>
              </w:rPr>
              <w:t>₆₀</w:t>
            </w:r>
            <w:r w:rsidRPr="008D4D4B">
              <w:rPr>
                <w:rFonts w:ascii="Arial" w:eastAsia="Calibri" w:hAnsi="Arial" w:cs="Arial"/>
              </w:rPr>
              <w:t xml:space="preserve">. </w:t>
            </w:r>
            <w:r w:rsidR="00E004CB" w:rsidRPr="00AD02A4">
              <w:rPr>
                <w:rFonts w:ascii="Arial" w:eastAsia="Calibri" w:hAnsi="Arial" w:cs="Arial"/>
              </w:rPr>
              <w:t>In b</w:t>
            </w:r>
            <w:r w:rsidRPr="00AD02A4">
              <w:rPr>
                <w:rFonts w:ascii="Arial" w:eastAsia="Calibri" w:hAnsi="Arial" w:cs="Arial"/>
              </w:rPr>
              <w:t>oth seasons</w:t>
            </w:r>
            <w:r w:rsidR="00E004CB" w:rsidRPr="008D4D4B">
              <w:rPr>
                <w:rFonts w:ascii="Arial" w:eastAsia="Calibri" w:hAnsi="Arial" w:cs="Arial"/>
              </w:rPr>
              <w:t>,</w:t>
            </w:r>
            <w:r w:rsidRPr="008D4D4B">
              <w:rPr>
                <w:rFonts w:ascii="Arial" w:eastAsia="Calibri" w:hAnsi="Arial" w:cs="Arial"/>
              </w:rPr>
              <w:t xml:space="preserve"> </w:t>
            </w:r>
            <w:r w:rsidR="00E004CB" w:rsidRPr="008D4D4B">
              <w:rPr>
                <w:rFonts w:ascii="Arial" w:eastAsia="Calibri" w:hAnsi="Arial" w:cs="Arial"/>
              </w:rPr>
              <w:t>the combined application of P and K fertilizers significantly enhanced</w:t>
            </w:r>
            <w:r w:rsidRPr="008D4D4B">
              <w:rPr>
                <w:rFonts w:ascii="Arial" w:eastAsia="Calibri" w:hAnsi="Arial" w:cs="Arial"/>
              </w:rPr>
              <w:t xml:space="preserve"> yield</w:t>
            </w:r>
            <w:r w:rsidR="00251B15">
              <w:rPr>
                <w:rFonts w:ascii="Arial" w:eastAsia="Calibri" w:hAnsi="Arial" w:cs="Arial"/>
              </w:rPr>
              <w:t xml:space="preserve"> and yield</w:t>
            </w:r>
            <w:r w:rsidRPr="008D4D4B">
              <w:rPr>
                <w:rFonts w:ascii="Arial" w:eastAsia="Calibri" w:hAnsi="Arial" w:cs="Arial"/>
              </w:rPr>
              <w:t xml:space="preserve"> components, </w:t>
            </w:r>
            <w:commentRangeStart w:id="3"/>
            <w:proofErr w:type="gramStart"/>
            <w:r w:rsidRPr="008D4D4B">
              <w:rPr>
                <w:rFonts w:ascii="Arial" w:eastAsia="Calibri" w:hAnsi="Arial" w:cs="Arial"/>
              </w:rPr>
              <w:t xml:space="preserve">including </w:t>
            </w:r>
            <w:r w:rsidR="00115AB4">
              <w:rPr>
                <w:rFonts w:ascii="Arial" w:eastAsia="Calibri" w:hAnsi="Arial" w:cs="Arial"/>
              </w:rPr>
              <w:t xml:space="preserve"> </w:t>
            </w:r>
            <w:r w:rsidRPr="008D4D4B">
              <w:rPr>
                <w:rFonts w:ascii="Arial" w:eastAsia="Calibri" w:hAnsi="Arial" w:cs="Arial"/>
              </w:rPr>
              <w:t>pods</w:t>
            </w:r>
            <w:proofErr w:type="gramEnd"/>
            <w:r w:rsidRPr="008D4D4B">
              <w:rPr>
                <w:rFonts w:ascii="Arial" w:eastAsia="Calibri" w:hAnsi="Arial" w:cs="Arial"/>
              </w:rPr>
              <w:t xml:space="preserve"> </w:t>
            </w:r>
            <w:commentRangeEnd w:id="3"/>
            <w:r w:rsidR="000E7C5C">
              <w:rPr>
                <w:rStyle w:val="CommentReference"/>
                <w:rFonts w:ascii="Times New Roman" w:hAnsi="Times New Roman"/>
                <w:lang w:val="nb-NO" w:eastAsia="nb-NO"/>
              </w:rPr>
              <w:commentReference w:id="3"/>
            </w:r>
            <w:r w:rsidRPr="008D4D4B">
              <w:rPr>
                <w:rFonts w:ascii="Arial" w:eastAsia="Calibri" w:hAnsi="Arial" w:cs="Arial"/>
              </w:rPr>
              <w:t xml:space="preserve">per </w:t>
            </w:r>
            <w:r w:rsidRPr="00F527DA">
              <w:rPr>
                <w:rFonts w:ascii="Arial" w:eastAsia="Calibri" w:hAnsi="Arial" w:cs="Arial"/>
              </w:rPr>
              <w:t>plant</w:t>
            </w:r>
            <w:r w:rsidR="002B45C8">
              <w:rPr>
                <w:rFonts w:ascii="Arial" w:eastAsia="Calibri" w:hAnsi="Arial" w:cs="Arial"/>
              </w:rPr>
              <w:t xml:space="preserve"> and seeds per pod </w:t>
            </w:r>
            <w:r w:rsidRPr="00F527DA">
              <w:rPr>
                <w:rFonts w:ascii="Arial" w:eastAsia="Calibri" w:hAnsi="Arial" w:cs="Arial"/>
              </w:rPr>
              <w:t>.</w:t>
            </w:r>
            <w:r w:rsidRPr="008D4D4B">
              <w:rPr>
                <w:rFonts w:ascii="Arial" w:eastAsia="Calibri" w:hAnsi="Arial" w:cs="Arial"/>
              </w:rPr>
              <w:t xml:space="preserve"> </w:t>
            </w:r>
            <w:r w:rsidR="00AD4CED" w:rsidRPr="0018467C">
              <w:rPr>
                <w:rFonts w:ascii="Arial" w:hAnsi="Arial" w:cs="Arial"/>
              </w:rPr>
              <w:t>While P</w:t>
            </w:r>
            <w:r w:rsidR="00AD4CED" w:rsidRPr="000D7B04">
              <w:rPr>
                <w:rFonts w:ascii="Cambria Math" w:hAnsi="Cambria Math" w:cs="Cambria Math"/>
              </w:rPr>
              <w:t>₆₀</w:t>
            </w:r>
            <w:r w:rsidR="00AD4CED" w:rsidRPr="0018467C">
              <w:rPr>
                <w:rFonts w:ascii="Arial" w:hAnsi="Arial" w:cs="Arial"/>
              </w:rPr>
              <w:t>K</w:t>
            </w:r>
            <w:r w:rsidR="00AD4CED" w:rsidRPr="000D7B04">
              <w:rPr>
                <w:rFonts w:ascii="Cambria Math" w:hAnsi="Cambria Math" w:cs="Cambria Math"/>
              </w:rPr>
              <w:t>₄₀</w:t>
            </w:r>
            <w:r w:rsidR="00AD4CED" w:rsidRPr="0018467C">
              <w:rPr>
                <w:rFonts w:ascii="Arial" w:hAnsi="Arial" w:cs="Arial"/>
              </w:rPr>
              <w:t xml:space="preserve"> is recommended for pre-monsoon cultivation, reduced K input (P</w:t>
            </w:r>
            <w:r w:rsidR="00AD4CED" w:rsidRPr="000D7B04">
              <w:rPr>
                <w:rFonts w:ascii="Cambria Math" w:hAnsi="Cambria Math" w:cs="Cambria Math"/>
              </w:rPr>
              <w:t>₆₀</w:t>
            </w:r>
            <w:r w:rsidR="00AD4CED" w:rsidRPr="0018467C">
              <w:rPr>
                <w:rFonts w:ascii="Arial" w:hAnsi="Arial" w:cs="Arial"/>
              </w:rPr>
              <w:t>K</w:t>
            </w:r>
            <w:r w:rsidR="00AD4CED" w:rsidRPr="000D7B04">
              <w:rPr>
                <w:rFonts w:ascii="Cambria Math" w:hAnsi="Cambria Math" w:cs="Cambria Math"/>
              </w:rPr>
              <w:t>₂₀</w:t>
            </w:r>
            <w:r w:rsidR="00AD4CED" w:rsidRPr="0018467C">
              <w:rPr>
                <w:rFonts w:ascii="Arial" w:hAnsi="Arial" w:cs="Arial"/>
              </w:rPr>
              <w:t xml:space="preserve">) </w:t>
            </w:r>
            <w:r w:rsidR="004765E0">
              <w:rPr>
                <w:rFonts w:ascii="Arial" w:hAnsi="Arial" w:cs="Arial"/>
              </w:rPr>
              <w:t xml:space="preserve">is </w:t>
            </w:r>
            <w:r w:rsidR="00AD4CED" w:rsidRPr="0018467C">
              <w:rPr>
                <w:rFonts w:ascii="Arial" w:hAnsi="Arial" w:cs="Arial"/>
              </w:rPr>
              <w:t>suffic</w:t>
            </w:r>
            <w:r w:rsidR="004765E0">
              <w:rPr>
                <w:rFonts w:ascii="Arial" w:hAnsi="Arial" w:cs="Arial"/>
              </w:rPr>
              <w:t>ient</w:t>
            </w:r>
            <w:r w:rsidR="00AD4CED" w:rsidRPr="0018467C">
              <w:rPr>
                <w:rFonts w:ascii="Arial" w:hAnsi="Arial" w:cs="Arial"/>
              </w:rPr>
              <w:t xml:space="preserve"> during the monsoon, </w:t>
            </w:r>
            <w:r w:rsidR="000D7B04" w:rsidRPr="0018467C">
              <w:rPr>
                <w:rFonts w:ascii="Arial" w:hAnsi="Arial" w:cs="Arial"/>
              </w:rPr>
              <w:t xml:space="preserve">likely due to increased nutrient solubility </w:t>
            </w:r>
            <w:r w:rsidR="00AD4CED" w:rsidRPr="0018467C">
              <w:rPr>
                <w:rFonts w:ascii="Arial" w:hAnsi="Arial" w:cs="Arial"/>
              </w:rPr>
              <w:t>under wetter conditions.</w:t>
            </w:r>
            <w:r w:rsidR="00793AB6">
              <w:rPr>
                <w:rFonts w:ascii="Arial" w:hAnsi="Arial" w:cs="Arial"/>
              </w:rPr>
              <w:t xml:space="preserve"> </w:t>
            </w:r>
            <w:r w:rsidR="006C6920" w:rsidRPr="0018467C">
              <w:rPr>
                <w:rFonts w:ascii="Arial" w:eastAsia="Calibri" w:hAnsi="Arial" w:cs="Arial"/>
                <w:color w:val="0D0D0D" w:themeColor="text1" w:themeTint="F2"/>
              </w:rPr>
              <w:t xml:space="preserve">The findings highlight the combined application of P and K in optimizing </w:t>
            </w:r>
            <w:proofErr w:type="spellStart"/>
            <w:r w:rsidR="006C6920" w:rsidRPr="0018467C">
              <w:rPr>
                <w:rFonts w:ascii="Arial" w:eastAsia="Calibri" w:hAnsi="Arial" w:cs="Arial"/>
                <w:color w:val="0D0D0D" w:themeColor="text1" w:themeTint="F2"/>
              </w:rPr>
              <w:t>mungbean</w:t>
            </w:r>
            <w:proofErr w:type="spellEnd"/>
            <w:r w:rsidR="006C6920" w:rsidRPr="0018467C">
              <w:rPr>
                <w:rFonts w:ascii="Arial" w:eastAsia="Calibri" w:hAnsi="Arial" w:cs="Arial"/>
                <w:color w:val="0D0D0D" w:themeColor="text1" w:themeTint="F2"/>
              </w:rPr>
              <w:t xml:space="preserve"> yields compared to </w:t>
            </w:r>
            <w:r w:rsidR="00A757F7" w:rsidRPr="0018467C">
              <w:rPr>
                <w:rFonts w:ascii="Arial" w:eastAsia="Calibri" w:hAnsi="Arial" w:cs="Arial"/>
                <w:color w:val="0D0D0D" w:themeColor="text1" w:themeTint="F2"/>
              </w:rPr>
              <w:t xml:space="preserve">the </w:t>
            </w:r>
            <w:r w:rsidR="006C6920" w:rsidRPr="0018467C">
              <w:rPr>
                <w:rFonts w:ascii="Arial" w:eastAsia="Calibri" w:hAnsi="Arial" w:cs="Arial"/>
                <w:color w:val="0D0D0D" w:themeColor="text1" w:themeTint="F2"/>
              </w:rPr>
              <w:t>single application.</w:t>
            </w:r>
            <w:r w:rsidR="00AE1C44" w:rsidRPr="0018467C">
              <w:rPr>
                <w:rFonts w:ascii="Arial" w:eastAsia="Calibri" w:hAnsi="Arial" w:cs="Arial"/>
                <w:color w:val="0D0D0D" w:themeColor="text1" w:themeTint="F2"/>
              </w:rPr>
              <w:t xml:space="preserve"> </w:t>
            </w:r>
            <w:r w:rsidR="00C20488" w:rsidRPr="0018467C">
              <w:rPr>
                <w:rFonts w:ascii="Arial" w:eastAsia="Calibri" w:hAnsi="Arial" w:cs="Arial"/>
                <w:color w:val="0D0D0D" w:themeColor="text1" w:themeTint="F2"/>
              </w:rPr>
              <w:t xml:space="preserve">Therefore, to optimize </w:t>
            </w:r>
            <w:proofErr w:type="spellStart"/>
            <w:r w:rsidR="00C20488" w:rsidRPr="0018467C">
              <w:rPr>
                <w:rFonts w:ascii="Arial" w:eastAsia="Calibri" w:hAnsi="Arial" w:cs="Arial"/>
                <w:color w:val="0D0D0D" w:themeColor="text1" w:themeTint="F2"/>
              </w:rPr>
              <w:t>mungbean</w:t>
            </w:r>
            <w:proofErr w:type="spellEnd"/>
            <w:r w:rsidR="00C20488" w:rsidRPr="0018467C">
              <w:rPr>
                <w:rFonts w:ascii="Arial" w:eastAsia="Calibri" w:hAnsi="Arial" w:cs="Arial"/>
                <w:color w:val="0D0D0D" w:themeColor="text1" w:themeTint="F2"/>
              </w:rPr>
              <w:t xml:space="preserve"> production, growers should consider the combined application of P and K fertilizers rather than </w:t>
            </w:r>
            <w:r w:rsidR="00CB53D1">
              <w:rPr>
                <w:rFonts w:ascii="Arial" w:eastAsia="Calibri" w:hAnsi="Arial" w:cs="Arial"/>
                <w:color w:val="0D0D0D" w:themeColor="text1" w:themeTint="F2"/>
              </w:rPr>
              <w:t>single</w:t>
            </w:r>
            <w:r w:rsidR="00CB53D1" w:rsidRPr="0018467C">
              <w:rPr>
                <w:rFonts w:ascii="Arial" w:eastAsia="Calibri" w:hAnsi="Arial" w:cs="Arial"/>
                <w:color w:val="0D0D0D" w:themeColor="text1" w:themeTint="F2"/>
              </w:rPr>
              <w:t xml:space="preserve"> </w:t>
            </w:r>
            <w:r w:rsidR="00AE1C44" w:rsidRPr="0018467C">
              <w:rPr>
                <w:rFonts w:ascii="Arial" w:eastAsia="Calibri" w:hAnsi="Arial" w:cs="Arial"/>
                <w:color w:val="0D0D0D" w:themeColor="text1" w:themeTint="F2"/>
              </w:rPr>
              <w:t>applications.</w:t>
            </w:r>
            <w:r w:rsidR="002A2CB1">
              <w:rPr>
                <w:rFonts w:ascii="Arial" w:eastAsia="Calibri" w:hAnsi="Arial" w:cs="Arial"/>
                <w:color w:val="FF0000"/>
              </w:rPr>
              <w:t xml:space="preserve"> </w:t>
            </w:r>
            <w:r w:rsidR="00D9303F" w:rsidRPr="00AA6FC6">
              <w:rPr>
                <w:rFonts w:ascii="Arial" w:eastAsia="Aptos" w:hAnsi="Arial" w:cs="Arial"/>
                <w:color w:val="0D0D0D" w:themeColor="text1" w:themeTint="F2"/>
                <w:kern w:val="2"/>
              </w:rPr>
              <w:t xml:space="preserve">However, to reach a </w:t>
            </w:r>
            <w:r w:rsidR="00793AB6">
              <w:rPr>
                <w:rFonts w:ascii="Arial" w:eastAsia="Aptos" w:hAnsi="Arial" w:cs="Arial"/>
                <w:color w:val="0D0D0D" w:themeColor="text1" w:themeTint="F2"/>
                <w:kern w:val="2"/>
              </w:rPr>
              <w:t>precise</w:t>
            </w:r>
            <w:r w:rsidR="00D9303F" w:rsidRPr="00AA6FC6">
              <w:rPr>
                <w:rFonts w:ascii="Arial" w:eastAsia="Aptos" w:hAnsi="Arial" w:cs="Arial"/>
                <w:color w:val="0D0D0D" w:themeColor="text1" w:themeTint="F2"/>
                <w:kern w:val="2"/>
              </w:rPr>
              <w:t xml:space="preserve"> conclusion and recommendation, more research work on </w:t>
            </w:r>
            <w:proofErr w:type="spellStart"/>
            <w:r w:rsidR="00D9303F" w:rsidRPr="00AA6FC6">
              <w:rPr>
                <w:rFonts w:ascii="Arial" w:eastAsia="Aptos" w:hAnsi="Arial" w:cs="Arial"/>
                <w:color w:val="0D0D0D" w:themeColor="text1" w:themeTint="F2"/>
                <w:kern w:val="2"/>
              </w:rPr>
              <w:t>mungbean</w:t>
            </w:r>
            <w:proofErr w:type="spellEnd"/>
            <w:r w:rsidR="00D9303F" w:rsidRPr="00AA6FC6">
              <w:rPr>
                <w:rFonts w:ascii="Arial" w:eastAsia="Aptos" w:hAnsi="Arial" w:cs="Arial"/>
                <w:color w:val="0D0D0D" w:themeColor="text1" w:themeTint="F2"/>
                <w:kern w:val="2"/>
              </w:rPr>
              <w:t xml:space="preserve"> should be </w:t>
            </w:r>
            <w:r w:rsidR="00D9303F">
              <w:rPr>
                <w:rFonts w:ascii="Arial" w:eastAsia="Aptos" w:hAnsi="Arial" w:cs="Arial"/>
                <w:color w:val="0D0D0D" w:themeColor="text1" w:themeTint="F2"/>
                <w:kern w:val="2"/>
              </w:rPr>
              <w:t>conducted</w:t>
            </w:r>
            <w:r w:rsidR="00D9303F" w:rsidRPr="00AA6FC6">
              <w:rPr>
                <w:rFonts w:ascii="Arial" w:eastAsia="Aptos" w:hAnsi="Arial" w:cs="Arial"/>
                <w:color w:val="0D0D0D" w:themeColor="text1" w:themeTint="F2"/>
                <w:kern w:val="2"/>
              </w:rPr>
              <w:t xml:space="preserve"> in different </w:t>
            </w:r>
            <w:proofErr w:type="spellStart"/>
            <w:r w:rsidR="00D9303F" w:rsidRPr="00AA6FC6">
              <w:rPr>
                <w:rFonts w:ascii="Arial" w:eastAsia="Aptos" w:hAnsi="Arial" w:cs="Arial"/>
                <w:color w:val="0D0D0D" w:themeColor="text1" w:themeTint="F2"/>
                <w:kern w:val="2"/>
              </w:rPr>
              <w:t>agro</w:t>
            </w:r>
            <w:proofErr w:type="spellEnd"/>
            <w:r w:rsidR="00D9303F" w:rsidRPr="00AA6FC6">
              <w:rPr>
                <w:rFonts w:ascii="Arial" w:eastAsia="Aptos" w:hAnsi="Arial" w:cs="Arial"/>
                <w:color w:val="0D0D0D" w:themeColor="text1" w:themeTint="F2"/>
                <w:kern w:val="2"/>
              </w:rPr>
              <w:t xml:space="preserve"> ecological zones.</w:t>
            </w:r>
          </w:p>
        </w:tc>
      </w:tr>
    </w:tbl>
    <w:p w14:paraId="638FB077" w14:textId="01B55DB9" w:rsidR="00D64B09" w:rsidRPr="00AA6FC6" w:rsidRDefault="00D64B09" w:rsidP="00B0183D">
      <w:pPr>
        <w:pStyle w:val="Body"/>
        <w:spacing w:before="120" w:after="120"/>
        <w:rPr>
          <w:rFonts w:ascii="Arial" w:hAnsi="Arial" w:cs="Arial"/>
          <w:i/>
        </w:rPr>
      </w:pPr>
      <w:r w:rsidRPr="00AA6FC6">
        <w:rPr>
          <w:rFonts w:ascii="Arial" w:hAnsi="Arial" w:cs="Arial"/>
          <w:i/>
          <w:iCs/>
        </w:rPr>
        <w:t>Keywords</w:t>
      </w:r>
      <w:r w:rsidRPr="00AA6FC6">
        <w:rPr>
          <w:rFonts w:ascii="Arial" w:hAnsi="Arial" w:cs="Arial"/>
          <w:i/>
        </w:rPr>
        <w:t xml:space="preserve">: </w:t>
      </w:r>
      <w:proofErr w:type="spellStart"/>
      <w:r w:rsidRPr="00AA6FC6">
        <w:rPr>
          <w:rFonts w:ascii="Arial" w:hAnsi="Arial" w:cs="Arial"/>
          <w:i/>
        </w:rPr>
        <w:t>Mungbean</w:t>
      </w:r>
      <w:proofErr w:type="spellEnd"/>
      <w:r w:rsidRPr="00AA6FC6">
        <w:rPr>
          <w:rFonts w:ascii="Arial" w:hAnsi="Arial" w:cs="Arial"/>
          <w:i/>
        </w:rPr>
        <w:t xml:space="preserve">, </w:t>
      </w:r>
      <w:r w:rsidR="007842ED" w:rsidRPr="00AA6FC6">
        <w:rPr>
          <w:rFonts w:ascii="Arial" w:hAnsi="Arial" w:cs="Arial"/>
          <w:i/>
        </w:rPr>
        <w:t>P</w:t>
      </w:r>
      <w:r w:rsidR="00E6461D">
        <w:rPr>
          <w:rFonts w:ascii="Arial" w:hAnsi="Arial" w:cs="Arial"/>
          <w:i/>
        </w:rPr>
        <w:t>hosphorus</w:t>
      </w:r>
      <w:r w:rsidRPr="00AA6FC6">
        <w:rPr>
          <w:rFonts w:ascii="Arial" w:hAnsi="Arial" w:cs="Arial"/>
          <w:i/>
        </w:rPr>
        <w:t xml:space="preserve">, </w:t>
      </w:r>
      <w:r w:rsidR="00E6461D">
        <w:rPr>
          <w:rFonts w:ascii="Arial" w:hAnsi="Arial" w:cs="Arial"/>
          <w:i/>
        </w:rPr>
        <w:t>Potassium</w:t>
      </w:r>
      <w:r w:rsidRPr="00AA6FC6">
        <w:rPr>
          <w:rFonts w:ascii="Arial" w:hAnsi="Arial" w:cs="Arial"/>
          <w:i/>
        </w:rPr>
        <w:t xml:space="preserve">, Growth and Yield </w:t>
      </w:r>
    </w:p>
    <w:p w14:paraId="00EBD625" w14:textId="77777777" w:rsidR="00505F06" w:rsidRPr="00D9728F" w:rsidRDefault="00505F06" w:rsidP="00B0183D">
      <w:pPr>
        <w:pStyle w:val="Body"/>
        <w:spacing w:before="120" w:after="120"/>
        <w:rPr>
          <w:rFonts w:ascii="Arial" w:hAnsi="Arial" w:cs="Arial"/>
          <w:i/>
        </w:rPr>
      </w:pPr>
    </w:p>
    <w:p w14:paraId="273BC8E4" w14:textId="6917E65D" w:rsidR="00790ADA" w:rsidRPr="00D9728F" w:rsidRDefault="00902823" w:rsidP="00B0183D">
      <w:pPr>
        <w:pStyle w:val="AbstHead"/>
        <w:spacing w:before="120" w:after="120"/>
        <w:jc w:val="both"/>
        <w:rPr>
          <w:rFonts w:ascii="Arial" w:hAnsi="Arial" w:cs="Arial"/>
          <w:sz w:val="20"/>
        </w:rPr>
      </w:pPr>
      <w:r w:rsidRPr="00D9728F">
        <w:rPr>
          <w:rFonts w:ascii="Arial" w:hAnsi="Arial" w:cs="Arial"/>
          <w:sz w:val="20"/>
        </w:rPr>
        <w:t xml:space="preserve">1. </w:t>
      </w:r>
      <w:r w:rsidR="00B01FCD" w:rsidRPr="00D9728F">
        <w:rPr>
          <w:rFonts w:ascii="Arial" w:hAnsi="Arial" w:cs="Arial"/>
          <w:sz w:val="20"/>
        </w:rPr>
        <w:t>INTRODUCTION</w:t>
      </w:r>
      <w:r w:rsidR="007F7B32" w:rsidRPr="00D9728F">
        <w:rPr>
          <w:rFonts w:ascii="Arial" w:hAnsi="Arial" w:cs="Arial"/>
          <w:sz w:val="20"/>
        </w:rPr>
        <w:t xml:space="preserve"> </w:t>
      </w:r>
    </w:p>
    <w:p w14:paraId="12BA0C93" w14:textId="4A329C96" w:rsidR="006137E3" w:rsidRPr="00AA6FC6" w:rsidRDefault="006137E3" w:rsidP="006137E3">
      <w:pPr>
        <w:pStyle w:val="AbstHead"/>
        <w:spacing w:before="120" w:after="120"/>
        <w:jc w:val="both"/>
        <w:rPr>
          <w:rFonts w:ascii="Arial" w:eastAsia="Aptos" w:hAnsi="Arial" w:cs="Arial"/>
          <w:b w:val="0"/>
          <w:caps w:val="0"/>
          <w:kern w:val="2"/>
          <w:sz w:val="20"/>
        </w:rPr>
      </w:pPr>
      <w:commentRangeStart w:id="4"/>
      <w:proofErr w:type="spellStart"/>
      <w:r w:rsidRPr="00AA6FC6">
        <w:rPr>
          <w:rFonts w:ascii="Arial" w:eastAsia="Aptos" w:hAnsi="Arial" w:cs="Arial"/>
          <w:b w:val="0"/>
          <w:caps w:val="0"/>
          <w:kern w:val="2"/>
          <w:sz w:val="20"/>
        </w:rPr>
        <w:t>Mungbean</w:t>
      </w:r>
      <w:proofErr w:type="spellEnd"/>
      <w:r w:rsidRPr="00AA6FC6">
        <w:rPr>
          <w:rFonts w:ascii="Arial" w:eastAsia="Aptos" w:hAnsi="Arial" w:cs="Arial"/>
          <w:b w:val="0"/>
          <w:caps w:val="0"/>
          <w:kern w:val="2"/>
          <w:sz w:val="20"/>
        </w:rPr>
        <w:t xml:space="preserve"> </w:t>
      </w:r>
      <w:commentRangeEnd w:id="4"/>
      <w:r w:rsidR="00A27286">
        <w:rPr>
          <w:rStyle w:val="CommentReference"/>
          <w:rFonts w:ascii="Times New Roman" w:hAnsi="Times New Roman"/>
          <w:b w:val="0"/>
          <w:caps w:val="0"/>
          <w:lang w:val="nb-NO" w:eastAsia="nb-NO"/>
        </w:rPr>
        <w:commentReference w:id="4"/>
      </w:r>
      <w:r w:rsidRPr="00AA6FC6">
        <w:rPr>
          <w:rFonts w:ascii="Arial" w:eastAsia="Aptos" w:hAnsi="Arial" w:cs="Arial"/>
          <w:b w:val="0"/>
          <w:caps w:val="0"/>
          <w:kern w:val="2"/>
          <w:sz w:val="20"/>
        </w:rPr>
        <w:t>(</w:t>
      </w:r>
      <w:r w:rsidRPr="00AA6FC6">
        <w:rPr>
          <w:rFonts w:ascii="Arial" w:eastAsia="Aptos" w:hAnsi="Arial" w:cs="Arial"/>
          <w:b w:val="0"/>
          <w:i/>
          <w:iCs/>
          <w:caps w:val="0"/>
          <w:kern w:val="2"/>
          <w:sz w:val="20"/>
        </w:rPr>
        <w:t>Vigna</w:t>
      </w:r>
      <w:r w:rsidRPr="00AA6FC6">
        <w:rPr>
          <w:rFonts w:ascii="Arial" w:eastAsia="Aptos" w:hAnsi="Arial" w:cs="Arial"/>
          <w:b w:val="0"/>
          <w:caps w:val="0"/>
          <w:kern w:val="2"/>
          <w:sz w:val="20"/>
        </w:rPr>
        <w:t xml:space="preserve"> </w:t>
      </w:r>
      <w:r w:rsidRPr="00AA6FC6">
        <w:rPr>
          <w:rFonts w:ascii="Arial" w:eastAsia="Aptos" w:hAnsi="Arial" w:cs="Arial"/>
          <w:b w:val="0"/>
          <w:i/>
          <w:iCs/>
          <w:caps w:val="0"/>
          <w:kern w:val="2"/>
          <w:sz w:val="20"/>
        </w:rPr>
        <w:t>radiata</w:t>
      </w:r>
      <w:r w:rsidRPr="00AA6FC6">
        <w:rPr>
          <w:rFonts w:ascii="Arial" w:eastAsia="Aptos" w:hAnsi="Arial" w:cs="Arial"/>
          <w:b w:val="0"/>
          <w:caps w:val="0"/>
          <w:kern w:val="2"/>
          <w:sz w:val="20"/>
        </w:rPr>
        <w:t>) plays a crucial role in human and animal nutrition, particularly in tropical and subtropical regions, where it is recognized as a valuable source of protein and energy</w:t>
      </w:r>
      <w:r w:rsidR="00F96390" w:rsidRPr="00AA6FC6">
        <w:rPr>
          <w:rFonts w:ascii="Arial" w:eastAsia="Aptos" w:hAnsi="Arial" w:cs="Arial"/>
          <w:b w:val="0"/>
          <w:caps w:val="0"/>
          <w:kern w:val="2"/>
          <w:sz w:val="20"/>
        </w:rPr>
        <w:t xml:space="preserve"> </w:t>
      </w:r>
      <w:r w:rsidRPr="00AA6FC6">
        <w:rPr>
          <w:rFonts w:ascii="Arial" w:eastAsia="Aptos" w:hAnsi="Arial" w:cs="Arial"/>
          <w:b w:val="0"/>
          <w:caps w:val="0"/>
          <w:kern w:val="2"/>
          <w:sz w:val="20"/>
        </w:rPr>
        <w:t xml:space="preserve">[1]. From a nutritional perspective, </w:t>
      </w:r>
      <w:proofErr w:type="spellStart"/>
      <w:r w:rsidRPr="00AA6FC6">
        <w:rPr>
          <w:rFonts w:ascii="Arial" w:eastAsia="Aptos" w:hAnsi="Arial" w:cs="Arial"/>
          <w:b w:val="0"/>
          <w:caps w:val="0"/>
          <w:kern w:val="2"/>
          <w:sz w:val="20"/>
        </w:rPr>
        <w:t>mungbean</w:t>
      </w:r>
      <w:proofErr w:type="spellEnd"/>
      <w:r w:rsidRPr="00AA6FC6">
        <w:rPr>
          <w:rFonts w:ascii="Arial" w:eastAsia="Aptos" w:hAnsi="Arial" w:cs="Arial"/>
          <w:b w:val="0"/>
          <w:caps w:val="0"/>
          <w:kern w:val="2"/>
          <w:sz w:val="20"/>
        </w:rPr>
        <w:t xml:space="preserve"> is often considered one of the most beneficial pulses available due to its rich nutrient profile </w:t>
      </w:r>
      <w:r w:rsidR="00D27569" w:rsidRPr="00AA6FC6">
        <w:rPr>
          <w:rFonts w:ascii="Arial" w:eastAsia="Aptos" w:hAnsi="Arial" w:cs="Arial"/>
          <w:b w:val="0"/>
          <w:caps w:val="0"/>
          <w:kern w:val="2"/>
          <w:sz w:val="20"/>
        </w:rPr>
        <w:t>[</w:t>
      </w:r>
      <w:r w:rsidRPr="00AA6FC6">
        <w:rPr>
          <w:rFonts w:ascii="Arial" w:eastAsia="Aptos" w:hAnsi="Arial" w:cs="Arial"/>
          <w:b w:val="0"/>
          <w:caps w:val="0"/>
          <w:kern w:val="2"/>
          <w:sz w:val="20"/>
        </w:rPr>
        <w:t xml:space="preserve">2]. Additionally, its short growth cycle and ability to enhance soil fertility through atmospheric </w:t>
      </w:r>
      <w:r w:rsidR="007842ED" w:rsidRPr="00AA6FC6">
        <w:rPr>
          <w:rFonts w:ascii="Arial" w:eastAsia="Aptos" w:hAnsi="Arial" w:cs="Arial"/>
          <w:b w:val="0"/>
          <w:caps w:val="0"/>
          <w:kern w:val="2"/>
          <w:sz w:val="20"/>
        </w:rPr>
        <w:t>nitrogen (N)</w:t>
      </w:r>
      <w:r w:rsidRPr="00AA6FC6">
        <w:rPr>
          <w:rFonts w:ascii="Arial" w:eastAsia="Aptos" w:hAnsi="Arial" w:cs="Arial"/>
          <w:b w:val="0"/>
          <w:caps w:val="0"/>
          <w:kern w:val="2"/>
          <w:sz w:val="20"/>
        </w:rPr>
        <w:t xml:space="preserve"> fixation </w:t>
      </w:r>
      <w:r w:rsidR="00B902BD" w:rsidRPr="00AA6FC6">
        <w:rPr>
          <w:rFonts w:ascii="Arial" w:eastAsia="Aptos" w:hAnsi="Arial" w:cs="Arial"/>
          <w:b w:val="0"/>
          <w:caps w:val="0"/>
          <w:kern w:val="2"/>
          <w:sz w:val="20"/>
        </w:rPr>
        <w:t xml:space="preserve">make it a valuable crop in diverse agricultural systems </w:t>
      </w:r>
      <w:r w:rsidRPr="00AA6FC6">
        <w:rPr>
          <w:rFonts w:ascii="Arial" w:eastAsia="Aptos" w:hAnsi="Arial" w:cs="Arial"/>
          <w:b w:val="0"/>
          <w:caps w:val="0"/>
          <w:kern w:val="2"/>
          <w:sz w:val="20"/>
        </w:rPr>
        <w:t xml:space="preserve">[3]. As a </w:t>
      </w:r>
      <w:r w:rsidR="007842ED" w:rsidRPr="00AA6FC6">
        <w:rPr>
          <w:rFonts w:ascii="Arial" w:eastAsia="Aptos" w:hAnsi="Arial" w:cs="Arial"/>
          <w:b w:val="0"/>
          <w:caps w:val="0"/>
          <w:kern w:val="2"/>
          <w:sz w:val="20"/>
        </w:rPr>
        <w:t>N</w:t>
      </w:r>
      <w:r w:rsidRPr="00AA6FC6">
        <w:rPr>
          <w:rFonts w:ascii="Arial" w:eastAsia="Aptos" w:hAnsi="Arial" w:cs="Arial"/>
          <w:b w:val="0"/>
          <w:caps w:val="0"/>
          <w:kern w:val="2"/>
          <w:sz w:val="20"/>
        </w:rPr>
        <w:t xml:space="preserve">-fixing legume, the production of </w:t>
      </w:r>
      <w:proofErr w:type="spellStart"/>
      <w:r w:rsidRPr="00AA6FC6">
        <w:rPr>
          <w:rFonts w:ascii="Arial" w:eastAsia="Aptos" w:hAnsi="Arial" w:cs="Arial"/>
          <w:b w:val="0"/>
          <w:caps w:val="0"/>
          <w:kern w:val="2"/>
          <w:sz w:val="20"/>
        </w:rPr>
        <w:t>mungbean</w:t>
      </w:r>
      <w:proofErr w:type="spellEnd"/>
      <w:r w:rsidRPr="00AA6FC6">
        <w:rPr>
          <w:rFonts w:ascii="Arial" w:eastAsia="Aptos" w:hAnsi="Arial" w:cs="Arial"/>
          <w:b w:val="0"/>
          <w:caps w:val="0"/>
          <w:kern w:val="2"/>
          <w:sz w:val="20"/>
        </w:rPr>
        <w:t xml:space="preserve"> is relatively independent of </w:t>
      </w:r>
      <w:r w:rsidR="007842ED" w:rsidRPr="00AA6FC6">
        <w:rPr>
          <w:rFonts w:ascii="Arial" w:eastAsia="Aptos" w:hAnsi="Arial" w:cs="Arial"/>
          <w:b w:val="0"/>
          <w:caps w:val="0"/>
          <w:kern w:val="2"/>
          <w:sz w:val="20"/>
        </w:rPr>
        <w:t>N</w:t>
      </w:r>
      <w:r w:rsidRPr="00AA6FC6">
        <w:rPr>
          <w:rFonts w:ascii="Arial" w:eastAsia="Aptos" w:hAnsi="Arial" w:cs="Arial"/>
          <w:b w:val="0"/>
          <w:caps w:val="0"/>
          <w:kern w:val="2"/>
          <w:sz w:val="20"/>
        </w:rPr>
        <w:t xml:space="preserve"> fertilizers; however, the availability of </w:t>
      </w:r>
      <w:r w:rsidR="007842ED" w:rsidRPr="00AA6FC6">
        <w:rPr>
          <w:rFonts w:ascii="Arial" w:eastAsia="Aptos" w:hAnsi="Arial" w:cs="Arial"/>
          <w:b w:val="0"/>
          <w:caps w:val="0"/>
          <w:kern w:val="2"/>
          <w:sz w:val="20"/>
        </w:rPr>
        <w:t>phosphorus</w:t>
      </w:r>
      <w:r w:rsidRPr="00AA6FC6">
        <w:rPr>
          <w:rFonts w:ascii="Arial" w:eastAsia="Aptos" w:hAnsi="Arial" w:cs="Arial"/>
          <w:b w:val="0"/>
          <w:caps w:val="0"/>
          <w:kern w:val="2"/>
          <w:sz w:val="20"/>
        </w:rPr>
        <w:t xml:space="preserve"> (P) and </w:t>
      </w:r>
      <w:r w:rsidR="007842ED" w:rsidRPr="00AA6FC6">
        <w:rPr>
          <w:rFonts w:ascii="Arial" w:eastAsia="Aptos" w:hAnsi="Arial" w:cs="Arial"/>
          <w:b w:val="0"/>
          <w:caps w:val="0"/>
          <w:kern w:val="2"/>
          <w:sz w:val="20"/>
        </w:rPr>
        <w:t>potassium</w:t>
      </w:r>
      <w:r w:rsidRPr="00AA6FC6">
        <w:rPr>
          <w:rFonts w:ascii="Arial" w:eastAsia="Aptos" w:hAnsi="Arial" w:cs="Arial"/>
          <w:b w:val="0"/>
          <w:caps w:val="0"/>
          <w:kern w:val="2"/>
          <w:sz w:val="20"/>
        </w:rPr>
        <w:t xml:space="preserve"> (K) remains critical for achieving optimal yields per hectare </w:t>
      </w:r>
      <w:r w:rsidR="006D4501" w:rsidRPr="00AA6FC6">
        <w:rPr>
          <w:rFonts w:ascii="Arial" w:eastAsia="Aptos" w:hAnsi="Arial" w:cs="Arial"/>
          <w:b w:val="0"/>
          <w:caps w:val="0"/>
          <w:kern w:val="2"/>
          <w:sz w:val="20"/>
        </w:rPr>
        <w:t>[</w:t>
      </w:r>
      <w:r w:rsidRPr="00AA6FC6">
        <w:rPr>
          <w:rFonts w:ascii="Arial" w:eastAsia="Aptos" w:hAnsi="Arial" w:cs="Arial"/>
          <w:b w:val="0"/>
          <w:caps w:val="0"/>
          <w:kern w:val="2"/>
          <w:sz w:val="20"/>
        </w:rPr>
        <w:t>4].</w:t>
      </w:r>
    </w:p>
    <w:p w14:paraId="068122A5" w14:textId="05A3D183" w:rsidR="006137E3" w:rsidRPr="00AA6FC6" w:rsidRDefault="006137E3" w:rsidP="006137E3">
      <w:pPr>
        <w:pStyle w:val="AbstHead"/>
        <w:spacing w:before="120" w:after="120"/>
        <w:jc w:val="both"/>
        <w:rPr>
          <w:rFonts w:ascii="Arial" w:eastAsia="Aptos" w:hAnsi="Arial" w:cs="Arial"/>
          <w:b w:val="0"/>
          <w:caps w:val="0"/>
          <w:kern w:val="2"/>
          <w:sz w:val="20"/>
        </w:rPr>
      </w:pPr>
      <w:r w:rsidRPr="00AA6FC6">
        <w:rPr>
          <w:rFonts w:ascii="Arial" w:eastAsia="Aptos" w:hAnsi="Arial" w:cs="Arial"/>
          <w:b w:val="0"/>
          <w:caps w:val="0"/>
          <w:kern w:val="2"/>
          <w:sz w:val="20"/>
        </w:rPr>
        <w:t xml:space="preserve">Globally, </w:t>
      </w:r>
      <w:r w:rsidR="007842ED" w:rsidRPr="00AA6FC6">
        <w:rPr>
          <w:rFonts w:ascii="Arial" w:eastAsia="Aptos" w:hAnsi="Arial" w:cs="Arial"/>
          <w:b w:val="0"/>
          <w:caps w:val="0"/>
          <w:kern w:val="2"/>
          <w:sz w:val="20"/>
        </w:rPr>
        <w:t>P</w:t>
      </w:r>
      <w:r w:rsidRPr="00AA6FC6">
        <w:rPr>
          <w:rFonts w:ascii="Arial" w:eastAsia="Aptos" w:hAnsi="Arial" w:cs="Arial"/>
          <w:b w:val="0"/>
          <w:caps w:val="0"/>
          <w:kern w:val="2"/>
          <w:sz w:val="20"/>
        </w:rPr>
        <w:t xml:space="preserve"> deficiency is a major limiting factor in crop productivity [5]. </w:t>
      </w:r>
      <w:r w:rsidR="007842ED" w:rsidRPr="00AA6FC6">
        <w:rPr>
          <w:rFonts w:ascii="Arial" w:eastAsia="Aptos" w:hAnsi="Arial" w:cs="Arial"/>
          <w:b w:val="0"/>
          <w:caps w:val="0"/>
          <w:kern w:val="2"/>
          <w:sz w:val="20"/>
        </w:rPr>
        <w:t>P</w:t>
      </w:r>
      <w:r w:rsidRPr="00AA6FC6">
        <w:rPr>
          <w:rFonts w:ascii="Arial" w:eastAsia="Aptos" w:hAnsi="Arial" w:cs="Arial"/>
          <w:b w:val="0"/>
          <w:caps w:val="0"/>
          <w:kern w:val="2"/>
          <w:sz w:val="20"/>
        </w:rPr>
        <w:t xml:space="preserve"> is an integral component of essential biomolecules, including nucleic acids, phospholipids, and ATP, making its presence vital for the growth and development of </w:t>
      </w:r>
      <w:r w:rsidR="006D4501" w:rsidRPr="00AA6FC6">
        <w:rPr>
          <w:rFonts w:ascii="Arial" w:eastAsia="Aptos" w:hAnsi="Arial" w:cs="Arial"/>
          <w:b w:val="0"/>
          <w:caps w:val="0"/>
          <w:kern w:val="2"/>
          <w:sz w:val="20"/>
        </w:rPr>
        <w:t>crops</w:t>
      </w:r>
      <w:r w:rsidR="006D4501" w:rsidRPr="00AA6FC6">
        <w:rPr>
          <w:rFonts w:ascii="Arial" w:eastAsia="Aptos" w:hAnsi="Arial" w:cs="Arial"/>
          <w:b w:val="0"/>
          <w:caps w:val="0"/>
          <w:color w:val="00B0F0"/>
          <w:kern w:val="2"/>
          <w:sz w:val="20"/>
          <w:shd w:val="clear" w:color="auto" w:fill="FFFFFF"/>
        </w:rPr>
        <w:t xml:space="preserve"> </w:t>
      </w:r>
      <w:r w:rsidRPr="00AA6FC6">
        <w:rPr>
          <w:rFonts w:ascii="Arial" w:eastAsia="Aptos" w:hAnsi="Arial" w:cs="Arial"/>
          <w:b w:val="0"/>
          <w:caps w:val="0"/>
          <w:kern w:val="2"/>
          <w:sz w:val="20"/>
        </w:rPr>
        <w:t xml:space="preserve">[6]. In legumes such as </w:t>
      </w:r>
      <w:proofErr w:type="spellStart"/>
      <w:r w:rsidRPr="00AA6FC6">
        <w:rPr>
          <w:rFonts w:ascii="Arial" w:eastAsia="Aptos" w:hAnsi="Arial" w:cs="Arial"/>
          <w:b w:val="0"/>
          <w:caps w:val="0"/>
          <w:kern w:val="2"/>
          <w:sz w:val="20"/>
        </w:rPr>
        <w:t>mungbean</w:t>
      </w:r>
      <w:proofErr w:type="spellEnd"/>
      <w:r w:rsidRPr="00AA6FC6">
        <w:rPr>
          <w:rFonts w:ascii="Arial" w:eastAsia="Aptos" w:hAnsi="Arial" w:cs="Arial"/>
          <w:b w:val="0"/>
          <w:caps w:val="0"/>
          <w:kern w:val="2"/>
          <w:sz w:val="20"/>
        </w:rPr>
        <w:t xml:space="preserve">, </w:t>
      </w:r>
      <w:r w:rsidR="007842ED" w:rsidRPr="00AA6FC6">
        <w:rPr>
          <w:rFonts w:ascii="Arial" w:eastAsia="Aptos" w:hAnsi="Arial" w:cs="Arial"/>
          <w:b w:val="0"/>
          <w:caps w:val="0"/>
          <w:kern w:val="2"/>
          <w:sz w:val="20"/>
        </w:rPr>
        <w:t>P</w:t>
      </w:r>
      <w:r w:rsidRPr="00AA6FC6">
        <w:rPr>
          <w:rFonts w:ascii="Arial" w:eastAsia="Aptos" w:hAnsi="Arial" w:cs="Arial"/>
          <w:b w:val="0"/>
          <w:caps w:val="0"/>
          <w:kern w:val="2"/>
          <w:sz w:val="20"/>
        </w:rPr>
        <w:t xml:space="preserve"> is particularly important for promoting root development, enhancing nutrient </w:t>
      </w:r>
      <w:r w:rsidRPr="00AA6FC6">
        <w:rPr>
          <w:rFonts w:ascii="Arial" w:eastAsia="Aptos" w:hAnsi="Arial" w:cs="Arial"/>
          <w:b w:val="0"/>
          <w:caps w:val="0"/>
          <w:kern w:val="2"/>
          <w:sz w:val="20"/>
        </w:rPr>
        <w:lastRenderedPageBreak/>
        <w:t xml:space="preserve">uptake, facilitating energy conversion in root nodules, and supporting overall plant growth [7]. </w:t>
      </w:r>
    </w:p>
    <w:p w14:paraId="231AD31C" w14:textId="42BDEC5D" w:rsidR="006137E3" w:rsidRPr="00AA6FC6" w:rsidRDefault="007842ED" w:rsidP="006137E3">
      <w:pPr>
        <w:pStyle w:val="AbstHead"/>
        <w:spacing w:before="120" w:after="120"/>
        <w:jc w:val="both"/>
        <w:rPr>
          <w:rFonts w:ascii="Arial" w:eastAsia="Aptos" w:hAnsi="Arial" w:cs="Arial"/>
          <w:b w:val="0"/>
          <w:caps w:val="0"/>
          <w:kern w:val="2"/>
          <w:sz w:val="20"/>
        </w:rPr>
      </w:pPr>
      <w:r w:rsidRPr="00AA6FC6">
        <w:rPr>
          <w:rFonts w:ascii="Arial" w:eastAsia="Aptos" w:hAnsi="Arial" w:cs="Arial"/>
          <w:b w:val="0"/>
          <w:caps w:val="0"/>
          <w:kern w:val="2"/>
          <w:sz w:val="20"/>
        </w:rPr>
        <w:t>Potassium (K)</w:t>
      </w:r>
      <w:r w:rsidR="006137E3" w:rsidRPr="00AA6FC6">
        <w:rPr>
          <w:rFonts w:ascii="Arial" w:eastAsia="Aptos" w:hAnsi="Arial" w:cs="Arial"/>
          <w:b w:val="0"/>
          <w:caps w:val="0"/>
          <w:kern w:val="2"/>
          <w:sz w:val="20"/>
        </w:rPr>
        <w:t xml:space="preserve">, the third most important macronutrient after </w:t>
      </w:r>
      <w:r w:rsidRPr="00AA6FC6">
        <w:rPr>
          <w:rFonts w:ascii="Arial" w:eastAsia="Aptos" w:hAnsi="Arial" w:cs="Arial"/>
          <w:b w:val="0"/>
          <w:caps w:val="0"/>
          <w:kern w:val="2"/>
          <w:sz w:val="20"/>
        </w:rPr>
        <w:t>N</w:t>
      </w:r>
      <w:r w:rsidR="006137E3" w:rsidRPr="00AA6FC6">
        <w:rPr>
          <w:rFonts w:ascii="Arial" w:eastAsia="Aptos" w:hAnsi="Arial" w:cs="Arial"/>
          <w:b w:val="0"/>
          <w:caps w:val="0"/>
          <w:kern w:val="2"/>
          <w:sz w:val="20"/>
        </w:rPr>
        <w:t xml:space="preserve"> and </w:t>
      </w:r>
      <w:r w:rsidRPr="00AA6FC6">
        <w:rPr>
          <w:rFonts w:ascii="Arial" w:eastAsia="Aptos" w:hAnsi="Arial" w:cs="Arial"/>
          <w:b w:val="0"/>
          <w:caps w:val="0"/>
          <w:kern w:val="2"/>
          <w:sz w:val="20"/>
        </w:rPr>
        <w:t>P</w:t>
      </w:r>
      <w:r w:rsidR="006137E3" w:rsidRPr="00AA6FC6">
        <w:rPr>
          <w:rFonts w:ascii="Arial" w:eastAsia="Aptos" w:hAnsi="Arial" w:cs="Arial"/>
          <w:b w:val="0"/>
          <w:caps w:val="0"/>
          <w:kern w:val="2"/>
          <w:sz w:val="20"/>
        </w:rPr>
        <w:t xml:space="preserve">, is key for plant physiological processes. Unlike </w:t>
      </w:r>
      <w:r w:rsidRPr="00AA6FC6">
        <w:rPr>
          <w:rFonts w:ascii="Arial" w:eastAsia="Aptos" w:hAnsi="Arial" w:cs="Arial"/>
          <w:b w:val="0"/>
          <w:caps w:val="0"/>
          <w:kern w:val="2"/>
          <w:sz w:val="20"/>
        </w:rPr>
        <w:t>N</w:t>
      </w:r>
      <w:r w:rsidR="006137E3" w:rsidRPr="00AA6FC6">
        <w:rPr>
          <w:rFonts w:ascii="Arial" w:eastAsia="Aptos" w:hAnsi="Arial" w:cs="Arial"/>
          <w:b w:val="0"/>
          <w:caps w:val="0"/>
          <w:kern w:val="2"/>
          <w:sz w:val="20"/>
        </w:rPr>
        <w:t xml:space="preserve"> and </w:t>
      </w:r>
      <w:r w:rsidRPr="00AA6FC6">
        <w:rPr>
          <w:rFonts w:ascii="Arial" w:eastAsia="Aptos" w:hAnsi="Arial" w:cs="Arial"/>
          <w:b w:val="0"/>
          <w:caps w:val="0"/>
          <w:kern w:val="2"/>
          <w:sz w:val="20"/>
        </w:rPr>
        <w:t>P</w:t>
      </w:r>
      <w:r w:rsidR="006137E3" w:rsidRPr="00AA6FC6">
        <w:rPr>
          <w:rFonts w:ascii="Arial" w:eastAsia="Aptos" w:hAnsi="Arial" w:cs="Arial"/>
          <w:b w:val="0"/>
          <w:caps w:val="0"/>
          <w:kern w:val="2"/>
          <w:sz w:val="20"/>
        </w:rPr>
        <w:t xml:space="preserve">, </w:t>
      </w:r>
      <w:r w:rsidRPr="00AA6FC6">
        <w:rPr>
          <w:rFonts w:ascii="Arial" w:eastAsia="Aptos" w:hAnsi="Arial" w:cs="Arial"/>
          <w:b w:val="0"/>
          <w:caps w:val="0"/>
          <w:kern w:val="2"/>
          <w:sz w:val="20"/>
        </w:rPr>
        <w:t>K</w:t>
      </w:r>
      <w:r w:rsidR="006137E3" w:rsidRPr="00AA6FC6">
        <w:rPr>
          <w:rFonts w:ascii="Arial" w:eastAsia="Aptos" w:hAnsi="Arial" w:cs="Arial"/>
          <w:b w:val="0"/>
          <w:caps w:val="0"/>
          <w:kern w:val="2"/>
          <w:sz w:val="20"/>
        </w:rPr>
        <w:t xml:space="preserve"> does not form part of cellular structures; instead, it is involved in protein synthesis and a variety of critical functions such as enzyme activation, photosynthesis, and nutrient transport [8]. Moreover, </w:t>
      </w:r>
      <w:r w:rsidRPr="00AA6FC6">
        <w:rPr>
          <w:rFonts w:ascii="Arial" w:eastAsia="Aptos" w:hAnsi="Arial" w:cs="Arial"/>
          <w:b w:val="0"/>
          <w:caps w:val="0"/>
          <w:kern w:val="2"/>
          <w:sz w:val="20"/>
        </w:rPr>
        <w:t>K</w:t>
      </w:r>
      <w:r w:rsidR="006137E3" w:rsidRPr="00AA6FC6">
        <w:rPr>
          <w:rFonts w:ascii="Arial" w:eastAsia="Aptos" w:hAnsi="Arial" w:cs="Arial"/>
          <w:b w:val="0"/>
          <w:caps w:val="0"/>
          <w:kern w:val="2"/>
          <w:sz w:val="20"/>
        </w:rPr>
        <w:t xml:space="preserve"> plays a pivotal role in the regulation of stomatal movements, thereby enhancing plant resilience against abiotic and biotic stresses [9]. </w:t>
      </w:r>
      <w:r w:rsidRPr="00AA6FC6">
        <w:rPr>
          <w:rFonts w:ascii="Arial" w:eastAsia="Aptos" w:hAnsi="Arial" w:cs="Arial"/>
          <w:b w:val="0"/>
          <w:caps w:val="0"/>
          <w:kern w:val="2"/>
          <w:sz w:val="20"/>
        </w:rPr>
        <w:t>K</w:t>
      </w:r>
      <w:r w:rsidR="00687F0D" w:rsidRPr="00AA6FC6">
        <w:rPr>
          <w:rFonts w:ascii="Arial" w:eastAsia="Aptos" w:hAnsi="Arial" w:cs="Arial"/>
          <w:b w:val="0"/>
          <w:caps w:val="0"/>
          <w:kern w:val="2"/>
          <w:sz w:val="20"/>
        </w:rPr>
        <w:t xml:space="preserve"> deficiency increases plant susceptibility to environmental stresses</w:t>
      </w:r>
      <w:r w:rsidR="006137E3" w:rsidRPr="00AA6FC6">
        <w:rPr>
          <w:rFonts w:ascii="Arial" w:eastAsia="Aptos" w:hAnsi="Arial" w:cs="Arial"/>
          <w:b w:val="0"/>
          <w:caps w:val="0"/>
          <w:kern w:val="2"/>
          <w:sz w:val="20"/>
        </w:rPr>
        <w:t xml:space="preserve">, which is particularly </w:t>
      </w:r>
      <w:r w:rsidR="004A7051" w:rsidRPr="00AA6FC6">
        <w:rPr>
          <w:rFonts w:ascii="Arial" w:eastAsia="Aptos" w:hAnsi="Arial" w:cs="Arial"/>
          <w:b w:val="0"/>
          <w:caps w:val="0"/>
          <w:kern w:val="2"/>
          <w:sz w:val="20"/>
        </w:rPr>
        <w:t>relevant</w:t>
      </w:r>
      <w:r w:rsidR="006137E3" w:rsidRPr="00AA6FC6">
        <w:rPr>
          <w:rFonts w:ascii="Arial" w:eastAsia="Aptos" w:hAnsi="Arial" w:cs="Arial"/>
          <w:b w:val="0"/>
          <w:caps w:val="0"/>
          <w:kern w:val="2"/>
          <w:sz w:val="20"/>
        </w:rPr>
        <w:t xml:space="preserve"> in rainfed agricultural systems where leguminous crops like </w:t>
      </w:r>
      <w:proofErr w:type="spellStart"/>
      <w:r w:rsidR="006137E3" w:rsidRPr="00AA6FC6">
        <w:rPr>
          <w:rFonts w:ascii="Arial" w:eastAsia="Aptos" w:hAnsi="Arial" w:cs="Arial"/>
          <w:b w:val="0"/>
          <w:caps w:val="0"/>
          <w:kern w:val="2"/>
          <w:sz w:val="20"/>
        </w:rPr>
        <w:t>mungbean</w:t>
      </w:r>
      <w:proofErr w:type="spellEnd"/>
      <w:r w:rsidR="006137E3" w:rsidRPr="00AA6FC6">
        <w:rPr>
          <w:rFonts w:ascii="Arial" w:eastAsia="Aptos" w:hAnsi="Arial" w:cs="Arial"/>
          <w:b w:val="0"/>
          <w:caps w:val="0"/>
          <w:kern w:val="2"/>
          <w:sz w:val="20"/>
        </w:rPr>
        <w:t xml:space="preserve"> are extensively cultivated </w:t>
      </w:r>
      <w:r w:rsidR="00625BCA" w:rsidRPr="00AA6FC6">
        <w:rPr>
          <w:rFonts w:ascii="Arial" w:eastAsia="Aptos" w:hAnsi="Arial" w:cs="Arial"/>
          <w:b w:val="0"/>
          <w:caps w:val="0"/>
          <w:kern w:val="2"/>
          <w:sz w:val="20"/>
        </w:rPr>
        <w:t>[</w:t>
      </w:r>
      <w:r w:rsidR="006137E3" w:rsidRPr="00AA6FC6">
        <w:rPr>
          <w:rFonts w:ascii="Arial" w:eastAsia="Aptos" w:hAnsi="Arial" w:cs="Arial"/>
          <w:b w:val="0"/>
          <w:caps w:val="0"/>
          <w:kern w:val="2"/>
          <w:sz w:val="20"/>
        </w:rPr>
        <w:t xml:space="preserve">10]. </w:t>
      </w:r>
    </w:p>
    <w:p w14:paraId="76AD2DD7" w14:textId="49942213" w:rsidR="006137E3" w:rsidRPr="00AA6FC6" w:rsidRDefault="006137E3" w:rsidP="006137E3">
      <w:pPr>
        <w:pStyle w:val="AbstHead"/>
        <w:spacing w:before="120" w:after="120"/>
        <w:jc w:val="both"/>
        <w:rPr>
          <w:rFonts w:ascii="Arial" w:eastAsia="Aptos" w:hAnsi="Arial" w:cs="Arial"/>
          <w:b w:val="0"/>
          <w:caps w:val="0"/>
          <w:kern w:val="2"/>
          <w:sz w:val="20"/>
        </w:rPr>
      </w:pPr>
      <w:r w:rsidRPr="00AA6FC6">
        <w:rPr>
          <w:rFonts w:ascii="Arial" w:eastAsia="Aptos" w:hAnsi="Arial" w:cs="Arial"/>
          <w:b w:val="0"/>
          <w:caps w:val="0"/>
          <w:kern w:val="2"/>
          <w:sz w:val="20"/>
        </w:rPr>
        <w:t xml:space="preserve">Increasing cropping intensity has led to a gradual decline in soil fertility, resulting in nutrient </w:t>
      </w:r>
      <w:r w:rsidRPr="00740C5E">
        <w:rPr>
          <w:rFonts w:ascii="Arial" w:eastAsia="Aptos" w:hAnsi="Arial" w:cs="Arial"/>
          <w:b w:val="0"/>
          <w:caps w:val="0"/>
          <w:kern w:val="2"/>
          <w:sz w:val="20"/>
        </w:rPr>
        <w:t xml:space="preserve">shortages, particularly of </w:t>
      </w:r>
      <w:r w:rsidR="007842ED" w:rsidRPr="00740C5E">
        <w:rPr>
          <w:rFonts w:ascii="Arial" w:eastAsia="Aptos" w:hAnsi="Arial" w:cs="Arial"/>
          <w:b w:val="0"/>
          <w:caps w:val="0"/>
          <w:kern w:val="2"/>
          <w:sz w:val="20"/>
        </w:rPr>
        <w:t>P</w:t>
      </w:r>
      <w:r w:rsidRPr="00740C5E">
        <w:rPr>
          <w:rFonts w:ascii="Arial" w:eastAsia="Aptos" w:hAnsi="Arial" w:cs="Arial"/>
          <w:b w:val="0"/>
          <w:caps w:val="0"/>
          <w:kern w:val="2"/>
          <w:sz w:val="20"/>
        </w:rPr>
        <w:t xml:space="preserve"> and </w:t>
      </w:r>
      <w:r w:rsidR="007842ED" w:rsidRPr="00740C5E">
        <w:rPr>
          <w:rFonts w:ascii="Arial" w:eastAsia="Aptos" w:hAnsi="Arial" w:cs="Arial"/>
          <w:b w:val="0"/>
          <w:caps w:val="0"/>
          <w:kern w:val="2"/>
          <w:sz w:val="20"/>
        </w:rPr>
        <w:t>K</w:t>
      </w:r>
      <w:r w:rsidRPr="00740C5E">
        <w:rPr>
          <w:rFonts w:ascii="Arial" w:eastAsia="Aptos" w:hAnsi="Arial" w:cs="Arial"/>
          <w:b w:val="0"/>
          <w:caps w:val="0"/>
          <w:kern w:val="2"/>
          <w:sz w:val="20"/>
        </w:rPr>
        <w:t xml:space="preserve">, for </w:t>
      </w:r>
      <w:proofErr w:type="spellStart"/>
      <w:r w:rsidRPr="00740C5E">
        <w:rPr>
          <w:rFonts w:ascii="Arial" w:eastAsia="Aptos" w:hAnsi="Arial" w:cs="Arial"/>
          <w:b w:val="0"/>
          <w:caps w:val="0"/>
          <w:kern w:val="2"/>
          <w:sz w:val="20"/>
        </w:rPr>
        <w:t>mungbean</w:t>
      </w:r>
      <w:proofErr w:type="spellEnd"/>
      <w:r w:rsidRPr="00740C5E">
        <w:rPr>
          <w:rFonts w:ascii="Arial" w:eastAsia="Aptos" w:hAnsi="Arial" w:cs="Arial"/>
          <w:b w:val="0"/>
          <w:caps w:val="0"/>
          <w:kern w:val="2"/>
          <w:sz w:val="20"/>
        </w:rPr>
        <w:t xml:space="preserve"> crops [11]. Effective nutrient management, especially focusing on </w:t>
      </w:r>
      <w:r w:rsidR="007842ED" w:rsidRPr="00740C5E">
        <w:rPr>
          <w:rFonts w:ascii="Arial" w:eastAsia="Aptos" w:hAnsi="Arial" w:cs="Arial"/>
          <w:b w:val="0"/>
          <w:caps w:val="0"/>
          <w:kern w:val="2"/>
          <w:sz w:val="20"/>
        </w:rPr>
        <w:t>P</w:t>
      </w:r>
      <w:r w:rsidRPr="00740C5E">
        <w:rPr>
          <w:rFonts w:ascii="Arial" w:eastAsia="Aptos" w:hAnsi="Arial" w:cs="Arial"/>
          <w:b w:val="0"/>
          <w:caps w:val="0"/>
          <w:kern w:val="2"/>
          <w:sz w:val="20"/>
        </w:rPr>
        <w:t xml:space="preserve"> and </w:t>
      </w:r>
      <w:r w:rsidR="007842ED" w:rsidRPr="00740C5E">
        <w:rPr>
          <w:rFonts w:ascii="Arial" w:eastAsia="Aptos" w:hAnsi="Arial" w:cs="Arial"/>
          <w:b w:val="0"/>
          <w:caps w:val="0"/>
          <w:kern w:val="2"/>
          <w:sz w:val="20"/>
        </w:rPr>
        <w:t>K</w:t>
      </w:r>
      <w:r w:rsidRPr="00740C5E">
        <w:rPr>
          <w:rFonts w:ascii="Arial" w:eastAsia="Aptos" w:hAnsi="Arial" w:cs="Arial"/>
          <w:b w:val="0"/>
          <w:caps w:val="0"/>
          <w:kern w:val="2"/>
          <w:sz w:val="20"/>
        </w:rPr>
        <w:t>, is essential for maximizing crop productivity and qualit</w:t>
      </w:r>
      <w:r w:rsidR="00D52445" w:rsidRPr="00740C5E">
        <w:rPr>
          <w:rFonts w:ascii="Arial" w:eastAsia="Aptos" w:hAnsi="Arial" w:cs="Arial"/>
          <w:b w:val="0"/>
          <w:caps w:val="0"/>
          <w:kern w:val="2"/>
          <w:sz w:val="20"/>
        </w:rPr>
        <w:t>y</w:t>
      </w:r>
      <w:r w:rsidRPr="00740C5E">
        <w:rPr>
          <w:rFonts w:ascii="Arial" w:eastAsia="Aptos" w:hAnsi="Arial" w:cs="Arial"/>
          <w:b w:val="0"/>
          <w:caps w:val="0"/>
          <w:kern w:val="2"/>
          <w:sz w:val="20"/>
        </w:rPr>
        <w:t xml:space="preserve"> [12]. Therefore, this study aims to examine the growth and yield responses of </w:t>
      </w:r>
      <w:proofErr w:type="spellStart"/>
      <w:r w:rsidRPr="00740C5E">
        <w:rPr>
          <w:rFonts w:ascii="Arial" w:eastAsia="Aptos" w:hAnsi="Arial" w:cs="Arial"/>
          <w:b w:val="0"/>
          <w:caps w:val="0"/>
          <w:kern w:val="2"/>
          <w:sz w:val="20"/>
        </w:rPr>
        <w:t>mungbean</w:t>
      </w:r>
      <w:proofErr w:type="spellEnd"/>
      <w:r w:rsidRPr="00AA6FC6">
        <w:rPr>
          <w:rFonts w:ascii="Arial" w:eastAsia="Aptos" w:hAnsi="Arial" w:cs="Arial"/>
          <w:b w:val="0"/>
          <w:caps w:val="0"/>
          <w:kern w:val="2"/>
          <w:sz w:val="20"/>
        </w:rPr>
        <w:t xml:space="preserve"> to varying rates of </w:t>
      </w:r>
      <w:r w:rsidR="007842ED" w:rsidRPr="00AA6FC6">
        <w:rPr>
          <w:rFonts w:ascii="Arial" w:eastAsia="Aptos" w:hAnsi="Arial" w:cs="Arial"/>
          <w:b w:val="0"/>
          <w:caps w:val="0"/>
          <w:kern w:val="2"/>
          <w:sz w:val="20"/>
        </w:rPr>
        <w:t>P</w:t>
      </w:r>
      <w:r w:rsidRPr="00AA6FC6">
        <w:rPr>
          <w:rFonts w:ascii="Arial" w:eastAsia="Aptos" w:hAnsi="Arial" w:cs="Arial"/>
          <w:b w:val="0"/>
          <w:caps w:val="0"/>
          <w:kern w:val="2"/>
          <w:sz w:val="20"/>
        </w:rPr>
        <w:t xml:space="preserve"> and </w:t>
      </w:r>
      <w:r w:rsidR="007842ED" w:rsidRPr="00AA6FC6">
        <w:rPr>
          <w:rFonts w:ascii="Arial" w:eastAsia="Aptos" w:hAnsi="Arial" w:cs="Arial"/>
          <w:b w:val="0"/>
          <w:caps w:val="0"/>
          <w:kern w:val="2"/>
          <w:sz w:val="20"/>
        </w:rPr>
        <w:t>K</w:t>
      </w:r>
      <w:r w:rsidRPr="00AA6FC6">
        <w:rPr>
          <w:rFonts w:ascii="Arial" w:eastAsia="Aptos" w:hAnsi="Arial" w:cs="Arial"/>
          <w:b w:val="0"/>
          <w:caps w:val="0"/>
          <w:kern w:val="2"/>
          <w:sz w:val="20"/>
        </w:rPr>
        <w:t xml:space="preserve"> fertilizer applications, ultimately identifying optimal application strategies to enhance </w:t>
      </w:r>
      <w:proofErr w:type="spellStart"/>
      <w:r w:rsidRPr="00AA6FC6">
        <w:rPr>
          <w:rFonts w:ascii="Arial" w:eastAsia="Aptos" w:hAnsi="Arial" w:cs="Arial"/>
          <w:b w:val="0"/>
          <w:caps w:val="0"/>
          <w:kern w:val="2"/>
          <w:sz w:val="20"/>
        </w:rPr>
        <w:t>mungbean</w:t>
      </w:r>
      <w:proofErr w:type="spellEnd"/>
      <w:r w:rsidRPr="00AA6FC6">
        <w:rPr>
          <w:rFonts w:ascii="Arial" w:eastAsia="Aptos" w:hAnsi="Arial" w:cs="Arial"/>
          <w:b w:val="0"/>
          <w:caps w:val="0"/>
          <w:kern w:val="2"/>
          <w:sz w:val="20"/>
        </w:rPr>
        <w:t xml:space="preserve"> yield.</w:t>
      </w:r>
    </w:p>
    <w:p w14:paraId="6081300C" w14:textId="55CEB972" w:rsidR="00790ADA" w:rsidRPr="00AA6FC6" w:rsidRDefault="00902823" w:rsidP="006137E3">
      <w:pPr>
        <w:pStyle w:val="AbstHead"/>
        <w:spacing w:before="120" w:after="120"/>
        <w:jc w:val="both"/>
        <w:rPr>
          <w:rFonts w:ascii="Arial" w:hAnsi="Arial" w:cs="Arial"/>
          <w:sz w:val="20"/>
        </w:rPr>
      </w:pPr>
      <w:r w:rsidRPr="00AA6FC6">
        <w:rPr>
          <w:rFonts w:ascii="Arial" w:hAnsi="Arial" w:cs="Arial"/>
          <w:sz w:val="20"/>
        </w:rPr>
        <w:t>2. material and method</w:t>
      </w:r>
      <w:r w:rsidR="00000F8F" w:rsidRPr="00AA6FC6">
        <w:rPr>
          <w:rFonts w:ascii="Arial" w:hAnsi="Arial" w:cs="Arial"/>
          <w:sz w:val="20"/>
        </w:rPr>
        <w:t xml:space="preserve">s </w:t>
      </w:r>
    </w:p>
    <w:p w14:paraId="61307CFC" w14:textId="6663C496" w:rsidR="00A0333D" w:rsidRPr="000504F9" w:rsidRDefault="00A0333D" w:rsidP="00A0333D">
      <w:pPr>
        <w:pStyle w:val="Body"/>
        <w:spacing w:before="120" w:after="120"/>
        <w:rPr>
          <w:rFonts w:ascii="Arial" w:eastAsia="Aptos" w:hAnsi="Arial" w:cs="Arial"/>
          <w:color w:val="0D0D0D" w:themeColor="text1" w:themeTint="F2"/>
          <w:kern w:val="2"/>
          <w:shd w:val="clear" w:color="auto" w:fill="FFFFFF"/>
        </w:rPr>
      </w:pPr>
      <w:r w:rsidRPr="000504F9">
        <w:rPr>
          <w:rFonts w:ascii="Arial" w:eastAsia="Aptos" w:hAnsi="Arial" w:cs="Arial"/>
          <w:color w:val="0D0D0D" w:themeColor="text1" w:themeTint="F2"/>
          <w:kern w:val="2"/>
          <w:shd w:val="clear" w:color="auto" w:fill="FFFFFF"/>
        </w:rPr>
        <w:t xml:space="preserve">Field experiments were conducted at the </w:t>
      </w:r>
      <w:proofErr w:type="spellStart"/>
      <w:r w:rsidRPr="000504F9">
        <w:rPr>
          <w:rFonts w:ascii="Arial" w:eastAsia="Aptos" w:hAnsi="Arial" w:cs="Arial"/>
          <w:color w:val="0D0D0D" w:themeColor="text1" w:themeTint="F2"/>
          <w:kern w:val="2"/>
          <w:shd w:val="clear" w:color="auto" w:fill="FFFFFF"/>
        </w:rPr>
        <w:t>Yezin</w:t>
      </w:r>
      <w:proofErr w:type="spellEnd"/>
      <w:r w:rsidRPr="000504F9">
        <w:rPr>
          <w:rFonts w:ascii="Arial" w:eastAsia="Aptos" w:hAnsi="Arial" w:cs="Arial"/>
          <w:color w:val="0D0D0D" w:themeColor="text1" w:themeTint="F2"/>
          <w:kern w:val="2"/>
          <w:shd w:val="clear" w:color="auto" w:fill="FFFFFF"/>
        </w:rPr>
        <w:t xml:space="preserve"> Agricultural University (YAU) during the pre-monsoon (February to April 2024) and monsoon (June to September 2024) seasons. The experimental design employed was a randomized complete block design (RCBD) with two factors, consisting of three replications. Factor A comprised four levels of </w:t>
      </w:r>
      <w:r w:rsidR="007842ED" w:rsidRPr="000504F9">
        <w:rPr>
          <w:rFonts w:ascii="Arial" w:eastAsia="Aptos" w:hAnsi="Arial" w:cs="Arial"/>
          <w:color w:val="0D0D0D" w:themeColor="text1" w:themeTint="F2"/>
          <w:kern w:val="2"/>
          <w:shd w:val="clear" w:color="auto" w:fill="FFFFFF"/>
        </w:rPr>
        <w:t>P</w:t>
      </w:r>
      <w:r w:rsidRPr="000504F9">
        <w:rPr>
          <w:rFonts w:ascii="Arial" w:eastAsia="Aptos" w:hAnsi="Arial" w:cs="Arial"/>
          <w:color w:val="0D0D0D" w:themeColor="text1" w:themeTint="F2"/>
          <w:kern w:val="2"/>
          <w:shd w:val="clear" w:color="auto" w:fill="FFFFFF"/>
        </w:rPr>
        <w:t xml:space="preserve"> application: P</w:t>
      </w:r>
      <w:r w:rsidRPr="000504F9">
        <w:rPr>
          <w:rFonts w:ascii="Arial" w:eastAsia="Aptos" w:hAnsi="Arial" w:cs="Arial"/>
          <w:color w:val="0D0D0D" w:themeColor="text1" w:themeTint="F2"/>
          <w:kern w:val="2"/>
          <w:shd w:val="clear" w:color="auto" w:fill="FFFFFF"/>
          <w:vertAlign w:val="subscript"/>
        </w:rPr>
        <w:t>0</w:t>
      </w:r>
      <w:r w:rsidRPr="000504F9">
        <w:rPr>
          <w:rFonts w:ascii="Arial" w:eastAsia="Aptos" w:hAnsi="Arial" w:cs="Arial"/>
          <w:color w:val="0D0D0D" w:themeColor="text1" w:themeTint="F2"/>
          <w:kern w:val="2"/>
          <w:shd w:val="clear" w:color="auto" w:fill="FFFFFF"/>
        </w:rPr>
        <w:t>, P</w:t>
      </w:r>
      <w:r w:rsidRPr="000504F9">
        <w:rPr>
          <w:rFonts w:ascii="Arial" w:eastAsia="Aptos" w:hAnsi="Arial" w:cs="Arial"/>
          <w:color w:val="0D0D0D" w:themeColor="text1" w:themeTint="F2"/>
          <w:kern w:val="2"/>
          <w:shd w:val="clear" w:color="auto" w:fill="FFFFFF"/>
          <w:vertAlign w:val="subscript"/>
        </w:rPr>
        <w:t>20</w:t>
      </w:r>
      <w:r w:rsidRPr="000504F9">
        <w:rPr>
          <w:rFonts w:ascii="Arial" w:eastAsia="Aptos" w:hAnsi="Arial" w:cs="Arial"/>
          <w:color w:val="0D0D0D" w:themeColor="text1" w:themeTint="F2"/>
          <w:kern w:val="2"/>
          <w:shd w:val="clear" w:color="auto" w:fill="FFFFFF"/>
        </w:rPr>
        <w:t>, P</w:t>
      </w:r>
      <w:r w:rsidRPr="000504F9">
        <w:rPr>
          <w:rFonts w:ascii="Arial" w:eastAsia="Aptos" w:hAnsi="Arial" w:cs="Arial"/>
          <w:color w:val="0D0D0D" w:themeColor="text1" w:themeTint="F2"/>
          <w:kern w:val="2"/>
          <w:shd w:val="clear" w:color="auto" w:fill="FFFFFF"/>
          <w:vertAlign w:val="subscript"/>
        </w:rPr>
        <w:t>40</w:t>
      </w:r>
      <w:r w:rsidRPr="000504F9">
        <w:rPr>
          <w:rFonts w:ascii="Arial" w:eastAsia="Aptos" w:hAnsi="Arial" w:cs="Arial"/>
          <w:color w:val="0D0D0D" w:themeColor="text1" w:themeTint="F2"/>
          <w:kern w:val="2"/>
          <w:shd w:val="clear" w:color="auto" w:fill="FFFFFF"/>
        </w:rPr>
        <w:t>, and P</w:t>
      </w:r>
      <w:r w:rsidRPr="000504F9">
        <w:rPr>
          <w:rFonts w:ascii="Arial" w:eastAsia="Aptos" w:hAnsi="Arial" w:cs="Arial"/>
          <w:color w:val="0D0D0D" w:themeColor="text1" w:themeTint="F2"/>
          <w:kern w:val="2"/>
          <w:shd w:val="clear" w:color="auto" w:fill="FFFFFF"/>
          <w:vertAlign w:val="subscript"/>
        </w:rPr>
        <w:t>60</w:t>
      </w:r>
      <w:r w:rsidRPr="000504F9">
        <w:rPr>
          <w:rFonts w:ascii="Arial" w:eastAsia="Aptos" w:hAnsi="Arial" w:cs="Arial"/>
          <w:color w:val="0D0D0D" w:themeColor="text1" w:themeTint="F2"/>
          <w:kern w:val="2"/>
          <w:shd w:val="clear" w:color="auto" w:fill="FFFFFF"/>
        </w:rPr>
        <w:t>, representing 0, 20, 40, and 60 kg P ha</w:t>
      </w:r>
      <w:r w:rsidR="009D5754" w:rsidRPr="009D5754">
        <w:rPr>
          <w:rFonts w:ascii="Arial" w:hAnsi="Arial" w:cs="Arial"/>
          <w:vertAlign w:val="superscript"/>
        </w:rPr>
        <w:t>-1</w:t>
      </w:r>
      <w:r w:rsidRPr="000504F9">
        <w:rPr>
          <w:rFonts w:ascii="Arial" w:eastAsia="Aptos" w:hAnsi="Arial" w:cs="Arial"/>
          <w:color w:val="0D0D0D" w:themeColor="text1" w:themeTint="F2"/>
          <w:kern w:val="2"/>
          <w:shd w:val="clear" w:color="auto" w:fill="FFFFFF"/>
        </w:rPr>
        <w:t xml:space="preserve">, respectively. Similarly, Factor B included four levels of </w:t>
      </w:r>
      <w:r w:rsidR="007842ED" w:rsidRPr="000504F9">
        <w:rPr>
          <w:rFonts w:ascii="Arial" w:eastAsia="Aptos" w:hAnsi="Arial" w:cs="Arial"/>
          <w:color w:val="0D0D0D" w:themeColor="text1" w:themeTint="F2"/>
          <w:kern w:val="2"/>
          <w:shd w:val="clear" w:color="auto" w:fill="FFFFFF"/>
        </w:rPr>
        <w:t>K</w:t>
      </w:r>
      <w:r w:rsidRPr="000504F9">
        <w:rPr>
          <w:rFonts w:ascii="Arial" w:eastAsia="Aptos" w:hAnsi="Arial" w:cs="Arial"/>
          <w:color w:val="0D0D0D" w:themeColor="text1" w:themeTint="F2"/>
          <w:kern w:val="2"/>
          <w:shd w:val="clear" w:color="auto" w:fill="FFFFFF"/>
        </w:rPr>
        <w:t>: K</w:t>
      </w:r>
      <w:r w:rsidRPr="000504F9">
        <w:rPr>
          <w:rFonts w:ascii="Arial" w:eastAsia="Aptos" w:hAnsi="Arial" w:cs="Arial"/>
          <w:color w:val="0D0D0D" w:themeColor="text1" w:themeTint="F2"/>
          <w:kern w:val="2"/>
          <w:shd w:val="clear" w:color="auto" w:fill="FFFFFF"/>
          <w:vertAlign w:val="subscript"/>
        </w:rPr>
        <w:t>0</w:t>
      </w:r>
      <w:r w:rsidRPr="000504F9">
        <w:rPr>
          <w:rFonts w:ascii="Arial" w:eastAsia="Aptos" w:hAnsi="Arial" w:cs="Arial"/>
          <w:color w:val="0D0D0D" w:themeColor="text1" w:themeTint="F2"/>
          <w:kern w:val="2"/>
          <w:shd w:val="clear" w:color="auto" w:fill="FFFFFF"/>
        </w:rPr>
        <w:t>, K</w:t>
      </w:r>
      <w:r w:rsidRPr="000504F9">
        <w:rPr>
          <w:rFonts w:ascii="Arial" w:eastAsia="Aptos" w:hAnsi="Arial" w:cs="Arial"/>
          <w:color w:val="0D0D0D" w:themeColor="text1" w:themeTint="F2"/>
          <w:kern w:val="2"/>
          <w:shd w:val="clear" w:color="auto" w:fill="FFFFFF"/>
          <w:vertAlign w:val="subscript"/>
        </w:rPr>
        <w:t>20</w:t>
      </w:r>
      <w:r w:rsidRPr="000504F9">
        <w:rPr>
          <w:rFonts w:ascii="Arial" w:eastAsia="Aptos" w:hAnsi="Arial" w:cs="Arial"/>
          <w:color w:val="0D0D0D" w:themeColor="text1" w:themeTint="F2"/>
          <w:kern w:val="2"/>
          <w:shd w:val="clear" w:color="auto" w:fill="FFFFFF"/>
        </w:rPr>
        <w:t>, K</w:t>
      </w:r>
      <w:r w:rsidRPr="000504F9">
        <w:rPr>
          <w:rFonts w:ascii="Arial" w:eastAsia="Aptos" w:hAnsi="Arial" w:cs="Arial"/>
          <w:color w:val="0D0D0D" w:themeColor="text1" w:themeTint="F2"/>
          <w:kern w:val="2"/>
          <w:shd w:val="clear" w:color="auto" w:fill="FFFFFF"/>
          <w:vertAlign w:val="subscript"/>
        </w:rPr>
        <w:t>40</w:t>
      </w:r>
      <w:r w:rsidRPr="000504F9">
        <w:rPr>
          <w:rFonts w:ascii="Arial" w:eastAsia="Aptos" w:hAnsi="Arial" w:cs="Arial"/>
          <w:color w:val="0D0D0D" w:themeColor="text1" w:themeTint="F2"/>
          <w:kern w:val="2"/>
          <w:shd w:val="clear" w:color="auto" w:fill="FFFFFF"/>
        </w:rPr>
        <w:t>, and K</w:t>
      </w:r>
      <w:r w:rsidRPr="000504F9">
        <w:rPr>
          <w:rFonts w:ascii="Arial" w:eastAsia="Aptos" w:hAnsi="Arial" w:cs="Arial"/>
          <w:color w:val="0D0D0D" w:themeColor="text1" w:themeTint="F2"/>
          <w:kern w:val="2"/>
          <w:shd w:val="clear" w:color="auto" w:fill="FFFFFF"/>
          <w:vertAlign w:val="subscript"/>
        </w:rPr>
        <w:t>60</w:t>
      </w:r>
      <w:r w:rsidRPr="000504F9">
        <w:rPr>
          <w:rFonts w:ascii="Arial" w:eastAsia="Aptos" w:hAnsi="Arial" w:cs="Arial"/>
          <w:color w:val="0D0D0D" w:themeColor="text1" w:themeTint="F2"/>
          <w:kern w:val="2"/>
          <w:shd w:val="clear" w:color="auto" w:fill="FFFFFF"/>
        </w:rPr>
        <w:t>, corresponding to 0, 20, 40, and 60 kg K ha</w:t>
      </w:r>
      <w:r w:rsidR="009D5754" w:rsidRPr="009D5754">
        <w:rPr>
          <w:rFonts w:ascii="Arial" w:hAnsi="Arial" w:cs="Arial"/>
          <w:vertAlign w:val="superscript"/>
        </w:rPr>
        <w:t>-1</w:t>
      </w:r>
      <w:r w:rsidRPr="000504F9">
        <w:rPr>
          <w:rFonts w:ascii="Arial" w:eastAsia="Aptos" w:hAnsi="Arial" w:cs="Arial"/>
          <w:color w:val="0D0D0D" w:themeColor="text1" w:themeTint="F2"/>
          <w:kern w:val="2"/>
          <w:shd w:val="clear" w:color="auto" w:fill="FFFFFF"/>
        </w:rPr>
        <w:t>. Each experimental block contained a total of sixteen treatment combinations. The size of each plot was 10 m² (2.5 m × 4 m), with a spacing of 1.0</w:t>
      </w:r>
      <w:r w:rsidR="00895123" w:rsidRPr="000504F9">
        <w:rPr>
          <w:rFonts w:ascii="Arial" w:eastAsia="Aptos" w:hAnsi="Arial" w:cs="Arial"/>
          <w:color w:val="0D0D0D" w:themeColor="text1" w:themeTint="F2"/>
          <w:kern w:val="2"/>
          <w:shd w:val="clear" w:color="auto" w:fill="FFFFFF"/>
        </w:rPr>
        <w:t>0</w:t>
      </w:r>
      <w:r w:rsidRPr="000504F9">
        <w:rPr>
          <w:rFonts w:ascii="Arial" w:eastAsia="Aptos" w:hAnsi="Arial" w:cs="Arial"/>
          <w:color w:val="0D0D0D" w:themeColor="text1" w:themeTint="F2"/>
          <w:kern w:val="2"/>
          <w:shd w:val="clear" w:color="auto" w:fill="FFFFFF"/>
        </w:rPr>
        <w:t xml:space="preserve"> m between blocks and 0.50 m between unit plots. In the second season, the same treatments were applied to the corresponding plots as utilized in the first season. </w:t>
      </w:r>
    </w:p>
    <w:p w14:paraId="00F31324" w14:textId="3CDFF5BE" w:rsidR="00A0333D" w:rsidRPr="000504F9" w:rsidRDefault="00D4012B" w:rsidP="00A0333D">
      <w:pPr>
        <w:pStyle w:val="Body"/>
        <w:spacing w:before="120" w:after="120"/>
        <w:rPr>
          <w:rFonts w:ascii="Arial" w:eastAsia="Aptos" w:hAnsi="Arial" w:cs="Arial"/>
          <w:color w:val="0D0D0D" w:themeColor="text1" w:themeTint="F2"/>
          <w:kern w:val="2"/>
          <w:shd w:val="clear" w:color="auto" w:fill="FFFFFF"/>
        </w:rPr>
      </w:pPr>
      <w:r w:rsidRPr="000504F9">
        <w:rPr>
          <w:rFonts w:ascii="Arial" w:eastAsia="Aptos" w:hAnsi="Arial" w:cs="Arial"/>
          <w:color w:val="0D0D0D" w:themeColor="text1" w:themeTint="F2"/>
          <w:kern w:val="2"/>
          <w:shd w:val="clear" w:color="auto" w:fill="FFFFFF"/>
        </w:rPr>
        <w:t>Before the initiation of the experiments</w:t>
      </w:r>
      <w:r w:rsidR="00A0333D" w:rsidRPr="000504F9">
        <w:rPr>
          <w:rFonts w:ascii="Arial" w:eastAsia="Aptos" w:hAnsi="Arial" w:cs="Arial"/>
          <w:color w:val="0D0D0D" w:themeColor="text1" w:themeTint="F2"/>
          <w:kern w:val="2"/>
          <w:shd w:val="clear" w:color="auto" w:fill="FFFFFF"/>
        </w:rPr>
        <w:t xml:space="preserve">, soil samples were collected to analyze various physicochemical properties; the results are presented in Table 1. A uniform </w:t>
      </w:r>
      <w:r w:rsidR="007842ED" w:rsidRPr="000504F9">
        <w:rPr>
          <w:rFonts w:ascii="Arial" w:eastAsia="Aptos" w:hAnsi="Arial" w:cs="Arial"/>
          <w:color w:val="0D0D0D" w:themeColor="text1" w:themeTint="F2"/>
          <w:kern w:val="2"/>
          <w:shd w:val="clear" w:color="auto" w:fill="FFFFFF"/>
        </w:rPr>
        <w:t>N</w:t>
      </w:r>
      <w:r w:rsidR="00A0333D" w:rsidRPr="000504F9">
        <w:rPr>
          <w:rFonts w:ascii="Arial" w:eastAsia="Aptos" w:hAnsi="Arial" w:cs="Arial"/>
          <w:color w:val="0D0D0D" w:themeColor="text1" w:themeTint="F2"/>
          <w:kern w:val="2"/>
          <w:shd w:val="clear" w:color="auto" w:fill="FFFFFF"/>
        </w:rPr>
        <w:t xml:space="preserve"> application of 20 kg ha</w:t>
      </w:r>
      <w:r w:rsidR="00A0333D" w:rsidRPr="000504F9">
        <w:rPr>
          <w:rFonts w:ascii="Cambria Math" w:eastAsia="Aptos" w:hAnsi="Cambria Math" w:cs="Cambria Math"/>
          <w:color w:val="0D0D0D" w:themeColor="text1" w:themeTint="F2"/>
          <w:kern w:val="2"/>
          <w:shd w:val="clear" w:color="auto" w:fill="FFFFFF"/>
        </w:rPr>
        <w:t>⁻</w:t>
      </w:r>
      <w:r w:rsidR="00A0333D" w:rsidRPr="000504F9">
        <w:rPr>
          <w:rFonts w:ascii="Arial" w:eastAsia="Aptos" w:hAnsi="Arial" w:cs="Arial"/>
          <w:color w:val="0D0D0D" w:themeColor="text1" w:themeTint="F2"/>
          <w:kern w:val="2"/>
          <w:shd w:val="clear" w:color="auto" w:fill="FFFFFF"/>
        </w:rPr>
        <w:t xml:space="preserve">¹ in the form of urea was allocated to all plots. </w:t>
      </w:r>
      <w:r w:rsidR="007842ED" w:rsidRPr="000504F9">
        <w:rPr>
          <w:rFonts w:ascii="Arial" w:eastAsia="Aptos" w:hAnsi="Arial" w:cs="Arial"/>
          <w:color w:val="0D0D0D" w:themeColor="text1" w:themeTint="F2"/>
          <w:kern w:val="2"/>
          <w:shd w:val="clear" w:color="auto" w:fill="FFFFFF"/>
        </w:rPr>
        <w:t>P</w:t>
      </w:r>
      <w:r w:rsidR="00A0333D" w:rsidRPr="000504F9">
        <w:rPr>
          <w:rFonts w:ascii="Arial" w:eastAsia="Aptos" w:hAnsi="Arial" w:cs="Arial"/>
          <w:color w:val="0D0D0D" w:themeColor="text1" w:themeTint="F2"/>
          <w:kern w:val="2"/>
          <w:shd w:val="clear" w:color="auto" w:fill="FFFFFF"/>
        </w:rPr>
        <w:t xml:space="preserve"> was supplied through Triple Super Phosphate, while </w:t>
      </w:r>
      <w:r w:rsidR="007842ED" w:rsidRPr="000504F9">
        <w:rPr>
          <w:rFonts w:ascii="Arial" w:eastAsia="Aptos" w:hAnsi="Arial" w:cs="Arial"/>
          <w:color w:val="0D0D0D" w:themeColor="text1" w:themeTint="F2"/>
          <w:kern w:val="2"/>
          <w:shd w:val="clear" w:color="auto" w:fill="FFFFFF"/>
        </w:rPr>
        <w:t>K</w:t>
      </w:r>
      <w:r w:rsidR="00A0333D" w:rsidRPr="000504F9">
        <w:rPr>
          <w:rFonts w:ascii="Arial" w:eastAsia="Aptos" w:hAnsi="Arial" w:cs="Arial"/>
          <w:color w:val="0D0D0D" w:themeColor="text1" w:themeTint="F2"/>
          <w:kern w:val="2"/>
          <w:shd w:val="clear" w:color="auto" w:fill="FFFFFF"/>
        </w:rPr>
        <w:t xml:space="preserve"> was provided via Muriate of Potash. During land preparation, all plots were treated with </w:t>
      </w:r>
      <w:r w:rsidR="00CE38E5" w:rsidRPr="000504F9">
        <w:rPr>
          <w:rFonts w:ascii="Arial" w:eastAsia="Aptos" w:hAnsi="Arial" w:cs="Arial"/>
          <w:color w:val="0D0D0D" w:themeColor="text1" w:themeTint="F2"/>
          <w:kern w:val="2"/>
          <w:shd w:val="clear" w:color="auto" w:fill="FFFFFF"/>
        </w:rPr>
        <w:t>complete</w:t>
      </w:r>
      <w:r w:rsidR="00A0333D" w:rsidRPr="000504F9">
        <w:rPr>
          <w:rFonts w:ascii="Arial" w:eastAsia="Aptos" w:hAnsi="Arial" w:cs="Arial"/>
          <w:color w:val="0D0D0D" w:themeColor="text1" w:themeTint="F2"/>
          <w:kern w:val="2"/>
          <w:shd w:val="clear" w:color="auto" w:fill="FFFFFF"/>
        </w:rPr>
        <w:t xml:space="preserve"> doses of fertilizers, which were applied uniformly by hand. Seeds of the </w:t>
      </w:r>
      <w:proofErr w:type="spellStart"/>
      <w:r w:rsidR="00A0333D" w:rsidRPr="000504F9">
        <w:rPr>
          <w:rFonts w:ascii="Arial" w:eastAsia="Aptos" w:hAnsi="Arial" w:cs="Arial"/>
          <w:color w:val="0D0D0D" w:themeColor="text1" w:themeTint="F2"/>
          <w:kern w:val="2"/>
          <w:shd w:val="clear" w:color="auto" w:fill="FFFFFF"/>
        </w:rPr>
        <w:t>mungbean</w:t>
      </w:r>
      <w:proofErr w:type="spellEnd"/>
      <w:r w:rsidR="00A0333D" w:rsidRPr="000504F9">
        <w:rPr>
          <w:rFonts w:ascii="Arial" w:eastAsia="Aptos" w:hAnsi="Arial" w:cs="Arial"/>
          <w:color w:val="0D0D0D" w:themeColor="text1" w:themeTint="F2"/>
          <w:kern w:val="2"/>
          <w:shd w:val="clear" w:color="auto" w:fill="FFFFFF"/>
        </w:rPr>
        <w:t xml:space="preserve"> variety </w:t>
      </w:r>
      <w:proofErr w:type="spellStart"/>
      <w:r w:rsidR="00A0333D" w:rsidRPr="000504F9">
        <w:rPr>
          <w:rFonts w:ascii="Arial" w:eastAsia="Aptos" w:hAnsi="Arial" w:cs="Arial"/>
          <w:color w:val="0D0D0D" w:themeColor="text1" w:themeTint="F2"/>
          <w:kern w:val="2"/>
          <w:shd w:val="clear" w:color="auto" w:fill="FFFFFF"/>
        </w:rPr>
        <w:t>Yezin</w:t>
      </w:r>
      <w:proofErr w:type="spellEnd"/>
      <w:r w:rsidR="00A0333D" w:rsidRPr="000504F9">
        <w:rPr>
          <w:rFonts w:ascii="Arial" w:eastAsia="Aptos" w:hAnsi="Arial" w:cs="Arial"/>
          <w:color w:val="0D0D0D" w:themeColor="text1" w:themeTint="F2"/>
          <w:kern w:val="2"/>
          <w:shd w:val="clear" w:color="auto" w:fill="FFFFFF"/>
        </w:rPr>
        <w:t xml:space="preserve"> (15) were sown in the morning, arranged in continuous rows spaced 45 cm apart, and planted at a depth of approximately 1.5 cm. Cultural practices, including irrigation, weed control, and pest and disease management, were carried out as needed throughout the growing season.</w:t>
      </w:r>
    </w:p>
    <w:p w14:paraId="0A7FB387" w14:textId="59D5FA60" w:rsidR="00AB459F" w:rsidRPr="00AA6FC6" w:rsidRDefault="003A5108" w:rsidP="00A0333D">
      <w:pPr>
        <w:pStyle w:val="Body"/>
        <w:spacing w:before="120" w:after="120"/>
        <w:rPr>
          <w:rFonts w:ascii="Arial" w:hAnsi="Arial" w:cs="Arial"/>
          <w:b/>
          <w:caps/>
        </w:rPr>
      </w:pPr>
      <w:r w:rsidRPr="00AA6FC6">
        <w:rPr>
          <w:rFonts w:ascii="Arial" w:hAnsi="Arial" w:cs="Arial"/>
          <w:b/>
          <w:bCs/>
        </w:rPr>
        <w:t>2.1 Data Collection</w:t>
      </w:r>
      <w:r w:rsidRPr="00AA6FC6">
        <w:rPr>
          <w:rFonts w:ascii="Arial" w:hAnsi="Arial" w:cs="Arial"/>
          <w:b/>
        </w:rPr>
        <w:t xml:space="preserve"> </w:t>
      </w:r>
    </w:p>
    <w:p w14:paraId="504BEB3D" w14:textId="32719E77" w:rsidR="00AB459F" w:rsidRPr="00AA6FC6" w:rsidRDefault="005270ED" w:rsidP="00B0183D">
      <w:pPr>
        <w:pStyle w:val="Body"/>
        <w:spacing w:before="120" w:after="120"/>
        <w:rPr>
          <w:rFonts w:ascii="Arial" w:hAnsi="Arial" w:cs="Arial"/>
          <w:b/>
          <w:caps/>
        </w:rPr>
      </w:pPr>
      <w:r w:rsidRPr="00AA6FC6">
        <w:rPr>
          <w:rFonts w:ascii="Arial" w:hAnsi="Arial" w:cs="Arial"/>
        </w:rPr>
        <w:t>T</w:t>
      </w:r>
      <w:r w:rsidR="00A0333D" w:rsidRPr="00AA6FC6">
        <w:rPr>
          <w:rFonts w:ascii="Arial" w:hAnsi="Arial" w:cs="Arial"/>
        </w:rPr>
        <w:t xml:space="preserve">he height of the plant was assessed by measuring the distance from the base to the uppermost growing point. Additionally, the number of branches per plant, total dry matter, number of pods per plant, and number of seeds per pod were recorded from five randomly selected </w:t>
      </w:r>
      <w:r w:rsidR="00CE38E5" w:rsidRPr="00AA6FC6">
        <w:rPr>
          <w:rFonts w:ascii="Arial" w:hAnsi="Arial" w:cs="Arial"/>
        </w:rPr>
        <w:t>plants</w:t>
      </w:r>
      <w:r w:rsidR="00A0333D" w:rsidRPr="00AA6FC6">
        <w:rPr>
          <w:rFonts w:ascii="Arial" w:hAnsi="Arial" w:cs="Arial"/>
        </w:rPr>
        <w:t xml:space="preserve">. The 100-seed weight and grain yield were calculated in kilograms per hectare (kg </w:t>
      </w:r>
      <w:r w:rsidR="00646ECC" w:rsidRPr="008D4D4B">
        <w:rPr>
          <w:rFonts w:ascii="Arial" w:eastAsia="Calibri" w:hAnsi="Arial" w:cs="Arial"/>
        </w:rPr>
        <w:t>ha</w:t>
      </w:r>
      <w:r w:rsidR="00646ECC" w:rsidRPr="00AD02A4">
        <w:rPr>
          <w:rFonts w:ascii="Arial" w:hAnsi="Arial" w:cs="Arial"/>
          <w:vertAlign w:val="superscript"/>
        </w:rPr>
        <w:t>-1</w:t>
      </w:r>
      <w:r w:rsidR="00A0333D" w:rsidRPr="00AA6FC6">
        <w:rPr>
          <w:rFonts w:ascii="Arial" w:hAnsi="Arial" w:cs="Arial"/>
        </w:rPr>
        <w:t>) based on the total yield from the experimental plots.</w:t>
      </w:r>
    </w:p>
    <w:p w14:paraId="64FFC581" w14:textId="4EC1488C" w:rsidR="004A50FE" w:rsidRPr="00AA6FC6" w:rsidRDefault="004A50FE" w:rsidP="00AD02A4">
      <w:pPr>
        <w:pStyle w:val="Body"/>
        <w:spacing w:before="120" w:after="120"/>
        <w:ind w:left="900" w:hanging="900"/>
        <w:rPr>
          <w:rFonts w:ascii="Arial" w:hAnsi="Arial" w:cs="Arial"/>
          <w:b/>
          <w:bCs/>
        </w:rPr>
      </w:pPr>
      <w:r w:rsidRPr="00AA6FC6">
        <w:rPr>
          <w:rFonts w:ascii="Arial" w:hAnsi="Arial" w:cs="Arial"/>
          <w:b/>
          <w:bCs/>
        </w:rPr>
        <w:t xml:space="preserve">Table 1. Measurement of some physicochemical properties of </w:t>
      </w:r>
      <w:r w:rsidR="006F103E">
        <w:rPr>
          <w:rFonts w:ascii="Arial" w:hAnsi="Arial" w:cs="Arial"/>
          <w:b/>
          <w:bCs/>
        </w:rPr>
        <w:t>initial</w:t>
      </w:r>
      <w:r w:rsidR="006F103E" w:rsidRPr="00AA6FC6">
        <w:rPr>
          <w:rFonts w:ascii="Arial" w:hAnsi="Arial" w:cs="Arial"/>
          <w:b/>
          <w:bCs/>
        </w:rPr>
        <w:t xml:space="preserve"> </w:t>
      </w:r>
      <w:r w:rsidRPr="00AA6FC6">
        <w:rPr>
          <w:rFonts w:ascii="Arial" w:hAnsi="Arial" w:cs="Arial"/>
          <w:b/>
          <w:bCs/>
        </w:rPr>
        <w:t>soil</w:t>
      </w:r>
      <w:r w:rsidR="006F103E">
        <w:rPr>
          <w:rFonts w:ascii="Arial" w:hAnsi="Arial" w:cs="Arial"/>
          <w:b/>
          <w:bCs/>
        </w:rPr>
        <w:t xml:space="preserve"> </w:t>
      </w:r>
      <w:r w:rsidR="0027256E">
        <w:rPr>
          <w:rFonts w:ascii="Arial" w:hAnsi="Arial" w:cs="Arial"/>
          <w:b/>
          <w:bCs/>
        </w:rPr>
        <w:t>before experiment</w:t>
      </w:r>
    </w:p>
    <w:tbl>
      <w:tblPr>
        <w:tblW w:w="0" w:type="auto"/>
        <w:tblInd w:w="108" w:type="dxa"/>
        <w:tblBorders>
          <w:top w:val="single" w:sz="4" w:space="0" w:color="auto"/>
          <w:bottom w:val="single" w:sz="4" w:space="0" w:color="auto"/>
        </w:tblBorders>
        <w:tblLayout w:type="fixed"/>
        <w:tblLook w:val="04A0" w:firstRow="1" w:lastRow="0" w:firstColumn="1" w:lastColumn="0" w:noHBand="0" w:noVBand="1"/>
      </w:tblPr>
      <w:tblGrid>
        <w:gridCol w:w="2127"/>
        <w:gridCol w:w="1275"/>
        <w:gridCol w:w="1701"/>
        <w:gridCol w:w="3213"/>
      </w:tblGrid>
      <w:tr w:rsidR="009060CD" w:rsidRPr="006F55C1" w14:paraId="37724F2E" w14:textId="77777777" w:rsidTr="00D9728F">
        <w:trPr>
          <w:trHeight w:val="360"/>
        </w:trPr>
        <w:tc>
          <w:tcPr>
            <w:tcW w:w="2127" w:type="dxa"/>
            <w:tcBorders>
              <w:top w:val="single" w:sz="4" w:space="0" w:color="auto"/>
              <w:bottom w:val="single" w:sz="4" w:space="0" w:color="auto"/>
            </w:tcBorders>
            <w:hideMark/>
          </w:tcPr>
          <w:p w14:paraId="4348D9B4" w14:textId="77777777" w:rsidR="004A50FE" w:rsidRPr="006F55C1" w:rsidRDefault="004A50FE" w:rsidP="00D9728F">
            <w:pPr>
              <w:pStyle w:val="Body"/>
              <w:spacing w:before="120" w:after="120"/>
              <w:jc w:val="left"/>
              <w:rPr>
                <w:rFonts w:ascii="Arial" w:hAnsi="Arial" w:cs="Arial"/>
              </w:rPr>
            </w:pPr>
            <w:r w:rsidRPr="006F55C1">
              <w:rPr>
                <w:rFonts w:ascii="Arial" w:hAnsi="Arial" w:cs="Arial"/>
                <w:b/>
                <w:bCs/>
              </w:rPr>
              <w:t>Characteristics</w:t>
            </w:r>
          </w:p>
        </w:tc>
        <w:tc>
          <w:tcPr>
            <w:tcW w:w="1275" w:type="dxa"/>
            <w:tcBorders>
              <w:top w:val="single" w:sz="4" w:space="0" w:color="auto"/>
              <w:bottom w:val="single" w:sz="4" w:space="0" w:color="auto"/>
            </w:tcBorders>
            <w:hideMark/>
          </w:tcPr>
          <w:p w14:paraId="5CD4A12F" w14:textId="77777777" w:rsidR="004A50FE" w:rsidRPr="006F55C1" w:rsidRDefault="004A50FE" w:rsidP="009060CD">
            <w:pPr>
              <w:pStyle w:val="Body"/>
              <w:spacing w:before="120" w:after="120"/>
              <w:jc w:val="center"/>
              <w:rPr>
                <w:rFonts w:ascii="Arial" w:hAnsi="Arial" w:cs="Arial"/>
                <w:b/>
                <w:bCs/>
              </w:rPr>
            </w:pPr>
            <w:r w:rsidRPr="006F55C1">
              <w:rPr>
                <w:rFonts w:ascii="Arial" w:hAnsi="Arial" w:cs="Arial"/>
                <w:b/>
                <w:bCs/>
              </w:rPr>
              <w:t>Analytical</w:t>
            </w:r>
          </w:p>
          <w:p w14:paraId="64387D43" w14:textId="77777777" w:rsidR="004A50FE" w:rsidRPr="006F55C1" w:rsidRDefault="004A50FE" w:rsidP="009060CD">
            <w:pPr>
              <w:pStyle w:val="Body"/>
              <w:spacing w:before="120" w:after="120"/>
              <w:jc w:val="center"/>
              <w:rPr>
                <w:rFonts w:ascii="Arial" w:hAnsi="Arial" w:cs="Arial"/>
              </w:rPr>
            </w:pPr>
            <w:r w:rsidRPr="006F55C1">
              <w:rPr>
                <w:rFonts w:ascii="Arial" w:hAnsi="Arial" w:cs="Arial"/>
                <w:b/>
                <w:bCs/>
              </w:rPr>
              <w:t>Result</w:t>
            </w:r>
          </w:p>
        </w:tc>
        <w:tc>
          <w:tcPr>
            <w:tcW w:w="1701" w:type="dxa"/>
            <w:tcBorders>
              <w:top w:val="single" w:sz="4" w:space="0" w:color="auto"/>
              <w:bottom w:val="single" w:sz="4" w:space="0" w:color="auto"/>
            </w:tcBorders>
            <w:hideMark/>
          </w:tcPr>
          <w:p w14:paraId="662A5079" w14:textId="77777777" w:rsidR="004A50FE" w:rsidRPr="006F55C1" w:rsidRDefault="004A50FE" w:rsidP="00D9728F">
            <w:pPr>
              <w:pStyle w:val="Body"/>
              <w:spacing w:before="120" w:after="120"/>
              <w:jc w:val="left"/>
              <w:rPr>
                <w:rFonts w:ascii="Arial" w:hAnsi="Arial" w:cs="Arial"/>
              </w:rPr>
            </w:pPr>
            <w:r w:rsidRPr="006F55C1">
              <w:rPr>
                <w:rFonts w:ascii="Arial" w:hAnsi="Arial" w:cs="Arial"/>
                <w:b/>
                <w:bCs/>
              </w:rPr>
              <w:t>Rating</w:t>
            </w:r>
          </w:p>
        </w:tc>
        <w:tc>
          <w:tcPr>
            <w:tcW w:w="3213" w:type="dxa"/>
            <w:tcBorders>
              <w:top w:val="single" w:sz="4" w:space="0" w:color="auto"/>
              <w:bottom w:val="single" w:sz="4" w:space="0" w:color="auto"/>
            </w:tcBorders>
            <w:hideMark/>
          </w:tcPr>
          <w:p w14:paraId="005E29B2" w14:textId="1C7998AB" w:rsidR="004A50FE" w:rsidRPr="006F55C1" w:rsidRDefault="004A50FE" w:rsidP="00D9728F">
            <w:pPr>
              <w:pStyle w:val="Body"/>
              <w:spacing w:before="120" w:after="120"/>
              <w:jc w:val="left"/>
              <w:rPr>
                <w:rFonts w:ascii="Arial" w:hAnsi="Arial" w:cs="Arial"/>
              </w:rPr>
            </w:pPr>
            <w:r w:rsidRPr="006F55C1">
              <w:rPr>
                <w:rFonts w:ascii="Arial" w:hAnsi="Arial" w:cs="Arial"/>
                <w:b/>
                <w:bCs/>
              </w:rPr>
              <w:t>Analytical</w:t>
            </w:r>
            <w:r w:rsidR="006F55C1" w:rsidRPr="006F55C1">
              <w:rPr>
                <w:rFonts w:ascii="Arial" w:hAnsi="Arial" w:cs="Arial"/>
                <w:b/>
                <w:bCs/>
              </w:rPr>
              <w:t xml:space="preserve"> </w:t>
            </w:r>
            <w:r w:rsidRPr="006F55C1">
              <w:rPr>
                <w:rFonts w:ascii="Arial" w:hAnsi="Arial" w:cs="Arial"/>
                <w:b/>
                <w:bCs/>
              </w:rPr>
              <w:t>Methods</w:t>
            </w:r>
          </w:p>
        </w:tc>
      </w:tr>
      <w:tr w:rsidR="009060CD" w:rsidRPr="009060CD" w14:paraId="7837F83B" w14:textId="77777777" w:rsidTr="00D9728F">
        <w:trPr>
          <w:trHeight w:val="360"/>
        </w:trPr>
        <w:tc>
          <w:tcPr>
            <w:tcW w:w="3402" w:type="dxa"/>
            <w:gridSpan w:val="2"/>
            <w:tcBorders>
              <w:top w:val="single" w:sz="4" w:space="0" w:color="auto"/>
            </w:tcBorders>
          </w:tcPr>
          <w:p w14:paraId="6F373082" w14:textId="77777777" w:rsidR="009060CD" w:rsidRDefault="009060CD" w:rsidP="00D9728F">
            <w:pPr>
              <w:pStyle w:val="Body"/>
              <w:spacing w:before="120" w:after="120"/>
              <w:jc w:val="left"/>
              <w:rPr>
                <w:rFonts w:ascii="Arial" w:hAnsi="Arial" w:cs="Arial"/>
              </w:rPr>
            </w:pPr>
            <w:r w:rsidRPr="006F55C1">
              <w:rPr>
                <w:rFonts w:ascii="Arial" w:hAnsi="Arial" w:cs="Arial"/>
              </w:rPr>
              <w:lastRenderedPageBreak/>
              <w:t xml:space="preserve">Soil Texture class </w:t>
            </w:r>
          </w:p>
          <w:p w14:paraId="6F2A66AA" w14:textId="0517702D" w:rsidR="009060CD" w:rsidRPr="006F55C1" w:rsidRDefault="009060CD" w:rsidP="00D9728F">
            <w:pPr>
              <w:pStyle w:val="Body"/>
              <w:spacing w:before="120" w:after="120"/>
              <w:jc w:val="left"/>
              <w:rPr>
                <w:rFonts w:ascii="Arial" w:hAnsi="Arial" w:cs="Arial"/>
                <w:b/>
                <w:bCs/>
              </w:rPr>
            </w:pPr>
            <w:r w:rsidRPr="0027256E">
              <w:rPr>
                <w:rFonts w:ascii="Arial" w:hAnsi="Arial" w:cs="Arial"/>
              </w:rPr>
              <w:t>(</w:t>
            </w:r>
            <w:r w:rsidRPr="00AD02A4">
              <w:rPr>
                <w:rFonts w:ascii="Arial" w:hAnsi="Arial" w:cs="Arial"/>
              </w:rPr>
              <w:t>USDA classification system</w:t>
            </w:r>
            <w:r w:rsidRPr="0027256E">
              <w:rPr>
                <w:rFonts w:ascii="Arial" w:hAnsi="Arial" w:cs="Arial"/>
              </w:rPr>
              <w:t>)</w:t>
            </w:r>
          </w:p>
        </w:tc>
        <w:tc>
          <w:tcPr>
            <w:tcW w:w="1701" w:type="dxa"/>
            <w:tcBorders>
              <w:top w:val="single" w:sz="4" w:space="0" w:color="auto"/>
            </w:tcBorders>
          </w:tcPr>
          <w:p w14:paraId="48B18565" w14:textId="256CF543" w:rsidR="009060CD" w:rsidRPr="006F55C1" w:rsidRDefault="009060CD" w:rsidP="00D9728F">
            <w:pPr>
              <w:pStyle w:val="Body"/>
              <w:spacing w:before="120" w:after="120"/>
              <w:jc w:val="left"/>
              <w:rPr>
                <w:rFonts w:ascii="Arial" w:hAnsi="Arial" w:cs="Arial"/>
                <w:b/>
                <w:bCs/>
              </w:rPr>
            </w:pPr>
            <w:r w:rsidRPr="006F55C1">
              <w:rPr>
                <w:rFonts w:ascii="Arial" w:hAnsi="Arial" w:cs="Arial"/>
              </w:rPr>
              <w:t>Sandy loam</w:t>
            </w:r>
          </w:p>
        </w:tc>
        <w:tc>
          <w:tcPr>
            <w:tcW w:w="3213" w:type="dxa"/>
            <w:tcBorders>
              <w:top w:val="single" w:sz="4" w:space="0" w:color="auto"/>
            </w:tcBorders>
          </w:tcPr>
          <w:p w14:paraId="5D57467C" w14:textId="064412FA" w:rsidR="009060CD" w:rsidRPr="006F55C1" w:rsidRDefault="009060CD" w:rsidP="00D9728F">
            <w:pPr>
              <w:pStyle w:val="Body"/>
              <w:spacing w:before="120" w:after="120"/>
              <w:jc w:val="left"/>
              <w:rPr>
                <w:rFonts w:ascii="Arial" w:hAnsi="Arial" w:cs="Arial"/>
                <w:b/>
                <w:bCs/>
              </w:rPr>
            </w:pPr>
            <w:r w:rsidRPr="006F55C1">
              <w:rPr>
                <w:rFonts w:ascii="Arial" w:hAnsi="Arial" w:cs="Arial"/>
              </w:rPr>
              <w:t>Pipette method</w:t>
            </w:r>
          </w:p>
        </w:tc>
      </w:tr>
      <w:tr w:rsidR="009060CD" w:rsidRPr="009060CD" w14:paraId="4DC9D752" w14:textId="77777777" w:rsidTr="00D9728F">
        <w:trPr>
          <w:trHeight w:val="360"/>
        </w:trPr>
        <w:tc>
          <w:tcPr>
            <w:tcW w:w="2127" w:type="dxa"/>
          </w:tcPr>
          <w:p w14:paraId="444704C5" w14:textId="0BFDBB4D" w:rsidR="006F55C1" w:rsidRPr="00D9728F" w:rsidRDefault="006F55C1" w:rsidP="00D9728F">
            <w:pPr>
              <w:pStyle w:val="Body"/>
              <w:spacing w:before="120" w:after="120"/>
              <w:jc w:val="left"/>
              <w:rPr>
                <w:rFonts w:ascii="Arial" w:hAnsi="Arial" w:cs="Arial"/>
              </w:rPr>
            </w:pPr>
            <w:r w:rsidRPr="006F55C1">
              <w:rPr>
                <w:rFonts w:ascii="Arial" w:eastAsia="Calibri" w:hAnsi="Arial" w:cs="Arial"/>
                <w:lang w:bidi="my-MM"/>
              </w:rPr>
              <w:t>Sand (%)</w:t>
            </w:r>
          </w:p>
        </w:tc>
        <w:tc>
          <w:tcPr>
            <w:tcW w:w="1275" w:type="dxa"/>
          </w:tcPr>
          <w:p w14:paraId="738ECFE2" w14:textId="63402F61" w:rsidR="006F55C1" w:rsidRPr="00D9728F" w:rsidRDefault="006F55C1" w:rsidP="009060CD">
            <w:pPr>
              <w:pStyle w:val="Body"/>
              <w:spacing w:before="120" w:after="120"/>
              <w:jc w:val="center"/>
              <w:rPr>
                <w:rFonts w:ascii="Arial" w:hAnsi="Arial" w:cs="Arial"/>
              </w:rPr>
            </w:pPr>
            <w:r w:rsidRPr="006F55C1">
              <w:rPr>
                <w:rFonts w:ascii="Arial" w:eastAsia="Calibri" w:hAnsi="Arial" w:cs="Arial"/>
                <w:lang w:bidi="my-MM"/>
              </w:rPr>
              <w:t>76.50</w:t>
            </w:r>
          </w:p>
        </w:tc>
        <w:tc>
          <w:tcPr>
            <w:tcW w:w="1701" w:type="dxa"/>
          </w:tcPr>
          <w:p w14:paraId="48C9F488" w14:textId="77777777" w:rsidR="006F55C1" w:rsidRPr="00D9728F" w:rsidRDefault="006F55C1" w:rsidP="00D9728F">
            <w:pPr>
              <w:pStyle w:val="Body"/>
              <w:spacing w:before="120" w:after="120"/>
              <w:jc w:val="left"/>
              <w:rPr>
                <w:rFonts w:ascii="Arial" w:hAnsi="Arial" w:cs="Arial"/>
              </w:rPr>
            </w:pPr>
          </w:p>
        </w:tc>
        <w:tc>
          <w:tcPr>
            <w:tcW w:w="3213" w:type="dxa"/>
          </w:tcPr>
          <w:p w14:paraId="06B6E0BF" w14:textId="2C93ECC6" w:rsidR="006F55C1" w:rsidRPr="00D9728F" w:rsidRDefault="006F55C1" w:rsidP="00D9728F">
            <w:pPr>
              <w:pStyle w:val="Body"/>
              <w:spacing w:before="120" w:after="120"/>
              <w:jc w:val="left"/>
              <w:rPr>
                <w:rFonts w:ascii="Arial" w:hAnsi="Arial" w:cs="Arial"/>
              </w:rPr>
            </w:pPr>
          </w:p>
        </w:tc>
      </w:tr>
      <w:tr w:rsidR="009060CD" w:rsidRPr="006F55C1" w14:paraId="6B2A538E" w14:textId="77777777" w:rsidTr="00D9728F">
        <w:trPr>
          <w:trHeight w:val="360"/>
        </w:trPr>
        <w:tc>
          <w:tcPr>
            <w:tcW w:w="2127" w:type="dxa"/>
          </w:tcPr>
          <w:p w14:paraId="65B6454B" w14:textId="23A4058C" w:rsidR="006F55C1" w:rsidRPr="006F55C1" w:rsidRDefault="006F55C1" w:rsidP="006F55C1">
            <w:pPr>
              <w:pStyle w:val="Body"/>
              <w:spacing w:before="120" w:after="120"/>
              <w:jc w:val="left"/>
              <w:rPr>
                <w:rFonts w:ascii="Arial" w:eastAsia="Calibri" w:hAnsi="Arial" w:cs="Arial"/>
                <w:lang w:bidi="my-MM"/>
              </w:rPr>
            </w:pPr>
            <w:r w:rsidRPr="006F55C1">
              <w:rPr>
                <w:rFonts w:ascii="Arial" w:eastAsia="Calibri" w:hAnsi="Arial" w:cs="Arial"/>
                <w:lang w:bidi="my-MM"/>
              </w:rPr>
              <w:t>Silt (%)</w:t>
            </w:r>
          </w:p>
        </w:tc>
        <w:tc>
          <w:tcPr>
            <w:tcW w:w="1275" w:type="dxa"/>
          </w:tcPr>
          <w:p w14:paraId="1C8D28FD" w14:textId="3E49CA90" w:rsidR="006F55C1" w:rsidRPr="006F55C1" w:rsidRDefault="006F55C1" w:rsidP="009060CD">
            <w:pPr>
              <w:pStyle w:val="Body"/>
              <w:spacing w:before="120" w:after="120"/>
              <w:jc w:val="center"/>
              <w:rPr>
                <w:rFonts w:ascii="Arial" w:hAnsi="Arial" w:cs="Arial"/>
              </w:rPr>
            </w:pPr>
            <w:r w:rsidRPr="006F55C1">
              <w:rPr>
                <w:rFonts w:ascii="Arial" w:eastAsia="Calibri" w:hAnsi="Arial" w:cs="Arial"/>
                <w:lang w:bidi="my-MM"/>
              </w:rPr>
              <w:t>15.76</w:t>
            </w:r>
          </w:p>
        </w:tc>
        <w:tc>
          <w:tcPr>
            <w:tcW w:w="1701" w:type="dxa"/>
          </w:tcPr>
          <w:p w14:paraId="6E6A241C" w14:textId="77777777" w:rsidR="006F55C1" w:rsidRPr="006F55C1" w:rsidRDefault="006F55C1" w:rsidP="00D9728F">
            <w:pPr>
              <w:pStyle w:val="Body"/>
              <w:spacing w:before="120" w:after="120"/>
              <w:jc w:val="left"/>
              <w:rPr>
                <w:rFonts w:ascii="Arial" w:hAnsi="Arial" w:cs="Arial"/>
              </w:rPr>
            </w:pPr>
          </w:p>
        </w:tc>
        <w:tc>
          <w:tcPr>
            <w:tcW w:w="3213" w:type="dxa"/>
          </w:tcPr>
          <w:p w14:paraId="78F83AD5" w14:textId="7222DEE1" w:rsidR="006F55C1" w:rsidRPr="006F55C1" w:rsidRDefault="006F55C1" w:rsidP="00D9728F">
            <w:pPr>
              <w:pStyle w:val="Body"/>
              <w:spacing w:before="120" w:after="120"/>
              <w:jc w:val="left"/>
              <w:rPr>
                <w:rFonts w:ascii="Arial" w:hAnsi="Arial" w:cs="Arial"/>
              </w:rPr>
            </w:pPr>
          </w:p>
        </w:tc>
      </w:tr>
      <w:tr w:rsidR="009060CD" w:rsidRPr="006F55C1" w14:paraId="1F5F3A2B" w14:textId="77777777" w:rsidTr="00D9728F">
        <w:trPr>
          <w:trHeight w:val="393"/>
        </w:trPr>
        <w:tc>
          <w:tcPr>
            <w:tcW w:w="2127" w:type="dxa"/>
          </w:tcPr>
          <w:p w14:paraId="2FEBC0A5" w14:textId="4E218B55" w:rsidR="006F55C1" w:rsidRPr="006F55C1" w:rsidRDefault="006F55C1" w:rsidP="006F55C1">
            <w:pPr>
              <w:pStyle w:val="Body"/>
              <w:spacing w:before="120" w:after="120"/>
              <w:jc w:val="left"/>
              <w:rPr>
                <w:rFonts w:ascii="Arial" w:eastAsia="Calibri" w:hAnsi="Arial" w:cs="Arial"/>
                <w:lang w:bidi="my-MM"/>
              </w:rPr>
            </w:pPr>
            <w:r w:rsidRPr="006F55C1">
              <w:rPr>
                <w:rFonts w:ascii="Arial" w:eastAsia="Calibri" w:hAnsi="Arial" w:cs="Arial"/>
                <w:lang w:bidi="my-MM"/>
              </w:rPr>
              <w:t>Clay (%)</w:t>
            </w:r>
          </w:p>
        </w:tc>
        <w:tc>
          <w:tcPr>
            <w:tcW w:w="1275" w:type="dxa"/>
          </w:tcPr>
          <w:p w14:paraId="024A483F" w14:textId="1C1D8A71" w:rsidR="006F55C1" w:rsidRPr="006F55C1" w:rsidRDefault="006F55C1" w:rsidP="009060CD">
            <w:pPr>
              <w:pStyle w:val="Body"/>
              <w:spacing w:before="120" w:after="120"/>
              <w:jc w:val="center"/>
              <w:rPr>
                <w:rFonts w:ascii="Arial" w:hAnsi="Arial" w:cs="Arial"/>
              </w:rPr>
            </w:pPr>
            <w:r w:rsidRPr="006F55C1">
              <w:rPr>
                <w:rFonts w:ascii="Arial" w:eastAsia="Calibri" w:hAnsi="Arial" w:cs="Arial"/>
                <w:lang w:bidi="my-MM"/>
              </w:rPr>
              <w:t>7.74</w:t>
            </w:r>
          </w:p>
        </w:tc>
        <w:tc>
          <w:tcPr>
            <w:tcW w:w="1701" w:type="dxa"/>
          </w:tcPr>
          <w:p w14:paraId="76C2453E" w14:textId="77777777" w:rsidR="006F55C1" w:rsidRPr="006F55C1" w:rsidRDefault="006F55C1" w:rsidP="00D9728F">
            <w:pPr>
              <w:pStyle w:val="Body"/>
              <w:spacing w:before="120" w:after="120"/>
              <w:jc w:val="left"/>
              <w:rPr>
                <w:rFonts w:ascii="Arial" w:hAnsi="Arial" w:cs="Arial"/>
              </w:rPr>
            </w:pPr>
          </w:p>
        </w:tc>
        <w:tc>
          <w:tcPr>
            <w:tcW w:w="3213" w:type="dxa"/>
          </w:tcPr>
          <w:p w14:paraId="15E749C0" w14:textId="3ECD58B2" w:rsidR="006F55C1" w:rsidRPr="006F55C1" w:rsidRDefault="006F55C1" w:rsidP="00D9728F">
            <w:pPr>
              <w:pStyle w:val="Body"/>
              <w:spacing w:before="120" w:after="120"/>
              <w:jc w:val="left"/>
              <w:rPr>
                <w:rFonts w:ascii="Arial" w:hAnsi="Arial" w:cs="Arial"/>
              </w:rPr>
            </w:pPr>
          </w:p>
        </w:tc>
      </w:tr>
      <w:tr w:rsidR="009060CD" w:rsidRPr="006F55C1" w14:paraId="029C9665" w14:textId="77777777" w:rsidTr="00D9728F">
        <w:trPr>
          <w:trHeight w:val="360"/>
        </w:trPr>
        <w:tc>
          <w:tcPr>
            <w:tcW w:w="2127" w:type="dxa"/>
            <w:hideMark/>
          </w:tcPr>
          <w:p w14:paraId="6F5B244E" w14:textId="162DDCFB" w:rsidR="006F55C1" w:rsidRPr="006F55C1" w:rsidRDefault="006F55C1" w:rsidP="00F16E3D">
            <w:pPr>
              <w:pStyle w:val="Body"/>
              <w:spacing w:before="120" w:after="120"/>
              <w:jc w:val="left"/>
              <w:rPr>
                <w:rFonts w:ascii="Arial" w:hAnsi="Arial" w:cs="Arial"/>
              </w:rPr>
            </w:pPr>
            <w:r w:rsidRPr="006F55C1">
              <w:rPr>
                <w:rFonts w:ascii="Arial" w:hAnsi="Arial" w:cs="Arial"/>
              </w:rPr>
              <w:t>Soil pH</w:t>
            </w:r>
          </w:p>
        </w:tc>
        <w:tc>
          <w:tcPr>
            <w:tcW w:w="1275" w:type="dxa"/>
            <w:hideMark/>
          </w:tcPr>
          <w:p w14:paraId="168CA718" w14:textId="77777777" w:rsidR="006F55C1" w:rsidRPr="006F55C1" w:rsidRDefault="006F55C1" w:rsidP="009060CD">
            <w:pPr>
              <w:pStyle w:val="Body"/>
              <w:spacing w:before="120" w:after="120"/>
              <w:jc w:val="center"/>
              <w:rPr>
                <w:rFonts w:ascii="Arial" w:hAnsi="Arial" w:cs="Arial"/>
              </w:rPr>
            </w:pPr>
            <w:r w:rsidRPr="006F55C1">
              <w:rPr>
                <w:rFonts w:ascii="Arial" w:hAnsi="Arial" w:cs="Arial"/>
              </w:rPr>
              <w:t>5.70</w:t>
            </w:r>
          </w:p>
        </w:tc>
        <w:tc>
          <w:tcPr>
            <w:tcW w:w="1701" w:type="dxa"/>
            <w:hideMark/>
          </w:tcPr>
          <w:p w14:paraId="2CF306C8" w14:textId="77777777" w:rsidR="006F55C1" w:rsidRPr="006F55C1" w:rsidRDefault="006F55C1" w:rsidP="00D9728F">
            <w:pPr>
              <w:pStyle w:val="Body"/>
              <w:spacing w:before="120" w:after="120"/>
              <w:jc w:val="left"/>
              <w:rPr>
                <w:rFonts w:ascii="Arial" w:hAnsi="Arial" w:cs="Arial"/>
              </w:rPr>
            </w:pPr>
            <w:r w:rsidRPr="006F55C1">
              <w:rPr>
                <w:rFonts w:ascii="Arial" w:hAnsi="Arial" w:cs="Arial"/>
              </w:rPr>
              <w:t>Moderately acid</w:t>
            </w:r>
          </w:p>
        </w:tc>
        <w:tc>
          <w:tcPr>
            <w:tcW w:w="3213" w:type="dxa"/>
            <w:hideMark/>
          </w:tcPr>
          <w:p w14:paraId="0257EFF1" w14:textId="7FE29A5B" w:rsidR="006F55C1" w:rsidRPr="006F55C1" w:rsidRDefault="006F55C1" w:rsidP="006F55C1">
            <w:pPr>
              <w:pStyle w:val="Body"/>
              <w:spacing w:before="120" w:after="120"/>
              <w:jc w:val="left"/>
              <w:rPr>
                <w:rFonts w:ascii="Arial" w:hAnsi="Arial" w:cs="Arial"/>
              </w:rPr>
            </w:pPr>
            <w:r w:rsidRPr="006F55C1">
              <w:rPr>
                <w:rFonts w:ascii="Arial" w:hAnsi="Arial" w:cs="Arial"/>
              </w:rPr>
              <w:t>4A1- 1:5 soil: water</w:t>
            </w:r>
            <w:r>
              <w:rPr>
                <w:rFonts w:ascii="Arial" w:hAnsi="Arial" w:cs="Arial"/>
              </w:rPr>
              <w:t xml:space="preserve"> </w:t>
            </w:r>
            <w:r w:rsidRPr="006F55C1">
              <w:rPr>
                <w:rFonts w:ascii="Arial" w:hAnsi="Arial" w:cs="Arial"/>
              </w:rPr>
              <w:t>suspension</w:t>
            </w:r>
          </w:p>
        </w:tc>
      </w:tr>
      <w:tr w:rsidR="009060CD" w:rsidRPr="006F55C1" w14:paraId="1385980C" w14:textId="77777777" w:rsidTr="00D9728F">
        <w:trPr>
          <w:trHeight w:val="360"/>
        </w:trPr>
        <w:tc>
          <w:tcPr>
            <w:tcW w:w="2127" w:type="dxa"/>
            <w:hideMark/>
          </w:tcPr>
          <w:p w14:paraId="4C4249C1" w14:textId="788352FC" w:rsidR="006F55C1" w:rsidRPr="006F55C1" w:rsidRDefault="006F55C1" w:rsidP="009060CD">
            <w:pPr>
              <w:pStyle w:val="Body"/>
              <w:spacing w:before="120" w:after="120"/>
              <w:jc w:val="left"/>
              <w:rPr>
                <w:rFonts w:ascii="Arial" w:hAnsi="Arial" w:cs="Arial"/>
              </w:rPr>
            </w:pPr>
            <w:r w:rsidRPr="006F55C1">
              <w:rPr>
                <w:rFonts w:ascii="Arial" w:hAnsi="Arial" w:cs="Arial"/>
              </w:rPr>
              <w:t>EC (dSm</w:t>
            </w:r>
            <w:r w:rsidRPr="006F55C1">
              <w:rPr>
                <w:rFonts w:ascii="Arial" w:hAnsi="Arial" w:cs="Arial"/>
                <w:vertAlign w:val="superscript"/>
              </w:rPr>
              <w:t>-1</w:t>
            </w:r>
            <w:r w:rsidRPr="006F55C1">
              <w:rPr>
                <w:rFonts w:ascii="Arial" w:hAnsi="Arial" w:cs="Arial"/>
              </w:rPr>
              <w:t>)</w:t>
            </w:r>
          </w:p>
        </w:tc>
        <w:tc>
          <w:tcPr>
            <w:tcW w:w="1275" w:type="dxa"/>
            <w:hideMark/>
          </w:tcPr>
          <w:p w14:paraId="26145045" w14:textId="77777777" w:rsidR="006F55C1" w:rsidRPr="006F55C1" w:rsidRDefault="006F55C1" w:rsidP="009060CD">
            <w:pPr>
              <w:pStyle w:val="Body"/>
              <w:spacing w:before="120" w:after="120"/>
              <w:jc w:val="center"/>
              <w:rPr>
                <w:rFonts w:ascii="Arial" w:hAnsi="Arial" w:cs="Arial"/>
              </w:rPr>
            </w:pPr>
            <w:r w:rsidRPr="006F55C1">
              <w:rPr>
                <w:rFonts w:ascii="Arial" w:hAnsi="Arial" w:cs="Arial"/>
              </w:rPr>
              <w:t>0.04</w:t>
            </w:r>
          </w:p>
        </w:tc>
        <w:tc>
          <w:tcPr>
            <w:tcW w:w="1701" w:type="dxa"/>
            <w:hideMark/>
          </w:tcPr>
          <w:p w14:paraId="74582D1F" w14:textId="77777777" w:rsidR="006F55C1" w:rsidRPr="006F55C1" w:rsidRDefault="006F55C1" w:rsidP="00D9728F">
            <w:pPr>
              <w:pStyle w:val="Body"/>
              <w:spacing w:before="120" w:after="120"/>
              <w:jc w:val="left"/>
              <w:rPr>
                <w:rFonts w:ascii="Arial" w:hAnsi="Arial" w:cs="Arial"/>
              </w:rPr>
            </w:pPr>
            <w:r w:rsidRPr="006F55C1">
              <w:rPr>
                <w:rFonts w:ascii="Arial" w:hAnsi="Arial" w:cs="Arial"/>
              </w:rPr>
              <w:t>Non- saline</w:t>
            </w:r>
          </w:p>
        </w:tc>
        <w:tc>
          <w:tcPr>
            <w:tcW w:w="3213" w:type="dxa"/>
            <w:hideMark/>
          </w:tcPr>
          <w:p w14:paraId="75C7F818" w14:textId="77777777" w:rsidR="006F55C1" w:rsidRPr="006F55C1" w:rsidRDefault="006F55C1" w:rsidP="006F55C1">
            <w:pPr>
              <w:pStyle w:val="Body"/>
              <w:spacing w:before="120" w:after="120"/>
              <w:jc w:val="left"/>
              <w:rPr>
                <w:rFonts w:ascii="Arial" w:hAnsi="Arial" w:cs="Arial"/>
              </w:rPr>
            </w:pPr>
            <w:r w:rsidRPr="006F55C1">
              <w:rPr>
                <w:rFonts w:ascii="Arial" w:hAnsi="Arial" w:cs="Arial"/>
              </w:rPr>
              <w:t>3A1- 1:5 soil: water suspension</w:t>
            </w:r>
          </w:p>
        </w:tc>
      </w:tr>
      <w:tr w:rsidR="009060CD" w:rsidRPr="006F55C1" w14:paraId="6C7B01CA" w14:textId="77777777" w:rsidTr="00D9728F">
        <w:trPr>
          <w:trHeight w:val="360"/>
        </w:trPr>
        <w:tc>
          <w:tcPr>
            <w:tcW w:w="2127" w:type="dxa"/>
            <w:hideMark/>
          </w:tcPr>
          <w:p w14:paraId="0726CA6C" w14:textId="61138A87" w:rsidR="006F55C1" w:rsidRPr="006F55C1" w:rsidRDefault="006F55C1" w:rsidP="009060CD">
            <w:pPr>
              <w:pStyle w:val="Body"/>
              <w:spacing w:before="120" w:after="120"/>
              <w:jc w:val="left"/>
              <w:rPr>
                <w:rFonts w:ascii="Arial" w:hAnsi="Arial" w:cs="Arial"/>
              </w:rPr>
            </w:pPr>
            <w:r w:rsidRPr="006F55C1">
              <w:rPr>
                <w:rFonts w:ascii="Arial" w:hAnsi="Arial" w:cs="Arial"/>
              </w:rPr>
              <w:t>Organic matter (%)</w:t>
            </w:r>
          </w:p>
        </w:tc>
        <w:tc>
          <w:tcPr>
            <w:tcW w:w="1275" w:type="dxa"/>
            <w:hideMark/>
          </w:tcPr>
          <w:p w14:paraId="76303E57" w14:textId="4C78CEF3" w:rsidR="006F55C1" w:rsidRPr="006F55C1" w:rsidRDefault="006F55C1" w:rsidP="009060CD">
            <w:pPr>
              <w:pStyle w:val="Body"/>
              <w:spacing w:before="120" w:after="120"/>
              <w:jc w:val="center"/>
              <w:rPr>
                <w:rFonts w:ascii="Arial" w:hAnsi="Arial" w:cs="Arial"/>
              </w:rPr>
            </w:pPr>
            <w:r w:rsidRPr="006F55C1">
              <w:rPr>
                <w:rFonts w:ascii="Arial" w:hAnsi="Arial" w:cs="Arial"/>
              </w:rPr>
              <w:t>0.88</w:t>
            </w:r>
          </w:p>
        </w:tc>
        <w:tc>
          <w:tcPr>
            <w:tcW w:w="1701" w:type="dxa"/>
            <w:hideMark/>
          </w:tcPr>
          <w:p w14:paraId="33D476C8" w14:textId="77777777" w:rsidR="006F55C1" w:rsidRPr="006F55C1" w:rsidRDefault="006F55C1" w:rsidP="00D9728F">
            <w:pPr>
              <w:pStyle w:val="Body"/>
              <w:spacing w:before="120" w:after="120"/>
              <w:jc w:val="left"/>
              <w:rPr>
                <w:rFonts w:ascii="Arial" w:hAnsi="Arial" w:cs="Arial"/>
              </w:rPr>
            </w:pPr>
            <w:r w:rsidRPr="006F55C1">
              <w:rPr>
                <w:rFonts w:ascii="Arial" w:hAnsi="Arial" w:cs="Arial"/>
              </w:rPr>
              <w:t>Low</w:t>
            </w:r>
          </w:p>
        </w:tc>
        <w:tc>
          <w:tcPr>
            <w:tcW w:w="3213" w:type="dxa"/>
            <w:hideMark/>
          </w:tcPr>
          <w:p w14:paraId="78DDB523" w14:textId="77777777" w:rsidR="006F55C1" w:rsidRPr="006F55C1" w:rsidRDefault="006F55C1" w:rsidP="006F55C1">
            <w:pPr>
              <w:pStyle w:val="Body"/>
              <w:spacing w:before="120" w:after="120"/>
              <w:jc w:val="left"/>
              <w:rPr>
                <w:rFonts w:ascii="Arial" w:hAnsi="Arial" w:cs="Arial"/>
              </w:rPr>
            </w:pPr>
            <w:r w:rsidRPr="006F55C1">
              <w:rPr>
                <w:rFonts w:ascii="Arial" w:hAnsi="Arial" w:cs="Arial"/>
              </w:rPr>
              <w:t>Walkley-Black method</w:t>
            </w:r>
          </w:p>
        </w:tc>
      </w:tr>
      <w:tr w:rsidR="009060CD" w:rsidRPr="006F55C1" w14:paraId="512E4E6D" w14:textId="77777777" w:rsidTr="00D9728F">
        <w:trPr>
          <w:trHeight w:val="360"/>
        </w:trPr>
        <w:tc>
          <w:tcPr>
            <w:tcW w:w="2127" w:type="dxa"/>
            <w:hideMark/>
          </w:tcPr>
          <w:p w14:paraId="460088CF" w14:textId="45B635FC" w:rsidR="006F55C1" w:rsidRPr="006F55C1" w:rsidRDefault="006F55C1" w:rsidP="009060CD">
            <w:pPr>
              <w:pStyle w:val="Body"/>
              <w:spacing w:before="120" w:after="120"/>
              <w:jc w:val="left"/>
              <w:rPr>
                <w:rFonts w:ascii="Arial" w:hAnsi="Arial" w:cs="Arial"/>
              </w:rPr>
            </w:pPr>
            <w:r w:rsidRPr="006F55C1">
              <w:rPr>
                <w:rFonts w:ascii="Arial" w:hAnsi="Arial" w:cs="Arial"/>
              </w:rPr>
              <w:t>Total N (%)</w:t>
            </w:r>
          </w:p>
        </w:tc>
        <w:tc>
          <w:tcPr>
            <w:tcW w:w="1275" w:type="dxa"/>
            <w:hideMark/>
          </w:tcPr>
          <w:p w14:paraId="1D8D52BB" w14:textId="77777777" w:rsidR="006F55C1" w:rsidRPr="006F55C1" w:rsidRDefault="006F55C1" w:rsidP="009060CD">
            <w:pPr>
              <w:pStyle w:val="Body"/>
              <w:spacing w:before="120" w:after="120"/>
              <w:jc w:val="center"/>
              <w:rPr>
                <w:rFonts w:ascii="Arial" w:hAnsi="Arial" w:cs="Arial"/>
              </w:rPr>
            </w:pPr>
            <w:r w:rsidRPr="006F55C1">
              <w:rPr>
                <w:rFonts w:ascii="Arial" w:hAnsi="Arial" w:cs="Arial"/>
              </w:rPr>
              <w:t>0.07</w:t>
            </w:r>
          </w:p>
        </w:tc>
        <w:tc>
          <w:tcPr>
            <w:tcW w:w="1701" w:type="dxa"/>
            <w:hideMark/>
          </w:tcPr>
          <w:p w14:paraId="51AB8821" w14:textId="77777777" w:rsidR="006F55C1" w:rsidRPr="006F55C1" w:rsidRDefault="006F55C1" w:rsidP="00D9728F">
            <w:pPr>
              <w:pStyle w:val="Body"/>
              <w:spacing w:before="120" w:after="120"/>
              <w:jc w:val="left"/>
              <w:rPr>
                <w:rFonts w:ascii="Arial" w:hAnsi="Arial" w:cs="Arial"/>
              </w:rPr>
            </w:pPr>
            <w:r w:rsidRPr="006F55C1">
              <w:rPr>
                <w:rFonts w:ascii="Arial" w:hAnsi="Arial" w:cs="Arial"/>
              </w:rPr>
              <w:t>Very low</w:t>
            </w:r>
          </w:p>
        </w:tc>
        <w:tc>
          <w:tcPr>
            <w:tcW w:w="3213" w:type="dxa"/>
            <w:hideMark/>
          </w:tcPr>
          <w:p w14:paraId="3C923CAB" w14:textId="77777777" w:rsidR="006F55C1" w:rsidRPr="006F55C1" w:rsidRDefault="006F55C1" w:rsidP="006F55C1">
            <w:pPr>
              <w:pStyle w:val="Body"/>
              <w:spacing w:before="120" w:after="120"/>
              <w:jc w:val="left"/>
              <w:rPr>
                <w:rFonts w:ascii="Arial" w:hAnsi="Arial" w:cs="Arial"/>
              </w:rPr>
            </w:pPr>
            <w:proofErr w:type="spellStart"/>
            <w:r w:rsidRPr="006F55C1">
              <w:rPr>
                <w:rFonts w:ascii="Arial" w:hAnsi="Arial" w:cs="Arial"/>
              </w:rPr>
              <w:t>Kjaldehl</w:t>
            </w:r>
            <w:proofErr w:type="spellEnd"/>
            <w:r w:rsidRPr="006F55C1">
              <w:rPr>
                <w:rFonts w:ascii="Arial" w:hAnsi="Arial" w:cs="Arial"/>
              </w:rPr>
              <w:t xml:space="preserve"> distillation method</w:t>
            </w:r>
          </w:p>
        </w:tc>
      </w:tr>
      <w:tr w:rsidR="009060CD" w:rsidRPr="009060CD" w14:paraId="5577BDF4" w14:textId="77777777" w:rsidTr="00D9728F">
        <w:trPr>
          <w:trHeight w:val="360"/>
        </w:trPr>
        <w:tc>
          <w:tcPr>
            <w:tcW w:w="2127" w:type="dxa"/>
            <w:hideMark/>
          </w:tcPr>
          <w:p w14:paraId="7883916C" w14:textId="7A41CF52" w:rsidR="006F55C1" w:rsidRPr="006F55C1" w:rsidRDefault="006F55C1" w:rsidP="009060CD">
            <w:pPr>
              <w:pStyle w:val="Body"/>
              <w:spacing w:before="120" w:after="120"/>
              <w:jc w:val="left"/>
              <w:rPr>
                <w:rFonts w:ascii="Arial" w:hAnsi="Arial" w:cs="Arial"/>
              </w:rPr>
            </w:pPr>
            <w:r w:rsidRPr="006F55C1">
              <w:rPr>
                <w:rFonts w:ascii="Arial" w:hAnsi="Arial" w:cs="Arial"/>
              </w:rPr>
              <w:t>Available P (mg.kg</w:t>
            </w:r>
            <w:r w:rsidRPr="006F55C1">
              <w:rPr>
                <w:rFonts w:ascii="Arial" w:hAnsi="Arial" w:cs="Arial"/>
                <w:vertAlign w:val="superscript"/>
              </w:rPr>
              <w:t>-1</w:t>
            </w:r>
            <w:r w:rsidRPr="006F55C1">
              <w:rPr>
                <w:rFonts w:ascii="Arial" w:hAnsi="Arial" w:cs="Arial"/>
              </w:rPr>
              <w:t>)</w:t>
            </w:r>
          </w:p>
        </w:tc>
        <w:tc>
          <w:tcPr>
            <w:tcW w:w="1275" w:type="dxa"/>
            <w:hideMark/>
          </w:tcPr>
          <w:p w14:paraId="6A6ED6AA" w14:textId="77777777" w:rsidR="006F55C1" w:rsidRPr="006F55C1" w:rsidRDefault="006F55C1" w:rsidP="009060CD">
            <w:pPr>
              <w:pStyle w:val="Body"/>
              <w:spacing w:before="120" w:after="120"/>
              <w:jc w:val="center"/>
              <w:rPr>
                <w:rFonts w:ascii="Arial" w:hAnsi="Arial" w:cs="Arial"/>
              </w:rPr>
            </w:pPr>
            <w:r w:rsidRPr="006F55C1">
              <w:rPr>
                <w:rFonts w:ascii="Arial" w:hAnsi="Arial" w:cs="Arial"/>
              </w:rPr>
              <w:t>5.00</w:t>
            </w:r>
          </w:p>
        </w:tc>
        <w:tc>
          <w:tcPr>
            <w:tcW w:w="1701" w:type="dxa"/>
            <w:hideMark/>
          </w:tcPr>
          <w:p w14:paraId="392E3078" w14:textId="77777777" w:rsidR="006F55C1" w:rsidRPr="006F55C1" w:rsidRDefault="006F55C1" w:rsidP="00D9728F">
            <w:pPr>
              <w:pStyle w:val="Body"/>
              <w:spacing w:before="120" w:after="120"/>
              <w:jc w:val="left"/>
              <w:rPr>
                <w:rFonts w:ascii="Arial" w:hAnsi="Arial" w:cs="Arial"/>
              </w:rPr>
            </w:pPr>
            <w:r w:rsidRPr="006F55C1">
              <w:rPr>
                <w:rFonts w:ascii="Arial" w:hAnsi="Arial" w:cs="Arial"/>
              </w:rPr>
              <w:t>Low</w:t>
            </w:r>
          </w:p>
        </w:tc>
        <w:tc>
          <w:tcPr>
            <w:tcW w:w="3213" w:type="dxa"/>
            <w:hideMark/>
          </w:tcPr>
          <w:p w14:paraId="3C0636F9" w14:textId="77777777" w:rsidR="006F55C1" w:rsidRPr="006F55C1" w:rsidRDefault="006F55C1" w:rsidP="006F55C1">
            <w:pPr>
              <w:pStyle w:val="Body"/>
              <w:spacing w:before="120" w:after="120"/>
              <w:jc w:val="left"/>
              <w:rPr>
                <w:rFonts w:ascii="Arial" w:hAnsi="Arial" w:cs="Arial"/>
              </w:rPr>
            </w:pPr>
            <w:r w:rsidRPr="006F55C1">
              <w:rPr>
                <w:rFonts w:ascii="Arial" w:hAnsi="Arial" w:cs="Arial"/>
              </w:rPr>
              <w:t>9C-Olsen’s P-Malachite green</w:t>
            </w:r>
          </w:p>
        </w:tc>
      </w:tr>
      <w:tr w:rsidR="009060CD" w:rsidRPr="006F55C1" w14:paraId="4B268C51" w14:textId="77777777" w:rsidTr="00D9728F">
        <w:trPr>
          <w:trHeight w:val="360"/>
        </w:trPr>
        <w:tc>
          <w:tcPr>
            <w:tcW w:w="2127" w:type="dxa"/>
            <w:hideMark/>
          </w:tcPr>
          <w:p w14:paraId="6DBF2F20" w14:textId="49BB87A2" w:rsidR="006F55C1" w:rsidRPr="006F55C1" w:rsidRDefault="006F55C1" w:rsidP="009060CD">
            <w:pPr>
              <w:pStyle w:val="Body"/>
              <w:spacing w:before="120" w:after="120"/>
              <w:jc w:val="left"/>
              <w:rPr>
                <w:rFonts w:ascii="Arial" w:hAnsi="Arial" w:cs="Arial"/>
              </w:rPr>
            </w:pPr>
            <w:r w:rsidRPr="006F55C1">
              <w:rPr>
                <w:rFonts w:ascii="Arial" w:hAnsi="Arial" w:cs="Arial"/>
              </w:rPr>
              <w:t xml:space="preserve">Available K (mg kg </w:t>
            </w:r>
            <w:r w:rsidRPr="006F55C1">
              <w:rPr>
                <w:rFonts w:ascii="Arial" w:hAnsi="Arial" w:cs="Arial"/>
                <w:vertAlign w:val="superscript"/>
              </w:rPr>
              <w:t>-1</w:t>
            </w:r>
            <w:r w:rsidRPr="006F55C1">
              <w:rPr>
                <w:rFonts w:ascii="Arial" w:hAnsi="Arial" w:cs="Arial"/>
              </w:rPr>
              <w:t>)</w:t>
            </w:r>
          </w:p>
        </w:tc>
        <w:tc>
          <w:tcPr>
            <w:tcW w:w="1275" w:type="dxa"/>
            <w:hideMark/>
          </w:tcPr>
          <w:p w14:paraId="5A7FD7A2" w14:textId="77777777" w:rsidR="006F55C1" w:rsidRPr="006F55C1" w:rsidRDefault="006F55C1" w:rsidP="009060CD">
            <w:pPr>
              <w:pStyle w:val="Body"/>
              <w:spacing w:before="120" w:after="120"/>
              <w:jc w:val="center"/>
              <w:rPr>
                <w:rFonts w:ascii="Arial" w:hAnsi="Arial" w:cs="Arial"/>
              </w:rPr>
            </w:pPr>
            <w:r w:rsidRPr="006F55C1">
              <w:rPr>
                <w:rFonts w:ascii="Arial" w:hAnsi="Arial" w:cs="Arial"/>
              </w:rPr>
              <w:t>23.00</w:t>
            </w:r>
          </w:p>
        </w:tc>
        <w:tc>
          <w:tcPr>
            <w:tcW w:w="1701" w:type="dxa"/>
            <w:hideMark/>
          </w:tcPr>
          <w:p w14:paraId="7580492D" w14:textId="77777777" w:rsidR="006F55C1" w:rsidRPr="006F55C1" w:rsidRDefault="006F55C1" w:rsidP="00D9728F">
            <w:pPr>
              <w:pStyle w:val="Body"/>
              <w:spacing w:before="120" w:after="120"/>
              <w:jc w:val="left"/>
              <w:rPr>
                <w:rFonts w:ascii="Arial" w:hAnsi="Arial" w:cs="Arial"/>
              </w:rPr>
            </w:pPr>
            <w:r w:rsidRPr="006F55C1">
              <w:rPr>
                <w:rFonts w:ascii="Arial" w:hAnsi="Arial" w:cs="Arial"/>
              </w:rPr>
              <w:t>Low</w:t>
            </w:r>
          </w:p>
        </w:tc>
        <w:tc>
          <w:tcPr>
            <w:tcW w:w="3213" w:type="dxa"/>
            <w:hideMark/>
          </w:tcPr>
          <w:p w14:paraId="55842FB1" w14:textId="2E67FC56" w:rsidR="006F55C1" w:rsidRPr="006F55C1" w:rsidRDefault="006F55C1" w:rsidP="006F55C1">
            <w:pPr>
              <w:pStyle w:val="Body"/>
              <w:spacing w:before="120" w:after="120"/>
              <w:jc w:val="left"/>
              <w:rPr>
                <w:rFonts w:ascii="Arial" w:hAnsi="Arial" w:cs="Arial"/>
              </w:rPr>
            </w:pPr>
            <w:r w:rsidRPr="006F55C1">
              <w:rPr>
                <w:rFonts w:ascii="Arial" w:hAnsi="Arial" w:cs="Arial"/>
              </w:rPr>
              <w:t>15A1 1N Ammonium acetate extraction</w:t>
            </w:r>
          </w:p>
        </w:tc>
      </w:tr>
    </w:tbl>
    <w:p w14:paraId="5ADB1F6C" w14:textId="77777777" w:rsidR="00D61F9F" w:rsidRPr="00D9728F" w:rsidRDefault="00D61F9F" w:rsidP="00A279FD">
      <w:pPr>
        <w:spacing w:before="120" w:after="120" w:line="276" w:lineRule="auto"/>
        <w:rPr>
          <w:rFonts w:ascii="Arial" w:hAnsi="Arial" w:cs="Arial"/>
          <w:b/>
          <w:bCs/>
          <w:color w:val="000000"/>
        </w:rPr>
      </w:pPr>
      <w:r w:rsidRPr="00D9728F">
        <w:rPr>
          <w:rFonts w:ascii="Arial" w:hAnsi="Arial" w:cs="Arial"/>
          <w:b/>
          <w:bCs/>
          <w:color w:val="000000"/>
        </w:rPr>
        <w:t>2.2 Statistical Analysis</w:t>
      </w:r>
    </w:p>
    <w:p w14:paraId="5EF046C9" w14:textId="746CA8BB" w:rsidR="00AB459F" w:rsidRPr="00D9728F" w:rsidRDefault="00D61F9F" w:rsidP="00A279FD">
      <w:pPr>
        <w:spacing w:before="120" w:after="120" w:line="276" w:lineRule="auto"/>
        <w:contextualSpacing/>
        <w:jc w:val="both"/>
        <w:rPr>
          <w:rFonts w:ascii="Arial" w:hAnsi="Arial" w:cs="Arial"/>
        </w:rPr>
      </w:pPr>
      <w:r w:rsidRPr="00AA6FC6">
        <w:rPr>
          <w:rFonts w:ascii="Arial" w:hAnsi="Arial" w:cs="Arial"/>
          <w:color w:val="000000"/>
        </w:rPr>
        <w:t xml:space="preserve">All experimental data were analyzed by using the Analysis of Variance (ANOVA) with </w:t>
      </w:r>
      <w:commentRangeStart w:id="5"/>
      <w:proofErr w:type="spellStart"/>
      <w:r w:rsidRPr="00AA6FC6">
        <w:rPr>
          <w:rFonts w:ascii="Arial" w:hAnsi="Arial" w:cs="Arial"/>
          <w:color w:val="000000"/>
        </w:rPr>
        <w:t>Statistix</w:t>
      </w:r>
      <w:proofErr w:type="spellEnd"/>
      <w:r w:rsidRPr="00AA6FC6">
        <w:rPr>
          <w:rFonts w:ascii="Arial" w:hAnsi="Arial" w:cs="Arial"/>
          <w:color w:val="000000"/>
        </w:rPr>
        <w:t xml:space="preserve"> (Version 8) software</w:t>
      </w:r>
      <w:commentRangeEnd w:id="5"/>
      <w:r w:rsidR="0028604D">
        <w:rPr>
          <w:rStyle w:val="CommentReference"/>
          <w:rFonts w:ascii="Times New Roman" w:hAnsi="Times New Roman"/>
          <w:lang w:val="nb-NO" w:eastAsia="nb-NO"/>
        </w:rPr>
        <w:commentReference w:id="5"/>
      </w:r>
      <w:r w:rsidRPr="00AA6FC6">
        <w:rPr>
          <w:rFonts w:ascii="Arial" w:hAnsi="Arial" w:cs="Arial"/>
          <w:color w:val="000000"/>
        </w:rPr>
        <w:t>. The differences in treatment means were separated by Least Significant Difference (LSD) at 5% significant level.</w:t>
      </w:r>
      <w:r w:rsidRPr="00D9728F">
        <w:rPr>
          <w:rFonts w:ascii="Arial" w:hAnsi="Arial" w:cs="Arial"/>
        </w:rPr>
        <w:t xml:space="preserve"> </w:t>
      </w:r>
    </w:p>
    <w:p w14:paraId="135EC993" w14:textId="43E58E8F" w:rsidR="00863BD3" w:rsidRPr="00D9728F" w:rsidRDefault="00000F8F" w:rsidP="00A279FD">
      <w:pPr>
        <w:pStyle w:val="Head1"/>
        <w:spacing w:before="120" w:after="120"/>
        <w:jc w:val="both"/>
        <w:rPr>
          <w:rFonts w:ascii="Arial" w:hAnsi="Arial" w:cs="Arial"/>
          <w:sz w:val="20"/>
        </w:rPr>
      </w:pPr>
      <w:r w:rsidRPr="00AA6FC6">
        <w:rPr>
          <w:rFonts w:ascii="Arial" w:hAnsi="Arial" w:cs="Arial"/>
          <w:sz w:val="20"/>
        </w:rPr>
        <w:t>3</w:t>
      </w:r>
      <w:r w:rsidR="00902823" w:rsidRPr="00AA6FC6">
        <w:rPr>
          <w:rFonts w:ascii="Arial" w:hAnsi="Arial" w:cs="Arial"/>
          <w:sz w:val="20"/>
        </w:rPr>
        <w:t xml:space="preserve">. </w:t>
      </w:r>
      <w:r w:rsidRPr="00AA6FC6">
        <w:rPr>
          <w:rFonts w:ascii="Arial" w:hAnsi="Arial" w:cs="Arial"/>
          <w:sz w:val="20"/>
        </w:rPr>
        <w:t xml:space="preserve">results </w:t>
      </w:r>
    </w:p>
    <w:p w14:paraId="6AF12790" w14:textId="167D6EF3" w:rsidR="005270ED" w:rsidRPr="00AA6FC6" w:rsidRDefault="005270ED" w:rsidP="00A279FD">
      <w:pPr>
        <w:spacing w:before="120" w:after="120"/>
        <w:ind w:left="810" w:hanging="810"/>
        <w:jc w:val="both"/>
        <w:rPr>
          <w:rFonts w:ascii="Arial" w:hAnsi="Arial" w:cs="Arial"/>
          <w:b/>
          <w:bCs/>
          <w:caps/>
        </w:rPr>
      </w:pPr>
      <w:r w:rsidRPr="00AA6FC6">
        <w:rPr>
          <w:rFonts w:ascii="Arial" w:hAnsi="Arial" w:cs="Arial"/>
          <w:b/>
          <w:bCs/>
        </w:rPr>
        <w:t>3.1 Plant height</w:t>
      </w:r>
    </w:p>
    <w:p w14:paraId="4087BB78" w14:textId="55CF1FB1" w:rsidR="005270ED" w:rsidRPr="00AA6FC6" w:rsidRDefault="005270ED" w:rsidP="00A279FD">
      <w:pPr>
        <w:spacing w:before="120" w:after="120"/>
        <w:jc w:val="both"/>
        <w:rPr>
          <w:rFonts w:ascii="Arial" w:hAnsi="Arial" w:cs="Arial"/>
          <w:caps/>
        </w:rPr>
      </w:pPr>
      <w:r w:rsidRPr="00AA6FC6">
        <w:rPr>
          <w:rFonts w:ascii="Arial" w:hAnsi="Arial" w:cs="Arial"/>
        </w:rPr>
        <w:t xml:space="preserve">The application of </w:t>
      </w:r>
      <w:r w:rsidR="007842ED" w:rsidRPr="00AA6FC6">
        <w:rPr>
          <w:rFonts w:ascii="Arial" w:hAnsi="Arial" w:cs="Arial"/>
        </w:rPr>
        <w:t>P</w:t>
      </w:r>
      <w:r w:rsidRPr="00AA6FC6">
        <w:rPr>
          <w:rFonts w:ascii="Arial" w:hAnsi="Arial" w:cs="Arial"/>
        </w:rPr>
        <w:t xml:space="preserve"> and </w:t>
      </w:r>
      <w:r w:rsidR="007842ED" w:rsidRPr="00AA6FC6">
        <w:rPr>
          <w:rFonts w:ascii="Arial" w:hAnsi="Arial" w:cs="Arial"/>
        </w:rPr>
        <w:t>K</w:t>
      </w:r>
      <w:r w:rsidRPr="00AA6FC6">
        <w:rPr>
          <w:rFonts w:ascii="Arial" w:hAnsi="Arial" w:cs="Arial"/>
        </w:rPr>
        <w:t xml:space="preserve"> significantly influenced plant height across both experimental seasons, as presented in </w:t>
      </w:r>
      <w:r w:rsidR="006B6C95" w:rsidRPr="00AA6FC6">
        <w:rPr>
          <w:rFonts w:ascii="Arial" w:hAnsi="Arial" w:cs="Arial"/>
        </w:rPr>
        <w:t>Tables</w:t>
      </w:r>
      <w:r w:rsidRPr="00AA6FC6">
        <w:rPr>
          <w:rFonts w:ascii="Arial" w:hAnsi="Arial" w:cs="Arial"/>
        </w:rPr>
        <w:t xml:space="preserve"> 2 and 3. Notably, the treatment with </w:t>
      </w:r>
      <w:r w:rsidR="007842ED" w:rsidRPr="00AA6FC6">
        <w:rPr>
          <w:rFonts w:ascii="Arial" w:hAnsi="Arial" w:cs="Arial"/>
        </w:rPr>
        <w:t>P</w:t>
      </w:r>
      <w:r w:rsidRPr="00AA6FC6">
        <w:rPr>
          <w:rFonts w:ascii="Arial" w:hAnsi="Arial" w:cs="Arial"/>
        </w:rPr>
        <w:t xml:space="preserve"> at a rate of 60 kg ha</w:t>
      </w:r>
      <w:r w:rsidR="009D5754" w:rsidRPr="009D5754">
        <w:rPr>
          <w:rFonts w:ascii="Arial" w:hAnsi="Arial" w:cs="Arial"/>
          <w:vertAlign w:val="superscript"/>
        </w:rPr>
        <w:t>-1</w:t>
      </w:r>
      <w:r w:rsidRPr="00AA6FC6">
        <w:rPr>
          <w:rFonts w:ascii="Arial" w:hAnsi="Arial" w:cs="Arial"/>
        </w:rPr>
        <w:t xml:space="preserve"> (</w:t>
      </w:r>
      <w:r w:rsidR="00EF6F32" w:rsidRPr="00AA6FC6">
        <w:rPr>
          <w:rFonts w:ascii="Arial" w:hAnsi="Arial" w:cs="Arial"/>
        </w:rPr>
        <w:t>P</w:t>
      </w:r>
      <w:r w:rsidRPr="00AA6FC6">
        <w:rPr>
          <w:rFonts w:ascii="Cambria Math" w:hAnsi="Cambria Math" w:cs="Cambria Math"/>
          <w:caps/>
        </w:rPr>
        <w:t>₆₀</w:t>
      </w:r>
      <w:r w:rsidRPr="00AA6FC6">
        <w:rPr>
          <w:rFonts w:ascii="Arial" w:hAnsi="Arial" w:cs="Arial"/>
        </w:rPr>
        <w:t xml:space="preserve">) resulted in the tallest plants, measuring 36.66 cm during the pre-monsoon season and 103.43 cm throughout the monsoon season. These heights were statistically superior to those obtained under all lower </w:t>
      </w:r>
      <w:r w:rsidR="007842ED" w:rsidRPr="00AA6FC6">
        <w:rPr>
          <w:rFonts w:ascii="Arial" w:hAnsi="Arial" w:cs="Arial"/>
        </w:rPr>
        <w:t>P</w:t>
      </w:r>
      <w:r w:rsidRPr="00AA6FC6">
        <w:rPr>
          <w:rFonts w:ascii="Arial" w:hAnsi="Arial" w:cs="Arial"/>
        </w:rPr>
        <w:t xml:space="preserve"> application rates, with a </w:t>
      </w:r>
      <w:r w:rsidR="00566B03" w:rsidRPr="00AA6FC6">
        <w:rPr>
          <w:rFonts w:ascii="Arial" w:hAnsi="Arial" w:cs="Arial"/>
        </w:rPr>
        <w:t>significant</w:t>
      </w:r>
      <w:r w:rsidRPr="00AA6FC6">
        <w:rPr>
          <w:rFonts w:ascii="Arial" w:hAnsi="Arial" w:cs="Arial"/>
        </w:rPr>
        <w:t xml:space="preserve"> level of p &lt; 0.01. </w:t>
      </w:r>
      <w:r w:rsidR="006B6C95" w:rsidRPr="00AA6FC6">
        <w:rPr>
          <w:rFonts w:ascii="Arial" w:hAnsi="Arial" w:cs="Arial"/>
        </w:rPr>
        <w:t>Similarly</w:t>
      </w:r>
      <w:r w:rsidRPr="00AA6FC6">
        <w:rPr>
          <w:rFonts w:ascii="Arial" w:hAnsi="Arial" w:cs="Arial"/>
        </w:rPr>
        <w:t xml:space="preserve">, </w:t>
      </w:r>
      <w:r w:rsidR="007842ED" w:rsidRPr="00AA6FC6">
        <w:rPr>
          <w:rFonts w:ascii="Arial" w:hAnsi="Arial" w:cs="Arial"/>
        </w:rPr>
        <w:t>K</w:t>
      </w:r>
      <w:r w:rsidRPr="00AA6FC6">
        <w:rPr>
          <w:rFonts w:ascii="Arial" w:hAnsi="Arial" w:cs="Arial"/>
        </w:rPr>
        <w:t xml:space="preserve"> at 60 kg ha</w:t>
      </w:r>
      <w:r w:rsidR="009D5754" w:rsidRPr="009D5754">
        <w:rPr>
          <w:rFonts w:ascii="Arial" w:hAnsi="Arial" w:cs="Arial"/>
          <w:vertAlign w:val="superscript"/>
        </w:rPr>
        <w:t>-1</w:t>
      </w:r>
      <w:r w:rsidRPr="00AA6FC6">
        <w:rPr>
          <w:rFonts w:ascii="Arial" w:hAnsi="Arial" w:cs="Arial"/>
        </w:rPr>
        <w:t xml:space="preserve"> (</w:t>
      </w:r>
      <w:r w:rsidR="00EF6F32" w:rsidRPr="00AA6FC6">
        <w:rPr>
          <w:rFonts w:ascii="Arial" w:hAnsi="Arial" w:cs="Arial"/>
        </w:rPr>
        <w:t>K</w:t>
      </w:r>
      <w:r w:rsidRPr="00AA6FC6">
        <w:rPr>
          <w:rFonts w:ascii="Cambria Math" w:hAnsi="Cambria Math" w:cs="Cambria Math"/>
          <w:caps/>
        </w:rPr>
        <w:t>₆₀</w:t>
      </w:r>
      <w:r w:rsidRPr="00AA6FC6">
        <w:rPr>
          <w:rFonts w:ascii="Arial" w:hAnsi="Arial" w:cs="Arial"/>
        </w:rPr>
        <w:t xml:space="preserve">) also cultivated the tallest plants, recording heights of 34.49 cm pre-monsoon and 98 cm monsoon. However, this effect was not significantly different when compared to the </w:t>
      </w:r>
      <w:r w:rsidR="00EF6F32" w:rsidRPr="00AA6FC6">
        <w:rPr>
          <w:rFonts w:ascii="Arial" w:hAnsi="Arial" w:cs="Arial"/>
        </w:rPr>
        <w:t xml:space="preserve">K </w:t>
      </w:r>
      <w:r w:rsidRPr="00AA6FC6">
        <w:rPr>
          <w:rFonts w:ascii="Arial" w:hAnsi="Arial" w:cs="Arial"/>
        </w:rPr>
        <w:t>application at 40 kg ha</w:t>
      </w:r>
      <w:r w:rsidR="009D5754" w:rsidRPr="00AA6FC6">
        <w:rPr>
          <w:rFonts w:ascii="Arial" w:hAnsi="Arial" w:cs="Arial"/>
          <w:b/>
          <w:bCs/>
          <w:vertAlign w:val="superscript"/>
        </w:rPr>
        <w:t>-1</w:t>
      </w:r>
      <w:r w:rsidRPr="00AA6FC6">
        <w:rPr>
          <w:rFonts w:ascii="Arial" w:hAnsi="Arial" w:cs="Arial"/>
        </w:rPr>
        <w:t xml:space="preserve"> (</w:t>
      </w:r>
      <w:r w:rsidR="00EF6F32" w:rsidRPr="00AA6FC6">
        <w:rPr>
          <w:rFonts w:ascii="Arial" w:hAnsi="Arial" w:cs="Arial"/>
        </w:rPr>
        <w:t>K</w:t>
      </w:r>
      <w:r w:rsidRPr="00AA6FC6">
        <w:rPr>
          <w:rFonts w:ascii="Cambria Math" w:hAnsi="Cambria Math" w:cs="Cambria Math"/>
          <w:caps/>
        </w:rPr>
        <w:t>₄₀</w:t>
      </w:r>
      <w:r w:rsidRPr="00AA6FC6">
        <w:rPr>
          <w:rFonts w:ascii="Arial" w:hAnsi="Arial" w:cs="Arial"/>
        </w:rPr>
        <w:t xml:space="preserve">). The </w:t>
      </w:r>
      <w:r w:rsidR="00D22013" w:rsidRPr="00AA6FC6">
        <w:rPr>
          <w:rFonts w:ascii="Arial" w:hAnsi="Arial" w:cs="Arial"/>
        </w:rPr>
        <w:t>combination</w:t>
      </w:r>
      <w:r w:rsidRPr="00AA6FC6">
        <w:rPr>
          <w:rFonts w:ascii="Arial" w:hAnsi="Arial" w:cs="Arial"/>
        </w:rPr>
        <w:t xml:space="preserve"> between </w:t>
      </w:r>
      <w:r w:rsidR="007842ED" w:rsidRPr="00AA6FC6">
        <w:rPr>
          <w:rFonts w:ascii="Arial" w:hAnsi="Arial" w:cs="Arial"/>
        </w:rPr>
        <w:t>P</w:t>
      </w:r>
      <w:r w:rsidRPr="00AA6FC6">
        <w:rPr>
          <w:rFonts w:ascii="Arial" w:hAnsi="Arial" w:cs="Arial"/>
        </w:rPr>
        <w:t xml:space="preserve"> and </w:t>
      </w:r>
      <w:r w:rsidR="007842ED" w:rsidRPr="00AA6FC6">
        <w:rPr>
          <w:rFonts w:ascii="Arial" w:hAnsi="Arial" w:cs="Arial"/>
        </w:rPr>
        <w:t>K</w:t>
      </w:r>
      <w:r w:rsidRPr="00AA6FC6">
        <w:rPr>
          <w:rFonts w:ascii="Arial" w:hAnsi="Arial" w:cs="Arial"/>
        </w:rPr>
        <w:t xml:space="preserve"> (</w:t>
      </w:r>
      <w:r w:rsidR="006A48BE" w:rsidRPr="00AA6FC6">
        <w:rPr>
          <w:rFonts w:ascii="Arial" w:hAnsi="Arial" w:cs="Arial"/>
        </w:rPr>
        <w:t>P</w:t>
      </w:r>
      <w:r w:rsidRPr="00AA6FC6">
        <w:rPr>
          <w:rFonts w:ascii="Arial" w:hAnsi="Arial" w:cs="Arial"/>
          <w:caps/>
        </w:rPr>
        <w:t>×</w:t>
      </w:r>
      <w:r w:rsidR="006A48BE" w:rsidRPr="00AA6FC6">
        <w:rPr>
          <w:rFonts w:ascii="Arial" w:hAnsi="Arial" w:cs="Arial"/>
        </w:rPr>
        <w:t>K</w:t>
      </w:r>
      <w:r w:rsidRPr="00AA6FC6">
        <w:rPr>
          <w:rFonts w:ascii="Arial" w:hAnsi="Arial" w:cs="Arial"/>
        </w:rPr>
        <w:t xml:space="preserve">) was determined to be non-significant; nevertheless, the combination treatment of </w:t>
      </w:r>
      <w:r w:rsidR="006B6C95" w:rsidRPr="00AA6FC6">
        <w:rPr>
          <w:rFonts w:ascii="Arial" w:hAnsi="Arial" w:cs="Arial"/>
        </w:rPr>
        <w:t>P</w:t>
      </w:r>
      <w:r w:rsidRPr="00AA6FC6">
        <w:rPr>
          <w:rFonts w:ascii="Cambria Math" w:hAnsi="Cambria Math" w:cs="Cambria Math"/>
          <w:caps/>
        </w:rPr>
        <w:t>₆₀</w:t>
      </w:r>
      <w:r w:rsidRPr="00AA6FC6">
        <w:rPr>
          <w:rFonts w:ascii="Arial" w:hAnsi="Arial" w:cs="Arial"/>
        </w:rPr>
        <w:t xml:space="preserve"> and </w:t>
      </w:r>
      <w:r w:rsidR="006B6C95" w:rsidRPr="00AA6FC6">
        <w:rPr>
          <w:rFonts w:ascii="Arial" w:hAnsi="Arial" w:cs="Arial"/>
        </w:rPr>
        <w:t>K</w:t>
      </w:r>
      <w:r w:rsidRPr="00AA6FC6">
        <w:rPr>
          <w:rFonts w:ascii="Cambria Math" w:hAnsi="Cambria Math" w:cs="Cambria Math"/>
          <w:caps/>
        </w:rPr>
        <w:t>₄₀</w:t>
      </w:r>
      <w:r w:rsidRPr="00AA6FC6">
        <w:rPr>
          <w:rFonts w:ascii="Arial" w:hAnsi="Arial" w:cs="Arial"/>
        </w:rPr>
        <w:t xml:space="preserve"> (60 kg </w:t>
      </w:r>
      <w:r w:rsidR="005904B6" w:rsidRPr="00AA6FC6">
        <w:rPr>
          <w:rFonts w:ascii="Arial" w:hAnsi="Arial" w:cs="Arial"/>
        </w:rPr>
        <w:t>P</w:t>
      </w:r>
      <w:r w:rsidRPr="00AA6FC6">
        <w:rPr>
          <w:rFonts w:ascii="Arial" w:hAnsi="Arial" w:cs="Arial"/>
        </w:rPr>
        <w:t xml:space="preserve"> + 40 kg </w:t>
      </w:r>
      <w:r w:rsidR="005904B6" w:rsidRPr="00AA6FC6">
        <w:rPr>
          <w:rFonts w:ascii="Arial" w:hAnsi="Arial" w:cs="Arial"/>
        </w:rPr>
        <w:t>K</w:t>
      </w:r>
      <w:r w:rsidR="003D48ED">
        <w:rPr>
          <w:rFonts w:ascii="Arial" w:hAnsi="Arial" w:cs="Arial"/>
        </w:rPr>
        <w:t xml:space="preserve"> </w:t>
      </w:r>
      <w:r w:rsidRPr="00AA6FC6">
        <w:rPr>
          <w:rFonts w:ascii="Arial" w:hAnsi="Arial" w:cs="Arial"/>
        </w:rPr>
        <w:t>ha</w:t>
      </w:r>
      <w:r w:rsidR="003D48ED" w:rsidRPr="009D5754">
        <w:rPr>
          <w:rFonts w:ascii="Arial" w:hAnsi="Arial" w:cs="Arial"/>
          <w:vertAlign w:val="superscript"/>
        </w:rPr>
        <w:t>-1</w:t>
      </w:r>
      <w:r w:rsidRPr="00AA6FC6">
        <w:rPr>
          <w:rFonts w:ascii="Arial" w:hAnsi="Arial" w:cs="Arial"/>
        </w:rPr>
        <w:t>) consistently resulted in the tallest plants across both seasons, as shown in tables 4 and 5.</w:t>
      </w:r>
    </w:p>
    <w:p w14:paraId="13FAEEFD" w14:textId="77777777" w:rsidR="00D9728F" w:rsidRDefault="00D9728F" w:rsidP="00A279FD">
      <w:pPr>
        <w:spacing w:before="120" w:after="120"/>
        <w:jc w:val="both"/>
        <w:rPr>
          <w:rFonts w:ascii="Arial" w:hAnsi="Arial" w:cs="Arial"/>
          <w:b/>
          <w:bCs/>
        </w:rPr>
      </w:pPr>
    </w:p>
    <w:p w14:paraId="25A888FE" w14:textId="77777777" w:rsidR="004E567A" w:rsidRDefault="004E567A" w:rsidP="00A279FD">
      <w:pPr>
        <w:spacing w:before="120" w:after="120"/>
        <w:jc w:val="both"/>
        <w:rPr>
          <w:rFonts w:ascii="Arial" w:hAnsi="Arial" w:cs="Arial"/>
          <w:b/>
          <w:bCs/>
        </w:rPr>
      </w:pPr>
    </w:p>
    <w:p w14:paraId="322FC3AF" w14:textId="7E801D8F" w:rsidR="005270ED" w:rsidRPr="00AA6FC6" w:rsidRDefault="005270ED" w:rsidP="00A279FD">
      <w:pPr>
        <w:spacing w:before="120" w:after="120"/>
        <w:jc w:val="both"/>
        <w:rPr>
          <w:rFonts w:ascii="Arial" w:hAnsi="Arial" w:cs="Arial"/>
          <w:b/>
          <w:bCs/>
          <w:caps/>
        </w:rPr>
      </w:pPr>
      <w:r w:rsidRPr="00AA6FC6">
        <w:rPr>
          <w:rFonts w:ascii="Arial" w:hAnsi="Arial" w:cs="Arial"/>
          <w:b/>
          <w:bCs/>
        </w:rPr>
        <w:t>3.2 Number of branches plant</w:t>
      </w:r>
      <w:bookmarkStart w:id="6" w:name="_Hlk192775623"/>
      <w:r w:rsidR="00530C64" w:rsidRPr="00AA6FC6">
        <w:rPr>
          <w:rFonts w:ascii="Arial" w:hAnsi="Arial" w:cs="Arial"/>
          <w:b/>
          <w:bCs/>
          <w:vertAlign w:val="superscript"/>
        </w:rPr>
        <w:t>-1</w:t>
      </w:r>
      <w:bookmarkEnd w:id="6"/>
    </w:p>
    <w:p w14:paraId="6D72E949" w14:textId="6D5A9DD3" w:rsidR="005270ED" w:rsidRPr="00AA6FC6" w:rsidRDefault="005270ED" w:rsidP="00A279FD">
      <w:pPr>
        <w:spacing w:before="120" w:after="120"/>
        <w:jc w:val="both"/>
        <w:rPr>
          <w:rFonts w:ascii="Arial" w:hAnsi="Arial" w:cs="Arial"/>
          <w:caps/>
        </w:rPr>
      </w:pPr>
      <w:r w:rsidRPr="00AA6FC6">
        <w:rPr>
          <w:rFonts w:ascii="Arial" w:hAnsi="Arial" w:cs="Arial"/>
        </w:rPr>
        <w:t xml:space="preserve">The results indicated a significant effect of </w:t>
      </w:r>
      <w:r w:rsidR="007842ED" w:rsidRPr="00AA6FC6">
        <w:rPr>
          <w:rFonts w:ascii="Arial" w:hAnsi="Arial" w:cs="Arial"/>
        </w:rPr>
        <w:t>P</w:t>
      </w:r>
      <w:r w:rsidRPr="00AA6FC6">
        <w:rPr>
          <w:rFonts w:ascii="Arial" w:hAnsi="Arial" w:cs="Arial"/>
        </w:rPr>
        <w:t xml:space="preserve"> and </w:t>
      </w:r>
      <w:r w:rsidR="007842ED" w:rsidRPr="00AA6FC6">
        <w:rPr>
          <w:rFonts w:ascii="Arial" w:hAnsi="Arial" w:cs="Arial"/>
        </w:rPr>
        <w:t>K</w:t>
      </w:r>
      <w:r w:rsidRPr="00AA6FC6">
        <w:rPr>
          <w:rFonts w:ascii="Arial" w:hAnsi="Arial" w:cs="Arial"/>
        </w:rPr>
        <w:t xml:space="preserve"> on the number of branches plant</w:t>
      </w:r>
      <w:r w:rsidR="00530C64" w:rsidRPr="00AA6FC6">
        <w:rPr>
          <w:rFonts w:ascii="Arial" w:hAnsi="Arial" w:cs="Arial"/>
          <w:vertAlign w:val="superscript"/>
        </w:rPr>
        <w:t>-1</w:t>
      </w:r>
      <w:r w:rsidRPr="00AA6FC6">
        <w:rPr>
          <w:rFonts w:ascii="Arial" w:hAnsi="Arial" w:cs="Arial"/>
        </w:rPr>
        <w:t xml:space="preserve"> (p &lt; 0.01). The </w:t>
      </w:r>
      <w:r w:rsidR="006F7481" w:rsidRPr="00AA6FC6">
        <w:rPr>
          <w:rFonts w:ascii="Arial" w:hAnsi="Arial" w:cs="Arial"/>
        </w:rPr>
        <w:t>P</w:t>
      </w:r>
      <w:r w:rsidRPr="00AA6FC6">
        <w:rPr>
          <w:rFonts w:ascii="Cambria Math" w:hAnsi="Cambria Math" w:cs="Cambria Math"/>
          <w:caps/>
        </w:rPr>
        <w:t>₆₀</w:t>
      </w:r>
      <w:r w:rsidRPr="00AA6FC6">
        <w:rPr>
          <w:rFonts w:ascii="Arial" w:hAnsi="Arial" w:cs="Arial"/>
        </w:rPr>
        <w:t xml:space="preserve"> treatment maximized branching, yielding 1.65 branches pre-monsoon and 2.80 branches during the monsoon. This effect was statistically distinct from lower </w:t>
      </w:r>
      <w:r w:rsidR="007842ED" w:rsidRPr="00AA6FC6">
        <w:rPr>
          <w:rFonts w:ascii="Arial" w:hAnsi="Arial" w:cs="Arial"/>
        </w:rPr>
        <w:t>P</w:t>
      </w:r>
      <w:r w:rsidRPr="00AA6FC6">
        <w:rPr>
          <w:rFonts w:ascii="Arial" w:hAnsi="Arial" w:cs="Arial"/>
        </w:rPr>
        <w:t xml:space="preserve"> treatments. Correspondingly, </w:t>
      </w:r>
      <w:r w:rsidR="006F7481" w:rsidRPr="00AA6FC6">
        <w:rPr>
          <w:rFonts w:ascii="Arial" w:hAnsi="Arial" w:cs="Arial"/>
        </w:rPr>
        <w:t>K</w:t>
      </w:r>
      <w:r w:rsidRPr="00AA6FC6">
        <w:rPr>
          <w:rFonts w:ascii="Cambria Math" w:hAnsi="Cambria Math" w:cs="Cambria Math"/>
          <w:caps/>
        </w:rPr>
        <w:t>₆₀</w:t>
      </w:r>
      <w:r w:rsidRPr="00AA6FC6">
        <w:rPr>
          <w:rFonts w:ascii="Arial" w:hAnsi="Arial" w:cs="Arial"/>
        </w:rPr>
        <w:t xml:space="preserve"> also produced the highest number of branches, with 1.53 branches pre-monsoon and 2.58 branches in the monsoon, comparable to the </w:t>
      </w:r>
      <w:r w:rsidR="006F7481" w:rsidRPr="00AA6FC6">
        <w:rPr>
          <w:rFonts w:ascii="Arial" w:hAnsi="Arial" w:cs="Arial"/>
        </w:rPr>
        <w:t>K</w:t>
      </w:r>
      <w:r w:rsidRPr="00AA6FC6">
        <w:rPr>
          <w:rFonts w:ascii="Cambria Math" w:hAnsi="Cambria Math" w:cs="Cambria Math"/>
          <w:caps/>
        </w:rPr>
        <w:t>₄₀</w:t>
      </w:r>
      <w:r w:rsidRPr="00AA6FC6">
        <w:rPr>
          <w:rFonts w:ascii="Arial" w:hAnsi="Arial" w:cs="Arial"/>
        </w:rPr>
        <w:t xml:space="preserve"> treatment </w:t>
      </w:r>
      <w:r w:rsidRPr="00AA6FC6">
        <w:rPr>
          <w:rFonts w:ascii="Arial" w:hAnsi="Arial" w:cs="Arial"/>
        </w:rPr>
        <w:lastRenderedPageBreak/>
        <w:t xml:space="preserve">results. The combined treatment of </w:t>
      </w:r>
      <w:r w:rsidR="006F7481" w:rsidRPr="00AA6FC6">
        <w:rPr>
          <w:rFonts w:ascii="Arial" w:hAnsi="Arial" w:cs="Arial"/>
        </w:rPr>
        <w:t>P</w:t>
      </w:r>
      <w:r w:rsidRPr="00AA6FC6">
        <w:rPr>
          <w:rFonts w:ascii="Cambria Math" w:hAnsi="Cambria Math" w:cs="Cambria Math"/>
          <w:caps/>
        </w:rPr>
        <w:t>₆₀</w:t>
      </w:r>
      <w:r w:rsidR="006F7481" w:rsidRPr="00AA6FC6">
        <w:rPr>
          <w:rFonts w:ascii="Arial" w:hAnsi="Arial" w:cs="Arial"/>
        </w:rPr>
        <w:t>K</w:t>
      </w:r>
      <w:r w:rsidRPr="00AA6FC6">
        <w:rPr>
          <w:rFonts w:ascii="Cambria Math" w:hAnsi="Cambria Math" w:cs="Cambria Math"/>
          <w:caps/>
        </w:rPr>
        <w:t>₄₀</w:t>
      </w:r>
      <w:r w:rsidRPr="00AA6FC6">
        <w:rPr>
          <w:rFonts w:ascii="Arial" w:hAnsi="Arial" w:cs="Arial"/>
        </w:rPr>
        <w:t xml:space="preserve"> showed the highest branching levels, </w:t>
      </w:r>
      <w:bookmarkStart w:id="7" w:name="_Hlk192153198"/>
      <w:r w:rsidRPr="00AA6FC6">
        <w:rPr>
          <w:rFonts w:ascii="Arial" w:hAnsi="Arial" w:cs="Arial"/>
        </w:rPr>
        <w:t xml:space="preserve">although not statistically significant from other </w:t>
      </w:r>
      <w:r w:rsidR="00EE3730" w:rsidRPr="00AA6FC6">
        <w:rPr>
          <w:rFonts w:ascii="Arial" w:hAnsi="Arial" w:cs="Arial"/>
        </w:rPr>
        <w:t>treatment</w:t>
      </w:r>
      <w:r w:rsidRPr="00AA6FC6">
        <w:rPr>
          <w:rFonts w:ascii="Arial" w:hAnsi="Arial" w:cs="Arial"/>
        </w:rPr>
        <w:t xml:space="preserve"> combinations</w:t>
      </w:r>
      <w:bookmarkEnd w:id="7"/>
      <w:r w:rsidRPr="00AA6FC6">
        <w:rPr>
          <w:rFonts w:ascii="Arial" w:hAnsi="Arial" w:cs="Arial"/>
        </w:rPr>
        <w:t xml:space="preserve">, as outlined in </w:t>
      </w:r>
      <w:r w:rsidR="002649AC" w:rsidRPr="00AA6FC6">
        <w:rPr>
          <w:rFonts w:ascii="Arial" w:hAnsi="Arial" w:cs="Arial"/>
        </w:rPr>
        <w:t>T</w:t>
      </w:r>
      <w:r w:rsidRPr="00AA6FC6">
        <w:rPr>
          <w:rFonts w:ascii="Arial" w:hAnsi="Arial" w:cs="Arial"/>
        </w:rPr>
        <w:t>ables 2</w:t>
      </w:r>
      <w:r w:rsidRPr="00AA6FC6">
        <w:rPr>
          <w:rFonts w:ascii="Arial" w:hAnsi="Arial" w:cs="Arial"/>
          <w:caps/>
        </w:rPr>
        <w:t>–5.</w:t>
      </w:r>
    </w:p>
    <w:p w14:paraId="6C6C981E" w14:textId="0B8F4651" w:rsidR="005270ED" w:rsidRPr="00AA6FC6" w:rsidRDefault="005270ED" w:rsidP="00A279FD">
      <w:pPr>
        <w:spacing w:before="120" w:after="120"/>
        <w:jc w:val="both"/>
        <w:rPr>
          <w:rFonts w:ascii="Arial" w:hAnsi="Arial" w:cs="Arial"/>
          <w:b/>
          <w:bCs/>
          <w:caps/>
        </w:rPr>
      </w:pPr>
      <w:r w:rsidRPr="00AA6FC6">
        <w:rPr>
          <w:rFonts w:ascii="Arial" w:hAnsi="Arial" w:cs="Arial"/>
          <w:b/>
          <w:bCs/>
        </w:rPr>
        <w:t>3.3 Total dry matter</w:t>
      </w:r>
    </w:p>
    <w:p w14:paraId="1D14A7D1" w14:textId="6070C84D" w:rsidR="005270ED" w:rsidRPr="00AA6FC6" w:rsidRDefault="005270ED" w:rsidP="00A279FD">
      <w:pPr>
        <w:spacing w:before="120" w:after="120"/>
        <w:jc w:val="both"/>
        <w:rPr>
          <w:rFonts w:ascii="Arial" w:hAnsi="Arial" w:cs="Arial"/>
          <w:caps/>
        </w:rPr>
      </w:pPr>
      <w:r w:rsidRPr="00AA6FC6">
        <w:rPr>
          <w:rFonts w:ascii="Arial" w:hAnsi="Arial" w:cs="Arial"/>
        </w:rPr>
        <w:t xml:space="preserve">The accumulation of total dry matter was significantly enhanced by treatment with </w:t>
      </w:r>
      <w:r w:rsidR="007842ED" w:rsidRPr="00AA6FC6">
        <w:rPr>
          <w:rFonts w:ascii="Arial" w:hAnsi="Arial" w:cs="Arial"/>
        </w:rPr>
        <w:t>P</w:t>
      </w:r>
      <w:r w:rsidRPr="00AA6FC6">
        <w:rPr>
          <w:rFonts w:ascii="Arial" w:hAnsi="Arial" w:cs="Arial"/>
        </w:rPr>
        <w:t xml:space="preserve"> at 60 kg ha</w:t>
      </w:r>
      <w:r w:rsidR="003D48ED" w:rsidRPr="009D5754">
        <w:rPr>
          <w:rFonts w:ascii="Arial" w:hAnsi="Arial" w:cs="Arial"/>
          <w:vertAlign w:val="superscript"/>
        </w:rPr>
        <w:t>-1</w:t>
      </w:r>
      <w:r w:rsidRPr="00AA6FC6">
        <w:rPr>
          <w:rFonts w:ascii="Arial" w:hAnsi="Arial" w:cs="Arial"/>
        </w:rPr>
        <w:t xml:space="preserve"> (</w:t>
      </w:r>
      <w:r w:rsidR="003A1E5E" w:rsidRPr="00AA6FC6">
        <w:rPr>
          <w:rFonts w:ascii="Arial" w:hAnsi="Arial" w:cs="Arial"/>
        </w:rPr>
        <w:t>P</w:t>
      </w:r>
      <w:r w:rsidRPr="00AA6FC6">
        <w:rPr>
          <w:rFonts w:ascii="Cambria Math" w:hAnsi="Cambria Math" w:cs="Cambria Math"/>
          <w:caps/>
        </w:rPr>
        <w:t>₆₀</w:t>
      </w:r>
      <w:r w:rsidRPr="00AA6FC6">
        <w:rPr>
          <w:rFonts w:ascii="Arial" w:hAnsi="Arial" w:cs="Arial"/>
        </w:rPr>
        <w:t>), resulting in dry matter yields of 3082.80 kg ha</w:t>
      </w:r>
      <w:r w:rsidR="003D48ED" w:rsidRPr="009D5754">
        <w:rPr>
          <w:rFonts w:ascii="Arial" w:hAnsi="Arial" w:cs="Arial"/>
          <w:vertAlign w:val="superscript"/>
        </w:rPr>
        <w:t>-1</w:t>
      </w:r>
      <w:r w:rsidRPr="00AA6FC6">
        <w:rPr>
          <w:rFonts w:ascii="Arial" w:hAnsi="Arial" w:cs="Arial"/>
        </w:rPr>
        <w:t xml:space="preserve"> for the pre-monsoon season and 5633.28 kg ha</w:t>
      </w:r>
      <w:r w:rsidR="003D48ED" w:rsidRPr="009D5754">
        <w:rPr>
          <w:rFonts w:ascii="Arial" w:hAnsi="Arial" w:cs="Arial"/>
          <w:vertAlign w:val="superscript"/>
        </w:rPr>
        <w:t>-1</w:t>
      </w:r>
      <w:r w:rsidRPr="00AA6FC6">
        <w:rPr>
          <w:rFonts w:ascii="Arial" w:hAnsi="Arial" w:cs="Arial"/>
        </w:rPr>
        <w:t xml:space="preserve"> during the monsoon season. Similarly, </w:t>
      </w:r>
      <w:r w:rsidR="003A1E5E" w:rsidRPr="00AA6FC6">
        <w:rPr>
          <w:rFonts w:ascii="Arial" w:hAnsi="Arial" w:cs="Arial"/>
        </w:rPr>
        <w:t>K</w:t>
      </w:r>
      <w:r w:rsidRPr="00AA6FC6">
        <w:rPr>
          <w:rFonts w:ascii="Cambria Math" w:hAnsi="Cambria Math" w:cs="Cambria Math"/>
          <w:caps/>
        </w:rPr>
        <w:t>₆₀</w:t>
      </w:r>
      <w:r w:rsidRPr="00AA6FC6">
        <w:rPr>
          <w:rFonts w:ascii="Arial" w:hAnsi="Arial" w:cs="Arial"/>
        </w:rPr>
        <w:t xml:space="preserve"> demonstrated a significant effect, yielding 2604.30 kg ha</w:t>
      </w:r>
      <w:r w:rsidR="003D48ED" w:rsidRPr="009D5754">
        <w:rPr>
          <w:rFonts w:ascii="Arial" w:hAnsi="Arial" w:cs="Arial"/>
          <w:vertAlign w:val="superscript"/>
        </w:rPr>
        <w:t>-1</w:t>
      </w:r>
      <w:r w:rsidRPr="00AA6FC6">
        <w:rPr>
          <w:rFonts w:ascii="Arial" w:hAnsi="Arial" w:cs="Arial"/>
        </w:rPr>
        <w:t xml:space="preserve"> pre-monsoon and 4863.79 kg ha</w:t>
      </w:r>
      <w:r w:rsidR="003D48ED" w:rsidRPr="009D5754">
        <w:rPr>
          <w:rFonts w:ascii="Arial" w:hAnsi="Arial" w:cs="Arial"/>
          <w:vertAlign w:val="superscript"/>
        </w:rPr>
        <w:t>-1</w:t>
      </w:r>
      <w:r w:rsidRPr="00AA6FC6">
        <w:rPr>
          <w:rFonts w:ascii="Arial" w:hAnsi="Arial" w:cs="Arial"/>
        </w:rPr>
        <w:t xml:space="preserve"> monsoon. </w:t>
      </w:r>
      <w:r w:rsidR="00D572BB" w:rsidRPr="00AA6FC6">
        <w:rPr>
          <w:rFonts w:ascii="Arial" w:hAnsi="Arial" w:cs="Arial"/>
        </w:rPr>
        <w:t>In contrast, K</w:t>
      </w:r>
      <w:r w:rsidR="00D572BB" w:rsidRPr="00AA6FC6">
        <w:rPr>
          <w:rFonts w:ascii="Cambria Math" w:hAnsi="Cambria Math" w:cs="Cambria Math"/>
        </w:rPr>
        <w:t>₄₀</w:t>
      </w:r>
      <w:r w:rsidR="00D572BB" w:rsidRPr="00AA6FC6">
        <w:rPr>
          <w:rFonts w:ascii="Arial" w:hAnsi="Arial" w:cs="Arial"/>
        </w:rPr>
        <w:t xml:space="preserve"> generated similar dry matter yields</w:t>
      </w:r>
      <w:r w:rsidRPr="00AA6FC6">
        <w:rPr>
          <w:rFonts w:ascii="Arial" w:hAnsi="Arial" w:cs="Arial"/>
        </w:rPr>
        <w:t xml:space="preserve">. Importantly, the combination of </w:t>
      </w:r>
      <w:r w:rsidR="003A1E5E" w:rsidRPr="00AA6FC6">
        <w:rPr>
          <w:rFonts w:ascii="Arial" w:hAnsi="Arial" w:cs="Arial"/>
        </w:rPr>
        <w:t>P</w:t>
      </w:r>
      <w:r w:rsidRPr="00AA6FC6">
        <w:rPr>
          <w:rFonts w:ascii="Cambria Math" w:hAnsi="Cambria Math" w:cs="Cambria Math"/>
          <w:caps/>
        </w:rPr>
        <w:t>₆₀</w:t>
      </w:r>
      <w:r w:rsidRPr="00AA6FC6">
        <w:rPr>
          <w:rFonts w:ascii="Arial" w:hAnsi="Arial" w:cs="Arial"/>
        </w:rPr>
        <w:t xml:space="preserve"> and </w:t>
      </w:r>
      <w:r w:rsidR="003A1E5E" w:rsidRPr="00AA6FC6">
        <w:rPr>
          <w:rFonts w:ascii="Arial" w:hAnsi="Arial" w:cs="Arial"/>
        </w:rPr>
        <w:t>K</w:t>
      </w:r>
      <w:r w:rsidRPr="00AA6FC6">
        <w:rPr>
          <w:rFonts w:ascii="Cambria Math" w:hAnsi="Cambria Math" w:cs="Cambria Math"/>
          <w:caps/>
        </w:rPr>
        <w:t>₄₀</w:t>
      </w:r>
      <w:r w:rsidRPr="00AA6FC6">
        <w:rPr>
          <w:rFonts w:ascii="Arial" w:hAnsi="Arial" w:cs="Arial"/>
        </w:rPr>
        <w:t xml:space="preserve"> yielded the highest dry matter, recording values of 3433.49 kg ha</w:t>
      </w:r>
      <w:r w:rsidR="006E7845" w:rsidRPr="006E7845">
        <w:rPr>
          <w:rFonts w:ascii="Arial" w:hAnsi="Arial" w:cs="Arial"/>
          <w:vertAlign w:val="superscript"/>
        </w:rPr>
        <w:t>-1</w:t>
      </w:r>
      <w:r w:rsidRPr="00AA6FC6">
        <w:rPr>
          <w:rFonts w:ascii="Arial" w:hAnsi="Arial" w:cs="Arial"/>
        </w:rPr>
        <w:t xml:space="preserve"> in the pre-monsoon and 6030.25 kg ha</w:t>
      </w:r>
      <w:bookmarkStart w:id="8" w:name="_Hlk192782478"/>
      <w:r w:rsidR="009D5754" w:rsidRPr="006E7845">
        <w:rPr>
          <w:rFonts w:ascii="Arial" w:hAnsi="Arial" w:cs="Arial"/>
          <w:vertAlign w:val="superscript"/>
        </w:rPr>
        <w:t>-1</w:t>
      </w:r>
      <w:bookmarkEnd w:id="8"/>
      <w:r w:rsidR="006E7845">
        <w:rPr>
          <w:rFonts w:ascii="Arial" w:hAnsi="Arial" w:cs="Arial"/>
          <w:vertAlign w:val="superscript"/>
        </w:rPr>
        <w:t xml:space="preserve"> </w:t>
      </w:r>
      <w:r w:rsidRPr="00AA6FC6">
        <w:rPr>
          <w:rFonts w:ascii="Arial" w:hAnsi="Arial" w:cs="Arial"/>
        </w:rPr>
        <w:t>in the monsoon. These results were</w:t>
      </w:r>
      <w:r w:rsidR="00B2359A" w:rsidRPr="00AA6FC6">
        <w:rPr>
          <w:rFonts w:ascii="Arial" w:hAnsi="Arial" w:cs="Arial"/>
        </w:rPr>
        <w:t xml:space="preserve"> not</w:t>
      </w:r>
      <w:r w:rsidRPr="00AA6FC6">
        <w:rPr>
          <w:rFonts w:ascii="Arial" w:hAnsi="Arial" w:cs="Arial"/>
        </w:rPr>
        <w:t xml:space="preserve"> statistically </w:t>
      </w:r>
      <w:r w:rsidR="00B2359A" w:rsidRPr="00AA6FC6">
        <w:rPr>
          <w:rFonts w:ascii="Arial" w:hAnsi="Arial" w:cs="Arial"/>
        </w:rPr>
        <w:t>different</w:t>
      </w:r>
      <w:r w:rsidRPr="00AA6FC6">
        <w:rPr>
          <w:rFonts w:ascii="Arial" w:hAnsi="Arial" w:cs="Arial"/>
        </w:rPr>
        <w:t xml:space="preserve"> to those of the </w:t>
      </w:r>
      <w:r w:rsidR="003A1E5E" w:rsidRPr="00AA6FC6">
        <w:rPr>
          <w:rFonts w:ascii="Arial" w:hAnsi="Arial" w:cs="Arial"/>
        </w:rPr>
        <w:t>P</w:t>
      </w:r>
      <w:r w:rsidRPr="00AA6FC6">
        <w:rPr>
          <w:rFonts w:ascii="Cambria Math" w:hAnsi="Cambria Math" w:cs="Cambria Math"/>
          <w:caps/>
        </w:rPr>
        <w:t>₆₀</w:t>
      </w:r>
      <w:r w:rsidR="003A1E5E" w:rsidRPr="00AA6FC6">
        <w:rPr>
          <w:rFonts w:ascii="Arial" w:hAnsi="Arial" w:cs="Arial"/>
        </w:rPr>
        <w:t>K</w:t>
      </w:r>
      <w:r w:rsidRPr="00AA6FC6">
        <w:rPr>
          <w:rFonts w:ascii="Cambria Math" w:hAnsi="Cambria Math" w:cs="Cambria Math"/>
          <w:caps/>
        </w:rPr>
        <w:t>₆₀</w:t>
      </w:r>
      <w:r w:rsidRPr="00AA6FC6">
        <w:rPr>
          <w:rFonts w:ascii="Arial" w:hAnsi="Arial" w:cs="Arial"/>
        </w:rPr>
        <w:t xml:space="preserve"> and </w:t>
      </w:r>
      <w:r w:rsidR="003A1E5E" w:rsidRPr="00AA6FC6">
        <w:rPr>
          <w:rFonts w:ascii="Arial" w:hAnsi="Arial" w:cs="Arial"/>
        </w:rPr>
        <w:t>P</w:t>
      </w:r>
      <w:r w:rsidRPr="00AA6FC6">
        <w:rPr>
          <w:rFonts w:ascii="Cambria Math" w:hAnsi="Cambria Math" w:cs="Cambria Math"/>
          <w:caps/>
        </w:rPr>
        <w:t>₆₀</w:t>
      </w:r>
      <w:r w:rsidR="003A1E5E" w:rsidRPr="00AA6FC6">
        <w:rPr>
          <w:rFonts w:ascii="Arial" w:hAnsi="Arial" w:cs="Arial"/>
        </w:rPr>
        <w:t>K</w:t>
      </w:r>
      <w:r w:rsidRPr="00AA6FC6">
        <w:rPr>
          <w:rFonts w:ascii="Cambria Math" w:hAnsi="Cambria Math" w:cs="Cambria Math"/>
          <w:caps/>
        </w:rPr>
        <w:t>₂₀</w:t>
      </w:r>
      <w:r w:rsidRPr="00AA6FC6">
        <w:rPr>
          <w:rFonts w:ascii="Arial" w:hAnsi="Arial" w:cs="Arial"/>
        </w:rPr>
        <w:t xml:space="preserve"> combinations, </w:t>
      </w:r>
      <w:r w:rsidR="00847CC2" w:rsidRPr="00AA6FC6">
        <w:rPr>
          <w:rFonts w:ascii="Arial" w:hAnsi="Arial" w:cs="Arial"/>
        </w:rPr>
        <w:t xml:space="preserve">as illustrated in tables </w:t>
      </w:r>
      <w:r w:rsidRPr="00AA6FC6">
        <w:rPr>
          <w:rFonts w:ascii="Arial" w:hAnsi="Arial" w:cs="Arial"/>
        </w:rPr>
        <w:t>2</w:t>
      </w:r>
      <w:r w:rsidRPr="00AA6FC6">
        <w:rPr>
          <w:rFonts w:ascii="Arial" w:hAnsi="Arial" w:cs="Arial"/>
          <w:caps/>
        </w:rPr>
        <w:t>–5.</w:t>
      </w:r>
    </w:p>
    <w:p w14:paraId="3C76CC93" w14:textId="6C3FB16B" w:rsidR="005270ED" w:rsidRPr="00AA6FC6" w:rsidRDefault="005270ED" w:rsidP="00A279FD">
      <w:pPr>
        <w:spacing w:before="120" w:after="120"/>
        <w:jc w:val="both"/>
        <w:rPr>
          <w:rFonts w:ascii="Arial" w:hAnsi="Arial" w:cs="Arial"/>
          <w:b/>
          <w:bCs/>
          <w:caps/>
        </w:rPr>
      </w:pPr>
      <w:r w:rsidRPr="00AA6FC6">
        <w:rPr>
          <w:rFonts w:ascii="Arial" w:hAnsi="Arial" w:cs="Arial"/>
          <w:b/>
          <w:bCs/>
        </w:rPr>
        <w:t>3.4 Number of pods</w:t>
      </w:r>
      <w:r w:rsidR="002649AC" w:rsidRPr="00AA6FC6">
        <w:rPr>
          <w:rFonts w:ascii="Arial" w:hAnsi="Arial" w:cs="Arial"/>
          <w:b/>
          <w:bCs/>
        </w:rPr>
        <w:t xml:space="preserve"> </w:t>
      </w:r>
      <w:r w:rsidRPr="00AA6FC6">
        <w:rPr>
          <w:rFonts w:ascii="Arial" w:hAnsi="Arial" w:cs="Arial"/>
          <w:b/>
          <w:bCs/>
        </w:rPr>
        <w:t>plant</w:t>
      </w:r>
      <w:r w:rsidR="002649AC" w:rsidRPr="00AA6FC6">
        <w:rPr>
          <w:rFonts w:ascii="Arial" w:hAnsi="Arial" w:cs="Arial"/>
          <w:b/>
          <w:bCs/>
          <w:vertAlign w:val="superscript"/>
        </w:rPr>
        <w:t>-1</w:t>
      </w:r>
    </w:p>
    <w:p w14:paraId="34930077" w14:textId="78A1309A" w:rsidR="005270ED" w:rsidRPr="00AA6FC6" w:rsidRDefault="005270ED" w:rsidP="00A279FD">
      <w:pPr>
        <w:spacing w:before="120" w:after="120"/>
        <w:jc w:val="both"/>
        <w:rPr>
          <w:rFonts w:ascii="Arial" w:hAnsi="Arial" w:cs="Arial"/>
          <w:caps/>
        </w:rPr>
      </w:pPr>
      <w:r w:rsidRPr="00AA6FC6">
        <w:rPr>
          <w:rFonts w:ascii="Arial" w:hAnsi="Arial" w:cs="Arial"/>
        </w:rPr>
        <w:t>The number of pods plant</w:t>
      </w:r>
      <w:r w:rsidR="002649AC" w:rsidRPr="00AA6FC6">
        <w:rPr>
          <w:rFonts w:ascii="Arial" w:hAnsi="Arial" w:cs="Arial"/>
          <w:vertAlign w:val="superscript"/>
        </w:rPr>
        <w:t>-1</w:t>
      </w:r>
      <w:r w:rsidRPr="00AA6FC6">
        <w:rPr>
          <w:rFonts w:ascii="Arial" w:hAnsi="Arial" w:cs="Arial"/>
        </w:rPr>
        <w:t xml:space="preserve"> was maximized under the </w:t>
      </w:r>
      <w:r w:rsidR="003C679C" w:rsidRPr="00AA6FC6">
        <w:rPr>
          <w:rFonts w:ascii="Arial" w:hAnsi="Arial" w:cs="Arial"/>
        </w:rPr>
        <w:t>P</w:t>
      </w:r>
      <w:r w:rsidRPr="00AA6FC6">
        <w:rPr>
          <w:rFonts w:ascii="Cambria Math" w:hAnsi="Cambria Math" w:cs="Cambria Math"/>
          <w:caps/>
        </w:rPr>
        <w:t>₆₀</w:t>
      </w:r>
      <w:r w:rsidRPr="00AA6FC6">
        <w:rPr>
          <w:rFonts w:ascii="Arial" w:hAnsi="Arial" w:cs="Arial"/>
        </w:rPr>
        <w:t xml:space="preserve"> treatment, yielding 21.56 pods during the pre-monsoon season and 23.37 pods in the monsoon. </w:t>
      </w:r>
      <w:r w:rsidR="00C43979" w:rsidRPr="00AA6FC6">
        <w:rPr>
          <w:rFonts w:ascii="Arial" w:hAnsi="Arial" w:cs="Arial"/>
        </w:rPr>
        <w:t>Similarly, the K</w:t>
      </w:r>
      <w:r w:rsidR="00C43979" w:rsidRPr="00AA6FC6">
        <w:rPr>
          <w:rFonts w:ascii="Cambria Math" w:hAnsi="Cambria Math" w:cs="Cambria Math"/>
        </w:rPr>
        <w:t>₆₀</w:t>
      </w:r>
      <w:r w:rsidR="00C43979" w:rsidRPr="00AA6FC6">
        <w:rPr>
          <w:rFonts w:ascii="Arial" w:hAnsi="Arial" w:cs="Arial"/>
        </w:rPr>
        <w:t xml:space="preserve"> treatment resulted in a higher number of pods,</w:t>
      </w:r>
      <w:r w:rsidRPr="00AA6FC6">
        <w:rPr>
          <w:rFonts w:ascii="Arial" w:hAnsi="Arial" w:cs="Arial"/>
        </w:rPr>
        <w:t xml:space="preserve"> with 18.31 pods pre-monsoon and 20.27 pods monsoon, while </w:t>
      </w:r>
      <w:r w:rsidR="00D0086F" w:rsidRPr="00AA6FC6">
        <w:rPr>
          <w:rFonts w:ascii="Arial" w:hAnsi="Arial" w:cs="Arial"/>
        </w:rPr>
        <w:t>K</w:t>
      </w:r>
      <w:r w:rsidRPr="00AA6FC6">
        <w:rPr>
          <w:rFonts w:ascii="Cambria Math" w:hAnsi="Cambria Math" w:cs="Cambria Math"/>
          <w:caps/>
        </w:rPr>
        <w:t>₄₀</w:t>
      </w:r>
      <w:r w:rsidRPr="00AA6FC6">
        <w:rPr>
          <w:rFonts w:ascii="Arial" w:hAnsi="Arial" w:cs="Arial"/>
        </w:rPr>
        <w:t xml:space="preserve"> </w:t>
      </w:r>
      <w:r w:rsidR="00C43979" w:rsidRPr="00AA6FC6">
        <w:rPr>
          <w:rFonts w:ascii="Arial" w:hAnsi="Arial" w:cs="Arial"/>
        </w:rPr>
        <w:t xml:space="preserve">showed </w:t>
      </w:r>
      <w:r w:rsidRPr="00AA6FC6">
        <w:rPr>
          <w:rFonts w:ascii="Arial" w:hAnsi="Arial" w:cs="Arial"/>
        </w:rPr>
        <w:t xml:space="preserve">comparable results. </w:t>
      </w:r>
      <w:r w:rsidR="00C43979" w:rsidRPr="00AA6FC6">
        <w:rPr>
          <w:rFonts w:ascii="Arial" w:hAnsi="Arial" w:cs="Arial"/>
        </w:rPr>
        <w:t>The combined effect was statistically significant (p &lt; 0.01), with the P</w:t>
      </w:r>
      <w:r w:rsidR="00C43979" w:rsidRPr="00AA6FC6">
        <w:rPr>
          <w:rFonts w:ascii="Cambria Math" w:hAnsi="Cambria Math" w:cs="Cambria Math"/>
        </w:rPr>
        <w:t>₆₀</w:t>
      </w:r>
      <w:r w:rsidR="00C43979" w:rsidRPr="00AA6FC6">
        <w:rPr>
          <w:rFonts w:ascii="Arial" w:hAnsi="Arial" w:cs="Arial"/>
        </w:rPr>
        <w:t>K</w:t>
      </w:r>
      <w:r w:rsidR="00C43979" w:rsidRPr="00AA6FC6">
        <w:rPr>
          <w:rFonts w:ascii="Cambria Math" w:hAnsi="Cambria Math" w:cs="Cambria Math"/>
        </w:rPr>
        <w:t>₄₀</w:t>
      </w:r>
      <w:r w:rsidR="00C43979" w:rsidRPr="00AA6FC6">
        <w:rPr>
          <w:rFonts w:ascii="Arial" w:hAnsi="Arial" w:cs="Arial"/>
        </w:rPr>
        <w:t xml:space="preserve"> combination producing the highest pod numbers, recorded at 24.03 pods during the pre-monsoon and 25.60 pods during the monsoon season</w:t>
      </w:r>
      <w:r w:rsidR="00C6072B" w:rsidRPr="00AA6FC6">
        <w:rPr>
          <w:rFonts w:ascii="Arial" w:hAnsi="Arial" w:cs="Arial"/>
        </w:rPr>
        <w:t>s</w:t>
      </w:r>
      <w:r w:rsidR="00C43979" w:rsidRPr="00AA6FC6">
        <w:rPr>
          <w:rFonts w:ascii="Arial" w:hAnsi="Arial" w:cs="Arial"/>
        </w:rPr>
        <w:t xml:space="preserve"> (</w:t>
      </w:r>
      <w:r w:rsidR="002649AC" w:rsidRPr="00AA6FC6">
        <w:rPr>
          <w:rFonts w:ascii="Arial" w:hAnsi="Arial" w:cs="Arial"/>
        </w:rPr>
        <w:t>T</w:t>
      </w:r>
      <w:r w:rsidRPr="00AA6FC6">
        <w:rPr>
          <w:rFonts w:ascii="Arial" w:hAnsi="Arial" w:cs="Arial"/>
        </w:rPr>
        <w:t xml:space="preserve">ables 6, 7; </w:t>
      </w:r>
      <w:r w:rsidR="002649AC" w:rsidRPr="00AA6FC6">
        <w:rPr>
          <w:rFonts w:ascii="Arial" w:hAnsi="Arial" w:cs="Arial"/>
        </w:rPr>
        <w:t>F</w:t>
      </w:r>
      <w:r w:rsidRPr="00AA6FC6">
        <w:rPr>
          <w:rFonts w:ascii="Arial" w:hAnsi="Arial" w:cs="Arial"/>
        </w:rPr>
        <w:t>igure 1).</w:t>
      </w:r>
    </w:p>
    <w:p w14:paraId="06859FA3" w14:textId="3345AC36" w:rsidR="005270ED" w:rsidRPr="00AA6FC6" w:rsidRDefault="005270ED" w:rsidP="00A279FD">
      <w:pPr>
        <w:spacing w:before="120" w:after="120"/>
        <w:jc w:val="both"/>
        <w:rPr>
          <w:rFonts w:ascii="Arial" w:hAnsi="Arial" w:cs="Arial"/>
          <w:b/>
          <w:bCs/>
          <w:caps/>
        </w:rPr>
      </w:pPr>
      <w:r w:rsidRPr="00AA6FC6">
        <w:rPr>
          <w:rFonts w:ascii="Arial" w:hAnsi="Arial" w:cs="Arial"/>
          <w:b/>
          <w:bCs/>
        </w:rPr>
        <w:t>3.5 Number of seeds pod</w:t>
      </w:r>
      <w:r w:rsidR="002649AC" w:rsidRPr="00AA6FC6">
        <w:rPr>
          <w:rFonts w:ascii="Arial" w:hAnsi="Arial" w:cs="Arial"/>
          <w:b/>
          <w:bCs/>
          <w:vertAlign w:val="superscript"/>
        </w:rPr>
        <w:t>-1</w:t>
      </w:r>
    </w:p>
    <w:p w14:paraId="4F49F1DA" w14:textId="30110CB5" w:rsidR="005270ED" w:rsidRPr="00AA6FC6" w:rsidRDefault="003B1D96" w:rsidP="00A279FD">
      <w:pPr>
        <w:spacing w:before="120" w:after="120"/>
        <w:jc w:val="both"/>
        <w:rPr>
          <w:rFonts w:ascii="Arial" w:hAnsi="Arial" w:cs="Arial"/>
          <w:caps/>
        </w:rPr>
      </w:pPr>
      <w:r w:rsidRPr="00AA6FC6">
        <w:rPr>
          <w:rFonts w:ascii="Arial" w:hAnsi="Arial" w:cs="Arial"/>
        </w:rPr>
        <w:t>The number of seeds pod</w:t>
      </w:r>
      <w:r w:rsidR="002649AC" w:rsidRPr="00AA6FC6">
        <w:rPr>
          <w:rFonts w:ascii="Arial" w:hAnsi="Arial" w:cs="Arial"/>
          <w:vertAlign w:val="superscript"/>
        </w:rPr>
        <w:t>-1</w:t>
      </w:r>
      <w:r w:rsidRPr="00AA6FC6">
        <w:rPr>
          <w:rFonts w:ascii="Arial" w:hAnsi="Arial" w:cs="Arial"/>
        </w:rPr>
        <w:t xml:space="preserve"> showed a significant increase with the application of P</w:t>
      </w:r>
      <w:r w:rsidRPr="00AA6FC6">
        <w:rPr>
          <w:rFonts w:ascii="Cambria Math" w:hAnsi="Cambria Math" w:cs="Cambria Math"/>
        </w:rPr>
        <w:t>₆₀</w:t>
      </w:r>
      <w:r w:rsidRPr="00AA6FC6">
        <w:rPr>
          <w:rFonts w:ascii="Arial" w:hAnsi="Arial" w:cs="Arial"/>
        </w:rPr>
        <w:t xml:space="preserve"> (11.97 seeds pre-monsoon, 13.68 seeds monsoon) and K</w:t>
      </w:r>
      <w:r w:rsidRPr="00AA6FC6">
        <w:rPr>
          <w:rFonts w:ascii="Cambria Math" w:hAnsi="Cambria Math" w:cs="Cambria Math"/>
        </w:rPr>
        <w:t>₆₀</w:t>
      </w:r>
      <w:r w:rsidRPr="00AA6FC6">
        <w:rPr>
          <w:rFonts w:ascii="Arial" w:hAnsi="Arial" w:cs="Arial"/>
        </w:rPr>
        <w:t xml:space="preserve"> (11.64 seeds pre-monsoon, 13.38 seeds monsoon)</w:t>
      </w:r>
      <w:r w:rsidR="005270ED" w:rsidRPr="00AA6FC6">
        <w:rPr>
          <w:rFonts w:ascii="Arial" w:hAnsi="Arial" w:cs="Arial"/>
        </w:rPr>
        <w:t xml:space="preserve">. </w:t>
      </w:r>
      <w:r w:rsidR="00DE28F2" w:rsidRPr="00AA6FC6">
        <w:rPr>
          <w:rFonts w:ascii="Arial" w:hAnsi="Arial" w:cs="Arial"/>
        </w:rPr>
        <w:t xml:space="preserve">During the pre-monsoon season, the highest number of </w:t>
      </w:r>
      <w:r w:rsidR="002649AC" w:rsidRPr="00AA6FC6">
        <w:rPr>
          <w:rFonts w:ascii="Arial" w:hAnsi="Arial" w:cs="Arial"/>
        </w:rPr>
        <w:t>seeds pod</w:t>
      </w:r>
      <w:r w:rsidR="002649AC" w:rsidRPr="00AA6FC6">
        <w:rPr>
          <w:rFonts w:ascii="Arial" w:hAnsi="Arial" w:cs="Arial"/>
          <w:vertAlign w:val="superscript"/>
        </w:rPr>
        <w:t>-1</w:t>
      </w:r>
      <w:r w:rsidR="002649AC" w:rsidRPr="00AA6FC6">
        <w:rPr>
          <w:rFonts w:ascii="Arial" w:hAnsi="Arial" w:cs="Arial"/>
        </w:rPr>
        <w:t xml:space="preserve"> </w:t>
      </w:r>
      <w:r w:rsidR="00DE28F2" w:rsidRPr="00AA6FC6">
        <w:rPr>
          <w:rFonts w:ascii="Arial" w:hAnsi="Arial" w:cs="Arial"/>
        </w:rPr>
        <w:t>was produced by the P</w:t>
      </w:r>
      <w:r w:rsidR="00DE28F2" w:rsidRPr="00AA6FC6">
        <w:rPr>
          <w:rFonts w:ascii="Cambria Math" w:hAnsi="Cambria Math" w:cs="Cambria Math"/>
        </w:rPr>
        <w:t>₆₀</w:t>
      </w:r>
      <w:r w:rsidR="00DE28F2" w:rsidRPr="00AA6FC6">
        <w:rPr>
          <w:rFonts w:ascii="Arial" w:hAnsi="Arial" w:cs="Arial"/>
        </w:rPr>
        <w:t>K</w:t>
      </w:r>
      <w:r w:rsidR="00DE28F2" w:rsidRPr="00AA6FC6">
        <w:rPr>
          <w:rFonts w:ascii="Cambria Math" w:hAnsi="Cambria Math" w:cs="Cambria Math"/>
        </w:rPr>
        <w:t>₄₀</w:t>
      </w:r>
      <w:r w:rsidR="00DE28F2" w:rsidRPr="00AA6FC6">
        <w:rPr>
          <w:rFonts w:ascii="Arial" w:hAnsi="Arial" w:cs="Arial"/>
        </w:rPr>
        <w:t xml:space="preserve"> and P</w:t>
      </w:r>
      <w:r w:rsidR="00DE28F2" w:rsidRPr="00AA6FC6">
        <w:rPr>
          <w:rFonts w:ascii="Cambria Math" w:hAnsi="Cambria Math" w:cs="Cambria Math"/>
        </w:rPr>
        <w:t>₆₀</w:t>
      </w:r>
      <w:r w:rsidR="00DE28F2" w:rsidRPr="00AA6FC6">
        <w:rPr>
          <w:rFonts w:ascii="Arial" w:hAnsi="Arial" w:cs="Arial"/>
        </w:rPr>
        <w:t>K</w:t>
      </w:r>
      <w:r w:rsidR="00DE28F2" w:rsidRPr="00AA6FC6">
        <w:rPr>
          <w:rFonts w:ascii="Cambria Math" w:hAnsi="Cambria Math" w:cs="Cambria Math"/>
        </w:rPr>
        <w:t>₆₀</w:t>
      </w:r>
      <w:r w:rsidR="00DE28F2" w:rsidRPr="00AA6FC6">
        <w:rPr>
          <w:rFonts w:ascii="Arial" w:hAnsi="Arial" w:cs="Arial"/>
        </w:rPr>
        <w:t xml:space="preserve"> treatments, with values of 12.37 and 12.30, respectively. In the monsoon season, the P</w:t>
      </w:r>
      <w:r w:rsidR="00DE28F2" w:rsidRPr="00AA6FC6">
        <w:rPr>
          <w:rFonts w:ascii="Cambria Math" w:hAnsi="Cambria Math" w:cs="Cambria Math"/>
        </w:rPr>
        <w:t>₆₀</w:t>
      </w:r>
      <w:r w:rsidR="00DE28F2" w:rsidRPr="00AA6FC6">
        <w:rPr>
          <w:rFonts w:ascii="Arial" w:hAnsi="Arial" w:cs="Arial"/>
        </w:rPr>
        <w:t>K</w:t>
      </w:r>
      <w:r w:rsidR="00DE28F2" w:rsidRPr="00AA6FC6">
        <w:rPr>
          <w:rFonts w:ascii="Cambria Math" w:hAnsi="Cambria Math" w:cs="Cambria Math"/>
        </w:rPr>
        <w:t>₄₀</w:t>
      </w:r>
      <w:r w:rsidR="00DE28F2" w:rsidRPr="00AA6FC6">
        <w:rPr>
          <w:rFonts w:ascii="Arial" w:hAnsi="Arial" w:cs="Arial"/>
        </w:rPr>
        <w:t xml:space="preserve"> treatment yielded the highest number of seeds pod</w:t>
      </w:r>
      <w:r w:rsidR="002649AC" w:rsidRPr="00AA6FC6">
        <w:rPr>
          <w:rFonts w:ascii="Arial" w:hAnsi="Arial" w:cs="Arial"/>
          <w:vertAlign w:val="superscript"/>
        </w:rPr>
        <w:t>-1</w:t>
      </w:r>
      <w:r w:rsidR="00DE28F2" w:rsidRPr="00AA6FC6">
        <w:rPr>
          <w:rFonts w:ascii="Arial" w:hAnsi="Arial" w:cs="Arial"/>
        </w:rPr>
        <w:t xml:space="preserve"> (14.30)</w:t>
      </w:r>
      <w:r w:rsidR="005270ED" w:rsidRPr="00AA6FC6">
        <w:rPr>
          <w:rFonts w:ascii="Arial" w:hAnsi="Arial" w:cs="Arial"/>
        </w:rPr>
        <w:t xml:space="preserve"> which significantly surpassed the other treatment combinations, as detailed in </w:t>
      </w:r>
      <w:r w:rsidR="002649AC" w:rsidRPr="00AA6FC6">
        <w:rPr>
          <w:rFonts w:ascii="Arial" w:hAnsi="Arial" w:cs="Arial"/>
        </w:rPr>
        <w:t>T</w:t>
      </w:r>
      <w:r w:rsidR="005270ED" w:rsidRPr="00AA6FC6">
        <w:rPr>
          <w:rFonts w:ascii="Arial" w:hAnsi="Arial" w:cs="Arial"/>
        </w:rPr>
        <w:t xml:space="preserve">ables 6, </w:t>
      </w:r>
      <w:r w:rsidR="00465E7C" w:rsidRPr="00AA6FC6">
        <w:rPr>
          <w:rFonts w:ascii="Arial" w:hAnsi="Arial" w:cs="Arial"/>
        </w:rPr>
        <w:t>7</w:t>
      </w:r>
      <w:r w:rsidR="00465E7C">
        <w:rPr>
          <w:rFonts w:ascii="Arial" w:hAnsi="Arial" w:cs="Arial"/>
        </w:rPr>
        <w:t xml:space="preserve">, </w:t>
      </w:r>
      <w:r w:rsidR="00465E7C" w:rsidRPr="00AA6FC6">
        <w:rPr>
          <w:rFonts w:ascii="Arial" w:hAnsi="Arial" w:cs="Arial"/>
        </w:rPr>
        <w:t>and</w:t>
      </w:r>
      <w:r w:rsidR="002649AC" w:rsidRPr="00AA6FC6">
        <w:rPr>
          <w:rFonts w:ascii="Arial" w:hAnsi="Arial" w:cs="Arial"/>
        </w:rPr>
        <w:t xml:space="preserve"> F</w:t>
      </w:r>
      <w:r w:rsidR="005270ED" w:rsidRPr="00AA6FC6">
        <w:rPr>
          <w:rFonts w:ascii="Arial" w:hAnsi="Arial" w:cs="Arial"/>
        </w:rPr>
        <w:t>igure 2.</w:t>
      </w:r>
    </w:p>
    <w:p w14:paraId="62D01687" w14:textId="242CA05E" w:rsidR="005270ED" w:rsidRPr="00AA6FC6" w:rsidRDefault="005270ED" w:rsidP="00A279FD">
      <w:pPr>
        <w:spacing w:before="120" w:after="120"/>
        <w:jc w:val="both"/>
        <w:rPr>
          <w:rFonts w:ascii="Arial" w:hAnsi="Arial" w:cs="Arial"/>
          <w:b/>
          <w:bCs/>
          <w:caps/>
        </w:rPr>
      </w:pPr>
      <w:r w:rsidRPr="00AA6FC6">
        <w:rPr>
          <w:rFonts w:ascii="Arial" w:hAnsi="Arial" w:cs="Arial"/>
          <w:b/>
          <w:bCs/>
        </w:rPr>
        <w:t xml:space="preserve">3.6 </w:t>
      </w:r>
      <w:r w:rsidR="00C43979" w:rsidRPr="00AA6FC6">
        <w:rPr>
          <w:rFonts w:ascii="Arial" w:hAnsi="Arial" w:cs="Arial"/>
          <w:b/>
          <w:bCs/>
        </w:rPr>
        <w:t>100-Seed</w:t>
      </w:r>
      <w:r w:rsidRPr="00AA6FC6">
        <w:rPr>
          <w:rFonts w:ascii="Arial" w:hAnsi="Arial" w:cs="Arial"/>
          <w:b/>
          <w:bCs/>
        </w:rPr>
        <w:t xml:space="preserve"> weight</w:t>
      </w:r>
    </w:p>
    <w:p w14:paraId="2B642455" w14:textId="57AD6526" w:rsidR="009510B1" w:rsidRPr="00AA6FC6" w:rsidRDefault="005270ED" w:rsidP="00A279FD">
      <w:pPr>
        <w:spacing w:before="120" w:after="120"/>
        <w:jc w:val="both"/>
        <w:rPr>
          <w:rFonts w:ascii="Arial" w:hAnsi="Arial" w:cs="Arial"/>
          <w:b/>
          <w:bCs/>
        </w:rPr>
      </w:pPr>
      <w:r w:rsidRPr="00AA6FC6">
        <w:rPr>
          <w:rFonts w:ascii="Arial" w:hAnsi="Arial" w:cs="Arial"/>
        </w:rPr>
        <w:t xml:space="preserve">The weight of seeds was maximized under the </w:t>
      </w:r>
      <w:r w:rsidR="00D0086F" w:rsidRPr="00AA6FC6">
        <w:rPr>
          <w:rFonts w:ascii="Arial" w:hAnsi="Arial" w:cs="Arial"/>
        </w:rPr>
        <w:t>P</w:t>
      </w:r>
      <w:r w:rsidRPr="00AA6FC6">
        <w:rPr>
          <w:rFonts w:ascii="Cambria Math" w:hAnsi="Cambria Math" w:cs="Cambria Math"/>
          <w:caps/>
        </w:rPr>
        <w:t>₆₀</w:t>
      </w:r>
      <w:r w:rsidRPr="00AA6FC6">
        <w:rPr>
          <w:rFonts w:ascii="Arial" w:hAnsi="Arial" w:cs="Arial"/>
        </w:rPr>
        <w:t xml:space="preserve"> treatment, registering weights of 6.96 g pre-monsoon and 5.70 g monsoon, while </w:t>
      </w:r>
      <w:r w:rsidR="00D0086F" w:rsidRPr="00AA6FC6">
        <w:rPr>
          <w:rFonts w:ascii="Arial" w:hAnsi="Arial" w:cs="Arial"/>
        </w:rPr>
        <w:t>K</w:t>
      </w:r>
      <w:r w:rsidRPr="00AA6FC6">
        <w:rPr>
          <w:rFonts w:ascii="Cambria Math" w:hAnsi="Cambria Math" w:cs="Cambria Math"/>
          <w:caps/>
        </w:rPr>
        <w:t>₆₀</w:t>
      </w:r>
      <w:r w:rsidRPr="00AA6FC6">
        <w:rPr>
          <w:rFonts w:ascii="Arial" w:hAnsi="Arial" w:cs="Arial"/>
        </w:rPr>
        <w:t xml:space="preserve"> provided weights of 6.90 g pre-monsoon and 5.56 g monsoon.</w:t>
      </w:r>
      <w:r w:rsidR="009510B1" w:rsidRPr="00AA6FC6">
        <w:rPr>
          <w:rFonts w:ascii="Arial" w:hAnsi="Arial" w:cs="Arial"/>
        </w:rPr>
        <w:t xml:space="preserve"> </w:t>
      </w:r>
      <w:r w:rsidRPr="00AA6FC6">
        <w:rPr>
          <w:rFonts w:ascii="Arial" w:hAnsi="Arial" w:cs="Arial"/>
        </w:rPr>
        <w:t xml:space="preserve">The </w:t>
      </w:r>
      <w:r w:rsidR="00D0086F" w:rsidRPr="00AA6FC6">
        <w:rPr>
          <w:rFonts w:ascii="Arial" w:hAnsi="Arial" w:cs="Arial"/>
        </w:rPr>
        <w:t>P</w:t>
      </w:r>
      <w:r w:rsidRPr="00AA6FC6">
        <w:rPr>
          <w:rFonts w:ascii="Cambria Math" w:hAnsi="Cambria Math" w:cs="Cambria Math"/>
          <w:caps/>
        </w:rPr>
        <w:t>₆₀</w:t>
      </w:r>
      <w:r w:rsidR="00D0086F" w:rsidRPr="00AA6FC6">
        <w:rPr>
          <w:rFonts w:ascii="Arial" w:hAnsi="Arial" w:cs="Arial"/>
        </w:rPr>
        <w:t>K</w:t>
      </w:r>
      <w:r w:rsidRPr="00AA6FC6">
        <w:rPr>
          <w:rFonts w:ascii="Cambria Math" w:hAnsi="Cambria Math" w:cs="Cambria Math"/>
          <w:caps/>
        </w:rPr>
        <w:t>₄₀</w:t>
      </w:r>
      <w:r w:rsidRPr="00AA6FC6">
        <w:rPr>
          <w:rFonts w:ascii="Arial" w:hAnsi="Arial" w:cs="Arial"/>
        </w:rPr>
        <w:t xml:space="preserve"> treatment yielded the heaviest seeds during the pre-monsoon season (7.03 g), whereas the optimal weight in the monsoon was observed in the </w:t>
      </w:r>
      <w:r w:rsidR="00D0086F" w:rsidRPr="00AA6FC6">
        <w:rPr>
          <w:rFonts w:ascii="Arial" w:hAnsi="Arial" w:cs="Arial"/>
        </w:rPr>
        <w:t>P</w:t>
      </w:r>
      <w:r w:rsidRPr="00AA6FC6">
        <w:rPr>
          <w:rFonts w:ascii="Cambria Math" w:hAnsi="Cambria Math" w:cs="Cambria Math"/>
          <w:caps/>
        </w:rPr>
        <w:t>₆₀</w:t>
      </w:r>
      <w:r w:rsidR="00D0086F" w:rsidRPr="00AA6FC6">
        <w:rPr>
          <w:rFonts w:ascii="Arial" w:hAnsi="Arial" w:cs="Arial"/>
        </w:rPr>
        <w:t>K</w:t>
      </w:r>
      <w:r w:rsidRPr="00AA6FC6">
        <w:rPr>
          <w:rFonts w:ascii="Cambria Math" w:hAnsi="Cambria Math" w:cs="Cambria Math"/>
          <w:caps/>
        </w:rPr>
        <w:t>₆₀</w:t>
      </w:r>
      <w:r w:rsidRPr="00AA6FC6">
        <w:rPr>
          <w:rFonts w:ascii="Arial" w:hAnsi="Arial" w:cs="Arial"/>
        </w:rPr>
        <w:t xml:space="preserve"> treatment (5.87 g)</w:t>
      </w:r>
      <w:r w:rsidR="009510B1" w:rsidRPr="00AA6FC6">
        <w:rPr>
          <w:rFonts w:ascii="Arial" w:hAnsi="Arial" w:cs="Arial"/>
        </w:rPr>
        <w:t>, although not statistically significant from other treatment combinations</w:t>
      </w:r>
      <w:r w:rsidRPr="00AA6FC6">
        <w:rPr>
          <w:rFonts w:ascii="Arial" w:hAnsi="Arial" w:cs="Arial"/>
        </w:rPr>
        <w:t xml:space="preserve"> (</w:t>
      </w:r>
      <w:r w:rsidR="00DE28F2" w:rsidRPr="00AA6FC6">
        <w:rPr>
          <w:rFonts w:ascii="Arial" w:hAnsi="Arial" w:cs="Arial"/>
        </w:rPr>
        <w:t>Tables</w:t>
      </w:r>
      <w:r w:rsidRPr="00AA6FC6">
        <w:rPr>
          <w:rFonts w:ascii="Arial" w:hAnsi="Arial" w:cs="Arial"/>
        </w:rPr>
        <w:t xml:space="preserve"> 6, 7).</w:t>
      </w:r>
    </w:p>
    <w:p w14:paraId="02BB2C62" w14:textId="028375E1" w:rsidR="005270ED" w:rsidRPr="00AA6FC6" w:rsidRDefault="005270ED" w:rsidP="00A279FD">
      <w:pPr>
        <w:spacing w:before="120" w:after="120"/>
        <w:jc w:val="both"/>
        <w:rPr>
          <w:rFonts w:ascii="Arial" w:hAnsi="Arial" w:cs="Arial"/>
          <w:b/>
          <w:bCs/>
          <w:caps/>
        </w:rPr>
      </w:pPr>
      <w:r w:rsidRPr="00AA6FC6">
        <w:rPr>
          <w:rFonts w:ascii="Arial" w:hAnsi="Arial" w:cs="Arial"/>
          <w:b/>
          <w:bCs/>
        </w:rPr>
        <w:t xml:space="preserve">3.7 </w:t>
      </w:r>
      <w:r w:rsidR="00530C64" w:rsidRPr="00AA6FC6">
        <w:rPr>
          <w:rFonts w:ascii="Arial" w:hAnsi="Arial" w:cs="Arial"/>
          <w:b/>
          <w:bCs/>
        </w:rPr>
        <w:t>S</w:t>
      </w:r>
      <w:r w:rsidRPr="00AA6FC6">
        <w:rPr>
          <w:rFonts w:ascii="Arial" w:hAnsi="Arial" w:cs="Arial"/>
          <w:b/>
          <w:bCs/>
        </w:rPr>
        <w:t>eed yield</w:t>
      </w:r>
    </w:p>
    <w:p w14:paraId="06C2581E" w14:textId="334884C7" w:rsidR="005270ED" w:rsidRPr="00AA6FC6" w:rsidRDefault="005270ED" w:rsidP="00A279FD">
      <w:pPr>
        <w:spacing w:before="120" w:after="120"/>
        <w:jc w:val="both"/>
        <w:rPr>
          <w:rFonts w:ascii="Arial" w:hAnsi="Arial" w:cs="Arial"/>
          <w:caps/>
        </w:rPr>
      </w:pPr>
      <w:r w:rsidRPr="00AA6FC6">
        <w:rPr>
          <w:rFonts w:ascii="Arial" w:hAnsi="Arial" w:cs="Arial"/>
        </w:rPr>
        <w:t xml:space="preserve">Maximum seed yields were recorded at </w:t>
      </w:r>
      <w:r w:rsidR="00722202" w:rsidRPr="00AA6FC6">
        <w:rPr>
          <w:rFonts w:ascii="Arial" w:hAnsi="Arial" w:cs="Arial"/>
        </w:rPr>
        <w:t>P</w:t>
      </w:r>
      <w:r w:rsidRPr="00AA6FC6">
        <w:rPr>
          <w:rFonts w:ascii="Cambria Math" w:hAnsi="Cambria Math" w:cs="Cambria Math"/>
          <w:caps/>
        </w:rPr>
        <w:t>₆₀</w:t>
      </w:r>
      <w:r w:rsidRPr="00AA6FC6">
        <w:rPr>
          <w:rFonts w:ascii="Arial" w:hAnsi="Arial" w:cs="Arial"/>
        </w:rPr>
        <w:t>, with values of 1053.11 kg ha</w:t>
      </w:r>
      <w:r w:rsidR="009D5754" w:rsidRPr="006E7845">
        <w:rPr>
          <w:rFonts w:ascii="Arial" w:hAnsi="Arial" w:cs="Arial"/>
          <w:vertAlign w:val="superscript"/>
        </w:rPr>
        <w:t>-1</w:t>
      </w:r>
      <w:r w:rsidRPr="00AA6FC6">
        <w:rPr>
          <w:rFonts w:ascii="Arial" w:hAnsi="Arial" w:cs="Arial"/>
        </w:rPr>
        <w:t xml:space="preserve"> for the pre-monsoon and 1395.44 kg ha</w:t>
      </w:r>
      <w:r w:rsidRPr="00AA6FC6">
        <w:rPr>
          <w:rFonts w:ascii="Cambria Math" w:hAnsi="Cambria Math" w:cs="Cambria Math"/>
          <w:caps/>
        </w:rPr>
        <w:t>⁻</w:t>
      </w:r>
      <w:r w:rsidRPr="00AA6FC6">
        <w:rPr>
          <w:rFonts w:ascii="Arial" w:hAnsi="Arial" w:cs="Arial"/>
          <w:caps/>
        </w:rPr>
        <w:t>¹</w:t>
      </w:r>
      <w:r w:rsidRPr="00AA6FC6">
        <w:rPr>
          <w:rFonts w:ascii="Arial" w:hAnsi="Arial" w:cs="Arial"/>
        </w:rPr>
        <w:t xml:space="preserve"> for the monsoon. Similarly, </w:t>
      </w:r>
      <w:r w:rsidR="00722202" w:rsidRPr="00AA6FC6">
        <w:rPr>
          <w:rFonts w:ascii="Arial" w:hAnsi="Arial" w:cs="Arial"/>
        </w:rPr>
        <w:t>K</w:t>
      </w:r>
      <w:r w:rsidRPr="00AA6FC6">
        <w:rPr>
          <w:rFonts w:ascii="Cambria Math" w:hAnsi="Cambria Math" w:cs="Cambria Math"/>
          <w:caps/>
        </w:rPr>
        <w:t>₆₀</w:t>
      </w:r>
      <w:r w:rsidRPr="00AA6FC6">
        <w:rPr>
          <w:rFonts w:ascii="Arial" w:hAnsi="Arial" w:cs="Arial"/>
        </w:rPr>
        <w:t xml:space="preserve"> treatment resulted in significant yields of 928.26 kg ha</w:t>
      </w:r>
      <w:r w:rsidRPr="00AA6FC6">
        <w:rPr>
          <w:rFonts w:ascii="Cambria Math" w:hAnsi="Cambria Math" w:cs="Cambria Math"/>
          <w:caps/>
        </w:rPr>
        <w:t>⁻</w:t>
      </w:r>
      <w:r w:rsidRPr="00AA6FC6">
        <w:rPr>
          <w:rFonts w:ascii="Arial" w:hAnsi="Arial" w:cs="Arial"/>
          <w:caps/>
        </w:rPr>
        <w:t>¹</w:t>
      </w:r>
      <w:r w:rsidRPr="00AA6FC6">
        <w:rPr>
          <w:rFonts w:ascii="Arial" w:hAnsi="Arial" w:cs="Arial"/>
        </w:rPr>
        <w:t xml:space="preserve"> pre-monsoon and 1238.39 kg ha</w:t>
      </w:r>
      <w:r w:rsidRPr="00AA6FC6">
        <w:rPr>
          <w:rFonts w:ascii="Cambria Math" w:hAnsi="Cambria Math" w:cs="Cambria Math"/>
          <w:caps/>
        </w:rPr>
        <w:t>⁻</w:t>
      </w:r>
      <w:r w:rsidRPr="00AA6FC6">
        <w:rPr>
          <w:rFonts w:ascii="Arial" w:hAnsi="Arial" w:cs="Arial"/>
          <w:caps/>
        </w:rPr>
        <w:t>¹</w:t>
      </w:r>
      <w:r w:rsidRPr="00AA6FC6">
        <w:rPr>
          <w:rFonts w:ascii="Arial" w:hAnsi="Arial" w:cs="Arial"/>
        </w:rPr>
        <w:t xml:space="preserve"> during the monsoon. The </w:t>
      </w:r>
      <w:r w:rsidR="009510B1" w:rsidRPr="00AA6FC6">
        <w:rPr>
          <w:rFonts w:ascii="Arial" w:hAnsi="Arial" w:cs="Arial"/>
        </w:rPr>
        <w:t>combined</w:t>
      </w:r>
      <w:r w:rsidRPr="00AA6FC6">
        <w:rPr>
          <w:rFonts w:ascii="Arial" w:hAnsi="Arial" w:cs="Arial"/>
        </w:rPr>
        <w:t xml:space="preserve"> effect was significant (p &lt; 0.01), with the combination of </w:t>
      </w:r>
      <w:r w:rsidR="00722202" w:rsidRPr="00AA6FC6">
        <w:rPr>
          <w:rFonts w:ascii="Arial" w:hAnsi="Arial" w:cs="Arial"/>
        </w:rPr>
        <w:t>P</w:t>
      </w:r>
      <w:r w:rsidRPr="00AA6FC6">
        <w:rPr>
          <w:rFonts w:ascii="Cambria Math" w:hAnsi="Cambria Math" w:cs="Cambria Math"/>
          <w:caps/>
        </w:rPr>
        <w:t>₆₀</w:t>
      </w:r>
      <w:r w:rsidR="00722202" w:rsidRPr="00AA6FC6">
        <w:rPr>
          <w:rFonts w:ascii="Arial" w:hAnsi="Arial" w:cs="Arial"/>
        </w:rPr>
        <w:t>K</w:t>
      </w:r>
      <w:r w:rsidRPr="00AA6FC6">
        <w:rPr>
          <w:rFonts w:ascii="Cambria Math" w:hAnsi="Cambria Math" w:cs="Cambria Math"/>
          <w:caps/>
        </w:rPr>
        <w:t>₄₀</w:t>
      </w:r>
      <w:r w:rsidRPr="00AA6FC6">
        <w:rPr>
          <w:rFonts w:ascii="Arial" w:hAnsi="Arial" w:cs="Arial"/>
        </w:rPr>
        <w:t xml:space="preserve"> recording the highest overall yield of 1126.87 kg ha</w:t>
      </w:r>
      <w:r w:rsidR="009D5754" w:rsidRPr="006E7845">
        <w:rPr>
          <w:rFonts w:ascii="Arial" w:hAnsi="Arial" w:cs="Arial"/>
          <w:vertAlign w:val="superscript"/>
        </w:rPr>
        <w:t>-1</w:t>
      </w:r>
      <w:r w:rsidRPr="00AA6FC6">
        <w:rPr>
          <w:rFonts w:ascii="Arial" w:hAnsi="Arial" w:cs="Arial"/>
        </w:rPr>
        <w:t xml:space="preserve"> pre-monsoon and 1561.17 kg ha</w:t>
      </w:r>
      <w:r w:rsidR="009D5754" w:rsidRPr="006E7845">
        <w:rPr>
          <w:rFonts w:ascii="Arial" w:hAnsi="Arial" w:cs="Arial"/>
          <w:vertAlign w:val="superscript"/>
        </w:rPr>
        <w:t>-1</w:t>
      </w:r>
      <w:r w:rsidRPr="00AA6FC6">
        <w:rPr>
          <w:rFonts w:ascii="Arial" w:hAnsi="Arial" w:cs="Arial"/>
        </w:rPr>
        <w:t xml:space="preserve"> monsoon. This yield was statistically comparable to those obtained from </w:t>
      </w:r>
      <w:r w:rsidR="00722202" w:rsidRPr="00AA6FC6">
        <w:rPr>
          <w:rFonts w:ascii="Arial" w:hAnsi="Arial" w:cs="Arial"/>
        </w:rPr>
        <w:t>P</w:t>
      </w:r>
      <w:r w:rsidRPr="00AA6FC6">
        <w:rPr>
          <w:rFonts w:ascii="Cambria Math" w:hAnsi="Cambria Math" w:cs="Cambria Math"/>
          <w:caps/>
        </w:rPr>
        <w:t>₆₀</w:t>
      </w:r>
      <w:r w:rsidR="00722202" w:rsidRPr="00AA6FC6">
        <w:rPr>
          <w:rFonts w:ascii="Arial" w:hAnsi="Arial" w:cs="Arial"/>
        </w:rPr>
        <w:t>K</w:t>
      </w:r>
      <w:r w:rsidRPr="00AA6FC6">
        <w:rPr>
          <w:rFonts w:ascii="Cambria Math" w:hAnsi="Cambria Math" w:cs="Cambria Math"/>
          <w:caps/>
        </w:rPr>
        <w:t>₆₀</w:t>
      </w:r>
      <w:r w:rsidRPr="00AA6FC6">
        <w:rPr>
          <w:rFonts w:ascii="Arial" w:hAnsi="Arial" w:cs="Arial"/>
        </w:rPr>
        <w:t xml:space="preserve"> </w:t>
      </w:r>
      <w:r w:rsidR="0031302F">
        <w:rPr>
          <w:rFonts w:ascii="Arial" w:hAnsi="Arial" w:cs="Arial"/>
        </w:rPr>
        <w:t xml:space="preserve">in pre-monsoon </w:t>
      </w:r>
      <w:r w:rsidRPr="00AA6FC6">
        <w:rPr>
          <w:rFonts w:ascii="Arial" w:hAnsi="Arial" w:cs="Arial"/>
        </w:rPr>
        <w:t xml:space="preserve">and </w:t>
      </w:r>
      <w:r w:rsidR="0031302F" w:rsidRPr="00AA6FC6">
        <w:rPr>
          <w:rFonts w:ascii="Arial" w:hAnsi="Arial" w:cs="Arial"/>
        </w:rPr>
        <w:t>P</w:t>
      </w:r>
      <w:r w:rsidR="0031302F" w:rsidRPr="00AA6FC6">
        <w:rPr>
          <w:rFonts w:ascii="Cambria Math" w:hAnsi="Cambria Math" w:cs="Cambria Math"/>
          <w:caps/>
        </w:rPr>
        <w:t>₆₀</w:t>
      </w:r>
      <w:r w:rsidR="0031302F" w:rsidRPr="00AA6FC6">
        <w:rPr>
          <w:rFonts w:ascii="Arial" w:hAnsi="Arial" w:cs="Arial"/>
        </w:rPr>
        <w:t>K</w:t>
      </w:r>
      <w:r w:rsidR="0031302F" w:rsidRPr="00AA6FC6">
        <w:rPr>
          <w:rFonts w:ascii="Cambria Math" w:hAnsi="Cambria Math" w:cs="Cambria Math"/>
          <w:caps/>
        </w:rPr>
        <w:t>₆₀</w:t>
      </w:r>
      <w:r w:rsidR="0031302F">
        <w:rPr>
          <w:rFonts w:ascii="Cambria Math" w:hAnsi="Cambria Math" w:cs="Cambria Math"/>
          <w:caps/>
        </w:rPr>
        <w:t xml:space="preserve">, </w:t>
      </w:r>
      <w:r w:rsidR="00722202" w:rsidRPr="00AA6FC6">
        <w:rPr>
          <w:rFonts w:ascii="Arial" w:hAnsi="Arial" w:cs="Arial"/>
        </w:rPr>
        <w:t>P</w:t>
      </w:r>
      <w:r w:rsidRPr="00AA6FC6">
        <w:rPr>
          <w:rFonts w:ascii="Cambria Math" w:hAnsi="Cambria Math" w:cs="Cambria Math"/>
          <w:caps/>
        </w:rPr>
        <w:t>₆₀</w:t>
      </w:r>
      <w:r w:rsidR="00722202" w:rsidRPr="00AA6FC6">
        <w:rPr>
          <w:rFonts w:ascii="Arial" w:hAnsi="Arial" w:cs="Arial"/>
        </w:rPr>
        <w:t>K</w:t>
      </w:r>
      <w:r w:rsidRPr="00AA6FC6">
        <w:rPr>
          <w:rFonts w:ascii="Cambria Math" w:hAnsi="Cambria Math" w:cs="Cambria Math"/>
          <w:caps/>
        </w:rPr>
        <w:t>₂₀</w:t>
      </w:r>
      <w:r w:rsidRPr="00AA6FC6">
        <w:rPr>
          <w:rFonts w:ascii="Arial" w:hAnsi="Arial" w:cs="Arial"/>
        </w:rPr>
        <w:t xml:space="preserve"> in the monsoon season, as discussed in </w:t>
      </w:r>
      <w:r w:rsidR="002649AC" w:rsidRPr="00AA6FC6">
        <w:rPr>
          <w:rFonts w:ascii="Arial" w:hAnsi="Arial" w:cs="Arial"/>
        </w:rPr>
        <w:t>T</w:t>
      </w:r>
      <w:r w:rsidRPr="00AA6FC6">
        <w:rPr>
          <w:rFonts w:ascii="Arial" w:hAnsi="Arial" w:cs="Arial"/>
        </w:rPr>
        <w:t>ables 6, 7;</w:t>
      </w:r>
      <w:r w:rsidR="002649AC" w:rsidRPr="00AA6FC6">
        <w:rPr>
          <w:rFonts w:ascii="Arial" w:hAnsi="Arial" w:cs="Arial"/>
        </w:rPr>
        <w:t xml:space="preserve"> and</w:t>
      </w:r>
      <w:r w:rsidRPr="00AA6FC6">
        <w:rPr>
          <w:rFonts w:ascii="Arial" w:hAnsi="Arial" w:cs="Arial"/>
        </w:rPr>
        <w:t xml:space="preserve"> </w:t>
      </w:r>
      <w:r w:rsidR="002649AC" w:rsidRPr="00AA6FC6">
        <w:rPr>
          <w:rFonts w:ascii="Arial" w:hAnsi="Arial" w:cs="Arial"/>
        </w:rPr>
        <w:t>F</w:t>
      </w:r>
      <w:r w:rsidRPr="00AA6FC6">
        <w:rPr>
          <w:rFonts w:ascii="Arial" w:hAnsi="Arial" w:cs="Arial"/>
        </w:rPr>
        <w:t>igure 3.</w:t>
      </w:r>
    </w:p>
    <w:p w14:paraId="2A057942" w14:textId="77777777" w:rsidR="002649AC" w:rsidRPr="00AA6FC6" w:rsidRDefault="002649AC" w:rsidP="005270ED">
      <w:pPr>
        <w:spacing w:before="120" w:after="120"/>
        <w:ind w:left="810" w:hanging="810"/>
        <w:jc w:val="both"/>
        <w:rPr>
          <w:rFonts w:ascii="Arial" w:hAnsi="Arial" w:cs="Arial"/>
          <w:b/>
          <w:bCs/>
        </w:rPr>
        <w:sectPr w:rsidR="002649AC" w:rsidRPr="00AA6FC6" w:rsidSect="00F10326">
          <w:headerReference w:type="even" r:id="rId18"/>
          <w:headerReference w:type="default" r:id="rId19"/>
          <w:footerReference w:type="default" r:id="rId20"/>
          <w:headerReference w:type="first" r:id="rId21"/>
          <w:type w:val="continuous"/>
          <w:pgSz w:w="12240" w:h="15840"/>
          <w:pgMar w:top="1440" w:right="2016" w:bottom="2016" w:left="2016" w:header="720" w:footer="1123" w:gutter="0"/>
          <w:cols w:space="720"/>
          <w:titlePg/>
          <w:docGrid w:linePitch="272"/>
        </w:sectPr>
      </w:pPr>
    </w:p>
    <w:p w14:paraId="7563BD3C" w14:textId="45F69984" w:rsidR="002767F4" w:rsidRPr="00AA6FC6" w:rsidRDefault="002767F4" w:rsidP="007A1085">
      <w:pPr>
        <w:spacing w:before="120" w:after="120"/>
        <w:ind w:left="810" w:hanging="810"/>
        <w:jc w:val="both"/>
        <w:rPr>
          <w:rFonts w:ascii="Arial" w:hAnsi="Arial" w:cs="Arial"/>
          <w:b/>
          <w:bCs/>
        </w:rPr>
      </w:pPr>
      <w:r w:rsidRPr="00AA6FC6">
        <w:rPr>
          <w:rFonts w:ascii="Arial" w:hAnsi="Arial" w:cs="Arial"/>
          <w:b/>
          <w:bCs/>
        </w:rPr>
        <w:lastRenderedPageBreak/>
        <w:t xml:space="preserve">Table 2. Mean effect of different rates of </w:t>
      </w:r>
      <w:r w:rsidR="007842ED" w:rsidRPr="00AA6FC6">
        <w:rPr>
          <w:rFonts w:ascii="Arial" w:hAnsi="Arial" w:cs="Arial"/>
          <w:b/>
          <w:bCs/>
        </w:rPr>
        <w:t>P</w:t>
      </w:r>
      <w:r w:rsidRPr="00AA6FC6">
        <w:rPr>
          <w:rFonts w:ascii="Arial" w:hAnsi="Arial" w:cs="Arial"/>
          <w:b/>
          <w:bCs/>
        </w:rPr>
        <w:t xml:space="preserve"> and </w:t>
      </w:r>
      <w:r w:rsidR="007842ED" w:rsidRPr="00AA6FC6">
        <w:rPr>
          <w:rFonts w:ascii="Arial" w:hAnsi="Arial" w:cs="Arial"/>
          <w:b/>
          <w:bCs/>
        </w:rPr>
        <w:t>K</w:t>
      </w:r>
      <w:r w:rsidRPr="00AA6FC6">
        <w:rPr>
          <w:rFonts w:ascii="Arial" w:hAnsi="Arial" w:cs="Arial"/>
          <w:b/>
          <w:bCs/>
        </w:rPr>
        <w:t xml:space="preserve"> on the </w:t>
      </w:r>
      <w:bookmarkStart w:id="9" w:name="_Hlk191305999"/>
      <w:r w:rsidRPr="00AA6FC6">
        <w:rPr>
          <w:rFonts w:ascii="Arial" w:hAnsi="Arial" w:cs="Arial"/>
          <w:b/>
          <w:bCs/>
        </w:rPr>
        <w:t>plant height</w:t>
      </w:r>
      <w:r w:rsidR="00112CA6" w:rsidRPr="00AA6FC6">
        <w:rPr>
          <w:rFonts w:ascii="Arial" w:hAnsi="Arial" w:cs="Arial"/>
          <w:b/>
          <w:bCs/>
        </w:rPr>
        <w:t xml:space="preserve"> (63</w:t>
      </w:r>
      <w:r w:rsidR="00931E82">
        <w:rPr>
          <w:rFonts w:ascii="Arial" w:hAnsi="Arial" w:cs="Arial"/>
          <w:b/>
          <w:bCs/>
        </w:rPr>
        <w:t xml:space="preserve"> </w:t>
      </w:r>
      <w:r w:rsidR="00112CA6" w:rsidRPr="00AA6FC6">
        <w:rPr>
          <w:rFonts w:ascii="Arial" w:hAnsi="Arial" w:cs="Arial"/>
          <w:b/>
          <w:bCs/>
        </w:rPr>
        <w:t>DAS)</w:t>
      </w:r>
      <w:r w:rsidRPr="00AA6FC6">
        <w:rPr>
          <w:rFonts w:ascii="Arial" w:hAnsi="Arial" w:cs="Arial"/>
          <w:b/>
          <w:bCs/>
        </w:rPr>
        <w:t>, number of branches plant</w:t>
      </w:r>
      <w:r w:rsidRPr="00AA6FC6">
        <w:rPr>
          <w:rFonts w:ascii="Arial" w:hAnsi="Arial" w:cs="Arial"/>
          <w:b/>
          <w:bCs/>
          <w:vertAlign w:val="superscript"/>
        </w:rPr>
        <w:t>-1</w:t>
      </w:r>
      <w:r w:rsidRPr="00AA6FC6">
        <w:rPr>
          <w:rFonts w:ascii="Arial" w:hAnsi="Arial" w:cs="Arial"/>
          <w:b/>
          <w:bCs/>
        </w:rPr>
        <w:t xml:space="preserve">, and total dry matter (at harvest) of </w:t>
      </w:r>
      <w:proofErr w:type="spellStart"/>
      <w:r w:rsidRPr="00AA6FC6">
        <w:rPr>
          <w:rFonts w:ascii="Arial" w:hAnsi="Arial" w:cs="Arial"/>
          <w:b/>
          <w:bCs/>
        </w:rPr>
        <w:t>mungbean</w:t>
      </w:r>
      <w:proofErr w:type="spellEnd"/>
      <w:r w:rsidRPr="00AA6FC6">
        <w:rPr>
          <w:rFonts w:ascii="Arial" w:hAnsi="Arial" w:cs="Arial"/>
          <w:b/>
          <w:bCs/>
        </w:rPr>
        <w:t xml:space="preserve"> during pre-monsoon season, 2024</w:t>
      </w:r>
    </w:p>
    <w:tbl>
      <w:tblPr>
        <w:tblW w:w="0" w:type="auto"/>
        <w:jc w:val="center"/>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2199"/>
        <w:gridCol w:w="1620"/>
        <w:gridCol w:w="2409"/>
        <w:gridCol w:w="1962"/>
      </w:tblGrid>
      <w:tr w:rsidR="002767F4" w:rsidRPr="00AA6FC6" w14:paraId="5B49DCB4" w14:textId="77777777" w:rsidTr="00552342">
        <w:trPr>
          <w:trHeight w:val="432"/>
          <w:jc w:val="center"/>
        </w:trPr>
        <w:tc>
          <w:tcPr>
            <w:tcW w:w="2199" w:type="dxa"/>
            <w:tcBorders>
              <w:top w:val="single" w:sz="4" w:space="0" w:color="auto"/>
              <w:bottom w:val="single" w:sz="4" w:space="0" w:color="auto"/>
            </w:tcBorders>
            <w:shd w:val="clear" w:color="auto" w:fill="auto"/>
            <w:tcMar>
              <w:top w:w="15" w:type="dxa"/>
              <w:left w:w="45" w:type="dxa"/>
              <w:bottom w:w="0" w:type="dxa"/>
              <w:right w:w="45" w:type="dxa"/>
            </w:tcMar>
            <w:hideMark/>
          </w:tcPr>
          <w:p w14:paraId="0E5FA3B5" w14:textId="77777777" w:rsidR="002767F4" w:rsidRPr="00AA6FC6" w:rsidRDefault="002767F4" w:rsidP="00D67E60">
            <w:pPr>
              <w:jc w:val="center"/>
              <w:rPr>
                <w:rFonts w:ascii="Arial" w:hAnsi="Arial" w:cs="Arial"/>
              </w:rPr>
            </w:pPr>
            <w:r w:rsidRPr="00AA6FC6">
              <w:rPr>
                <w:rFonts w:ascii="Arial" w:hAnsi="Arial" w:cs="Arial"/>
                <w:b/>
                <w:bCs/>
                <w:color w:val="000000"/>
              </w:rPr>
              <w:t>Treatments</w:t>
            </w:r>
          </w:p>
        </w:tc>
        <w:tc>
          <w:tcPr>
            <w:tcW w:w="1620" w:type="dxa"/>
            <w:tcBorders>
              <w:top w:val="single" w:sz="4" w:space="0" w:color="auto"/>
              <w:bottom w:val="single" w:sz="4" w:space="0" w:color="auto"/>
            </w:tcBorders>
            <w:shd w:val="clear" w:color="auto" w:fill="auto"/>
            <w:tcMar>
              <w:top w:w="15" w:type="dxa"/>
              <w:left w:w="45" w:type="dxa"/>
              <w:bottom w:w="0" w:type="dxa"/>
              <w:right w:w="45" w:type="dxa"/>
            </w:tcMar>
          </w:tcPr>
          <w:p w14:paraId="06180271" w14:textId="77777777" w:rsidR="002767F4" w:rsidRPr="00AA6FC6" w:rsidRDefault="002767F4" w:rsidP="00D67E60">
            <w:pPr>
              <w:jc w:val="center"/>
              <w:rPr>
                <w:rFonts w:ascii="Arial" w:hAnsi="Arial" w:cs="Arial"/>
                <w:b/>
                <w:bCs/>
              </w:rPr>
            </w:pPr>
            <w:r w:rsidRPr="00AA6FC6">
              <w:rPr>
                <w:rFonts w:ascii="Arial" w:hAnsi="Arial" w:cs="Arial"/>
                <w:b/>
                <w:bCs/>
              </w:rPr>
              <w:t>Plant height</w:t>
            </w:r>
          </w:p>
          <w:p w14:paraId="5AAC1F91" w14:textId="5BA6E8BE" w:rsidR="002767F4" w:rsidRPr="00AA6FC6" w:rsidRDefault="002767F4" w:rsidP="00D67E60">
            <w:pPr>
              <w:jc w:val="center"/>
              <w:rPr>
                <w:rFonts w:ascii="Arial" w:hAnsi="Arial" w:cs="Arial"/>
                <w:b/>
                <w:bCs/>
              </w:rPr>
            </w:pPr>
            <w:r w:rsidRPr="00AA6FC6">
              <w:rPr>
                <w:rFonts w:ascii="Arial" w:hAnsi="Arial" w:cs="Arial"/>
                <w:b/>
                <w:bCs/>
              </w:rPr>
              <w:t>(cm)</w:t>
            </w:r>
          </w:p>
        </w:tc>
        <w:tc>
          <w:tcPr>
            <w:tcW w:w="2409" w:type="dxa"/>
            <w:tcBorders>
              <w:top w:val="single" w:sz="4" w:space="0" w:color="auto"/>
              <w:bottom w:val="single" w:sz="4" w:space="0" w:color="auto"/>
            </w:tcBorders>
            <w:shd w:val="clear" w:color="auto" w:fill="auto"/>
            <w:tcMar>
              <w:top w:w="15" w:type="dxa"/>
              <w:left w:w="45" w:type="dxa"/>
              <w:bottom w:w="0" w:type="dxa"/>
              <w:right w:w="45" w:type="dxa"/>
            </w:tcMar>
          </w:tcPr>
          <w:p w14:paraId="019AE77F" w14:textId="001A998B" w:rsidR="002767F4" w:rsidRPr="00AA6FC6" w:rsidRDefault="002767F4" w:rsidP="00D67E60">
            <w:pPr>
              <w:jc w:val="center"/>
              <w:rPr>
                <w:rFonts w:ascii="Arial" w:hAnsi="Arial" w:cs="Arial"/>
                <w:b/>
                <w:bCs/>
              </w:rPr>
            </w:pPr>
            <w:r w:rsidRPr="00AA6FC6">
              <w:rPr>
                <w:rFonts w:ascii="Arial" w:hAnsi="Arial" w:cs="Arial"/>
                <w:b/>
                <w:bCs/>
              </w:rPr>
              <w:t>No. of</w:t>
            </w:r>
            <w:r w:rsidR="00970605">
              <w:rPr>
                <w:rFonts w:ascii="Arial" w:hAnsi="Arial" w:cs="Arial"/>
                <w:b/>
                <w:bCs/>
              </w:rPr>
              <w:t xml:space="preserve"> </w:t>
            </w:r>
            <w:r w:rsidRPr="00AA6FC6">
              <w:rPr>
                <w:rFonts w:ascii="Arial" w:hAnsi="Arial" w:cs="Arial"/>
                <w:b/>
                <w:bCs/>
              </w:rPr>
              <w:t>branches</w:t>
            </w:r>
          </w:p>
          <w:p w14:paraId="2EAF935B" w14:textId="2DE37C1C" w:rsidR="002767F4" w:rsidRPr="00AA6FC6" w:rsidRDefault="002767F4" w:rsidP="00D67E60">
            <w:pPr>
              <w:jc w:val="center"/>
              <w:rPr>
                <w:rFonts w:ascii="Arial" w:hAnsi="Arial" w:cs="Arial"/>
                <w:b/>
                <w:bCs/>
              </w:rPr>
            </w:pPr>
            <w:r w:rsidRPr="00AA6FC6">
              <w:rPr>
                <w:rFonts w:ascii="Arial" w:hAnsi="Arial" w:cs="Arial"/>
                <w:b/>
                <w:bCs/>
              </w:rPr>
              <w:t>plant</w:t>
            </w:r>
            <w:r w:rsidRPr="00AA6FC6">
              <w:rPr>
                <w:rFonts w:ascii="Arial" w:hAnsi="Arial" w:cs="Arial"/>
                <w:b/>
                <w:bCs/>
                <w:vertAlign w:val="superscript"/>
              </w:rPr>
              <w:t>-1</w:t>
            </w:r>
          </w:p>
        </w:tc>
        <w:tc>
          <w:tcPr>
            <w:tcW w:w="1962" w:type="dxa"/>
            <w:tcBorders>
              <w:top w:val="single" w:sz="4" w:space="0" w:color="auto"/>
              <w:bottom w:val="single" w:sz="4" w:space="0" w:color="auto"/>
            </w:tcBorders>
            <w:shd w:val="clear" w:color="auto" w:fill="auto"/>
            <w:tcMar>
              <w:top w:w="15" w:type="dxa"/>
              <w:left w:w="45" w:type="dxa"/>
              <w:bottom w:w="0" w:type="dxa"/>
              <w:right w:w="45" w:type="dxa"/>
            </w:tcMar>
            <w:hideMark/>
          </w:tcPr>
          <w:p w14:paraId="20B4E7F2" w14:textId="7AB07271" w:rsidR="002767F4" w:rsidRPr="00AA6FC6" w:rsidRDefault="002767F4" w:rsidP="00D67E60">
            <w:pPr>
              <w:tabs>
                <w:tab w:val="left" w:pos="1092"/>
              </w:tabs>
              <w:jc w:val="center"/>
              <w:rPr>
                <w:rFonts w:ascii="Arial" w:hAnsi="Arial" w:cs="Arial"/>
                <w:b/>
                <w:bCs/>
                <w:color w:val="000000"/>
              </w:rPr>
            </w:pPr>
            <w:r w:rsidRPr="00AA6FC6">
              <w:rPr>
                <w:rFonts w:ascii="Arial" w:hAnsi="Arial" w:cs="Arial"/>
                <w:b/>
                <w:bCs/>
                <w:color w:val="000000"/>
              </w:rPr>
              <w:t>Total dry matter</w:t>
            </w:r>
          </w:p>
          <w:p w14:paraId="573304BE" w14:textId="07530FB0" w:rsidR="002767F4" w:rsidRPr="00AA6FC6" w:rsidRDefault="002767F4" w:rsidP="00D67E60">
            <w:pPr>
              <w:jc w:val="center"/>
              <w:rPr>
                <w:rFonts w:ascii="Arial" w:hAnsi="Arial" w:cs="Arial"/>
              </w:rPr>
            </w:pPr>
            <w:r w:rsidRPr="00AA6FC6">
              <w:rPr>
                <w:rFonts w:ascii="Arial" w:hAnsi="Arial" w:cs="Arial"/>
                <w:b/>
                <w:bCs/>
                <w:color w:val="000000"/>
              </w:rPr>
              <w:t>(kg ha</w:t>
            </w:r>
            <w:r w:rsidR="00112CA6" w:rsidRPr="00552342">
              <w:rPr>
                <w:rFonts w:ascii="Arial" w:hAnsi="Arial" w:cs="Arial"/>
                <w:b/>
                <w:bCs/>
                <w:color w:val="000000"/>
                <w:vertAlign w:val="superscript"/>
              </w:rPr>
              <w:t>-1</w:t>
            </w:r>
            <w:r w:rsidRPr="00AA6FC6">
              <w:rPr>
                <w:rFonts w:ascii="Arial" w:hAnsi="Arial" w:cs="Arial"/>
                <w:b/>
                <w:bCs/>
                <w:color w:val="000000"/>
              </w:rPr>
              <w:t>)</w:t>
            </w:r>
          </w:p>
        </w:tc>
      </w:tr>
      <w:tr w:rsidR="002767F4" w:rsidRPr="00AA6FC6" w14:paraId="267DF84A" w14:textId="77777777" w:rsidTr="00552342">
        <w:trPr>
          <w:gridAfter w:val="1"/>
          <w:wAfter w:w="1962" w:type="dxa"/>
          <w:trHeight w:val="432"/>
          <w:jc w:val="center"/>
        </w:trPr>
        <w:tc>
          <w:tcPr>
            <w:tcW w:w="2199" w:type="dxa"/>
            <w:shd w:val="clear" w:color="auto" w:fill="auto"/>
            <w:tcMar>
              <w:top w:w="15" w:type="dxa"/>
              <w:left w:w="45" w:type="dxa"/>
              <w:bottom w:w="0" w:type="dxa"/>
              <w:right w:w="45" w:type="dxa"/>
            </w:tcMar>
            <w:vAlign w:val="center"/>
            <w:hideMark/>
          </w:tcPr>
          <w:p w14:paraId="3BA4C84C" w14:textId="32380030" w:rsidR="002767F4" w:rsidRPr="00AA6FC6" w:rsidRDefault="002649AC" w:rsidP="009510B1">
            <w:pPr>
              <w:jc w:val="center"/>
              <w:rPr>
                <w:rFonts w:ascii="Arial" w:hAnsi="Arial" w:cs="Arial"/>
              </w:rPr>
            </w:pPr>
            <w:r w:rsidRPr="00AA6FC6">
              <w:rPr>
                <w:rFonts w:ascii="Arial" w:hAnsi="Arial" w:cs="Arial"/>
                <w:b/>
                <w:bCs/>
                <w:color w:val="000000"/>
              </w:rPr>
              <w:t>Phosphorus</w:t>
            </w:r>
            <w:r w:rsidR="002767F4" w:rsidRPr="00AA6FC6">
              <w:rPr>
                <w:rFonts w:ascii="Arial" w:hAnsi="Arial" w:cs="Arial"/>
                <w:b/>
                <w:bCs/>
                <w:color w:val="000000"/>
              </w:rPr>
              <w:t xml:space="preserve"> (kg h</w:t>
            </w:r>
            <w:r w:rsidRPr="00AA6FC6">
              <w:rPr>
                <w:rFonts w:ascii="Arial" w:hAnsi="Arial" w:cs="Arial"/>
                <w:b/>
                <w:bCs/>
                <w:color w:val="000000"/>
              </w:rPr>
              <w:t>a</w:t>
            </w:r>
            <w:r w:rsidRPr="00AA6FC6">
              <w:rPr>
                <w:rFonts w:ascii="Arial" w:hAnsi="Arial" w:cs="Arial"/>
                <w:b/>
                <w:bCs/>
                <w:color w:val="000000"/>
                <w:vertAlign w:val="superscript"/>
              </w:rPr>
              <w:t>-1</w:t>
            </w:r>
            <w:r w:rsidR="002767F4" w:rsidRPr="00AA6FC6">
              <w:rPr>
                <w:rFonts w:ascii="Arial" w:hAnsi="Arial" w:cs="Arial"/>
                <w:b/>
                <w:bCs/>
                <w:color w:val="000000"/>
              </w:rPr>
              <w:t>)</w:t>
            </w:r>
          </w:p>
        </w:tc>
        <w:tc>
          <w:tcPr>
            <w:tcW w:w="1620" w:type="dxa"/>
            <w:shd w:val="clear" w:color="auto" w:fill="auto"/>
            <w:tcMar>
              <w:top w:w="15" w:type="dxa"/>
              <w:left w:w="45" w:type="dxa"/>
              <w:bottom w:w="0" w:type="dxa"/>
              <w:right w:w="45" w:type="dxa"/>
            </w:tcMar>
            <w:vAlign w:val="center"/>
            <w:hideMark/>
          </w:tcPr>
          <w:p w14:paraId="3BA4DC75" w14:textId="77777777" w:rsidR="002767F4" w:rsidRPr="00AA6FC6" w:rsidRDefault="002767F4" w:rsidP="009510B1">
            <w:pPr>
              <w:jc w:val="center"/>
              <w:rPr>
                <w:rFonts w:ascii="Arial" w:hAnsi="Arial" w:cs="Arial"/>
              </w:rPr>
            </w:pPr>
          </w:p>
        </w:tc>
        <w:tc>
          <w:tcPr>
            <w:tcW w:w="2409" w:type="dxa"/>
            <w:shd w:val="clear" w:color="auto" w:fill="auto"/>
            <w:tcMar>
              <w:top w:w="15" w:type="dxa"/>
              <w:left w:w="45" w:type="dxa"/>
              <w:bottom w:w="0" w:type="dxa"/>
              <w:right w:w="45" w:type="dxa"/>
            </w:tcMar>
            <w:vAlign w:val="center"/>
            <w:hideMark/>
          </w:tcPr>
          <w:p w14:paraId="3EAA4DF8" w14:textId="77777777" w:rsidR="002767F4" w:rsidRPr="00AA6FC6" w:rsidRDefault="002767F4" w:rsidP="009510B1">
            <w:pPr>
              <w:jc w:val="center"/>
              <w:rPr>
                <w:rFonts w:ascii="Arial" w:hAnsi="Arial" w:cs="Arial"/>
              </w:rPr>
            </w:pPr>
          </w:p>
        </w:tc>
      </w:tr>
      <w:tr w:rsidR="002767F4" w:rsidRPr="00AA6FC6" w14:paraId="166C6E12" w14:textId="77777777" w:rsidTr="00552342">
        <w:trPr>
          <w:trHeight w:val="432"/>
          <w:jc w:val="center"/>
        </w:trPr>
        <w:tc>
          <w:tcPr>
            <w:tcW w:w="2199" w:type="dxa"/>
            <w:shd w:val="clear" w:color="auto" w:fill="auto"/>
            <w:tcMar>
              <w:top w:w="15" w:type="dxa"/>
              <w:left w:w="45" w:type="dxa"/>
              <w:bottom w:w="0" w:type="dxa"/>
              <w:right w:w="45" w:type="dxa"/>
            </w:tcMar>
            <w:vAlign w:val="center"/>
            <w:hideMark/>
          </w:tcPr>
          <w:p w14:paraId="49AAF684" w14:textId="77777777" w:rsidR="002767F4" w:rsidRPr="00AA6FC6" w:rsidRDefault="002767F4" w:rsidP="009510B1">
            <w:pPr>
              <w:jc w:val="center"/>
              <w:rPr>
                <w:rFonts w:ascii="Arial" w:hAnsi="Arial" w:cs="Arial"/>
              </w:rPr>
            </w:pPr>
            <w:r w:rsidRPr="00AA6FC6">
              <w:rPr>
                <w:rFonts w:ascii="Arial" w:hAnsi="Arial" w:cs="Arial"/>
                <w:color w:val="000000"/>
              </w:rPr>
              <w:t>0</w:t>
            </w:r>
          </w:p>
        </w:tc>
        <w:tc>
          <w:tcPr>
            <w:tcW w:w="1620" w:type="dxa"/>
            <w:shd w:val="clear" w:color="auto" w:fill="auto"/>
            <w:tcMar>
              <w:top w:w="15" w:type="dxa"/>
              <w:left w:w="45" w:type="dxa"/>
              <w:bottom w:w="0" w:type="dxa"/>
              <w:right w:w="45" w:type="dxa"/>
            </w:tcMar>
            <w:vAlign w:val="center"/>
          </w:tcPr>
          <w:p w14:paraId="3EBFF24E" w14:textId="77777777" w:rsidR="002767F4" w:rsidRPr="00AA6FC6" w:rsidRDefault="002767F4" w:rsidP="009510B1">
            <w:pPr>
              <w:jc w:val="center"/>
              <w:rPr>
                <w:rFonts w:ascii="Arial" w:hAnsi="Arial" w:cs="Arial"/>
              </w:rPr>
            </w:pPr>
            <w:r w:rsidRPr="00AA6FC6">
              <w:rPr>
                <w:rFonts w:ascii="Arial" w:eastAsia="Aptos" w:hAnsi="Arial" w:cs="Arial"/>
                <w:color w:val="0D0D0D"/>
                <w:kern w:val="2"/>
              </w:rPr>
              <w:t>28.38 ± 0.49 c</w:t>
            </w:r>
          </w:p>
        </w:tc>
        <w:tc>
          <w:tcPr>
            <w:tcW w:w="2409" w:type="dxa"/>
            <w:shd w:val="clear" w:color="auto" w:fill="auto"/>
            <w:tcMar>
              <w:top w:w="15" w:type="dxa"/>
              <w:left w:w="45" w:type="dxa"/>
              <w:bottom w:w="0" w:type="dxa"/>
              <w:right w:w="45" w:type="dxa"/>
            </w:tcMar>
            <w:vAlign w:val="center"/>
          </w:tcPr>
          <w:p w14:paraId="64BF77B2" w14:textId="77777777" w:rsidR="002767F4" w:rsidRPr="00AA6FC6" w:rsidRDefault="002767F4" w:rsidP="009510B1">
            <w:pPr>
              <w:ind w:hanging="6"/>
              <w:jc w:val="center"/>
              <w:rPr>
                <w:rFonts w:ascii="Arial" w:hAnsi="Arial" w:cs="Arial"/>
                <w:color w:val="0D0D0D"/>
              </w:rPr>
            </w:pPr>
            <w:r w:rsidRPr="00AA6FC6">
              <w:rPr>
                <w:rFonts w:ascii="Arial" w:eastAsia="Aptos" w:hAnsi="Arial" w:cs="Arial"/>
                <w:color w:val="0D0D0D"/>
                <w:kern w:val="2"/>
              </w:rPr>
              <w:t>1.03 ± 0.08 c</w:t>
            </w:r>
          </w:p>
        </w:tc>
        <w:tc>
          <w:tcPr>
            <w:tcW w:w="1962" w:type="dxa"/>
            <w:shd w:val="clear" w:color="auto" w:fill="auto"/>
            <w:tcMar>
              <w:top w:w="15" w:type="dxa"/>
              <w:left w:w="45" w:type="dxa"/>
              <w:bottom w:w="0" w:type="dxa"/>
              <w:right w:w="45" w:type="dxa"/>
            </w:tcMar>
            <w:vAlign w:val="center"/>
            <w:hideMark/>
          </w:tcPr>
          <w:p w14:paraId="205FCDF2" w14:textId="77777777" w:rsidR="002767F4" w:rsidRPr="00AA6FC6" w:rsidRDefault="002767F4" w:rsidP="009510B1">
            <w:pPr>
              <w:jc w:val="center"/>
              <w:rPr>
                <w:rFonts w:ascii="Arial" w:hAnsi="Arial" w:cs="Arial"/>
              </w:rPr>
            </w:pPr>
            <w:r w:rsidRPr="00AA6FC6">
              <w:rPr>
                <w:rFonts w:ascii="Arial" w:eastAsia="Aptos" w:hAnsi="Arial" w:cs="Arial"/>
                <w:color w:val="000000"/>
                <w:kern w:val="2"/>
              </w:rPr>
              <w:t xml:space="preserve">1643.20 </w:t>
            </w:r>
            <w:r w:rsidRPr="00AA6FC6">
              <w:rPr>
                <w:rFonts w:ascii="Arial" w:eastAsia="Aptos" w:hAnsi="Arial" w:cs="Arial"/>
                <w:color w:val="0D0D0D"/>
                <w:kern w:val="2"/>
              </w:rPr>
              <w:t>± 36.71 d</w:t>
            </w:r>
          </w:p>
        </w:tc>
      </w:tr>
      <w:tr w:rsidR="002767F4" w:rsidRPr="00AA6FC6" w14:paraId="45E2375B" w14:textId="77777777" w:rsidTr="00552342">
        <w:trPr>
          <w:trHeight w:val="432"/>
          <w:jc w:val="center"/>
        </w:trPr>
        <w:tc>
          <w:tcPr>
            <w:tcW w:w="2199" w:type="dxa"/>
            <w:shd w:val="clear" w:color="auto" w:fill="auto"/>
            <w:tcMar>
              <w:top w:w="15" w:type="dxa"/>
              <w:left w:w="45" w:type="dxa"/>
              <w:bottom w:w="0" w:type="dxa"/>
              <w:right w:w="45" w:type="dxa"/>
            </w:tcMar>
            <w:vAlign w:val="center"/>
            <w:hideMark/>
          </w:tcPr>
          <w:p w14:paraId="58C76202" w14:textId="77777777" w:rsidR="002767F4" w:rsidRPr="00AA6FC6" w:rsidRDefault="002767F4" w:rsidP="009510B1">
            <w:pPr>
              <w:jc w:val="center"/>
              <w:rPr>
                <w:rFonts w:ascii="Arial" w:hAnsi="Arial" w:cs="Arial"/>
              </w:rPr>
            </w:pPr>
            <w:r w:rsidRPr="00AA6FC6">
              <w:rPr>
                <w:rFonts w:ascii="Arial" w:hAnsi="Arial" w:cs="Arial"/>
                <w:color w:val="000000"/>
              </w:rPr>
              <w:t>20</w:t>
            </w:r>
          </w:p>
        </w:tc>
        <w:tc>
          <w:tcPr>
            <w:tcW w:w="1620" w:type="dxa"/>
            <w:shd w:val="clear" w:color="auto" w:fill="auto"/>
            <w:tcMar>
              <w:top w:w="15" w:type="dxa"/>
              <w:left w:w="45" w:type="dxa"/>
              <w:bottom w:w="0" w:type="dxa"/>
              <w:right w:w="45" w:type="dxa"/>
            </w:tcMar>
            <w:vAlign w:val="center"/>
          </w:tcPr>
          <w:p w14:paraId="7407CCC7" w14:textId="77777777" w:rsidR="002767F4" w:rsidRPr="00AA6FC6" w:rsidRDefault="002767F4" w:rsidP="009510B1">
            <w:pPr>
              <w:jc w:val="center"/>
              <w:rPr>
                <w:rFonts w:ascii="Arial" w:hAnsi="Arial" w:cs="Arial"/>
              </w:rPr>
            </w:pPr>
            <w:r w:rsidRPr="00AA6FC6">
              <w:rPr>
                <w:rFonts w:ascii="Arial" w:eastAsia="Aptos" w:hAnsi="Arial" w:cs="Arial"/>
                <w:color w:val="0D0D0D"/>
                <w:kern w:val="2"/>
              </w:rPr>
              <w:t>32.06 ± 0.12 b</w:t>
            </w:r>
          </w:p>
        </w:tc>
        <w:tc>
          <w:tcPr>
            <w:tcW w:w="2409" w:type="dxa"/>
            <w:shd w:val="clear" w:color="auto" w:fill="auto"/>
            <w:tcMar>
              <w:top w:w="15" w:type="dxa"/>
              <w:left w:w="45" w:type="dxa"/>
              <w:bottom w:w="0" w:type="dxa"/>
              <w:right w:w="45" w:type="dxa"/>
            </w:tcMar>
            <w:vAlign w:val="center"/>
          </w:tcPr>
          <w:p w14:paraId="6A47D744" w14:textId="77777777" w:rsidR="002767F4" w:rsidRPr="00AA6FC6" w:rsidRDefault="002767F4" w:rsidP="009510B1">
            <w:pPr>
              <w:ind w:left="-6" w:firstLine="6"/>
              <w:jc w:val="center"/>
              <w:rPr>
                <w:rFonts w:ascii="Arial" w:hAnsi="Arial" w:cs="Arial"/>
                <w:color w:val="0D0D0D"/>
              </w:rPr>
            </w:pPr>
            <w:r w:rsidRPr="00AA6FC6">
              <w:rPr>
                <w:rFonts w:ascii="Arial" w:eastAsia="Aptos" w:hAnsi="Arial" w:cs="Arial"/>
                <w:color w:val="0D0D0D"/>
                <w:kern w:val="2"/>
              </w:rPr>
              <w:t>1.36 ± 0.05 b</w:t>
            </w:r>
          </w:p>
        </w:tc>
        <w:tc>
          <w:tcPr>
            <w:tcW w:w="1962" w:type="dxa"/>
            <w:shd w:val="clear" w:color="auto" w:fill="auto"/>
            <w:tcMar>
              <w:top w:w="15" w:type="dxa"/>
              <w:left w:w="45" w:type="dxa"/>
              <w:bottom w:w="0" w:type="dxa"/>
              <w:right w:w="45" w:type="dxa"/>
            </w:tcMar>
            <w:vAlign w:val="center"/>
            <w:hideMark/>
          </w:tcPr>
          <w:p w14:paraId="611A37F9" w14:textId="77777777" w:rsidR="002767F4" w:rsidRPr="00AA6FC6" w:rsidRDefault="002767F4" w:rsidP="009510B1">
            <w:pPr>
              <w:tabs>
                <w:tab w:val="left" w:pos="1027"/>
                <w:tab w:val="left" w:pos="1165"/>
              </w:tabs>
              <w:jc w:val="center"/>
              <w:rPr>
                <w:rFonts w:ascii="Arial" w:hAnsi="Arial" w:cs="Arial"/>
              </w:rPr>
            </w:pPr>
            <w:r w:rsidRPr="00AA6FC6">
              <w:rPr>
                <w:rFonts w:ascii="Arial" w:eastAsia="Aptos" w:hAnsi="Arial" w:cs="Arial"/>
                <w:color w:val="000000"/>
                <w:kern w:val="2"/>
              </w:rPr>
              <w:t xml:space="preserve">2050.80 </w:t>
            </w:r>
            <w:r w:rsidRPr="00AA6FC6">
              <w:rPr>
                <w:rFonts w:ascii="Arial" w:eastAsia="Aptos" w:hAnsi="Arial" w:cs="Arial"/>
                <w:color w:val="0D0D0D"/>
                <w:kern w:val="2"/>
              </w:rPr>
              <w:t xml:space="preserve">± </w:t>
            </w:r>
            <w:r w:rsidRPr="00AA6FC6">
              <w:rPr>
                <w:rFonts w:ascii="Arial" w:eastAsia="Aptos" w:hAnsi="Arial" w:cs="Arial"/>
                <w:color w:val="000000"/>
                <w:kern w:val="2"/>
              </w:rPr>
              <w:t xml:space="preserve">95.89 </w:t>
            </w:r>
            <w:r w:rsidRPr="00AA6FC6">
              <w:rPr>
                <w:rFonts w:ascii="Arial" w:eastAsia="Aptos" w:hAnsi="Arial" w:cs="Arial"/>
                <w:color w:val="0D0D0D"/>
                <w:kern w:val="2"/>
              </w:rPr>
              <w:t>c</w:t>
            </w:r>
          </w:p>
        </w:tc>
      </w:tr>
      <w:tr w:rsidR="002767F4" w:rsidRPr="00AA6FC6" w14:paraId="710948D0" w14:textId="77777777" w:rsidTr="00552342">
        <w:trPr>
          <w:trHeight w:val="432"/>
          <w:jc w:val="center"/>
        </w:trPr>
        <w:tc>
          <w:tcPr>
            <w:tcW w:w="2199" w:type="dxa"/>
            <w:tcBorders>
              <w:bottom w:val="nil"/>
            </w:tcBorders>
            <w:shd w:val="clear" w:color="auto" w:fill="auto"/>
            <w:tcMar>
              <w:top w:w="15" w:type="dxa"/>
              <w:left w:w="45" w:type="dxa"/>
              <w:bottom w:w="0" w:type="dxa"/>
              <w:right w:w="45" w:type="dxa"/>
            </w:tcMar>
            <w:vAlign w:val="center"/>
            <w:hideMark/>
          </w:tcPr>
          <w:p w14:paraId="1272671E" w14:textId="77777777" w:rsidR="002767F4" w:rsidRPr="00AA6FC6" w:rsidRDefault="002767F4" w:rsidP="009510B1">
            <w:pPr>
              <w:jc w:val="center"/>
              <w:rPr>
                <w:rFonts w:ascii="Arial" w:hAnsi="Arial" w:cs="Arial"/>
              </w:rPr>
            </w:pPr>
            <w:r w:rsidRPr="00AA6FC6">
              <w:rPr>
                <w:rFonts w:ascii="Arial" w:hAnsi="Arial" w:cs="Arial"/>
                <w:color w:val="000000"/>
              </w:rPr>
              <w:t>40</w:t>
            </w:r>
          </w:p>
        </w:tc>
        <w:tc>
          <w:tcPr>
            <w:tcW w:w="1620" w:type="dxa"/>
            <w:tcBorders>
              <w:bottom w:val="nil"/>
            </w:tcBorders>
            <w:shd w:val="clear" w:color="auto" w:fill="auto"/>
            <w:tcMar>
              <w:top w:w="15" w:type="dxa"/>
              <w:left w:w="45" w:type="dxa"/>
              <w:bottom w:w="0" w:type="dxa"/>
              <w:right w:w="45" w:type="dxa"/>
            </w:tcMar>
            <w:vAlign w:val="center"/>
          </w:tcPr>
          <w:p w14:paraId="49EAA132" w14:textId="77777777" w:rsidR="002767F4" w:rsidRPr="00AA6FC6" w:rsidRDefault="002767F4" w:rsidP="009510B1">
            <w:pPr>
              <w:ind w:left="67"/>
              <w:jc w:val="center"/>
              <w:rPr>
                <w:rFonts w:ascii="Arial" w:hAnsi="Arial" w:cs="Arial"/>
              </w:rPr>
            </w:pPr>
            <w:r w:rsidRPr="00AA6FC6">
              <w:rPr>
                <w:rFonts w:ascii="Arial" w:eastAsia="Aptos" w:hAnsi="Arial" w:cs="Arial"/>
                <w:color w:val="0D0D0D"/>
                <w:kern w:val="2"/>
              </w:rPr>
              <w:t xml:space="preserve"> 34.26 ± 0.99 ab</w:t>
            </w:r>
          </w:p>
        </w:tc>
        <w:tc>
          <w:tcPr>
            <w:tcW w:w="2409" w:type="dxa"/>
            <w:tcBorders>
              <w:bottom w:val="nil"/>
            </w:tcBorders>
            <w:shd w:val="clear" w:color="auto" w:fill="auto"/>
            <w:tcMar>
              <w:top w:w="15" w:type="dxa"/>
              <w:left w:w="45" w:type="dxa"/>
              <w:bottom w:w="0" w:type="dxa"/>
              <w:right w:w="45" w:type="dxa"/>
            </w:tcMar>
            <w:vAlign w:val="center"/>
          </w:tcPr>
          <w:p w14:paraId="4936D6F3" w14:textId="77777777" w:rsidR="002767F4" w:rsidRPr="00AA6FC6" w:rsidRDefault="002767F4" w:rsidP="009510B1">
            <w:pPr>
              <w:jc w:val="center"/>
              <w:rPr>
                <w:rFonts w:ascii="Arial" w:hAnsi="Arial" w:cs="Arial"/>
                <w:color w:val="0D0D0D"/>
              </w:rPr>
            </w:pPr>
            <w:r w:rsidRPr="00AA6FC6">
              <w:rPr>
                <w:rFonts w:ascii="Arial" w:eastAsia="Aptos" w:hAnsi="Arial" w:cs="Arial"/>
                <w:color w:val="0D0D0D"/>
                <w:kern w:val="2"/>
              </w:rPr>
              <w:t>1.60 ± 0.02 a</w:t>
            </w:r>
          </w:p>
        </w:tc>
        <w:tc>
          <w:tcPr>
            <w:tcW w:w="1962" w:type="dxa"/>
            <w:tcBorders>
              <w:bottom w:val="nil"/>
            </w:tcBorders>
            <w:shd w:val="clear" w:color="auto" w:fill="auto"/>
            <w:tcMar>
              <w:top w:w="15" w:type="dxa"/>
              <w:left w:w="45" w:type="dxa"/>
              <w:bottom w:w="0" w:type="dxa"/>
              <w:right w:w="45" w:type="dxa"/>
            </w:tcMar>
            <w:vAlign w:val="center"/>
            <w:hideMark/>
          </w:tcPr>
          <w:p w14:paraId="57E115AC" w14:textId="77777777" w:rsidR="002767F4" w:rsidRPr="00AA6FC6" w:rsidRDefault="002767F4" w:rsidP="009510B1">
            <w:pPr>
              <w:ind w:left="102"/>
              <w:jc w:val="center"/>
              <w:rPr>
                <w:rFonts w:ascii="Arial" w:hAnsi="Arial" w:cs="Arial"/>
              </w:rPr>
            </w:pPr>
            <w:r w:rsidRPr="00AA6FC6">
              <w:rPr>
                <w:rFonts w:ascii="Arial" w:eastAsia="Aptos" w:hAnsi="Arial" w:cs="Arial"/>
                <w:color w:val="000000"/>
                <w:kern w:val="2"/>
              </w:rPr>
              <w:t xml:space="preserve">2606.00 </w:t>
            </w:r>
            <w:r w:rsidRPr="00AA6FC6">
              <w:rPr>
                <w:rFonts w:ascii="Arial" w:eastAsia="Aptos" w:hAnsi="Arial" w:cs="Arial"/>
                <w:color w:val="0D0D0D"/>
                <w:kern w:val="2"/>
              </w:rPr>
              <w:t xml:space="preserve">± </w:t>
            </w:r>
            <w:r w:rsidRPr="00AA6FC6">
              <w:rPr>
                <w:rFonts w:ascii="Arial" w:eastAsia="Aptos" w:hAnsi="Arial" w:cs="Arial"/>
                <w:color w:val="000000"/>
                <w:kern w:val="2"/>
              </w:rPr>
              <w:t xml:space="preserve">155.78 </w:t>
            </w:r>
            <w:r w:rsidRPr="00AA6FC6">
              <w:rPr>
                <w:rFonts w:ascii="Arial" w:eastAsia="Aptos" w:hAnsi="Arial" w:cs="Arial"/>
                <w:color w:val="0D0D0D"/>
                <w:kern w:val="2"/>
              </w:rPr>
              <w:t>b</w:t>
            </w:r>
          </w:p>
        </w:tc>
      </w:tr>
      <w:tr w:rsidR="002767F4" w:rsidRPr="00AA6FC6" w14:paraId="16DB25E6" w14:textId="77777777" w:rsidTr="00552342">
        <w:trPr>
          <w:trHeight w:val="432"/>
          <w:jc w:val="center"/>
        </w:trPr>
        <w:tc>
          <w:tcPr>
            <w:tcW w:w="2199" w:type="dxa"/>
            <w:tcBorders>
              <w:top w:val="nil"/>
              <w:bottom w:val="single" w:sz="4" w:space="0" w:color="auto"/>
            </w:tcBorders>
            <w:shd w:val="clear" w:color="auto" w:fill="auto"/>
            <w:tcMar>
              <w:top w:w="15" w:type="dxa"/>
              <w:left w:w="45" w:type="dxa"/>
              <w:bottom w:w="0" w:type="dxa"/>
              <w:right w:w="45" w:type="dxa"/>
            </w:tcMar>
            <w:vAlign w:val="center"/>
            <w:hideMark/>
          </w:tcPr>
          <w:p w14:paraId="0C3B51E5" w14:textId="77777777" w:rsidR="002767F4" w:rsidRPr="00AA6FC6" w:rsidRDefault="002767F4" w:rsidP="009510B1">
            <w:pPr>
              <w:jc w:val="center"/>
              <w:rPr>
                <w:rFonts w:ascii="Arial" w:hAnsi="Arial" w:cs="Arial"/>
              </w:rPr>
            </w:pPr>
            <w:r w:rsidRPr="00AA6FC6">
              <w:rPr>
                <w:rFonts w:ascii="Arial" w:hAnsi="Arial" w:cs="Arial"/>
                <w:color w:val="000000"/>
              </w:rPr>
              <w:t>60</w:t>
            </w:r>
          </w:p>
        </w:tc>
        <w:tc>
          <w:tcPr>
            <w:tcW w:w="1620" w:type="dxa"/>
            <w:tcBorders>
              <w:top w:val="nil"/>
              <w:bottom w:val="single" w:sz="4" w:space="0" w:color="auto"/>
            </w:tcBorders>
            <w:shd w:val="clear" w:color="auto" w:fill="auto"/>
            <w:tcMar>
              <w:top w:w="15" w:type="dxa"/>
              <w:left w:w="45" w:type="dxa"/>
              <w:bottom w:w="0" w:type="dxa"/>
              <w:right w:w="45" w:type="dxa"/>
            </w:tcMar>
            <w:vAlign w:val="center"/>
          </w:tcPr>
          <w:p w14:paraId="5AC17B42" w14:textId="77777777" w:rsidR="002767F4" w:rsidRPr="00AA6FC6" w:rsidRDefault="002767F4" w:rsidP="009510B1">
            <w:pPr>
              <w:ind w:left="-23"/>
              <w:jc w:val="center"/>
              <w:rPr>
                <w:rFonts w:ascii="Arial" w:hAnsi="Arial" w:cs="Arial"/>
              </w:rPr>
            </w:pPr>
            <w:r w:rsidRPr="00AA6FC6">
              <w:rPr>
                <w:rFonts w:ascii="Arial" w:eastAsia="Aptos" w:hAnsi="Arial" w:cs="Arial"/>
                <w:color w:val="0D0D0D"/>
                <w:kern w:val="2"/>
              </w:rPr>
              <w:t>36.66 ± 0.09 a</w:t>
            </w:r>
          </w:p>
        </w:tc>
        <w:tc>
          <w:tcPr>
            <w:tcW w:w="2409" w:type="dxa"/>
            <w:tcBorders>
              <w:top w:val="nil"/>
              <w:bottom w:val="single" w:sz="4" w:space="0" w:color="auto"/>
            </w:tcBorders>
            <w:shd w:val="clear" w:color="auto" w:fill="auto"/>
            <w:tcMar>
              <w:top w:w="15" w:type="dxa"/>
              <w:left w:w="45" w:type="dxa"/>
              <w:bottom w:w="0" w:type="dxa"/>
              <w:right w:w="45" w:type="dxa"/>
            </w:tcMar>
            <w:vAlign w:val="center"/>
          </w:tcPr>
          <w:p w14:paraId="4BA26E3D" w14:textId="77777777" w:rsidR="002767F4" w:rsidRPr="00AA6FC6" w:rsidRDefault="002767F4" w:rsidP="009510B1">
            <w:pPr>
              <w:jc w:val="center"/>
              <w:rPr>
                <w:rFonts w:ascii="Arial" w:hAnsi="Arial" w:cs="Arial"/>
                <w:color w:val="0D0D0D"/>
              </w:rPr>
            </w:pPr>
            <w:r w:rsidRPr="00AA6FC6">
              <w:rPr>
                <w:rFonts w:ascii="Arial" w:eastAsia="Aptos" w:hAnsi="Arial" w:cs="Arial"/>
                <w:color w:val="0D0D0D"/>
                <w:kern w:val="2"/>
              </w:rPr>
              <w:t>1.65 ± 0.01 a</w:t>
            </w:r>
          </w:p>
        </w:tc>
        <w:tc>
          <w:tcPr>
            <w:tcW w:w="1962" w:type="dxa"/>
            <w:tcBorders>
              <w:top w:val="nil"/>
              <w:bottom w:val="single" w:sz="4" w:space="0" w:color="auto"/>
            </w:tcBorders>
            <w:shd w:val="clear" w:color="auto" w:fill="auto"/>
            <w:tcMar>
              <w:top w:w="15" w:type="dxa"/>
              <w:left w:w="45" w:type="dxa"/>
              <w:bottom w:w="0" w:type="dxa"/>
              <w:right w:w="45" w:type="dxa"/>
            </w:tcMar>
            <w:vAlign w:val="center"/>
            <w:hideMark/>
          </w:tcPr>
          <w:p w14:paraId="316BFD24" w14:textId="77777777" w:rsidR="002767F4" w:rsidRPr="00AA6FC6" w:rsidRDefault="002767F4" w:rsidP="009510B1">
            <w:pPr>
              <w:jc w:val="center"/>
              <w:rPr>
                <w:rFonts w:ascii="Arial" w:hAnsi="Arial" w:cs="Arial"/>
              </w:rPr>
            </w:pPr>
            <w:r w:rsidRPr="00AA6FC6">
              <w:rPr>
                <w:rFonts w:ascii="Arial" w:eastAsia="Aptos" w:hAnsi="Arial" w:cs="Arial"/>
                <w:color w:val="000000"/>
                <w:kern w:val="2"/>
              </w:rPr>
              <w:t xml:space="preserve">3082.80 </w:t>
            </w:r>
            <w:r w:rsidRPr="00AA6FC6">
              <w:rPr>
                <w:rFonts w:ascii="Arial" w:eastAsia="Aptos" w:hAnsi="Arial" w:cs="Arial"/>
                <w:color w:val="0D0D0D"/>
                <w:kern w:val="2"/>
              </w:rPr>
              <w:t xml:space="preserve">± </w:t>
            </w:r>
            <w:r w:rsidRPr="00AA6FC6">
              <w:rPr>
                <w:rFonts w:ascii="Arial" w:eastAsia="Aptos" w:hAnsi="Arial" w:cs="Arial"/>
                <w:color w:val="000000"/>
                <w:kern w:val="2"/>
              </w:rPr>
              <w:t xml:space="preserve">35.60 </w:t>
            </w:r>
            <w:r w:rsidRPr="00AA6FC6">
              <w:rPr>
                <w:rFonts w:ascii="Arial" w:eastAsia="Aptos" w:hAnsi="Arial" w:cs="Arial"/>
                <w:color w:val="0D0D0D"/>
                <w:kern w:val="2"/>
              </w:rPr>
              <w:t>a</w:t>
            </w:r>
          </w:p>
        </w:tc>
      </w:tr>
      <w:tr w:rsidR="004266DA" w:rsidRPr="00AA6FC6" w14:paraId="6DED939E" w14:textId="77777777" w:rsidTr="00552342">
        <w:trPr>
          <w:trHeight w:val="432"/>
          <w:jc w:val="center"/>
        </w:trPr>
        <w:tc>
          <w:tcPr>
            <w:tcW w:w="2199" w:type="dxa"/>
            <w:tcBorders>
              <w:top w:val="single" w:sz="4" w:space="0" w:color="auto"/>
              <w:bottom w:val="single" w:sz="4" w:space="0" w:color="auto"/>
            </w:tcBorders>
            <w:shd w:val="clear" w:color="auto" w:fill="auto"/>
            <w:tcMar>
              <w:top w:w="15" w:type="dxa"/>
              <w:left w:w="45" w:type="dxa"/>
              <w:bottom w:w="0" w:type="dxa"/>
              <w:right w:w="45" w:type="dxa"/>
            </w:tcMar>
            <w:vAlign w:val="center"/>
          </w:tcPr>
          <w:p w14:paraId="5BBD7227" w14:textId="0AA4A6E8" w:rsidR="004266DA" w:rsidRPr="00AA6FC6" w:rsidRDefault="004266DA" w:rsidP="001C43B1">
            <w:pPr>
              <w:jc w:val="center"/>
              <w:rPr>
                <w:rFonts w:ascii="Arial" w:hAnsi="Arial" w:cs="Arial"/>
                <w:color w:val="000000"/>
              </w:rPr>
            </w:pPr>
            <w:r w:rsidRPr="00552342">
              <w:rPr>
                <w:rFonts w:ascii="Arial" w:hAnsi="Arial" w:cs="Arial"/>
              </w:rPr>
              <w:t>LSD</w:t>
            </w:r>
            <w:r w:rsidRPr="00552342">
              <w:rPr>
                <w:rFonts w:ascii="Arial" w:hAnsi="Arial" w:cs="Arial"/>
                <w:vertAlign w:val="subscript"/>
              </w:rPr>
              <w:t>0.05</w:t>
            </w:r>
          </w:p>
        </w:tc>
        <w:tc>
          <w:tcPr>
            <w:tcW w:w="1620" w:type="dxa"/>
            <w:tcBorders>
              <w:top w:val="single" w:sz="4" w:space="0" w:color="auto"/>
              <w:bottom w:val="single" w:sz="4" w:space="0" w:color="auto"/>
            </w:tcBorders>
            <w:shd w:val="clear" w:color="auto" w:fill="auto"/>
            <w:tcMar>
              <w:top w:w="15" w:type="dxa"/>
              <w:left w:w="45" w:type="dxa"/>
              <w:bottom w:w="0" w:type="dxa"/>
              <w:right w:w="45" w:type="dxa"/>
            </w:tcMar>
            <w:vAlign w:val="center"/>
          </w:tcPr>
          <w:p w14:paraId="0DD1265A" w14:textId="69A3C5AE" w:rsidR="004266DA" w:rsidRPr="00AA6FC6" w:rsidRDefault="004266DA" w:rsidP="001C43B1">
            <w:pPr>
              <w:ind w:left="-23"/>
              <w:jc w:val="center"/>
              <w:rPr>
                <w:rFonts w:ascii="Arial" w:eastAsia="Aptos" w:hAnsi="Arial" w:cs="Arial"/>
                <w:color w:val="0D0D0D"/>
                <w:kern w:val="2"/>
              </w:rPr>
            </w:pPr>
            <w:r w:rsidRPr="00552342">
              <w:rPr>
                <w:rFonts w:ascii="Arial" w:hAnsi="Arial" w:cs="Arial"/>
              </w:rPr>
              <w:t>3.26</w:t>
            </w:r>
          </w:p>
        </w:tc>
        <w:tc>
          <w:tcPr>
            <w:tcW w:w="2409" w:type="dxa"/>
            <w:tcBorders>
              <w:top w:val="single" w:sz="4" w:space="0" w:color="auto"/>
              <w:bottom w:val="single" w:sz="4" w:space="0" w:color="auto"/>
            </w:tcBorders>
            <w:shd w:val="clear" w:color="auto" w:fill="auto"/>
            <w:tcMar>
              <w:top w:w="15" w:type="dxa"/>
              <w:left w:w="45" w:type="dxa"/>
              <w:bottom w:w="0" w:type="dxa"/>
              <w:right w:w="45" w:type="dxa"/>
            </w:tcMar>
            <w:vAlign w:val="center"/>
          </w:tcPr>
          <w:p w14:paraId="2BB8F88E" w14:textId="4AE39547" w:rsidR="004266DA" w:rsidRPr="00AA6FC6" w:rsidRDefault="004266DA" w:rsidP="001C43B1">
            <w:pPr>
              <w:jc w:val="center"/>
              <w:rPr>
                <w:rFonts w:ascii="Arial" w:eastAsia="Aptos" w:hAnsi="Arial" w:cs="Arial"/>
                <w:color w:val="0D0D0D"/>
                <w:kern w:val="2"/>
              </w:rPr>
            </w:pPr>
            <w:r w:rsidRPr="00552342">
              <w:rPr>
                <w:rFonts w:ascii="Arial" w:hAnsi="Arial" w:cs="Arial"/>
              </w:rPr>
              <w:t>0.08</w:t>
            </w:r>
          </w:p>
        </w:tc>
        <w:tc>
          <w:tcPr>
            <w:tcW w:w="1962" w:type="dxa"/>
            <w:tcBorders>
              <w:top w:val="single" w:sz="4" w:space="0" w:color="auto"/>
              <w:bottom w:val="single" w:sz="4" w:space="0" w:color="auto"/>
            </w:tcBorders>
            <w:shd w:val="clear" w:color="auto" w:fill="auto"/>
            <w:tcMar>
              <w:top w:w="15" w:type="dxa"/>
              <w:left w:w="45" w:type="dxa"/>
              <w:bottom w:w="0" w:type="dxa"/>
              <w:right w:w="45" w:type="dxa"/>
            </w:tcMar>
            <w:vAlign w:val="center"/>
          </w:tcPr>
          <w:p w14:paraId="7224195A" w14:textId="17E2A24E" w:rsidR="004266DA" w:rsidRPr="00AA6FC6" w:rsidRDefault="004266DA" w:rsidP="001C43B1">
            <w:pPr>
              <w:jc w:val="center"/>
              <w:rPr>
                <w:rFonts w:ascii="Arial" w:eastAsia="Aptos" w:hAnsi="Arial" w:cs="Arial"/>
                <w:color w:val="000000"/>
                <w:kern w:val="2"/>
              </w:rPr>
            </w:pPr>
            <w:r w:rsidRPr="00552342">
              <w:rPr>
                <w:rFonts w:ascii="Arial" w:hAnsi="Arial" w:cs="Arial"/>
              </w:rPr>
              <w:t>109.45</w:t>
            </w:r>
          </w:p>
        </w:tc>
      </w:tr>
      <w:tr w:rsidR="002767F4" w:rsidRPr="00AA6FC6" w14:paraId="3E3E7B55" w14:textId="77777777" w:rsidTr="00552342">
        <w:trPr>
          <w:gridAfter w:val="1"/>
          <w:wAfter w:w="1962" w:type="dxa"/>
          <w:trHeight w:val="432"/>
          <w:jc w:val="center"/>
        </w:trPr>
        <w:tc>
          <w:tcPr>
            <w:tcW w:w="2199" w:type="dxa"/>
            <w:shd w:val="clear" w:color="auto" w:fill="auto"/>
            <w:tcMar>
              <w:top w:w="15" w:type="dxa"/>
              <w:left w:w="45" w:type="dxa"/>
              <w:bottom w:w="0" w:type="dxa"/>
              <w:right w:w="45" w:type="dxa"/>
            </w:tcMar>
            <w:vAlign w:val="center"/>
            <w:hideMark/>
          </w:tcPr>
          <w:p w14:paraId="70499788" w14:textId="57C8B07F" w:rsidR="002767F4" w:rsidRPr="00AA6FC6" w:rsidRDefault="002649AC" w:rsidP="009510B1">
            <w:pPr>
              <w:jc w:val="center"/>
              <w:rPr>
                <w:rFonts w:ascii="Arial" w:hAnsi="Arial" w:cs="Arial"/>
              </w:rPr>
            </w:pPr>
            <w:r w:rsidRPr="00AA6FC6">
              <w:rPr>
                <w:rFonts w:ascii="Arial" w:hAnsi="Arial" w:cs="Arial"/>
                <w:b/>
                <w:bCs/>
                <w:color w:val="000000"/>
              </w:rPr>
              <w:t>Potassium</w:t>
            </w:r>
            <w:r w:rsidR="002767F4" w:rsidRPr="00AA6FC6">
              <w:rPr>
                <w:rFonts w:ascii="Arial" w:hAnsi="Arial" w:cs="Arial"/>
                <w:b/>
                <w:bCs/>
                <w:color w:val="000000"/>
              </w:rPr>
              <w:t xml:space="preserve"> (kg h</w:t>
            </w:r>
            <w:r w:rsidRPr="00AA6FC6">
              <w:rPr>
                <w:rFonts w:ascii="Arial" w:hAnsi="Arial" w:cs="Arial"/>
                <w:b/>
                <w:bCs/>
                <w:color w:val="000000"/>
              </w:rPr>
              <w:t>a</w:t>
            </w:r>
            <w:r w:rsidRPr="00AA6FC6">
              <w:rPr>
                <w:rFonts w:ascii="Arial" w:hAnsi="Arial" w:cs="Arial"/>
                <w:b/>
                <w:bCs/>
                <w:color w:val="000000"/>
                <w:vertAlign w:val="superscript"/>
              </w:rPr>
              <w:t>-1</w:t>
            </w:r>
            <w:r w:rsidR="002767F4" w:rsidRPr="00AA6FC6">
              <w:rPr>
                <w:rFonts w:ascii="Arial" w:hAnsi="Arial" w:cs="Arial"/>
                <w:b/>
                <w:bCs/>
                <w:color w:val="000000"/>
              </w:rPr>
              <w:t>)</w:t>
            </w:r>
          </w:p>
        </w:tc>
        <w:tc>
          <w:tcPr>
            <w:tcW w:w="1620" w:type="dxa"/>
            <w:shd w:val="clear" w:color="auto" w:fill="auto"/>
            <w:tcMar>
              <w:top w:w="15" w:type="dxa"/>
              <w:left w:w="45" w:type="dxa"/>
              <w:bottom w:w="0" w:type="dxa"/>
              <w:right w:w="45" w:type="dxa"/>
            </w:tcMar>
            <w:vAlign w:val="center"/>
            <w:hideMark/>
          </w:tcPr>
          <w:p w14:paraId="52473856" w14:textId="77777777" w:rsidR="002767F4" w:rsidRPr="00AA6FC6" w:rsidRDefault="002767F4" w:rsidP="009510B1">
            <w:pPr>
              <w:jc w:val="center"/>
              <w:rPr>
                <w:rFonts w:ascii="Arial" w:hAnsi="Arial" w:cs="Arial"/>
              </w:rPr>
            </w:pPr>
          </w:p>
        </w:tc>
        <w:tc>
          <w:tcPr>
            <w:tcW w:w="2409" w:type="dxa"/>
            <w:shd w:val="clear" w:color="auto" w:fill="auto"/>
            <w:tcMar>
              <w:top w:w="15" w:type="dxa"/>
              <w:left w:w="45" w:type="dxa"/>
              <w:bottom w:w="0" w:type="dxa"/>
              <w:right w:w="45" w:type="dxa"/>
            </w:tcMar>
            <w:vAlign w:val="center"/>
            <w:hideMark/>
          </w:tcPr>
          <w:p w14:paraId="114925DE" w14:textId="77777777" w:rsidR="002767F4" w:rsidRPr="00AA6FC6" w:rsidRDefault="002767F4" w:rsidP="009510B1">
            <w:pPr>
              <w:jc w:val="center"/>
              <w:rPr>
                <w:rFonts w:ascii="Arial" w:hAnsi="Arial" w:cs="Arial"/>
                <w:color w:val="0D0D0D"/>
              </w:rPr>
            </w:pPr>
          </w:p>
        </w:tc>
      </w:tr>
      <w:tr w:rsidR="002767F4" w:rsidRPr="00AA6FC6" w14:paraId="1F2849E6" w14:textId="77777777" w:rsidTr="00552342">
        <w:trPr>
          <w:trHeight w:val="432"/>
          <w:jc w:val="center"/>
        </w:trPr>
        <w:tc>
          <w:tcPr>
            <w:tcW w:w="2199" w:type="dxa"/>
            <w:shd w:val="clear" w:color="auto" w:fill="auto"/>
            <w:tcMar>
              <w:top w:w="15" w:type="dxa"/>
              <w:left w:w="45" w:type="dxa"/>
              <w:bottom w:w="0" w:type="dxa"/>
              <w:right w:w="45" w:type="dxa"/>
            </w:tcMar>
            <w:vAlign w:val="center"/>
            <w:hideMark/>
          </w:tcPr>
          <w:p w14:paraId="7E0E42DE" w14:textId="77777777" w:rsidR="002767F4" w:rsidRPr="00AA6FC6" w:rsidRDefault="002767F4" w:rsidP="009510B1">
            <w:pPr>
              <w:jc w:val="center"/>
              <w:rPr>
                <w:rFonts w:ascii="Arial" w:hAnsi="Arial" w:cs="Arial"/>
              </w:rPr>
            </w:pPr>
            <w:r w:rsidRPr="00AA6FC6">
              <w:rPr>
                <w:rFonts w:ascii="Arial" w:hAnsi="Arial" w:cs="Arial"/>
                <w:color w:val="000000"/>
              </w:rPr>
              <w:t>0</w:t>
            </w:r>
          </w:p>
        </w:tc>
        <w:tc>
          <w:tcPr>
            <w:tcW w:w="1620" w:type="dxa"/>
            <w:shd w:val="clear" w:color="auto" w:fill="auto"/>
            <w:tcMar>
              <w:top w:w="15" w:type="dxa"/>
              <w:left w:w="45" w:type="dxa"/>
              <w:bottom w:w="0" w:type="dxa"/>
              <w:right w:w="45" w:type="dxa"/>
            </w:tcMar>
            <w:vAlign w:val="center"/>
          </w:tcPr>
          <w:p w14:paraId="04283A6F" w14:textId="77777777" w:rsidR="002767F4" w:rsidRPr="00AA6FC6" w:rsidRDefault="002767F4" w:rsidP="009510B1">
            <w:pPr>
              <w:ind w:hanging="116"/>
              <w:jc w:val="center"/>
              <w:rPr>
                <w:rFonts w:ascii="Arial" w:hAnsi="Arial" w:cs="Arial"/>
              </w:rPr>
            </w:pPr>
            <w:r w:rsidRPr="00AA6FC6">
              <w:rPr>
                <w:rFonts w:ascii="Arial" w:eastAsia="Aptos" w:hAnsi="Arial" w:cs="Arial"/>
                <w:color w:val="0D0D0D"/>
                <w:kern w:val="2"/>
              </w:rPr>
              <w:t>29.95 ± 0.38 b</w:t>
            </w:r>
          </w:p>
        </w:tc>
        <w:tc>
          <w:tcPr>
            <w:tcW w:w="2409" w:type="dxa"/>
            <w:shd w:val="clear" w:color="auto" w:fill="auto"/>
            <w:tcMar>
              <w:top w:w="15" w:type="dxa"/>
              <w:left w:w="45" w:type="dxa"/>
              <w:bottom w:w="0" w:type="dxa"/>
              <w:right w:w="45" w:type="dxa"/>
            </w:tcMar>
            <w:vAlign w:val="center"/>
          </w:tcPr>
          <w:p w14:paraId="16566A80" w14:textId="77777777" w:rsidR="002767F4" w:rsidRPr="00AA6FC6" w:rsidRDefault="002767F4" w:rsidP="009510B1">
            <w:pPr>
              <w:tabs>
                <w:tab w:val="left" w:pos="1265"/>
                <w:tab w:val="left" w:pos="1440"/>
              </w:tabs>
              <w:jc w:val="center"/>
              <w:rPr>
                <w:rFonts w:ascii="Arial" w:hAnsi="Arial" w:cs="Arial"/>
                <w:color w:val="0D0D0D"/>
              </w:rPr>
            </w:pPr>
            <w:r w:rsidRPr="00AA6FC6">
              <w:rPr>
                <w:rFonts w:ascii="Arial" w:eastAsia="Aptos" w:hAnsi="Arial" w:cs="Arial"/>
                <w:color w:val="0D0D0D"/>
                <w:kern w:val="2"/>
              </w:rPr>
              <w:t>1.21 ± 0.04 c</w:t>
            </w:r>
          </w:p>
        </w:tc>
        <w:tc>
          <w:tcPr>
            <w:tcW w:w="1962" w:type="dxa"/>
            <w:shd w:val="clear" w:color="auto" w:fill="auto"/>
            <w:tcMar>
              <w:top w:w="15" w:type="dxa"/>
              <w:left w:w="45" w:type="dxa"/>
              <w:bottom w:w="0" w:type="dxa"/>
              <w:right w:w="45" w:type="dxa"/>
            </w:tcMar>
            <w:vAlign w:val="center"/>
            <w:hideMark/>
          </w:tcPr>
          <w:p w14:paraId="0C40707E" w14:textId="77777777" w:rsidR="002767F4" w:rsidRPr="00AA6FC6" w:rsidRDefault="002767F4" w:rsidP="009510B1">
            <w:pPr>
              <w:tabs>
                <w:tab w:val="left" w:pos="1092"/>
                <w:tab w:val="left" w:pos="1265"/>
                <w:tab w:val="left" w:pos="1440"/>
              </w:tabs>
              <w:ind w:left="102"/>
              <w:jc w:val="center"/>
              <w:rPr>
                <w:rFonts w:ascii="Arial" w:hAnsi="Arial" w:cs="Arial"/>
              </w:rPr>
            </w:pPr>
            <w:r w:rsidRPr="00AA6FC6">
              <w:rPr>
                <w:rFonts w:ascii="Arial" w:eastAsia="Aptos" w:hAnsi="Arial" w:cs="Arial"/>
                <w:color w:val="000000"/>
                <w:kern w:val="2"/>
              </w:rPr>
              <w:t xml:space="preserve">1876.00 </w:t>
            </w:r>
            <w:r w:rsidRPr="00AA6FC6">
              <w:rPr>
                <w:rFonts w:ascii="Arial" w:eastAsia="Aptos" w:hAnsi="Arial" w:cs="Arial"/>
                <w:color w:val="0D0D0D"/>
                <w:kern w:val="2"/>
              </w:rPr>
              <w:t>± 118.33 c</w:t>
            </w:r>
          </w:p>
        </w:tc>
      </w:tr>
      <w:tr w:rsidR="002767F4" w:rsidRPr="00AA6FC6" w14:paraId="22C34575" w14:textId="77777777" w:rsidTr="00552342">
        <w:trPr>
          <w:trHeight w:val="432"/>
          <w:jc w:val="center"/>
        </w:trPr>
        <w:tc>
          <w:tcPr>
            <w:tcW w:w="2199" w:type="dxa"/>
            <w:shd w:val="clear" w:color="auto" w:fill="auto"/>
            <w:tcMar>
              <w:top w:w="15" w:type="dxa"/>
              <w:left w:w="45" w:type="dxa"/>
              <w:bottom w:w="0" w:type="dxa"/>
              <w:right w:w="45" w:type="dxa"/>
            </w:tcMar>
            <w:vAlign w:val="center"/>
            <w:hideMark/>
          </w:tcPr>
          <w:p w14:paraId="67A7B1E7" w14:textId="77777777" w:rsidR="002767F4" w:rsidRPr="00AA6FC6" w:rsidRDefault="002767F4" w:rsidP="009510B1">
            <w:pPr>
              <w:jc w:val="center"/>
              <w:rPr>
                <w:rFonts w:ascii="Arial" w:hAnsi="Arial" w:cs="Arial"/>
              </w:rPr>
            </w:pPr>
            <w:r w:rsidRPr="00AA6FC6">
              <w:rPr>
                <w:rFonts w:ascii="Arial" w:hAnsi="Arial" w:cs="Arial"/>
                <w:color w:val="000000"/>
              </w:rPr>
              <w:t>20</w:t>
            </w:r>
          </w:p>
        </w:tc>
        <w:tc>
          <w:tcPr>
            <w:tcW w:w="1620" w:type="dxa"/>
            <w:shd w:val="clear" w:color="auto" w:fill="auto"/>
            <w:tcMar>
              <w:top w:w="15" w:type="dxa"/>
              <w:left w:w="45" w:type="dxa"/>
              <w:bottom w:w="0" w:type="dxa"/>
              <w:right w:w="45" w:type="dxa"/>
            </w:tcMar>
            <w:vAlign w:val="center"/>
          </w:tcPr>
          <w:p w14:paraId="2760D159" w14:textId="77777777" w:rsidR="002767F4" w:rsidRPr="00AA6FC6" w:rsidRDefault="002767F4" w:rsidP="009510B1">
            <w:pPr>
              <w:jc w:val="center"/>
              <w:rPr>
                <w:rFonts w:ascii="Arial" w:hAnsi="Arial" w:cs="Arial"/>
              </w:rPr>
            </w:pPr>
            <w:r w:rsidRPr="00AA6FC6">
              <w:rPr>
                <w:rFonts w:ascii="Arial" w:eastAsia="Aptos" w:hAnsi="Arial" w:cs="Arial"/>
                <w:color w:val="0D0D0D"/>
                <w:kern w:val="2"/>
              </w:rPr>
              <w:t>33.12 ± 1.75 ab</w:t>
            </w:r>
          </w:p>
        </w:tc>
        <w:tc>
          <w:tcPr>
            <w:tcW w:w="2409" w:type="dxa"/>
            <w:shd w:val="clear" w:color="auto" w:fill="auto"/>
            <w:tcMar>
              <w:top w:w="15" w:type="dxa"/>
              <w:left w:w="45" w:type="dxa"/>
              <w:bottom w:w="0" w:type="dxa"/>
              <w:right w:w="45" w:type="dxa"/>
            </w:tcMar>
            <w:vAlign w:val="center"/>
          </w:tcPr>
          <w:p w14:paraId="484C026C" w14:textId="77777777" w:rsidR="002767F4" w:rsidRPr="00AA6FC6" w:rsidRDefault="002767F4" w:rsidP="009510B1">
            <w:pPr>
              <w:jc w:val="center"/>
              <w:rPr>
                <w:rFonts w:ascii="Arial" w:hAnsi="Arial" w:cs="Arial"/>
                <w:color w:val="0D0D0D"/>
              </w:rPr>
            </w:pPr>
            <w:r w:rsidRPr="00AA6FC6">
              <w:rPr>
                <w:rFonts w:ascii="Arial" w:eastAsia="Aptos" w:hAnsi="Arial" w:cs="Arial"/>
                <w:color w:val="0D0D0D"/>
                <w:kern w:val="2"/>
              </w:rPr>
              <w:t>1.41 ± 0.11 b</w:t>
            </w:r>
          </w:p>
        </w:tc>
        <w:tc>
          <w:tcPr>
            <w:tcW w:w="1962" w:type="dxa"/>
            <w:shd w:val="clear" w:color="auto" w:fill="auto"/>
            <w:tcMar>
              <w:top w:w="15" w:type="dxa"/>
              <w:left w:w="45" w:type="dxa"/>
              <w:bottom w:w="0" w:type="dxa"/>
              <w:right w:w="45" w:type="dxa"/>
            </w:tcMar>
            <w:vAlign w:val="center"/>
            <w:hideMark/>
          </w:tcPr>
          <w:p w14:paraId="2705C0D4" w14:textId="77777777" w:rsidR="002767F4" w:rsidRPr="00AA6FC6" w:rsidRDefault="002767F4" w:rsidP="009510B1">
            <w:pPr>
              <w:tabs>
                <w:tab w:val="left" w:pos="1041"/>
              </w:tabs>
              <w:ind w:left="102"/>
              <w:jc w:val="center"/>
              <w:rPr>
                <w:rFonts w:ascii="Arial" w:hAnsi="Arial" w:cs="Arial"/>
              </w:rPr>
            </w:pPr>
            <w:r w:rsidRPr="00AA6FC6">
              <w:rPr>
                <w:rFonts w:ascii="Arial" w:eastAsia="Aptos" w:hAnsi="Arial" w:cs="Arial"/>
                <w:color w:val="000000"/>
                <w:kern w:val="2"/>
              </w:rPr>
              <w:t xml:space="preserve">2343.70 </w:t>
            </w:r>
            <w:r w:rsidRPr="00AA6FC6">
              <w:rPr>
                <w:rFonts w:ascii="Arial" w:eastAsia="Aptos" w:hAnsi="Arial" w:cs="Arial"/>
                <w:color w:val="0D0D0D"/>
                <w:kern w:val="2"/>
              </w:rPr>
              <w:t xml:space="preserve">± </w:t>
            </w:r>
            <w:r w:rsidRPr="00AA6FC6">
              <w:rPr>
                <w:rFonts w:ascii="Arial" w:eastAsia="Aptos" w:hAnsi="Arial" w:cs="Arial"/>
                <w:color w:val="000000"/>
                <w:kern w:val="2"/>
              </w:rPr>
              <w:t xml:space="preserve">398.54 </w:t>
            </w:r>
            <w:r w:rsidRPr="00AA6FC6">
              <w:rPr>
                <w:rFonts w:ascii="Arial" w:eastAsia="Aptos" w:hAnsi="Arial" w:cs="Arial"/>
                <w:color w:val="0D0D0D"/>
                <w:kern w:val="2"/>
              </w:rPr>
              <w:t>b</w:t>
            </w:r>
          </w:p>
        </w:tc>
      </w:tr>
      <w:tr w:rsidR="002767F4" w:rsidRPr="00AA6FC6" w14:paraId="3A530078" w14:textId="77777777" w:rsidTr="00552342">
        <w:trPr>
          <w:trHeight w:val="432"/>
          <w:jc w:val="center"/>
        </w:trPr>
        <w:tc>
          <w:tcPr>
            <w:tcW w:w="2199" w:type="dxa"/>
            <w:tcBorders>
              <w:bottom w:val="nil"/>
            </w:tcBorders>
            <w:shd w:val="clear" w:color="auto" w:fill="auto"/>
            <w:tcMar>
              <w:top w:w="15" w:type="dxa"/>
              <w:left w:w="45" w:type="dxa"/>
              <w:bottom w:w="0" w:type="dxa"/>
              <w:right w:w="45" w:type="dxa"/>
            </w:tcMar>
            <w:vAlign w:val="center"/>
            <w:hideMark/>
          </w:tcPr>
          <w:p w14:paraId="384C5513" w14:textId="77777777" w:rsidR="002767F4" w:rsidRPr="00AA6FC6" w:rsidRDefault="002767F4" w:rsidP="009510B1">
            <w:pPr>
              <w:jc w:val="center"/>
              <w:rPr>
                <w:rFonts w:ascii="Arial" w:hAnsi="Arial" w:cs="Arial"/>
              </w:rPr>
            </w:pPr>
            <w:r w:rsidRPr="00AA6FC6">
              <w:rPr>
                <w:rFonts w:ascii="Arial" w:hAnsi="Arial" w:cs="Arial"/>
                <w:color w:val="000000"/>
              </w:rPr>
              <w:t>40</w:t>
            </w:r>
          </w:p>
        </w:tc>
        <w:tc>
          <w:tcPr>
            <w:tcW w:w="1620" w:type="dxa"/>
            <w:tcBorders>
              <w:bottom w:val="nil"/>
            </w:tcBorders>
            <w:shd w:val="clear" w:color="auto" w:fill="auto"/>
            <w:tcMar>
              <w:top w:w="15" w:type="dxa"/>
              <w:left w:w="45" w:type="dxa"/>
              <w:bottom w:w="0" w:type="dxa"/>
              <w:right w:w="45" w:type="dxa"/>
            </w:tcMar>
            <w:vAlign w:val="center"/>
          </w:tcPr>
          <w:p w14:paraId="63687CE3" w14:textId="77777777" w:rsidR="002767F4" w:rsidRPr="00AA6FC6" w:rsidRDefault="002767F4" w:rsidP="009510B1">
            <w:pPr>
              <w:ind w:left="-26" w:hanging="90"/>
              <w:jc w:val="center"/>
              <w:rPr>
                <w:rFonts w:ascii="Arial" w:hAnsi="Arial" w:cs="Arial"/>
              </w:rPr>
            </w:pPr>
            <w:r w:rsidRPr="00AA6FC6">
              <w:rPr>
                <w:rFonts w:ascii="Arial" w:eastAsia="Aptos" w:hAnsi="Arial" w:cs="Arial"/>
                <w:color w:val="0D0D0D"/>
                <w:kern w:val="2"/>
              </w:rPr>
              <w:t>33.81 ± 1.71 a</w:t>
            </w:r>
          </w:p>
        </w:tc>
        <w:tc>
          <w:tcPr>
            <w:tcW w:w="2409" w:type="dxa"/>
            <w:tcBorders>
              <w:bottom w:val="nil"/>
            </w:tcBorders>
            <w:shd w:val="clear" w:color="auto" w:fill="auto"/>
            <w:tcMar>
              <w:top w:w="15" w:type="dxa"/>
              <w:left w:w="45" w:type="dxa"/>
              <w:bottom w:w="0" w:type="dxa"/>
              <w:right w:w="45" w:type="dxa"/>
            </w:tcMar>
            <w:vAlign w:val="center"/>
          </w:tcPr>
          <w:p w14:paraId="3A8BF924" w14:textId="77777777" w:rsidR="002767F4" w:rsidRPr="00AA6FC6" w:rsidRDefault="002767F4" w:rsidP="009510B1">
            <w:pPr>
              <w:jc w:val="center"/>
              <w:rPr>
                <w:rFonts w:ascii="Arial" w:hAnsi="Arial" w:cs="Arial"/>
                <w:color w:val="0D0D0D"/>
              </w:rPr>
            </w:pPr>
            <w:r w:rsidRPr="00AA6FC6">
              <w:rPr>
                <w:rFonts w:ascii="Arial" w:eastAsia="Aptos" w:hAnsi="Arial" w:cs="Arial"/>
                <w:color w:val="0D0D0D"/>
                <w:kern w:val="2"/>
              </w:rPr>
              <w:t>1.49 ± 0.12 a</w:t>
            </w:r>
          </w:p>
        </w:tc>
        <w:tc>
          <w:tcPr>
            <w:tcW w:w="1962" w:type="dxa"/>
            <w:tcBorders>
              <w:bottom w:val="nil"/>
            </w:tcBorders>
            <w:shd w:val="clear" w:color="auto" w:fill="auto"/>
            <w:tcMar>
              <w:top w:w="15" w:type="dxa"/>
              <w:left w:w="45" w:type="dxa"/>
              <w:bottom w:w="0" w:type="dxa"/>
              <w:right w:w="45" w:type="dxa"/>
            </w:tcMar>
            <w:vAlign w:val="center"/>
            <w:hideMark/>
          </w:tcPr>
          <w:p w14:paraId="26E1AA67" w14:textId="77777777" w:rsidR="002767F4" w:rsidRPr="00AA6FC6" w:rsidRDefault="002767F4" w:rsidP="009510B1">
            <w:pPr>
              <w:ind w:left="102"/>
              <w:jc w:val="center"/>
              <w:rPr>
                <w:rFonts w:ascii="Arial" w:hAnsi="Arial" w:cs="Arial"/>
              </w:rPr>
            </w:pPr>
            <w:r w:rsidRPr="00AA6FC6">
              <w:rPr>
                <w:rFonts w:ascii="Arial" w:eastAsia="Aptos" w:hAnsi="Arial" w:cs="Arial"/>
                <w:color w:val="000000"/>
                <w:kern w:val="2"/>
              </w:rPr>
              <w:t xml:space="preserve">2558.90 </w:t>
            </w:r>
            <w:r w:rsidRPr="00AA6FC6">
              <w:rPr>
                <w:rFonts w:ascii="Arial" w:eastAsia="Aptos" w:hAnsi="Arial" w:cs="Arial"/>
                <w:color w:val="0D0D0D"/>
                <w:kern w:val="2"/>
              </w:rPr>
              <w:t xml:space="preserve">± </w:t>
            </w:r>
            <w:r w:rsidRPr="00AA6FC6">
              <w:rPr>
                <w:rFonts w:ascii="Arial" w:eastAsia="Aptos" w:hAnsi="Arial" w:cs="Arial"/>
                <w:color w:val="000000"/>
                <w:kern w:val="2"/>
              </w:rPr>
              <w:t xml:space="preserve">360.76 </w:t>
            </w:r>
            <w:r w:rsidRPr="00AA6FC6">
              <w:rPr>
                <w:rFonts w:ascii="Arial" w:eastAsia="Aptos" w:hAnsi="Arial" w:cs="Arial"/>
                <w:color w:val="0D0D0D"/>
                <w:kern w:val="2"/>
              </w:rPr>
              <w:t>a</w:t>
            </w:r>
          </w:p>
        </w:tc>
      </w:tr>
      <w:tr w:rsidR="002767F4" w:rsidRPr="00AA6FC6" w14:paraId="07D83695" w14:textId="77777777" w:rsidTr="00552342">
        <w:trPr>
          <w:trHeight w:val="432"/>
          <w:jc w:val="center"/>
        </w:trPr>
        <w:tc>
          <w:tcPr>
            <w:tcW w:w="2199" w:type="dxa"/>
            <w:tcBorders>
              <w:top w:val="nil"/>
              <w:bottom w:val="single" w:sz="4" w:space="0" w:color="auto"/>
            </w:tcBorders>
            <w:shd w:val="clear" w:color="auto" w:fill="auto"/>
            <w:tcMar>
              <w:top w:w="15" w:type="dxa"/>
              <w:left w:w="45" w:type="dxa"/>
              <w:bottom w:w="0" w:type="dxa"/>
              <w:right w:w="45" w:type="dxa"/>
            </w:tcMar>
            <w:vAlign w:val="center"/>
            <w:hideMark/>
          </w:tcPr>
          <w:p w14:paraId="1D45C746" w14:textId="77777777" w:rsidR="002767F4" w:rsidRPr="00AA6FC6" w:rsidRDefault="002767F4" w:rsidP="009510B1">
            <w:pPr>
              <w:jc w:val="center"/>
              <w:rPr>
                <w:rFonts w:ascii="Arial" w:hAnsi="Arial" w:cs="Arial"/>
              </w:rPr>
            </w:pPr>
            <w:r w:rsidRPr="00AA6FC6">
              <w:rPr>
                <w:rFonts w:ascii="Arial" w:hAnsi="Arial" w:cs="Arial"/>
                <w:color w:val="000000"/>
              </w:rPr>
              <w:t>60</w:t>
            </w:r>
          </w:p>
        </w:tc>
        <w:tc>
          <w:tcPr>
            <w:tcW w:w="1620" w:type="dxa"/>
            <w:tcBorders>
              <w:top w:val="nil"/>
              <w:bottom w:val="single" w:sz="4" w:space="0" w:color="auto"/>
            </w:tcBorders>
            <w:shd w:val="clear" w:color="auto" w:fill="auto"/>
            <w:tcMar>
              <w:top w:w="15" w:type="dxa"/>
              <w:left w:w="45" w:type="dxa"/>
              <w:bottom w:w="0" w:type="dxa"/>
              <w:right w:w="45" w:type="dxa"/>
            </w:tcMar>
            <w:vAlign w:val="center"/>
          </w:tcPr>
          <w:p w14:paraId="18FA8D71" w14:textId="77777777" w:rsidR="002767F4" w:rsidRPr="00AA6FC6" w:rsidRDefault="002767F4" w:rsidP="009510B1">
            <w:pPr>
              <w:ind w:left="-26" w:hanging="90"/>
              <w:jc w:val="center"/>
              <w:rPr>
                <w:rFonts w:ascii="Arial" w:hAnsi="Arial" w:cs="Arial"/>
              </w:rPr>
            </w:pPr>
            <w:r w:rsidRPr="00AA6FC6">
              <w:rPr>
                <w:rFonts w:ascii="Arial" w:eastAsia="Aptos" w:hAnsi="Arial" w:cs="Arial"/>
                <w:color w:val="0D0D0D"/>
                <w:kern w:val="2"/>
              </w:rPr>
              <w:t>34.49 ± 1.66 a</w:t>
            </w:r>
          </w:p>
        </w:tc>
        <w:tc>
          <w:tcPr>
            <w:tcW w:w="2409" w:type="dxa"/>
            <w:tcBorders>
              <w:top w:val="nil"/>
              <w:bottom w:val="single" w:sz="4" w:space="0" w:color="auto"/>
            </w:tcBorders>
            <w:shd w:val="clear" w:color="auto" w:fill="auto"/>
            <w:tcMar>
              <w:top w:w="15" w:type="dxa"/>
              <w:left w:w="45" w:type="dxa"/>
              <w:bottom w:w="0" w:type="dxa"/>
              <w:right w:w="45" w:type="dxa"/>
            </w:tcMar>
            <w:vAlign w:val="center"/>
          </w:tcPr>
          <w:p w14:paraId="5F10E6B0" w14:textId="77777777" w:rsidR="002767F4" w:rsidRPr="00AA6FC6" w:rsidRDefault="002767F4" w:rsidP="009510B1">
            <w:pPr>
              <w:tabs>
                <w:tab w:val="left" w:pos="992"/>
              </w:tabs>
              <w:jc w:val="center"/>
              <w:rPr>
                <w:rFonts w:ascii="Arial" w:hAnsi="Arial" w:cs="Arial"/>
                <w:color w:val="0D0D0D"/>
              </w:rPr>
            </w:pPr>
            <w:r w:rsidRPr="00AA6FC6">
              <w:rPr>
                <w:rFonts w:ascii="Arial" w:eastAsia="Aptos" w:hAnsi="Arial" w:cs="Arial"/>
                <w:color w:val="0D0D0D"/>
                <w:kern w:val="2"/>
              </w:rPr>
              <w:t>1.53 ± 0.11 a</w:t>
            </w:r>
          </w:p>
        </w:tc>
        <w:tc>
          <w:tcPr>
            <w:tcW w:w="1962" w:type="dxa"/>
            <w:tcBorders>
              <w:top w:val="nil"/>
              <w:bottom w:val="single" w:sz="4" w:space="0" w:color="auto"/>
            </w:tcBorders>
            <w:shd w:val="clear" w:color="auto" w:fill="auto"/>
            <w:tcMar>
              <w:top w:w="15" w:type="dxa"/>
              <w:left w:w="45" w:type="dxa"/>
              <w:bottom w:w="0" w:type="dxa"/>
              <w:right w:w="45" w:type="dxa"/>
            </w:tcMar>
            <w:vAlign w:val="center"/>
            <w:hideMark/>
          </w:tcPr>
          <w:p w14:paraId="266EE872" w14:textId="77777777" w:rsidR="002767F4" w:rsidRPr="00AA6FC6" w:rsidRDefault="002767F4" w:rsidP="009510B1">
            <w:pPr>
              <w:tabs>
                <w:tab w:val="left" w:pos="1089"/>
                <w:tab w:val="left" w:pos="1255"/>
                <w:tab w:val="left" w:pos="1440"/>
                <w:tab w:val="left" w:pos="1533"/>
              </w:tabs>
              <w:ind w:left="102"/>
              <w:jc w:val="center"/>
              <w:rPr>
                <w:rFonts w:ascii="Arial" w:hAnsi="Arial" w:cs="Arial"/>
              </w:rPr>
            </w:pPr>
            <w:r w:rsidRPr="00AA6FC6">
              <w:rPr>
                <w:rFonts w:ascii="Arial" w:eastAsia="Aptos" w:hAnsi="Arial" w:cs="Arial"/>
                <w:color w:val="000000"/>
                <w:kern w:val="2"/>
              </w:rPr>
              <w:t xml:space="preserve">2604.30 </w:t>
            </w:r>
            <w:r w:rsidRPr="00AA6FC6">
              <w:rPr>
                <w:rFonts w:ascii="Arial" w:eastAsia="Aptos" w:hAnsi="Arial" w:cs="Arial"/>
                <w:color w:val="0D0D0D"/>
                <w:kern w:val="2"/>
              </w:rPr>
              <w:t xml:space="preserve">± </w:t>
            </w:r>
            <w:r w:rsidRPr="00AA6FC6">
              <w:rPr>
                <w:rFonts w:ascii="Arial" w:eastAsia="Aptos" w:hAnsi="Arial" w:cs="Arial"/>
                <w:color w:val="000000"/>
                <w:kern w:val="2"/>
              </w:rPr>
              <w:t xml:space="preserve">331.61 </w:t>
            </w:r>
            <w:r w:rsidRPr="00AA6FC6">
              <w:rPr>
                <w:rFonts w:ascii="Arial" w:eastAsia="Aptos" w:hAnsi="Arial" w:cs="Arial"/>
                <w:color w:val="0D0D0D"/>
                <w:kern w:val="2"/>
              </w:rPr>
              <w:t>a</w:t>
            </w:r>
          </w:p>
        </w:tc>
      </w:tr>
      <w:tr w:rsidR="002767F4" w:rsidRPr="00AA6FC6" w14:paraId="6CB07E05" w14:textId="77777777" w:rsidTr="00552342">
        <w:trPr>
          <w:trHeight w:val="432"/>
          <w:jc w:val="center"/>
        </w:trPr>
        <w:tc>
          <w:tcPr>
            <w:tcW w:w="2199" w:type="dxa"/>
            <w:tcBorders>
              <w:top w:val="single" w:sz="4" w:space="0" w:color="auto"/>
              <w:bottom w:val="single" w:sz="4" w:space="0" w:color="auto"/>
            </w:tcBorders>
            <w:shd w:val="clear" w:color="auto" w:fill="auto"/>
            <w:tcMar>
              <w:top w:w="15" w:type="dxa"/>
              <w:left w:w="45" w:type="dxa"/>
              <w:bottom w:w="0" w:type="dxa"/>
              <w:right w:w="45" w:type="dxa"/>
            </w:tcMar>
            <w:vAlign w:val="center"/>
            <w:hideMark/>
          </w:tcPr>
          <w:p w14:paraId="0CB2AB74" w14:textId="77777777" w:rsidR="002767F4" w:rsidRPr="00AA6FC6" w:rsidRDefault="002767F4" w:rsidP="009510B1">
            <w:pPr>
              <w:jc w:val="center"/>
              <w:rPr>
                <w:rFonts w:ascii="Arial" w:hAnsi="Arial" w:cs="Arial"/>
                <w:color w:val="0D0D0D" w:themeColor="text1" w:themeTint="F2"/>
              </w:rPr>
            </w:pPr>
            <w:r w:rsidRPr="00AA6FC6">
              <w:rPr>
                <w:rFonts w:ascii="Arial" w:hAnsi="Arial" w:cs="Arial"/>
                <w:color w:val="0D0D0D" w:themeColor="text1" w:themeTint="F2"/>
              </w:rPr>
              <w:t>LSD</w:t>
            </w:r>
            <w:r w:rsidRPr="00AA6FC6">
              <w:rPr>
                <w:rFonts w:ascii="Arial" w:hAnsi="Arial" w:cs="Arial"/>
                <w:color w:val="0D0D0D" w:themeColor="text1" w:themeTint="F2"/>
                <w:position w:val="-8"/>
                <w:vertAlign w:val="subscript"/>
              </w:rPr>
              <w:t>0.05</w:t>
            </w:r>
          </w:p>
        </w:tc>
        <w:tc>
          <w:tcPr>
            <w:tcW w:w="1620" w:type="dxa"/>
            <w:tcBorders>
              <w:top w:val="single" w:sz="4" w:space="0" w:color="auto"/>
              <w:bottom w:val="single" w:sz="4" w:space="0" w:color="auto"/>
            </w:tcBorders>
            <w:shd w:val="clear" w:color="auto" w:fill="auto"/>
            <w:tcMar>
              <w:top w:w="15" w:type="dxa"/>
              <w:left w:w="45" w:type="dxa"/>
              <w:bottom w:w="0" w:type="dxa"/>
              <w:right w:w="45" w:type="dxa"/>
            </w:tcMar>
            <w:vAlign w:val="center"/>
          </w:tcPr>
          <w:p w14:paraId="3D6832E5" w14:textId="77777777" w:rsidR="002767F4" w:rsidRPr="00AA6FC6" w:rsidRDefault="002767F4" w:rsidP="009510B1">
            <w:pPr>
              <w:jc w:val="center"/>
              <w:rPr>
                <w:rFonts w:ascii="Arial" w:hAnsi="Arial" w:cs="Arial"/>
                <w:color w:val="0D0D0D" w:themeColor="text1" w:themeTint="F2"/>
              </w:rPr>
            </w:pPr>
            <w:r w:rsidRPr="00AA6FC6">
              <w:rPr>
                <w:rFonts w:ascii="Arial" w:eastAsia="Aptos" w:hAnsi="Arial" w:cs="Arial"/>
                <w:color w:val="0D0D0D" w:themeColor="text1" w:themeTint="F2"/>
                <w:kern w:val="2"/>
              </w:rPr>
              <w:t>3.26</w:t>
            </w:r>
          </w:p>
        </w:tc>
        <w:tc>
          <w:tcPr>
            <w:tcW w:w="2409" w:type="dxa"/>
            <w:tcBorders>
              <w:top w:val="single" w:sz="4" w:space="0" w:color="auto"/>
              <w:bottom w:val="single" w:sz="4" w:space="0" w:color="auto"/>
            </w:tcBorders>
            <w:shd w:val="clear" w:color="auto" w:fill="auto"/>
            <w:tcMar>
              <w:top w:w="15" w:type="dxa"/>
              <w:left w:w="45" w:type="dxa"/>
              <w:bottom w:w="0" w:type="dxa"/>
              <w:right w:w="45" w:type="dxa"/>
            </w:tcMar>
            <w:vAlign w:val="center"/>
          </w:tcPr>
          <w:p w14:paraId="6175460B" w14:textId="77777777" w:rsidR="002767F4" w:rsidRPr="00AA6FC6" w:rsidRDefault="002767F4" w:rsidP="009510B1">
            <w:pPr>
              <w:jc w:val="center"/>
              <w:rPr>
                <w:rFonts w:ascii="Arial" w:hAnsi="Arial" w:cs="Arial"/>
                <w:color w:val="0D0D0D" w:themeColor="text1" w:themeTint="F2"/>
              </w:rPr>
            </w:pPr>
            <w:r w:rsidRPr="00AA6FC6">
              <w:rPr>
                <w:rFonts w:ascii="Arial" w:eastAsia="Aptos" w:hAnsi="Arial" w:cs="Arial"/>
                <w:color w:val="0D0D0D" w:themeColor="text1" w:themeTint="F2"/>
                <w:kern w:val="2"/>
              </w:rPr>
              <w:t>0.08</w:t>
            </w:r>
          </w:p>
        </w:tc>
        <w:tc>
          <w:tcPr>
            <w:tcW w:w="1962" w:type="dxa"/>
            <w:tcBorders>
              <w:top w:val="single" w:sz="4" w:space="0" w:color="auto"/>
              <w:bottom w:val="single" w:sz="4" w:space="0" w:color="auto"/>
            </w:tcBorders>
            <w:shd w:val="clear" w:color="auto" w:fill="auto"/>
            <w:tcMar>
              <w:top w:w="15" w:type="dxa"/>
              <w:left w:w="45" w:type="dxa"/>
              <w:bottom w:w="0" w:type="dxa"/>
              <w:right w:w="45" w:type="dxa"/>
            </w:tcMar>
            <w:vAlign w:val="center"/>
            <w:hideMark/>
          </w:tcPr>
          <w:p w14:paraId="6B0CFF71" w14:textId="77777777" w:rsidR="002767F4" w:rsidRPr="00AA6FC6" w:rsidRDefault="002767F4" w:rsidP="009510B1">
            <w:pPr>
              <w:jc w:val="center"/>
              <w:rPr>
                <w:rFonts w:ascii="Arial" w:hAnsi="Arial" w:cs="Arial"/>
                <w:color w:val="0D0D0D" w:themeColor="text1" w:themeTint="F2"/>
              </w:rPr>
            </w:pPr>
            <w:r w:rsidRPr="00AA6FC6">
              <w:rPr>
                <w:rFonts w:ascii="Arial" w:eastAsia="Aptos" w:hAnsi="Arial" w:cs="Arial"/>
                <w:color w:val="0D0D0D" w:themeColor="text1" w:themeTint="F2"/>
                <w:kern w:val="2"/>
              </w:rPr>
              <w:t>109.45</w:t>
            </w:r>
          </w:p>
        </w:tc>
      </w:tr>
      <w:tr w:rsidR="002767F4" w:rsidRPr="00AA6FC6" w14:paraId="3F7BAE17" w14:textId="77777777" w:rsidTr="00552342">
        <w:trPr>
          <w:trHeight w:val="432"/>
          <w:jc w:val="center"/>
        </w:trPr>
        <w:tc>
          <w:tcPr>
            <w:tcW w:w="2199" w:type="dxa"/>
            <w:tcBorders>
              <w:top w:val="single" w:sz="4" w:space="0" w:color="auto"/>
            </w:tcBorders>
            <w:shd w:val="clear" w:color="auto" w:fill="auto"/>
            <w:tcMar>
              <w:top w:w="15" w:type="dxa"/>
              <w:left w:w="45" w:type="dxa"/>
              <w:bottom w:w="0" w:type="dxa"/>
              <w:right w:w="45" w:type="dxa"/>
            </w:tcMar>
            <w:vAlign w:val="center"/>
            <w:hideMark/>
          </w:tcPr>
          <w:p w14:paraId="49DF7C47" w14:textId="77777777" w:rsidR="002767F4" w:rsidRPr="00AA6FC6" w:rsidRDefault="002767F4" w:rsidP="009510B1">
            <w:pPr>
              <w:jc w:val="center"/>
              <w:rPr>
                <w:rFonts w:ascii="Arial" w:hAnsi="Arial" w:cs="Arial"/>
                <w:color w:val="0D0D0D" w:themeColor="text1" w:themeTint="F2"/>
              </w:rPr>
            </w:pPr>
            <w:proofErr w:type="spellStart"/>
            <w:r w:rsidRPr="00AA6FC6">
              <w:rPr>
                <w:rFonts w:ascii="Arial" w:hAnsi="Arial" w:cs="Arial"/>
                <w:color w:val="0D0D0D" w:themeColor="text1" w:themeTint="F2"/>
              </w:rPr>
              <w:t>Pr</w:t>
            </w:r>
            <w:proofErr w:type="spellEnd"/>
            <w:r w:rsidRPr="00AA6FC6">
              <w:rPr>
                <w:rFonts w:ascii="Arial" w:hAnsi="Arial" w:cs="Arial"/>
                <w:color w:val="0D0D0D" w:themeColor="text1" w:themeTint="F2"/>
              </w:rPr>
              <w:t>&gt;F</w:t>
            </w:r>
          </w:p>
        </w:tc>
        <w:tc>
          <w:tcPr>
            <w:tcW w:w="1620" w:type="dxa"/>
            <w:tcBorders>
              <w:top w:val="single" w:sz="4" w:space="0" w:color="auto"/>
            </w:tcBorders>
            <w:shd w:val="clear" w:color="auto" w:fill="auto"/>
            <w:tcMar>
              <w:top w:w="15" w:type="dxa"/>
              <w:left w:w="45" w:type="dxa"/>
              <w:bottom w:w="0" w:type="dxa"/>
              <w:right w:w="45" w:type="dxa"/>
            </w:tcMar>
            <w:vAlign w:val="center"/>
            <w:hideMark/>
          </w:tcPr>
          <w:p w14:paraId="1DAF9061" w14:textId="77777777" w:rsidR="002767F4" w:rsidRPr="00AA6FC6" w:rsidRDefault="002767F4" w:rsidP="009510B1">
            <w:pPr>
              <w:jc w:val="center"/>
              <w:rPr>
                <w:rFonts w:ascii="Arial" w:hAnsi="Arial" w:cs="Arial"/>
                <w:color w:val="0D0D0D" w:themeColor="text1" w:themeTint="F2"/>
              </w:rPr>
            </w:pPr>
          </w:p>
        </w:tc>
        <w:tc>
          <w:tcPr>
            <w:tcW w:w="2409" w:type="dxa"/>
            <w:tcBorders>
              <w:top w:val="single" w:sz="4" w:space="0" w:color="auto"/>
            </w:tcBorders>
            <w:shd w:val="clear" w:color="auto" w:fill="auto"/>
            <w:tcMar>
              <w:top w:w="15" w:type="dxa"/>
              <w:left w:w="45" w:type="dxa"/>
              <w:bottom w:w="0" w:type="dxa"/>
              <w:right w:w="45" w:type="dxa"/>
            </w:tcMar>
            <w:vAlign w:val="center"/>
            <w:hideMark/>
          </w:tcPr>
          <w:p w14:paraId="734291E2" w14:textId="77777777" w:rsidR="002767F4" w:rsidRPr="00AA6FC6" w:rsidRDefault="002767F4" w:rsidP="009510B1">
            <w:pPr>
              <w:jc w:val="center"/>
              <w:rPr>
                <w:rFonts w:ascii="Arial" w:hAnsi="Arial" w:cs="Arial"/>
                <w:color w:val="0D0D0D" w:themeColor="text1" w:themeTint="F2"/>
              </w:rPr>
            </w:pPr>
          </w:p>
        </w:tc>
        <w:tc>
          <w:tcPr>
            <w:tcW w:w="1962" w:type="dxa"/>
            <w:tcBorders>
              <w:top w:val="single" w:sz="4" w:space="0" w:color="auto"/>
            </w:tcBorders>
            <w:shd w:val="clear" w:color="auto" w:fill="auto"/>
            <w:tcMar>
              <w:top w:w="15" w:type="dxa"/>
              <w:left w:w="45" w:type="dxa"/>
              <w:bottom w:w="0" w:type="dxa"/>
              <w:right w:w="45" w:type="dxa"/>
            </w:tcMar>
            <w:vAlign w:val="center"/>
            <w:hideMark/>
          </w:tcPr>
          <w:p w14:paraId="5BE3713A" w14:textId="77777777" w:rsidR="002767F4" w:rsidRPr="00AA6FC6" w:rsidRDefault="002767F4" w:rsidP="009510B1">
            <w:pPr>
              <w:jc w:val="center"/>
              <w:rPr>
                <w:rFonts w:ascii="Arial" w:hAnsi="Arial" w:cs="Arial"/>
                <w:color w:val="0D0D0D" w:themeColor="text1" w:themeTint="F2"/>
              </w:rPr>
            </w:pPr>
          </w:p>
        </w:tc>
      </w:tr>
      <w:tr w:rsidR="002767F4" w:rsidRPr="00AA6FC6" w14:paraId="05F21006" w14:textId="77777777" w:rsidTr="00552342">
        <w:trPr>
          <w:trHeight w:val="432"/>
          <w:jc w:val="center"/>
        </w:trPr>
        <w:tc>
          <w:tcPr>
            <w:tcW w:w="2199" w:type="dxa"/>
            <w:shd w:val="clear" w:color="auto" w:fill="auto"/>
            <w:tcMar>
              <w:top w:w="15" w:type="dxa"/>
              <w:left w:w="45" w:type="dxa"/>
              <w:bottom w:w="0" w:type="dxa"/>
              <w:right w:w="45" w:type="dxa"/>
            </w:tcMar>
            <w:vAlign w:val="center"/>
            <w:hideMark/>
          </w:tcPr>
          <w:p w14:paraId="06D2710A" w14:textId="77777777" w:rsidR="002767F4" w:rsidRPr="00AA6FC6" w:rsidRDefault="002767F4" w:rsidP="009510B1">
            <w:pPr>
              <w:jc w:val="center"/>
              <w:rPr>
                <w:rFonts w:ascii="Arial" w:hAnsi="Arial" w:cs="Arial"/>
                <w:color w:val="0D0D0D" w:themeColor="text1" w:themeTint="F2"/>
              </w:rPr>
            </w:pPr>
            <w:r w:rsidRPr="00AA6FC6">
              <w:rPr>
                <w:rFonts w:ascii="Arial" w:hAnsi="Arial" w:cs="Arial"/>
                <w:color w:val="0D0D0D" w:themeColor="text1" w:themeTint="F2"/>
              </w:rPr>
              <w:t>P</w:t>
            </w:r>
          </w:p>
        </w:tc>
        <w:tc>
          <w:tcPr>
            <w:tcW w:w="1620" w:type="dxa"/>
            <w:shd w:val="clear" w:color="auto" w:fill="auto"/>
            <w:tcMar>
              <w:top w:w="15" w:type="dxa"/>
              <w:left w:w="45" w:type="dxa"/>
              <w:bottom w:w="0" w:type="dxa"/>
              <w:right w:w="45" w:type="dxa"/>
            </w:tcMar>
            <w:vAlign w:val="center"/>
          </w:tcPr>
          <w:p w14:paraId="52474773" w14:textId="77777777" w:rsidR="002767F4" w:rsidRPr="00AA6FC6" w:rsidRDefault="002767F4" w:rsidP="009510B1">
            <w:pPr>
              <w:jc w:val="center"/>
              <w:rPr>
                <w:rFonts w:ascii="Arial" w:hAnsi="Arial" w:cs="Arial"/>
                <w:color w:val="0D0D0D" w:themeColor="text1" w:themeTint="F2"/>
              </w:rPr>
            </w:pPr>
            <w:r w:rsidRPr="00AA6FC6">
              <w:rPr>
                <w:rFonts w:ascii="Arial" w:eastAsia="Aptos" w:hAnsi="Arial" w:cs="Arial"/>
                <w:color w:val="0D0D0D" w:themeColor="text1" w:themeTint="F2"/>
                <w:kern w:val="2"/>
              </w:rPr>
              <w:t>**</w:t>
            </w:r>
          </w:p>
        </w:tc>
        <w:tc>
          <w:tcPr>
            <w:tcW w:w="2409" w:type="dxa"/>
            <w:shd w:val="clear" w:color="auto" w:fill="auto"/>
            <w:tcMar>
              <w:top w:w="15" w:type="dxa"/>
              <w:left w:w="45" w:type="dxa"/>
              <w:bottom w:w="0" w:type="dxa"/>
              <w:right w:w="45" w:type="dxa"/>
            </w:tcMar>
            <w:vAlign w:val="center"/>
          </w:tcPr>
          <w:p w14:paraId="138CF72C" w14:textId="77777777" w:rsidR="002767F4" w:rsidRPr="00AA6FC6" w:rsidRDefault="002767F4" w:rsidP="009510B1">
            <w:pPr>
              <w:jc w:val="center"/>
              <w:rPr>
                <w:rFonts w:ascii="Arial" w:hAnsi="Arial" w:cs="Arial"/>
                <w:color w:val="0D0D0D" w:themeColor="text1" w:themeTint="F2"/>
              </w:rPr>
            </w:pPr>
            <w:r w:rsidRPr="00AA6FC6">
              <w:rPr>
                <w:rFonts w:ascii="Arial" w:eastAsia="Aptos" w:hAnsi="Arial" w:cs="Arial"/>
                <w:color w:val="0D0D0D" w:themeColor="text1" w:themeTint="F2"/>
                <w:kern w:val="2"/>
              </w:rPr>
              <w:t>**</w:t>
            </w:r>
          </w:p>
        </w:tc>
        <w:tc>
          <w:tcPr>
            <w:tcW w:w="1962" w:type="dxa"/>
            <w:shd w:val="clear" w:color="auto" w:fill="auto"/>
            <w:tcMar>
              <w:top w:w="15" w:type="dxa"/>
              <w:left w:w="45" w:type="dxa"/>
              <w:bottom w:w="0" w:type="dxa"/>
              <w:right w:w="45" w:type="dxa"/>
            </w:tcMar>
            <w:vAlign w:val="center"/>
            <w:hideMark/>
          </w:tcPr>
          <w:p w14:paraId="21F31825" w14:textId="77777777" w:rsidR="002767F4" w:rsidRPr="00AA6FC6" w:rsidRDefault="002767F4" w:rsidP="009510B1">
            <w:pPr>
              <w:jc w:val="center"/>
              <w:rPr>
                <w:rFonts w:ascii="Arial" w:hAnsi="Arial" w:cs="Arial"/>
                <w:color w:val="0D0D0D" w:themeColor="text1" w:themeTint="F2"/>
              </w:rPr>
            </w:pPr>
            <w:r w:rsidRPr="00AA6FC6">
              <w:rPr>
                <w:rFonts w:ascii="Arial" w:hAnsi="Arial" w:cs="Arial"/>
                <w:color w:val="0D0D0D" w:themeColor="text1" w:themeTint="F2"/>
              </w:rPr>
              <w:t>**</w:t>
            </w:r>
          </w:p>
        </w:tc>
      </w:tr>
      <w:tr w:rsidR="002767F4" w:rsidRPr="00AA6FC6" w14:paraId="4C3DAE38" w14:textId="77777777" w:rsidTr="00552342">
        <w:trPr>
          <w:trHeight w:val="432"/>
          <w:jc w:val="center"/>
        </w:trPr>
        <w:tc>
          <w:tcPr>
            <w:tcW w:w="2199" w:type="dxa"/>
            <w:shd w:val="clear" w:color="auto" w:fill="auto"/>
            <w:tcMar>
              <w:top w:w="15" w:type="dxa"/>
              <w:left w:w="45" w:type="dxa"/>
              <w:bottom w:w="0" w:type="dxa"/>
              <w:right w:w="45" w:type="dxa"/>
            </w:tcMar>
            <w:vAlign w:val="center"/>
            <w:hideMark/>
          </w:tcPr>
          <w:p w14:paraId="325D5BB8" w14:textId="77777777" w:rsidR="002767F4" w:rsidRPr="00AA6FC6" w:rsidRDefault="002767F4" w:rsidP="009510B1">
            <w:pPr>
              <w:jc w:val="center"/>
              <w:rPr>
                <w:rFonts w:ascii="Arial" w:hAnsi="Arial" w:cs="Arial"/>
                <w:color w:val="0D0D0D" w:themeColor="text1" w:themeTint="F2"/>
              </w:rPr>
            </w:pPr>
            <w:r w:rsidRPr="00AA6FC6">
              <w:rPr>
                <w:rFonts w:ascii="Arial" w:hAnsi="Arial" w:cs="Arial"/>
                <w:color w:val="0D0D0D" w:themeColor="text1" w:themeTint="F2"/>
              </w:rPr>
              <w:t>K</w:t>
            </w:r>
          </w:p>
        </w:tc>
        <w:tc>
          <w:tcPr>
            <w:tcW w:w="1620" w:type="dxa"/>
            <w:shd w:val="clear" w:color="auto" w:fill="auto"/>
            <w:tcMar>
              <w:top w:w="15" w:type="dxa"/>
              <w:left w:w="45" w:type="dxa"/>
              <w:bottom w:w="0" w:type="dxa"/>
              <w:right w:w="45" w:type="dxa"/>
            </w:tcMar>
            <w:vAlign w:val="center"/>
          </w:tcPr>
          <w:p w14:paraId="42947BC2" w14:textId="77777777" w:rsidR="002767F4" w:rsidRPr="00AA6FC6" w:rsidRDefault="002767F4" w:rsidP="009510B1">
            <w:pPr>
              <w:jc w:val="center"/>
              <w:rPr>
                <w:rFonts w:ascii="Arial" w:hAnsi="Arial" w:cs="Arial"/>
                <w:color w:val="0D0D0D" w:themeColor="text1" w:themeTint="F2"/>
              </w:rPr>
            </w:pPr>
            <w:r w:rsidRPr="00AA6FC6">
              <w:rPr>
                <w:rFonts w:ascii="Arial" w:eastAsia="Aptos" w:hAnsi="Arial" w:cs="Arial"/>
                <w:color w:val="0D0D0D" w:themeColor="text1" w:themeTint="F2"/>
                <w:kern w:val="2"/>
              </w:rPr>
              <w:t>*</w:t>
            </w:r>
          </w:p>
        </w:tc>
        <w:tc>
          <w:tcPr>
            <w:tcW w:w="2409" w:type="dxa"/>
            <w:shd w:val="clear" w:color="auto" w:fill="auto"/>
            <w:tcMar>
              <w:top w:w="15" w:type="dxa"/>
              <w:left w:w="45" w:type="dxa"/>
              <w:bottom w:w="0" w:type="dxa"/>
              <w:right w:w="45" w:type="dxa"/>
            </w:tcMar>
            <w:vAlign w:val="center"/>
          </w:tcPr>
          <w:p w14:paraId="555C9A1E" w14:textId="77777777" w:rsidR="002767F4" w:rsidRPr="00AA6FC6" w:rsidRDefault="002767F4" w:rsidP="009510B1">
            <w:pPr>
              <w:jc w:val="center"/>
              <w:rPr>
                <w:rFonts w:ascii="Arial" w:hAnsi="Arial" w:cs="Arial"/>
                <w:color w:val="0D0D0D" w:themeColor="text1" w:themeTint="F2"/>
              </w:rPr>
            </w:pPr>
            <w:r w:rsidRPr="00AA6FC6">
              <w:rPr>
                <w:rFonts w:ascii="Arial" w:eastAsia="Aptos" w:hAnsi="Arial" w:cs="Arial"/>
                <w:color w:val="0D0D0D" w:themeColor="text1" w:themeTint="F2"/>
                <w:kern w:val="2"/>
              </w:rPr>
              <w:t>**</w:t>
            </w:r>
          </w:p>
        </w:tc>
        <w:tc>
          <w:tcPr>
            <w:tcW w:w="1962" w:type="dxa"/>
            <w:shd w:val="clear" w:color="auto" w:fill="auto"/>
            <w:tcMar>
              <w:top w:w="15" w:type="dxa"/>
              <w:left w:w="45" w:type="dxa"/>
              <w:bottom w:w="0" w:type="dxa"/>
              <w:right w:w="45" w:type="dxa"/>
            </w:tcMar>
            <w:vAlign w:val="center"/>
            <w:hideMark/>
          </w:tcPr>
          <w:p w14:paraId="5C91462A" w14:textId="77777777" w:rsidR="002767F4" w:rsidRPr="00AA6FC6" w:rsidRDefault="002767F4" w:rsidP="009510B1">
            <w:pPr>
              <w:jc w:val="center"/>
              <w:rPr>
                <w:rFonts w:ascii="Arial" w:hAnsi="Arial" w:cs="Arial"/>
                <w:color w:val="0D0D0D" w:themeColor="text1" w:themeTint="F2"/>
              </w:rPr>
            </w:pPr>
            <w:r w:rsidRPr="00AA6FC6">
              <w:rPr>
                <w:rFonts w:ascii="Arial" w:hAnsi="Arial" w:cs="Arial"/>
                <w:color w:val="0D0D0D" w:themeColor="text1" w:themeTint="F2"/>
              </w:rPr>
              <w:t>**</w:t>
            </w:r>
          </w:p>
        </w:tc>
      </w:tr>
      <w:tr w:rsidR="002767F4" w:rsidRPr="00AA6FC6" w14:paraId="4D42852C" w14:textId="77777777" w:rsidTr="00552342">
        <w:trPr>
          <w:trHeight w:val="432"/>
          <w:jc w:val="center"/>
        </w:trPr>
        <w:tc>
          <w:tcPr>
            <w:tcW w:w="2199" w:type="dxa"/>
            <w:tcBorders>
              <w:bottom w:val="single" w:sz="4" w:space="0" w:color="auto"/>
            </w:tcBorders>
            <w:shd w:val="clear" w:color="auto" w:fill="auto"/>
            <w:tcMar>
              <w:top w:w="15" w:type="dxa"/>
              <w:left w:w="45" w:type="dxa"/>
              <w:bottom w:w="0" w:type="dxa"/>
              <w:right w:w="45" w:type="dxa"/>
            </w:tcMar>
            <w:vAlign w:val="center"/>
          </w:tcPr>
          <w:p w14:paraId="755188EF" w14:textId="77777777" w:rsidR="002767F4" w:rsidRPr="00AA6FC6" w:rsidRDefault="002767F4" w:rsidP="009510B1">
            <w:pPr>
              <w:jc w:val="center"/>
              <w:rPr>
                <w:rFonts w:ascii="Arial" w:hAnsi="Arial" w:cs="Arial"/>
                <w:color w:val="0D0D0D" w:themeColor="text1" w:themeTint="F2"/>
              </w:rPr>
            </w:pPr>
            <w:r w:rsidRPr="00AA6FC6">
              <w:rPr>
                <w:rFonts w:ascii="Arial" w:eastAsia="Aptos" w:hAnsi="Arial" w:cs="Arial"/>
                <w:color w:val="0D0D0D" w:themeColor="text1" w:themeTint="F2"/>
                <w:kern w:val="2"/>
              </w:rPr>
              <w:t>P x K</w:t>
            </w:r>
          </w:p>
        </w:tc>
        <w:tc>
          <w:tcPr>
            <w:tcW w:w="1620" w:type="dxa"/>
            <w:tcBorders>
              <w:bottom w:val="single" w:sz="4" w:space="0" w:color="auto"/>
            </w:tcBorders>
            <w:shd w:val="clear" w:color="auto" w:fill="auto"/>
            <w:tcMar>
              <w:top w:w="15" w:type="dxa"/>
              <w:left w:w="45" w:type="dxa"/>
              <w:bottom w:w="0" w:type="dxa"/>
              <w:right w:w="45" w:type="dxa"/>
            </w:tcMar>
          </w:tcPr>
          <w:p w14:paraId="53FF3CEC" w14:textId="77777777" w:rsidR="002767F4" w:rsidRPr="00AA6FC6" w:rsidRDefault="002767F4" w:rsidP="009510B1">
            <w:pPr>
              <w:jc w:val="center"/>
              <w:rPr>
                <w:rFonts w:ascii="Arial" w:eastAsia="Aptos" w:hAnsi="Arial" w:cs="Arial"/>
                <w:color w:val="0D0D0D" w:themeColor="text1" w:themeTint="F2"/>
                <w:kern w:val="2"/>
              </w:rPr>
            </w:pPr>
            <w:r w:rsidRPr="00552342">
              <w:rPr>
                <w:rFonts w:ascii="Arial" w:eastAsia="Aptos" w:hAnsi="Arial" w:cs="Arial"/>
                <w:color w:val="0D0D0D" w:themeColor="text1" w:themeTint="F2"/>
                <w:kern w:val="2"/>
              </w:rPr>
              <w:t>ns</w:t>
            </w:r>
          </w:p>
        </w:tc>
        <w:tc>
          <w:tcPr>
            <w:tcW w:w="2409" w:type="dxa"/>
            <w:tcBorders>
              <w:bottom w:val="single" w:sz="4" w:space="0" w:color="auto"/>
            </w:tcBorders>
            <w:shd w:val="clear" w:color="auto" w:fill="auto"/>
            <w:tcMar>
              <w:top w:w="15" w:type="dxa"/>
              <w:left w:w="45" w:type="dxa"/>
              <w:bottom w:w="0" w:type="dxa"/>
              <w:right w:w="45" w:type="dxa"/>
            </w:tcMar>
          </w:tcPr>
          <w:p w14:paraId="01D10C92" w14:textId="77777777" w:rsidR="002767F4" w:rsidRPr="00AA6FC6" w:rsidRDefault="002767F4" w:rsidP="009510B1">
            <w:pPr>
              <w:jc w:val="center"/>
              <w:rPr>
                <w:rFonts w:ascii="Arial" w:eastAsia="Aptos" w:hAnsi="Arial" w:cs="Arial"/>
                <w:color w:val="0D0D0D" w:themeColor="text1" w:themeTint="F2"/>
                <w:kern w:val="2"/>
              </w:rPr>
            </w:pPr>
            <w:r w:rsidRPr="00552342">
              <w:rPr>
                <w:rFonts w:ascii="Arial" w:eastAsia="Aptos" w:hAnsi="Arial" w:cs="Arial"/>
                <w:color w:val="0D0D0D" w:themeColor="text1" w:themeTint="F2"/>
                <w:kern w:val="2"/>
              </w:rPr>
              <w:t>ns</w:t>
            </w:r>
          </w:p>
        </w:tc>
        <w:tc>
          <w:tcPr>
            <w:tcW w:w="1962" w:type="dxa"/>
            <w:tcBorders>
              <w:bottom w:val="single" w:sz="4" w:space="0" w:color="auto"/>
            </w:tcBorders>
            <w:shd w:val="clear" w:color="auto" w:fill="auto"/>
            <w:tcMar>
              <w:top w:w="15" w:type="dxa"/>
              <w:left w:w="45" w:type="dxa"/>
              <w:bottom w:w="0" w:type="dxa"/>
              <w:right w:w="45" w:type="dxa"/>
            </w:tcMar>
            <w:vAlign w:val="center"/>
          </w:tcPr>
          <w:p w14:paraId="4BDBE08E" w14:textId="77777777" w:rsidR="002767F4" w:rsidRPr="00AA6FC6" w:rsidRDefault="002767F4" w:rsidP="009510B1">
            <w:pPr>
              <w:jc w:val="center"/>
              <w:rPr>
                <w:rFonts w:ascii="Arial" w:hAnsi="Arial" w:cs="Arial"/>
                <w:color w:val="0D0D0D" w:themeColor="text1" w:themeTint="F2"/>
              </w:rPr>
            </w:pPr>
            <w:r w:rsidRPr="00AA6FC6">
              <w:rPr>
                <w:rFonts w:ascii="Arial" w:hAnsi="Arial" w:cs="Arial"/>
                <w:color w:val="0D0D0D" w:themeColor="text1" w:themeTint="F2"/>
              </w:rPr>
              <w:t>**</w:t>
            </w:r>
          </w:p>
        </w:tc>
      </w:tr>
      <w:tr w:rsidR="002767F4" w:rsidRPr="00AA6FC6" w14:paraId="76EB2A84" w14:textId="77777777" w:rsidTr="00552342">
        <w:trPr>
          <w:trHeight w:val="432"/>
          <w:jc w:val="center"/>
        </w:trPr>
        <w:tc>
          <w:tcPr>
            <w:tcW w:w="2199" w:type="dxa"/>
            <w:tcBorders>
              <w:top w:val="single" w:sz="4" w:space="0" w:color="auto"/>
              <w:bottom w:val="single" w:sz="4" w:space="0" w:color="auto"/>
            </w:tcBorders>
            <w:shd w:val="clear" w:color="auto" w:fill="auto"/>
            <w:tcMar>
              <w:top w:w="15" w:type="dxa"/>
              <w:left w:w="45" w:type="dxa"/>
              <w:bottom w:w="0" w:type="dxa"/>
              <w:right w:w="45" w:type="dxa"/>
            </w:tcMar>
            <w:vAlign w:val="center"/>
            <w:hideMark/>
          </w:tcPr>
          <w:p w14:paraId="0BFBD4CF" w14:textId="77777777" w:rsidR="002767F4" w:rsidRPr="00AA6FC6" w:rsidRDefault="002767F4" w:rsidP="009510B1">
            <w:pPr>
              <w:jc w:val="center"/>
              <w:rPr>
                <w:rFonts w:ascii="Arial" w:hAnsi="Arial" w:cs="Arial"/>
                <w:color w:val="0D0D0D" w:themeColor="text1" w:themeTint="F2"/>
              </w:rPr>
            </w:pPr>
            <w:r w:rsidRPr="00AA6FC6">
              <w:rPr>
                <w:rFonts w:ascii="Arial" w:hAnsi="Arial" w:cs="Arial"/>
                <w:color w:val="0D0D0D" w:themeColor="text1" w:themeTint="F2"/>
              </w:rPr>
              <w:t>CV%</w:t>
            </w:r>
          </w:p>
        </w:tc>
        <w:tc>
          <w:tcPr>
            <w:tcW w:w="1620" w:type="dxa"/>
            <w:tcBorders>
              <w:top w:val="single" w:sz="4" w:space="0" w:color="auto"/>
              <w:bottom w:val="single" w:sz="4" w:space="0" w:color="auto"/>
            </w:tcBorders>
            <w:shd w:val="clear" w:color="auto" w:fill="auto"/>
            <w:tcMar>
              <w:top w:w="15" w:type="dxa"/>
              <w:left w:w="45" w:type="dxa"/>
              <w:bottom w:w="0" w:type="dxa"/>
              <w:right w:w="45" w:type="dxa"/>
            </w:tcMar>
            <w:vAlign w:val="center"/>
          </w:tcPr>
          <w:p w14:paraId="571FCB49" w14:textId="77777777" w:rsidR="002767F4" w:rsidRPr="00AA6FC6" w:rsidRDefault="002767F4" w:rsidP="009510B1">
            <w:pPr>
              <w:jc w:val="center"/>
              <w:rPr>
                <w:rFonts w:ascii="Arial" w:hAnsi="Arial" w:cs="Arial"/>
                <w:color w:val="0D0D0D" w:themeColor="text1" w:themeTint="F2"/>
              </w:rPr>
            </w:pPr>
            <w:r w:rsidRPr="00AA6FC6">
              <w:rPr>
                <w:rFonts w:ascii="Arial" w:hAnsi="Arial" w:cs="Arial"/>
                <w:color w:val="0D0D0D" w:themeColor="text1" w:themeTint="F2"/>
              </w:rPr>
              <w:t>11.92</w:t>
            </w:r>
          </w:p>
        </w:tc>
        <w:tc>
          <w:tcPr>
            <w:tcW w:w="2409" w:type="dxa"/>
            <w:tcBorders>
              <w:top w:val="single" w:sz="4" w:space="0" w:color="auto"/>
              <w:bottom w:val="single" w:sz="4" w:space="0" w:color="auto"/>
            </w:tcBorders>
            <w:shd w:val="clear" w:color="auto" w:fill="auto"/>
            <w:tcMar>
              <w:top w:w="15" w:type="dxa"/>
              <w:left w:w="45" w:type="dxa"/>
              <w:bottom w:w="0" w:type="dxa"/>
              <w:right w:w="45" w:type="dxa"/>
            </w:tcMar>
            <w:vAlign w:val="center"/>
          </w:tcPr>
          <w:p w14:paraId="79C6914C" w14:textId="77777777" w:rsidR="002767F4" w:rsidRPr="00AA6FC6" w:rsidRDefault="002767F4" w:rsidP="009510B1">
            <w:pPr>
              <w:jc w:val="center"/>
              <w:rPr>
                <w:rFonts w:ascii="Arial" w:hAnsi="Arial" w:cs="Arial"/>
                <w:color w:val="0D0D0D" w:themeColor="text1" w:themeTint="F2"/>
              </w:rPr>
            </w:pPr>
            <w:r w:rsidRPr="00AA6FC6">
              <w:rPr>
                <w:rFonts w:ascii="Arial" w:eastAsia="Aptos" w:hAnsi="Arial" w:cs="Arial"/>
                <w:color w:val="0D0D0D" w:themeColor="text1" w:themeTint="F2"/>
                <w:kern w:val="2"/>
              </w:rPr>
              <w:t>6.70</w:t>
            </w:r>
          </w:p>
        </w:tc>
        <w:tc>
          <w:tcPr>
            <w:tcW w:w="1962" w:type="dxa"/>
            <w:tcBorders>
              <w:top w:val="single" w:sz="4" w:space="0" w:color="auto"/>
              <w:bottom w:val="single" w:sz="4" w:space="0" w:color="auto"/>
            </w:tcBorders>
            <w:shd w:val="clear" w:color="auto" w:fill="auto"/>
            <w:tcMar>
              <w:top w:w="15" w:type="dxa"/>
              <w:left w:w="45" w:type="dxa"/>
              <w:bottom w:w="0" w:type="dxa"/>
              <w:right w:w="45" w:type="dxa"/>
            </w:tcMar>
            <w:vAlign w:val="center"/>
            <w:hideMark/>
          </w:tcPr>
          <w:p w14:paraId="51C11262" w14:textId="77777777" w:rsidR="002767F4" w:rsidRPr="00AA6FC6" w:rsidRDefault="002767F4" w:rsidP="009510B1">
            <w:pPr>
              <w:jc w:val="center"/>
              <w:rPr>
                <w:rFonts w:ascii="Arial" w:hAnsi="Arial" w:cs="Arial"/>
                <w:color w:val="0D0D0D" w:themeColor="text1" w:themeTint="F2"/>
              </w:rPr>
            </w:pPr>
            <w:r w:rsidRPr="00AA6FC6">
              <w:rPr>
                <w:rFonts w:ascii="Arial" w:eastAsia="Aptos" w:hAnsi="Arial" w:cs="Arial"/>
                <w:color w:val="0D0D0D" w:themeColor="text1" w:themeTint="F2"/>
                <w:kern w:val="2"/>
              </w:rPr>
              <w:t>5.61</w:t>
            </w:r>
          </w:p>
        </w:tc>
      </w:tr>
    </w:tbl>
    <w:p w14:paraId="05BCE052" w14:textId="77777777" w:rsidR="00530C64" w:rsidRPr="00AA6FC6" w:rsidRDefault="00530C64" w:rsidP="00530C64">
      <w:pPr>
        <w:spacing w:before="480" w:after="120"/>
        <w:contextualSpacing/>
        <w:jc w:val="both"/>
        <w:rPr>
          <w:rFonts w:ascii="Arial" w:hAnsi="Arial" w:cs="Arial"/>
        </w:rPr>
      </w:pPr>
    </w:p>
    <w:p w14:paraId="12CF4A71" w14:textId="2004073A" w:rsidR="00526746" w:rsidRPr="00AA6FC6" w:rsidRDefault="002767F4" w:rsidP="00530C64">
      <w:pPr>
        <w:spacing w:before="480" w:after="120"/>
        <w:contextualSpacing/>
        <w:jc w:val="both"/>
        <w:rPr>
          <w:rFonts w:ascii="Arial" w:hAnsi="Arial" w:cs="Arial"/>
        </w:rPr>
      </w:pPr>
      <w:r w:rsidRPr="00AA6FC6">
        <w:rPr>
          <w:rFonts w:ascii="Arial" w:hAnsi="Arial" w:cs="Arial"/>
        </w:rPr>
        <w:t xml:space="preserve">In a column, means having </w:t>
      </w:r>
      <w:r w:rsidR="00BF5B56" w:rsidRPr="00AA6FC6">
        <w:rPr>
          <w:rFonts w:ascii="Arial" w:hAnsi="Arial" w:cs="Arial"/>
        </w:rPr>
        <w:t>the same</w:t>
      </w:r>
      <w:r w:rsidRPr="00AA6FC6">
        <w:rPr>
          <w:rFonts w:ascii="Arial" w:hAnsi="Arial" w:cs="Arial"/>
        </w:rPr>
        <w:t xml:space="preserve"> letter</w:t>
      </w:r>
      <w:r w:rsidR="00BF5B56" w:rsidRPr="00AA6FC6">
        <w:rPr>
          <w:rFonts w:ascii="Arial" w:hAnsi="Arial" w:cs="Arial"/>
        </w:rPr>
        <w:t>s</w:t>
      </w:r>
      <w:r w:rsidRPr="00AA6FC6">
        <w:rPr>
          <w:rFonts w:ascii="Arial" w:hAnsi="Arial" w:cs="Arial"/>
        </w:rPr>
        <w:t xml:space="preserve"> are not significantly different at LSD 5% level. </w:t>
      </w:r>
    </w:p>
    <w:p w14:paraId="2AA4555D" w14:textId="3F0AEB67" w:rsidR="009510B1" w:rsidRPr="00AA6FC6" w:rsidRDefault="002767F4" w:rsidP="00B0183D">
      <w:pPr>
        <w:spacing w:before="120" w:after="120"/>
        <w:contextualSpacing/>
        <w:jc w:val="both"/>
        <w:rPr>
          <w:rFonts w:ascii="Arial" w:hAnsi="Arial" w:cs="Arial"/>
        </w:rPr>
      </w:pPr>
      <w:r w:rsidRPr="00AA6FC6">
        <w:rPr>
          <w:rFonts w:ascii="Arial" w:hAnsi="Arial" w:cs="Arial"/>
        </w:rPr>
        <w:t xml:space="preserve">* Significant difference at 5% level, ** Significant difference at 1% level, </w:t>
      </w:r>
      <w:r w:rsidRPr="00AA6FC6">
        <w:rPr>
          <w:rFonts w:ascii="Arial" w:hAnsi="Arial" w:cs="Arial"/>
          <w:vertAlign w:val="superscript"/>
        </w:rPr>
        <w:t>ns</w:t>
      </w:r>
      <w:r w:rsidRPr="00AA6FC6">
        <w:rPr>
          <w:rFonts w:ascii="Arial" w:hAnsi="Arial" w:cs="Arial"/>
        </w:rPr>
        <w:t xml:space="preserve"> non-significant difference, </w:t>
      </w:r>
      <w:r w:rsidRPr="004140D8">
        <w:rPr>
          <w:rFonts w:ascii="Arial" w:hAnsi="Arial" w:cs="Arial"/>
          <w:vertAlign w:val="superscript"/>
        </w:rPr>
        <w:t>CV%</w:t>
      </w:r>
      <w:r w:rsidRPr="00AA6FC6">
        <w:rPr>
          <w:rFonts w:ascii="Arial" w:hAnsi="Arial" w:cs="Arial"/>
        </w:rPr>
        <w:t xml:space="preserve"> Coefficient of Variation</w:t>
      </w:r>
      <w:bookmarkEnd w:id="9"/>
      <w:r w:rsidR="00BF5B56" w:rsidRPr="00AA6FC6">
        <w:rPr>
          <w:rFonts w:ascii="Arial" w:hAnsi="Arial" w:cs="Arial"/>
        </w:rPr>
        <w:t xml:space="preserve">, Mean </w:t>
      </w:r>
      <w:r w:rsidR="00BF5B56" w:rsidRPr="00437000">
        <w:rPr>
          <w:rFonts w:ascii="Arial" w:hAnsi="Arial" w:cs="Arial"/>
        </w:rPr>
        <w:t>±</w:t>
      </w:r>
      <w:r w:rsidR="00BF5B56" w:rsidRPr="00AA6FC6">
        <w:rPr>
          <w:rFonts w:ascii="Arial" w:hAnsi="Arial" w:cs="Arial"/>
        </w:rPr>
        <w:t xml:space="preserve"> standard error of mean </w:t>
      </w:r>
      <w:r w:rsidR="00BF5B56" w:rsidRPr="0018467C">
        <w:rPr>
          <w:rFonts w:ascii="Arial" w:hAnsi="Arial" w:cs="Arial"/>
          <w:color w:val="0D0D0D" w:themeColor="text1" w:themeTint="F2"/>
        </w:rPr>
        <w:t>(n=3)</w:t>
      </w:r>
    </w:p>
    <w:p w14:paraId="7C4A4DDD" w14:textId="77777777" w:rsidR="002649AC" w:rsidRPr="00AA6FC6" w:rsidRDefault="002649AC" w:rsidP="00B0183D">
      <w:pPr>
        <w:tabs>
          <w:tab w:val="left" w:pos="3330"/>
        </w:tabs>
        <w:spacing w:before="120" w:after="120"/>
        <w:ind w:left="900" w:hanging="900"/>
        <w:jc w:val="both"/>
        <w:rPr>
          <w:rFonts w:ascii="Arial" w:hAnsi="Arial" w:cs="Arial"/>
          <w:b/>
          <w:bCs/>
        </w:rPr>
        <w:sectPr w:rsidR="002649AC" w:rsidRPr="00AA6FC6" w:rsidSect="00F10326">
          <w:pgSz w:w="12240" w:h="15840"/>
          <w:pgMar w:top="1440" w:right="2016" w:bottom="2016" w:left="2016" w:header="720" w:footer="1123" w:gutter="0"/>
          <w:cols w:space="720"/>
          <w:docGrid w:linePitch="272"/>
        </w:sectPr>
      </w:pPr>
    </w:p>
    <w:p w14:paraId="41DAB20C" w14:textId="20F5A1E4" w:rsidR="002B4216" w:rsidRPr="00AA6FC6" w:rsidRDefault="002B4216" w:rsidP="004140D8">
      <w:pPr>
        <w:tabs>
          <w:tab w:val="left" w:pos="3330"/>
        </w:tabs>
        <w:spacing w:before="120" w:after="120"/>
        <w:ind w:left="810" w:hanging="810"/>
        <w:jc w:val="both"/>
        <w:rPr>
          <w:rFonts w:ascii="Arial" w:hAnsi="Arial" w:cs="Arial"/>
          <w:b/>
          <w:bCs/>
        </w:rPr>
      </w:pPr>
      <w:r w:rsidRPr="00AA6FC6">
        <w:rPr>
          <w:rFonts w:ascii="Arial" w:hAnsi="Arial" w:cs="Arial"/>
          <w:b/>
          <w:bCs/>
        </w:rPr>
        <w:lastRenderedPageBreak/>
        <w:t xml:space="preserve">Table 3. Mean effect of different rates of </w:t>
      </w:r>
      <w:r w:rsidR="007842ED" w:rsidRPr="00AA6FC6">
        <w:rPr>
          <w:rFonts w:ascii="Arial" w:hAnsi="Arial" w:cs="Arial"/>
          <w:b/>
          <w:bCs/>
        </w:rPr>
        <w:t>P</w:t>
      </w:r>
      <w:r w:rsidRPr="00AA6FC6">
        <w:rPr>
          <w:rFonts w:ascii="Arial" w:hAnsi="Arial" w:cs="Arial"/>
          <w:b/>
          <w:bCs/>
        </w:rPr>
        <w:t xml:space="preserve"> and </w:t>
      </w:r>
      <w:r w:rsidR="007842ED" w:rsidRPr="00AA6FC6">
        <w:rPr>
          <w:rFonts w:ascii="Arial" w:hAnsi="Arial" w:cs="Arial"/>
          <w:b/>
          <w:bCs/>
        </w:rPr>
        <w:t>K</w:t>
      </w:r>
      <w:r w:rsidRPr="00AA6FC6">
        <w:rPr>
          <w:rFonts w:ascii="Arial" w:hAnsi="Arial" w:cs="Arial"/>
          <w:b/>
          <w:bCs/>
        </w:rPr>
        <w:t xml:space="preserve"> on the plant height</w:t>
      </w:r>
      <w:r w:rsidR="00384DA9" w:rsidRPr="00AA6FC6">
        <w:rPr>
          <w:rFonts w:ascii="Arial" w:hAnsi="Arial" w:cs="Arial"/>
          <w:b/>
          <w:bCs/>
        </w:rPr>
        <w:t xml:space="preserve"> (63</w:t>
      </w:r>
      <w:r w:rsidR="00931E82">
        <w:rPr>
          <w:rFonts w:ascii="Arial" w:hAnsi="Arial" w:cs="Arial"/>
          <w:b/>
          <w:bCs/>
        </w:rPr>
        <w:t xml:space="preserve"> </w:t>
      </w:r>
      <w:r w:rsidR="00384DA9" w:rsidRPr="00AA6FC6">
        <w:rPr>
          <w:rFonts w:ascii="Arial" w:hAnsi="Arial" w:cs="Arial"/>
          <w:b/>
          <w:bCs/>
        </w:rPr>
        <w:t>DAS)</w:t>
      </w:r>
      <w:r w:rsidRPr="00AA6FC6">
        <w:rPr>
          <w:rFonts w:ascii="Arial" w:hAnsi="Arial" w:cs="Arial"/>
          <w:b/>
          <w:bCs/>
        </w:rPr>
        <w:t>, number of branches plant</w:t>
      </w:r>
      <w:r w:rsidRPr="00AA6FC6">
        <w:rPr>
          <w:rFonts w:ascii="Arial" w:hAnsi="Arial" w:cs="Arial"/>
          <w:b/>
          <w:bCs/>
          <w:vertAlign w:val="superscript"/>
        </w:rPr>
        <w:t>-1</w:t>
      </w:r>
      <w:r w:rsidRPr="00AA6FC6">
        <w:rPr>
          <w:rFonts w:ascii="Arial" w:hAnsi="Arial" w:cs="Arial"/>
          <w:b/>
          <w:bCs/>
        </w:rPr>
        <w:t xml:space="preserve"> and total dry matter (at harvest) of </w:t>
      </w:r>
      <w:proofErr w:type="spellStart"/>
      <w:r w:rsidRPr="00AA6FC6">
        <w:rPr>
          <w:rFonts w:ascii="Arial" w:hAnsi="Arial" w:cs="Arial"/>
          <w:b/>
          <w:bCs/>
        </w:rPr>
        <w:t>mungbean</w:t>
      </w:r>
      <w:proofErr w:type="spellEnd"/>
      <w:r w:rsidRPr="00AA6FC6">
        <w:rPr>
          <w:rFonts w:ascii="Arial" w:hAnsi="Arial" w:cs="Arial"/>
          <w:b/>
          <w:bCs/>
        </w:rPr>
        <w:t xml:space="preserve"> during monsoon season, 2024</w:t>
      </w:r>
    </w:p>
    <w:tbl>
      <w:tblPr>
        <w:tblW w:w="8190" w:type="dxa"/>
        <w:tblInd w:w="45" w:type="dxa"/>
        <w:tblLayout w:type="fixed"/>
        <w:tblCellMar>
          <w:left w:w="0" w:type="dxa"/>
          <w:right w:w="0" w:type="dxa"/>
        </w:tblCellMar>
        <w:tblLook w:val="04A0" w:firstRow="1" w:lastRow="0" w:firstColumn="1" w:lastColumn="0" w:noHBand="0" w:noVBand="1"/>
      </w:tblPr>
      <w:tblGrid>
        <w:gridCol w:w="2202"/>
        <w:gridCol w:w="1626"/>
        <w:gridCol w:w="2472"/>
        <w:gridCol w:w="1890"/>
      </w:tblGrid>
      <w:tr w:rsidR="002B4216" w:rsidRPr="00AA6FC6" w14:paraId="16A17218" w14:textId="77777777" w:rsidTr="004140D8">
        <w:trPr>
          <w:trHeight w:val="432"/>
        </w:trPr>
        <w:tc>
          <w:tcPr>
            <w:tcW w:w="2202"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hideMark/>
          </w:tcPr>
          <w:p w14:paraId="7DED5C1C" w14:textId="77777777" w:rsidR="002B4216" w:rsidRPr="00AA6FC6" w:rsidRDefault="002B4216" w:rsidP="00384DA9">
            <w:pPr>
              <w:jc w:val="center"/>
              <w:rPr>
                <w:rFonts w:ascii="Arial" w:hAnsi="Arial" w:cs="Arial"/>
              </w:rPr>
            </w:pPr>
            <w:r w:rsidRPr="00AA6FC6">
              <w:rPr>
                <w:rFonts w:ascii="Arial" w:hAnsi="Arial" w:cs="Arial"/>
                <w:b/>
                <w:bCs/>
                <w:color w:val="000000"/>
              </w:rPr>
              <w:t>Treatments</w:t>
            </w:r>
          </w:p>
        </w:tc>
        <w:tc>
          <w:tcPr>
            <w:tcW w:w="1626"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tcPr>
          <w:p w14:paraId="15F391A4" w14:textId="77777777" w:rsidR="002B4216" w:rsidRPr="00AA6FC6" w:rsidRDefault="002B4216" w:rsidP="00384DA9">
            <w:pPr>
              <w:jc w:val="center"/>
              <w:rPr>
                <w:rFonts w:ascii="Arial" w:hAnsi="Arial" w:cs="Arial"/>
                <w:b/>
                <w:bCs/>
              </w:rPr>
            </w:pPr>
            <w:r w:rsidRPr="00AA6FC6">
              <w:rPr>
                <w:rFonts w:ascii="Arial" w:hAnsi="Arial" w:cs="Arial"/>
                <w:b/>
                <w:bCs/>
              </w:rPr>
              <w:t>Plant height</w:t>
            </w:r>
          </w:p>
          <w:p w14:paraId="3CE954B5" w14:textId="21D229AF" w:rsidR="002B4216" w:rsidRPr="00AA6FC6" w:rsidRDefault="002B4216" w:rsidP="00384DA9">
            <w:pPr>
              <w:jc w:val="center"/>
              <w:rPr>
                <w:rFonts w:ascii="Arial" w:hAnsi="Arial" w:cs="Arial"/>
                <w:b/>
                <w:bCs/>
              </w:rPr>
            </w:pPr>
            <w:r w:rsidRPr="00AA6FC6">
              <w:rPr>
                <w:rFonts w:ascii="Arial" w:hAnsi="Arial" w:cs="Arial"/>
                <w:b/>
                <w:bCs/>
              </w:rPr>
              <w:t>(cm)</w:t>
            </w:r>
          </w:p>
        </w:tc>
        <w:tc>
          <w:tcPr>
            <w:tcW w:w="2472"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tcPr>
          <w:p w14:paraId="296E868C" w14:textId="0A5068A5" w:rsidR="002B4216" w:rsidRPr="00AA6FC6" w:rsidRDefault="002B4216" w:rsidP="00384DA9">
            <w:pPr>
              <w:jc w:val="center"/>
              <w:rPr>
                <w:rFonts w:ascii="Arial" w:hAnsi="Arial" w:cs="Arial"/>
                <w:b/>
                <w:bCs/>
              </w:rPr>
            </w:pPr>
            <w:r w:rsidRPr="00AA6FC6">
              <w:rPr>
                <w:rFonts w:ascii="Arial" w:hAnsi="Arial" w:cs="Arial"/>
                <w:b/>
                <w:bCs/>
              </w:rPr>
              <w:t>No. of</w:t>
            </w:r>
            <w:r w:rsidR="00384DA9" w:rsidRPr="00AA6FC6">
              <w:rPr>
                <w:rFonts w:ascii="Arial" w:hAnsi="Arial" w:cs="Arial"/>
                <w:b/>
                <w:bCs/>
              </w:rPr>
              <w:t xml:space="preserve"> </w:t>
            </w:r>
            <w:r w:rsidRPr="00AA6FC6">
              <w:rPr>
                <w:rFonts w:ascii="Arial" w:hAnsi="Arial" w:cs="Arial"/>
                <w:b/>
                <w:bCs/>
              </w:rPr>
              <w:t>branches</w:t>
            </w:r>
          </w:p>
          <w:p w14:paraId="102C7D28" w14:textId="039AEF10" w:rsidR="002B4216" w:rsidRPr="00AA6FC6" w:rsidRDefault="002B4216" w:rsidP="00384DA9">
            <w:pPr>
              <w:jc w:val="center"/>
              <w:rPr>
                <w:rFonts w:ascii="Arial" w:hAnsi="Arial" w:cs="Arial"/>
                <w:b/>
                <w:bCs/>
              </w:rPr>
            </w:pPr>
            <w:r w:rsidRPr="00AA6FC6">
              <w:rPr>
                <w:rFonts w:ascii="Arial" w:hAnsi="Arial" w:cs="Arial"/>
                <w:b/>
                <w:bCs/>
              </w:rPr>
              <w:t>plant</w:t>
            </w:r>
            <w:r w:rsidRPr="00AA6FC6">
              <w:rPr>
                <w:rFonts w:ascii="Arial" w:hAnsi="Arial" w:cs="Arial"/>
                <w:b/>
                <w:bCs/>
                <w:vertAlign w:val="superscript"/>
              </w:rPr>
              <w:t>-1</w:t>
            </w:r>
            <w:r w:rsidR="00384DA9" w:rsidRPr="00AA6FC6">
              <w:rPr>
                <w:rFonts w:ascii="Arial" w:hAnsi="Arial" w:cs="Arial"/>
                <w:b/>
                <w:bCs/>
                <w:vertAlign w:val="superscript"/>
              </w:rPr>
              <w:t xml:space="preserve"> </w:t>
            </w:r>
          </w:p>
        </w:tc>
        <w:tc>
          <w:tcPr>
            <w:tcW w:w="189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hideMark/>
          </w:tcPr>
          <w:p w14:paraId="0777B683" w14:textId="49CB39FD" w:rsidR="002B4216" w:rsidRPr="00AA6FC6" w:rsidRDefault="002B4216" w:rsidP="00384DA9">
            <w:pPr>
              <w:jc w:val="center"/>
              <w:rPr>
                <w:rFonts w:ascii="Arial" w:hAnsi="Arial" w:cs="Arial"/>
              </w:rPr>
            </w:pPr>
            <w:r w:rsidRPr="00AA6FC6">
              <w:rPr>
                <w:rFonts w:ascii="Arial" w:hAnsi="Arial" w:cs="Arial"/>
                <w:b/>
                <w:bCs/>
                <w:color w:val="000000"/>
              </w:rPr>
              <w:t>Total dry matter</w:t>
            </w:r>
            <w:r w:rsidR="00384DA9" w:rsidRPr="00AA6FC6">
              <w:rPr>
                <w:rFonts w:ascii="Arial" w:hAnsi="Arial" w:cs="Arial"/>
                <w:b/>
                <w:bCs/>
                <w:color w:val="000000"/>
              </w:rPr>
              <w:t xml:space="preserve"> (</w:t>
            </w:r>
            <w:r w:rsidRPr="00AA6FC6">
              <w:rPr>
                <w:rFonts w:ascii="Arial" w:hAnsi="Arial" w:cs="Arial"/>
                <w:b/>
                <w:bCs/>
                <w:color w:val="000000"/>
              </w:rPr>
              <w:t>kg ha</w:t>
            </w:r>
            <w:r w:rsidR="007B5A02" w:rsidRPr="004140D8">
              <w:rPr>
                <w:rFonts w:ascii="Arial" w:hAnsi="Arial" w:cs="Arial"/>
                <w:b/>
                <w:bCs/>
                <w:color w:val="000000"/>
                <w:vertAlign w:val="superscript"/>
              </w:rPr>
              <w:t>-1</w:t>
            </w:r>
            <w:r w:rsidRPr="00AA6FC6">
              <w:rPr>
                <w:rFonts w:ascii="Arial" w:hAnsi="Arial" w:cs="Arial"/>
                <w:b/>
                <w:bCs/>
                <w:color w:val="000000"/>
              </w:rPr>
              <w:t>)</w:t>
            </w:r>
          </w:p>
        </w:tc>
      </w:tr>
      <w:tr w:rsidR="002B4216" w:rsidRPr="00AA6FC6" w14:paraId="3BE426C8" w14:textId="77777777" w:rsidTr="004140D8">
        <w:trPr>
          <w:gridAfter w:val="1"/>
          <w:wAfter w:w="1890" w:type="dxa"/>
          <w:trHeight w:val="432"/>
        </w:trPr>
        <w:tc>
          <w:tcPr>
            <w:tcW w:w="2202" w:type="dxa"/>
            <w:tcBorders>
              <w:top w:val="single" w:sz="8" w:space="0" w:color="000000"/>
              <w:left w:val="nil"/>
              <w:bottom w:val="nil"/>
              <w:right w:val="nil"/>
            </w:tcBorders>
            <w:shd w:val="clear" w:color="auto" w:fill="auto"/>
            <w:tcMar>
              <w:top w:w="15" w:type="dxa"/>
              <w:left w:w="45" w:type="dxa"/>
              <w:bottom w:w="0" w:type="dxa"/>
              <w:right w:w="45" w:type="dxa"/>
            </w:tcMar>
            <w:vAlign w:val="center"/>
            <w:hideMark/>
          </w:tcPr>
          <w:p w14:paraId="4AA2C687" w14:textId="20DE6E47" w:rsidR="002B4216" w:rsidRPr="00AA6FC6" w:rsidRDefault="002649AC" w:rsidP="009510B1">
            <w:pPr>
              <w:jc w:val="center"/>
              <w:rPr>
                <w:rFonts w:ascii="Arial" w:hAnsi="Arial" w:cs="Arial"/>
                <w:color w:val="0D0D0D"/>
              </w:rPr>
            </w:pPr>
            <w:r w:rsidRPr="00AA6FC6">
              <w:rPr>
                <w:rFonts w:ascii="Arial" w:hAnsi="Arial" w:cs="Arial"/>
                <w:b/>
                <w:bCs/>
                <w:color w:val="0D0D0D"/>
              </w:rPr>
              <w:t>Phosphorus (kg ha</w:t>
            </w:r>
            <w:r w:rsidRPr="00AA6FC6">
              <w:rPr>
                <w:rFonts w:ascii="Arial" w:hAnsi="Arial" w:cs="Arial"/>
                <w:b/>
                <w:bCs/>
                <w:color w:val="0D0D0D"/>
                <w:vertAlign w:val="superscript"/>
              </w:rPr>
              <w:t>-1</w:t>
            </w:r>
            <w:r w:rsidRPr="00AA6FC6">
              <w:rPr>
                <w:rFonts w:ascii="Arial" w:hAnsi="Arial" w:cs="Arial"/>
                <w:b/>
                <w:bCs/>
                <w:color w:val="0D0D0D"/>
              </w:rPr>
              <w:t>)</w:t>
            </w:r>
          </w:p>
        </w:tc>
        <w:tc>
          <w:tcPr>
            <w:tcW w:w="1626" w:type="dxa"/>
            <w:tcBorders>
              <w:top w:val="single" w:sz="8" w:space="0" w:color="000000"/>
              <w:left w:val="nil"/>
              <w:bottom w:val="nil"/>
              <w:right w:val="nil"/>
            </w:tcBorders>
            <w:shd w:val="clear" w:color="auto" w:fill="auto"/>
            <w:tcMar>
              <w:top w:w="15" w:type="dxa"/>
              <w:left w:w="45" w:type="dxa"/>
              <w:bottom w:w="0" w:type="dxa"/>
              <w:right w:w="45" w:type="dxa"/>
            </w:tcMar>
            <w:vAlign w:val="center"/>
            <w:hideMark/>
          </w:tcPr>
          <w:p w14:paraId="61A711A4" w14:textId="77777777" w:rsidR="002B4216" w:rsidRPr="00AA6FC6" w:rsidRDefault="002B4216" w:rsidP="009510B1">
            <w:pPr>
              <w:jc w:val="center"/>
              <w:rPr>
                <w:rFonts w:ascii="Arial" w:hAnsi="Arial" w:cs="Arial"/>
                <w:color w:val="0D0D0D"/>
              </w:rPr>
            </w:pPr>
          </w:p>
        </w:tc>
        <w:tc>
          <w:tcPr>
            <w:tcW w:w="2472" w:type="dxa"/>
            <w:tcBorders>
              <w:top w:val="single" w:sz="8" w:space="0" w:color="000000"/>
              <w:left w:val="nil"/>
              <w:bottom w:val="nil"/>
              <w:right w:val="nil"/>
            </w:tcBorders>
            <w:shd w:val="clear" w:color="auto" w:fill="auto"/>
            <w:tcMar>
              <w:top w:w="15" w:type="dxa"/>
              <w:left w:w="45" w:type="dxa"/>
              <w:bottom w:w="0" w:type="dxa"/>
              <w:right w:w="45" w:type="dxa"/>
            </w:tcMar>
            <w:vAlign w:val="center"/>
            <w:hideMark/>
          </w:tcPr>
          <w:p w14:paraId="615CB04B" w14:textId="77777777" w:rsidR="002B4216" w:rsidRPr="00AA6FC6" w:rsidRDefault="002B4216" w:rsidP="009510B1">
            <w:pPr>
              <w:jc w:val="center"/>
              <w:rPr>
                <w:rFonts w:ascii="Arial" w:hAnsi="Arial" w:cs="Arial"/>
                <w:color w:val="0D0D0D"/>
              </w:rPr>
            </w:pPr>
          </w:p>
        </w:tc>
      </w:tr>
      <w:tr w:rsidR="002B4216" w:rsidRPr="00AA6FC6" w14:paraId="4C9739F2" w14:textId="77777777" w:rsidTr="004140D8">
        <w:trPr>
          <w:trHeight w:val="432"/>
        </w:trPr>
        <w:tc>
          <w:tcPr>
            <w:tcW w:w="2202" w:type="dxa"/>
            <w:tcBorders>
              <w:top w:val="nil"/>
              <w:left w:val="nil"/>
              <w:bottom w:val="nil"/>
              <w:right w:val="nil"/>
            </w:tcBorders>
            <w:shd w:val="clear" w:color="auto" w:fill="auto"/>
            <w:tcMar>
              <w:top w:w="15" w:type="dxa"/>
              <w:left w:w="45" w:type="dxa"/>
              <w:bottom w:w="0" w:type="dxa"/>
              <w:right w:w="45" w:type="dxa"/>
            </w:tcMar>
            <w:vAlign w:val="center"/>
            <w:hideMark/>
          </w:tcPr>
          <w:p w14:paraId="3AB091F6" w14:textId="77777777" w:rsidR="002B4216" w:rsidRPr="004140D8" w:rsidRDefault="002B4216" w:rsidP="009510B1">
            <w:pPr>
              <w:jc w:val="center"/>
              <w:rPr>
                <w:rFonts w:ascii="Arial" w:hAnsi="Arial" w:cs="Arial"/>
                <w:color w:val="0D0D0D" w:themeColor="text1" w:themeTint="F2"/>
              </w:rPr>
            </w:pPr>
            <w:r w:rsidRPr="004140D8">
              <w:rPr>
                <w:rFonts w:ascii="Arial" w:hAnsi="Arial" w:cs="Arial"/>
                <w:color w:val="0D0D0D" w:themeColor="text1" w:themeTint="F2"/>
              </w:rPr>
              <w:t>0</w:t>
            </w:r>
          </w:p>
        </w:tc>
        <w:tc>
          <w:tcPr>
            <w:tcW w:w="1626" w:type="dxa"/>
            <w:tcBorders>
              <w:top w:val="nil"/>
              <w:left w:val="nil"/>
              <w:bottom w:val="nil"/>
              <w:right w:val="nil"/>
            </w:tcBorders>
            <w:shd w:val="clear" w:color="auto" w:fill="auto"/>
            <w:tcMar>
              <w:top w:w="15" w:type="dxa"/>
              <w:left w:w="45" w:type="dxa"/>
              <w:bottom w:w="0" w:type="dxa"/>
              <w:right w:w="45" w:type="dxa"/>
            </w:tcMar>
            <w:vAlign w:val="center"/>
          </w:tcPr>
          <w:p w14:paraId="22DC52E6" w14:textId="77777777" w:rsidR="002B4216" w:rsidRPr="004140D8" w:rsidRDefault="002B4216" w:rsidP="009510B1">
            <w:pPr>
              <w:jc w:val="center"/>
              <w:rPr>
                <w:rFonts w:ascii="Arial" w:hAnsi="Arial" w:cs="Arial"/>
                <w:color w:val="0D0D0D" w:themeColor="text1" w:themeTint="F2"/>
              </w:rPr>
            </w:pPr>
            <w:r w:rsidRPr="004140D8">
              <w:rPr>
                <w:rFonts w:ascii="Arial" w:eastAsia="Aptos" w:hAnsi="Arial" w:cs="Arial"/>
                <w:color w:val="0D0D0D" w:themeColor="text1" w:themeTint="F2"/>
                <w:kern w:val="2"/>
              </w:rPr>
              <w:t>88.50 ± 1.32 d</w:t>
            </w:r>
          </w:p>
        </w:tc>
        <w:tc>
          <w:tcPr>
            <w:tcW w:w="2472" w:type="dxa"/>
            <w:tcBorders>
              <w:top w:val="nil"/>
              <w:left w:val="nil"/>
              <w:bottom w:val="nil"/>
              <w:right w:val="nil"/>
            </w:tcBorders>
            <w:shd w:val="clear" w:color="auto" w:fill="auto"/>
            <w:tcMar>
              <w:top w:w="15" w:type="dxa"/>
              <w:left w:w="45" w:type="dxa"/>
              <w:bottom w:w="0" w:type="dxa"/>
              <w:right w:w="45" w:type="dxa"/>
            </w:tcMar>
            <w:vAlign w:val="center"/>
          </w:tcPr>
          <w:p w14:paraId="796514CC" w14:textId="77777777" w:rsidR="002B4216" w:rsidRPr="004140D8" w:rsidRDefault="002B4216" w:rsidP="009510B1">
            <w:pPr>
              <w:tabs>
                <w:tab w:val="left" w:pos="944"/>
                <w:tab w:val="left" w:pos="1054"/>
                <w:tab w:val="left" w:pos="1185"/>
              </w:tabs>
              <w:ind w:hanging="6"/>
              <w:jc w:val="center"/>
              <w:rPr>
                <w:rFonts w:ascii="Arial" w:hAnsi="Arial" w:cs="Arial"/>
                <w:color w:val="0D0D0D" w:themeColor="text1" w:themeTint="F2"/>
              </w:rPr>
            </w:pPr>
            <w:r w:rsidRPr="004140D8">
              <w:rPr>
                <w:rFonts w:ascii="Arial" w:eastAsia="Aptos" w:hAnsi="Arial" w:cs="Arial"/>
                <w:color w:val="0D0D0D" w:themeColor="text1" w:themeTint="F2"/>
                <w:kern w:val="2"/>
              </w:rPr>
              <w:t>1.82 ± 0.04 c</w:t>
            </w:r>
          </w:p>
        </w:tc>
        <w:tc>
          <w:tcPr>
            <w:tcW w:w="1890" w:type="dxa"/>
            <w:tcBorders>
              <w:top w:val="nil"/>
              <w:left w:val="nil"/>
              <w:bottom w:val="nil"/>
              <w:right w:val="nil"/>
            </w:tcBorders>
            <w:shd w:val="clear" w:color="auto" w:fill="auto"/>
            <w:tcMar>
              <w:top w:w="15" w:type="dxa"/>
              <w:left w:w="45" w:type="dxa"/>
              <w:bottom w:w="0" w:type="dxa"/>
              <w:right w:w="45" w:type="dxa"/>
            </w:tcMar>
            <w:vAlign w:val="center"/>
            <w:hideMark/>
          </w:tcPr>
          <w:p w14:paraId="35DBCEBF" w14:textId="77777777" w:rsidR="002B4216" w:rsidRPr="004140D8" w:rsidRDefault="002B4216" w:rsidP="009510B1">
            <w:pPr>
              <w:ind w:left="12"/>
              <w:jc w:val="center"/>
              <w:rPr>
                <w:rFonts w:ascii="Arial" w:hAnsi="Arial" w:cs="Arial"/>
                <w:color w:val="0D0D0D" w:themeColor="text1" w:themeTint="F2"/>
              </w:rPr>
            </w:pPr>
            <w:r w:rsidRPr="004140D8">
              <w:rPr>
                <w:rFonts w:ascii="Arial" w:eastAsia="Aptos" w:hAnsi="Arial" w:cs="Arial"/>
                <w:color w:val="0D0D0D" w:themeColor="text1" w:themeTint="F2"/>
                <w:kern w:val="2"/>
              </w:rPr>
              <w:t>3240.22 ± 113.38 d</w:t>
            </w:r>
          </w:p>
        </w:tc>
      </w:tr>
      <w:tr w:rsidR="002B4216" w:rsidRPr="00AA6FC6" w14:paraId="2598AC46" w14:textId="77777777" w:rsidTr="004140D8">
        <w:trPr>
          <w:trHeight w:val="432"/>
        </w:trPr>
        <w:tc>
          <w:tcPr>
            <w:tcW w:w="2202" w:type="dxa"/>
            <w:tcBorders>
              <w:top w:val="nil"/>
              <w:left w:val="nil"/>
              <w:bottom w:val="nil"/>
              <w:right w:val="nil"/>
            </w:tcBorders>
            <w:shd w:val="clear" w:color="auto" w:fill="auto"/>
            <w:tcMar>
              <w:top w:w="15" w:type="dxa"/>
              <w:left w:w="45" w:type="dxa"/>
              <w:bottom w:w="0" w:type="dxa"/>
              <w:right w:w="45" w:type="dxa"/>
            </w:tcMar>
            <w:vAlign w:val="center"/>
            <w:hideMark/>
          </w:tcPr>
          <w:p w14:paraId="6096DA78" w14:textId="77777777" w:rsidR="002B4216" w:rsidRPr="004140D8" w:rsidRDefault="002B4216" w:rsidP="009510B1">
            <w:pPr>
              <w:jc w:val="center"/>
              <w:rPr>
                <w:rFonts w:ascii="Arial" w:hAnsi="Arial" w:cs="Arial"/>
                <w:color w:val="0D0D0D" w:themeColor="text1" w:themeTint="F2"/>
              </w:rPr>
            </w:pPr>
            <w:r w:rsidRPr="004140D8">
              <w:rPr>
                <w:rFonts w:ascii="Arial" w:hAnsi="Arial" w:cs="Arial"/>
                <w:color w:val="0D0D0D" w:themeColor="text1" w:themeTint="F2"/>
              </w:rPr>
              <w:t>20</w:t>
            </w:r>
          </w:p>
        </w:tc>
        <w:tc>
          <w:tcPr>
            <w:tcW w:w="1626" w:type="dxa"/>
            <w:tcBorders>
              <w:top w:val="nil"/>
              <w:left w:val="nil"/>
              <w:bottom w:val="nil"/>
              <w:right w:val="nil"/>
            </w:tcBorders>
            <w:shd w:val="clear" w:color="auto" w:fill="auto"/>
            <w:tcMar>
              <w:top w:w="15" w:type="dxa"/>
              <w:left w:w="45" w:type="dxa"/>
              <w:bottom w:w="0" w:type="dxa"/>
              <w:right w:w="45" w:type="dxa"/>
            </w:tcMar>
            <w:vAlign w:val="center"/>
          </w:tcPr>
          <w:p w14:paraId="16481A78" w14:textId="77777777" w:rsidR="002B4216" w:rsidRPr="004140D8" w:rsidRDefault="002B4216" w:rsidP="009510B1">
            <w:pPr>
              <w:jc w:val="center"/>
              <w:rPr>
                <w:rFonts w:ascii="Arial" w:hAnsi="Arial" w:cs="Arial"/>
                <w:color w:val="0D0D0D" w:themeColor="text1" w:themeTint="F2"/>
              </w:rPr>
            </w:pPr>
            <w:r w:rsidRPr="004140D8">
              <w:rPr>
                <w:rFonts w:ascii="Arial" w:eastAsia="Aptos" w:hAnsi="Arial" w:cs="Arial"/>
                <w:color w:val="0D0D0D" w:themeColor="text1" w:themeTint="F2"/>
                <w:kern w:val="2"/>
              </w:rPr>
              <w:t>94.84 ± 0.49 c</w:t>
            </w:r>
          </w:p>
        </w:tc>
        <w:tc>
          <w:tcPr>
            <w:tcW w:w="2472" w:type="dxa"/>
            <w:tcBorders>
              <w:top w:val="nil"/>
              <w:left w:val="nil"/>
              <w:bottom w:val="nil"/>
              <w:right w:val="nil"/>
            </w:tcBorders>
            <w:shd w:val="clear" w:color="auto" w:fill="auto"/>
            <w:tcMar>
              <w:top w:w="15" w:type="dxa"/>
              <w:left w:w="45" w:type="dxa"/>
              <w:bottom w:w="0" w:type="dxa"/>
              <w:right w:w="45" w:type="dxa"/>
            </w:tcMar>
            <w:vAlign w:val="center"/>
          </w:tcPr>
          <w:p w14:paraId="672C1E25" w14:textId="77777777" w:rsidR="002B4216" w:rsidRPr="004140D8" w:rsidRDefault="002B4216" w:rsidP="009510B1">
            <w:pPr>
              <w:jc w:val="center"/>
              <w:rPr>
                <w:rFonts w:ascii="Arial" w:hAnsi="Arial" w:cs="Arial"/>
                <w:color w:val="0D0D0D" w:themeColor="text1" w:themeTint="F2"/>
              </w:rPr>
            </w:pPr>
            <w:r w:rsidRPr="004140D8">
              <w:rPr>
                <w:rFonts w:ascii="Arial" w:eastAsia="Aptos" w:hAnsi="Arial" w:cs="Arial"/>
                <w:color w:val="0D0D0D" w:themeColor="text1" w:themeTint="F2"/>
                <w:kern w:val="2"/>
              </w:rPr>
              <w:t>2.32 ± 0.08 b</w:t>
            </w:r>
          </w:p>
        </w:tc>
        <w:tc>
          <w:tcPr>
            <w:tcW w:w="1890" w:type="dxa"/>
            <w:tcBorders>
              <w:top w:val="nil"/>
              <w:left w:val="nil"/>
              <w:bottom w:val="nil"/>
              <w:right w:val="nil"/>
            </w:tcBorders>
            <w:shd w:val="clear" w:color="auto" w:fill="auto"/>
            <w:tcMar>
              <w:top w:w="15" w:type="dxa"/>
              <w:left w:w="45" w:type="dxa"/>
              <w:bottom w:w="0" w:type="dxa"/>
              <w:right w:w="45" w:type="dxa"/>
            </w:tcMar>
            <w:vAlign w:val="center"/>
            <w:hideMark/>
          </w:tcPr>
          <w:p w14:paraId="228D6642" w14:textId="77777777" w:rsidR="002B4216" w:rsidRPr="004140D8" w:rsidRDefault="002B4216" w:rsidP="009510B1">
            <w:pPr>
              <w:ind w:left="-78"/>
              <w:jc w:val="center"/>
              <w:rPr>
                <w:rFonts w:ascii="Arial" w:hAnsi="Arial" w:cs="Arial"/>
                <w:color w:val="0D0D0D" w:themeColor="text1" w:themeTint="F2"/>
              </w:rPr>
            </w:pPr>
            <w:r w:rsidRPr="004140D8">
              <w:rPr>
                <w:rFonts w:ascii="Arial" w:eastAsia="Aptos" w:hAnsi="Arial" w:cs="Arial"/>
                <w:color w:val="0D0D0D" w:themeColor="text1" w:themeTint="F2"/>
                <w:kern w:val="2"/>
              </w:rPr>
              <w:t>4131.39 ± 82.16 c</w:t>
            </w:r>
          </w:p>
        </w:tc>
      </w:tr>
      <w:tr w:rsidR="002B4216" w:rsidRPr="00AA6FC6" w14:paraId="6A62F9C0" w14:textId="77777777" w:rsidTr="004140D8">
        <w:trPr>
          <w:trHeight w:val="432"/>
        </w:trPr>
        <w:tc>
          <w:tcPr>
            <w:tcW w:w="2202" w:type="dxa"/>
            <w:tcBorders>
              <w:top w:val="nil"/>
              <w:left w:val="nil"/>
              <w:bottom w:val="nil"/>
              <w:right w:val="nil"/>
            </w:tcBorders>
            <w:shd w:val="clear" w:color="auto" w:fill="auto"/>
            <w:tcMar>
              <w:top w:w="15" w:type="dxa"/>
              <w:left w:w="45" w:type="dxa"/>
              <w:bottom w:w="0" w:type="dxa"/>
              <w:right w:w="45" w:type="dxa"/>
            </w:tcMar>
            <w:vAlign w:val="center"/>
            <w:hideMark/>
          </w:tcPr>
          <w:p w14:paraId="6D15B90B" w14:textId="77777777" w:rsidR="002B4216" w:rsidRPr="004140D8" w:rsidRDefault="002B4216" w:rsidP="009510B1">
            <w:pPr>
              <w:jc w:val="center"/>
              <w:rPr>
                <w:rFonts w:ascii="Arial" w:hAnsi="Arial" w:cs="Arial"/>
                <w:color w:val="0D0D0D" w:themeColor="text1" w:themeTint="F2"/>
              </w:rPr>
            </w:pPr>
            <w:r w:rsidRPr="004140D8">
              <w:rPr>
                <w:rFonts w:ascii="Arial" w:hAnsi="Arial" w:cs="Arial"/>
                <w:color w:val="0D0D0D" w:themeColor="text1" w:themeTint="F2"/>
              </w:rPr>
              <w:t>40</w:t>
            </w:r>
          </w:p>
        </w:tc>
        <w:tc>
          <w:tcPr>
            <w:tcW w:w="1626" w:type="dxa"/>
            <w:tcBorders>
              <w:top w:val="nil"/>
              <w:left w:val="nil"/>
              <w:bottom w:val="nil"/>
              <w:right w:val="nil"/>
            </w:tcBorders>
            <w:shd w:val="clear" w:color="auto" w:fill="auto"/>
            <w:tcMar>
              <w:top w:w="15" w:type="dxa"/>
              <w:left w:w="45" w:type="dxa"/>
              <w:bottom w:w="0" w:type="dxa"/>
              <w:right w:w="45" w:type="dxa"/>
            </w:tcMar>
            <w:vAlign w:val="center"/>
          </w:tcPr>
          <w:p w14:paraId="7568BD00" w14:textId="77777777" w:rsidR="002B4216" w:rsidRPr="004140D8" w:rsidRDefault="002B4216" w:rsidP="009510B1">
            <w:pPr>
              <w:jc w:val="center"/>
              <w:rPr>
                <w:rFonts w:ascii="Arial" w:hAnsi="Arial" w:cs="Arial"/>
                <w:color w:val="0D0D0D" w:themeColor="text1" w:themeTint="F2"/>
              </w:rPr>
            </w:pPr>
            <w:r w:rsidRPr="004140D8">
              <w:rPr>
                <w:rFonts w:ascii="Arial" w:eastAsia="Aptos" w:hAnsi="Arial" w:cs="Arial"/>
                <w:color w:val="0D0D0D" w:themeColor="text1" w:themeTint="F2"/>
                <w:kern w:val="2"/>
              </w:rPr>
              <w:t>99.90 ± 0.73 b</w:t>
            </w:r>
          </w:p>
        </w:tc>
        <w:tc>
          <w:tcPr>
            <w:tcW w:w="2472" w:type="dxa"/>
            <w:tcBorders>
              <w:top w:val="nil"/>
              <w:left w:val="nil"/>
              <w:bottom w:val="nil"/>
              <w:right w:val="nil"/>
            </w:tcBorders>
            <w:shd w:val="clear" w:color="auto" w:fill="auto"/>
            <w:tcMar>
              <w:top w:w="15" w:type="dxa"/>
              <w:left w:w="45" w:type="dxa"/>
              <w:bottom w:w="0" w:type="dxa"/>
              <w:right w:w="45" w:type="dxa"/>
            </w:tcMar>
            <w:vAlign w:val="center"/>
          </w:tcPr>
          <w:p w14:paraId="4E279951" w14:textId="77777777" w:rsidR="002B4216" w:rsidRPr="004140D8" w:rsidRDefault="002B4216" w:rsidP="009510B1">
            <w:pPr>
              <w:ind w:left="-6"/>
              <w:jc w:val="center"/>
              <w:rPr>
                <w:rFonts w:ascii="Arial" w:hAnsi="Arial" w:cs="Arial"/>
                <w:color w:val="0D0D0D" w:themeColor="text1" w:themeTint="F2"/>
              </w:rPr>
            </w:pPr>
            <w:r w:rsidRPr="004140D8">
              <w:rPr>
                <w:rFonts w:ascii="Arial" w:eastAsia="Aptos" w:hAnsi="Arial" w:cs="Arial"/>
                <w:color w:val="0D0D0D" w:themeColor="text1" w:themeTint="F2"/>
                <w:kern w:val="2"/>
              </w:rPr>
              <w:t>2.63 ± 0.06 a</w:t>
            </w:r>
          </w:p>
        </w:tc>
        <w:tc>
          <w:tcPr>
            <w:tcW w:w="1890" w:type="dxa"/>
            <w:tcBorders>
              <w:top w:val="nil"/>
              <w:left w:val="nil"/>
              <w:bottom w:val="nil"/>
              <w:right w:val="nil"/>
            </w:tcBorders>
            <w:shd w:val="clear" w:color="auto" w:fill="auto"/>
            <w:tcMar>
              <w:top w:w="15" w:type="dxa"/>
              <w:left w:w="45" w:type="dxa"/>
              <w:bottom w:w="0" w:type="dxa"/>
              <w:right w:w="45" w:type="dxa"/>
            </w:tcMar>
            <w:vAlign w:val="center"/>
            <w:hideMark/>
          </w:tcPr>
          <w:p w14:paraId="60319D0E" w14:textId="77777777" w:rsidR="002B4216" w:rsidRPr="004140D8" w:rsidRDefault="002B4216" w:rsidP="009510B1">
            <w:pPr>
              <w:jc w:val="center"/>
              <w:rPr>
                <w:rFonts w:ascii="Arial" w:hAnsi="Arial" w:cs="Arial"/>
                <w:color w:val="0D0D0D" w:themeColor="text1" w:themeTint="F2"/>
              </w:rPr>
            </w:pPr>
            <w:r w:rsidRPr="004140D8">
              <w:rPr>
                <w:rFonts w:ascii="Arial" w:eastAsia="Aptos" w:hAnsi="Arial" w:cs="Arial"/>
                <w:color w:val="0D0D0D" w:themeColor="text1" w:themeTint="F2"/>
                <w:kern w:val="2"/>
              </w:rPr>
              <w:t>5030.08 ± 302.11 b</w:t>
            </w:r>
          </w:p>
        </w:tc>
      </w:tr>
      <w:tr w:rsidR="002B4216" w:rsidRPr="00AA6FC6" w14:paraId="4081A721" w14:textId="77777777" w:rsidTr="004140D8">
        <w:trPr>
          <w:trHeight w:val="432"/>
        </w:trPr>
        <w:tc>
          <w:tcPr>
            <w:tcW w:w="2202" w:type="dxa"/>
            <w:tcBorders>
              <w:top w:val="nil"/>
              <w:left w:val="nil"/>
              <w:bottom w:val="single" w:sz="4" w:space="0" w:color="auto"/>
              <w:right w:val="nil"/>
            </w:tcBorders>
            <w:shd w:val="clear" w:color="auto" w:fill="auto"/>
            <w:tcMar>
              <w:top w:w="15" w:type="dxa"/>
              <w:left w:w="45" w:type="dxa"/>
              <w:bottom w:w="0" w:type="dxa"/>
              <w:right w:w="45" w:type="dxa"/>
            </w:tcMar>
            <w:vAlign w:val="center"/>
            <w:hideMark/>
          </w:tcPr>
          <w:p w14:paraId="72142884" w14:textId="77777777" w:rsidR="002B4216" w:rsidRPr="004140D8" w:rsidRDefault="002B4216" w:rsidP="009510B1">
            <w:pPr>
              <w:jc w:val="center"/>
              <w:rPr>
                <w:rFonts w:ascii="Arial" w:hAnsi="Arial" w:cs="Arial"/>
                <w:color w:val="0D0D0D" w:themeColor="text1" w:themeTint="F2"/>
              </w:rPr>
            </w:pPr>
            <w:r w:rsidRPr="004140D8">
              <w:rPr>
                <w:rFonts w:ascii="Arial" w:hAnsi="Arial" w:cs="Arial"/>
                <w:color w:val="0D0D0D" w:themeColor="text1" w:themeTint="F2"/>
              </w:rPr>
              <w:t>60</w:t>
            </w:r>
          </w:p>
        </w:tc>
        <w:tc>
          <w:tcPr>
            <w:tcW w:w="1626" w:type="dxa"/>
            <w:tcBorders>
              <w:top w:val="nil"/>
              <w:left w:val="nil"/>
              <w:bottom w:val="single" w:sz="4" w:space="0" w:color="auto"/>
              <w:right w:val="nil"/>
            </w:tcBorders>
            <w:shd w:val="clear" w:color="auto" w:fill="auto"/>
            <w:tcMar>
              <w:top w:w="15" w:type="dxa"/>
              <w:left w:w="45" w:type="dxa"/>
              <w:bottom w:w="0" w:type="dxa"/>
              <w:right w:w="45" w:type="dxa"/>
            </w:tcMar>
            <w:vAlign w:val="center"/>
          </w:tcPr>
          <w:p w14:paraId="0A635421" w14:textId="77777777" w:rsidR="002B4216" w:rsidRPr="004140D8" w:rsidRDefault="002B4216" w:rsidP="009510B1">
            <w:pPr>
              <w:ind w:left="-89"/>
              <w:jc w:val="center"/>
              <w:rPr>
                <w:rFonts w:ascii="Arial" w:hAnsi="Arial" w:cs="Arial"/>
                <w:color w:val="0D0D0D" w:themeColor="text1" w:themeTint="F2"/>
              </w:rPr>
            </w:pPr>
            <w:r w:rsidRPr="004140D8">
              <w:rPr>
                <w:rFonts w:ascii="Arial" w:eastAsia="Aptos" w:hAnsi="Arial" w:cs="Arial"/>
                <w:color w:val="0D0D0D" w:themeColor="text1" w:themeTint="F2"/>
                <w:kern w:val="2"/>
              </w:rPr>
              <w:t>103.43 ± 0.59 a</w:t>
            </w:r>
          </w:p>
        </w:tc>
        <w:tc>
          <w:tcPr>
            <w:tcW w:w="2472" w:type="dxa"/>
            <w:tcBorders>
              <w:top w:val="nil"/>
              <w:left w:val="nil"/>
              <w:bottom w:val="single" w:sz="4" w:space="0" w:color="auto"/>
              <w:right w:val="nil"/>
            </w:tcBorders>
            <w:shd w:val="clear" w:color="auto" w:fill="auto"/>
            <w:tcMar>
              <w:top w:w="15" w:type="dxa"/>
              <w:left w:w="45" w:type="dxa"/>
              <w:bottom w:w="0" w:type="dxa"/>
              <w:right w:w="45" w:type="dxa"/>
            </w:tcMar>
            <w:vAlign w:val="center"/>
          </w:tcPr>
          <w:p w14:paraId="1F9F395A" w14:textId="77777777" w:rsidR="002B4216" w:rsidRPr="004140D8" w:rsidRDefault="002B4216" w:rsidP="009510B1">
            <w:pPr>
              <w:tabs>
                <w:tab w:val="left" w:pos="984"/>
              </w:tabs>
              <w:ind w:left="-6"/>
              <w:jc w:val="center"/>
              <w:rPr>
                <w:rFonts w:ascii="Arial" w:hAnsi="Arial" w:cs="Arial"/>
                <w:color w:val="0D0D0D" w:themeColor="text1" w:themeTint="F2"/>
              </w:rPr>
            </w:pPr>
            <w:r w:rsidRPr="004140D8">
              <w:rPr>
                <w:rFonts w:ascii="Arial" w:eastAsia="Aptos" w:hAnsi="Arial" w:cs="Arial"/>
                <w:color w:val="0D0D0D" w:themeColor="text1" w:themeTint="F2"/>
                <w:kern w:val="2"/>
              </w:rPr>
              <w:t>2.80 ± 0.02 a</w:t>
            </w:r>
          </w:p>
        </w:tc>
        <w:tc>
          <w:tcPr>
            <w:tcW w:w="1890" w:type="dxa"/>
            <w:tcBorders>
              <w:top w:val="nil"/>
              <w:left w:val="nil"/>
              <w:bottom w:val="single" w:sz="4" w:space="0" w:color="auto"/>
              <w:right w:val="nil"/>
            </w:tcBorders>
            <w:shd w:val="clear" w:color="auto" w:fill="auto"/>
            <w:tcMar>
              <w:top w:w="15" w:type="dxa"/>
              <w:left w:w="45" w:type="dxa"/>
              <w:bottom w:w="0" w:type="dxa"/>
              <w:right w:w="45" w:type="dxa"/>
            </w:tcMar>
            <w:vAlign w:val="center"/>
            <w:hideMark/>
          </w:tcPr>
          <w:p w14:paraId="3A67F07C" w14:textId="77777777" w:rsidR="002B4216" w:rsidRPr="004140D8" w:rsidRDefault="002B4216" w:rsidP="009510B1">
            <w:pPr>
              <w:ind w:left="-168" w:firstLine="90"/>
              <w:jc w:val="center"/>
              <w:rPr>
                <w:rFonts w:ascii="Arial" w:hAnsi="Arial" w:cs="Arial"/>
                <w:color w:val="0D0D0D" w:themeColor="text1" w:themeTint="F2"/>
              </w:rPr>
            </w:pPr>
            <w:r w:rsidRPr="004140D8">
              <w:rPr>
                <w:rFonts w:ascii="Arial" w:eastAsia="Aptos" w:hAnsi="Arial" w:cs="Arial"/>
                <w:color w:val="0D0D0D" w:themeColor="text1" w:themeTint="F2"/>
                <w:kern w:val="2"/>
              </w:rPr>
              <w:t>5633.28 ± 66.71 a</w:t>
            </w:r>
          </w:p>
        </w:tc>
      </w:tr>
      <w:tr w:rsidR="008E3BAC" w:rsidRPr="00AA6FC6" w14:paraId="2A2BD2C6" w14:textId="77777777" w:rsidTr="004140D8">
        <w:trPr>
          <w:trHeight w:val="432"/>
        </w:trPr>
        <w:tc>
          <w:tcPr>
            <w:tcW w:w="2202" w:type="dxa"/>
            <w:tcBorders>
              <w:top w:val="single" w:sz="4" w:space="0" w:color="auto"/>
              <w:left w:val="nil"/>
              <w:bottom w:val="single" w:sz="4" w:space="0" w:color="auto"/>
              <w:right w:val="nil"/>
            </w:tcBorders>
            <w:shd w:val="clear" w:color="auto" w:fill="auto"/>
            <w:tcMar>
              <w:top w:w="15" w:type="dxa"/>
              <w:left w:w="45" w:type="dxa"/>
              <w:bottom w:w="0" w:type="dxa"/>
              <w:right w:w="45" w:type="dxa"/>
            </w:tcMar>
            <w:vAlign w:val="center"/>
          </w:tcPr>
          <w:p w14:paraId="69527C64" w14:textId="4F5AC1BE" w:rsidR="008E3BAC" w:rsidRPr="00AA6FC6" w:rsidRDefault="008E3BAC" w:rsidP="001C43B1">
            <w:pPr>
              <w:jc w:val="center"/>
              <w:rPr>
                <w:rFonts w:ascii="Arial" w:hAnsi="Arial" w:cs="Arial"/>
                <w:color w:val="0D0D0D"/>
              </w:rPr>
            </w:pPr>
            <w:r w:rsidRPr="00AA6FC6">
              <w:rPr>
                <w:rFonts w:ascii="Arial" w:hAnsi="Arial" w:cs="Arial"/>
              </w:rPr>
              <w:t>LSD</w:t>
            </w:r>
            <w:r w:rsidRPr="00AA6FC6">
              <w:rPr>
                <w:rFonts w:ascii="Arial" w:hAnsi="Arial" w:cs="Arial"/>
                <w:vertAlign w:val="subscript"/>
              </w:rPr>
              <w:t>0.05</w:t>
            </w:r>
          </w:p>
        </w:tc>
        <w:tc>
          <w:tcPr>
            <w:tcW w:w="1626" w:type="dxa"/>
            <w:tcBorders>
              <w:top w:val="single" w:sz="4" w:space="0" w:color="auto"/>
              <w:left w:val="nil"/>
              <w:bottom w:val="single" w:sz="4" w:space="0" w:color="auto"/>
              <w:right w:val="nil"/>
            </w:tcBorders>
            <w:shd w:val="clear" w:color="auto" w:fill="auto"/>
            <w:tcMar>
              <w:top w:w="15" w:type="dxa"/>
              <w:left w:w="45" w:type="dxa"/>
              <w:bottom w:w="0" w:type="dxa"/>
              <w:right w:w="45" w:type="dxa"/>
            </w:tcMar>
            <w:vAlign w:val="center"/>
          </w:tcPr>
          <w:p w14:paraId="1C7AFB6C" w14:textId="67C763CC" w:rsidR="008E3BAC" w:rsidRPr="00AA6FC6" w:rsidRDefault="008E3BAC" w:rsidP="001C43B1">
            <w:pPr>
              <w:ind w:left="-89"/>
              <w:jc w:val="center"/>
              <w:rPr>
                <w:rFonts w:ascii="Arial" w:eastAsia="Aptos" w:hAnsi="Arial" w:cs="Arial"/>
                <w:color w:val="0D0D0D"/>
                <w:kern w:val="2"/>
              </w:rPr>
            </w:pPr>
            <w:r w:rsidRPr="00AA6FC6">
              <w:rPr>
                <w:rFonts w:ascii="Arial" w:hAnsi="Arial" w:cs="Arial"/>
              </w:rPr>
              <w:t>2.08</w:t>
            </w:r>
          </w:p>
        </w:tc>
        <w:tc>
          <w:tcPr>
            <w:tcW w:w="2472" w:type="dxa"/>
            <w:tcBorders>
              <w:top w:val="single" w:sz="4" w:space="0" w:color="auto"/>
              <w:left w:val="nil"/>
              <w:bottom w:val="single" w:sz="4" w:space="0" w:color="auto"/>
              <w:right w:val="nil"/>
            </w:tcBorders>
            <w:shd w:val="clear" w:color="auto" w:fill="auto"/>
            <w:tcMar>
              <w:top w:w="15" w:type="dxa"/>
              <w:left w:w="45" w:type="dxa"/>
              <w:bottom w:w="0" w:type="dxa"/>
              <w:right w:w="45" w:type="dxa"/>
            </w:tcMar>
            <w:vAlign w:val="center"/>
          </w:tcPr>
          <w:p w14:paraId="350C11B6" w14:textId="674C77C7" w:rsidR="008E3BAC" w:rsidRPr="00AA6FC6" w:rsidRDefault="008E3BAC" w:rsidP="001C43B1">
            <w:pPr>
              <w:tabs>
                <w:tab w:val="left" w:pos="984"/>
              </w:tabs>
              <w:ind w:left="-6"/>
              <w:jc w:val="center"/>
              <w:rPr>
                <w:rFonts w:ascii="Arial" w:eastAsia="Aptos" w:hAnsi="Arial" w:cs="Arial"/>
                <w:color w:val="0D0D0D"/>
                <w:kern w:val="2"/>
              </w:rPr>
            </w:pPr>
            <w:r w:rsidRPr="00AA6FC6">
              <w:rPr>
                <w:rFonts w:ascii="Arial" w:hAnsi="Arial" w:cs="Arial"/>
              </w:rPr>
              <w:t>0.17</w:t>
            </w:r>
          </w:p>
        </w:tc>
        <w:tc>
          <w:tcPr>
            <w:tcW w:w="1890" w:type="dxa"/>
            <w:tcBorders>
              <w:top w:val="single" w:sz="4" w:space="0" w:color="auto"/>
              <w:left w:val="nil"/>
              <w:bottom w:val="single" w:sz="4" w:space="0" w:color="auto"/>
              <w:right w:val="nil"/>
            </w:tcBorders>
            <w:shd w:val="clear" w:color="auto" w:fill="auto"/>
            <w:tcMar>
              <w:top w:w="15" w:type="dxa"/>
              <w:left w:w="45" w:type="dxa"/>
              <w:bottom w:w="0" w:type="dxa"/>
              <w:right w:w="45" w:type="dxa"/>
            </w:tcMar>
            <w:vAlign w:val="center"/>
          </w:tcPr>
          <w:p w14:paraId="2B1044CA" w14:textId="7B9BF1FE" w:rsidR="008E3BAC" w:rsidRPr="00AA6FC6" w:rsidRDefault="008E3BAC" w:rsidP="001C43B1">
            <w:pPr>
              <w:ind w:left="-168" w:firstLine="90"/>
              <w:jc w:val="center"/>
              <w:rPr>
                <w:rFonts w:ascii="Arial" w:eastAsia="Aptos" w:hAnsi="Arial" w:cs="Arial"/>
                <w:color w:val="0D0D0D"/>
                <w:kern w:val="2"/>
              </w:rPr>
            </w:pPr>
            <w:r w:rsidRPr="00AA6FC6">
              <w:rPr>
                <w:rFonts w:ascii="Arial" w:hAnsi="Arial" w:cs="Arial"/>
              </w:rPr>
              <w:t>115.88</w:t>
            </w:r>
          </w:p>
        </w:tc>
      </w:tr>
      <w:tr w:rsidR="002B4216" w:rsidRPr="00AA6FC6" w14:paraId="034580DF" w14:textId="77777777" w:rsidTr="004140D8">
        <w:trPr>
          <w:trHeight w:val="432"/>
        </w:trPr>
        <w:tc>
          <w:tcPr>
            <w:tcW w:w="2202" w:type="dxa"/>
            <w:tcBorders>
              <w:top w:val="single" w:sz="4" w:space="0" w:color="auto"/>
              <w:left w:val="nil"/>
              <w:bottom w:val="nil"/>
              <w:right w:val="nil"/>
            </w:tcBorders>
            <w:shd w:val="clear" w:color="auto" w:fill="auto"/>
            <w:tcMar>
              <w:top w:w="15" w:type="dxa"/>
              <w:left w:w="45" w:type="dxa"/>
              <w:bottom w:w="0" w:type="dxa"/>
              <w:right w:w="45" w:type="dxa"/>
            </w:tcMar>
            <w:vAlign w:val="center"/>
            <w:hideMark/>
          </w:tcPr>
          <w:p w14:paraId="48F56DE9" w14:textId="44416B68" w:rsidR="002B4216" w:rsidRPr="00AA6FC6" w:rsidRDefault="002649AC" w:rsidP="009510B1">
            <w:pPr>
              <w:jc w:val="center"/>
              <w:rPr>
                <w:rFonts w:ascii="Arial" w:hAnsi="Arial" w:cs="Arial"/>
                <w:color w:val="0D0D0D"/>
              </w:rPr>
            </w:pPr>
            <w:r w:rsidRPr="00AA6FC6">
              <w:rPr>
                <w:rFonts w:ascii="Arial" w:hAnsi="Arial" w:cs="Arial"/>
                <w:b/>
                <w:bCs/>
                <w:color w:val="0D0D0D"/>
              </w:rPr>
              <w:t>Potassium (kg ha</w:t>
            </w:r>
            <w:r w:rsidRPr="00AA6FC6">
              <w:rPr>
                <w:rFonts w:ascii="Arial" w:hAnsi="Arial" w:cs="Arial"/>
                <w:b/>
                <w:bCs/>
                <w:color w:val="0D0D0D"/>
                <w:vertAlign w:val="superscript"/>
              </w:rPr>
              <w:t>-1</w:t>
            </w:r>
            <w:r w:rsidRPr="00AA6FC6">
              <w:rPr>
                <w:rFonts w:ascii="Arial" w:hAnsi="Arial" w:cs="Arial"/>
                <w:b/>
                <w:bCs/>
                <w:color w:val="0D0D0D"/>
              </w:rPr>
              <w:t>)</w:t>
            </w:r>
          </w:p>
        </w:tc>
        <w:tc>
          <w:tcPr>
            <w:tcW w:w="1626" w:type="dxa"/>
            <w:tcBorders>
              <w:top w:val="single" w:sz="4" w:space="0" w:color="auto"/>
              <w:left w:val="nil"/>
              <w:bottom w:val="nil"/>
              <w:right w:val="nil"/>
            </w:tcBorders>
            <w:shd w:val="clear" w:color="auto" w:fill="auto"/>
            <w:tcMar>
              <w:top w:w="15" w:type="dxa"/>
              <w:left w:w="45" w:type="dxa"/>
              <w:bottom w:w="0" w:type="dxa"/>
              <w:right w:w="45" w:type="dxa"/>
            </w:tcMar>
            <w:vAlign w:val="center"/>
          </w:tcPr>
          <w:p w14:paraId="0A866415" w14:textId="77777777" w:rsidR="002B4216" w:rsidRPr="00AA6FC6" w:rsidRDefault="002B4216" w:rsidP="009510B1">
            <w:pPr>
              <w:jc w:val="center"/>
              <w:rPr>
                <w:rFonts w:ascii="Arial" w:hAnsi="Arial" w:cs="Arial"/>
                <w:color w:val="0D0D0D"/>
              </w:rPr>
            </w:pPr>
          </w:p>
        </w:tc>
        <w:tc>
          <w:tcPr>
            <w:tcW w:w="2472" w:type="dxa"/>
            <w:tcBorders>
              <w:top w:val="single" w:sz="4" w:space="0" w:color="auto"/>
              <w:left w:val="nil"/>
              <w:bottom w:val="nil"/>
              <w:right w:val="nil"/>
            </w:tcBorders>
            <w:shd w:val="clear" w:color="auto" w:fill="auto"/>
            <w:tcMar>
              <w:top w:w="15" w:type="dxa"/>
              <w:left w:w="45" w:type="dxa"/>
              <w:bottom w:w="0" w:type="dxa"/>
              <w:right w:w="45" w:type="dxa"/>
            </w:tcMar>
            <w:vAlign w:val="center"/>
          </w:tcPr>
          <w:p w14:paraId="60BA2456" w14:textId="77777777" w:rsidR="002B4216" w:rsidRPr="00AA6FC6" w:rsidRDefault="002B4216" w:rsidP="009510B1">
            <w:pPr>
              <w:jc w:val="center"/>
              <w:rPr>
                <w:rFonts w:ascii="Arial" w:hAnsi="Arial" w:cs="Arial"/>
                <w:color w:val="0D0D0D"/>
              </w:rPr>
            </w:pPr>
          </w:p>
        </w:tc>
        <w:tc>
          <w:tcPr>
            <w:tcW w:w="1890" w:type="dxa"/>
            <w:tcBorders>
              <w:top w:val="single" w:sz="4" w:space="0" w:color="auto"/>
            </w:tcBorders>
            <w:vAlign w:val="center"/>
          </w:tcPr>
          <w:p w14:paraId="6010E59C" w14:textId="77777777" w:rsidR="002B4216" w:rsidRPr="00AA6FC6" w:rsidRDefault="002B4216" w:rsidP="009510B1">
            <w:pPr>
              <w:jc w:val="center"/>
              <w:rPr>
                <w:rFonts w:ascii="Arial" w:eastAsia="Aptos" w:hAnsi="Arial" w:cs="Arial"/>
                <w:color w:val="0D0D0D"/>
                <w:kern w:val="2"/>
              </w:rPr>
            </w:pPr>
          </w:p>
        </w:tc>
      </w:tr>
      <w:tr w:rsidR="002B4216" w:rsidRPr="00AA6FC6" w14:paraId="0DE82A0E" w14:textId="77777777" w:rsidTr="004140D8">
        <w:trPr>
          <w:trHeight w:val="432"/>
        </w:trPr>
        <w:tc>
          <w:tcPr>
            <w:tcW w:w="2202" w:type="dxa"/>
            <w:tcBorders>
              <w:top w:val="nil"/>
              <w:left w:val="nil"/>
              <w:bottom w:val="nil"/>
              <w:right w:val="nil"/>
            </w:tcBorders>
            <w:shd w:val="clear" w:color="auto" w:fill="auto"/>
            <w:tcMar>
              <w:top w:w="15" w:type="dxa"/>
              <w:left w:w="45" w:type="dxa"/>
              <w:bottom w:w="0" w:type="dxa"/>
              <w:right w:w="45" w:type="dxa"/>
            </w:tcMar>
            <w:vAlign w:val="center"/>
            <w:hideMark/>
          </w:tcPr>
          <w:p w14:paraId="1C6D8D68" w14:textId="77777777" w:rsidR="002B4216" w:rsidRPr="00AA6FC6" w:rsidRDefault="002B4216" w:rsidP="009510B1">
            <w:pPr>
              <w:jc w:val="center"/>
              <w:rPr>
                <w:rFonts w:ascii="Arial" w:hAnsi="Arial" w:cs="Arial"/>
                <w:color w:val="0D0D0D"/>
              </w:rPr>
            </w:pPr>
            <w:r w:rsidRPr="00AA6FC6">
              <w:rPr>
                <w:rFonts w:ascii="Arial" w:hAnsi="Arial" w:cs="Arial"/>
                <w:color w:val="0D0D0D"/>
              </w:rPr>
              <w:t>0</w:t>
            </w:r>
          </w:p>
        </w:tc>
        <w:tc>
          <w:tcPr>
            <w:tcW w:w="1626" w:type="dxa"/>
            <w:tcBorders>
              <w:top w:val="nil"/>
              <w:left w:val="nil"/>
              <w:bottom w:val="nil"/>
              <w:right w:val="nil"/>
            </w:tcBorders>
            <w:shd w:val="clear" w:color="auto" w:fill="auto"/>
            <w:tcMar>
              <w:top w:w="15" w:type="dxa"/>
              <w:left w:w="45" w:type="dxa"/>
              <w:bottom w:w="0" w:type="dxa"/>
              <w:right w:w="45" w:type="dxa"/>
            </w:tcMar>
            <w:vAlign w:val="center"/>
          </w:tcPr>
          <w:p w14:paraId="31D69092" w14:textId="77777777" w:rsidR="002B4216" w:rsidRPr="00AA6FC6" w:rsidRDefault="002B4216" w:rsidP="009510B1">
            <w:pPr>
              <w:jc w:val="center"/>
              <w:rPr>
                <w:rFonts w:ascii="Arial" w:hAnsi="Arial" w:cs="Arial"/>
                <w:color w:val="0D0D0D"/>
              </w:rPr>
            </w:pPr>
            <w:r w:rsidRPr="00AA6FC6">
              <w:rPr>
                <w:rFonts w:ascii="Arial" w:eastAsia="Aptos" w:hAnsi="Arial" w:cs="Arial"/>
                <w:color w:val="0D0D0D"/>
                <w:kern w:val="2"/>
              </w:rPr>
              <w:t>92.80 ± 1.47 c</w:t>
            </w:r>
          </w:p>
        </w:tc>
        <w:tc>
          <w:tcPr>
            <w:tcW w:w="2472" w:type="dxa"/>
            <w:tcBorders>
              <w:top w:val="nil"/>
              <w:left w:val="nil"/>
              <w:bottom w:val="nil"/>
              <w:right w:val="nil"/>
            </w:tcBorders>
            <w:shd w:val="clear" w:color="auto" w:fill="auto"/>
            <w:tcMar>
              <w:top w:w="15" w:type="dxa"/>
              <w:left w:w="45" w:type="dxa"/>
              <w:bottom w:w="0" w:type="dxa"/>
              <w:right w:w="45" w:type="dxa"/>
            </w:tcMar>
            <w:vAlign w:val="center"/>
          </w:tcPr>
          <w:p w14:paraId="0F750DF4" w14:textId="77777777" w:rsidR="002B4216" w:rsidRPr="00AA6FC6" w:rsidRDefault="002B4216" w:rsidP="009510B1">
            <w:pPr>
              <w:tabs>
                <w:tab w:val="left" w:pos="1265"/>
                <w:tab w:val="left" w:pos="1440"/>
              </w:tabs>
              <w:jc w:val="center"/>
              <w:rPr>
                <w:rFonts w:ascii="Arial" w:hAnsi="Arial" w:cs="Arial"/>
                <w:color w:val="0D0D0D"/>
              </w:rPr>
            </w:pPr>
            <w:r w:rsidRPr="00AA6FC6">
              <w:rPr>
                <w:rFonts w:ascii="Arial" w:eastAsia="Aptos" w:hAnsi="Arial" w:cs="Arial"/>
                <w:color w:val="0D0D0D"/>
                <w:kern w:val="2"/>
              </w:rPr>
              <w:t>2.02 ± 0.08 b</w:t>
            </w:r>
          </w:p>
        </w:tc>
        <w:tc>
          <w:tcPr>
            <w:tcW w:w="1890" w:type="dxa"/>
            <w:tcBorders>
              <w:top w:val="nil"/>
              <w:left w:val="nil"/>
              <w:bottom w:val="nil"/>
              <w:right w:val="nil"/>
            </w:tcBorders>
            <w:shd w:val="clear" w:color="auto" w:fill="auto"/>
            <w:tcMar>
              <w:top w:w="15" w:type="dxa"/>
              <w:left w:w="45" w:type="dxa"/>
              <w:bottom w:w="0" w:type="dxa"/>
              <w:right w:w="45" w:type="dxa"/>
            </w:tcMar>
            <w:vAlign w:val="center"/>
            <w:hideMark/>
          </w:tcPr>
          <w:p w14:paraId="18A5061C" w14:textId="77777777" w:rsidR="002B4216" w:rsidRPr="00AA6FC6" w:rsidRDefault="002B4216" w:rsidP="009510B1">
            <w:pPr>
              <w:tabs>
                <w:tab w:val="left" w:pos="1265"/>
                <w:tab w:val="left" w:pos="1440"/>
              </w:tabs>
              <w:jc w:val="center"/>
              <w:rPr>
                <w:rFonts w:ascii="Arial" w:hAnsi="Arial" w:cs="Arial"/>
                <w:color w:val="0D0D0D"/>
              </w:rPr>
            </w:pPr>
            <w:r w:rsidRPr="00AA6FC6">
              <w:rPr>
                <w:rFonts w:ascii="Arial" w:eastAsia="Aptos" w:hAnsi="Arial" w:cs="Arial"/>
                <w:color w:val="0D0D0D"/>
                <w:kern w:val="2"/>
              </w:rPr>
              <w:t>3992.13 ± 367.96 d</w:t>
            </w:r>
          </w:p>
        </w:tc>
      </w:tr>
      <w:tr w:rsidR="002B4216" w:rsidRPr="00AA6FC6" w14:paraId="3BE832B6" w14:textId="77777777" w:rsidTr="004140D8">
        <w:trPr>
          <w:trHeight w:val="432"/>
        </w:trPr>
        <w:tc>
          <w:tcPr>
            <w:tcW w:w="2202" w:type="dxa"/>
            <w:tcBorders>
              <w:top w:val="nil"/>
              <w:left w:val="nil"/>
              <w:bottom w:val="nil"/>
              <w:right w:val="nil"/>
            </w:tcBorders>
            <w:shd w:val="clear" w:color="auto" w:fill="auto"/>
            <w:tcMar>
              <w:top w:w="15" w:type="dxa"/>
              <w:left w:w="45" w:type="dxa"/>
              <w:bottom w:w="0" w:type="dxa"/>
              <w:right w:w="45" w:type="dxa"/>
            </w:tcMar>
            <w:vAlign w:val="center"/>
            <w:hideMark/>
          </w:tcPr>
          <w:p w14:paraId="1EA2124F" w14:textId="77777777" w:rsidR="002B4216" w:rsidRPr="00AA6FC6" w:rsidRDefault="002B4216" w:rsidP="009510B1">
            <w:pPr>
              <w:jc w:val="center"/>
              <w:rPr>
                <w:rFonts w:ascii="Arial" w:hAnsi="Arial" w:cs="Arial"/>
                <w:color w:val="0D0D0D"/>
              </w:rPr>
            </w:pPr>
            <w:r w:rsidRPr="00AA6FC6">
              <w:rPr>
                <w:rFonts w:ascii="Arial" w:hAnsi="Arial" w:cs="Arial"/>
                <w:color w:val="0D0D0D"/>
              </w:rPr>
              <w:t>20</w:t>
            </w:r>
          </w:p>
        </w:tc>
        <w:tc>
          <w:tcPr>
            <w:tcW w:w="1626" w:type="dxa"/>
            <w:tcBorders>
              <w:top w:val="nil"/>
              <w:left w:val="nil"/>
              <w:bottom w:val="nil"/>
              <w:right w:val="nil"/>
            </w:tcBorders>
            <w:shd w:val="clear" w:color="auto" w:fill="auto"/>
            <w:tcMar>
              <w:top w:w="15" w:type="dxa"/>
              <w:left w:w="45" w:type="dxa"/>
              <w:bottom w:w="0" w:type="dxa"/>
              <w:right w:w="45" w:type="dxa"/>
            </w:tcMar>
            <w:vAlign w:val="center"/>
          </w:tcPr>
          <w:p w14:paraId="4AA53585" w14:textId="77777777" w:rsidR="002B4216" w:rsidRPr="00AA6FC6" w:rsidRDefault="002B4216" w:rsidP="009510B1">
            <w:pPr>
              <w:jc w:val="center"/>
              <w:rPr>
                <w:rFonts w:ascii="Arial" w:hAnsi="Arial" w:cs="Arial"/>
                <w:color w:val="0D0D0D"/>
              </w:rPr>
            </w:pPr>
            <w:r w:rsidRPr="00AA6FC6">
              <w:rPr>
                <w:rFonts w:ascii="Arial" w:eastAsia="Aptos" w:hAnsi="Arial" w:cs="Arial"/>
                <w:color w:val="0D0D0D"/>
                <w:kern w:val="2"/>
              </w:rPr>
              <w:t>96.66 ± 2.95 b</w:t>
            </w:r>
          </w:p>
        </w:tc>
        <w:tc>
          <w:tcPr>
            <w:tcW w:w="2472" w:type="dxa"/>
            <w:tcBorders>
              <w:top w:val="nil"/>
              <w:left w:val="nil"/>
              <w:bottom w:val="nil"/>
              <w:right w:val="nil"/>
            </w:tcBorders>
            <w:shd w:val="clear" w:color="auto" w:fill="auto"/>
            <w:tcMar>
              <w:top w:w="15" w:type="dxa"/>
              <w:left w:w="45" w:type="dxa"/>
              <w:bottom w:w="0" w:type="dxa"/>
              <w:right w:w="45" w:type="dxa"/>
            </w:tcMar>
            <w:vAlign w:val="center"/>
          </w:tcPr>
          <w:p w14:paraId="3F02FA78" w14:textId="77777777" w:rsidR="002B4216" w:rsidRPr="00AA6FC6" w:rsidRDefault="002B4216" w:rsidP="009510B1">
            <w:pPr>
              <w:jc w:val="center"/>
              <w:rPr>
                <w:rFonts w:ascii="Arial" w:hAnsi="Arial" w:cs="Arial"/>
                <w:color w:val="0D0D0D"/>
              </w:rPr>
            </w:pPr>
            <w:r w:rsidRPr="00AA6FC6">
              <w:rPr>
                <w:rFonts w:ascii="Arial" w:eastAsia="Aptos" w:hAnsi="Arial" w:cs="Arial"/>
                <w:color w:val="0D0D0D"/>
                <w:kern w:val="2"/>
              </w:rPr>
              <w:t>2.43 ± 0.19 a</w:t>
            </w:r>
          </w:p>
        </w:tc>
        <w:tc>
          <w:tcPr>
            <w:tcW w:w="1890" w:type="dxa"/>
            <w:tcBorders>
              <w:top w:val="nil"/>
              <w:left w:val="nil"/>
              <w:bottom w:val="nil"/>
              <w:right w:val="nil"/>
            </w:tcBorders>
            <w:shd w:val="clear" w:color="auto" w:fill="auto"/>
            <w:tcMar>
              <w:top w:w="15" w:type="dxa"/>
              <w:left w:w="45" w:type="dxa"/>
              <w:bottom w:w="0" w:type="dxa"/>
              <w:right w:w="45" w:type="dxa"/>
            </w:tcMar>
            <w:vAlign w:val="center"/>
            <w:hideMark/>
          </w:tcPr>
          <w:p w14:paraId="704FAE8C" w14:textId="77777777" w:rsidR="002B4216" w:rsidRPr="00AA6FC6" w:rsidRDefault="002B4216" w:rsidP="009510B1">
            <w:pPr>
              <w:jc w:val="center"/>
              <w:rPr>
                <w:rFonts w:ascii="Arial" w:hAnsi="Arial" w:cs="Arial"/>
                <w:color w:val="0D0D0D"/>
              </w:rPr>
            </w:pPr>
            <w:r w:rsidRPr="00AA6FC6">
              <w:rPr>
                <w:rFonts w:ascii="Arial" w:eastAsia="Aptos" w:hAnsi="Arial" w:cs="Arial"/>
                <w:color w:val="0D0D0D"/>
                <w:kern w:val="2"/>
              </w:rPr>
              <w:t>4469.06 ± 484.69 c</w:t>
            </w:r>
          </w:p>
        </w:tc>
      </w:tr>
      <w:tr w:rsidR="002B4216" w:rsidRPr="00AA6FC6" w14:paraId="7FA3B820" w14:textId="77777777" w:rsidTr="004140D8">
        <w:trPr>
          <w:trHeight w:val="432"/>
        </w:trPr>
        <w:tc>
          <w:tcPr>
            <w:tcW w:w="2202" w:type="dxa"/>
            <w:tcBorders>
              <w:top w:val="nil"/>
              <w:left w:val="nil"/>
              <w:bottom w:val="nil"/>
              <w:right w:val="nil"/>
            </w:tcBorders>
            <w:shd w:val="clear" w:color="auto" w:fill="auto"/>
            <w:tcMar>
              <w:top w:w="15" w:type="dxa"/>
              <w:left w:w="45" w:type="dxa"/>
              <w:bottom w:w="0" w:type="dxa"/>
              <w:right w:w="45" w:type="dxa"/>
            </w:tcMar>
            <w:vAlign w:val="center"/>
            <w:hideMark/>
          </w:tcPr>
          <w:p w14:paraId="55EE41B7" w14:textId="77777777" w:rsidR="002B4216" w:rsidRPr="00AA6FC6" w:rsidRDefault="002B4216" w:rsidP="009510B1">
            <w:pPr>
              <w:jc w:val="center"/>
              <w:rPr>
                <w:rFonts w:ascii="Arial" w:hAnsi="Arial" w:cs="Arial"/>
                <w:color w:val="0D0D0D"/>
              </w:rPr>
            </w:pPr>
            <w:r w:rsidRPr="00AA6FC6">
              <w:rPr>
                <w:rFonts w:ascii="Arial" w:hAnsi="Arial" w:cs="Arial"/>
                <w:color w:val="0D0D0D"/>
              </w:rPr>
              <w:t>40</w:t>
            </w:r>
          </w:p>
        </w:tc>
        <w:tc>
          <w:tcPr>
            <w:tcW w:w="1626" w:type="dxa"/>
            <w:tcBorders>
              <w:top w:val="nil"/>
              <w:left w:val="nil"/>
              <w:bottom w:val="nil"/>
              <w:right w:val="nil"/>
            </w:tcBorders>
            <w:shd w:val="clear" w:color="auto" w:fill="auto"/>
            <w:tcMar>
              <w:top w:w="15" w:type="dxa"/>
              <w:left w:w="45" w:type="dxa"/>
              <w:bottom w:w="0" w:type="dxa"/>
              <w:right w:w="45" w:type="dxa"/>
            </w:tcMar>
            <w:vAlign w:val="center"/>
          </w:tcPr>
          <w:p w14:paraId="305BDBE7" w14:textId="77777777" w:rsidR="002B4216" w:rsidRPr="00AA6FC6" w:rsidRDefault="002B4216" w:rsidP="009510B1">
            <w:pPr>
              <w:ind w:left="136" w:hanging="90"/>
              <w:jc w:val="center"/>
              <w:rPr>
                <w:rFonts w:ascii="Arial" w:hAnsi="Arial" w:cs="Arial"/>
                <w:color w:val="0D0D0D"/>
              </w:rPr>
            </w:pPr>
            <w:r w:rsidRPr="00AA6FC6">
              <w:rPr>
                <w:rFonts w:ascii="Arial" w:eastAsia="Aptos" w:hAnsi="Arial" w:cs="Arial"/>
                <w:color w:val="0D0D0D"/>
                <w:kern w:val="2"/>
              </w:rPr>
              <w:t xml:space="preserve"> 98.43 ± 3.12 ab</w:t>
            </w:r>
          </w:p>
        </w:tc>
        <w:tc>
          <w:tcPr>
            <w:tcW w:w="2472" w:type="dxa"/>
            <w:tcBorders>
              <w:top w:val="nil"/>
              <w:left w:val="nil"/>
              <w:bottom w:val="nil"/>
              <w:right w:val="nil"/>
            </w:tcBorders>
            <w:shd w:val="clear" w:color="auto" w:fill="auto"/>
            <w:tcMar>
              <w:top w:w="15" w:type="dxa"/>
              <w:left w:w="45" w:type="dxa"/>
              <w:bottom w:w="0" w:type="dxa"/>
              <w:right w:w="45" w:type="dxa"/>
            </w:tcMar>
            <w:vAlign w:val="center"/>
          </w:tcPr>
          <w:p w14:paraId="4F0FFF43" w14:textId="77777777" w:rsidR="002B4216" w:rsidRPr="00AA6FC6" w:rsidRDefault="002B4216" w:rsidP="009510B1">
            <w:pPr>
              <w:jc w:val="center"/>
              <w:rPr>
                <w:rFonts w:ascii="Arial" w:hAnsi="Arial" w:cs="Arial"/>
                <w:color w:val="0D0D0D"/>
              </w:rPr>
            </w:pPr>
            <w:r w:rsidRPr="00AA6FC6">
              <w:rPr>
                <w:rFonts w:ascii="Arial" w:eastAsia="Aptos" w:hAnsi="Arial" w:cs="Arial"/>
                <w:color w:val="0D0D0D"/>
                <w:kern w:val="2"/>
              </w:rPr>
              <w:t>2.53 ± 0.18 a</w:t>
            </w:r>
          </w:p>
        </w:tc>
        <w:tc>
          <w:tcPr>
            <w:tcW w:w="1890" w:type="dxa"/>
            <w:tcBorders>
              <w:top w:val="nil"/>
              <w:left w:val="nil"/>
              <w:bottom w:val="nil"/>
              <w:right w:val="nil"/>
            </w:tcBorders>
            <w:shd w:val="clear" w:color="auto" w:fill="auto"/>
            <w:tcMar>
              <w:top w:w="15" w:type="dxa"/>
              <w:left w:w="45" w:type="dxa"/>
              <w:bottom w:w="0" w:type="dxa"/>
              <w:right w:w="45" w:type="dxa"/>
            </w:tcMar>
            <w:vAlign w:val="center"/>
            <w:hideMark/>
          </w:tcPr>
          <w:p w14:paraId="33C09F15" w14:textId="77777777" w:rsidR="002B4216" w:rsidRPr="00AA6FC6" w:rsidRDefault="002B4216" w:rsidP="009510B1">
            <w:pPr>
              <w:jc w:val="center"/>
              <w:rPr>
                <w:rFonts w:ascii="Arial" w:hAnsi="Arial" w:cs="Arial"/>
                <w:color w:val="0D0D0D"/>
              </w:rPr>
            </w:pPr>
            <w:r w:rsidRPr="00AA6FC6">
              <w:rPr>
                <w:rFonts w:ascii="Arial" w:eastAsia="Aptos" w:hAnsi="Arial" w:cs="Arial"/>
                <w:color w:val="0D0D0D"/>
                <w:kern w:val="2"/>
              </w:rPr>
              <w:t>4709.98 ± 462.71 b</w:t>
            </w:r>
          </w:p>
        </w:tc>
      </w:tr>
      <w:tr w:rsidR="002B4216" w:rsidRPr="00AA6FC6" w14:paraId="693CCCC0" w14:textId="77777777" w:rsidTr="004140D8">
        <w:trPr>
          <w:trHeight w:val="432"/>
        </w:trPr>
        <w:tc>
          <w:tcPr>
            <w:tcW w:w="2202" w:type="dxa"/>
            <w:tcBorders>
              <w:top w:val="nil"/>
              <w:left w:val="nil"/>
              <w:bottom w:val="single" w:sz="4" w:space="0" w:color="auto"/>
              <w:right w:val="nil"/>
            </w:tcBorders>
            <w:shd w:val="clear" w:color="auto" w:fill="auto"/>
            <w:tcMar>
              <w:top w:w="15" w:type="dxa"/>
              <w:left w:w="45" w:type="dxa"/>
              <w:bottom w:w="0" w:type="dxa"/>
              <w:right w:w="45" w:type="dxa"/>
            </w:tcMar>
            <w:vAlign w:val="center"/>
            <w:hideMark/>
          </w:tcPr>
          <w:p w14:paraId="46DB991D" w14:textId="77777777" w:rsidR="002B4216" w:rsidRPr="00AA6FC6" w:rsidRDefault="002B4216" w:rsidP="009510B1">
            <w:pPr>
              <w:jc w:val="center"/>
              <w:rPr>
                <w:rFonts w:ascii="Arial" w:hAnsi="Arial" w:cs="Arial"/>
                <w:color w:val="0D0D0D"/>
              </w:rPr>
            </w:pPr>
            <w:r w:rsidRPr="00AA6FC6">
              <w:rPr>
                <w:rFonts w:ascii="Arial" w:hAnsi="Arial" w:cs="Arial"/>
                <w:color w:val="0D0D0D"/>
              </w:rPr>
              <w:t>60</w:t>
            </w:r>
          </w:p>
        </w:tc>
        <w:tc>
          <w:tcPr>
            <w:tcW w:w="1626" w:type="dxa"/>
            <w:tcBorders>
              <w:top w:val="nil"/>
              <w:left w:val="nil"/>
              <w:bottom w:val="single" w:sz="4" w:space="0" w:color="auto"/>
              <w:right w:val="nil"/>
            </w:tcBorders>
            <w:shd w:val="clear" w:color="auto" w:fill="auto"/>
            <w:tcMar>
              <w:top w:w="15" w:type="dxa"/>
              <w:left w:w="45" w:type="dxa"/>
              <w:bottom w:w="0" w:type="dxa"/>
              <w:right w:w="45" w:type="dxa"/>
            </w:tcMar>
            <w:vAlign w:val="center"/>
          </w:tcPr>
          <w:p w14:paraId="718DC02E" w14:textId="77777777" w:rsidR="002B4216" w:rsidRPr="00AA6FC6" w:rsidRDefault="002B4216" w:rsidP="009510B1">
            <w:pPr>
              <w:ind w:left="-23"/>
              <w:jc w:val="center"/>
              <w:rPr>
                <w:rFonts w:ascii="Arial" w:hAnsi="Arial" w:cs="Arial"/>
                <w:color w:val="0D0D0D"/>
              </w:rPr>
            </w:pPr>
            <w:r w:rsidRPr="00AA6FC6">
              <w:rPr>
                <w:rFonts w:ascii="Arial" w:eastAsia="Aptos" w:hAnsi="Arial" w:cs="Arial"/>
                <w:color w:val="0D0D0D"/>
                <w:kern w:val="2"/>
              </w:rPr>
              <w:t>98.78 ± 2.50 a</w:t>
            </w:r>
          </w:p>
        </w:tc>
        <w:tc>
          <w:tcPr>
            <w:tcW w:w="2472" w:type="dxa"/>
            <w:tcBorders>
              <w:top w:val="nil"/>
              <w:left w:val="nil"/>
              <w:bottom w:val="single" w:sz="4" w:space="0" w:color="auto"/>
              <w:right w:val="nil"/>
            </w:tcBorders>
            <w:shd w:val="clear" w:color="auto" w:fill="auto"/>
            <w:tcMar>
              <w:top w:w="15" w:type="dxa"/>
              <w:left w:w="45" w:type="dxa"/>
              <w:bottom w:w="0" w:type="dxa"/>
              <w:right w:w="45" w:type="dxa"/>
            </w:tcMar>
            <w:vAlign w:val="center"/>
          </w:tcPr>
          <w:p w14:paraId="66128BF6" w14:textId="77777777" w:rsidR="002B4216" w:rsidRPr="00AA6FC6" w:rsidRDefault="002B4216" w:rsidP="009510B1">
            <w:pPr>
              <w:tabs>
                <w:tab w:val="left" w:pos="937"/>
              </w:tabs>
              <w:jc w:val="center"/>
              <w:rPr>
                <w:rFonts w:ascii="Arial" w:hAnsi="Arial" w:cs="Arial"/>
                <w:color w:val="0D0D0D"/>
              </w:rPr>
            </w:pPr>
            <w:r w:rsidRPr="00AA6FC6">
              <w:rPr>
                <w:rFonts w:ascii="Arial" w:eastAsia="Aptos" w:hAnsi="Arial" w:cs="Arial"/>
                <w:color w:val="0D0D0D"/>
                <w:kern w:val="2"/>
              </w:rPr>
              <w:t>2.58 ± 0.12 a</w:t>
            </w:r>
          </w:p>
        </w:tc>
        <w:tc>
          <w:tcPr>
            <w:tcW w:w="1890" w:type="dxa"/>
            <w:tcBorders>
              <w:top w:val="nil"/>
              <w:left w:val="nil"/>
              <w:bottom w:val="single" w:sz="4" w:space="0" w:color="auto"/>
              <w:right w:val="nil"/>
            </w:tcBorders>
            <w:shd w:val="clear" w:color="auto" w:fill="auto"/>
            <w:tcMar>
              <w:top w:w="15" w:type="dxa"/>
              <w:left w:w="45" w:type="dxa"/>
              <w:bottom w:w="0" w:type="dxa"/>
              <w:right w:w="45" w:type="dxa"/>
            </w:tcMar>
            <w:vAlign w:val="center"/>
            <w:hideMark/>
          </w:tcPr>
          <w:p w14:paraId="709041E4" w14:textId="77777777" w:rsidR="002B4216" w:rsidRPr="00AA6FC6" w:rsidRDefault="002B4216" w:rsidP="009510B1">
            <w:pPr>
              <w:tabs>
                <w:tab w:val="left" w:pos="965"/>
                <w:tab w:val="left" w:pos="1089"/>
                <w:tab w:val="left" w:pos="1255"/>
                <w:tab w:val="left" w:pos="1440"/>
                <w:tab w:val="left" w:pos="1533"/>
              </w:tabs>
              <w:jc w:val="center"/>
              <w:rPr>
                <w:rFonts w:ascii="Arial" w:hAnsi="Arial" w:cs="Arial"/>
                <w:color w:val="0D0D0D"/>
              </w:rPr>
            </w:pPr>
            <w:r w:rsidRPr="00AA6FC6">
              <w:rPr>
                <w:rFonts w:ascii="Arial" w:eastAsia="Aptos" w:hAnsi="Arial" w:cs="Arial"/>
                <w:color w:val="0D0D0D"/>
                <w:kern w:val="2"/>
              </w:rPr>
              <w:t>4863.79 ± 502.56 a</w:t>
            </w:r>
          </w:p>
        </w:tc>
      </w:tr>
      <w:tr w:rsidR="002B4216" w:rsidRPr="00AA6FC6" w14:paraId="49632A41" w14:textId="77777777" w:rsidTr="004140D8">
        <w:trPr>
          <w:trHeight w:val="432"/>
        </w:trPr>
        <w:tc>
          <w:tcPr>
            <w:tcW w:w="2202" w:type="dxa"/>
            <w:tcBorders>
              <w:top w:val="single" w:sz="4" w:space="0" w:color="auto"/>
              <w:left w:val="nil"/>
              <w:bottom w:val="single" w:sz="4" w:space="0" w:color="auto"/>
              <w:right w:val="nil"/>
            </w:tcBorders>
            <w:shd w:val="clear" w:color="auto" w:fill="auto"/>
            <w:tcMar>
              <w:top w:w="15" w:type="dxa"/>
              <w:left w:w="45" w:type="dxa"/>
              <w:bottom w:w="0" w:type="dxa"/>
              <w:right w:w="45" w:type="dxa"/>
            </w:tcMar>
            <w:vAlign w:val="center"/>
            <w:hideMark/>
          </w:tcPr>
          <w:p w14:paraId="5C87C494" w14:textId="77777777" w:rsidR="002B4216" w:rsidRPr="00AA6FC6" w:rsidRDefault="002B4216" w:rsidP="009510B1">
            <w:pPr>
              <w:jc w:val="center"/>
              <w:rPr>
                <w:rFonts w:ascii="Arial" w:hAnsi="Arial" w:cs="Arial"/>
                <w:color w:val="0D0D0D"/>
              </w:rPr>
            </w:pPr>
            <w:r w:rsidRPr="00AA6FC6">
              <w:rPr>
                <w:rFonts w:ascii="Arial" w:hAnsi="Arial" w:cs="Arial"/>
                <w:color w:val="0D0D0D"/>
              </w:rPr>
              <w:t>LSD</w:t>
            </w:r>
            <w:r w:rsidRPr="00AA6FC6">
              <w:rPr>
                <w:rFonts w:ascii="Arial" w:hAnsi="Arial" w:cs="Arial"/>
                <w:color w:val="0D0D0D"/>
                <w:position w:val="-8"/>
                <w:vertAlign w:val="subscript"/>
              </w:rPr>
              <w:t>0.05</w:t>
            </w:r>
          </w:p>
        </w:tc>
        <w:tc>
          <w:tcPr>
            <w:tcW w:w="1626" w:type="dxa"/>
            <w:tcBorders>
              <w:top w:val="single" w:sz="4" w:space="0" w:color="auto"/>
              <w:left w:val="nil"/>
              <w:bottom w:val="single" w:sz="4" w:space="0" w:color="auto"/>
              <w:right w:val="nil"/>
            </w:tcBorders>
            <w:shd w:val="clear" w:color="auto" w:fill="auto"/>
            <w:tcMar>
              <w:top w:w="15" w:type="dxa"/>
              <w:left w:w="45" w:type="dxa"/>
              <w:bottom w:w="0" w:type="dxa"/>
              <w:right w:w="45" w:type="dxa"/>
            </w:tcMar>
            <w:vAlign w:val="center"/>
          </w:tcPr>
          <w:p w14:paraId="5F8D5202" w14:textId="77777777" w:rsidR="002B4216" w:rsidRPr="00AA6FC6" w:rsidRDefault="002B4216" w:rsidP="009510B1">
            <w:pPr>
              <w:jc w:val="center"/>
              <w:rPr>
                <w:rFonts w:ascii="Arial" w:hAnsi="Arial" w:cs="Arial"/>
                <w:color w:val="0D0D0D"/>
              </w:rPr>
            </w:pPr>
            <w:r w:rsidRPr="00AA6FC6">
              <w:rPr>
                <w:rFonts w:ascii="Arial" w:eastAsia="Aptos" w:hAnsi="Arial" w:cs="Arial"/>
                <w:color w:val="0D0D0D"/>
                <w:kern w:val="2"/>
              </w:rPr>
              <w:t>2.08</w:t>
            </w:r>
          </w:p>
        </w:tc>
        <w:tc>
          <w:tcPr>
            <w:tcW w:w="2472" w:type="dxa"/>
            <w:tcBorders>
              <w:top w:val="single" w:sz="4" w:space="0" w:color="auto"/>
              <w:left w:val="nil"/>
              <w:bottom w:val="single" w:sz="4" w:space="0" w:color="auto"/>
              <w:right w:val="nil"/>
            </w:tcBorders>
            <w:shd w:val="clear" w:color="auto" w:fill="auto"/>
            <w:tcMar>
              <w:top w:w="15" w:type="dxa"/>
              <w:left w:w="45" w:type="dxa"/>
              <w:bottom w:w="0" w:type="dxa"/>
              <w:right w:w="45" w:type="dxa"/>
            </w:tcMar>
            <w:vAlign w:val="center"/>
          </w:tcPr>
          <w:p w14:paraId="4B8FF450" w14:textId="77777777" w:rsidR="002B4216" w:rsidRPr="00AA6FC6" w:rsidRDefault="002B4216" w:rsidP="009510B1">
            <w:pPr>
              <w:jc w:val="center"/>
              <w:rPr>
                <w:rFonts w:ascii="Arial" w:hAnsi="Arial" w:cs="Arial"/>
                <w:color w:val="0D0D0D"/>
              </w:rPr>
            </w:pPr>
            <w:r w:rsidRPr="00AA6FC6">
              <w:rPr>
                <w:rFonts w:ascii="Arial" w:hAnsi="Arial" w:cs="Arial"/>
                <w:color w:val="0D0D0D"/>
              </w:rPr>
              <w:t>0.17</w:t>
            </w:r>
          </w:p>
        </w:tc>
        <w:tc>
          <w:tcPr>
            <w:tcW w:w="1890" w:type="dxa"/>
            <w:tcBorders>
              <w:top w:val="single" w:sz="4" w:space="0" w:color="auto"/>
              <w:left w:val="nil"/>
              <w:bottom w:val="single" w:sz="4" w:space="0" w:color="auto"/>
              <w:right w:val="nil"/>
            </w:tcBorders>
            <w:shd w:val="clear" w:color="auto" w:fill="auto"/>
            <w:tcMar>
              <w:top w:w="15" w:type="dxa"/>
              <w:left w:w="45" w:type="dxa"/>
              <w:bottom w:w="0" w:type="dxa"/>
              <w:right w:w="45" w:type="dxa"/>
            </w:tcMar>
            <w:vAlign w:val="center"/>
            <w:hideMark/>
          </w:tcPr>
          <w:p w14:paraId="6C9C75E1" w14:textId="77777777" w:rsidR="002B4216" w:rsidRPr="00AA6FC6" w:rsidRDefault="002B4216" w:rsidP="009510B1">
            <w:pPr>
              <w:jc w:val="center"/>
              <w:rPr>
                <w:rFonts w:ascii="Arial" w:hAnsi="Arial" w:cs="Arial"/>
                <w:color w:val="0D0D0D"/>
              </w:rPr>
            </w:pPr>
            <w:r w:rsidRPr="00AA6FC6">
              <w:rPr>
                <w:rFonts w:ascii="Arial" w:eastAsia="Aptos" w:hAnsi="Arial" w:cs="Arial"/>
                <w:color w:val="0D0D0D"/>
                <w:kern w:val="2"/>
              </w:rPr>
              <w:t>115.88</w:t>
            </w:r>
          </w:p>
        </w:tc>
      </w:tr>
      <w:tr w:rsidR="002B4216" w:rsidRPr="00AA6FC6" w14:paraId="05BBF98E" w14:textId="77777777" w:rsidTr="004140D8">
        <w:trPr>
          <w:trHeight w:val="432"/>
        </w:trPr>
        <w:tc>
          <w:tcPr>
            <w:tcW w:w="2202" w:type="dxa"/>
            <w:tcBorders>
              <w:top w:val="single" w:sz="4" w:space="0" w:color="auto"/>
              <w:left w:val="nil"/>
              <w:bottom w:val="nil"/>
              <w:right w:val="nil"/>
            </w:tcBorders>
            <w:shd w:val="clear" w:color="auto" w:fill="auto"/>
            <w:tcMar>
              <w:top w:w="15" w:type="dxa"/>
              <w:left w:w="45" w:type="dxa"/>
              <w:bottom w:w="0" w:type="dxa"/>
              <w:right w:w="45" w:type="dxa"/>
            </w:tcMar>
            <w:vAlign w:val="center"/>
            <w:hideMark/>
          </w:tcPr>
          <w:p w14:paraId="7C58E0A4" w14:textId="77777777" w:rsidR="002B4216" w:rsidRPr="00AA6FC6" w:rsidRDefault="002B4216" w:rsidP="009510B1">
            <w:pPr>
              <w:jc w:val="center"/>
              <w:rPr>
                <w:rFonts w:ascii="Arial" w:hAnsi="Arial" w:cs="Arial"/>
                <w:color w:val="0D0D0D"/>
              </w:rPr>
            </w:pPr>
            <w:proofErr w:type="spellStart"/>
            <w:r w:rsidRPr="00AA6FC6">
              <w:rPr>
                <w:rFonts w:ascii="Arial" w:hAnsi="Arial" w:cs="Arial"/>
                <w:color w:val="0D0D0D"/>
              </w:rPr>
              <w:t>Pr</w:t>
            </w:r>
            <w:proofErr w:type="spellEnd"/>
            <w:r w:rsidRPr="00AA6FC6">
              <w:rPr>
                <w:rFonts w:ascii="Arial" w:hAnsi="Arial" w:cs="Arial"/>
                <w:color w:val="0D0D0D"/>
              </w:rPr>
              <w:t>&gt;F</w:t>
            </w:r>
          </w:p>
        </w:tc>
        <w:tc>
          <w:tcPr>
            <w:tcW w:w="1626" w:type="dxa"/>
            <w:tcBorders>
              <w:top w:val="single" w:sz="4" w:space="0" w:color="auto"/>
              <w:left w:val="nil"/>
              <w:bottom w:val="nil"/>
              <w:right w:val="nil"/>
            </w:tcBorders>
            <w:shd w:val="clear" w:color="auto" w:fill="auto"/>
            <w:tcMar>
              <w:top w:w="15" w:type="dxa"/>
              <w:left w:w="45" w:type="dxa"/>
              <w:bottom w:w="0" w:type="dxa"/>
              <w:right w:w="45" w:type="dxa"/>
            </w:tcMar>
            <w:vAlign w:val="center"/>
          </w:tcPr>
          <w:p w14:paraId="78AEFC65" w14:textId="77777777" w:rsidR="002B4216" w:rsidRPr="00AA6FC6" w:rsidRDefault="002B4216" w:rsidP="009510B1">
            <w:pPr>
              <w:jc w:val="center"/>
              <w:rPr>
                <w:rFonts w:ascii="Arial" w:hAnsi="Arial" w:cs="Arial"/>
                <w:color w:val="0D0D0D"/>
              </w:rPr>
            </w:pPr>
          </w:p>
        </w:tc>
        <w:tc>
          <w:tcPr>
            <w:tcW w:w="2472" w:type="dxa"/>
            <w:tcBorders>
              <w:top w:val="single" w:sz="4" w:space="0" w:color="auto"/>
              <w:left w:val="nil"/>
              <w:bottom w:val="nil"/>
              <w:right w:val="nil"/>
            </w:tcBorders>
            <w:shd w:val="clear" w:color="auto" w:fill="auto"/>
            <w:tcMar>
              <w:top w:w="15" w:type="dxa"/>
              <w:left w:w="45" w:type="dxa"/>
              <w:bottom w:w="0" w:type="dxa"/>
              <w:right w:w="45" w:type="dxa"/>
            </w:tcMar>
            <w:vAlign w:val="center"/>
          </w:tcPr>
          <w:p w14:paraId="6C15A29A" w14:textId="77777777" w:rsidR="002B4216" w:rsidRPr="00AA6FC6" w:rsidRDefault="002B4216" w:rsidP="009510B1">
            <w:pPr>
              <w:jc w:val="center"/>
              <w:rPr>
                <w:rFonts w:ascii="Arial" w:hAnsi="Arial" w:cs="Arial"/>
                <w:color w:val="0D0D0D"/>
              </w:rPr>
            </w:pPr>
          </w:p>
        </w:tc>
        <w:tc>
          <w:tcPr>
            <w:tcW w:w="1890" w:type="dxa"/>
            <w:tcBorders>
              <w:top w:val="single" w:sz="4" w:space="0" w:color="auto"/>
              <w:left w:val="nil"/>
              <w:bottom w:val="nil"/>
              <w:right w:val="nil"/>
            </w:tcBorders>
            <w:shd w:val="clear" w:color="auto" w:fill="auto"/>
            <w:tcMar>
              <w:top w:w="15" w:type="dxa"/>
              <w:left w:w="45" w:type="dxa"/>
              <w:bottom w:w="0" w:type="dxa"/>
              <w:right w:w="45" w:type="dxa"/>
            </w:tcMar>
            <w:vAlign w:val="center"/>
            <w:hideMark/>
          </w:tcPr>
          <w:p w14:paraId="150BEE27" w14:textId="77777777" w:rsidR="002B4216" w:rsidRPr="00AA6FC6" w:rsidRDefault="002B4216" w:rsidP="009510B1">
            <w:pPr>
              <w:jc w:val="center"/>
              <w:rPr>
                <w:rFonts w:ascii="Arial" w:hAnsi="Arial" w:cs="Arial"/>
                <w:color w:val="0D0D0D"/>
              </w:rPr>
            </w:pPr>
          </w:p>
        </w:tc>
      </w:tr>
      <w:tr w:rsidR="002B4216" w:rsidRPr="00AA6FC6" w14:paraId="35A06CDD" w14:textId="77777777" w:rsidTr="0018467C">
        <w:trPr>
          <w:trHeight w:val="432"/>
        </w:trPr>
        <w:tc>
          <w:tcPr>
            <w:tcW w:w="2202" w:type="dxa"/>
            <w:tcBorders>
              <w:top w:val="nil"/>
              <w:left w:val="nil"/>
              <w:bottom w:val="nil"/>
              <w:right w:val="nil"/>
            </w:tcBorders>
            <w:shd w:val="clear" w:color="auto" w:fill="auto"/>
            <w:tcMar>
              <w:top w:w="15" w:type="dxa"/>
              <w:left w:w="45" w:type="dxa"/>
              <w:bottom w:w="0" w:type="dxa"/>
              <w:right w:w="45" w:type="dxa"/>
            </w:tcMar>
            <w:vAlign w:val="center"/>
            <w:hideMark/>
          </w:tcPr>
          <w:p w14:paraId="17617695" w14:textId="77777777" w:rsidR="002B4216" w:rsidRPr="00AA6FC6" w:rsidRDefault="002B4216" w:rsidP="00512C40">
            <w:pPr>
              <w:jc w:val="center"/>
              <w:rPr>
                <w:rFonts w:ascii="Arial" w:hAnsi="Arial" w:cs="Arial"/>
                <w:color w:val="0D0D0D"/>
              </w:rPr>
            </w:pPr>
            <w:r w:rsidRPr="00AA6FC6">
              <w:rPr>
                <w:rFonts w:ascii="Arial" w:hAnsi="Arial" w:cs="Arial"/>
                <w:color w:val="0D0D0D"/>
              </w:rPr>
              <w:t>P</w:t>
            </w:r>
          </w:p>
        </w:tc>
        <w:tc>
          <w:tcPr>
            <w:tcW w:w="1626" w:type="dxa"/>
            <w:tcBorders>
              <w:top w:val="nil"/>
              <w:left w:val="nil"/>
              <w:bottom w:val="nil"/>
              <w:right w:val="nil"/>
            </w:tcBorders>
            <w:shd w:val="clear" w:color="auto" w:fill="auto"/>
            <w:tcMar>
              <w:top w:w="15" w:type="dxa"/>
              <w:left w:w="45" w:type="dxa"/>
              <w:bottom w:w="0" w:type="dxa"/>
              <w:right w:w="45" w:type="dxa"/>
            </w:tcMar>
            <w:vAlign w:val="center"/>
          </w:tcPr>
          <w:p w14:paraId="110EFC3C" w14:textId="77777777" w:rsidR="002B4216" w:rsidRPr="00AA6FC6" w:rsidRDefault="002B4216" w:rsidP="00512C40">
            <w:pPr>
              <w:jc w:val="center"/>
              <w:rPr>
                <w:rFonts w:ascii="Arial" w:hAnsi="Arial" w:cs="Arial"/>
                <w:color w:val="0D0D0D"/>
              </w:rPr>
            </w:pPr>
            <w:r w:rsidRPr="00AA6FC6">
              <w:rPr>
                <w:rFonts w:ascii="Arial" w:eastAsia="Aptos" w:hAnsi="Arial" w:cs="Arial"/>
                <w:color w:val="0D0D0D"/>
                <w:kern w:val="2"/>
              </w:rPr>
              <w:t>**</w:t>
            </w:r>
          </w:p>
        </w:tc>
        <w:tc>
          <w:tcPr>
            <w:tcW w:w="2472" w:type="dxa"/>
            <w:tcBorders>
              <w:top w:val="nil"/>
              <w:left w:val="nil"/>
              <w:bottom w:val="nil"/>
              <w:right w:val="nil"/>
            </w:tcBorders>
            <w:shd w:val="clear" w:color="auto" w:fill="auto"/>
            <w:tcMar>
              <w:top w:w="15" w:type="dxa"/>
              <w:left w:w="45" w:type="dxa"/>
              <w:bottom w:w="0" w:type="dxa"/>
              <w:right w:w="45" w:type="dxa"/>
            </w:tcMar>
            <w:vAlign w:val="center"/>
          </w:tcPr>
          <w:p w14:paraId="06EF55EE" w14:textId="77777777" w:rsidR="002B4216" w:rsidRPr="00AA6FC6" w:rsidRDefault="002B4216" w:rsidP="00512C40">
            <w:pPr>
              <w:jc w:val="center"/>
              <w:rPr>
                <w:rFonts w:ascii="Arial" w:hAnsi="Arial" w:cs="Arial"/>
                <w:color w:val="0D0D0D"/>
              </w:rPr>
            </w:pPr>
            <w:r w:rsidRPr="00AA6FC6">
              <w:rPr>
                <w:rFonts w:ascii="Arial" w:eastAsia="Aptos" w:hAnsi="Arial" w:cs="Arial"/>
                <w:color w:val="0D0D0D"/>
                <w:kern w:val="2"/>
              </w:rPr>
              <w:t>**</w:t>
            </w:r>
          </w:p>
        </w:tc>
        <w:tc>
          <w:tcPr>
            <w:tcW w:w="1890" w:type="dxa"/>
            <w:tcBorders>
              <w:top w:val="nil"/>
              <w:left w:val="nil"/>
              <w:bottom w:val="nil"/>
              <w:right w:val="nil"/>
            </w:tcBorders>
            <w:shd w:val="clear" w:color="auto" w:fill="auto"/>
            <w:tcMar>
              <w:top w:w="15" w:type="dxa"/>
              <w:left w:w="45" w:type="dxa"/>
              <w:bottom w:w="0" w:type="dxa"/>
              <w:right w:w="45" w:type="dxa"/>
            </w:tcMar>
            <w:vAlign w:val="center"/>
            <w:hideMark/>
          </w:tcPr>
          <w:p w14:paraId="26C02D8E" w14:textId="77777777" w:rsidR="002B4216" w:rsidRPr="00AA6FC6" w:rsidRDefault="002B4216" w:rsidP="00512C40">
            <w:pPr>
              <w:jc w:val="center"/>
              <w:rPr>
                <w:rFonts w:ascii="Arial" w:hAnsi="Arial" w:cs="Arial"/>
                <w:color w:val="0D0D0D"/>
              </w:rPr>
            </w:pPr>
            <w:r w:rsidRPr="00AA6FC6">
              <w:rPr>
                <w:rFonts w:ascii="Arial" w:eastAsia="Aptos" w:hAnsi="Arial" w:cs="Arial"/>
                <w:color w:val="0D0D0D"/>
                <w:kern w:val="2"/>
              </w:rPr>
              <w:t>**</w:t>
            </w:r>
          </w:p>
        </w:tc>
      </w:tr>
      <w:tr w:rsidR="002B4216" w:rsidRPr="00AA6FC6" w14:paraId="0FA0E9CC" w14:textId="77777777" w:rsidTr="0018467C">
        <w:trPr>
          <w:trHeight w:val="432"/>
        </w:trPr>
        <w:tc>
          <w:tcPr>
            <w:tcW w:w="2202" w:type="dxa"/>
            <w:tcBorders>
              <w:top w:val="nil"/>
              <w:left w:val="nil"/>
              <w:bottom w:val="nil"/>
              <w:right w:val="nil"/>
            </w:tcBorders>
            <w:shd w:val="clear" w:color="auto" w:fill="auto"/>
            <w:tcMar>
              <w:top w:w="15" w:type="dxa"/>
              <w:left w:w="45" w:type="dxa"/>
              <w:bottom w:w="0" w:type="dxa"/>
              <w:right w:w="45" w:type="dxa"/>
            </w:tcMar>
            <w:vAlign w:val="center"/>
            <w:hideMark/>
          </w:tcPr>
          <w:p w14:paraId="667D30AD" w14:textId="77777777" w:rsidR="002B4216" w:rsidRPr="00AA6FC6" w:rsidRDefault="002B4216" w:rsidP="00512C40">
            <w:pPr>
              <w:jc w:val="center"/>
              <w:rPr>
                <w:rFonts w:ascii="Arial" w:hAnsi="Arial" w:cs="Arial"/>
                <w:color w:val="0D0D0D"/>
              </w:rPr>
            </w:pPr>
            <w:r w:rsidRPr="00AA6FC6">
              <w:rPr>
                <w:rFonts w:ascii="Arial" w:hAnsi="Arial" w:cs="Arial"/>
                <w:color w:val="0D0D0D"/>
              </w:rPr>
              <w:t>K</w:t>
            </w:r>
          </w:p>
        </w:tc>
        <w:tc>
          <w:tcPr>
            <w:tcW w:w="1626" w:type="dxa"/>
            <w:tcBorders>
              <w:top w:val="nil"/>
              <w:left w:val="nil"/>
              <w:bottom w:val="nil"/>
              <w:right w:val="nil"/>
            </w:tcBorders>
            <w:shd w:val="clear" w:color="auto" w:fill="auto"/>
            <w:tcMar>
              <w:top w:w="15" w:type="dxa"/>
              <w:left w:w="45" w:type="dxa"/>
              <w:bottom w:w="0" w:type="dxa"/>
              <w:right w:w="45" w:type="dxa"/>
            </w:tcMar>
            <w:vAlign w:val="center"/>
          </w:tcPr>
          <w:p w14:paraId="6BC1473E" w14:textId="77777777" w:rsidR="002B4216" w:rsidRPr="00AA6FC6" w:rsidRDefault="002B4216" w:rsidP="00512C40">
            <w:pPr>
              <w:jc w:val="center"/>
              <w:rPr>
                <w:rFonts w:ascii="Arial" w:hAnsi="Arial" w:cs="Arial"/>
                <w:color w:val="0D0D0D"/>
              </w:rPr>
            </w:pPr>
            <w:r w:rsidRPr="00AA6FC6">
              <w:rPr>
                <w:rFonts w:ascii="Arial" w:eastAsia="Aptos" w:hAnsi="Arial" w:cs="Arial"/>
                <w:color w:val="0D0D0D"/>
                <w:kern w:val="2"/>
              </w:rPr>
              <w:t>*</w:t>
            </w:r>
          </w:p>
        </w:tc>
        <w:tc>
          <w:tcPr>
            <w:tcW w:w="2472" w:type="dxa"/>
            <w:tcBorders>
              <w:top w:val="nil"/>
              <w:left w:val="nil"/>
              <w:bottom w:val="nil"/>
              <w:right w:val="nil"/>
            </w:tcBorders>
            <w:shd w:val="clear" w:color="auto" w:fill="auto"/>
            <w:tcMar>
              <w:top w:w="15" w:type="dxa"/>
              <w:left w:w="45" w:type="dxa"/>
              <w:bottom w:w="0" w:type="dxa"/>
              <w:right w:w="45" w:type="dxa"/>
            </w:tcMar>
            <w:vAlign w:val="center"/>
          </w:tcPr>
          <w:p w14:paraId="70D71307" w14:textId="77777777" w:rsidR="002B4216" w:rsidRPr="00AA6FC6" w:rsidRDefault="002B4216" w:rsidP="00512C40">
            <w:pPr>
              <w:jc w:val="center"/>
              <w:rPr>
                <w:rFonts w:ascii="Arial" w:hAnsi="Arial" w:cs="Arial"/>
                <w:color w:val="0D0D0D"/>
              </w:rPr>
            </w:pPr>
            <w:r w:rsidRPr="00AA6FC6">
              <w:rPr>
                <w:rFonts w:ascii="Arial" w:eastAsia="Aptos" w:hAnsi="Arial" w:cs="Arial"/>
                <w:color w:val="0D0D0D"/>
                <w:kern w:val="2"/>
              </w:rPr>
              <w:t>**</w:t>
            </w:r>
          </w:p>
        </w:tc>
        <w:tc>
          <w:tcPr>
            <w:tcW w:w="1890" w:type="dxa"/>
            <w:tcBorders>
              <w:top w:val="nil"/>
              <w:left w:val="nil"/>
              <w:bottom w:val="nil"/>
              <w:right w:val="nil"/>
            </w:tcBorders>
            <w:shd w:val="clear" w:color="auto" w:fill="auto"/>
            <w:tcMar>
              <w:top w:w="15" w:type="dxa"/>
              <w:left w:w="45" w:type="dxa"/>
              <w:bottom w:w="0" w:type="dxa"/>
              <w:right w:w="45" w:type="dxa"/>
            </w:tcMar>
            <w:vAlign w:val="center"/>
            <w:hideMark/>
          </w:tcPr>
          <w:p w14:paraId="0601D6FA" w14:textId="77777777" w:rsidR="002B4216" w:rsidRPr="00AA6FC6" w:rsidRDefault="002B4216" w:rsidP="00512C40">
            <w:pPr>
              <w:jc w:val="center"/>
              <w:rPr>
                <w:rFonts w:ascii="Arial" w:hAnsi="Arial" w:cs="Arial"/>
                <w:color w:val="0D0D0D"/>
              </w:rPr>
            </w:pPr>
            <w:r w:rsidRPr="00AA6FC6">
              <w:rPr>
                <w:rFonts w:ascii="Arial" w:eastAsia="Aptos" w:hAnsi="Arial" w:cs="Arial"/>
                <w:color w:val="0D0D0D"/>
                <w:kern w:val="2"/>
              </w:rPr>
              <w:t>**</w:t>
            </w:r>
          </w:p>
        </w:tc>
      </w:tr>
      <w:tr w:rsidR="002B4216" w:rsidRPr="00AA6FC6" w14:paraId="57900D7E" w14:textId="77777777" w:rsidTr="0018467C">
        <w:trPr>
          <w:trHeight w:val="432"/>
        </w:trPr>
        <w:tc>
          <w:tcPr>
            <w:tcW w:w="2202" w:type="dxa"/>
            <w:tcBorders>
              <w:top w:val="nil"/>
              <w:left w:val="nil"/>
              <w:bottom w:val="single" w:sz="4" w:space="0" w:color="auto"/>
              <w:right w:val="nil"/>
            </w:tcBorders>
            <w:shd w:val="clear" w:color="auto" w:fill="auto"/>
            <w:tcMar>
              <w:top w:w="15" w:type="dxa"/>
              <w:left w:w="45" w:type="dxa"/>
              <w:bottom w:w="0" w:type="dxa"/>
              <w:right w:w="45" w:type="dxa"/>
            </w:tcMar>
            <w:vAlign w:val="center"/>
          </w:tcPr>
          <w:p w14:paraId="2B35FAB2" w14:textId="77777777" w:rsidR="002B4216" w:rsidRPr="00AA6FC6" w:rsidRDefault="002B4216" w:rsidP="00512C40">
            <w:pPr>
              <w:jc w:val="center"/>
              <w:rPr>
                <w:rFonts w:ascii="Arial" w:hAnsi="Arial" w:cs="Arial"/>
                <w:color w:val="0D0D0D"/>
              </w:rPr>
            </w:pPr>
            <w:r w:rsidRPr="004140D8">
              <w:rPr>
                <w:rFonts w:ascii="Arial" w:eastAsia="Aptos" w:hAnsi="Arial" w:cs="Arial"/>
                <w:kern w:val="2"/>
              </w:rPr>
              <w:t>P x K</w:t>
            </w:r>
          </w:p>
        </w:tc>
        <w:tc>
          <w:tcPr>
            <w:tcW w:w="1626" w:type="dxa"/>
            <w:tcBorders>
              <w:top w:val="nil"/>
              <w:left w:val="nil"/>
              <w:bottom w:val="single" w:sz="4" w:space="0" w:color="auto"/>
              <w:right w:val="nil"/>
            </w:tcBorders>
            <w:shd w:val="clear" w:color="auto" w:fill="auto"/>
            <w:tcMar>
              <w:top w:w="15" w:type="dxa"/>
              <w:left w:w="45" w:type="dxa"/>
              <w:bottom w:w="0" w:type="dxa"/>
              <w:right w:w="45" w:type="dxa"/>
            </w:tcMar>
            <w:vAlign w:val="center"/>
          </w:tcPr>
          <w:p w14:paraId="50DF525C" w14:textId="77777777" w:rsidR="002B4216" w:rsidRPr="00AA6FC6" w:rsidRDefault="002B4216" w:rsidP="00512C40">
            <w:pPr>
              <w:jc w:val="center"/>
              <w:rPr>
                <w:rFonts w:ascii="Arial" w:eastAsia="Aptos" w:hAnsi="Arial" w:cs="Arial"/>
                <w:color w:val="0D0D0D"/>
                <w:kern w:val="2"/>
              </w:rPr>
            </w:pPr>
            <w:r w:rsidRPr="004140D8">
              <w:rPr>
                <w:rFonts w:ascii="Arial" w:eastAsia="Aptos" w:hAnsi="Arial" w:cs="Arial"/>
                <w:kern w:val="2"/>
              </w:rPr>
              <w:t>ns</w:t>
            </w:r>
          </w:p>
        </w:tc>
        <w:tc>
          <w:tcPr>
            <w:tcW w:w="2472" w:type="dxa"/>
            <w:tcBorders>
              <w:top w:val="nil"/>
              <w:left w:val="nil"/>
              <w:bottom w:val="single" w:sz="4" w:space="0" w:color="auto"/>
              <w:right w:val="nil"/>
            </w:tcBorders>
            <w:shd w:val="clear" w:color="auto" w:fill="auto"/>
            <w:tcMar>
              <w:top w:w="15" w:type="dxa"/>
              <w:left w:w="45" w:type="dxa"/>
              <w:bottom w:w="0" w:type="dxa"/>
              <w:right w:w="45" w:type="dxa"/>
            </w:tcMar>
            <w:vAlign w:val="center"/>
          </w:tcPr>
          <w:p w14:paraId="22676924" w14:textId="77777777" w:rsidR="002B4216" w:rsidRPr="00AA6FC6" w:rsidRDefault="002B4216" w:rsidP="00512C40">
            <w:pPr>
              <w:jc w:val="center"/>
              <w:rPr>
                <w:rFonts w:ascii="Arial" w:eastAsia="Aptos" w:hAnsi="Arial" w:cs="Arial"/>
                <w:color w:val="0D0D0D"/>
                <w:kern w:val="2"/>
              </w:rPr>
            </w:pPr>
            <w:r w:rsidRPr="004140D8">
              <w:rPr>
                <w:rFonts w:ascii="Arial" w:eastAsia="Aptos" w:hAnsi="Arial" w:cs="Arial"/>
                <w:kern w:val="2"/>
              </w:rPr>
              <w:t>ns</w:t>
            </w:r>
          </w:p>
        </w:tc>
        <w:tc>
          <w:tcPr>
            <w:tcW w:w="1890" w:type="dxa"/>
            <w:tcBorders>
              <w:top w:val="nil"/>
              <w:left w:val="nil"/>
              <w:bottom w:val="single" w:sz="4" w:space="0" w:color="auto"/>
              <w:right w:val="nil"/>
            </w:tcBorders>
            <w:shd w:val="clear" w:color="auto" w:fill="auto"/>
            <w:tcMar>
              <w:top w:w="15" w:type="dxa"/>
              <w:left w:w="45" w:type="dxa"/>
              <w:bottom w:w="0" w:type="dxa"/>
              <w:right w:w="45" w:type="dxa"/>
            </w:tcMar>
            <w:vAlign w:val="center"/>
          </w:tcPr>
          <w:p w14:paraId="74395C1F" w14:textId="77777777" w:rsidR="002B4216" w:rsidRPr="00AA6FC6" w:rsidRDefault="002B4216" w:rsidP="00512C40">
            <w:pPr>
              <w:jc w:val="center"/>
              <w:rPr>
                <w:rFonts w:ascii="Arial" w:eastAsia="Aptos" w:hAnsi="Arial" w:cs="Arial"/>
                <w:color w:val="0D0D0D"/>
                <w:kern w:val="2"/>
              </w:rPr>
            </w:pPr>
            <w:r w:rsidRPr="004140D8">
              <w:rPr>
                <w:rFonts w:ascii="Arial" w:eastAsia="Aptos" w:hAnsi="Arial" w:cs="Arial"/>
                <w:kern w:val="2"/>
              </w:rPr>
              <w:t>**</w:t>
            </w:r>
          </w:p>
        </w:tc>
      </w:tr>
      <w:tr w:rsidR="002B4216" w:rsidRPr="00AA6FC6" w14:paraId="608A38BD" w14:textId="77777777" w:rsidTr="004140D8">
        <w:trPr>
          <w:trHeight w:val="432"/>
        </w:trPr>
        <w:tc>
          <w:tcPr>
            <w:tcW w:w="2202" w:type="dxa"/>
            <w:tcBorders>
              <w:top w:val="single" w:sz="4" w:space="0" w:color="auto"/>
              <w:left w:val="nil"/>
              <w:bottom w:val="single" w:sz="4" w:space="0" w:color="auto"/>
              <w:right w:val="nil"/>
            </w:tcBorders>
            <w:shd w:val="clear" w:color="auto" w:fill="auto"/>
            <w:tcMar>
              <w:top w:w="15" w:type="dxa"/>
              <w:left w:w="45" w:type="dxa"/>
              <w:bottom w:w="0" w:type="dxa"/>
              <w:right w:w="45" w:type="dxa"/>
            </w:tcMar>
            <w:vAlign w:val="center"/>
            <w:hideMark/>
          </w:tcPr>
          <w:p w14:paraId="4C627AE8" w14:textId="77777777" w:rsidR="002B4216" w:rsidRPr="00AA6FC6" w:rsidRDefault="002B4216" w:rsidP="009510B1">
            <w:pPr>
              <w:jc w:val="center"/>
              <w:rPr>
                <w:rFonts w:ascii="Arial" w:hAnsi="Arial" w:cs="Arial"/>
                <w:color w:val="0D0D0D"/>
              </w:rPr>
            </w:pPr>
            <w:r w:rsidRPr="00AA6FC6">
              <w:rPr>
                <w:rFonts w:ascii="Arial" w:hAnsi="Arial" w:cs="Arial"/>
                <w:color w:val="0D0D0D"/>
              </w:rPr>
              <w:t>CV%</w:t>
            </w:r>
          </w:p>
        </w:tc>
        <w:tc>
          <w:tcPr>
            <w:tcW w:w="1626" w:type="dxa"/>
            <w:tcBorders>
              <w:top w:val="single" w:sz="4" w:space="0" w:color="auto"/>
              <w:left w:val="nil"/>
              <w:bottom w:val="single" w:sz="4" w:space="0" w:color="auto"/>
              <w:right w:val="nil"/>
            </w:tcBorders>
            <w:shd w:val="clear" w:color="auto" w:fill="auto"/>
            <w:tcMar>
              <w:top w:w="15" w:type="dxa"/>
              <w:left w:w="45" w:type="dxa"/>
              <w:bottom w:w="0" w:type="dxa"/>
              <w:right w:w="45" w:type="dxa"/>
            </w:tcMar>
            <w:vAlign w:val="center"/>
          </w:tcPr>
          <w:p w14:paraId="7911F1D7" w14:textId="77777777" w:rsidR="002B4216" w:rsidRPr="00AA6FC6" w:rsidRDefault="002B4216" w:rsidP="009510B1">
            <w:pPr>
              <w:jc w:val="center"/>
              <w:rPr>
                <w:rFonts w:ascii="Arial" w:hAnsi="Arial" w:cs="Arial"/>
                <w:color w:val="0D0D0D"/>
              </w:rPr>
            </w:pPr>
            <w:r w:rsidRPr="00AA6FC6">
              <w:rPr>
                <w:rFonts w:ascii="Arial" w:eastAsia="Aptos" w:hAnsi="Arial" w:cs="Arial"/>
                <w:color w:val="0D0D0D"/>
                <w:kern w:val="2"/>
              </w:rPr>
              <w:t>2.59</w:t>
            </w:r>
          </w:p>
        </w:tc>
        <w:tc>
          <w:tcPr>
            <w:tcW w:w="2472" w:type="dxa"/>
            <w:tcBorders>
              <w:top w:val="single" w:sz="4" w:space="0" w:color="auto"/>
              <w:left w:val="nil"/>
              <w:bottom w:val="single" w:sz="4" w:space="0" w:color="auto"/>
              <w:right w:val="nil"/>
            </w:tcBorders>
            <w:shd w:val="clear" w:color="auto" w:fill="auto"/>
            <w:tcMar>
              <w:top w:w="15" w:type="dxa"/>
              <w:left w:w="45" w:type="dxa"/>
              <w:bottom w:w="0" w:type="dxa"/>
              <w:right w:w="45" w:type="dxa"/>
            </w:tcMar>
            <w:vAlign w:val="center"/>
          </w:tcPr>
          <w:p w14:paraId="4077C3F6" w14:textId="77777777" w:rsidR="002B4216" w:rsidRPr="00AA6FC6" w:rsidRDefault="002B4216" w:rsidP="009510B1">
            <w:pPr>
              <w:jc w:val="center"/>
              <w:rPr>
                <w:rFonts w:ascii="Arial" w:hAnsi="Arial" w:cs="Arial"/>
                <w:color w:val="0D0D0D"/>
              </w:rPr>
            </w:pPr>
            <w:r w:rsidRPr="00AA6FC6">
              <w:rPr>
                <w:rFonts w:ascii="Arial" w:eastAsia="Aptos" w:hAnsi="Arial" w:cs="Arial"/>
                <w:color w:val="0D0D0D"/>
                <w:kern w:val="2"/>
              </w:rPr>
              <w:t>8.60</w:t>
            </w:r>
          </w:p>
        </w:tc>
        <w:tc>
          <w:tcPr>
            <w:tcW w:w="1890" w:type="dxa"/>
            <w:tcBorders>
              <w:top w:val="single" w:sz="4" w:space="0" w:color="auto"/>
              <w:left w:val="nil"/>
              <w:bottom w:val="single" w:sz="4" w:space="0" w:color="auto"/>
              <w:right w:val="nil"/>
            </w:tcBorders>
            <w:shd w:val="clear" w:color="auto" w:fill="auto"/>
            <w:tcMar>
              <w:top w:w="15" w:type="dxa"/>
              <w:left w:w="45" w:type="dxa"/>
              <w:bottom w:w="0" w:type="dxa"/>
              <w:right w:w="45" w:type="dxa"/>
            </w:tcMar>
            <w:vAlign w:val="center"/>
            <w:hideMark/>
          </w:tcPr>
          <w:p w14:paraId="4DA57BC6" w14:textId="77777777" w:rsidR="002B4216" w:rsidRPr="00AA6FC6" w:rsidRDefault="002B4216" w:rsidP="009510B1">
            <w:pPr>
              <w:jc w:val="center"/>
              <w:rPr>
                <w:rFonts w:ascii="Arial" w:hAnsi="Arial" w:cs="Arial"/>
                <w:color w:val="0D0D0D"/>
              </w:rPr>
            </w:pPr>
            <w:r w:rsidRPr="00AA6FC6">
              <w:rPr>
                <w:rFonts w:ascii="Arial" w:eastAsia="Aptos" w:hAnsi="Arial" w:cs="Arial"/>
                <w:color w:val="0D0D0D"/>
                <w:kern w:val="2"/>
              </w:rPr>
              <w:t>3.09</w:t>
            </w:r>
          </w:p>
        </w:tc>
      </w:tr>
    </w:tbl>
    <w:p w14:paraId="0E0CD61C" w14:textId="77777777" w:rsidR="00530C64" w:rsidRPr="00AA6FC6" w:rsidRDefault="00530C64" w:rsidP="00B0183D">
      <w:pPr>
        <w:spacing w:before="120" w:after="120"/>
        <w:contextualSpacing/>
        <w:jc w:val="both"/>
        <w:rPr>
          <w:rFonts w:ascii="Arial" w:hAnsi="Arial" w:cs="Arial"/>
        </w:rPr>
      </w:pPr>
    </w:p>
    <w:p w14:paraId="4B277002" w14:textId="77777777" w:rsidR="00BF5B56" w:rsidRPr="00AA6FC6" w:rsidRDefault="00BF5B56" w:rsidP="00BF5B56">
      <w:pPr>
        <w:spacing w:before="480" w:after="120"/>
        <w:contextualSpacing/>
        <w:jc w:val="both"/>
        <w:rPr>
          <w:rFonts w:ascii="Arial" w:hAnsi="Arial" w:cs="Arial"/>
        </w:rPr>
      </w:pPr>
      <w:r w:rsidRPr="00AA6FC6">
        <w:rPr>
          <w:rFonts w:ascii="Arial" w:hAnsi="Arial" w:cs="Arial"/>
        </w:rPr>
        <w:t xml:space="preserve">In a column, means having the same letters are not significantly different at LSD 5% level. </w:t>
      </w:r>
    </w:p>
    <w:p w14:paraId="4300E5C7" w14:textId="77777777" w:rsidR="00BF5B56" w:rsidRPr="0018467C" w:rsidRDefault="00BF5B56" w:rsidP="00BF5B56">
      <w:pPr>
        <w:spacing w:before="120" w:after="120"/>
        <w:contextualSpacing/>
        <w:jc w:val="both"/>
        <w:rPr>
          <w:rFonts w:ascii="Arial" w:hAnsi="Arial" w:cs="Arial"/>
          <w:color w:val="0D0D0D" w:themeColor="text1" w:themeTint="F2"/>
        </w:rPr>
      </w:pPr>
      <w:r w:rsidRPr="00AA6FC6">
        <w:rPr>
          <w:rFonts w:ascii="Arial" w:hAnsi="Arial" w:cs="Arial"/>
        </w:rPr>
        <w:t xml:space="preserve">* Significant difference at 5% level, ** Significant difference at 1% level, </w:t>
      </w:r>
      <w:r w:rsidRPr="00AA6FC6">
        <w:rPr>
          <w:rFonts w:ascii="Arial" w:hAnsi="Arial" w:cs="Arial"/>
          <w:vertAlign w:val="superscript"/>
        </w:rPr>
        <w:t>ns</w:t>
      </w:r>
      <w:r w:rsidRPr="00AA6FC6">
        <w:rPr>
          <w:rFonts w:ascii="Arial" w:hAnsi="Arial" w:cs="Arial"/>
        </w:rPr>
        <w:t xml:space="preserve"> non-significant difference, </w:t>
      </w:r>
      <w:r w:rsidRPr="00AA6FC6">
        <w:rPr>
          <w:rFonts w:ascii="Arial" w:hAnsi="Arial" w:cs="Arial"/>
          <w:vertAlign w:val="superscript"/>
        </w:rPr>
        <w:t>CV%</w:t>
      </w:r>
      <w:r w:rsidRPr="00AA6FC6">
        <w:rPr>
          <w:rFonts w:ascii="Arial" w:hAnsi="Arial" w:cs="Arial"/>
        </w:rPr>
        <w:t xml:space="preserve"> Coefficient of Variation, </w:t>
      </w:r>
      <w:r w:rsidRPr="0018467C">
        <w:rPr>
          <w:rFonts w:ascii="Arial" w:hAnsi="Arial" w:cs="Arial"/>
          <w:color w:val="0D0D0D" w:themeColor="text1" w:themeTint="F2"/>
        </w:rPr>
        <w:t>Mean ± standard error of mean (n=3)</w:t>
      </w:r>
    </w:p>
    <w:p w14:paraId="31AF9463" w14:textId="578CEC03" w:rsidR="002B4216" w:rsidRPr="004140D8" w:rsidRDefault="002B4216" w:rsidP="00B0183D">
      <w:pPr>
        <w:spacing w:before="120" w:after="120"/>
        <w:contextualSpacing/>
        <w:jc w:val="both"/>
        <w:rPr>
          <w:rFonts w:ascii="Arial" w:hAnsi="Arial" w:cs="Arial"/>
          <w:color w:val="FF0000"/>
        </w:rPr>
      </w:pPr>
    </w:p>
    <w:p w14:paraId="37DC58C1" w14:textId="77777777" w:rsidR="002B4216" w:rsidRPr="00AA6FC6" w:rsidRDefault="002B4216" w:rsidP="00B0183D">
      <w:pPr>
        <w:spacing w:before="120" w:after="120"/>
        <w:ind w:left="990" w:hanging="990"/>
        <w:contextualSpacing/>
        <w:jc w:val="both"/>
        <w:rPr>
          <w:rFonts w:ascii="Arial" w:hAnsi="Arial" w:cs="Arial"/>
          <w:b/>
          <w:bCs/>
          <w:highlight w:val="yellow"/>
        </w:rPr>
      </w:pPr>
    </w:p>
    <w:p w14:paraId="1B45C632" w14:textId="77777777" w:rsidR="002B4216" w:rsidRPr="00AA6FC6" w:rsidRDefault="002B4216" w:rsidP="00B0183D">
      <w:pPr>
        <w:spacing w:before="120" w:after="120"/>
        <w:ind w:left="1080" w:hanging="1080"/>
        <w:jc w:val="both"/>
        <w:rPr>
          <w:rFonts w:ascii="Arial" w:hAnsi="Arial" w:cs="Arial"/>
          <w:b/>
          <w:bCs/>
          <w:highlight w:val="yellow"/>
        </w:rPr>
      </w:pPr>
    </w:p>
    <w:p w14:paraId="70E7EF74" w14:textId="77777777" w:rsidR="009510B1" w:rsidRPr="00AA6FC6" w:rsidRDefault="009510B1" w:rsidP="00B0183D">
      <w:pPr>
        <w:spacing w:before="120" w:after="120"/>
        <w:ind w:left="1080" w:hanging="1080"/>
        <w:jc w:val="both"/>
        <w:rPr>
          <w:rFonts w:ascii="Arial" w:hAnsi="Arial" w:cs="Arial"/>
          <w:b/>
          <w:bCs/>
          <w:highlight w:val="yellow"/>
        </w:rPr>
      </w:pPr>
    </w:p>
    <w:p w14:paraId="2CF9BF95" w14:textId="77777777" w:rsidR="009510B1" w:rsidRPr="00AA6FC6" w:rsidRDefault="009510B1" w:rsidP="00B0183D">
      <w:pPr>
        <w:spacing w:before="120" w:after="120"/>
        <w:ind w:left="1080" w:hanging="1080"/>
        <w:jc w:val="both"/>
        <w:rPr>
          <w:rFonts w:ascii="Arial" w:hAnsi="Arial" w:cs="Arial"/>
          <w:b/>
          <w:bCs/>
          <w:highlight w:val="yellow"/>
        </w:rPr>
      </w:pPr>
    </w:p>
    <w:p w14:paraId="75CD500A" w14:textId="77777777" w:rsidR="009510B1" w:rsidRPr="00AA6FC6" w:rsidRDefault="009510B1" w:rsidP="00B0183D">
      <w:pPr>
        <w:spacing w:before="120" w:after="120"/>
        <w:ind w:left="1080" w:hanging="1080"/>
        <w:jc w:val="both"/>
        <w:rPr>
          <w:rFonts w:ascii="Arial" w:hAnsi="Arial" w:cs="Arial"/>
          <w:b/>
          <w:bCs/>
          <w:highlight w:val="yellow"/>
        </w:rPr>
      </w:pPr>
    </w:p>
    <w:p w14:paraId="117EAA6C" w14:textId="77777777" w:rsidR="009510B1" w:rsidRPr="00AA6FC6" w:rsidRDefault="009510B1" w:rsidP="00B0183D">
      <w:pPr>
        <w:spacing w:before="120" w:after="120"/>
        <w:ind w:left="1080" w:hanging="1080"/>
        <w:jc w:val="both"/>
        <w:rPr>
          <w:rFonts w:ascii="Arial" w:hAnsi="Arial" w:cs="Arial"/>
          <w:b/>
          <w:bCs/>
          <w:highlight w:val="yellow"/>
        </w:rPr>
      </w:pPr>
    </w:p>
    <w:p w14:paraId="28A1DB76" w14:textId="147C73A8" w:rsidR="00E2520E" w:rsidRPr="00AA6FC6" w:rsidRDefault="00E2520E" w:rsidP="00B0183D">
      <w:pPr>
        <w:spacing w:before="120" w:after="120"/>
        <w:ind w:left="900" w:hanging="900"/>
        <w:jc w:val="both"/>
        <w:rPr>
          <w:rFonts w:ascii="Arial" w:hAnsi="Arial" w:cs="Arial"/>
          <w:b/>
          <w:bCs/>
        </w:rPr>
      </w:pPr>
      <w:r w:rsidRPr="00AA6FC6">
        <w:rPr>
          <w:rFonts w:ascii="Arial" w:hAnsi="Arial" w:cs="Arial"/>
          <w:b/>
          <w:bCs/>
        </w:rPr>
        <w:lastRenderedPageBreak/>
        <w:t xml:space="preserve">Table 4. Combined effect of different rates of </w:t>
      </w:r>
      <w:r w:rsidR="007842ED" w:rsidRPr="00AA6FC6">
        <w:rPr>
          <w:rFonts w:ascii="Arial" w:hAnsi="Arial" w:cs="Arial"/>
          <w:b/>
          <w:bCs/>
        </w:rPr>
        <w:t>P</w:t>
      </w:r>
      <w:r w:rsidRPr="00AA6FC6">
        <w:rPr>
          <w:rFonts w:ascii="Arial" w:hAnsi="Arial" w:cs="Arial"/>
          <w:b/>
          <w:bCs/>
        </w:rPr>
        <w:t xml:space="preserve"> and </w:t>
      </w:r>
      <w:r w:rsidR="007842ED" w:rsidRPr="00AA6FC6">
        <w:rPr>
          <w:rFonts w:ascii="Arial" w:hAnsi="Arial" w:cs="Arial"/>
          <w:b/>
          <w:bCs/>
        </w:rPr>
        <w:t>K</w:t>
      </w:r>
      <w:r w:rsidRPr="00AA6FC6">
        <w:rPr>
          <w:rFonts w:ascii="Arial" w:hAnsi="Arial" w:cs="Arial"/>
          <w:b/>
          <w:bCs/>
        </w:rPr>
        <w:t xml:space="preserve"> </w:t>
      </w:r>
      <w:r w:rsidRPr="004140D8">
        <w:rPr>
          <w:rFonts w:ascii="Arial" w:hAnsi="Arial" w:cs="Arial"/>
          <w:b/>
          <w:bCs/>
        </w:rPr>
        <w:t>on the plant height</w:t>
      </w:r>
      <w:r w:rsidR="004140D8">
        <w:rPr>
          <w:rFonts w:ascii="Arial" w:hAnsi="Arial" w:cs="Arial"/>
          <w:b/>
          <w:bCs/>
        </w:rPr>
        <w:t xml:space="preserve"> </w:t>
      </w:r>
      <w:bookmarkStart w:id="10" w:name="_Hlk192675755"/>
      <w:r w:rsidR="004140D8" w:rsidRPr="004140D8">
        <w:rPr>
          <w:rFonts w:ascii="Arial" w:hAnsi="Arial" w:cs="Arial"/>
          <w:b/>
          <w:bCs/>
        </w:rPr>
        <w:t>(63 DAS)</w:t>
      </w:r>
      <w:bookmarkEnd w:id="10"/>
      <w:r w:rsidRPr="004140D8">
        <w:rPr>
          <w:rFonts w:ascii="Arial" w:hAnsi="Arial" w:cs="Arial"/>
          <w:b/>
          <w:bCs/>
        </w:rPr>
        <w:t>, number of branches plant</w:t>
      </w:r>
      <w:r w:rsidRPr="004140D8">
        <w:rPr>
          <w:rFonts w:ascii="Arial" w:hAnsi="Arial" w:cs="Arial"/>
          <w:b/>
          <w:bCs/>
          <w:vertAlign w:val="superscript"/>
        </w:rPr>
        <w:t>-1</w:t>
      </w:r>
      <w:r w:rsidRPr="004140D8">
        <w:rPr>
          <w:rFonts w:ascii="Arial" w:hAnsi="Arial" w:cs="Arial"/>
          <w:b/>
          <w:bCs/>
        </w:rPr>
        <w:t xml:space="preserve"> and total dry matter (at harvest) of </w:t>
      </w:r>
      <w:proofErr w:type="spellStart"/>
      <w:r w:rsidRPr="004140D8">
        <w:rPr>
          <w:rFonts w:ascii="Arial" w:hAnsi="Arial" w:cs="Arial"/>
          <w:b/>
          <w:bCs/>
        </w:rPr>
        <w:t>mungbean</w:t>
      </w:r>
      <w:proofErr w:type="spellEnd"/>
      <w:r w:rsidRPr="00AA6FC6">
        <w:rPr>
          <w:rFonts w:ascii="Arial" w:hAnsi="Arial" w:cs="Arial"/>
          <w:b/>
          <w:bCs/>
        </w:rPr>
        <w:t xml:space="preserve"> during pre-monsoon season, 2024</w:t>
      </w:r>
    </w:p>
    <w:tbl>
      <w:tblPr>
        <w:tblStyle w:val="TableGrid1"/>
        <w:tblW w:w="8208" w:type="dxa"/>
        <w:tblInd w:w="90"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7"/>
        <w:gridCol w:w="1841"/>
        <w:gridCol w:w="1980"/>
        <w:gridCol w:w="2250"/>
      </w:tblGrid>
      <w:tr w:rsidR="00E2520E" w:rsidRPr="00931E82" w14:paraId="595AE52E" w14:textId="77777777" w:rsidTr="004140D8">
        <w:trPr>
          <w:trHeight w:val="432"/>
        </w:trPr>
        <w:tc>
          <w:tcPr>
            <w:tcW w:w="2137" w:type="dxa"/>
            <w:tcBorders>
              <w:top w:val="single" w:sz="4" w:space="0" w:color="auto"/>
              <w:bottom w:val="single" w:sz="4" w:space="0" w:color="auto"/>
            </w:tcBorders>
          </w:tcPr>
          <w:p w14:paraId="646CF7DC" w14:textId="77777777" w:rsidR="00E2520E" w:rsidRPr="00931E82" w:rsidRDefault="00E2520E" w:rsidP="00D67E60">
            <w:pPr>
              <w:ind w:left="-104"/>
              <w:jc w:val="center"/>
              <w:rPr>
                <w:rFonts w:ascii="Arial" w:hAnsi="Arial" w:cs="Arial"/>
                <w:b/>
                <w:sz w:val="20"/>
                <w:szCs w:val="20"/>
              </w:rPr>
            </w:pPr>
            <w:r w:rsidRPr="00931E82">
              <w:rPr>
                <w:rFonts w:ascii="Arial" w:hAnsi="Arial" w:cs="Arial"/>
                <w:b/>
                <w:color w:val="000000"/>
                <w:sz w:val="20"/>
                <w:szCs w:val="20"/>
              </w:rPr>
              <w:t>Treatments</w:t>
            </w:r>
          </w:p>
        </w:tc>
        <w:tc>
          <w:tcPr>
            <w:tcW w:w="1841" w:type="dxa"/>
            <w:tcBorders>
              <w:top w:val="single" w:sz="4" w:space="0" w:color="auto"/>
              <w:bottom w:val="single" w:sz="4" w:space="0" w:color="auto"/>
            </w:tcBorders>
          </w:tcPr>
          <w:p w14:paraId="436DA364" w14:textId="77777777" w:rsidR="00E2520E" w:rsidRPr="00931E82" w:rsidRDefault="00E2520E" w:rsidP="00D67E60">
            <w:pPr>
              <w:jc w:val="center"/>
              <w:rPr>
                <w:rFonts w:ascii="Arial" w:hAnsi="Arial" w:cs="Arial"/>
                <w:b/>
                <w:sz w:val="20"/>
                <w:szCs w:val="20"/>
              </w:rPr>
            </w:pPr>
            <w:r w:rsidRPr="00931E82">
              <w:rPr>
                <w:rFonts w:ascii="Arial" w:hAnsi="Arial" w:cs="Arial"/>
                <w:b/>
                <w:sz w:val="20"/>
                <w:szCs w:val="20"/>
              </w:rPr>
              <w:t>Plant height</w:t>
            </w:r>
          </w:p>
          <w:p w14:paraId="6021FF74" w14:textId="77777777" w:rsidR="00E2520E" w:rsidRPr="00931E82" w:rsidRDefault="00E2520E" w:rsidP="00D67E60">
            <w:pPr>
              <w:jc w:val="center"/>
              <w:rPr>
                <w:rFonts w:ascii="Arial" w:hAnsi="Arial" w:cs="Arial"/>
                <w:b/>
                <w:sz w:val="20"/>
                <w:szCs w:val="20"/>
              </w:rPr>
            </w:pPr>
            <w:r w:rsidRPr="00931E82">
              <w:rPr>
                <w:rFonts w:ascii="Arial" w:hAnsi="Arial" w:cs="Arial"/>
                <w:b/>
                <w:sz w:val="20"/>
                <w:szCs w:val="20"/>
              </w:rPr>
              <w:t>(cm)</w:t>
            </w:r>
          </w:p>
        </w:tc>
        <w:tc>
          <w:tcPr>
            <w:tcW w:w="1980" w:type="dxa"/>
            <w:tcBorders>
              <w:top w:val="single" w:sz="4" w:space="0" w:color="auto"/>
              <w:bottom w:val="single" w:sz="4" w:space="0" w:color="auto"/>
            </w:tcBorders>
          </w:tcPr>
          <w:p w14:paraId="4A08F0A5" w14:textId="1295E3CA" w:rsidR="00E2520E" w:rsidRPr="00931E82" w:rsidRDefault="00E2520E" w:rsidP="00D67E60">
            <w:pPr>
              <w:jc w:val="center"/>
              <w:rPr>
                <w:rFonts w:ascii="Arial" w:hAnsi="Arial" w:cs="Arial"/>
                <w:b/>
                <w:sz w:val="20"/>
                <w:szCs w:val="20"/>
              </w:rPr>
            </w:pPr>
            <w:r w:rsidRPr="00931E82">
              <w:rPr>
                <w:rFonts w:ascii="Arial" w:hAnsi="Arial" w:cs="Arial"/>
                <w:b/>
                <w:sz w:val="20"/>
                <w:szCs w:val="20"/>
              </w:rPr>
              <w:t>No. of</w:t>
            </w:r>
            <w:r w:rsidR="00970605" w:rsidRPr="00931E82">
              <w:rPr>
                <w:rFonts w:ascii="Arial" w:hAnsi="Arial" w:cs="Arial"/>
                <w:b/>
                <w:sz w:val="20"/>
                <w:szCs w:val="20"/>
              </w:rPr>
              <w:t xml:space="preserve"> </w:t>
            </w:r>
            <w:r w:rsidRPr="00931E82">
              <w:rPr>
                <w:rFonts w:ascii="Arial" w:hAnsi="Arial" w:cs="Arial"/>
                <w:b/>
                <w:sz w:val="20"/>
                <w:szCs w:val="20"/>
              </w:rPr>
              <w:t>branches</w:t>
            </w:r>
          </w:p>
          <w:p w14:paraId="5404C055" w14:textId="77777777" w:rsidR="00E2520E" w:rsidRPr="00931E82" w:rsidRDefault="00E2520E" w:rsidP="00D67E60">
            <w:pPr>
              <w:jc w:val="center"/>
              <w:rPr>
                <w:rFonts w:ascii="Arial" w:hAnsi="Arial" w:cs="Arial"/>
                <w:b/>
                <w:sz w:val="20"/>
                <w:szCs w:val="20"/>
              </w:rPr>
            </w:pPr>
            <w:r w:rsidRPr="00931E82">
              <w:rPr>
                <w:rFonts w:ascii="Arial" w:hAnsi="Arial" w:cs="Arial"/>
                <w:b/>
                <w:sz w:val="20"/>
                <w:szCs w:val="20"/>
              </w:rPr>
              <w:t>plant</w:t>
            </w:r>
            <w:r w:rsidRPr="00931E82">
              <w:rPr>
                <w:rFonts w:ascii="Arial" w:hAnsi="Arial" w:cs="Arial"/>
                <w:b/>
                <w:sz w:val="20"/>
                <w:szCs w:val="20"/>
                <w:vertAlign w:val="superscript"/>
              </w:rPr>
              <w:t>-1</w:t>
            </w:r>
          </w:p>
        </w:tc>
        <w:tc>
          <w:tcPr>
            <w:tcW w:w="2250" w:type="dxa"/>
            <w:tcBorders>
              <w:top w:val="single" w:sz="4" w:space="0" w:color="auto"/>
              <w:bottom w:val="single" w:sz="4" w:space="0" w:color="auto"/>
            </w:tcBorders>
          </w:tcPr>
          <w:p w14:paraId="55536747" w14:textId="77777777" w:rsidR="00E2520E" w:rsidRPr="00931E82" w:rsidRDefault="00E2520E" w:rsidP="00D67E60">
            <w:pPr>
              <w:jc w:val="center"/>
              <w:rPr>
                <w:rFonts w:ascii="Arial" w:hAnsi="Arial" w:cs="Arial"/>
                <w:b/>
                <w:sz w:val="20"/>
                <w:szCs w:val="20"/>
              </w:rPr>
            </w:pPr>
            <w:r w:rsidRPr="00931E82">
              <w:rPr>
                <w:rFonts w:ascii="Arial" w:hAnsi="Arial" w:cs="Arial"/>
                <w:b/>
                <w:sz w:val="20"/>
                <w:szCs w:val="20"/>
              </w:rPr>
              <w:t>Total dry matter</w:t>
            </w:r>
          </w:p>
          <w:p w14:paraId="7BADE5EE" w14:textId="77777777" w:rsidR="00E2520E" w:rsidRPr="00931E82" w:rsidRDefault="00E2520E" w:rsidP="00D67E60">
            <w:pPr>
              <w:jc w:val="center"/>
              <w:rPr>
                <w:rFonts w:ascii="Arial" w:hAnsi="Arial" w:cs="Arial"/>
                <w:b/>
                <w:sz w:val="20"/>
                <w:szCs w:val="20"/>
              </w:rPr>
            </w:pPr>
            <w:r w:rsidRPr="00931E82">
              <w:rPr>
                <w:rFonts w:ascii="Arial" w:hAnsi="Arial" w:cs="Arial"/>
                <w:b/>
                <w:sz w:val="20"/>
                <w:szCs w:val="20"/>
              </w:rPr>
              <w:t>(kg ha</w:t>
            </w:r>
            <w:r w:rsidRPr="00931E82">
              <w:rPr>
                <w:rFonts w:ascii="Arial" w:hAnsi="Arial" w:cs="Arial"/>
                <w:b/>
                <w:sz w:val="20"/>
                <w:szCs w:val="20"/>
                <w:vertAlign w:val="superscript"/>
              </w:rPr>
              <w:t>-1</w:t>
            </w:r>
            <w:r w:rsidRPr="00931E82">
              <w:rPr>
                <w:rFonts w:ascii="Arial" w:hAnsi="Arial" w:cs="Arial"/>
                <w:b/>
                <w:sz w:val="20"/>
                <w:szCs w:val="20"/>
              </w:rPr>
              <w:t>)</w:t>
            </w:r>
          </w:p>
        </w:tc>
      </w:tr>
      <w:tr w:rsidR="00E2520E" w:rsidRPr="00931E82" w14:paraId="3F55E91D" w14:textId="77777777" w:rsidTr="006D4758">
        <w:trPr>
          <w:trHeight w:val="432"/>
        </w:trPr>
        <w:tc>
          <w:tcPr>
            <w:tcW w:w="2137" w:type="dxa"/>
            <w:tcBorders>
              <w:top w:val="single" w:sz="4" w:space="0" w:color="auto"/>
            </w:tcBorders>
            <w:vAlign w:val="center"/>
          </w:tcPr>
          <w:p w14:paraId="0F16EA29" w14:textId="77777777" w:rsidR="00E2520E" w:rsidRPr="00931E82" w:rsidRDefault="00E2520E" w:rsidP="006D4758">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0</w:t>
            </w:r>
            <w:r w:rsidRPr="00931E82">
              <w:rPr>
                <w:rFonts w:ascii="Arial" w:hAnsi="Arial" w:cs="Arial"/>
                <w:sz w:val="20"/>
                <w:szCs w:val="20"/>
              </w:rPr>
              <w:t>K</w:t>
            </w:r>
            <w:r w:rsidRPr="00931E82">
              <w:rPr>
                <w:rFonts w:ascii="Arial" w:hAnsi="Arial" w:cs="Arial"/>
                <w:sz w:val="20"/>
                <w:szCs w:val="20"/>
                <w:vertAlign w:val="subscript"/>
              </w:rPr>
              <w:t>0</w:t>
            </w:r>
          </w:p>
        </w:tc>
        <w:tc>
          <w:tcPr>
            <w:tcW w:w="1841" w:type="dxa"/>
            <w:tcBorders>
              <w:top w:val="single" w:sz="4" w:space="0" w:color="auto"/>
            </w:tcBorders>
            <w:vAlign w:val="center"/>
          </w:tcPr>
          <w:p w14:paraId="7D21CF34" w14:textId="77777777" w:rsidR="00E2520E" w:rsidRPr="00931E82" w:rsidRDefault="00E2520E" w:rsidP="006D4758">
            <w:pPr>
              <w:jc w:val="center"/>
              <w:rPr>
                <w:rFonts w:ascii="Arial" w:hAnsi="Arial" w:cs="Arial"/>
                <w:bCs/>
                <w:sz w:val="20"/>
                <w:szCs w:val="20"/>
              </w:rPr>
            </w:pPr>
            <w:r w:rsidRPr="004140D8">
              <w:rPr>
                <w:rFonts w:ascii="Arial" w:hAnsi="Arial" w:cs="Arial"/>
              </w:rPr>
              <w:t>26.43</w:t>
            </w:r>
          </w:p>
        </w:tc>
        <w:tc>
          <w:tcPr>
            <w:tcW w:w="1980" w:type="dxa"/>
            <w:tcBorders>
              <w:top w:val="single" w:sz="4" w:space="0" w:color="auto"/>
            </w:tcBorders>
            <w:vAlign w:val="center"/>
          </w:tcPr>
          <w:p w14:paraId="1516F375" w14:textId="77777777" w:rsidR="00E2520E" w:rsidRPr="00931E82" w:rsidRDefault="00E2520E" w:rsidP="006D4758">
            <w:pPr>
              <w:ind w:left="-23" w:hanging="23"/>
              <w:jc w:val="center"/>
              <w:rPr>
                <w:rFonts w:ascii="Arial" w:hAnsi="Arial" w:cs="Arial"/>
                <w:bCs/>
                <w:sz w:val="20"/>
                <w:szCs w:val="20"/>
              </w:rPr>
            </w:pPr>
            <w:r w:rsidRPr="004140D8">
              <w:rPr>
                <w:rFonts w:ascii="Arial" w:hAnsi="Arial" w:cs="Arial"/>
              </w:rPr>
              <w:t>0.90</w:t>
            </w:r>
          </w:p>
        </w:tc>
        <w:tc>
          <w:tcPr>
            <w:tcW w:w="2250" w:type="dxa"/>
            <w:tcBorders>
              <w:top w:val="single" w:sz="4" w:space="0" w:color="auto"/>
            </w:tcBorders>
            <w:vAlign w:val="center"/>
          </w:tcPr>
          <w:p w14:paraId="2C8682D5" w14:textId="77777777" w:rsidR="00E2520E" w:rsidRPr="00931E82" w:rsidRDefault="00E2520E" w:rsidP="0018467C">
            <w:pPr>
              <w:tabs>
                <w:tab w:val="left" w:pos="970"/>
              </w:tabs>
              <w:ind w:left="-22" w:hanging="39"/>
              <w:jc w:val="center"/>
              <w:rPr>
                <w:rFonts w:ascii="Arial" w:hAnsi="Arial" w:cs="Arial"/>
                <w:bCs/>
                <w:sz w:val="20"/>
                <w:szCs w:val="20"/>
              </w:rPr>
            </w:pPr>
            <w:r w:rsidRPr="004140D8">
              <w:rPr>
                <w:rFonts w:ascii="Arial" w:hAnsi="Arial" w:cs="Arial"/>
              </w:rPr>
              <w:t xml:space="preserve">1436.77 </w:t>
            </w:r>
            <w:r w:rsidRPr="00931E82">
              <w:rPr>
                <w:rFonts w:ascii="Arial" w:hAnsi="Arial" w:cs="Arial"/>
                <w:color w:val="0D0D0D"/>
                <w:sz w:val="20"/>
                <w:szCs w:val="20"/>
              </w:rPr>
              <w:t xml:space="preserve">± 196.22 </w:t>
            </w:r>
            <w:r w:rsidRPr="004140D8">
              <w:rPr>
                <w:rFonts w:ascii="Arial" w:hAnsi="Arial" w:cs="Arial"/>
              </w:rPr>
              <w:t>h</w:t>
            </w:r>
          </w:p>
        </w:tc>
      </w:tr>
      <w:tr w:rsidR="00E2520E" w:rsidRPr="00931E82" w14:paraId="69A22264" w14:textId="77777777" w:rsidTr="006D4758">
        <w:trPr>
          <w:trHeight w:val="432"/>
        </w:trPr>
        <w:tc>
          <w:tcPr>
            <w:tcW w:w="2137" w:type="dxa"/>
            <w:vAlign w:val="center"/>
          </w:tcPr>
          <w:p w14:paraId="5DDCDF2A" w14:textId="77777777" w:rsidR="00E2520E" w:rsidRPr="00931E82" w:rsidRDefault="00E2520E" w:rsidP="006D4758">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0</w:t>
            </w:r>
            <w:r w:rsidRPr="00931E82">
              <w:rPr>
                <w:rFonts w:ascii="Arial" w:hAnsi="Arial" w:cs="Arial"/>
                <w:sz w:val="20"/>
                <w:szCs w:val="20"/>
              </w:rPr>
              <w:t>K</w:t>
            </w:r>
            <w:r w:rsidRPr="00931E82">
              <w:rPr>
                <w:rFonts w:ascii="Arial" w:hAnsi="Arial" w:cs="Arial"/>
                <w:sz w:val="20"/>
                <w:szCs w:val="20"/>
                <w:vertAlign w:val="subscript"/>
              </w:rPr>
              <w:t>20</w:t>
            </w:r>
          </w:p>
        </w:tc>
        <w:tc>
          <w:tcPr>
            <w:tcW w:w="1841" w:type="dxa"/>
            <w:vAlign w:val="center"/>
          </w:tcPr>
          <w:p w14:paraId="7D6A4218" w14:textId="77777777" w:rsidR="00E2520E" w:rsidRPr="00931E82" w:rsidRDefault="00E2520E" w:rsidP="006D4758">
            <w:pPr>
              <w:jc w:val="center"/>
              <w:rPr>
                <w:rFonts w:ascii="Arial" w:hAnsi="Arial" w:cs="Arial"/>
                <w:bCs/>
                <w:sz w:val="20"/>
                <w:szCs w:val="20"/>
              </w:rPr>
            </w:pPr>
            <w:r w:rsidRPr="004140D8">
              <w:rPr>
                <w:rFonts w:ascii="Arial" w:hAnsi="Arial" w:cs="Arial"/>
              </w:rPr>
              <w:t>28.17</w:t>
            </w:r>
          </w:p>
        </w:tc>
        <w:tc>
          <w:tcPr>
            <w:tcW w:w="1980" w:type="dxa"/>
            <w:vAlign w:val="center"/>
          </w:tcPr>
          <w:p w14:paraId="70768BE0" w14:textId="77777777" w:rsidR="00E2520E" w:rsidRPr="00931E82" w:rsidRDefault="00E2520E" w:rsidP="006D4758">
            <w:pPr>
              <w:ind w:left="-23" w:hanging="23"/>
              <w:jc w:val="center"/>
              <w:rPr>
                <w:rFonts w:ascii="Arial" w:hAnsi="Arial" w:cs="Arial"/>
                <w:bCs/>
                <w:sz w:val="20"/>
                <w:szCs w:val="20"/>
              </w:rPr>
            </w:pPr>
            <w:r w:rsidRPr="004140D8">
              <w:rPr>
                <w:rFonts w:ascii="Arial" w:hAnsi="Arial" w:cs="Arial"/>
              </w:rPr>
              <w:t>0.93</w:t>
            </w:r>
          </w:p>
        </w:tc>
        <w:tc>
          <w:tcPr>
            <w:tcW w:w="2250" w:type="dxa"/>
            <w:vAlign w:val="center"/>
          </w:tcPr>
          <w:p w14:paraId="0EE105A4" w14:textId="77777777" w:rsidR="00E2520E" w:rsidRPr="00931E82" w:rsidRDefault="00E2520E" w:rsidP="006D4758">
            <w:pPr>
              <w:tabs>
                <w:tab w:val="left" w:pos="986"/>
              </w:tabs>
              <w:ind w:left="-50" w:hanging="11"/>
              <w:jc w:val="center"/>
              <w:rPr>
                <w:rFonts w:ascii="Arial" w:hAnsi="Arial" w:cs="Arial"/>
                <w:bCs/>
                <w:sz w:val="20"/>
                <w:szCs w:val="20"/>
              </w:rPr>
            </w:pPr>
            <w:r w:rsidRPr="004140D8">
              <w:rPr>
                <w:rFonts w:ascii="Arial" w:hAnsi="Arial" w:cs="Arial"/>
              </w:rPr>
              <w:t xml:space="preserve">1641.86 </w:t>
            </w:r>
            <w:r w:rsidRPr="00931E82">
              <w:rPr>
                <w:rFonts w:ascii="Arial" w:hAnsi="Arial" w:cs="Arial"/>
                <w:color w:val="0D0D0D"/>
                <w:sz w:val="20"/>
                <w:szCs w:val="20"/>
              </w:rPr>
              <w:t xml:space="preserve">± 13.72 </w:t>
            </w:r>
            <w:proofErr w:type="spellStart"/>
            <w:r w:rsidRPr="004140D8">
              <w:rPr>
                <w:rFonts w:ascii="Arial" w:hAnsi="Arial" w:cs="Arial"/>
              </w:rPr>
              <w:t>gh</w:t>
            </w:r>
            <w:proofErr w:type="spellEnd"/>
          </w:p>
        </w:tc>
      </w:tr>
      <w:tr w:rsidR="00E2520E" w:rsidRPr="00931E82" w14:paraId="20BA930E" w14:textId="77777777" w:rsidTr="006D4758">
        <w:trPr>
          <w:trHeight w:val="432"/>
        </w:trPr>
        <w:tc>
          <w:tcPr>
            <w:tcW w:w="2137" w:type="dxa"/>
            <w:vAlign w:val="center"/>
          </w:tcPr>
          <w:p w14:paraId="0C0E50EA" w14:textId="77777777" w:rsidR="00E2520E" w:rsidRPr="00931E82" w:rsidRDefault="00E2520E" w:rsidP="006D4758">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0</w:t>
            </w:r>
            <w:r w:rsidRPr="00931E82">
              <w:rPr>
                <w:rFonts w:ascii="Arial" w:hAnsi="Arial" w:cs="Arial"/>
                <w:sz w:val="20"/>
                <w:szCs w:val="20"/>
              </w:rPr>
              <w:t>K</w:t>
            </w:r>
            <w:r w:rsidRPr="00931E82">
              <w:rPr>
                <w:rFonts w:ascii="Arial" w:hAnsi="Arial" w:cs="Arial"/>
                <w:sz w:val="20"/>
                <w:szCs w:val="20"/>
                <w:vertAlign w:val="subscript"/>
              </w:rPr>
              <w:t>40</w:t>
            </w:r>
          </w:p>
        </w:tc>
        <w:tc>
          <w:tcPr>
            <w:tcW w:w="1841" w:type="dxa"/>
            <w:vAlign w:val="center"/>
          </w:tcPr>
          <w:p w14:paraId="1C42DAC8" w14:textId="77777777" w:rsidR="00E2520E" w:rsidRPr="00931E82" w:rsidRDefault="00E2520E" w:rsidP="006D4758">
            <w:pPr>
              <w:jc w:val="center"/>
              <w:rPr>
                <w:rFonts w:ascii="Arial" w:hAnsi="Arial" w:cs="Arial"/>
                <w:bCs/>
                <w:sz w:val="20"/>
                <w:szCs w:val="20"/>
              </w:rPr>
            </w:pPr>
            <w:r w:rsidRPr="004140D8">
              <w:rPr>
                <w:rFonts w:ascii="Arial" w:hAnsi="Arial" w:cs="Arial"/>
              </w:rPr>
              <w:t>29.07</w:t>
            </w:r>
          </w:p>
        </w:tc>
        <w:tc>
          <w:tcPr>
            <w:tcW w:w="1980" w:type="dxa"/>
            <w:vAlign w:val="center"/>
          </w:tcPr>
          <w:p w14:paraId="4BCFDFDB" w14:textId="77777777" w:rsidR="00E2520E" w:rsidRPr="00931E82" w:rsidRDefault="00E2520E" w:rsidP="006D4758">
            <w:pPr>
              <w:ind w:left="-23" w:hanging="23"/>
              <w:jc w:val="center"/>
              <w:rPr>
                <w:rFonts w:ascii="Arial" w:hAnsi="Arial" w:cs="Arial"/>
                <w:bCs/>
                <w:sz w:val="20"/>
                <w:szCs w:val="20"/>
              </w:rPr>
            </w:pPr>
            <w:r w:rsidRPr="004140D8">
              <w:rPr>
                <w:rFonts w:ascii="Arial" w:hAnsi="Arial" w:cs="Arial"/>
              </w:rPr>
              <w:t>1.10</w:t>
            </w:r>
          </w:p>
        </w:tc>
        <w:tc>
          <w:tcPr>
            <w:tcW w:w="2250" w:type="dxa"/>
            <w:vAlign w:val="center"/>
          </w:tcPr>
          <w:p w14:paraId="00CBAD0E" w14:textId="77777777" w:rsidR="00E2520E" w:rsidRPr="00931E82" w:rsidRDefault="00E2520E" w:rsidP="006D4758">
            <w:pPr>
              <w:ind w:left="-22" w:hanging="39"/>
              <w:jc w:val="center"/>
              <w:rPr>
                <w:rFonts w:ascii="Arial" w:hAnsi="Arial" w:cs="Arial"/>
                <w:bCs/>
                <w:sz w:val="20"/>
                <w:szCs w:val="20"/>
              </w:rPr>
            </w:pPr>
            <w:r w:rsidRPr="004140D8">
              <w:rPr>
                <w:rFonts w:ascii="Arial" w:hAnsi="Arial" w:cs="Arial"/>
              </w:rPr>
              <w:t xml:space="preserve">1728.08 </w:t>
            </w:r>
            <w:r w:rsidRPr="00931E82">
              <w:rPr>
                <w:rFonts w:ascii="Arial" w:hAnsi="Arial" w:cs="Arial"/>
                <w:color w:val="0D0D0D"/>
                <w:sz w:val="20"/>
                <w:szCs w:val="20"/>
              </w:rPr>
              <w:t xml:space="preserve">± 29.88 </w:t>
            </w:r>
            <w:proofErr w:type="spellStart"/>
            <w:r w:rsidRPr="004140D8">
              <w:rPr>
                <w:rFonts w:ascii="Arial" w:hAnsi="Arial" w:cs="Arial"/>
              </w:rPr>
              <w:t>gh</w:t>
            </w:r>
            <w:proofErr w:type="spellEnd"/>
          </w:p>
        </w:tc>
      </w:tr>
      <w:tr w:rsidR="00E2520E" w:rsidRPr="00931E82" w14:paraId="3335F47D" w14:textId="77777777" w:rsidTr="006D4758">
        <w:trPr>
          <w:trHeight w:val="432"/>
        </w:trPr>
        <w:tc>
          <w:tcPr>
            <w:tcW w:w="2137" w:type="dxa"/>
            <w:vAlign w:val="center"/>
          </w:tcPr>
          <w:p w14:paraId="30A856EE" w14:textId="77777777" w:rsidR="00E2520E" w:rsidRPr="00931E82" w:rsidRDefault="00E2520E" w:rsidP="006D4758">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0</w:t>
            </w:r>
            <w:r w:rsidRPr="00931E82">
              <w:rPr>
                <w:rFonts w:ascii="Arial" w:hAnsi="Arial" w:cs="Arial"/>
                <w:sz w:val="20"/>
                <w:szCs w:val="20"/>
              </w:rPr>
              <w:t>K</w:t>
            </w:r>
            <w:r w:rsidRPr="00931E82">
              <w:rPr>
                <w:rFonts w:ascii="Arial" w:hAnsi="Arial" w:cs="Arial"/>
                <w:sz w:val="20"/>
                <w:szCs w:val="20"/>
                <w:vertAlign w:val="subscript"/>
              </w:rPr>
              <w:t>60</w:t>
            </w:r>
          </w:p>
        </w:tc>
        <w:tc>
          <w:tcPr>
            <w:tcW w:w="1841" w:type="dxa"/>
            <w:vAlign w:val="center"/>
          </w:tcPr>
          <w:p w14:paraId="451BBB72" w14:textId="77777777" w:rsidR="00E2520E" w:rsidRPr="00931E82" w:rsidRDefault="00E2520E" w:rsidP="006D4758">
            <w:pPr>
              <w:jc w:val="center"/>
              <w:rPr>
                <w:rFonts w:ascii="Arial" w:hAnsi="Arial" w:cs="Arial"/>
                <w:bCs/>
                <w:sz w:val="20"/>
                <w:szCs w:val="20"/>
              </w:rPr>
            </w:pPr>
            <w:r w:rsidRPr="004140D8">
              <w:rPr>
                <w:rFonts w:ascii="Arial" w:hAnsi="Arial" w:cs="Arial"/>
              </w:rPr>
              <w:t>29.87</w:t>
            </w:r>
          </w:p>
        </w:tc>
        <w:tc>
          <w:tcPr>
            <w:tcW w:w="1980" w:type="dxa"/>
            <w:vAlign w:val="center"/>
          </w:tcPr>
          <w:p w14:paraId="53F2D17A" w14:textId="77777777" w:rsidR="00E2520E" w:rsidRPr="00931E82" w:rsidRDefault="00E2520E" w:rsidP="006D4758">
            <w:pPr>
              <w:ind w:left="-23" w:hanging="23"/>
              <w:jc w:val="center"/>
              <w:rPr>
                <w:rFonts w:ascii="Arial" w:hAnsi="Arial" w:cs="Arial"/>
                <w:bCs/>
                <w:sz w:val="20"/>
                <w:szCs w:val="20"/>
              </w:rPr>
            </w:pPr>
            <w:r w:rsidRPr="004140D8">
              <w:rPr>
                <w:rFonts w:ascii="Arial" w:hAnsi="Arial" w:cs="Arial"/>
              </w:rPr>
              <w:t>1.20</w:t>
            </w:r>
          </w:p>
        </w:tc>
        <w:tc>
          <w:tcPr>
            <w:tcW w:w="2250" w:type="dxa"/>
            <w:vAlign w:val="center"/>
          </w:tcPr>
          <w:p w14:paraId="255B1B60" w14:textId="77777777" w:rsidR="00E2520E" w:rsidRPr="00931E82" w:rsidRDefault="00E2520E" w:rsidP="006D4758">
            <w:pPr>
              <w:ind w:left="-140"/>
              <w:jc w:val="center"/>
              <w:rPr>
                <w:rFonts w:ascii="Arial" w:hAnsi="Arial" w:cs="Arial"/>
                <w:bCs/>
                <w:sz w:val="20"/>
                <w:szCs w:val="20"/>
              </w:rPr>
            </w:pPr>
            <w:r w:rsidRPr="004140D8">
              <w:rPr>
                <w:rFonts w:ascii="Arial" w:hAnsi="Arial" w:cs="Arial"/>
              </w:rPr>
              <w:t xml:space="preserve">1765.93 </w:t>
            </w:r>
            <w:r w:rsidRPr="00931E82">
              <w:rPr>
                <w:rFonts w:ascii="Arial" w:hAnsi="Arial" w:cs="Arial"/>
                <w:color w:val="0D0D0D"/>
                <w:sz w:val="20"/>
                <w:szCs w:val="20"/>
              </w:rPr>
              <w:t xml:space="preserve">± 45.07 </w:t>
            </w:r>
            <w:proofErr w:type="spellStart"/>
            <w:r w:rsidRPr="004140D8">
              <w:rPr>
                <w:rFonts w:ascii="Arial" w:hAnsi="Arial" w:cs="Arial"/>
              </w:rPr>
              <w:t>fg</w:t>
            </w:r>
            <w:proofErr w:type="spellEnd"/>
          </w:p>
        </w:tc>
      </w:tr>
      <w:tr w:rsidR="00E2520E" w:rsidRPr="00931E82" w14:paraId="388C2C6D" w14:textId="77777777" w:rsidTr="006D4758">
        <w:trPr>
          <w:trHeight w:val="432"/>
        </w:trPr>
        <w:tc>
          <w:tcPr>
            <w:tcW w:w="2137" w:type="dxa"/>
            <w:vAlign w:val="center"/>
          </w:tcPr>
          <w:p w14:paraId="37F1253F" w14:textId="77777777" w:rsidR="00E2520E" w:rsidRPr="00931E82" w:rsidRDefault="00E2520E" w:rsidP="006D4758">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20</w:t>
            </w:r>
            <w:r w:rsidRPr="00931E82">
              <w:rPr>
                <w:rFonts w:ascii="Arial" w:hAnsi="Arial" w:cs="Arial"/>
                <w:sz w:val="20"/>
                <w:szCs w:val="20"/>
              </w:rPr>
              <w:t>K</w:t>
            </w:r>
            <w:r w:rsidRPr="00931E82">
              <w:rPr>
                <w:rFonts w:ascii="Arial" w:hAnsi="Arial" w:cs="Arial"/>
                <w:sz w:val="20"/>
                <w:szCs w:val="20"/>
                <w:vertAlign w:val="subscript"/>
              </w:rPr>
              <w:t>0</w:t>
            </w:r>
          </w:p>
        </w:tc>
        <w:tc>
          <w:tcPr>
            <w:tcW w:w="1841" w:type="dxa"/>
            <w:vAlign w:val="center"/>
          </w:tcPr>
          <w:p w14:paraId="392EA074" w14:textId="77777777" w:rsidR="00E2520E" w:rsidRPr="00931E82" w:rsidRDefault="00E2520E" w:rsidP="006D4758">
            <w:pPr>
              <w:jc w:val="center"/>
              <w:rPr>
                <w:rFonts w:ascii="Arial" w:hAnsi="Arial" w:cs="Arial"/>
                <w:bCs/>
                <w:sz w:val="20"/>
                <w:szCs w:val="20"/>
              </w:rPr>
            </w:pPr>
            <w:r w:rsidRPr="004140D8">
              <w:rPr>
                <w:rFonts w:ascii="Arial" w:hAnsi="Arial" w:cs="Arial"/>
              </w:rPr>
              <w:t>30.60</w:t>
            </w:r>
          </w:p>
        </w:tc>
        <w:tc>
          <w:tcPr>
            <w:tcW w:w="1980" w:type="dxa"/>
            <w:vAlign w:val="center"/>
          </w:tcPr>
          <w:p w14:paraId="4CCE4F51" w14:textId="77777777" w:rsidR="00E2520E" w:rsidRPr="00931E82" w:rsidRDefault="00E2520E" w:rsidP="006D4758">
            <w:pPr>
              <w:ind w:left="-23" w:hanging="23"/>
              <w:jc w:val="center"/>
              <w:rPr>
                <w:rFonts w:ascii="Arial" w:hAnsi="Arial" w:cs="Arial"/>
                <w:bCs/>
                <w:sz w:val="20"/>
                <w:szCs w:val="20"/>
              </w:rPr>
            </w:pPr>
            <w:r w:rsidRPr="004140D8">
              <w:rPr>
                <w:rFonts w:ascii="Arial" w:hAnsi="Arial" w:cs="Arial"/>
              </w:rPr>
              <w:t>1.23</w:t>
            </w:r>
          </w:p>
        </w:tc>
        <w:tc>
          <w:tcPr>
            <w:tcW w:w="2250" w:type="dxa"/>
            <w:vAlign w:val="center"/>
          </w:tcPr>
          <w:p w14:paraId="21C5B3B7" w14:textId="77777777" w:rsidR="00E2520E" w:rsidRPr="00931E82" w:rsidRDefault="00E2520E" w:rsidP="006D4758">
            <w:pPr>
              <w:ind w:left="-140"/>
              <w:jc w:val="center"/>
              <w:rPr>
                <w:rFonts w:ascii="Arial" w:hAnsi="Arial" w:cs="Arial"/>
                <w:bCs/>
                <w:sz w:val="20"/>
                <w:szCs w:val="20"/>
              </w:rPr>
            </w:pPr>
            <w:r w:rsidRPr="004140D8">
              <w:rPr>
                <w:rFonts w:ascii="Arial" w:hAnsi="Arial" w:cs="Arial"/>
              </w:rPr>
              <w:t xml:space="preserve">1787.10 </w:t>
            </w:r>
            <w:r w:rsidRPr="00931E82">
              <w:rPr>
                <w:rFonts w:ascii="Arial" w:hAnsi="Arial" w:cs="Arial"/>
                <w:color w:val="0D0D0D"/>
                <w:sz w:val="20"/>
                <w:szCs w:val="20"/>
              </w:rPr>
              <w:t xml:space="preserve">± 18.26 </w:t>
            </w:r>
            <w:proofErr w:type="spellStart"/>
            <w:r w:rsidRPr="004140D8">
              <w:rPr>
                <w:rFonts w:ascii="Arial" w:hAnsi="Arial" w:cs="Arial"/>
              </w:rPr>
              <w:t>fg</w:t>
            </w:r>
            <w:proofErr w:type="spellEnd"/>
          </w:p>
        </w:tc>
      </w:tr>
      <w:tr w:rsidR="00E2520E" w:rsidRPr="00931E82" w14:paraId="54F3E54F" w14:textId="77777777" w:rsidTr="006D4758">
        <w:trPr>
          <w:trHeight w:val="432"/>
        </w:trPr>
        <w:tc>
          <w:tcPr>
            <w:tcW w:w="2137" w:type="dxa"/>
            <w:vAlign w:val="center"/>
          </w:tcPr>
          <w:p w14:paraId="74912D3B" w14:textId="77777777" w:rsidR="00E2520E" w:rsidRPr="00931E82" w:rsidRDefault="00E2520E" w:rsidP="006D4758">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20</w:t>
            </w:r>
            <w:r w:rsidRPr="00931E82">
              <w:rPr>
                <w:rFonts w:ascii="Arial" w:hAnsi="Arial" w:cs="Arial"/>
                <w:sz w:val="20"/>
                <w:szCs w:val="20"/>
              </w:rPr>
              <w:t>K</w:t>
            </w:r>
            <w:r w:rsidRPr="00931E82">
              <w:rPr>
                <w:rFonts w:ascii="Arial" w:hAnsi="Arial" w:cs="Arial"/>
                <w:sz w:val="20"/>
                <w:szCs w:val="20"/>
                <w:vertAlign w:val="subscript"/>
              </w:rPr>
              <w:t>20</w:t>
            </w:r>
          </w:p>
        </w:tc>
        <w:tc>
          <w:tcPr>
            <w:tcW w:w="1841" w:type="dxa"/>
            <w:vAlign w:val="center"/>
          </w:tcPr>
          <w:p w14:paraId="00813642" w14:textId="77777777" w:rsidR="00E2520E" w:rsidRPr="00931E82" w:rsidRDefault="00E2520E" w:rsidP="006D4758">
            <w:pPr>
              <w:jc w:val="center"/>
              <w:rPr>
                <w:rFonts w:ascii="Arial" w:hAnsi="Arial" w:cs="Arial"/>
                <w:bCs/>
                <w:sz w:val="20"/>
                <w:szCs w:val="20"/>
              </w:rPr>
            </w:pPr>
            <w:r w:rsidRPr="004140D8">
              <w:rPr>
                <w:rFonts w:ascii="Arial" w:hAnsi="Arial" w:cs="Arial"/>
              </w:rPr>
              <w:t>32.37</w:t>
            </w:r>
          </w:p>
        </w:tc>
        <w:tc>
          <w:tcPr>
            <w:tcW w:w="1980" w:type="dxa"/>
            <w:vAlign w:val="center"/>
          </w:tcPr>
          <w:p w14:paraId="780B4556" w14:textId="77777777" w:rsidR="00E2520E" w:rsidRPr="00931E82" w:rsidRDefault="00E2520E" w:rsidP="006D4758">
            <w:pPr>
              <w:ind w:left="-23" w:hanging="23"/>
              <w:jc w:val="center"/>
              <w:rPr>
                <w:rFonts w:ascii="Arial" w:hAnsi="Arial" w:cs="Arial"/>
                <w:bCs/>
                <w:sz w:val="20"/>
                <w:szCs w:val="20"/>
              </w:rPr>
            </w:pPr>
            <w:r w:rsidRPr="004140D8">
              <w:rPr>
                <w:rFonts w:ascii="Arial" w:hAnsi="Arial" w:cs="Arial"/>
              </w:rPr>
              <w:t>1.37</w:t>
            </w:r>
          </w:p>
        </w:tc>
        <w:tc>
          <w:tcPr>
            <w:tcW w:w="2250" w:type="dxa"/>
            <w:vAlign w:val="center"/>
          </w:tcPr>
          <w:p w14:paraId="636FD965" w14:textId="77777777" w:rsidR="00E2520E" w:rsidRPr="00931E82" w:rsidRDefault="00E2520E" w:rsidP="006D4758">
            <w:pPr>
              <w:tabs>
                <w:tab w:val="left" w:pos="940"/>
              </w:tabs>
              <w:ind w:left="-230"/>
              <w:jc w:val="center"/>
              <w:rPr>
                <w:rFonts w:ascii="Arial" w:hAnsi="Arial" w:cs="Arial"/>
                <w:bCs/>
                <w:sz w:val="20"/>
                <w:szCs w:val="20"/>
              </w:rPr>
            </w:pPr>
            <w:r w:rsidRPr="004140D8">
              <w:rPr>
                <w:rFonts w:ascii="Arial" w:hAnsi="Arial" w:cs="Arial"/>
              </w:rPr>
              <w:t xml:space="preserve">1953.92 </w:t>
            </w:r>
            <w:r w:rsidRPr="00931E82">
              <w:rPr>
                <w:rFonts w:ascii="Arial" w:hAnsi="Arial" w:cs="Arial"/>
                <w:color w:val="0D0D0D"/>
                <w:sz w:val="20"/>
                <w:szCs w:val="20"/>
              </w:rPr>
              <w:t xml:space="preserve">± 0.88 </w:t>
            </w:r>
            <w:proofErr w:type="spellStart"/>
            <w:r w:rsidRPr="004140D8">
              <w:rPr>
                <w:rFonts w:ascii="Arial" w:hAnsi="Arial" w:cs="Arial"/>
              </w:rPr>
              <w:t>ef</w:t>
            </w:r>
            <w:proofErr w:type="spellEnd"/>
          </w:p>
        </w:tc>
      </w:tr>
      <w:tr w:rsidR="00E2520E" w:rsidRPr="00931E82" w14:paraId="2CD9CF4A" w14:textId="77777777" w:rsidTr="006D4758">
        <w:trPr>
          <w:trHeight w:val="432"/>
        </w:trPr>
        <w:tc>
          <w:tcPr>
            <w:tcW w:w="2137" w:type="dxa"/>
            <w:vAlign w:val="center"/>
          </w:tcPr>
          <w:p w14:paraId="2BB0FDF0" w14:textId="77777777" w:rsidR="00E2520E" w:rsidRPr="00931E82" w:rsidRDefault="00E2520E" w:rsidP="006D4758">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20</w:t>
            </w:r>
            <w:r w:rsidRPr="00931E82">
              <w:rPr>
                <w:rFonts w:ascii="Arial" w:hAnsi="Arial" w:cs="Arial"/>
                <w:sz w:val="20"/>
                <w:szCs w:val="20"/>
              </w:rPr>
              <w:t>K</w:t>
            </w:r>
            <w:r w:rsidRPr="00931E82">
              <w:rPr>
                <w:rFonts w:ascii="Arial" w:hAnsi="Arial" w:cs="Arial"/>
                <w:sz w:val="20"/>
                <w:szCs w:val="20"/>
                <w:vertAlign w:val="subscript"/>
              </w:rPr>
              <w:t>40</w:t>
            </w:r>
          </w:p>
        </w:tc>
        <w:tc>
          <w:tcPr>
            <w:tcW w:w="1841" w:type="dxa"/>
            <w:vAlign w:val="center"/>
          </w:tcPr>
          <w:p w14:paraId="400AABCA" w14:textId="77777777" w:rsidR="00E2520E" w:rsidRPr="00931E82" w:rsidRDefault="00E2520E" w:rsidP="006D4758">
            <w:pPr>
              <w:jc w:val="center"/>
              <w:rPr>
                <w:rFonts w:ascii="Arial" w:hAnsi="Arial" w:cs="Arial"/>
                <w:bCs/>
                <w:sz w:val="20"/>
                <w:szCs w:val="20"/>
              </w:rPr>
            </w:pPr>
            <w:r w:rsidRPr="004140D8">
              <w:rPr>
                <w:rFonts w:ascii="Arial" w:hAnsi="Arial" w:cs="Arial"/>
              </w:rPr>
              <w:t>32.53</w:t>
            </w:r>
          </w:p>
        </w:tc>
        <w:tc>
          <w:tcPr>
            <w:tcW w:w="1980" w:type="dxa"/>
            <w:vAlign w:val="center"/>
          </w:tcPr>
          <w:p w14:paraId="746D48C9" w14:textId="77777777" w:rsidR="00E2520E" w:rsidRPr="00931E82" w:rsidRDefault="00E2520E" w:rsidP="006D4758">
            <w:pPr>
              <w:ind w:left="-23" w:hanging="23"/>
              <w:jc w:val="center"/>
              <w:rPr>
                <w:rFonts w:ascii="Arial" w:hAnsi="Arial" w:cs="Arial"/>
                <w:bCs/>
                <w:sz w:val="20"/>
                <w:szCs w:val="20"/>
              </w:rPr>
            </w:pPr>
            <w:r w:rsidRPr="004140D8">
              <w:rPr>
                <w:rFonts w:ascii="Arial" w:hAnsi="Arial" w:cs="Arial"/>
              </w:rPr>
              <w:t>1.40</w:t>
            </w:r>
          </w:p>
        </w:tc>
        <w:tc>
          <w:tcPr>
            <w:tcW w:w="2250" w:type="dxa"/>
            <w:vAlign w:val="center"/>
          </w:tcPr>
          <w:p w14:paraId="1F8E3025" w14:textId="77777777" w:rsidR="00E2520E" w:rsidRPr="00931E82" w:rsidRDefault="00E2520E" w:rsidP="006D4758">
            <w:pPr>
              <w:tabs>
                <w:tab w:val="left" w:pos="940"/>
                <w:tab w:val="left" w:pos="1068"/>
              </w:tabs>
              <w:ind w:left="-140"/>
              <w:jc w:val="center"/>
              <w:rPr>
                <w:rFonts w:ascii="Arial" w:hAnsi="Arial" w:cs="Arial"/>
                <w:bCs/>
                <w:sz w:val="20"/>
                <w:szCs w:val="20"/>
              </w:rPr>
            </w:pPr>
            <w:r w:rsidRPr="004140D8">
              <w:rPr>
                <w:rFonts w:ascii="Arial" w:hAnsi="Arial" w:cs="Arial"/>
              </w:rPr>
              <w:t xml:space="preserve">2186.92 </w:t>
            </w:r>
            <w:r w:rsidRPr="00931E82">
              <w:rPr>
                <w:rFonts w:ascii="Arial" w:hAnsi="Arial" w:cs="Arial"/>
                <w:color w:val="0D0D0D"/>
                <w:sz w:val="20"/>
                <w:szCs w:val="20"/>
              </w:rPr>
              <w:t xml:space="preserve">± 50.33 </w:t>
            </w:r>
            <w:r w:rsidRPr="004140D8">
              <w:rPr>
                <w:rFonts w:ascii="Arial" w:hAnsi="Arial" w:cs="Arial"/>
              </w:rPr>
              <w:t>d</w:t>
            </w:r>
          </w:p>
        </w:tc>
      </w:tr>
      <w:tr w:rsidR="00E2520E" w:rsidRPr="00931E82" w14:paraId="7AA26024" w14:textId="77777777" w:rsidTr="006D4758">
        <w:trPr>
          <w:trHeight w:val="432"/>
        </w:trPr>
        <w:tc>
          <w:tcPr>
            <w:tcW w:w="2137" w:type="dxa"/>
            <w:vAlign w:val="center"/>
          </w:tcPr>
          <w:p w14:paraId="3AF2072D" w14:textId="77777777" w:rsidR="00E2520E" w:rsidRPr="00931E82" w:rsidRDefault="00E2520E" w:rsidP="006D4758">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20</w:t>
            </w:r>
            <w:r w:rsidRPr="00931E82">
              <w:rPr>
                <w:rFonts w:ascii="Arial" w:hAnsi="Arial" w:cs="Arial"/>
                <w:sz w:val="20"/>
                <w:szCs w:val="20"/>
              </w:rPr>
              <w:t>K</w:t>
            </w:r>
            <w:r w:rsidRPr="00931E82">
              <w:rPr>
                <w:rFonts w:ascii="Arial" w:hAnsi="Arial" w:cs="Arial"/>
                <w:sz w:val="20"/>
                <w:szCs w:val="20"/>
                <w:vertAlign w:val="subscript"/>
              </w:rPr>
              <w:t>60</w:t>
            </w:r>
          </w:p>
        </w:tc>
        <w:tc>
          <w:tcPr>
            <w:tcW w:w="1841" w:type="dxa"/>
            <w:vAlign w:val="center"/>
          </w:tcPr>
          <w:p w14:paraId="720A1326" w14:textId="77777777" w:rsidR="00E2520E" w:rsidRPr="00931E82" w:rsidRDefault="00E2520E" w:rsidP="006D4758">
            <w:pPr>
              <w:jc w:val="center"/>
              <w:rPr>
                <w:rFonts w:ascii="Arial" w:hAnsi="Arial" w:cs="Arial"/>
                <w:bCs/>
                <w:sz w:val="20"/>
                <w:szCs w:val="20"/>
              </w:rPr>
            </w:pPr>
            <w:r w:rsidRPr="004140D8">
              <w:rPr>
                <w:rFonts w:ascii="Arial" w:hAnsi="Arial" w:cs="Arial"/>
              </w:rPr>
              <w:t>32.77</w:t>
            </w:r>
          </w:p>
        </w:tc>
        <w:tc>
          <w:tcPr>
            <w:tcW w:w="1980" w:type="dxa"/>
            <w:vAlign w:val="center"/>
          </w:tcPr>
          <w:p w14:paraId="078D95CA" w14:textId="77777777" w:rsidR="00E2520E" w:rsidRPr="00931E82" w:rsidRDefault="00E2520E" w:rsidP="006D4758">
            <w:pPr>
              <w:ind w:left="-23" w:hanging="23"/>
              <w:jc w:val="center"/>
              <w:rPr>
                <w:rFonts w:ascii="Arial" w:hAnsi="Arial" w:cs="Arial"/>
                <w:bCs/>
                <w:sz w:val="20"/>
                <w:szCs w:val="20"/>
              </w:rPr>
            </w:pPr>
            <w:r w:rsidRPr="004140D8">
              <w:rPr>
                <w:rFonts w:ascii="Arial" w:hAnsi="Arial" w:cs="Arial"/>
              </w:rPr>
              <w:t>1.43</w:t>
            </w:r>
          </w:p>
        </w:tc>
        <w:tc>
          <w:tcPr>
            <w:tcW w:w="2250" w:type="dxa"/>
            <w:vAlign w:val="center"/>
          </w:tcPr>
          <w:p w14:paraId="5DB818F5" w14:textId="77777777" w:rsidR="00E2520E" w:rsidRPr="00931E82" w:rsidRDefault="00E2520E" w:rsidP="006D4758">
            <w:pPr>
              <w:tabs>
                <w:tab w:val="left" w:pos="940"/>
              </w:tabs>
              <w:ind w:left="-22" w:hanging="28"/>
              <w:jc w:val="center"/>
              <w:rPr>
                <w:rFonts w:ascii="Arial" w:hAnsi="Arial" w:cs="Arial"/>
                <w:bCs/>
                <w:sz w:val="20"/>
                <w:szCs w:val="20"/>
              </w:rPr>
            </w:pPr>
            <w:r w:rsidRPr="004140D8">
              <w:rPr>
                <w:rFonts w:ascii="Arial" w:hAnsi="Arial" w:cs="Arial"/>
              </w:rPr>
              <w:t xml:space="preserve">2275.45 </w:t>
            </w:r>
            <w:r w:rsidRPr="00931E82">
              <w:rPr>
                <w:rFonts w:ascii="Arial" w:hAnsi="Arial" w:cs="Arial"/>
                <w:color w:val="0D0D0D"/>
                <w:sz w:val="20"/>
                <w:szCs w:val="20"/>
              </w:rPr>
              <w:t xml:space="preserve">± 25.42 </w:t>
            </w:r>
            <w:r w:rsidRPr="004140D8">
              <w:rPr>
                <w:rFonts w:ascii="Arial" w:hAnsi="Arial" w:cs="Arial"/>
              </w:rPr>
              <w:t>cd</w:t>
            </w:r>
          </w:p>
        </w:tc>
      </w:tr>
      <w:tr w:rsidR="00E2520E" w:rsidRPr="00931E82" w14:paraId="656F9D14" w14:textId="77777777" w:rsidTr="006D4758">
        <w:trPr>
          <w:trHeight w:val="432"/>
        </w:trPr>
        <w:tc>
          <w:tcPr>
            <w:tcW w:w="2137" w:type="dxa"/>
            <w:vAlign w:val="center"/>
          </w:tcPr>
          <w:p w14:paraId="424F4FEC" w14:textId="77777777" w:rsidR="00E2520E" w:rsidRPr="00931E82" w:rsidRDefault="00E2520E" w:rsidP="006D4758">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40</w:t>
            </w:r>
            <w:r w:rsidRPr="00931E82">
              <w:rPr>
                <w:rFonts w:ascii="Arial" w:hAnsi="Arial" w:cs="Arial"/>
                <w:sz w:val="20"/>
                <w:szCs w:val="20"/>
              </w:rPr>
              <w:t>K</w:t>
            </w:r>
            <w:r w:rsidRPr="00931E82">
              <w:rPr>
                <w:rFonts w:ascii="Arial" w:hAnsi="Arial" w:cs="Arial"/>
                <w:sz w:val="20"/>
                <w:szCs w:val="20"/>
                <w:vertAlign w:val="subscript"/>
              </w:rPr>
              <w:t>0</w:t>
            </w:r>
          </w:p>
        </w:tc>
        <w:tc>
          <w:tcPr>
            <w:tcW w:w="1841" w:type="dxa"/>
            <w:vAlign w:val="center"/>
          </w:tcPr>
          <w:p w14:paraId="77B9DA89" w14:textId="77777777" w:rsidR="00E2520E" w:rsidRPr="00931E82" w:rsidRDefault="00E2520E" w:rsidP="006D4758">
            <w:pPr>
              <w:jc w:val="center"/>
              <w:rPr>
                <w:rFonts w:ascii="Arial" w:hAnsi="Arial" w:cs="Arial"/>
                <w:bCs/>
                <w:sz w:val="20"/>
                <w:szCs w:val="20"/>
              </w:rPr>
            </w:pPr>
            <w:r w:rsidRPr="004140D8">
              <w:rPr>
                <w:rFonts w:ascii="Arial" w:hAnsi="Arial" w:cs="Arial"/>
              </w:rPr>
              <w:t>30.90</w:t>
            </w:r>
          </w:p>
        </w:tc>
        <w:tc>
          <w:tcPr>
            <w:tcW w:w="1980" w:type="dxa"/>
            <w:vAlign w:val="center"/>
          </w:tcPr>
          <w:p w14:paraId="3001B6C0" w14:textId="77777777" w:rsidR="00E2520E" w:rsidRPr="00931E82" w:rsidRDefault="00E2520E" w:rsidP="006D4758">
            <w:pPr>
              <w:ind w:left="-23" w:hanging="23"/>
              <w:jc w:val="center"/>
              <w:rPr>
                <w:rFonts w:ascii="Arial" w:hAnsi="Arial" w:cs="Arial"/>
                <w:bCs/>
                <w:sz w:val="20"/>
                <w:szCs w:val="20"/>
              </w:rPr>
            </w:pPr>
            <w:r w:rsidRPr="004140D8">
              <w:rPr>
                <w:rFonts w:ascii="Arial" w:hAnsi="Arial" w:cs="Arial"/>
              </w:rPr>
              <w:t>1.37</w:t>
            </w:r>
          </w:p>
        </w:tc>
        <w:tc>
          <w:tcPr>
            <w:tcW w:w="2250" w:type="dxa"/>
            <w:vAlign w:val="center"/>
          </w:tcPr>
          <w:p w14:paraId="4CCCBCB0" w14:textId="77777777" w:rsidR="00E2520E" w:rsidRPr="00931E82" w:rsidRDefault="00E2520E" w:rsidP="006D4758">
            <w:pPr>
              <w:ind w:left="-22" w:hanging="39"/>
              <w:jc w:val="center"/>
              <w:rPr>
                <w:rFonts w:ascii="Arial" w:hAnsi="Arial" w:cs="Arial"/>
                <w:bCs/>
                <w:sz w:val="20"/>
                <w:szCs w:val="20"/>
              </w:rPr>
            </w:pPr>
            <w:r w:rsidRPr="004140D8">
              <w:rPr>
                <w:rFonts w:ascii="Arial" w:hAnsi="Arial" w:cs="Arial"/>
              </w:rPr>
              <w:t xml:space="preserve">2118.61 </w:t>
            </w:r>
            <w:r w:rsidRPr="00931E82">
              <w:rPr>
                <w:rFonts w:ascii="Arial" w:hAnsi="Arial" w:cs="Arial"/>
                <w:color w:val="0D0D0D"/>
                <w:sz w:val="20"/>
                <w:szCs w:val="20"/>
              </w:rPr>
              <w:t xml:space="preserve">± 18.14 </w:t>
            </w:r>
            <w:r w:rsidRPr="004140D8">
              <w:rPr>
                <w:rFonts w:ascii="Arial" w:hAnsi="Arial" w:cs="Arial"/>
              </w:rPr>
              <w:t>de</w:t>
            </w:r>
          </w:p>
        </w:tc>
      </w:tr>
      <w:tr w:rsidR="00E2520E" w:rsidRPr="00931E82" w14:paraId="14591A03" w14:textId="77777777" w:rsidTr="006D4758">
        <w:trPr>
          <w:trHeight w:val="432"/>
        </w:trPr>
        <w:tc>
          <w:tcPr>
            <w:tcW w:w="2137" w:type="dxa"/>
            <w:vAlign w:val="center"/>
          </w:tcPr>
          <w:p w14:paraId="05E9ECC0" w14:textId="77777777" w:rsidR="00E2520E" w:rsidRPr="00931E82" w:rsidRDefault="00E2520E" w:rsidP="006D4758">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40</w:t>
            </w:r>
            <w:r w:rsidRPr="00931E82">
              <w:rPr>
                <w:rFonts w:ascii="Arial" w:hAnsi="Arial" w:cs="Arial"/>
                <w:sz w:val="20"/>
                <w:szCs w:val="20"/>
              </w:rPr>
              <w:t>K</w:t>
            </w:r>
            <w:r w:rsidRPr="00931E82">
              <w:rPr>
                <w:rFonts w:ascii="Arial" w:hAnsi="Arial" w:cs="Arial"/>
                <w:sz w:val="20"/>
                <w:szCs w:val="20"/>
                <w:vertAlign w:val="subscript"/>
              </w:rPr>
              <w:t>20</w:t>
            </w:r>
          </w:p>
        </w:tc>
        <w:tc>
          <w:tcPr>
            <w:tcW w:w="1841" w:type="dxa"/>
            <w:vAlign w:val="center"/>
          </w:tcPr>
          <w:p w14:paraId="7A2C251D" w14:textId="77777777" w:rsidR="00E2520E" w:rsidRPr="00931E82" w:rsidRDefault="00E2520E" w:rsidP="006D4758">
            <w:pPr>
              <w:jc w:val="center"/>
              <w:rPr>
                <w:rFonts w:ascii="Arial" w:hAnsi="Arial" w:cs="Arial"/>
                <w:bCs/>
                <w:sz w:val="20"/>
                <w:szCs w:val="20"/>
              </w:rPr>
            </w:pPr>
            <w:r w:rsidRPr="004140D8">
              <w:rPr>
                <w:rFonts w:ascii="Arial" w:hAnsi="Arial" w:cs="Arial"/>
              </w:rPr>
              <w:t>33.77</w:t>
            </w:r>
          </w:p>
        </w:tc>
        <w:tc>
          <w:tcPr>
            <w:tcW w:w="1980" w:type="dxa"/>
            <w:vAlign w:val="center"/>
          </w:tcPr>
          <w:p w14:paraId="0A98BF8D" w14:textId="77777777" w:rsidR="00E2520E" w:rsidRPr="00931E82" w:rsidRDefault="00E2520E" w:rsidP="006D4758">
            <w:pPr>
              <w:ind w:left="-23" w:hanging="23"/>
              <w:jc w:val="center"/>
              <w:rPr>
                <w:rFonts w:ascii="Arial" w:hAnsi="Arial" w:cs="Arial"/>
                <w:bCs/>
                <w:sz w:val="20"/>
                <w:szCs w:val="20"/>
              </w:rPr>
            </w:pPr>
            <w:r w:rsidRPr="004140D8">
              <w:rPr>
                <w:rFonts w:ascii="Arial" w:hAnsi="Arial" w:cs="Arial"/>
              </w:rPr>
              <w:t>1.58</w:t>
            </w:r>
          </w:p>
        </w:tc>
        <w:tc>
          <w:tcPr>
            <w:tcW w:w="2250" w:type="dxa"/>
            <w:vAlign w:val="center"/>
          </w:tcPr>
          <w:p w14:paraId="20F93AFF" w14:textId="77777777" w:rsidR="00E2520E" w:rsidRPr="00931E82" w:rsidRDefault="00E2520E" w:rsidP="006D4758">
            <w:pPr>
              <w:ind w:left="-140" w:hanging="39"/>
              <w:jc w:val="center"/>
              <w:rPr>
                <w:rFonts w:ascii="Arial" w:hAnsi="Arial" w:cs="Arial"/>
                <w:bCs/>
                <w:sz w:val="20"/>
                <w:szCs w:val="20"/>
              </w:rPr>
            </w:pPr>
            <w:r w:rsidRPr="004140D8">
              <w:rPr>
                <w:rFonts w:ascii="Arial" w:hAnsi="Arial" w:cs="Arial"/>
              </w:rPr>
              <w:t xml:space="preserve">2459.73 </w:t>
            </w:r>
            <w:r w:rsidRPr="00931E82">
              <w:rPr>
                <w:rFonts w:ascii="Arial" w:hAnsi="Arial" w:cs="Arial"/>
                <w:color w:val="0D0D0D"/>
                <w:sz w:val="20"/>
                <w:szCs w:val="20"/>
              </w:rPr>
              <w:t xml:space="preserve">± 12.04 </w:t>
            </w:r>
            <w:r w:rsidRPr="004140D8">
              <w:rPr>
                <w:rFonts w:ascii="Arial" w:hAnsi="Arial" w:cs="Arial"/>
              </w:rPr>
              <w:t>c</w:t>
            </w:r>
          </w:p>
        </w:tc>
      </w:tr>
      <w:tr w:rsidR="00E2520E" w:rsidRPr="00931E82" w14:paraId="1CFAEF86" w14:textId="77777777" w:rsidTr="006D4758">
        <w:trPr>
          <w:trHeight w:val="432"/>
        </w:trPr>
        <w:tc>
          <w:tcPr>
            <w:tcW w:w="2137" w:type="dxa"/>
            <w:vAlign w:val="center"/>
          </w:tcPr>
          <w:p w14:paraId="3947A29B" w14:textId="77777777" w:rsidR="00E2520E" w:rsidRPr="00931E82" w:rsidRDefault="00E2520E" w:rsidP="006D4758">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40</w:t>
            </w:r>
            <w:r w:rsidRPr="00931E82">
              <w:rPr>
                <w:rFonts w:ascii="Arial" w:hAnsi="Arial" w:cs="Arial"/>
                <w:sz w:val="20"/>
                <w:szCs w:val="20"/>
              </w:rPr>
              <w:t>K</w:t>
            </w:r>
            <w:r w:rsidRPr="00931E82">
              <w:rPr>
                <w:rFonts w:ascii="Arial" w:hAnsi="Arial" w:cs="Arial"/>
                <w:sz w:val="20"/>
                <w:szCs w:val="20"/>
                <w:vertAlign w:val="subscript"/>
              </w:rPr>
              <w:t>40</w:t>
            </w:r>
          </w:p>
        </w:tc>
        <w:tc>
          <w:tcPr>
            <w:tcW w:w="1841" w:type="dxa"/>
            <w:vAlign w:val="center"/>
          </w:tcPr>
          <w:p w14:paraId="0C35F305" w14:textId="77777777" w:rsidR="00E2520E" w:rsidRPr="00931E82" w:rsidRDefault="00E2520E" w:rsidP="006D4758">
            <w:pPr>
              <w:jc w:val="center"/>
              <w:rPr>
                <w:rFonts w:ascii="Arial" w:hAnsi="Arial" w:cs="Arial"/>
                <w:bCs/>
                <w:sz w:val="20"/>
                <w:szCs w:val="20"/>
              </w:rPr>
            </w:pPr>
            <w:r w:rsidRPr="004140D8">
              <w:rPr>
                <w:rFonts w:ascii="Arial" w:hAnsi="Arial" w:cs="Arial"/>
              </w:rPr>
              <w:t>35.20</w:t>
            </w:r>
          </w:p>
        </w:tc>
        <w:tc>
          <w:tcPr>
            <w:tcW w:w="1980" w:type="dxa"/>
            <w:vAlign w:val="center"/>
          </w:tcPr>
          <w:p w14:paraId="0CB8D113" w14:textId="77777777" w:rsidR="00E2520E" w:rsidRPr="00931E82" w:rsidRDefault="00E2520E" w:rsidP="006D4758">
            <w:pPr>
              <w:ind w:left="-23" w:hanging="23"/>
              <w:jc w:val="center"/>
              <w:rPr>
                <w:rFonts w:ascii="Arial" w:hAnsi="Arial" w:cs="Arial"/>
                <w:bCs/>
                <w:sz w:val="20"/>
                <w:szCs w:val="20"/>
              </w:rPr>
            </w:pPr>
            <w:r w:rsidRPr="004140D8">
              <w:rPr>
                <w:rFonts w:ascii="Arial" w:hAnsi="Arial" w:cs="Arial"/>
              </w:rPr>
              <w:t>1.70</w:t>
            </w:r>
          </w:p>
        </w:tc>
        <w:tc>
          <w:tcPr>
            <w:tcW w:w="2250" w:type="dxa"/>
            <w:vAlign w:val="center"/>
          </w:tcPr>
          <w:p w14:paraId="2939799B" w14:textId="77777777" w:rsidR="00E2520E" w:rsidRPr="00931E82" w:rsidRDefault="00E2520E" w:rsidP="0018467C">
            <w:pPr>
              <w:ind w:left="-200"/>
              <w:jc w:val="center"/>
              <w:rPr>
                <w:rFonts w:ascii="Arial" w:hAnsi="Arial" w:cs="Arial"/>
                <w:bCs/>
                <w:sz w:val="20"/>
                <w:szCs w:val="20"/>
              </w:rPr>
            </w:pPr>
            <w:r w:rsidRPr="004140D8">
              <w:rPr>
                <w:rFonts w:ascii="Arial" w:hAnsi="Arial" w:cs="Arial"/>
              </w:rPr>
              <w:t xml:space="preserve">2886.94 </w:t>
            </w:r>
            <w:r w:rsidRPr="00931E82">
              <w:rPr>
                <w:rFonts w:ascii="Arial" w:hAnsi="Arial" w:cs="Arial"/>
                <w:color w:val="0D0D0D"/>
                <w:sz w:val="20"/>
                <w:szCs w:val="20"/>
              </w:rPr>
              <w:t xml:space="preserve">± 60.94 </w:t>
            </w:r>
            <w:r w:rsidRPr="004140D8">
              <w:rPr>
                <w:rFonts w:ascii="Arial" w:hAnsi="Arial" w:cs="Arial"/>
              </w:rPr>
              <w:t>b</w:t>
            </w:r>
          </w:p>
        </w:tc>
      </w:tr>
      <w:tr w:rsidR="00E2520E" w:rsidRPr="00931E82" w14:paraId="31B1F342" w14:textId="77777777" w:rsidTr="006D4758">
        <w:trPr>
          <w:trHeight w:val="432"/>
        </w:trPr>
        <w:tc>
          <w:tcPr>
            <w:tcW w:w="2137" w:type="dxa"/>
            <w:vAlign w:val="center"/>
          </w:tcPr>
          <w:p w14:paraId="61C3B4B4" w14:textId="77777777" w:rsidR="00E2520E" w:rsidRPr="00931E82" w:rsidRDefault="00E2520E" w:rsidP="006D4758">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40</w:t>
            </w:r>
            <w:r w:rsidRPr="00931E82">
              <w:rPr>
                <w:rFonts w:ascii="Arial" w:hAnsi="Arial" w:cs="Arial"/>
                <w:sz w:val="20"/>
                <w:szCs w:val="20"/>
              </w:rPr>
              <w:t>K</w:t>
            </w:r>
            <w:r w:rsidRPr="00931E82">
              <w:rPr>
                <w:rFonts w:ascii="Arial" w:hAnsi="Arial" w:cs="Arial"/>
                <w:sz w:val="20"/>
                <w:szCs w:val="20"/>
                <w:vertAlign w:val="subscript"/>
              </w:rPr>
              <w:t>60</w:t>
            </w:r>
          </w:p>
        </w:tc>
        <w:tc>
          <w:tcPr>
            <w:tcW w:w="1841" w:type="dxa"/>
            <w:vAlign w:val="center"/>
          </w:tcPr>
          <w:p w14:paraId="2BF8531B" w14:textId="77777777" w:rsidR="00E2520E" w:rsidRPr="00931E82" w:rsidRDefault="00E2520E" w:rsidP="006D4758">
            <w:pPr>
              <w:jc w:val="center"/>
              <w:rPr>
                <w:rFonts w:ascii="Arial" w:hAnsi="Arial" w:cs="Arial"/>
                <w:bCs/>
                <w:sz w:val="20"/>
                <w:szCs w:val="20"/>
              </w:rPr>
            </w:pPr>
            <w:r w:rsidRPr="004140D8">
              <w:rPr>
                <w:rFonts w:ascii="Arial" w:hAnsi="Arial" w:cs="Arial"/>
              </w:rPr>
              <w:t>37.17</w:t>
            </w:r>
          </w:p>
        </w:tc>
        <w:tc>
          <w:tcPr>
            <w:tcW w:w="1980" w:type="dxa"/>
            <w:vAlign w:val="center"/>
          </w:tcPr>
          <w:p w14:paraId="7098F3FE" w14:textId="77777777" w:rsidR="00E2520E" w:rsidRPr="00931E82" w:rsidRDefault="00E2520E" w:rsidP="006D4758">
            <w:pPr>
              <w:ind w:left="-23" w:hanging="23"/>
              <w:jc w:val="center"/>
              <w:rPr>
                <w:rFonts w:ascii="Arial" w:hAnsi="Arial" w:cs="Arial"/>
                <w:bCs/>
                <w:sz w:val="20"/>
                <w:szCs w:val="20"/>
              </w:rPr>
            </w:pPr>
            <w:r w:rsidRPr="004140D8">
              <w:rPr>
                <w:rFonts w:ascii="Arial" w:hAnsi="Arial" w:cs="Arial"/>
              </w:rPr>
              <w:t>1.75</w:t>
            </w:r>
          </w:p>
        </w:tc>
        <w:tc>
          <w:tcPr>
            <w:tcW w:w="2250" w:type="dxa"/>
            <w:vAlign w:val="center"/>
          </w:tcPr>
          <w:p w14:paraId="36D55887" w14:textId="77777777" w:rsidR="00E2520E" w:rsidRPr="00931E82" w:rsidRDefault="00E2520E" w:rsidP="006D4758">
            <w:pPr>
              <w:ind w:left="-22" w:hanging="39"/>
              <w:jc w:val="center"/>
              <w:rPr>
                <w:rFonts w:ascii="Arial" w:hAnsi="Arial" w:cs="Arial"/>
                <w:bCs/>
                <w:sz w:val="20"/>
                <w:szCs w:val="20"/>
              </w:rPr>
            </w:pPr>
            <w:r w:rsidRPr="004140D8">
              <w:rPr>
                <w:rFonts w:ascii="Arial" w:hAnsi="Arial" w:cs="Arial"/>
              </w:rPr>
              <w:t xml:space="preserve">2958.87 </w:t>
            </w:r>
            <w:r w:rsidRPr="00931E82">
              <w:rPr>
                <w:rFonts w:ascii="Arial" w:hAnsi="Arial" w:cs="Arial"/>
                <w:color w:val="0D0D0D"/>
                <w:sz w:val="20"/>
                <w:szCs w:val="20"/>
              </w:rPr>
              <w:t xml:space="preserve">± 129.48 </w:t>
            </w:r>
            <w:r w:rsidRPr="004140D8">
              <w:rPr>
                <w:rFonts w:ascii="Arial" w:hAnsi="Arial" w:cs="Arial"/>
              </w:rPr>
              <w:t>b</w:t>
            </w:r>
          </w:p>
        </w:tc>
      </w:tr>
      <w:tr w:rsidR="00E2520E" w:rsidRPr="00931E82" w14:paraId="0BA68F3C" w14:textId="77777777" w:rsidTr="006D4758">
        <w:trPr>
          <w:trHeight w:val="432"/>
        </w:trPr>
        <w:tc>
          <w:tcPr>
            <w:tcW w:w="2137" w:type="dxa"/>
            <w:vAlign w:val="center"/>
          </w:tcPr>
          <w:p w14:paraId="12CDF802" w14:textId="77777777" w:rsidR="00E2520E" w:rsidRPr="00931E82" w:rsidRDefault="00E2520E" w:rsidP="006D4758">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60</w:t>
            </w:r>
            <w:r w:rsidRPr="00931E82">
              <w:rPr>
                <w:rFonts w:ascii="Arial" w:hAnsi="Arial" w:cs="Arial"/>
                <w:sz w:val="20"/>
                <w:szCs w:val="20"/>
              </w:rPr>
              <w:t>K</w:t>
            </w:r>
            <w:r w:rsidRPr="00931E82">
              <w:rPr>
                <w:rFonts w:ascii="Arial" w:hAnsi="Arial" w:cs="Arial"/>
                <w:sz w:val="20"/>
                <w:szCs w:val="20"/>
                <w:vertAlign w:val="subscript"/>
              </w:rPr>
              <w:t>0</w:t>
            </w:r>
          </w:p>
        </w:tc>
        <w:tc>
          <w:tcPr>
            <w:tcW w:w="1841" w:type="dxa"/>
            <w:vAlign w:val="center"/>
          </w:tcPr>
          <w:p w14:paraId="02B00DB7" w14:textId="77777777" w:rsidR="00E2520E" w:rsidRPr="00931E82" w:rsidRDefault="00E2520E" w:rsidP="006D4758">
            <w:pPr>
              <w:jc w:val="center"/>
              <w:rPr>
                <w:rFonts w:ascii="Arial" w:hAnsi="Arial" w:cs="Arial"/>
                <w:bCs/>
                <w:sz w:val="20"/>
                <w:szCs w:val="20"/>
              </w:rPr>
            </w:pPr>
            <w:r w:rsidRPr="004140D8">
              <w:rPr>
                <w:rFonts w:ascii="Arial" w:hAnsi="Arial" w:cs="Arial"/>
              </w:rPr>
              <w:t>31.87</w:t>
            </w:r>
          </w:p>
        </w:tc>
        <w:tc>
          <w:tcPr>
            <w:tcW w:w="1980" w:type="dxa"/>
            <w:vAlign w:val="center"/>
          </w:tcPr>
          <w:p w14:paraId="370AE6AB" w14:textId="77777777" w:rsidR="00E2520E" w:rsidRPr="00931E82" w:rsidRDefault="00E2520E" w:rsidP="006D4758">
            <w:pPr>
              <w:ind w:left="-23" w:hanging="23"/>
              <w:jc w:val="center"/>
              <w:rPr>
                <w:rFonts w:ascii="Arial" w:hAnsi="Arial" w:cs="Arial"/>
                <w:bCs/>
                <w:sz w:val="20"/>
                <w:szCs w:val="20"/>
              </w:rPr>
            </w:pPr>
            <w:r w:rsidRPr="004140D8">
              <w:rPr>
                <w:rFonts w:ascii="Arial" w:hAnsi="Arial" w:cs="Arial"/>
              </w:rPr>
              <w:t>1.33</w:t>
            </w:r>
          </w:p>
        </w:tc>
        <w:tc>
          <w:tcPr>
            <w:tcW w:w="2250" w:type="dxa"/>
            <w:vAlign w:val="center"/>
          </w:tcPr>
          <w:p w14:paraId="38400903" w14:textId="77777777" w:rsidR="00E2520E" w:rsidRPr="00931E82" w:rsidRDefault="00E2520E" w:rsidP="006D4758">
            <w:pPr>
              <w:ind w:left="-22" w:hanging="39"/>
              <w:jc w:val="center"/>
              <w:rPr>
                <w:rFonts w:ascii="Arial" w:hAnsi="Arial" w:cs="Arial"/>
                <w:bCs/>
                <w:sz w:val="20"/>
                <w:szCs w:val="20"/>
              </w:rPr>
            </w:pPr>
            <w:r w:rsidRPr="004140D8">
              <w:rPr>
                <w:rFonts w:ascii="Arial" w:hAnsi="Arial" w:cs="Arial"/>
              </w:rPr>
              <w:t xml:space="preserve">2161.63 </w:t>
            </w:r>
            <w:r w:rsidRPr="00931E82">
              <w:rPr>
                <w:rFonts w:ascii="Arial" w:hAnsi="Arial" w:cs="Arial"/>
                <w:color w:val="0D0D0D"/>
                <w:sz w:val="20"/>
                <w:szCs w:val="20"/>
              </w:rPr>
              <w:t xml:space="preserve">± 150.69 </w:t>
            </w:r>
            <w:r w:rsidRPr="004140D8">
              <w:rPr>
                <w:rFonts w:ascii="Arial" w:hAnsi="Arial" w:cs="Arial"/>
              </w:rPr>
              <w:t>d</w:t>
            </w:r>
          </w:p>
        </w:tc>
      </w:tr>
      <w:tr w:rsidR="00E2520E" w:rsidRPr="00931E82" w14:paraId="691E6DB5" w14:textId="77777777" w:rsidTr="006D4758">
        <w:trPr>
          <w:trHeight w:val="432"/>
        </w:trPr>
        <w:tc>
          <w:tcPr>
            <w:tcW w:w="2137" w:type="dxa"/>
            <w:vAlign w:val="center"/>
          </w:tcPr>
          <w:p w14:paraId="0FD1ADCB" w14:textId="77777777" w:rsidR="00E2520E" w:rsidRPr="00931E82" w:rsidRDefault="00E2520E" w:rsidP="006D4758">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60</w:t>
            </w:r>
            <w:r w:rsidRPr="00931E82">
              <w:rPr>
                <w:rFonts w:ascii="Arial" w:hAnsi="Arial" w:cs="Arial"/>
                <w:sz w:val="20"/>
                <w:szCs w:val="20"/>
              </w:rPr>
              <w:t>K</w:t>
            </w:r>
            <w:r w:rsidRPr="00931E82">
              <w:rPr>
                <w:rFonts w:ascii="Arial" w:hAnsi="Arial" w:cs="Arial"/>
                <w:sz w:val="20"/>
                <w:szCs w:val="20"/>
                <w:vertAlign w:val="subscript"/>
              </w:rPr>
              <w:t>20</w:t>
            </w:r>
          </w:p>
        </w:tc>
        <w:tc>
          <w:tcPr>
            <w:tcW w:w="1841" w:type="dxa"/>
            <w:vAlign w:val="center"/>
          </w:tcPr>
          <w:p w14:paraId="7A04F2AD" w14:textId="77777777" w:rsidR="00E2520E" w:rsidRPr="00931E82" w:rsidRDefault="00E2520E" w:rsidP="006D4758">
            <w:pPr>
              <w:jc w:val="center"/>
              <w:rPr>
                <w:rFonts w:ascii="Arial" w:hAnsi="Arial" w:cs="Arial"/>
                <w:bCs/>
                <w:sz w:val="20"/>
                <w:szCs w:val="20"/>
              </w:rPr>
            </w:pPr>
            <w:r w:rsidRPr="004140D8">
              <w:rPr>
                <w:rFonts w:ascii="Arial" w:hAnsi="Arial" w:cs="Arial"/>
              </w:rPr>
              <w:t>38.17</w:t>
            </w:r>
          </w:p>
        </w:tc>
        <w:tc>
          <w:tcPr>
            <w:tcW w:w="1980" w:type="dxa"/>
            <w:vAlign w:val="center"/>
          </w:tcPr>
          <w:p w14:paraId="2ADEBDF3" w14:textId="77777777" w:rsidR="00E2520E" w:rsidRPr="00931E82" w:rsidRDefault="00E2520E" w:rsidP="006D4758">
            <w:pPr>
              <w:ind w:hanging="67"/>
              <w:jc w:val="center"/>
              <w:rPr>
                <w:rFonts w:ascii="Arial" w:hAnsi="Arial" w:cs="Arial"/>
                <w:bCs/>
                <w:sz w:val="20"/>
                <w:szCs w:val="20"/>
              </w:rPr>
            </w:pPr>
            <w:r w:rsidRPr="004140D8">
              <w:rPr>
                <w:rFonts w:ascii="Arial" w:hAnsi="Arial" w:cs="Arial"/>
              </w:rPr>
              <w:t>1.75</w:t>
            </w:r>
          </w:p>
        </w:tc>
        <w:tc>
          <w:tcPr>
            <w:tcW w:w="2250" w:type="dxa"/>
            <w:vAlign w:val="center"/>
          </w:tcPr>
          <w:p w14:paraId="3E29EAB8" w14:textId="77777777" w:rsidR="00E2520E" w:rsidRPr="00931E82" w:rsidRDefault="00E2520E" w:rsidP="006D4758">
            <w:pPr>
              <w:tabs>
                <w:tab w:val="left" w:pos="1020"/>
              </w:tabs>
              <w:ind w:left="-140" w:hanging="39"/>
              <w:jc w:val="center"/>
              <w:rPr>
                <w:rFonts w:ascii="Arial" w:hAnsi="Arial" w:cs="Arial"/>
                <w:bCs/>
                <w:sz w:val="20"/>
                <w:szCs w:val="20"/>
              </w:rPr>
            </w:pPr>
            <w:r w:rsidRPr="004140D8">
              <w:rPr>
                <w:rFonts w:ascii="Arial" w:hAnsi="Arial" w:cs="Arial"/>
              </w:rPr>
              <w:t xml:space="preserve">3319.31 </w:t>
            </w:r>
            <w:r w:rsidRPr="00931E82">
              <w:rPr>
                <w:rFonts w:ascii="Arial" w:hAnsi="Arial" w:cs="Arial"/>
                <w:color w:val="0D0D0D"/>
                <w:sz w:val="20"/>
                <w:szCs w:val="20"/>
              </w:rPr>
              <w:t xml:space="preserve">± 36.27 </w:t>
            </w:r>
            <w:r w:rsidRPr="004140D8">
              <w:rPr>
                <w:rFonts w:ascii="Arial" w:hAnsi="Arial" w:cs="Arial"/>
              </w:rPr>
              <w:t>a</w:t>
            </w:r>
          </w:p>
        </w:tc>
      </w:tr>
      <w:tr w:rsidR="00E2520E" w:rsidRPr="00931E82" w14:paraId="04918B63" w14:textId="77777777" w:rsidTr="006D4758">
        <w:trPr>
          <w:trHeight w:val="432"/>
        </w:trPr>
        <w:tc>
          <w:tcPr>
            <w:tcW w:w="2137" w:type="dxa"/>
            <w:vAlign w:val="center"/>
          </w:tcPr>
          <w:p w14:paraId="4F63A2ED" w14:textId="77777777" w:rsidR="00E2520E" w:rsidRPr="00931E82" w:rsidRDefault="00E2520E" w:rsidP="006D4758">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60</w:t>
            </w:r>
            <w:r w:rsidRPr="00931E82">
              <w:rPr>
                <w:rFonts w:ascii="Arial" w:hAnsi="Arial" w:cs="Arial"/>
                <w:sz w:val="20"/>
                <w:szCs w:val="20"/>
              </w:rPr>
              <w:t>K</w:t>
            </w:r>
            <w:r w:rsidRPr="00931E82">
              <w:rPr>
                <w:rFonts w:ascii="Arial" w:hAnsi="Arial" w:cs="Arial"/>
                <w:sz w:val="20"/>
                <w:szCs w:val="20"/>
                <w:vertAlign w:val="subscript"/>
              </w:rPr>
              <w:t>40</w:t>
            </w:r>
          </w:p>
        </w:tc>
        <w:tc>
          <w:tcPr>
            <w:tcW w:w="1841" w:type="dxa"/>
            <w:vAlign w:val="center"/>
          </w:tcPr>
          <w:p w14:paraId="3C6E46B3" w14:textId="77777777" w:rsidR="00E2520E" w:rsidRPr="00931E82" w:rsidRDefault="00E2520E" w:rsidP="006D4758">
            <w:pPr>
              <w:jc w:val="center"/>
              <w:rPr>
                <w:rFonts w:ascii="Arial" w:hAnsi="Arial" w:cs="Arial"/>
                <w:bCs/>
                <w:sz w:val="20"/>
                <w:szCs w:val="20"/>
              </w:rPr>
            </w:pPr>
            <w:r w:rsidRPr="004140D8">
              <w:rPr>
                <w:rFonts w:ascii="Arial" w:hAnsi="Arial" w:cs="Arial"/>
              </w:rPr>
              <w:t>38.43</w:t>
            </w:r>
          </w:p>
        </w:tc>
        <w:tc>
          <w:tcPr>
            <w:tcW w:w="1980" w:type="dxa"/>
            <w:vAlign w:val="center"/>
          </w:tcPr>
          <w:p w14:paraId="6D9B0A61" w14:textId="77777777" w:rsidR="00E2520E" w:rsidRPr="00931E82" w:rsidRDefault="00E2520E" w:rsidP="006D4758">
            <w:pPr>
              <w:ind w:hanging="67"/>
              <w:jc w:val="center"/>
              <w:rPr>
                <w:rFonts w:ascii="Arial" w:hAnsi="Arial" w:cs="Arial"/>
                <w:bCs/>
                <w:sz w:val="20"/>
                <w:szCs w:val="20"/>
                <w:highlight w:val="yellow"/>
              </w:rPr>
            </w:pPr>
            <w:r w:rsidRPr="004140D8">
              <w:rPr>
                <w:rFonts w:ascii="Arial" w:hAnsi="Arial" w:cs="Arial"/>
              </w:rPr>
              <w:t>1.79</w:t>
            </w:r>
          </w:p>
        </w:tc>
        <w:tc>
          <w:tcPr>
            <w:tcW w:w="2250" w:type="dxa"/>
            <w:vAlign w:val="center"/>
          </w:tcPr>
          <w:p w14:paraId="6FEA24C5" w14:textId="77777777" w:rsidR="00E2520E" w:rsidRPr="00931E82" w:rsidRDefault="00E2520E" w:rsidP="0018467C">
            <w:pPr>
              <w:tabs>
                <w:tab w:val="left" w:pos="958"/>
              </w:tabs>
              <w:ind w:left="-200"/>
              <w:jc w:val="center"/>
              <w:rPr>
                <w:rFonts w:ascii="Arial" w:hAnsi="Arial" w:cs="Arial"/>
                <w:bCs/>
                <w:sz w:val="20"/>
                <w:szCs w:val="20"/>
              </w:rPr>
            </w:pPr>
            <w:r w:rsidRPr="004140D8">
              <w:rPr>
                <w:rFonts w:ascii="Arial" w:hAnsi="Arial" w:cs="Arial"/>
              </w:rPr>
              <w:t xml:space="preserve">3433.49 </w:t>
            </w:r>
            <w:r w:rsidRPr="00931E82">
              <w:rPr>
                <w:rFonts w:ascii="Arial" w:hAnsi="Arial" w:cs="Arial"/>
                <w:color w:val="0D0D0D"/>
                <w:sz w:val="20"/>
                <w:szCs w:val="20"/>
              </w:rPr>
              <w:t xml:space="preserve">± 32.52 </w:t>
            </w:r>
            <w:r w:rsidRPr="004140D8">
              <w:rPr>
                <w:rFonts w:ascii="Arial" w:hAnsi="Arial" w:cs="Arial"/>
              </w:rPr>
              <w:t>a</w:t>
            </w:r>
          </w:p>
        </w:tc>
      </w:tr>
      <w:tr w:rsidR="00E2520E" w:rsidRPr="00931E82" w14:paraId="47E8A5B7" w14:textId="77777777" w:rsidTr="006D4758">
        <w:trPr>
          <w:trHeight w:val="432"/>
        </w:trPr>
        <w:tc>
          <w:tcPr>
            <w:tcW w:w="2137" w:type="dxa"/>
            <w:tcBorders>
              <w:bottom w:val="single" w:sz="4" w:space="0" w:color="auto"/>
            </w:tcBorders>
            <w:vAlign w:val="center"/>
          </w:tcPr>
          <w:p w14:paraId="5E9D0524" w14:textId="77777777" w:rsidR="00E2520E" w:rsidRPr="00931E82" w:rsidRDefault="00E2520E" w:rsidP="006D4758">
            <w:pPr>
              <w:jc w:val="center"/>
              <w:rPr>
                <w:rFonts w:ascii="Arial" w:hAnsi="Arial" w:cs="Arial"/>
                <w:sz w:val="20"/>
                <w:szCs w:val="20"/>
              </w:rPr>
            </w:pPr>
            <w:r w:rsidRPr="00931E82">
              <w:rPr>
                <w:rFonts w:ascii="Arial" w:hAnsi="Arial" w:cs="Arial"/>
                <w:sz w:val="20"/>
                <w:szCs w:val="20"/>
              </w:rPr>
              <w:t>P</w:t>
            </w:r>
            <w:r w:rsidRPr="00931E82">
              <w:rPr>
                <w:rFonts w:ascii="Arial" w:hAnsi="Arial" w:cs="Arial"/>
                <w:sz w:val="20"/>
                <w:szCs w:val="20"/>
                <w:vertAlign w:val="subscript"/>
              </w:rPr>
              <w:t>60</w:t>
            </w:r>
            <w:r w:rsidRPr="00931E82">
              <w:rPr>
                <w:rFonts w:ascii="Arial" w:hAnsi="Arial" w:cs="Arial"/>
                <w:sz w:val="20"/>
                <w:szCs w:val="20"/>
              </w:rPr>
              <w:t>K</w:t>
            </w:r>
            <w:r w:rsidRPr="00931E82">
              <w:rPr>
                <w:rFonts w:ascii="Arial" w:hAnsi="Arial" w:cs="Arial"/>
                <w:sz w:val="20"/>
                <w:szCs w:val="20"/>
                <w:vertAlign w:val="subscript"/>
              </w:rPr>
              <w:t>60</w:t>
            </w:r>
          </w:p>
        </w:tc>
        <w:tc>
          <w:tcPr>
            <w:tcW w:w="1841" w:type="dxa"/>
            <w:tcBorders>
              <w:bottom w:val="single" w:sz="4" w:space="0" w:color="auto"/>
            </w:tcBorders>
            <w:vAlign w:val="center"/>
          </w:tcPr>
          <w:p w14:paraId="48DB2E6A" w14:textId="77777777" w:rsidR="00E2520E" w:rsidRPr="00931E82" w:rsidRDefault="00E2520E" w:rsidP="006D4758">
            <w:pPr>
              <w:jc w:val="center"/>
              <w:rPr>
                <w:rFonts w:ascii="Arial" w:hAnsi="Arial" w:cs="Arial"/>
                <w:bCs/>
                <w:sz w:val="20"/>
                <w:szCs w:val="20"/>
              </w:rPr>
            </w:pPr>
            <w:r w:rsidRPr="004140D8">
              <w:rPr>
                <w:rFonts w:ascii="Arial" w:hAnsi="Arial" w:cs="Arial"/>
              </w:rPr>
              <w:t>38.19</w:t>
            </w:r>
          </w:p>
        </w:tc>
        <w:tc>
          <w:tcPr>
            <w:tcW w:w="1980" w:type="dxa"/>
            <w:tcBorders>
              <w:bottom w:val="single" w:sz="4" w:space="0" w:color="auto"/>
            </w:tcBorders>
            <w:vAlign w:val="center"/>
          </w:tcPr>
          <w:p w14:paraId="1B906769" w14:textId="77777777" w:rsidR="00E2520E" w:rsidRPr="00931E82" w:rsidRDefault="00E2520E" w:rsidP="006D4758">
            <w:pPr>
              <w:ind w:hanging="67"/>
              <w:jc w:val="center"/>
              <w:rPr>
                <w:rFonts w:ascii="Arial" w:hAnsi="Arial" w:cs="Arial"/>
                <w:bCs/>
                <w:sz w:val="20"/>
                <w:szCs w:val="20"/>
                <w:highlight w:val="yellow"/>
              </w:rPr>
            </w:pPr>
            <w:r w:rsidRPr="004140D8">
              <w:rPr>
                <w:rFonts w:ascii="Arial" w:hAnsi="Arial" w:cs="Arial"/>
              </w:rPr>
              <w:t>1.75</w:t>
            </w:r>
          </w:p>
        </w:tc>
        <w:tc>
          <w:tcPr>
            <w:tcW w:w="2250" w:type="dxa"/>
            <w:tcBorders>
              <w:bottom w:val="single" w:sz="4" w:space="0" w:color="auto"/>
            </w:tcBorders>
            <w:vAlign w:val="center"/>
          </w:tcPr>
          <w:p w14:paraId="0DDBE4E4" w14:textId="77777777" w:rsidR="00E2520E" w:rsidRPr="00931E82" w:rsidRDefault="00E2520E" w:rsidP="0018467C">
            <w:pPr>
              <w:tabs>
                <w:tab w:val="left" w:pos="958"/>
              </w:tabs>
              <w:ind w:left="-110" w:hanging="90"/>
              <w:jc w:val="center"/>
              <w:rPr>
                <w:rFonts w:ascii="Arial" w:hAnsi="Arial" w:cs="Arial"/>
                <w:bCs/>
                <w:sz w:val="20"/>
                <w:szCs w:val="20"/>
              </w:rPr>
            </w:pPr>
            <w:r w:rsidRPr="004140D8">
              <w:rPr>
                <w:rFonts w:ascii="Arial" w:hAnsi="Arial" w:cs="Arial"/>
              </w:rPr>
              <w:t xml:space="preserve">3416.78 </w:t>
            </w:r>
            <w:r w:rsidRPr="00931E82">
              <w:rPr>
                <w:rFonts w:ascii="Arial" w:hAnsi="Arial" w:cs="Arial"/>
                <w:color w:val="0D0D0D"/>
                <w:sz w:val="20"/>
                <w:szCs w:val="20"/>
              </w:rPr>
              <w:t xml:space="preserve">± 35.15 </w:t>
            </w:r>
            <w:r w:rsidRPr="004140D8">
              <w:rPr>
                <w:rFonts w:ascii="Arial" w:hAnsi="Arial" w:cs="Arial"/>
              </w:rPr>
              <w:t>a</w:t>
            </w:r>
          </w:p>
        </w:tc>
      </w:tr>
      <w:tr w:rsidR="00E2520E" w:rsidRPr="00931E82" w14:paraId="4EA26702" w14:textId="77777777" w:rsidTr="006D4758">
        <w:trPr>
          <w:trHeight w:val="432"/>
        </w:trPr>
        <w:tc>
          <w:tcPr>
            <w:tcW w:w="2137" w:type="dxa"/>
            <w:tcBorders>
              <w:top w:val="single" w:sz="4" w:space="0" w:color="auto"/>
            </w:tcBorders>
            <w:vAlign w:val="center"/>
          </w:tcPr>
          <w:p w14:paraId="432A41BC" w14:textId="77777777" w:rsidR="00E2520E" w:rsidRPr="00931E82" w:rsidRDefault="00E2520E" w:rsidP="006D4758">
            <w:pPr>
              <w:jc w:val="center"/>
              <w:rPr>
                <w:rFonts w:ascii="Arial" w:hAnsi="Arial" w:cs="Arial"/>
                <w:bCs/>
                <w:sz w:val="20"/>
                <w:szCs w:val="20"/>
              </w:rPr>
            </w:pPr>
            <w:r w:rsidRPr="00931E82">
              <w:rPr>
                <w:rFonts w:ascii="Arial" w:hAnsi="Arial" w:cs="Arial"/>
                <w:bCs/>
                <w:sz w:val="20"/>
                <w:szCs w:val="20"/>
              </w:rPr>
              <w:t>LSD</w:t>
            </w:r>
            <w:r w:rsidRPr="00931E82">
              <w:rPr>
                <w:rFonts w:ascii="Arial" w:hAnsi="Arial" w:cs="Arial"/>
                <w:bCs/>
                <w:sz w:val="20"/>
                <w:szCs w:val="20"/>
                <w:vertAlign w:val="subscript"/>
              </w:rPr>
              <w:t>0.05</w:t>
            </w:r>
          </w:p>
        </w:tc>
        <w:tc>
          <w:tcPr>
            <w:tcW w:w="1841" w:type="dxa"/>
            <w:tcBorders>
              <w:top w:val="single" w:sz="4" w:space="0" w:color="auto"/>
            </w:tcBorders>
            <w:vAlign w:val="center"/>
          </w:tcPr>
          <w:p w14:paraId="4728A47C" w14:textId="77777777" w:rsidR="00E2520E" w:rsidRPr="00931E82" w:rsidRDefault="00E2520E" w:rsidP="006D4758">
            <w:pPr>
              <w:jc w:val="center"/>
              <w:rPr>
                <w:rFonts w:ascii="Arial" w:hAnsi="Arial" w:cs="Arial"/>
                <w:bCs/>
                <w:sz w:val="20"/>
                <w:szCs w:val="20"/>
              </w:rPr>
            </w:pPr>
            <w:r w:rsidRPr="00931E82">
              <w:rPr>
                <w:rFonts w:ascii="Arial" w:hAnsi="Arial" w:cs="Arial"/>
                <w:bCs/>
                <w:sz w:val="20"/>
                <w:szCs w:val="20"/>
              </w:rPr>
              <w:t>6.51</w:t>
            </w:r>
          </w:p>
        </w:tc>
        <w:tc>
          <w:tcPr>
            <w:tcW w:w="1980" w:type="dxa"/>
            <w:tcBorders>
              <w:top w:val="single" w:sz="4" w:space="0" w:color="auto"/>
            </w:tcBorders>
            <w:vAlign w:val="center"/>
          </w:tcPr>
          <w:p w14:paraId="7D3B050E" w14:textId="77777777" w:rsidR="00E2520E" w:rsidRPr="00931E82" w:rsidRDefault="00E2520E" w:rsidP="006D4758">
            <w:pPr>
              <w:ind w:left="203" w:hanging="203"/>
              <w:jc w:val="center"/>
              <w:rPr>
                <w:rFonts w:ascii="Arial" w:hAnsi="Arial" w:cs="Arial"/>
                <w:bCs/>
                <w:sz w:val="20"/>
                <w:szCs w:val="20"/>
              </w:rPr>
            </w:pPr>
            <w:r w:rsidRPr="00931E82">
              <w:rPr>
                <w:rFonts w:ascii="Arial" w:hAnsi="Arial" w:cs="Arial"/>
                <w:bCs/>
                <w:sz w:val="20"/>
                <w:szCs w:val="20"/>
              </w:rPr>
              <w:t>0.16</w:t>
            </w:r>
          </w:p>
        </w:tc>
        <w:tc>
          <w:tcPr>
            <w:tcW w:w="2250" w:type="dxa"/>
            <w:tcBorders>
              <w:top w:val="single" w:sz="4" w:space="0" w:color="auto"/>
            </w:tcBorders>
            <w:vAlign w:val="center"/>
          </w:tcPr>
          <w:p w14:paraId="5C3DEC63" w14:textId="77777777" w:rsidR="00E2520E" w:rsidRPr="00931E82" w:rsidRDefault="00E2520E" w:rsidP="006D4758">
            <w:pPr>
              <w:ind w:left="68"/>
              <w:jc w:val="center"/>
              <w:rPr>
                <w:rFonts w:ascii="Arial" w:hAnsi="Arial" w:cs="Arial"/>
                <w:bCs/>
                <w:sz w:val="20"/>
                <w:szCs w:val="20"/>
              </w:rPr>
            </w:pPr>
            <w:r w:rsidRPr="00931E82">
              <w:rPr>
                <w:rFonts w:ascii="Arial" w:hAnsi="Arial" w:cs="Arial"/>
                <w:bCs/>
                <w:sz w:val="20"/>
                <w:szCs w:val="20"/>
              </w:rPr>
              <w:t>109.45</w:t>
            </w:r>
          </w:p>
        </w:tc>
      </w:tr>
      <w:tr w:rsidR="00E2520E" w:rsidRPr="00931E82" w14:paraId="6B5850C7" w14:textId="77777777" w:rsidTr="0018467C">
        <w:trPr>
          <w:trHeight w:val="432"/>
        </w:trPr>
        <w:tc>
          <w:tcPr>
            <w:tcW w:w="2137" w:type="dxa"/>
            <w:tcBorders>
              <w:top w:val="nil"/>
            </w:tcBorders>
            <w:vAlign w:val="center"/>
          </w:tcPr>
          <w:p w14:paraId="475697C9" w14:textId="77777777" w:rsidR="00E2520E" w:rsidRPr="00931E82" w:rsidRDefault="00E2520E" w:rsidP="006D4758">
            <w:pPr>
              <w:jc w:val="center"/>
              <w:rPr>
                <w:rFonts w:ascii="Arial" w:hAnsi="Arial" w:cs="Arial"/>
                <w:bCs/>
                <w:sz w:val="20"/>
                <w:szCs w:val="20"/>
              </w:rPr>
            </w:pPr>
            <w:proofErr w:type="spellStart"/>
            <w:r w:rsidRPr="00931E82">
              <w:rPr>
                <w:rFonts w:ascii="Arial" w:hAnsi="Arial" w:cs="Arial"/>
                <w:bCs/>
                <w:sz w:val="20"/>
                <w:szCs w:val="20"/>
              </w:rPr>
              <w:t>Pr</w:t>
            </w:r>
            <w:proofErr w:type="spellEnd"/>
            <w:r w:rsidRPr="00931E82">
              <w:rPr>
                <w:rFonts w:ascii="Arial" w:hAnsi="Arial" w:cs="Arial"/>
                <w:bCs/>
                <w:sz w:val="20"/>
                <w:szCs w:val="20"/>
              </w:rPr>
              <w:t>&gt;F</w:t>
            </w:r>
          </w:p>
        </w:tc>
        <w:tc>
          <w:tcPr>
            <w:tcW w:w="1841" w:type="dxa"/>
            <w:tcBorders>
              <w:top w:val="nil"/>
            </w:tcBorders>
            <w:vAlign w:val="center"/>
          </w:tcPr>
          <w:p w14:paraId="6009CE9D" w14:textId="77777777" w:rsidR="00E2520E" w:rsidRPr="00931E82" w:rsidRDefault="00E2520E" w:rsidP="006D4758">
            <w:pPr>
              <w:jc w:val="center"/>
              <w:rPr>
                <w:rFonts w:ascii="Arial" w:hAnsi="Arial" w:cs="Arial"/>
                <w:bCs/>
                <w:sz w:val="20"/>
                <w:szCs w:val="20"/>
              </w:rPr>
            </w:pPr>
            <w:r w:rsidRPr="00931E82">
              <w:rPr>
                <w:rFonts w:ascii="Arial" w:hAnsi="Arial" w:cs="Arial"/>
                <w:bCs/>
                <w:sz w:val="20"/>
                <w:szCs w:val="20"/>
              </w:rPr>
              <w:t>ns</w:t>
            </w:r>
          </w:p>
        </w:tc>
        <w:tc>
          <w:tcPr>
            <w:tcW w:w="1980" w:type="dxa"/>
            <w:tcBorders>
              <w:top w:val="nil"/>
            </w:tcBorders>
            <w:vAlign w:val="center"/>
          </w:tcPr>
          <w:p w14:paraId="734839A5" w14:textId="77777777" w:rsidR="00E2520E" w:rsidRPr="00931E82" w:rsidRDefault="00E2520E" w:rsidP="006D4758">
            <w:pPr>
              <w:jc w:val="center"/>
              <w:rPr>
                <w:rFonts w:ascii="Arial" w:hAnsi="Arial" w:cs="Arial"/>
                <w:bCs/>
                <w:sz w:val="20"/>
                <w:szCs w:val="20"/>
              </w:rPr>
            </w:pPr>
            <w:r w:rsidRPr="00931E82">
              <w:rPr>
                <w:rFonts w:ascii="Arial" w:hAnsi="Arial" w:cs="Arial"/>
                <w:bCs/>
                <w:sz w:val="20"/>
                <w:szCs w:val="20"/>
              </w:rPr>
              <w:t>ns</w:t>
            </w:r>
          </w:p>
        </w:tc>
        <w:tc>
          <w:tcPr>
            <w:tcW w:w="2250" w:type="dxa"/>
            <w:tcBorders>
              <w:top w:val="nil"/>
            </w:tcBorders>
            <w:vAlign w:val="center"/>
          </w:tcPr>
          <w:p w14:paraId="34D85C43" w14:textId="77777777" w:rsidR="00E2520E" w:rsidRPr="00931E82" w:rsidRDefault="00E2520E" w:rsidP="00E91320">
            <w:pPr>
              <w:jc w:val="center"/>
              <w:rPr>
                <w:rFonts w:ascii="Arial" w:hAnsi="Arial" w:cs="Arial"/>
                <w:bCs/>
                <w:sz w:val="20"/>
                <w:szCs w:val="20"/>
              </w:rPr>
            </w:pPr>
            <w:r w:rsidRPr="00931E82">
              <w:rPr>
                <w:rFonts w:ascii="Arial" w:hAnsi="Arial" w:cs="Arial"/>
                <w:bCs/>
                <w:sz w:val="20"/>
                <w:szCs w:val="20"/>
              </w:rPr>
              <w:t>**</w:t>
            </w:r>
          </w:p>
        </w:tc>
      </w:tr>
      <w:tr w:rsidR="00E2520E" w:rsidRPr="00931E82" w14:paraId="10146EFE" w14:textId="77777777" w:rsidTr="006D4758">
        <w:trPr>
          <w:trHeight w:val="432"/>
        </w:trPr>
        <w:tc>
          <w:tcPr>
            <w:tcW w:w="2137" w:type="dxa"/>
            <w:tcBorders>
              <w:top w:val="nil"/>
              <w:bottom w:val="single" w:sz="4" w:space="0" w:color="auto"/>
            </w:tcBorders>
            <w:vAlign w:val="center"/>
          </w:tcPr>
          <w:p w14:paraId="361FC559" w14:textId="77777777" w:rsidR="00E2520E" w:rsidRPr="00931E82" w:rsidRDefault="00E2520E" w:rsidP="006D4758">
            <w:pPr>
              <w:jc w:val="center"/>
              <w:rPr>
                <w:rFonts w:ascii="Arial" w:hAnsi="Arial" w:cs="Arial"/>
                <w:bCs/>
                <w:sz w:val="20"/>
                <w:szCs w:val="20"/>
              </w:rPr>
            </w:pPr>
            <w:r w:rsidRPr="00931E82">
              <w:rPr>
                <w:rFonts w:ascii="Arial" w:hAnsi="Arial" w:cs="Arial"/>
                <w:bCs/>
                <w:sz w:val="20"/>
                <w:szCs w:val="20"/>
              </w:rPr>
              <w:t>CV%</w:t>
            </w:r>
          </w:p>
        </w:tc>
        <w:tc>
          <w:tcPr>
            <w:tcW w:w="1841" w:type="dxa"/>
            <w:tcBorders>
              <w:top w:val="nil"/>
              <w:bottom w:val="single" w:sz="4" w:space="0" w:color="auto"/>
            </w:tcBorders>
            <w:vAlign w:val="center"/>
          </w:tcPr>
          <w:p w14:paraId="7BE2C643" w14:textId="77777777" w:rsidR="00E2520E" w:rsidRPr="00931E82" w:rsidRDefault="00E2520E" w:rsidP="006D4758">
            <w:pPr>
              <w:jc w:val="center"/>
              <w:rPr>
                <w:rFonts w:ascii="Arial" w:hAnsi="Arial" w:cs="Arial"/>
                <w:bCs/>
                <w:sz w:val="20"/>
                <w:szCs w:val="20"/>
              </w:rPr>
            </w:pPr>
            <w:r w:rsidRPr="00931E82">
              <w:rPr>
                <w:rFonts w:ascii="Arial" w:hAnsi="Arial" w:cs="Arial"/>
                <w:bCs/>
                <w:sz w:val="20"/>
                <w:szCs w:val="20"/>
              </w:rPr>
              <w:t>11.92</w:t>
            </w:r>
          </w:p>
        </w:tc>
        <w:tc>
          <w:tcPr>
            <w:tcW w:w="1980" w:type="dxa"/>
            <w:tcBorders>
              <w:top w:val="nil"/>
              <w:bottom w:val="single" w:sz="4" w:space="0" w:color="auto"/>
            </w:tcBorders>
            <w:vAlign w:val="center"/>
          </w:tcPr>
          <w:p w14:paraId="45DCFDDD" w14:textId="77777777" w:rsidR="00E2520E" w:rsidRPr="00931E82" w:rsidRDefault="00E2520E" w:rsidP="006D4758">
            <w:pPr>
              <w:jc w:val="center"/>
              <w:rPr>
                <w:rFonts w:ascii="Arial" w:hAnsi="Arial" w:cs="Arial"/>
                <w:bCs/>
                <w:sz w:val="20"/>
                <w:szCs w:val="20"/>
              </w:rPr>
            </w:pPr>
            <w:r w:rsidRPr="00931E82">
              <w:rPr>
                <w:rFonts w:ascii="Arial" w:hAnsi="Arial" w:cs="Arial"/>
                <w:bCs/>
                <w:sz w:val="20"/>
                <w:szCs w:val="20"/>
              </w:rPr>
              <w:t>6.70</w:t>
            </w:r>
          </w:p>
        </w:tc>
        <w:tc>
          <w:tcPr>
            <w:tcW w:w="2250" w:type="dxa"/>
            <w:tcBorders>
              <w:top w:val="nil"/>
              <w:bottom w:val="single" w:sz="4" w:space="0" w:color="auto"/>
            </w:tcBorders>
            <w:vAlign w:val="center"/>
          </w:tcPr>
          <w:p w14:paraId="4A03D523" w14:textId="77777777" w:rsidR="00E2520E" w:rsidRPr="00931E82" w:rsidRDefault="00E2520E" w:rsidP="006D4758">
            <w:pPr>
              <w:jc w:val="center"/>
              <w:rPr>
                <w:rFonts w:ascii="Arial" w:hAnsi="Arial" w:cs="Arial"/>
                <w:bCs/>
                <w:sz w:val="20"/>
                <w:szCs w:val="20"/>
              </w:rPr>
            </w:pPr>
            <w:r w:rsidRPr="00931E82">
              <w:rPr>
                <w:rFonts w:ascii="Arial" w:hAnsi="Arial" w:cs="Arial"/>
                <w:bCs/>
                <w:sz w:val="20"/>
                <w:szCs w:val="20"/>
              </w:rPr>
              <w:t>5.61</w:t>
            </w:r>
          </w:p>
        </w:tc>
      </w:tr>
    </w:tbl>
    <w:p w14:paraId="5377534D" w14:textId="77777777" w:rsidR="00530C64" w:rsidRPr="00AA6FC6" w:rsidRDefault="00530C64" w:rsidP="00B0183D">
      <w:pPr>
        <w:spacing w:before="120" w:after="120"/>
        <w:contextualSpacing/>
        <w:jc w:val="both"/>
        <w:rPr>
          <w:rFonts w:ascii="Arial" w:hAnsi="Arial" w:cs="Arial"/>
        </w:rPr>
      </w:pPr>
    </w:p>
    <w:p w14:paraId="6CC4EE4F" w14:textId="77777777" w:rsidR="007B5A02" w:rsidRPr="00AA6FC6" w:rsidRDefault="007B5A02" w:rsidP="007B5A02">
      <w:pPr>
        <w:spacing w:before="480" w:after="120"/>
        <w:contextualSpacing/>
        <w:jc w:val="both"/>
        <w:rPr>
          <w:rFonts w:ascii="Arial" w:hAnsi="Arial" w:cs="Arial"/>
        </w:rPr>
      </w:pPr>
      <w:r w:rsidRPr="00AA6FC6">
        <w:rPr>
          <w:rFonts w:ascii="Arial" w:hAnsi="Arial" w:cs="Arial"/>
        </w:rPr>
        <w:t xml:space="preserve">In a column, means having the same letters are not significantly different at LSD 5% level. </w:t>
      </w:r>
    </w:p>
    <w:p w14:paraId="59F72FFA" w14:textId="77777777" w:rsidR="007B5A02" w:rsidRPr="004140D8" w:rsidRDefault="007B5A02" w:rsidP="007B5A02">
      <w:pPr>
        <w:spacing w:before="120" w:after="120"/>
        <w:contextualSpacing/>
        <w:jc w:val="both"/>
        <w:rPr>
          <w:rFonts w:ascii="Arial" w:hAnsi="Arial" w:cs="Arial"/>
          <w:color w:val="FF0000"/>
        </w:rPr>
      </w:pPr>
      <w:r w:rsidRPr="00AA6FC6">
        <w:rPr>
          <w:rFonts w:ascii="Arial" w:hAnsi="Arial" w:cs="Arial"/>
        </w:rPr>
        <w:t xml:space="preserve">* Significant difference at 5% level, ** Significant difference at 1% level, </w:t>
      </w:r>
      <w:r w:rsidRPr="00AA6FC6">
        <w:rPr>
          <w:rFonts w:ascii="Arial" w:hAnsi="Arial" w:cs="Arial"/>
          <w:vertAlign w:val="superscript"/>
        </w:rPr>
        <w:t>ns</w:t>
      </w:r>
      <w:r w:rsidRPr="00AA6FC6">
        <w:rPr>
          <w:rFonts w:ascii="Arial" w:hAnsi="Arial" w:cs="Arial"/>
        </w:rPr>
        <w:t xml:space="preserve"> non-significant difference, </w:t>
      </w:r>
      <w:r w:rsidRPr="00AA6FC6">
        <w:rPr>
          <w:rFonts w:ascii="Arial" w:hAnsi="Arial" w:cs="Arial"/>
          <w:vertAlign w:val="superscript"/>
        </w:rPr>
        <w:t>CV%</w:t>
      </w:r>
      <w:r w:rsidRPr="00AA6FC6">
        <w:rPr>
          <w:rFonts w:ascii="Arial" w:hAnsi="Arial" w:cs="Arial"/>
        </w:rPr>
        <w:t xml:space="preserve"> Coefficient of Variation, </w:t>
      </w:r>
      <w:r w:rsidRPr="0018467C">
        <w:rPr>
          <w:rFonts w:ascii="Arial" w:hAnsi="Arial" w:cs="Arial"/>
          <w:color w:val="0D0D0D" w:themeColor="text1" w:themeTint="F2"/>
        </w:rPr>
        <w:t>Mean ± standard error of mean (n=3)</w:t>
      </w:r>
    </w:p>
    <w:p w14:paraId="7D66F6D3" w14:textId="77777777" w:rsidR="00E2520E" w:rsidRPr="00AA6FC6" w:rsidRDefault="00E2520E" w:rsidP="002D7254">
      <w:pPr>
        <w:spacing w:before="120" w:after="120"/>
        <w:jc w:val="both"/>
        <w:rPr>
          <w:rFonts w:ascii="Arial" w:hAnsi="Arial" w:cs="Arial"/>
          <w:b/>
          <w:bCs/>
        </w:rPr>
      </w:pPr>
    </w:p>
    <w:p w14:paraId="2EDDFE3A" w14:textId="77777777" w:rsidR="00A7549A" w:rsidRPr="00AA6FC6" w:rsidRDefault="00A7549A" w:rsidP="002D7254">
      <w:pPr>
        <w:spacing w:before="120" w:after="120"/>
        <w:jc w:val="both"/>
        <w:rPr>
          <w:rFonts w:ascii="Arial" w:hAnsi="Arial" w:cs="Arial"/>
          <w:b/>
          <w:bCs/>
        </w:rPr>
      </w:pPr>
    </w:p>
    <w:p w14:paraId="77AF342E" w14:textId="77777777" w:rsidR="00A7549A" w:rsidRPr="00AA6FC6" w:rsidRDefault="00A7549A" w:rsidP="002D7254">
      <w:pPr>
        <w:spacing w:before="120" w:after="120"/>
        <w:jc w:val="both"/>
        <w:rPr>
          <w:rFonts w:ascii="Arial" w:hAnsi="Arial" w:cs="Arial"/>
          <w:b/>
          <w:bCs/>
        </w:rPr>
      </w:pPr>
    </w:p>
    <w:p w14:paraId="3D0D274B" w14:textId="77777777" w:rsidR="00A7549A" w:rsidRPr="00AA6FC6" w:rsidRDefault="00A7549A" w:rsidP="002D7254">
      <w:pPr>
        <w:spacing w:before="120" w:after="120"/>
        <w:jc w:val="both"/>
        <w:rPr>
          <w:rFonts w:ascii="Arial" w:hAnsi="Arial" w:cs="Arial"/>
          <w:b/>
          <w:bCs/>
        </w:rPr>
      </w:pPr>
    </w:p>
    <w:p w14:paraId="6E259704" w14:textId="056DB838" w:rsidR="00E2520E" w:rsidRPr="00AA6FC6" w:rsidRDefault="00E2520E" w:rsidP="00B0183D">
      <w:pPr>
        <w:spacing w:before="120" w:after="120"/>
        <w:ind w:left="900" w:hanging="900"/>
        <w:jc w:val="both"/>
        <w:rPr>
          <w:rFonts w:ascii="Arial" w:hAnsi="Arial" w:cs="Arial"/>
          <w:b/>
          <w:bCs/>
        </w:rPr>
      </w:pPr>
      <w:r w:rsidRPr="00AA6FC6">
        <w:rPr>
          <w:rFonts w:ascii="Arial" w:hAnsi="Arial" w:cs="Arial"/>
          <w:b/>
          <w:bCs/>
        </w:rPr>
        <w:lastRenderedPageBreak/>
        <w:t xml:space="preserve">Table 5. Combined effect of different rates of </w:t>
      </w:r>
      <w:r w:rsidR="007842ED" w:rsidRPr="00AA6FC6">
        <w:rPr>
          <w:rFonts w:ascii="Arial" w:hAnsi="Arial" w:cs="Arial"/>
          <w:b/>
          <w:bCs/>
        </w:rPr>
        <w:t>P</w:t>
      </w:r>
      <w:r w:rsidRPr="00AA6FC6">
        <w:rPr>
          <w:rFonts w:ascii="Arial" w:hAnsi="Arial" w:cs="Arial"/>
          <w:b/>
          <w:bCs/>
        </w:rPr>
        <w:t xml:space="preserve"> and </w:t>
      </w:r>
      <w:r w:rsidR="007842ED" w:rsidRPr="00AA6FC6">
        <w:rPr>
          <w:rFonts w:ascii="Arial" w:hAnsi="Arial" w:cs="Arial"/>
          <w:b/>
          <w:bCs/>
        </w:rPr>
        <w:t>K</w:t>
      </w:r>
      <w:r w:rsidRPr="00AA6FC6">
        <w:rPr>
          <w:rFonts w:ascii="Arial" w:hAnsi="Arial" w:cs="Arial"/>
          <w:b/>
          <w:bCs/>
        </w:rPr>
        <w:t xml:space="preserve"> on </w:t>
      </w:r>
      <w:r w:rsidRPr="003A2353">
        <w:rPr>
          <w:rFonts w:ascii="Arial" w:hAnsi="Arial" w:cs="Arial"/>
          <w:b/>
          <w:bCs/>
        </w:rPr>
        <w:t>the plant height</w:t>
      </w:r>
      <w:r w:rsidR="003A2353" w:rsidRPr="003A2353">
        <w:rPr>
          <w:rFonts w:ascii="Arial" w:hAnsi="Arial" w:cs="Arial"/>
          <w:b/>
          <w:bCs/>
        </w:rPr>
        <w:t xml:space="preserve"> </w:t>
      </w:r>
      <w:r w:rsidR="00FE5441" w:rsidRPr="003A2353">
        <w:rPr>
          <w:rFonts w:ascii="Arial" w:hAnsi="Arial" w:cs="Arial"/>
          <w:b/>
          <w:bCs/>
        </w:rPr>
        <w:t>(63 DAS)</w:t>
      </w:r>
      <w:r w:rsidRPr="003A2353">
        <w:rPr>
          <w:rFonts w:ascii="Arial" w:hAnsi="Arial" w:cs="Arial"/>
          <w:b/>
          <w:bCs/>
        </w:rPr>
        <w:t>, number of branches plant</w:t>
      </w:r>
      <w:r w:rsidRPr="003A2353">
        <w:rPr>
          <w:rFonts w:ascii="Arial" w:hAnsi="Arial" w:cs="Arial"/>
          <w:b/>
          <w:bCs/>
          <w:vertAlign w:val="superscript"/>
        </w:rPr>
        <w:t>-1</w:t>
      </w:r>
      <w:r w:rsidRPr="003A2353">
        <w:rPr>
          <w:rFonts w:ascii="Arial" w:hAnsi="Arial" w:cs="Arial"/>
          <w:b/>
          <w:bCs/>
        </w:rPr>
        <w:t xml:space="preserve"> and total dry matter (at harvest) of </w:t>
      </w:r>
      <w:proofErr w:type="spellStart"/>
      <w:r w:rsidRPr="003A2353">
        <w:rPr>
          <w:rFonts w:ascii="Arial" w:hAnsi="Arial" w:cs="Arial"/>
          <w:b/>
          <w:bCs/>
        </w:rPr>
        <w:t>mungbean</w:t>
      </w:r>
      <w:proofErr w:type="spellEnd"/>
      <w:r w:rsidRPr="003A2353">
        <w:rPr>
          <w:rFonts w:ascii="Arial" w:hAnsi="Arial" w:cs="Arial"/>
          <w:b/>
          <w:bCs/>
        </w:rPr>
        <w:t xml:space="preserve"> during monsoon season, 2024</w:t>
      </w:r>
    </w:p>
    <w:tbl>
      <w:tblPr>
        <w:tblStyle w:val="TableGrid2"/>
        <w:tblW w:w="8190" w:type="dxa"/>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9"/>
        <w:gridCol w:w="1992"/>
        <w:gridCol w:w="1843"/>
        <w:gridCol w:w="2236"/>
      </w:tblGrid>
      <w:tr w:rsidR="00AA6FC6" w:rsidRPr="00931E82" w14:paraId="439CFC4F" w14:textId="77777777" w:rsidTr="003A2353">
        <w:trPr>
          <w:trHeight w:val="432"/>
        </w:trPr>
        <w:tc>
          <w:tcPr>
            <w:tcW w:w="2119" w:type="dxa"/>
            <w:tcBorders>
              <w:top w:val="single" w:sz="4" w:space="0" w:color="auto"/>
              <w:bottom w:val="single" w:sz="4" w:space="0" w:color="auto"/>
            </w:tcBorders>
          </w:tcPr>
          <w:p w14:paraId="331F788E" w14:textId="77777777" w:rsidR="00E2520E" w:rsidRPr="00931E82" w:rsidRDefault="00E2520E" w:rsidP="00AA6FC6">
            <w:pPr>
              <w:jc w:val="center"/>
              <w:rPr>
                <w:rFonts w:ascii="Arial" w:hAnsi="Arial" w:cs="Arial"/>
                <w:b/>
                <w:sz w:val="20"/>
                <w:szCs w:val="20"/>
              </w:rPr>
            </w:pPr>
            <w:r w:rsidRPr="00931E82">
              <w:rPr>
                <w:rFonts w:ascii="Arial" w:hAnsi="Arial" w:cs="Arial"/>
                <w:b/>
                <w:color w:val="000000"/>
                <w:sz w:val="20"/>
                <w:szCs w:val="20"/>
              </w:rPr>
              <w:t>Treatments</w:t>
            </w:r>
          </w:p>
        </w:tc>
        <w:tc>
          <w:tcPr>
            <w:tcW w:w="1992" w:type="dxa"/>
            <w:tcBorders>
              <w:top w:val="single" w:sz="4" w:space="0" w:color="auto"/>
              <w:bottom w:val="single" w:sz="4" w:space="0" w:color="auto"/>
            </w:tcBorders>
          </w:tcPr>
          <w:p w14:paraId="59609C0D" w14:textId="77777777" w:rsidR="00E2520E" w:rsidRPr="00931E82" w:rsidRDefault="00E2520E" w:rsidP="00AA6FC6">
            <w:pPr>
              <w:jc w:val="center"/>
              <w:rPr>
                <w:rFonts w:ascii="Arial" w:hAnsi="Arial" w:cs="Arial"/>
                <w:b/>
                <w:sz w:val="20"/>
                <w:szCs w:val="20"/>
              </w:rPr>
            </w:pPr>
            <w:r w:rsidRPr="00931E82">
              <w:rPr>
                <w:rFonts w:ascii="Arial" w:hAnsi="Arial" w:cs="Arial"/>
                <w:b/>
                <w:sz w:val="20"/>
                <w:szCs w:val="20"/>
              </w:rPr>
              <w:t>Plant height</w:t>
            </w:r>
          </w:p>
          <w:p w14:paraId="6A4F8EF7" w14:textId="77777777" w:rsidR="00E2520E" w:rsidRPr="00931E82" w:rsidRDefault="00E2520E" w:rsidP="00AA6FC6">
            <w:pPr>
              <w:jc w:val="center"/>
              <w:rPr>
                <w:rFonts w:ascii="Arial" w:hAnsi="Arial" w:cs="Arial"/>
                <w:b/>
                <w:sz w:val="20"/>
                <w:szCs w:val="20"/>
              </w:rPr>
            </w:pPr>
            <w:r w:rsidRPr="00931E82">
              <w:rPr>
                <w:rFonts w:ascii="Arial" w:hAnsi="Arial" w:cs="Arial"/>
                <w:b/>
                <w:sz w:val="20"/>
                <w:szCs w:val="20"/>
              </w:rPr>
              <w:t>(cm)</w:t>
            </w:r>
          </w:p>
        </w:tc>
        <w:tc>
          <w:tcPr>
            <w:tcW w:w="1843" w:type="dxa"/>
            <w:tcBorders>
              <w:top w:val="single" w:sz="4" w:space="0" w:color="auto"/>
              <w:bottom w:val="single" w:sz="4" w:space="0" w:color="auto"/>
            </w:tcBorders>
          </w:tcPr>
          <w:p w14:paraId="09EA3340" w14:textId="7DF2256C" w:rsidR="00E2520E" w:rsidRPr="00931E82" w:rsidRDefault="00E2520E" w:rsidP="00AA6FC6">
            <w:pPr>
              <w:jc w:val="center"/>
              <w:rPr>
                <w:rFonts w:ascii="Arial" w:hAnsi="Arial" w:cs="Arial"/>
                <w:b/>
                <w:sz w:val="20"/>
                <w:szCs w:val="20"/>
              </w:rPr>
            </w:pPr>
            <w:r w:rsidRPr="00931E82">
              <w:rPr>
                <w:rFonts w:ascii="Arial" w:hAnsi="Arial" w:cs="Arial"/>
                <w:b/>
                <w:sz w:val="20"/>
                <w:szCs w:val="20"/>
              </w:rPr>
              <w:t>No. of</w:t>
            </w:r>
            <w:r w:rsidR="00AA6FC6" w:rsidRPr="00931E82">
              <w:rPr>
                <w:rFonts w:ascii="Arial" w:hAnsi="Arial" w:cs="Arial"/>
                <w:b/>
                <w:sz w:val="20"/>
                <w:szCs w:val="20"/>
              </w:rPr>
              <w:t xml:space="preserve"> </w:t>
            </w:r>
            <w:r w:rsidRPr="00931E82">
              <w:rPr>
                <w:rFonts w:ascii="Arial" w:hAnsi="Arial" w:cs="Arial"/>
                <w:b/>
                <w:sz w:val="20"/>
                <w:szCs w:val="20"/>
              </w:rPr>
              <w:t>branches</w:t>
            </w:r>
          </w:p>
          <w:p w14:paraId="78BCC309" w14:textId="77777777" w:rsidR="00E2520E" w:rsidRPr="00931E82" w:rsidRDefault="00E2520E" w:rsidP="00AA6FC6">
            <w:pPr>
              <w:jc w:val="center"/>
              <w:rPr>
                <w:rFonts w:ascii="Arial" w:hAnsi="Arial" w:cs="Arial"/>
                <w:b/>
                <w:sz w:val="20"/>
                <w:szCs w:val="20"/>
              </w:rPr>
            </w:pPr>
            <w:r w:rsidRPr="00931E82">
              <w:rPr>
                <w:rFonts w:ascii="Arial" w:hAnsi="Arial" w:cs="Arial"/>
                <w:b/>
                <w:sz w:val="20"/>
                <w:szCs w:val="20"/>
              </w:rPr>
              <w:t>plant</w:t>
            </w:r>
            <w:r w:rsidRPr="00931E82">
              <w:rPr>
                <w:rFonts w:ascii="Arial" w:hAnsi="Arial" w:cs="Arial"/>
                <w:b/>
                <w:sz w:val="20"/>
                <w:szCs w:val="20"/>
                <w:vertAlign w:val="superscript"/>
              </w:rPr>
              <w:t>-1</w:t>
            </w:r>
          </w:p>
        </w:tc>
        <w:tc>
          <w:tcPr>
            <w:tcW w:w="2236" w:type="dxa"/>
            <w:tcBorders>
              <w:top w:val="single" w:sz="4" w:space="0" w:color="auto"/>
              <w:bottom w:val="single" w:sz="4" w:space="0" w:color="auto"/>
            </w:tcBorders>
          </w:tcPr>
          <w:p w14:paraId="7C933796" w14:textId="77777777" w:rsidR="00E2520E" w:rsidRPr="00931E82" w:rsidRDefault="00E2520E" w:rsidP="00AA6FC6">
            <w:pPr>
              <w:jc w:val="center"/>
              <w:rPr>
                <w:rFonts w:ascii="Arial" w:hAnsi="Arial" w:cs="Arial"/>
                <w:b/>
                <w:sz w:val="20"/>
                <w:szCs w:val="20"/>
              </w:rPr>
            </w:pPr>
            <w:r w:rsidRPr="00931E82">
              <w:rPr>
                <w:rFonts w:ascii="Arial" w:hAnsi="Arial" w:cs="Arial"/>
                <w:b/>
                <w:sz w:val="20"/>
                <w:szCs w:val="20"/>
              </w:rPr>
              <w:t>Total dry matter</w:t>
            </w:r>
          </w:p>
          <w:p w14:paraId="36C8777E" w14:textId="77777777" w:rsidR="00E2520E" w:rsidRPr="00931E82" w:rsidRDefault="00E2520E" w:rsidP="00AA6FC6">
            <w:pPr>
              <w:jc w:val="center"/>
              <w:rPr>
                <w:rFonts w:ascii="Arial" w:hAnsi="Arial" w:cs="Arial"/>
                <w:b/>
                <w:sz w:val="20"/>
                <w:szCs w:val="20"/>
              </w:rPr>
            </w:pPr>
            <w:r w:rsidRPr="00931E82">
              <w:rPr>
                <w:rFonts w:ascii="Arial" w:hAnsi="Arial" w:cs="Arial"/>
                <w:b/>
                <w:sz w:val="20"/>
                <w:szCs w:val="20"/>
              </w:rPr>
              <w:t>(kg ha</w:t>
            </w:r>
            <w:r w:rsidRPr="00931E82">
              <w:rPr>
                <w:rFonts w:ascii="Arial" w:hAnsi="Arial" w:cs="Arial"/>
                <w:b/>
                <w:sz w:val="20"/>
                <w:szCs w:val="20"/>
                <w:vertAlign w:val="superscript"/>
              </w:rPr>
              <w:t>-1</w:t>
            </w:r>
            <w:r w:rsidRPr="00931E82">
              <w:rPr>
                <w:rFonts w:ascii="Arial" w:hAnsi="Arial" w:cs="Arial"/>
                <w:b/>
                <w:sz w:val="20"/>
                <w:szCs w:val="20"/>
              </w:rPr>
              <w:t>)</w:t>
            </w:r>
          </w:p>
        </w:tc>
      </w:tr>
      <w:tr w:rsidR="00AA6FC6" w:rsidRPr="00931E82" w14:paraId="231FD722" w14:textId="77777777" w:rsidTr="00AA6FC6">
        <w:trPr>
          <w:trHeight w:val="432"/>
        </w:trPr>
        <w:tc>
          <w:tcPr>
            <w:tcW w:w="2119" w:type="dxa"/>
            <w:tcBorders>
              <w:top w:val="single" w:sz="4" w:space="0" w:color="auto"/>
            </w:tcBorders>
            <w:vAlign w:val="center"/>
          </w:tcPr>
          <w:p w14:paraId="78882CE0" w14:textId="77777777" w:rsidR="00E2520E" w:rsidRPr="00931E82" w:rsidRDefault="00E2520E" w:rsidP="00CD140C">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0</w:t>
            </w:r>
            <w:r w:rsidRPr="00931E82">
              <w:rPr>
                <w:rFonts w:ascii="Arial" w:hAnsi="Arial" w:cs="Arial"/>
                <w:sz w:val="20"/>
                <w:szCs w:val="20"/>
              </w:rPr>
              <w:t>K</w:t>
            </w:r>
            <w:r w:rsidRPr="00931E82">
              <w:rPr>
                <w:rFonts w:ascii="Arial" w:hAnsi="Arial" w:cs="Arial"/>
                <w:sz w:val="20"/>
                <w:szCs w:val="20"/>
                <w:vertAlign w:val="subscript"/>
              </w:rPr>
              <w:t>0</w:t>
            </w:r>
          </w:p>
        </w:tc>
        <w:tc>
          <w:tcPr>
            <w:tcW w:w="1992" w:type="dxa"/>
            <w:tcBorders>
              <w:top w:val="single" w:sz="4" w:space="0" w:color="auto"/>
            </w:tcBorders>
            <w:vAlign w:val="center"/>
          </w:tcPr>
          <w:p w14:paraId="1B2E86D6" w14:textId="77777777" w:rsidR="00E2520E" w:rsidRPr="00931E82" w:rsidRDefault="00E2520E" w:rsidP="00CD140C">
            <w:pPr>
              <w:jc w:val="center"/>
              <w:rPr>
                <w:rFonts w:ascii="Arial" w:hAnsi="Arial" w:cs="Arial"/>
                <w:bCs/>
                <w:sz w:val="20"/>
                <w:szCs w:val="20"/>
              </w:rPr>
            </w:pPr>
            <w:r w:rsidRPr="003A2353">
              <w:rPr>
                <w:rFonts w:ascii="Arial" w:hAnsi="Arial" w:cs="Arial"/>
              </w:rPr>
              <w:t>84.80</w:t>
            </w:r>
          </w:p>
        </w:tc>
        <w:tc>
          <w:tcPr>
            <w:tcW w:w="1843" w:type="dxa"/>
            <w:tcBorders>
              <w:top w:val="single" w:sz="4" w:space="0" w:color="auto"/>
            </w:tcBorders>
            <w:vAlign w:val="center"/>
          </w:tcPr>
          <w:p w14:paraId="62F78426" w14:textId="77777777" w:rsidR="00E2520E" w:rsidRPr="00931E82" w:rsidRDefault="00E2520E" w:rsidP="00CD140C">
            <w:pPr>
              <w:ind w:firstLine="23"/>
              <w:jc w:val="center"/>
              <w:rPr>
                <w:rFonts w:ascii="Arial" w:hAnsi="Arial" w:cs="Arial"/>
                <w:bCs/>
                <w:sz w:val="20"/>
                <w:szCs w:val="20"/>
              </w:rPr>
            </w:pPr>
            <w:r w:rsidRPr="003A2353">
              <w:rPr>
                <w:rFonts w:ascii="Arial" w:hAnsi="Arial" w:cs="Arial"/>
              </w:rPr>
              <w:t>1.48</w:t>
            </w:r>
          </w:p>
        </w:tc>
        <w:tc>
          <w:tcPr>
            <w:tcW w:w="2236" w:type="dxa"/>
            <w:tcBorders>
              <w:top w:val="single" w:sz="4" w:space="0" w:color="auto"/>
            </w:tcBorders>
            <w:vAlign w:val="center"/>
          </w:tcPr>
          <w:p w14:paraId="4C959FCA" w14:textId="77777777" w:rsidR="00E2520E" w:rsidRPr="00931E82" w:rsidRDefault="00E2520E" w:rsidP="0018467C">
            <w:pPr>
              <w:tabs>
                <w:tab w:val="left" w:pos="1019"/>
              </w:tabs>
              <w:ind w:left="-123"/>
              <w:jc w:val="center"/>
              <w:rPr>
                <w:rFonts w:ascii="Arial" w:hAnsi="Arial" w:cs="Arial"/>
                <w:bCs/>
                <w:sz w:val="20"/>
                <w:szCs w:val="20"/>
              </w:rPr>
            </w:pPr>
            <w:r w:rsidRPr="00931E82">
              <w:rPr>
                <w:rFonts w:ascii="Arial" w:hAnsi="Arial" w:cs="Arial"/>
                <w:sz w:val="20"/>
                <w:szCs w:val="20"/>
              </w:rPr>
              <w:t xml:space="preserve">2959.19 </w:t>
            </w:r>
            <w:r w:rsidRPr="00931E82">
              <w:rPr>
                <w:rFonts w:ascii="Arial" w:hAnsi="Arial" w:cs="Arial"/>
                <w:color w:val="0D0D0D"/>
                <w:sz w:val="20"/>
                <w:szCs w:val="20"/>
              </w:rPr>
              <w:t xml:space="preserve">± 28.94 </w:t>
            </w:r>
            <w:r w:rsidRPr="00931E82">
              <w:rPr>
                <w:rFonts w:ascii="Arial" w:hAnsi="Arial" w:cs="Arial"/>
                <w:sz w:val="20"/>
                <w:szCs w:val="20"/>
              </w:rPr>
              <w:t>l</w:t>
            </w:r>
          </w:p>
        </w:tc>
      </w:tr>
      <w:tr w:rsidR="00AA6FC6" w:rsidRPr="00931E82" w14:paraId="2CA1919F" w14:textId="77777777" w:rsidTr="00AA6FC6">
        <w:trPr>
          <w:trHeight w:val="432"/>
        </w:trPr>
        <w:tc>
          <w:tcPr>
            <w:tcW w:w="2119" w:type="dxa"/>
            <w:vAlign w:val="center"/>
          </w:tcPr>
          <w:p w14:paraId="178D0986" w14:textId="77777777" w:rsidR="00E2520E" w:rsidRPr="00931E82" w:rsidRDefault="00E2520E" w:rsidP="00CD140C">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0</w:t>
            </w:r>
            <w:r w:rsidRPr="00931E82">
              <w:rPr>
                <w:rFonts w:ascii="Arial" w:hAnsi="Arial" w:cs="Arial"/>
                <w:sz w:val="20"/>
                <w:szCs w:val="20"/>
              </w:rPr>
              <w:t>K</w:t>
            </w:r>
            <w:r w:rsidRPr="00931E82">
              <w:rPr>
                <w:rFonts w:ascii="Arial" w:hAnsi="Arial" w:cs="Arial"/>
                <w:sz w:val="20"/>
                <w:szCs w:val="20"/>
                <w:vertAlign w:val="subscript"/>
              </w:rPr>
              <w:t>20</w:t>
            </w:r>
          </w:p>
        </w:tc>
        <w:tc>
          <w:tcPr>
            <w:tcW w:w="1992" w:type="dxa"/>
            <w:vAlign w:val="center"/>
          </w:tcPr>
          <w:p w14:paraId="18B308D0" w14:textId="77777777" w:rsidR="00E2520E" w:rsidRPr="00931E82" w:rsidRDefault="00E2520E" w:rsidP="00CD140C">
            <w:pPr>
              <w:jc w:val="center"/>
              <w:rPr>
                <w:rFonts w:ascii="Arial" w:hAnsi="Arial" w:cs="Arial"/>
                <w:bCs/>
                <w:sz w:val="20"/>
                <w:szCs w:val="20"/>
              </w:rPr>
            </w:pPr>
            <w:r w:rsidRPr="003A2353">
              <w:rPr>
                <w:rFonts w:ascii="Arial" w:hAnsi="Arial" w:cs="Arial"/>
              </w:rPr>
              <w:t>87.50</w:t>
            </w:r>
          </w:p>
        </w:tc>
        <w:tc>
          <w:tcPr>
            <w:tcW w:w="1843" w:type="dxa"/>
            <w:vAlign w:val="center"/>
          </w:tcPr>
          <w:p w14:paraId="2765D0B5" w14:textId="77777777" w:rsidR="00E2520E" w:rsidRPr="00931E82" w:rsidRDefault="00E2520E" w:rsidP="00CD140C">
            <w:pPr>
              <w:ind w:firstLine="23"/>
              <w:jc w:val="center"/>
              <w:rPr>
                <w:rFonts w:ascii="Arial" w:hAnsi="Arial" w:cs="Arial"/>
                <w:bCs/>
                <w:sz w:val="20"/>
                <w:szCs w:val="20"/>
              </w:rPr>
            </w:pPr>
            <w:r w:rsidRPr="003A2353">
              <w:rPr>
                <w:rFonts w:ascii="Arial" w:hAnsi="Arial" w:cs="Arial"/>
              </w:rPr>
              <w:t>1.87</w:t>
            </w:r>
          </w:p>
        </w:tc>
        <w:tc>
          <w:tcPr>
            <w:tcW w:w="2236" w:type="dxa"/>
            <w:vAlign w:val="center"/>
          </w:tcPr>
          <w:p w14:paraId="08046BA0" w14:textId="77777777" w:rsidR="00E2520E" w:rsidRPr="00931E82" w:rsidRDefault="00E2520E" w:rsidP="0018467C">
            <w:pPr>
              <w:tabs>
                <w:tab w:val="left" w:pos="1049"/>
              </w:tabs>
              <w:jc w:val="center"/>
              <w:rPr>
                <w:rFonts w:ascii="Arial" w:hAnsi="Arial" w:cs="Arial"/>
                <w:bCs/>
                <w:sz w:val="20"/>
                <w:szCs w:val="20"/>
              </w:rPr>
            </w:pPr>
            <w:r w:rsidRPr="00931E82">
              <w:rPr>
                <w:rFonts w:ascii="Arial" w:hAnsi="Arial" w:cs="Arial"/>
                <w:sz w:val="20"/>
                <w:szCs w:val="20"/>
              </w:rPr>
              <w:t xml:space="preserve">3141.13 </w:t>
            </w:r>
            <w:r w:rsidRPr="00931E82">
              <w:rPr>
                <w:rFonts w:ascii="Arial" w:hAnsi="Arial" w:cs="Arial"/>
                <w:color w:val="0D0D0D"/>
                <w:sz w:val="20"/>
                <w:szCs w:val="20"/>
              </w:rPr>
              <w:t xml:space="preserve">± 17.87 </w:t>
            </w:r>
            <w:r w:rsidRPr="00931E82">
              <w:rPr>
                <w:rFonts w:ascii="Arial" w:hAnsi="Arial" w:cs="Arial"/>
                <w:sz w:val="20"/>
                <w:szCs w:val="20"/>
              </w:rPr>
              <w:t>kl</w:t>
            </w:r>
          </w:p>
        </w:tc>
      </w:tr>
      <w:tr w:rsidR="00AA6FC6" w:rsidRPr="00931E82" w14:paraId="6F9E9A2D" w14:textId="77777777" w:rsidTr="00AA6FC6">
        <w:trPr>
          <w:trHeight w:val="432"/>
        </w:trPr>
        <w:tc>
          <w:tcPr>
            <w:tcW w:w="2119" w:type="dxa"/>
            <w:vAlign w:val="center"/>
          </w:tcPr>
          <w:p w14:paraId="4D5C58F4" w14:textId="77777777" w:rsidR="00E2520E" w:rsidRPr="00931E82" w:rsidRDefault="00E2520E" w:rsidP="00CD140C">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0</w:t>
            </w:r>
            <w:r w:rsidRPr="00931E82">
              <w:rPr>
                <w:rFonts w:ascii="Arial" w:hAnsi="Arial" w:cs="Arial"/>
                <w:sz w:val="20"/>
                <w:szCs w:val="20"/>
              </w:rPr>
              <w:t>K</w:t>
            </w:r>
            <w:r w:rsidRPr="00931E82">
              <w:rPr>
                <w:rFonts w:ascii="Arial" w:hAnsi="Arial" w:cs="Arial"/>
                <w:sz w:val="20"/>
                <w:szCs w:val="20"/>
                <w:vertAlign w:val="subscript"/>
              </w:rPr>
              <w:t>40</w:t>
            </w:r>
          </w:p>
        </w:tc>
        <w:tc>
          <w:tcPr>
            <w:tcW w:w="1992" w:type="dxa"/>
            <w:vAlign w:val="center"/>
          </w:tcPr>
          <w:p w14:paraId="6ACD5A76" w14:textId="77777777" w:rsidR="00E2520E" w:rsidRPr="00931E82" w:rsidRDefault="00E2520E" w:rsidP="00CD140C">
            <w:pPr>
              <w:jc w:val="center"/>
              <w:rPr>
                <w:rFonts w:ascii="Arial" w:hAnsi="Arial" w:cs="Arial"/>
                <w:bCs/>
                <w:sz w:val="20"/>
                <w:szCs w:val="20"/>
              </w:rPr>
            </w:pPr>
            <w:r w:rsidRPr="003A2353">
              <w:rPr>
                <w:rFonts w:ascii="Arial" w:hAnsi="Arial" w:cs="Arial"/>
              </w:rPr>
              <w:t>89.63</w:t>
            </w:r>
          </w:p>
        </w:tc>
        <w:tc>
          <w:tcPr>
            <w:tcW w:w="1843" w:type="dxa"/>
            <w:vAlign w:val="center"/>
          </w:tcPr>
          <w:p w14:paraId="63144831" w14:textId="77777777" w:rsidR="00E2520E" w:rsidRPr="00931E82" w:rsidRDefault="00E2520E" w:rsidP="00CD140C">
            <w:pPr>
              <w:ind w:firstLine="23"/>
              <w:jc w:val="center"/>
              <w:rPr>
                <w:rFonts w:ascii="Arial" w:hAnsi="Arial" w:cs="Arial"/>
                <w:bCs/>
                <w:sz w:val="20"/>
                <w:szCs w:val="20"/>
              </w:rPr>
            </w:pPr>
            <w:r w:rsidRPr="003A2353">
              <w:rPr>
                <w:rFonts w:ascii="Arial" w:hAnsi="Arial" w:cs="Arial"/>
              </w:rPr>
              <w:t>1.93</w:t>
            </w:r>
          </w:p>
        </w:tc>
        <w:tc>
          <w:tcPr>
            <w:tcW w:w="2236" w:type="dxa"/>
            <w:vAlign w:val="center"/>
          </w:tcPr>
          <w:p w14:paraId="1C226C39" w14:textId="77777777" w:rsidR="00E2520E" w:rsidRPr="00931E82" w:rsidRDefault="00E2520E" w:rsidP="003A2353">
            <w:pPr>
              <w:jc w:val="center"/>
              <w:rPr>
                <w:rFonts w:ascii="Arial" w:hAnsi="Arial" w:cs="Arial"/>
                <w:bCs/>
                <w:sz w:val="20"/>
                <w:szCs w:val="20"/>
              </w:rPr>
            </w:pPr>
            <w:r w:rsidRPr="00931E82">
              <w:rPr>
                <w:rFonts w:ascii="Arial" w:hAnsi="Arial" w:cs="Arial"/>
                <w:sz w:val="20"/>
                <w:szCs w:val="20"/>
              </w:rPr>
              <w:t xml:space="preserve">3326.85 </w:t>
            </w:r>
            <w:r w:rsidRPr="00931E82">
              <w:rPr>
                <w:rFonts w:ascii="Arial" w:hAnsi="Arial" w:cs="Arial"/>
                <w:color w:val="0D0D0D"/>
                <w:sz w:val="20"/>
                <w:szCs w:val="20"/>
              </w:rPr>
              <w:t xml:space="preserve">± 21.84 </w:t>
            </w:r>
            <w:proofErr w:type="spellStart"/>
            <w:r w:rsidRPr="00931E82">
              <w:rPr>
                <w:rFonts w:ascii="Arial" w:hAnsi="Arial" w:cs="Arial"/>
                <w:sz w:val="20"/>
                <w:szCs w:val="20"/>
              </w:rPr>
              <w:t>jk</w:t>
            </w:r>
            <w:proofErr w:type="spellEnd"/>
          </w:p>
        </w:tc>
      </w:tr>
      <w:tr w:rsidR="00AA6FC6" w:rsidRPr="00931E82" w14:paraId="559D7FC5" w14:textId="77777777" w:rsidTr="00AA6FC6">
        <w:trPr>
          <w:trHeight w:val="432"/>
        </w:trPr>
        <w:tc>
          <w:tcPr>
            <w:tcW w:w="2119" w:type="dxa"/>
            <w:vAlign w:val="center"/>
          </w:tcPr>
          <w:p w14:paraId="328D9786" w14:textId="77777777" w:rsidR="00E2520E" w:rsidRPr="00931E82" w:rsidRDefault="00E2520E" w:rsidP="00CD140C">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0</w:t>
            </w:r>
            <w:r w:rsidRPr="00931E82">
              <w:rPr>
                <w:rFonts w:ascii="Arial" w:hAnsi="Arial" w:cs="Arial"/>
                <w:sz w:val="20"/>
                <w:szCs w:val="20"/>
              </w:rPr>
              <w:t>K</w:t>
            </w:r>
            <w:r w:rsidRPr="00931E82">
              <w:rPr>
                <w:rFonts w:ascii="Arial" w:hAnsi="Arial" w:cs="Arial"/>
                <w:sz w:val="20"/>
                <w:szCs w:val="20"/>
                <w:vertAlign w:val="subscript"/>
              </w:rPr>
              <w:t>60</w:t>
            </w:r>
          </w:p>
        </w:tc>
        <w:tc>
          <w:tcPr>
            <w:tcW w:w="1992" w:type="dxa"/>
            <w:vAlign w:val="center"/>
          </w:tcPr>
          <w:p w14:paraId="7CFACE29" w14:textId="77777777" w:rsidR="00E2520E" w:rsidRPr="00931E82" w:rsidRDefault="00E2520E" w:rsidP="00CD140C">
            <w:pPr>
              <w:jc w:val="center"/>
              <w:rPr>
                <w:rFonts w:ascii="Arial" w:hAnsi="Arial" w:cs="Arial"/>
                <w:bCs/>
                <w:sz w:val="20"/>
                <w:szCs w:val="20"/>
              </w:rPr>
            </w:pPr>
            <w:r w:rsidRPr="003A2353">
              <w:rPr>
                <w:rFonts w:ascii="Arial" w:hAnsi="Arial" w:cs="Arial"/>
              </w:rPr>
              <w:t>92.07</w:t>
            </w:r>
          </w:p>
        </w:tc>
        <w:tc>
          <w:tcPr>
            <w:tcW w:w="1843" w:type="dxa"/>
            <w:vAlign w:val="center"/>
          </w:tcPr>
          <w:p w14:paraId="3CC3FCF8" w14:textId="77777777" w:rsidR="00E2520E" w:rsidRPr="00931E82" w:rsidRDefault="00E2520E" w:rsidP="00CD140C">
            <w:pPr>
              <w:ind w:firstLine="23"/>
              <w:jc w:val="center"/>
              <w:rPr>
                <w:rFonts w:ascii="Arial" w:hAnsi="Arial" w:cs="Arial"/>
                <w:bCs/>
                <w:sz w:val="20"/>
                <w:szCs w:val="20"/>
              </w:rPr>
            </w:pPr>
            <w:r w:rsidRPr="003A2353">
              <w:rPr>
                <w:rFonts w:ascii="Arial" w:hAnsi="Arial" w:cs="Arial"/>
              </w:rPr>
              <w:t>2.00</w:t>
            </w:r>
          </w:p>
        </w:tc>
        <w:tc>
          <w:tcPr>
            <w:tcW w:w="2236" w:type="dxa"/>
            <w:vAlign w:val="center"/>
          </w:tcPr>
          <w:p w14:paraId="45CC9C85" w14:textId="77777777" w:rsidR="00E2520E" w:rsidRPr="00931E82" w:rsidRDefault="00E2520E" w:rsidP="0018467C">
            <w:pPr>
              <w:tabs>
                <w:tab w:val="left" w:pos="1019"/>
              </w:tabs>
              <w:ind w:left="-33" w:hanging="28"/>
              <w:jc w:val="center"/>
              <w:rPr>
                <w:rFonts w:ascii="Arial" w:hAnsi="Arial" w:cs="Arial"/>
                <w:bCs/>
                <w:sz w:val="20"/>
                <w:szCs w:val="20"/>
              </w:rPr>
            </w:pPr>
            <w:r w:rsidRPr="00931E82">
              <w:rPr>
                <w:rFonts w:ascii="Arial" w:hAnsi="Arial" w:cs="Arial"/>
                <w:sz w:val="20"/>
                <w:szCs w:val="20"/>
              </w:rPr>
              <w:t xml:space="preserve">3533.71 </w:t>
            </w:r>
            <w:r w:rsidRPr="00931E82">
              <w:rPr>
                <w:rFonts w:ascii="Arial" w:hAnsi="Arial" w:cs="Arial"/>
                <w:color w:val="0D0D0D"/>
                <w:sz w:val="20"/>
                <w:szCs w:val="20"/>
              </w:rPr>
              <w:t xml:space="preserve">± 53.54 </w:t>
            </w:r>
            <w:proofErr w:type="spellStart"/>
            <w:r w:rsidRPr="00931E82">
              <w:rPr>
                <w:rFonts w:ascii="Arial" w:hAnsi="Arial" w:cs="Arial"/>
                <w:sz w:val="20"/>
                <w:szCs w:val="20"/>
              </w:rPr>
              <w:t>ij</w:t>
            </w:r>
            <w:proofErr w:type="spellEnd"/>
          </w:p>
        </w:tc>
      </w:tr>
      <w:tr w:rsidR="00AA6FC6" w:rsidRPr="00931E82" w14:paraId="32886089" w14:textId="77777777" w:rsidTr="00AA6FC6">
        <w:trPr>
          <w:trHeight w:val="432"/>
        </w:trPr>
        <w:tc>
          <w:tcPr>
            <w:tcW w:w="2119" w:type="dxa"/>
            <w:vAlign w:val="center"/>
          </w:tcPr>
          <w:p w14:paraId="163B8029" w14:textId="77777777" w:rsidR="00E2520E" w:rsidRPr="00931E82" w:rsidRDefault="00E2520E" w:rsidP="00CD140C">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20</w:t>
            </w:r>
            <w:r w:rsidRPr="00931E82">
              <w:rPr>
                <w:rFonts w:ascii="Arial" w:hAnsi="Arial" w:cs="Arial"/>
                <w:sz w:val="20"/>
                <w:szCs w:val="20"/>
              </w:rPr>
              <w:t>K</w:t>
            </w:r>
            <w:r w:rsidRPr="00931E82">
              <w:rPr>
                <w:rFonts w:ascii="Arial" w:hAnsi="Arial" w:cs="Arial"/>
                <w:sz w:val="20"/>
                <w:szCs w:val="20"/>
                <w:vertAlign w:val="subscript"/>
              </w:rPr>
              <w:t>0</w:t>
            </w:r>
          </w:p>
        </w:tc>
        <w:tc>
          <w:tcPr>
            <w:tcW w:w="1992" w:type="dxa"/>
            <w:vAlign w:val="center"/>
          </w:tcPr>
          <w:p w14:paraId="03B06556" w14:textId="77777777" w:rsidR="00E2520E" w:rsidRPr="00931E82" w:rsidRDefault="00E2520E" w:rsidP="00CD140C">
            <w:pPr>
              <w:jc w:val="center"/>
              <w:rPr>
                <w:rFonts w:ascii="Arial" w:hAnsi="Arial" w:cs="Arial"/>
                <w:bCs/>
                <w:sz w:val="20"/>
                <w:szCs w:val="20"/>
              </w:rPr>
            </w:pPr>
            <w:r w:rsidRPr="003A2353">
              <w:rPr>
                <w:rFonts w:ascii="Arial" w:hAnsi="Arial" w:cs="Arial"/>
              </w:rPr>
              <w:t>92.57</w:t>
            </w:r>
          </w:p>
        </w:tc>
        <w:tc>
          <w:tcPr>
            <w:tcW w:w="1843" w:type="dxa"/>
            <w:vAlign w:val="center"/>
          </w:tcPr>
          <w:p w14:paraId="212C4FD0" w14:textId="77777777" w:rsidR="00E2520E" w:rsidRPr="00931E82" w:rsidRDefault="00E2520E" w:rsidP="00CD140C">
            <w:pPr>
              <w:ind w:firstLine="23"/>
              <w:jc w:val="center"/>
              <w:rPr>
                <w:rFonts w:ascii="Arial" w:hAnsi="Arial" w:cs="Arial"/>
                <w:bCs/>
                <w:sz w:val="20"/>
                <w:szCs w:val="20"/>
              </w:rPr>
            </w:pPr>
            <w:r w:rsidRPr="003A2353">
              <w:rPr>
                <w:rFonts w:ascii="Arial" w:hAnsi="Arial" w:cs="Arial"/>
              </w:rPr>
              <w:t>2.07</w:t>
            </w:r>
          </w:p>
        </w:tc>
        <w:tc>
          <w:tcPr>
            <w:tcW w:w="2236" w:type="dxa"/>
            <w:vAlign w:val="center"/>
          </w:tcPr>
          <w:p w14:paraId="3BFEA18D" w14:textId="77777777" w:rsidR="00E2520E" w:rsidRPr="00931E82" w:rsidRDefault="00E2520E" w:rsidP="0018467C">
            <w:pPr>
              <w:tabs>
                <w:tab w:val="left" w:pos="999"/>
              </w:tabs>
              <w:ind w:left="-140" w:firstLine="17"/>
              <w:jc w:val="center"/>
              <w:rPr>
                <w:rFonts w:ascii="Arial" w:hAnsi="Arial" w:cs="Arial"/>
                <w:bCs/>
                <w:sz w:val="20"/>
                <w:szCs w:val="20"/>
              </w:rPr>
            </w:pPr>
            <w:r w:rsidRPr="00931E82">
              <w:rPr>
                <w:rFonts w:ascii="Arial" w:hAnsi="Arial" w:cs="Arial"/>
                <w:sz w:val="20"/>
                <w:szCs w:val="20"/>
              </w:rPr>
              <w:t xml:space="preserve">3619.73 </w:t>
            </w:r>
            <w:r w:rsidRPr="00931E82">
              <w:rPr>
                <w:rFonts w:ascii="Arial" w:hAnsi="Arial" w:cs="Arial"/>
                <w:color w:val="0D0D0D"/>
                <w:sz w:val="20"/>
                <w:szCs w:val="20"/>
              </w:rPr>
              <w:t xml:space="preserve">± 57.69 </w:t>
            </w:r>
            <w:proofErr w:type="spellStart"/>
            <w:r w:rsidRPr="00931E82">
              <w:rPr>
                <w:rFonts w:ascii="Arial" w:hAnsi="Arial" w:cs="Arial"/>
                <w:sz w:val="20"/>
                <w:szCs w:val="20"/>
              </w:rPr>
              <w:t>i</w:t>
            </w:r>
            <w:proofErr w:type="spellEnd"/>
          </w:p>
        </w:tc>
      </w:tr>
      <w:tr w:rsidR="00AA6FC6" w:rsidRPr="00931E82" w14:paraId="3B50CB32" w14:textId="77777777" w:rsidTr="00AA6FC6">
        <w:trPr>
          <w:trHeight w:val="432"/>
        </w:trPr>
        <w:tc>
          <w:tcPr>
            <w:tcW w:w="2119" w:type="dxa"/>
            <w:vAlign w:val="center"/>
          </w:tcPr>
          <w:p w14:paraId="34EC3818" w14:textId="77777777" w:rsidR="00E2520E" w:rsidRPr="00931E82" w:rsidRDefault="00E2520E" w:rsidP="00CD140C">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20</w:t>
            </w:r>
            <w:r w:rsidRPr="00931E82">
              <w:rPr>
                <w:rFonts w:ascii="Arial" w:hAnsi="Arial" w:cs="Arial"/>
                <w:sz w:val="20"/>
                <w:szCs w:val="20"/>
              </w:rPr>
              <w:t>K</w:t>
            </w:r>
            <w:r w:rsidRPr="00931E82">
              <w:rPr>
                <w:rFonts w:ascii="Arial" w:hAnsi="Arial" w:cs="Arial"/>
                <w:sz w:val="20"/>
                <w:szCs w:val="20"/>
                <w:vertAlign w:val="subscript"/>
              </w:rPr>
              <w:t>20</w:t>
            </w:r>
          </w:p>
        </w:tc>
        <w:tc>
          <w:tcPr>
            <w:tcW w:w="1992" w:type="dxa"/>
            <w:vAlign w:val="center"/>
          </w:tcPr>
          <w:p w14:paraId="6530BFC4" w14:textId="77777777" w:rsidR="00E2520E" w:rsidRPr="00931E82" w:rsidRDefault="00E2520E" w:rsidP="00CD140C">
            <w:pPr>
              <w:jc w:val="center"/>
              <w:rPr>
                <w:rFonts w:ascii="Arial" w:hAnsi="Arial" w:cs="Arial"/>
                <w:bCs/>
                <w:sz w:val="20"/>
                <w:szCs w:val="20"/>
              </w:rPr>
            </w:pPr>
            <w:r w:rsidRPr="003A2353">
              <w:rPr>
                <w:rFonts w:ascii="Arial" w:hAnsi="Arial" w:cs="Arial"/>
              </w:rPr>
              <w:t>94.67</w:t>
            </w:r>
          </w:p>
        </w:tc>
        <w:tc>
          <w:tcPr>
            <w:tcW w:w="1843" w:type="dxa"/>
            <w:vAlign w:val="center"/>
          </w:tcPr>
          <w:p w14:paraId="1A39B43F" w14:textId="77777777" w:rsidR="00E2520E" w:rsidRPr="00931E82" w:rsidRDefault="00E2520E" w:rsidP="00CD140C">
            <w:pPr>
              <w:ind w:firstLine="23"/>
              <w:jc w:val="center"/>
              <w:rPr>
                <w:rFonts w:ascii="Arial" w:hAnsi="Arial" w:cs="Arial"/>
                <w:bCs/>
                <w:sz w:val="20"/>
                <w:szCs w:val="20"/>
              </w:rPr>
            </w:pPr>
            <w:r w:rsidRPr="003A2353">
              <w:rPr>
                <w:rFonts w:ascii="Arial" w:hAnsi="Arial" w:cs="Arial"/>
              </w:rPr>
              <w:t>2.27</w:t>
            </w:r>
          </w:p>
        </w:tc>
        <w:tc>
          <w:tcPr>
            <w:tcW w:w="2236" w:type="dxa"/>
            <w:vAlign w:val="center"/>
          </w:tcPr>
          <w:p w14:paraId="32C499E6" w14:textId="77777777" w:rsidR="00E2520E" w:rsidRPr="00931E82" w:rsidRDefault="00E2520E" w:rsidP="0018467C">
            <w:pPr>
              <w:tabs>
                <w:tab w:val="left" w:pos="999"/>
              </w:tabs>
              <w:ind w:left="-22" w:hanging="11"/>
              <w:jc w:val="center"/>
              <w:rPr>
                <w:rFonts w:ascii="Arial" w:hAnsi="Arial" w:cs="Arial"/>
                <w:bCs/>
                <w:sz w:val="20"/>
                <w:szCs w:val="20"/>
              </w:rPr>
            </w:pPr>
            <w:r w:rsidRPr="00931E82">
              <w:rPr>
                <w:rFonts w:ascii="Arial" w:hAnsi="Arial" w:cs="Arial"/>
                <w:sz w:val="20"/>
                <w:szCs w:val="20"/>
              </w:rPr>
              <w:t xml:space="preserve">4159.13 </w:t>
            </w:r>
            <w:r w:rsidRPr="00931E82">
              <w:rPr>
                <w:rFonts w:ascii="Arial" w:hAnsi="Arial" w:cs="Arial"/>
                <w:color w:val="0D0D0D"/>
                <w:sz w:val="20"/>
                <w:szCs w:val="20"/>
              </w:rPr>
              <w:t xml:space="preserve">± 44.15 </w:t>
            </w:r>
            <w:r w:rsidRPr="00931E82">
              <w:rPr>
                <w:rFonts w:ascii="Arial" w:hAnsi="Arial" w:cs="Arial"/>
                <w:sz w:val="20"/>
                <w:szCs w:val="20"/>
              </w:rPr>
              <w:t>h</w:t>
            </w:r>
          </w:p>
        </w:tc>
      </w:tr>
      <w:tr w:rsidR="00AA6FC6" w:rsidRPr="00931E82" w14:paraId="45188D78" w14:textId="77777777" w:rsidTr="00AA6FC6">
        <w:trPr>
          <w:trHeight w:val="432"/>
        </w:trPr>
        <w:tc>
          <w:tcPr>
            <w:tcW w:w="2119" w:type="dxa"/>
            <w:vAlign w:val="center"/>
          </w:tcPr>
          <w:p w14:paraId="2590114F" w14:textId="77777777" w:rsidR="00E2520E" w:rsidRPr="00931E82" w:rsidRDefault="00E2520E" w:rsidP="00CD140C">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20</w:t>
            </w:r>
            <w:r w:rsidRPr="00931E82">
              <w:rPr>
                <w:rFonts w:ascii="Arial" w:hAnsi="Arial" w:cs="Arial"/>
                <w:sz w:val="20"/>
                <w:szCs w:val="20"/>
              </w:rPr>
              <w:t>K</w:t>
            </w:r>
            <w:r w:rsidRPr="00931E82">
              <w:rPr>
                <w:rFonts w:ascii="Arial" w:hAnsi="Arial" w:cs="Arial"/>
                <w:sz w:val="20"/>
                <w:szCs w:val="20"/>
                <w:vertAlign w:val="subscript"/>
              </w:rPr>
              <w:t>40</w:t>
            </w:r>
          </w:p>
        </w:tc>
        <w:tc>
          <w:tcPr>
            <w:tcW w:w="1992" w:type="dxa"/>
            <w:vAlign w:val="center"/>
          </w:tcPr>
          <w:p w14:paraId="22F4DCDE" w14:textId="77777777" w:rsidR="00E2520E" w:rsidRPr="00931E82" w:rsidRDefault="00E2520E" w:rsidP="00CD140C">
            <w:pPr>
              <w:jc w:val="center"/>
              <w:rPr>
                <w:rFonts w:ascii="Arial" w:hAnsi="Arial" w:cs="Arial"/>
                <w:bCs/>
                <w:sz w:val="20"/>
                <w:szCs w:val="20"/>
              </w:rPr>
            </w:pPr>
            <w:r w:rsidRPr="003A2353">
              <w:rPr>
                <w:rFonts w:ascii="Arial" w:hAnsi="Arial" w:cs="Arial"/>
              </w:rPr>
              <w:t>95.83</w:t>
            </w:r>
          </w:p>
        </w:tc>
        <w:tc>
          <w:tcPr>
            <w:tcW w:w="1843" w:type="dxa"/>
            <w:vAlign w:val="center"/>
          </w:tcPr>
          <w:p w14:paraId="26C9E9F8" w14:textId="77777777" w:rsidR="00E2520E" w:rsidRPr="00931E82" w:rsidRDefault="00E2520E" w:rsidP="00CD140C">
            <w:pPr>
              <w:ind w:firstLine="23"/>
              <w:jc w:val="center"/>
              <w:rPr>
                <w:rFonts w:ascii="Arial" w:hAnsi="Arial" w:cs="Arial"/>
                <w:bCs/>
                <w:sz w:val="20"/>
                <w:szCs w:val="20"/>
              </w:rPr>
            </w:pPr>
            <w:r w:rsidRPr="003A2353">
              <w:rPr>
                <w:rFonts w:ascii="Arial" w:hAnsi="Arial" w:cs="Arial"/>
              </w:rPr>
              <w:t>2.40</w:t>
            </w:r>
          </w:p>
        </w:tc>
        <w:tc>
          <w:tcPr>
            <w:tcW w:w="2236" w:type="dxa"/>
            <w:vAlign w:val="center"/>
          </w:tcPr>
          <w:p w14:paraId="2B21A736" w14:textId="77777777" w:rsidR="00E2520E" w:rsidRPr="00931E82" w:rsidRDefault="00E2520E" w:rsidP="0018467C">
            <w:pPr>
              <w:tabs>
                <w:tab w:val="left" w:pos="999"/>
              </w:tabs>
              <w:ind w:left="149" w:hanging="2"/>
              <w:jc w:val="center"/>
              <w:rPr>
                <w:rFonts w:ascii="Arial" w:hAnsi="Arial" w:cs="Arial"/>
                <w:bCs/>
                <w:sz w:val="20"/>
                <w:szCs w:val="20"/>
              </w:rPr>
            </w:pPr>
            <w:r w:rsidRPr="00931E82">
              <w:rPr>
                <w:rFonts w:ascii="Arial" w:hAnsi="Arial" w:cs="Arial"/>
                <w:sz w:val="20"/>
                <w:szCs w:val="20"/>
              </w:rPr>
              <w:t xml:space="preserve">4443.74 </w:t>
            </w:r>
            <w:r w:rsidRPr="00931E82">
              <w:rPr>
                <w:rFonts w:ascii="Arial" w:hAnsi="Arial" w:cs="Arial"/>
                <w:color w:val="0D0D0D"/>
                <w:sz w:val="20"/>
                <w:szCs w:val="20"/>
              </w:rPr>
              <w:t xml:space="preserve">± 133.32 </w:t>
            </w:r>
            <w:proofErr w:type="spellStart"/>
            <w:r w:rsidRPr="00931E82">
              <w:rPr>
                <w:rFonts w:ascii="Arial" w:hAnsi="Arial" w:cs="Arial"/>
                <w:sz w:val="20"/>
                <w:szCs w:val="20"/>
              </w:rPr>
              <w:t>fg</w:t>
            </w:r>
            <w:proofErr w:type="spellEnd"/>
          </w:p>
        </w:tc>
      </w:tr>
      <w:tr w:rsidR="00AA6FC6" w:rsidRPr="00931E82" w14:paraId="64AC7408" w14:textId="77777777" w:rsidTr="00AA6FC6">
        <w:trPr>
          <w:trHeight w:val="432"/>
        </w:trPr>
        <w:tc>
          <w:tcPr>
            <w:tcW w:w="2119" w:type="dxa"/>
            <w:vAlign w:val="center"/>
          </w:tcPr>
          <w:p w14:paraId="59F8200A" w14:textId="77777777" w:rsidR="00E2520E" w:rsidRPr="00931E82" w:rsidRDefault="00E2520E" w:rsidP="00CD140C">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20</w:t>
            </w:r>
            <w:r w:rsidRPr="00931E82">
              <w:rPr>
                <w:rFonts w:ascii="Arial" w:hAnsi="Arial" w:cs="Arial"/>
                <w:sz w:val="20"/>
                <w:szCs w:val="20"/>
              </w:rPr>
              <w:t>K</w:t>
            </w:r>
            <w:r w:rsidRPr="00931E82">
              <w:rPr>
                <w:rFonts w:ascii="Arial" w:hAnsi="Arial" w:cs="Arial"/>
                <w:sz w:val="20"/>
                <w:szCs w:val="20"/>
                <w:vertAlign w:val="subscript"/>
              </w:rPr>
              <w:t>60</w:t>
            </w:r>
          </w:p>
        </w:tc>
        <w:tc>
          <w:tcPr>
            <w:tcW w:w="1992" w:type="dxa"/>
            <w:vAlign w:val="center"/>
          </w:tcPr>
          <w:p w14:paraId="1EF20B9B" w14:textId="77777777" w:rsidR="00E2520E" w:rsidRPr="00931E82" w:rsidRDefault="00E2520E" w:rsidP="00CD140C">
            <w:pPr>
              <w:jc w:val="center"/>
              <w:rPr>
                <w:rFonts w:ascii="Arial" w:hAnsi="Arial" w:cs="Arial"/>
                <w:bCs/>
                <w:sz w:val="20"/>
                <w:szCs w:val="20"/>
              </w:rPr>
            </w:pPr>
            <w:r w:rsidRPr="003A2353">
              <w:rPr>
                <w:rFonts w:ascii="Arial" w:hAnsi="Arial" w:cs="Arial"/>
              </w:rPr>
              <w:t>96.30</w:t>
            </w:r>
          </w:p>
        </w:tc>
        <w:tc>
          <w:tcPr>
            <w:tcW w:w="1843" w:type="dxa"/>
            <w:vAlign w:val="center"/>
          </w:tcPr>
          <w:p w14:paraId="46B40955" w14:textId="77777777" w:rsidR="00E2520E" w:rsidRPr="00931E82" w:rsidRDefault="00E2520E" w:rsidP="00CD140C">
            <w:pPr>
              <w:ind w:firstLine="23"/>
              <w:jc w:val="center"/>
              <w:rPr>
                <w:rFonts w:ascii="Arial" w:hAnsi="Arial" w:cs="Arial"/>
                <w:bCs/>
                <w:sz w:val="20"/>
                <w:szCs w:val="20"/>
              </w:rPr>
            </w:pPr>
            <w:r w:rsidRPr="003A2353">
              <w:rPr>
                <w:rFonts w:ascii="Arial" w:hAnsi="Arial" w:cs="Arial"/>
              </w:rPr>
              <w:t>2.53</w:t>
            </w:r>
          </w:p>
        </w:tc>
        <w:tc>
          <w:tcPr>
            <w:tcW w:w="2236" w:type="dxa"/>
            <w:vAlign w:val="center"/>
          </w:tcPr>
          <w:p w14:paraId="03D6DB6C" w14:textId="4C88126F" w:rsidR="00E2520E" w:rsidRPr="00931E82" w:rsidRDefault="00E2520E" w:rsidP="0018467C">
            <w:pPr>
              <w:tabs>
                <w:tab w:val="left" w:pos="1049"/>
              </w:tabs>
              <w:ind w:left="147"/>
              <w:jc w:val="center"/>
              <w:rPr>
                <w:rFonts w:ascii="Arial" w:hAnsi="Arial" w:cs="Arial"/>
                <w:bCs/>
                <w:sz w:val="20"/>
                <w:szCs w:val="20"/>
              </w:rPr>
            </w:pPr>
            <w:r w:rsidRPr="00931E82">
              <w:rPr>
                <w:rFonts w:ascii="Arial" w:hAnsi="Arial" w:cs="Arial"/>
                <w:sz w:val="20"/>
                <w:szCs w:val="20"/>
              </w:rPr>
              <w:t xml:space="preserve">4302.96 </w:t>
            </w:r>
            <w:r w:rsidRPr="00931E82">
              <w:rPr>
                <w:rFonts w:ascii="Arial" w:hAnsi="Arial" w:cs="Arial"/>
                <w:color w:val="0D0D0D"/>
                <w:sz w:val="20"/>
                <w:szCs w:val="20"/>
              </w:rPr>
              <w:t>± 127.53</w:t>
            </w:r>
            <w:r w:rsidR="004D7A35">
              <w:rPr>
                <w:rFonts w:ascii="Arial" w:hAnsi="Arial" w:cs="Arial"/>
                <w:color w:val="0D0D0D"/>
                <w:sz w:val="20"/>
                <w:szCs w:val="20"/>
              </w:rPr>
              <w:t xml:space="preserve"> </w:t>
            </w:r>
            <w:proofErr w:type="spellStart"/>
            <w:r w:rsidRPr="00931E82">
              <w:rPr>
                <w:rFonts w:ascii="Arial" w:hAnsi="Arial" w:cs="Arial"/>
                <w:sz w:val="20"/>
                <w:szCs w:val="20"/>
              </w:rPr>
              <w:t>gh</w:t>
            </w:r>
            <w:proofErr w:type="spellEnd"/>
          </w:p>
        </w:tc>
      </w:tr>
      <w:tr w:rsidR="00AA6FC6" w:rsidRPr="00931E82" w14:paraId="789BDC77" w14:textId="77777777" w:rsidTr="00AA6FC6">
        <w:trPr>
          <w:trHeight w:val="432"/>
        </w:trPr>
        <w:tc>
          <w:tcPr>
            <w:tcW w:w="2119" w:type="dxa"/>
            <w:vAlign w:val="center"/>
          </w:tcPr>
          <w:p w14:paraId="46EC40C8" w14:textId="77777777" w:rsidR="00E2520E" w:rsidRPr="00931E82" w:rsidRDefault="00E2520E" w:rsidP="00CD140C">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40</w:t>
            </w:r>
            <w:r w:rsidRPr="00931E82">
              <w:rPr>
                <w:rFonts w:ascii="Arial" w:hAnsi="Arial" w:cs="Arial"/>
                <w:sz w:val="20"/>
                <w:szCs w:val="20"/>
              </w:rPr>
              <w:t>K</w:t>
            </w:r>
            <w:r w:rsidRPr="00931E82">
              <w:rPr>
                <w:rFonts w:ascii="Arial" w:hAnsi="Arial" w:cs="Arial"/>
                <w:sz w:val="20"/>
                <w:szCs w:val="20"/>
                <w:vertAlign w:val="subscript"/>
              </w:rPr>
              <w:t>0</w:t>
            </w:r>
          </w:p>
        </w:tc>
        <w:tc>
          <w:tcPr>
            <w:tcW w:w="1992" w:type="dxa"/>
            <w:vAlign w:val="center"/>
          </w:tcPr>
          <w:p w14:paraId="707E0561" w14:textId="77777777" w:rsidR="00E2520E" w:rsidRPr="00931E82" w:rsidRDefault="00E2520E" w:rsidP="00CD140C">
            <w:pPr>
              <w:jc w:val="center"/>
              <w:rPr>
                <w:rFonts w:ascii="Arial" w:hAnsi="Arial" w:cs="Arial"/>
                <w:bCs/>
                <w:sz w:val="20"/>
                <w:szCs w:val="20"/>
              </w:rPr>
            </w:pPr>
            <w:r w:rsidRPr="003A2353">
              <w:rPr>
                <w:rFonts w:ascii="Arial" w:hAnsi="Arial" w:cs="Arial"/>
              </w:rPr>
              <w:t>96.47</w:t>
            </w:r>
          </w:p>
        </w:tc>
        <w:tc>
          <w:tcPr>
            <w:tcW w:w="1843" w:type="dxa"/>
            <w:vAlign w:val="center"/>
          </w:tcPr>
          <w:p w14:paraId="2DA15A71" w14:textId="77777777" w:rsidR="00E2520E" w:rsidRPr="00931E82" w:rsidRDefault="00E2520E" w:rsidP="00CD140C">
            <w:pPr>
              <w:ind w:hanging="78"/>
              <w:jc w:val="center"/>
              <w:rPr>
                <w:rFonts w:ascii="Arial" w:hAnsi="Arial" w:cs="Arial"/>
                <w:bCs/>
                <w:sz w:val="20"/>
                <w:szCs w:val="20"/>
              </w:rPr>
            </w:pPr>
            <w:r w:rsidRPr="003A2353">
              <w:rPr>
                <w:rFonts w:ascii="Arial" w:hAnsi="Arial" w:cs="Arial"/>
              </w:rPr>
              <w:t>2.20</w:t>
            </w:r>
          </w:p>
        </w:tc>
        <w:tc>
          <w:tcPr>
            <w:tcW w:w="2236" w:type="dxa"/>
            <w:vAlign w:val="center"/>
          </w:tcPr>
          <w:p w14:paraId="221772CD" w14:textId="77777777" w:rsidR="00E2520E" w:rsidRPr="00931E82" w:rsidRDefault="00E2520E" w:rsidP="0018467C">
            <w:pPr>
              <w:tabs>
                <w:tab w:val="left" w:pos="1030"/>
              </w:tabs>
              <w:ind w:left="-22" w:hanging="9"/>
              <w:jc w:val="center"/>
              <w:rPr>
                <w:rFonts w:ascii="Arial" w:hAnsi="Arial" w:cs="Arial"/>
                <w:bCs/>
                <w:sz w:val="20"/>
                <w:szCs w:val="20"/>
              </w:rPr>
            </w:pPr>
            <w:r w:rsidRPr="00931E82">
              <w:rPr>
                <w:rFonts w:ascii="Arial" w:hAnsi="Arial" w:cs="Arial"/>
                <w:sz w:val="20"/>
                <w:szCs w:val="20"/>
              </w:rPr>
              <w:t xml:space="preserve">4550.20 </w:t>
            </w:r>
            <w:r w:rsidRPr="00931E82">
              <w:rPr>
                <w:rFonts w:ascii="Arial" w:hAnsi="Arial" w:cs="Arial"/>
                <w:color w:val="0D0D0D"/>
                <w:sz w:val="20"/>
                <w:szCs w:val="20"/>
              </w:rPr>
              <w:t xml:space="preserve">± 35.44 </w:t>
            </w:r>
            <w:proofErr w:type="spellStart"/>
            <w:r w:rsidRPr="00931E82">
              <w:rPr>
                <w:rFonts w:ascii="Arial" w:hAnsi="Arial" w:cs="Arial"/>
                <w:sz w:val="20"/>
                <w:szCs w:val="20"/>
              </w:rPr>
              <w:t>ef</w:t>
            </w:r>
            <w:proofErr w:type="spellEnd"/>
          </w:p>
        </w:tc>
      </w:tr>
      <w:tr w:rsidR="00AA6FC6" w:rsidRPr="00931E82" w14:paraId="32F68809" w14:textId="77777777" w:rsidTr="00AA6FC6">
        <w:trPr>
          <w:trHeight w:val="432"/>
        </w:trPr>
        <w:tc>
          <w:tcPr>
            <w:tcW w:w="2119" w:type="dxa"/>
            <w:vAlign w:val="center"/>
          </w:tcPr>
          <w:p w14:paraId="0E65B1B4" w14:textId="77777777" w:rsidR="00E2520E" w:rsidRPr="00931E82" w:rsidRDefault="00E2520E" w:rsidP="00CD140C">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40</w:t>
            </w:r>
            <w:r w:rsidRPr="00931E82">
              <w:rPr>
                <w:rFonts w:ascii="Arial" w:hAnsi="Arial" w:cs="Arial"/>
                <w:sz w:val="20"/>
                <w:szCs w:val="20"/>
              </w:rPr>
              <w:t>K</w:t>
            </w:r>
            <w:r w:rsidRPr="00931E82">
              <w:rPr>
                <w:rFonts w:ascii="Arial" w:hAnsi="Arial" w:cs="Arial"/>
                <w:sz w:val="20"/>
                <w:szCs w:val="20"/>
                <w:vertAlign w:val="subscript"/>
              </w:rPr>
              <w:t>20</w:t>
            </w:r>
          </w:p>
        </w:tc>
        <w:tc>
          <w:tcPr>
            <w:tcW w:w="1992" w:type="dxa"/>
            <w:vAlign w:val="center"/>
          </w:tcPr>
          <w:p w14:paraId="6E5EEC3A" w14:textId="77777777" w:rsidR="00E2520E" w:rsidRPr="00931E82" w:rsidRDefault="00E2520E" w:rsidP="00CD140C">
            <w:pPr>
              <w:jc w:val="center"/>
              <w:rPr>
                <w:rFonts w:ascii="Arial" w:hAnsi="Arial" w:cs="Arial"/>
                <w:bCs/>
                <w:sz w:val="20"/>
                <w:szCs w:val="20"/>
              </w:rPr>
            </w:pPr>
            <w:r w:rsidRPr="003A2353">
              <w:rPr>
                <w:rFonts w:ascii="Arial" w:hAnsi="Arial" w:cs="Arial"/>
              </w:rPr>
              <w:t>99.60</w:t>
            </w:r>
          </w:p>
        </w:tc>
        <w:tc>
          <w:tcPr>
            <w:tcW w:w="1843" w:type="dxa"/>
            <w:vAlign w:val="center"/>
          </w:tcPr>
          <w:p w14:paraId="4A9962DB" w14:textId="77777777" w:rsidR="00E2520E" w:rsidRPr="00931E82" w:rsidRDefault="00E2520E" w:rsidP="00CD140C">
            <w:pPr>
              <w:ind w:hanging="78"/>
              <w:jc w:val="center"/>
              <w:rPr>
                <w:rFonts w:ascii="Arial" w:hAnsi="Arial" w:cs="Arial"/>
                <w:bCs/>
                <w:sz w:val="20"/>
                <w:szCs w:val="20"/>
              </w:rPr>
            </w:pPr>
            <w:r w:rsidRPr="003A2353">
              <w:rPr>
                <w:rFonts w:ascii="Arial" w:hAnsi="Arial" w:cs="Arial"/>
              </w:rPr>
              <w:t>2.67</w:t>
            </w:r>
          </w:p>
        </w:tc>
        <w:tc>
          <w:tcPr>
            <w:tcW w:w="2236" w:type="dxa"/>
            <w:vAlign w:val="center"/>
          </w:tcPr>
          <w:p w14:paraId="79725A13" w14:textId="77777777" w:rsidR="00E2520E" w:rsidRPr="00931E82" w:rsidRDefault="00E2520E" w:rsidP="00AA6FC6">
            <w:pPr>
              <w:tabs>
                <w:tab w:val="left" w:pos="993"/>
              </w:tabs>
              <w:ind w:left="40"/>
              <w:jc w:val="center"/>
              <w:rPr>
                <w:rFonts w:ascii="Arial" w:hAnsi="Arial" w:cs="Arial"/>
                <w:bCs/>
                <w:sz w:val="20"/>
                <w:szCs w:val="20"/>
              </w:rPr>
            </w:pPr>
            <w:r w:rsidRPr="00931E82">
              <w:rPr>
                <w:rFonts w:ascii="Arial" w:hAnsi="Arial" w:cs="Arial"/>
                <w:sz w:val="20"/>
                <w:szCs w:val="20"/>
              </w:rPr>
              <w:t xml:space="preserve">4758.86 </w:t>
            </w:r>
            <w:r w:rsidRPr="00931E82">
              <w:rPr>
                <w:rFonts w:ascii="Arial" w:hAnsi="Arial" w:cs="Arial"/>
                <w:color w:val="0D0D0D"/>
                <w:sz w:val="20"/>
                <w:szCs w:val="20"/>
              </w:rPr>
              <w:t xml:space="preserve">± 64.12 </w:t>
            </w:r>
            <w:r w:rsidRPr="00931E82">
              <w:rPr>
                <w:rFonts w:ascii="Arial" w:hAnsi="Arial" w:cs="Arial"/>
                <w:sz w:val="20"/>
                <w:szCs w:val="20"/>
              </w:rPr>
              <w:t>de</w:t>
            </w:r>
          </w:p>
        </w:tc>
      </w:tr>
      <w:tr w:rsidR="00AA6FC6" w:rsidRPr="00931E82" w14:paraId="75FD8892" w14:textId="77777777" w:rsidTr="00AA6FC6">
        <w:trPr>
          <w:trHeight w:val="432"/>
        </w:trPr>
        <w:tc>
          <w:tcPr>
            <w:tcW w:w="2119" w:type="dxa"/>
            <w:vAlign w:val="center"/>
          </w:tcPr>
          <w:p w14:paraId="36CD81EF" w14:textId="77777777" w:rsidR="00E2520E" w:rsidRPr="00931E82" w:rsidRDefault="00E2520E" w:rsidP="00CD140C">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40</w:t>
            </w:r>
            <w:r w:rsidRPr="00931E82">
              <w:rPr>
                <w:rFonts w:ascii="Arial" w:hAnsi="Arial" w:cs="Arial"/>
                <w:sz w:val="20"/>
                <w:szCs w:val="20"/>
              </w:rPr>
              <w:t>K</w:t>
            </w:r>
            <w:r w:rsidRPr="00931E82">
              <w:rPr>
                <w:rFonts w:ascii="Arial" w:hAnsi="Arial" w:cs="Arial"/>
                <w:sz w:val="20"/>
                <w:szCs w:val="20"/>
                <w:vertAlign w:val="subscript"/>
              </w:rPr>
              <w:t>40</w:t>
            </w:r>
          </w:p>
        </w:tc>
        <w:tc>
          <w:tcPr>
            <w:tcW w:w="1992" w:type="dxa"/>
            <w:vAlign w:val="center"/>
          </w:tcPr>
          <w:p w14:paraId="04FE7E4D" w14:textId="77777777" w:rsidR="00E2520E" w:rsidRPr="00931E82" w:rsidRDefault="00E2520E" w:rsidP="00CD140C">
            <w:pPr>
              <w:jc w:val="center"/>
              <w:rPr>
                <w:rFonts w:ascii="Arial" w:hAnsi="Arial" w:cs="Arial"/>
                <w:bCs/>
                <w:sz w:val="20"/>
                <w:szCs w:val="20"/>
              </w:rPr>
            </w:pPr>
            <w:r w:rsidRPr="003A2353">
              <w:rPr>
                <w:rFonts w:ascii="Arial" w:hAnsi="Arial" w:cs="Arial"/>
              </w:rPr>
              <w:t>101.63</w:t>
            </w:r>
          </w:p>
        </w:tc>
        <w:tc>
          <w:tcPr>
            <w:tcW w:w="1843" w:type="dxa"/>
            <w:vAlign w:val="center"/>
          </w:tcPr>
          <w:p w14:paraId="32400699" w14:textId="77777777" w:rsidR="00E2520E" w:rsidRPr="00931E82" w:rsidRDefault="00E2520E" w:rsidP="00CD140C">
            <w:pPr>
              <w:ind w:hanging="78"/>
              <w:jc w:val="center"/>
              <w:rPr>
                <w:rFonts w:ascii="Arial" w:hAnsi="Arial" w:cs="Arial"/>
                <w:bCs/>
                <w:sz w:val="20"/>
                <w:szCs w:val="20"/>
              </w:rPr>
            </w:pPr>
            <w:r w:rsidRPr="003A2353">
              <w:rPr>
                <w:rFonts w:ascii="Arial" w:hAnsi="Arial" w:cs="Arial"/>
              </w:rPr>
              <w:t>2.80</w:t>
            </w:r>
          </w:p>
        </w:tc>
        <w:tc>
          <w:tcPr>
            <w:tcW w:w="2236" w:type="dxa"/>
            <w:vAlign w:val="center"/>
          </w:tcPr>
          <w:p w14:paraId="5D49DF04" w14:textId="77777777" w:rsidR="00E2520E" w:rsidRPr="00931E82" w:rsidRDefault="00E2520E" w:rsidP="00AA6FC6">
            <w:pPr>
              <w:tabs>
                <w:tab w:val="left" w:pos="1030"/>
              </w:tabs>
              <w:ind w:left="-22" w:firstLine="62"/>
              <w:jc w:val="center"/>
              <w:rPr>
                <w:rFonts w:ascii="Arial" w:hAnsi="Arial" w:cs="Arial"/>
                <w:bCs/>
                <w:sz w:val="20"/>
                <w:szCs w:val="20"/>
              </w:rPr>
            </w:pPr>
            <w:r w:rsidRPr="00931E82">
              <w:rPr>
                <w:rFonts w:ascii="Arial" w:hAnsi="Arial" w:cs="Arial"/>
                <w:sz w:val="20"/>
                <w:szCs w:val="20"/>
              </w:rPr>
              <w:t xml:space="preserve">5039.06 </w:t>
            </w:r>
            <w:r w:rsidRPr="00931E82">
              <w:rPr>
                <w:rFonts w:ascii="Arial" w:hAnsi="Arial" w:cs="Arial"/>
                <w:color w:val="0D0D0D"/>
                <w:sz w:val="20"/>
                <w:szCs w:val="20"/>
              </w:rPr>
              <w:t xml:space="preserve">± 223.26 </w:t>
            </w:r>
            <w:r w:rsidRPr="00931E82">
              <w:rPr>
                <w:rFonts w:ascii="Arial" w:hAnsi="Arial" w:cs="Arial"/>
                <w:sz w:val="20"/>
                <w:szCs w:val="20"/>
              </w:rPr>
              <w:t>c</w:t>
            </w:r>
          </w:p>
        </w:tc>
      </w:tr>
      <w:tr w:rsidR="00AA6FC6" w:rsidRPr="00931E82" w14:paraId="35F1B1C2" w14:textId="77777777" w:rsidTr="00AA6FC6">
        <w:trPr>
          <w:trHeight w:val="432"/>
        </w:trPr>
        <w:tc>
          <w:tcPr>
            <w:tcW w:w="2119" w:type="dxa"/>
            <w:vAlign w:val="center"/>
          </w:tcPr>
          <w:p w14:paraId="1A6D4D5D" w14:textId="77777777" w:rsidR="00E2520E" w:rsidRPr="00931E82" w:rsidRDefault="00E2520E" w:rsidP="00CD140C">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40</w:t>
            </w:r>
            <w:r w:rsidRPr="00931E82">
              <w:rPr>
                <w:rFonts w:ascii="Arial" w:hAnsi="Arial" w:cs="Arial"/>
                <w:sz w:val="20"/>
                <w:szCs w:val="20"/>
              </w:rPr>
              <w:t>K</w:t>
            </w:r>
            <w:r w:rsidRPr="00931E82">
              <w:rPr>
                <w:rFonts w:ascii="Arial" w:hAnsi="Arial" w:cs="Arial"/>
                <w:sz w:val="20"/>
                <w:szCs w:val="20"/>
                <w:vertAlign w:val="subscript"/>
              </w:rPr>
              <w:t>60</w:t>
            </w:r>
          </w:p>
        </w:tc>
        <w:tc>
          <w:tcPr>
            <w:tcW w:w="1992" w:type="dxa"/>
            <w:vAlign w:val="center"/>
          </w:tcPr>
          <w:p w14:paraId="6E3DBA3B" w14:textId="77777777" w:rsidR="00E2520E" w:rsidRPr="00931E82" w:rsidRDefault="00E2520E" w:rsidP="00CD140C">
            <w:pPr>
              <w:jc w:val="center"/>
              <w:rPr>
                <w:rFonts w:ascii="Arial" w:hAnsi="Arial" w:cs="Arial"/>
                <w:bCs/>
                <w:sz w:val="20"/>
                <w:szCs w:val="20"/>
              </w:rPr>
            </w:pPr>
            <w:r w:rsidRPr="003A2353">
              <w:rPr>
                <w:rFonts w:ascii="Arial" w:hAnsi="Arial" w:cs="Arial"/>
              </w:rPr>
              <w:t>101.90</w:t>
            </w:r>
          </w:p>
        </w:tc>
        <w:tc>
          <w:tcPr>
            <w:tcW w:w="1843" w:type="dxa"/>
            <w:vAlign w:val="center"/>
          </w:tcPr>
          <w:p w14:paraId="511E5448" w14:textId="77777777" w:rsidR="00E2520E" w:rsidRPr="00931E82" w:rsidRDefault="00E2520E" w:rsidP="00CD140C">
            <w:pPr>
              <w:ind w:hanging="78"/>
              <w:jc w:val="center"/>
              <w:rPr>
                <w:rFonts w:ascii="Arial" w:hAnsi="Arial" w:cs="Arial"/>
                <w:bCs/>
                <w:sz w:val="20"/>
                <w:szCs w:val="20"/>
              </w:rPr>
            </w:pPr>
            <w:r w:rsidRPr="003A2353">
              <w:rPr>
                <w:rFonts w:ascii="Arial" w:hAnsi="Arial" w:cs="Arial"/>
              </w:rPr>
              <w:t>2.87</w:t>
            </w:r>
          </w:p>
        </w:tc>
        <w:tc>
          <w:tcPr>
            <w:tcW w:w="2236" w:type="dxa"/>
            <w:vAlign w:val="center"/>
          </w:tcPr>
          <w:p w14:paraId="139428E6" w14:textId="77777777" w:rsidR="00E2520E" w:rsidRPr="00931E82" w:rsidRDefault="00E2520E" w:rsidP="00AA6FC6">
            <w:pPr>
              <w:ind w:left="-22" w:hanging="39"/>
              <w:jc w:val="center"/>
              <w:rPr>
                <w:rFonts w:ascii="Arial" w:hAnsi="Arial" w:cs="Arial"/>
                <w:bCs/>
                <w:sz w:val="20"/>
                <w:szCs w:val="20"/>
              </w:rPr>
            </w:pPr>
            <w:r w:rsidRPr="00931E82">
              <w:rPr>
                <w:rFonts w:ascii="Arial" w:hAnsi="Arial" w:cs="Arial"/>
                <w:sz w:val="20"/>
                <w:szCs w:val="20"/>
              </w:rPr>
              <w:t xml:space="preserve">5772.19 </w:t>
            </w:r>
            <w:r w:rsidRPr="00931E82">
              <w:rPr>
                <w:rFonts w:ascii="Arial" w:hAnsi="Arial" w:cs="Arial"/>
                <w:color w:val="0D0D0D"/>
                <w:sz w:val="20"/>
                <w:szCs w:val="20"/>
              </w:rPr>
              <w:t xml:space="preserve">± 43.56 </w:t>
            </w:r>
            <w:r w:rsidRPr="00931E82">
              <w:rPr>
                <w:rFonts w:ascii="Arial" w:hAnsi="Arial" w:cs="Arial"/>
                <w:sz w:val="20"/>
                <w:szCs w:val="20"/>
              </w:rPr>
              <w:t>b</w:t>
            </w:r>
          </w:p>
        </w:tc>
      </w:tr>
      <w:tr w:rsidR="00AA6FC6" w:rsidRPr="00931E82" w14:paraId="363E2227" w14:textId="77777777" w:rsidTr="00AA6FC6">
        <w:trPr>
          <w:trHeight w:val="432"/>
        </w:trPr>
        <w:tc>
          <w:tcPr>
            <w:tcW w:w="2119" w:type="dxa"/>
            <w:vAlign w:val="center"/>
          </w:tcPr>
          <w:p w14:paraId="143D2DC8" w14:textId="77777777" w:rsidR="00E2520E" w:rsidRPr="00931E82" w:rsidRDefault="00E2520E" w:rsidP="00CD140C">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60</w:t>
            </w:r>
            <w:r w:rsidRPr="00931E82">
              <w:rPr>
                <w:rFonts w:ascii="Arial" w:hAnsi="Arial" w:cs="Arial"/>
                <w:sz w:val="20"/>
                <w:szCs w:val="20"/>
              </w:rPr>
              <w:t>K</w:t>
            </w:r>
            <w:r w:rsidRPr="00931E82">
              <w:rPr>
                <w:rFonts w:ascii="Arial" w:hAnsi="Arial" w:cs="Arial"/>
                <w:sz w:val="20"/>
                <w:szCs w:val="20"/>
                <w:vertAlign w:val="subscript"/>
              </w:rPr>
              <w:t>0</w:t>
            </w:r>
          </w:p>
        </w:tc>
        <w:tc>
          <w:tcPr>
            <w:tcW w:w="1992" w:type="dxa"/>
            <w:vAlign w:val="center"/>
          </w:tcPr>
          <w:p w14:paraId="0A11FE04" w14:textId="77777777" w:rsidR="00E2520E" w:rsidRPr="00931E82" w:rsidRDefault="00E2520E" w:rsidP="00CD140C">
            <w:pPr>
              <w:jc w:val="center"/>
              <w:rPr>
                <w:rFonts w:ascii="Arial" w:hAnsi="Arial" w:cs="Arial"/>
                <w:bCs/>
                <w:sz w:val="20"/>
                <w:szCs w:val="20"/>
              </w:rPr>
            </w:pPr>
            <w:r w:rsidRPr="003A2353">
              <w:rPr>
                <w:rFonts w:ascii="Arial" w:hAnsi="Arial" w:cs="Arial"/>
              </w:rPr>
              <w:t>97.37</w:t>
            </w:r>
          </w:p>
        </w:tc>
        <w:tc>
          <w:tcPr>
            <w:tcW w:w="1843" w:type="dxa"/>
            <w:vAlign w:val="center"/>
          </w:tcPr>
          <w:p w14:paraId="6F4AA74F" w14:textId="77777777" w:rsidR="00E2520E" w:rsidRPr="00931E82" w:rsidRDefault="00E2520E" w:rsidP="00CD140C">
            <w:pPr>
              <w:ind w:hanging="78"/>
              <w:jc w:val="center"/>
              <w:rPr>
                <w:rFonts w:ascii="Arial" w:hAnsi="Arial" w:cs="Arial"/>
                <w:bCs/>
                <w:sz w:val="20"/>
                <w:szCs w:val="20"/>
              </w:rPr>
            </w:pPr>
            <w:r w:rsidRPr="003A2353">
              <w:rPr>
                <w:rFonts w:ascii="Arial" w:hAnsi="Arial" w:cs="Arial"/>
              </w:rPr>
              <w:t>2.33</w:t>
            </w:r>
          </w:p>
        </w:tc>
        <w:tc>
          <w:tcPr>
            <w:tcW w:w="2236" w:type="dxa"/>
            <w:vAlign w:val="center"/>
          </w:tcPr>
          <w:p w14:paraId="1E0162F5" w14:textId="77777777" w:rsidR="00E2520E" w:rsidRPr="00931E82" w:rsidRDefault="00E2520E" w:rsidP="00AA6FC6">
            <w:pPr>
              <w:tabs>
                <w:tab w:val="left" w:pos="940"/>
              </w:tabs>
              <w:ind w:left="40"/>
              <w:jc w:val="center"/>
              <w:rPr>
                <w:rFonts w:ascii="Arial" w:hAnsi="Arial" w:cs="Arial"/>
                <w:bCs/>
                <w:sz w:val="20"/>
                <w:szCs w:val="20"/>
              </w:rPr>
            </w:pPr>
            <w:r w:rsidRPr="00931E82">
              <w:rPr>
                <w:rFonts w:ascii="Arial" w:hAnsi="Arial" w:cs="Arial"/>
                <w:sz w:val="20"/>
                <w:szCs w:val="20"/>
              </w:rPr>
              <w:t xml:space="preserve">4839.41 </w:t>
            </w:r>
            <w:r w:rsidRPr="00931E82">
              <w:rPr>
                <w:rFonts w:ascii="Arial" w:hAnsi="Arial" w:cs="Arial"/>
                <w:color w:val="0D0D0D"/>
                <w:sz w:val="20"/>
                <w:szCs w:val="20"/>
              </w:rPr>
              <w:t xml:space="preserve">± 10.93 </w:t>
            </w:r>
            <w:r w:rsidRPr="00931E82">
              <w:rPr>
                <w:rFonts w:ascii="Arial" w:hAnsi="Arial" w:cs="Arial"/>
                <w:sz w:val="20"/>
                <w:szCs w:val="20"/>
              </w:rPr>
              <w:t>cd</w:t>
            </w:r>
          </w:p>
        </w:tc>
      </w:tr>
      <w:tr w:rsidR="00AA6FC6" w:rsidRPr="00931E82" w14:paraId="64D9EDD3" w14:textId="77777777" w:rsidTr="00AA6FC6">
        <w:trPr>
          <w:trHeight w:val="432"/>
        </w:trPr>
        <w:tc>
          <w:tcPr>
            <w:tcW w:w="2119" w:type="dxa"/>
            <w:vAlign w:val="center"/>
          </w:tcPr>
          <w:p w14:paraId="08B10125" w14:textId="77777777" w:rsidR="00E2520E" w:rsidRPr="00931E82" w:rsidRDefault="00E2520E" w:rsidP="00CD140C">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60</w:t>
            </w:r>
            <w:r w:rsidRPr="00931E82">
              <w:rPr>
                <w:rFonts w:ascii="Arial" w:hAnsi="Arial" w:cs="Arial"/>
                <w:sz w:val="20"/>
                <w:szCs w:val="20"/>
              </w:rPr>
              <w:t>K</w:t>
            </w:r>
            <w:r w:rsidRPr="00931E82">
              <w:rPr>
                <w:rFonts w:ascii="Arial" w:hAnsi="Arial" w:cs="Arial"/>
                <w:sz w:val="20"/>
                <w:szCs w:val="20"/>
                <w:vertAlign w:val="subscript"/>
              </w:rPr>
              <w:t>20</w:t>
            </w:r>
          </w:p>
        </w:tc>
        <w:tc>
          <w:tcPr>
            <w:tcW w:w="1992" w:type="dxa"/>
            <w:vAlign w:val="center"/>
          </w:tcPr>
          <w:p w14:paraId="0985AD28" w14:textId="77777777" w:rsidR="00E2520E" w:rsidRPr="00931E82" w:rsidRDefault="00E2520E" w:rsidP="00CD140C">
            <w:pPr>
              <w:jc w:val="center"/>
              <w:rPr>
                <w:rFonts w:ascii="Arial" w:hAnsi="Arial" w:cs="Arial"/>
                <w:bCs/>
                <w:sz w:val="20"/>
                <w:szCs w:val="20"/>
              </w:rPr>
            </w:pPr>
            <w:r w:rsidRPr="003A2353">
              <w:rPr>
                <w:rFonts w:ascii="Arial" w:hAnsi="Arial" w:cs="Arial"/>
              </w:rPr>
              <w:t>104.87</w:t>
            </w:r>
          </w:p>
        </w:tc>
        <w:tc>
          <w:tcPr>
            <w:tcW w:w="1843" w:type="dxa"/>
            <w:vAlign w:val="center"/>
          </w:tcPr>
          <w:p w14:paraId="68507A4C" w14:textId="77777777" w:rsidR="00E2520E" w:rsidRPr="00931E82" w:rsidRDefault="00E2520E" w:rsidP="00CD140C">
            <w:pPr>
              <w:ind w:hanging="67"/>
              <w:jc w:val="center"/>
              <w:rPr>
                <w:rFonts w:ascii="Arial" w:hAnsi="Arial" w:cs="Arial"/>
                <w:bCs/>
                <w:sz w:val="20"/>
                <w:szCs w:val="20"/>
              </w:rPr>
            </w:pPr>
            <w:r w:rsidRPr="003A2353">
              <w:rPr>
                <w:rFonts w:ascii="Arial" w:hAnsi="Arial" w:cs="Arial"/>
              </w:rPr>
              <w:t>2.93</w:t>
            </w:r>
          </w:p>
        </w:tc>
        <w:tc>
          <w:tcPr>
            <w:tcW w:w="2236" w:type="dxa"/>
            <w:vAlign w:val="center"/>
          </w:tcPr>
          <w:p w14:paraId="72709A3C" w14:textId="77777777" w:rsidR="00E2520E" w:rsidRPr="00931E82" w:rsidRDefault="00E2520E" w:rsidP="00AA6FC6">
            <w:pPr>
              <w:tabs>
                <w:tab w:val="left" w:pos="1030"/>
              </w:tabs>
              <w:ind w:left="-22" w:firstLine="62"/>
              <w:jc w:val="center"/>
              <w:rPr>
                <w:rFonts w:ascii="Arial" w:hAnsi="Arial" w:cs="Arial"/>
                <w:bCs/>
                <w:sz w:val="20"/>
                <w:szCs w:val="20"/>
              </w:rPr>
            </w:pPr>
            <w:r w:rsidRPr="00931E82">
              <w:rPr>
                <w:rFonts w:ascii="Arial" w:hAnsi="Arial" w:cs="Arial"/>
                <w:sz w:val="20"/>
                <w:szCs w:val="20"/>
              </w:rPr>
              <w:t xml:space="preserve">5817.14 </w:t>
            </w:r>
            <w:r w:rsidRPr="00931E82">
              <w:rPr>
                <w:rFonts w:ascii="Arial" w:hAnsi="Arial" w:cs="Arial"/>
                <w:color w:val="0D0D0D"/>
                <w:sz w:val="20"/>
                <w:szCs w:val="20"/>
              </w:rPr>
              <w:t xml:space="preserve">± 35.77 </w:t>
            </w:r>
            <w:r w:rsidRPr="00931E82">
              <w:rPr>
                <w:rFonts w:ascii="Arial" w:hAnsi="Arial" w:cs="Arial"/>
                <w:sz w:val="20"/>
                <w:szCs w:val="20"/>
              </w:rPr>
              <w:t>ab</w:t>
            </w:r>
          </w:p>
        </w:tc>
      </w:tr>
      <w:tr w:rsidR="00AA6FC6" w:rsidRPr="00931E82" w14:paraId="410E1F54" w14:textId="77777777" w:rsidTr="00AA6FC6">
        <w:trPr>
          <w:trHeight w:val="432"/>
        </w:trPr>
        <w:tc>
          <w:tcPr>
            <w:tcW w:w="2119" w:type="dxa"/>
            <w:vAlign w:val="center"/>
          </w:tcPr>
          <w:p w14:paraId="1785A593" w14:textId="77777777" w:rsidR="00E2520E" w:rsidRPr="00931E82" w:rsidRDefault="00E2520E" w:rsidP="00CD140C">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60</w:t>
            </w:r>
            <w:r w:rsidRPr="00931E82">
              <w:rPr>
                <w:rFonts w:ascii="Arial" w:hAnsi="Arial" w:cs="Arial"/>
                <w:sz w:val="20"/>
                <w:szCs w:val="20"/>
              </w:rPr>
              <w:t>K</w:t>
            </w:r>
            <w:r w:rsidRPr="00931E82">
              <w:rPr>
                <w:rFonts w:ascii="Arial" w:hAnsi="Arial" w:cs="Arial"/>
                <w:sz w:val="20"/>
                <w:szCs w:val="20"/>
                <w:vertAlign w:val="subscript"/>
              </w:rPr>
              <w:t>40</w:t>
            </w:r>
          </w:p>
        </w:tc>
        <w:tc>
          <w:tcPr>
            <w:tcW w:w="1992" w:type="dxa"/>
            <w:vAlign w:val="center"/>
          </w:tcPr>
          <w:p w14:paraId="7D2DBDC8" w14:textId="77777777" w:rsidR="00E2520E" w:rsidRPr="00931E82" w:rsidRDefault="00E2520E" w:rsidP="00CD140C">
            <w:pPr>
              <w:jc w:val="center"/>
              <w:rPr>
                <w:rFonts w:ascii="Arial" w:hAnsi="Arial" w:cs="Arial"/>
                <w:bCs/>
                <w:sz w:val="20"/>
                <w:szCs w:val="20"/>
              </w:rPr>
            </w:pPr>
            <w:r w:rsidRPr="003A2353">
              <w:rPr>
                <w:rFonts w:ascii="Arial" w:hAnsi="Arial" w:cs="Arial"/>
              </w:rPr>
              <w:t>106.63</w:t>
            </w:r>
          </w:p>
        </w:tc>
        <w:tc>
          <w:tcPr>
            <w:tcW w:w="1843" w:type="dxa"/>
            <w:vAlign w:val="center"/>
          </w:tcPr>
          <w:p w14:paraId="5ED6A980" w14:textId="77777777" w:rsidR="00E2520E" w:rsidRPr="00931E82" w:rsidRDefault="00E2520E" w:rsidP="00CD140C">
            <w:pPr>
              <w:ind w:hanging="67"/>
              <w:jc w:val="center"/>
              <w:rPr>
                <w:rFonts w:ascii="Arial" w:hAnsi="Arial" w:cs="Arial"/>
                <w:bCs/>
                <w:sz w:val="20"/>
                <w:szCs w:val="20"/>
              </w:rPr>
            </w:pPr>
            <w:r w:rsidRPr="003A2353">
              <w:rPr>
                <w:rFonts w:ascii="Arial" w:hAnsi="Arial" w:cs="Arial"/>
              </w:rPr>
              <w:t>3.00</w:t>
            </w:r>
          </w:p>
        </w:tc>
        <w:tc>
          <w:tcPr>
            <w:tcW w:w="2236" w:type="dxa"/>
            <w:vAlign w:val="center"/>
          </w:tcPr>
          <w:p w14:paraId="6C31797A" w14:textId="77777777" w:rsidR="00E2520E" w:rsidRPr="00931E82" w:rsidRDefault="00E2520E" w:rsidP="00AA6FC6">
            <w:pPr>
              <w:ind w:left="-22" w:hanging="39"/>
              <w:jc w:val="center"/>
              <w:rPr>
                <w:rFonts w:ascii="Arial" w:hAnsi="Arial" w:cs="Arial"/>
                <w:bCs/>
                <w:sz w:val="20"/>
                <w:szCs w:val="20"/>
              </w:rPr>
            </w:pPr>
            <w:r w:rsidRPr="00931E82">
              <w:rPr>
                <w:rFonts w:ascii="Arial" w:hAnsi="Arial" w:cs="Arial"/>
                <w:sz w:val="20"/>
                <w:szCs w:val="20"/>
              </w:rPr>
              <w:t xml:space="preserve">6030.25 </w:t>
            </w:r>
            <w:r w:rsidRPr="00931E82">
              <w:rPr>
                <w:rFonts w:ascii="Arial" w:hAnsi="Arial" w:cs="Arial"/>
                <w:color w:val="0D0D0D"/>
                <w:sz w:val="20"/>
                <w:szCs w:val="20"/>
              </w:rPr>
              <w:t xml:space="preserve">± 27.03 </w:t>
            </w:r>
            <w:r w:rsidRPr="00931E82">
              <w:rPr>
                <w:rFonts w:ascii="Arial" w:hAnsi="Arial" w:cs="Arial"/>
                <w:sz w:val="20"/>
                <w:szCs w:val="20"/>
              </w:rPr>
              <w:t>a</w:t>
            </w:r>
          </w:p>
        </w:tc>
      </w:tr>
      <w:tr w:rsidR="00AA6FC6" w:rsidRPr="00931E82" w14:paraId="6AD1FEC3" w14:textId="77777777" w:rsidTr="00AA6FC6">
        <w:trPr>
          <w:trHeight w:val="432"/>
        </w:trPr>
        <w:tc>
          <w:tcPr>
            <w:tcW w:w="2119" w:type="dxa"/>
            <w:tcBorders>
              <w:bottom w:val="single" w:sz="4" w:space="0" w:color="auto"/>
            </w:tcBorders>
            <w:vAlign w:val="center"/>
          </w:tcPr>
          <w:p w14:paraId="55D4A378" w14:textId="77777777" w:rsidR="00E2520E" w:rsidRPr="00931E82" w:rsidRDefault="00E2520E" w:rsidP="00CD140C">
            <w:pPr>
              <w:jc w:val="center"/>
              <w:rPr>
                <w:rFonts w:ascii="Arial" w:hAnsi="Arial" w:cs="Arial"/>
                <w:sz w:val="20"/>
                <w:szCs w:val="20"/>
              </w:rPr>
            </w:pPr>
            <w:r w:rsidRPr="00931E82">
              <w:rPr>
                <w:rFonts w:ascii="Arial" w:hAnsi="Arial" w:cs="Arial"/>
                <w:sz w:val="20"/>
                <w:szCs w:val="20"/>
              </w:rPr>
              <w:t>P</w:t>
            </w:r>
            <w:r w:rsidRPr="00931E82">
              <w:rPr>
                <w:rFonts w:ascii="Arial" w:hAnsi="Arial" w:cs="Arial"/>
                <w:sz w:val="20"/>
                <w:szCs w:val="20"/>
                <w:vertAlign w:val="subscript"/>
              </w:rPr>
              <w:t>60</w:t>
            </w:r>
            <w:r w:rsidRPr="00931E82">
              <w:rPr>
                <w:rFonts w:ascii="Arial" w:hAnsi="Arial" w:cs="Arial"/>
                <w:sz w:val="20"/>
                <w:szCs w:val="20"/>
              </w:rPr>
              <w:t>K</w:t>
            </w:r>
            <w:r w:rsidRPr="00931E82">
              <w:rPr>
                <w:rFonts w:ascii="Arial" w:hAnsi="Arial" w:cs="Arial"/>
                <w:sz w:val="20"/>
                <w:szCs w:val="20"/>
                <w:vertAlign w:val="subscript"/>
              </w:rPr>
              <w:t>60</w:t>
            </w:r>
          </w:p>
        </w:tc>
        <w:tc>
          <w:tcPr>
            <w:tcW w:w="1992" w:type="dxa"/>
            <w:tcBorders>
              <w:bottom w:val="single" w:sz="4" w:space="0" w:color="auto"/>
            </w:tcBorders>
            <w:vAlign w:val="center"/>
          </w:tcPr>
          <w:p w14:paraId="59901725" w14:textId="77777777" w:rsidR="00E2520E" w:rsidRPr="00931E82" w:rsidRDefault="00E2520E" w:rsidP="00CD140C">
            <w:pPr>
              <w:jc w:val="center"/>
              <w:rPr>
                <w:rFonts w:ascii="Arial" w:hAnsi="Arial" w:cs="Arial"/>
                <w:bCs/>
                <w:sz w:val="20"/>
                <w:szCs w:val="20"/>
              </w:rPr>
            </w:pPr>
            <w:r w:rsidRPr="003A2353">
              <w:rPr>
                <w:rFonts w:ascii="Arial" w:hAnsi="Arial" w:cs="Arial"/>
              </w:rPr>
              <w:t>104.83</w:t>
            </w:r>
          </w:p>
        </w:tc>
        <w:tc>
          <w:tcPr>
            <w:tcW w:w="1843" w:type="dxa"/>
            <w:tcBorders>
              <w:bottom w:val="single" w:sz="4" w:space="0" w:color="auto"/>
            </w:tcBorders>
            <w:vAlign w:val="center"/>
          </w:tcPr>
          <w:p w14:paraId="07D4DD82" w14:textId="77777777" w:rsidR="00E2520E" w:rsidRPr="00931E82" w:rsidRDefault="00E2520E" w:rsidP="00CD140C">
            <w:pPr>
              <w:ind w:hanging="67"/>
              <w:jc w:val="center"/>
              <w:rPr>
                <w:rFonts w:ascii="Arial" w:hAnsi="Arial" w:cs="Arial"/>
                <w:bCs/>
                <w:sz w:val="20"/>
                <w:szCs w:val="20"/>
              </w:rPr>
            </w:pPr>
            <w:r w:rsidRPr="003A2353">
              <w:rPr>
                <w:rFonts w:ascii="Arial" w:hAnsi="Arial" w:cs="Arial"/>
              </w:rPr>
              <w:t>2.93</w:t>
            </w:r>
          </w:p>
        </w:tc>
        <w:tc>
          <w:tcPr>
            <w:tcW w:w="2236" w:type="dxa"/>
            <w:tcBorders>
              <w:bottom w:val="single" w:sz="4" w:space="0" w:color="auto"/>
            </w:tcBorders>
            <w:vAlign w:val="center"/>
          </w:tcPr>
          <w:p w14:paraId="0C426965" w14:textId="77777777" w:rsidR="00E2520E" w:rsidRPr="00931E82" w:rsidRDefault="00E2520E" w:rsidP="00AA6FC6">
            <w:pPr>
              <w:tabs>
                <w:tab w:val="left" w:pos="1030"/>
              </w:tabs>
              <w:ind w:left="-22" w:firstLine="62"/>
              <w:jc w:val="center"/>
              <w:rPr>
                <w:rFonts w:ascii="Arial" w:hAnsi="Arial" w:cs="Arial"/>
                <w:bCs/>
                <w:sz w:val="20"/>
                <w:szCs w:val="20"/>
              </w:rPr>
            </w:pPr>
            <w:r w:rsidRPr="00931E82">
              <w:rPr>
                <w:rFonts w:ascii="Arial" w:hAnsi="Arial" w:cs="Arial"/>
                <w:sz w:val="20"/>
                <w:szCs w:val="20"/>
              </w:rPr>
              <w:t xml:space="preserve">5846.32 </w:t>
            </w:r>
            <w:r w:rsidRPr="00931E82">
              <w:rPr>
                <w:rFonts w:ascii="Arial" w:hAnsi="Arial" w:cs="Arial"/>
                <w:color w:val="0D0D0D"/>
                <w:sz w:val="20"/>
                <w:szCs w:val="20"/>
              </w:rPr>
              <w:t xml:space="preserve">± 22.70 </w:t>
            </w:r>
            <w:r w:rsidRPr="00931E82">
              <w:rPr>
                <w:rFonts w:ascii="Arial" w:hAnsi="Arial" w:cs="Arial"/>
                <w:sz w:val="20"/>
                <w:szCs w:val="20"/>
              </w:rPr>
              <w:t>ab</w:t>
            </w:r>
          </w:p>
        </w:tc>
      </w:tr>
      <w:tr w:rsidR="00AA6FC6" w:rsidRPr="00931E82" w14:paraId="32343BBB" w14:textId="77777777" w:rsidTr="00AA6FC6">
        <w:trPr>
          <w:trHeight w:val="432"/>
        </w:trPr>
        <w:tc>
          <w:tcPr>
            <w:tcW w:w="2119" w:type="dxa"/>
            <w:tcBorders>
              <w:top w:val="single" w:sz="4" w:space="0" w:color="auto"/>
              <w:bottom w:val="nil"/>
            </w:tcBorders>
            <w:vAlign w:val="center"/>
          </w:tcPr>
          <w:p w14:paraId="15276C17" w14:textId="77777777" w:rsidR="00E2520E" w:rsidRPr="00931E82" w:rsidRDefault="00E2520E" w:rsidP="00CD140C">
            <w:pPr>
              <w:jc w:val="center"/>
              <w:rPr>
                <w:rFonts w:ascii="Arial" w:hAnsi="Arial" w:cs="Arial"/>
                <w:bCs/>
                <w:sz w:val="20"/>
                <w:szCs w:val="20"/>
              </w:rPr>
            </w:pPr>
            <w:r w:rsidRPr="00931E82">
              <w:rPr>
                <w:rFonts w:ascii="Arial" w:hAnsi="Arial" w:cs="Arial"/>
                <w:bCs/>
                <w:sz w:val="20"/>
                <w:szCs w:val="20"/>
              </w:rPr>
              <w:t>LSD</w:t>
            </w:r>
            <w:r w:rsidRPr="00931E82">
              <w:rPr>
                <w:rFonts w:ascii="Arial" w:hAnsi="Arial" w:cs="Arial"/>
                <w:bCs/>
                <w:sz w:val="20"/>
                <w:szCs w:val="20"/>
                <w:vertAlign w:val="subscript"/>
              </w:rPr>
              <w:t>0.05</w:t>
            </w:r>
          </w:p>
        </w:tc>
        <w:tc>
          <w:tcPr>
            <w:tcW w:w="1992" w:type="dxa"/>
            <w:tcBorders>
              <w:top w:val="single" w:sz="4" w:space="0" w:color="auto"/>
              <w:bottom w:val="nil"/>
            </w:tcBorders>
            <w:vAlign w:val="center"/>
          </w:tcPr>
          <w:p w14:paraId="246A5B8A" w14:textId="77777777" w:rsidR="00E2520E" w:rsidRPr="00931E82" w:rsidRDefault="00E2520E" w:rsidP="00CD140C">
            <w:pPr>
              <w:ind w:hanging="32"/>
              <w:jc w:val="center"/>
              <w:rPr>
                <w:rFonts w:ascii="Arial" w:hAnsi="Arial" w:cs="Arial"/>
                <w:bCs/>
                <w:sz w:val="20"/>
                <w:szCs w:val="20"/>
              </w:rPr>
            </w:pPr>
            <w:r w:rsidRPr="00931E82">
              <w:rPr>
                <w:rFonts w:ascii="Arial" w:hAnsi="Arial" w:cs="Arial"/>
                <w:bCs/>
                <w:sz w:val="20"/>
                <w:szCs w:val="20"/>
              </w:rPr>
              <w:t>4.17</w:t>
            </w:r>
          </w:p>
        </w:tc>
        <w:tc>
          <w:tcPr>
            <w:tcW w:w="1843" w:type="dxa"/>
            <w:tcBorders>
              <w:top w:val="single" w:sz="4" w:space="0" w:color="auto"/>
              <w:bottom w:val="nil"/>
            </w:tcBorders>
            <w:vAlign w:val="center"/>
          </w:tcPr>
          <w:p w14:paraId="1F4684EB" w14:textId="77777777" w:rsidR="00E2520E" w:rsidRPr="00931E82" w:rsidRDefault="00E2520E" w:rsidP="00CD140C">
            <w:pPr>
              <w:ind w:left="203" w:hanging="301"/>
              <w:jc w:val="center"/>
              <w:rPr>
                <w:rFonts w:ascii="Arial" w:hAnsi="Arial" w:cs="Arial"/>
                <w:bCs/>
                <w:sz w:val="20"/>
                <w:szCs w:val="20"/>
              </w:rPr>
            </w:pPr>
            <w:r w:rsidRPr="00931E82">
              <w:rPr>
                <w:rFonts w:ascii="Arial" w:hAnsi="Arial" w:cs="Arial"/>
                <w:bCs/>
                <w:sz w:val="20"/>
                <w:szCs w:val="20"/>
              </w:rPr>
              <w:t>0.34</w:t>
            </w:r>
          </w:p>
        </w:tc>
        <w:tc>
          <w:tcPr>
            <w:tcW w:w="2236" w:type="dxa"/>
            <w:tcBorders>
              <w:top w:val="single" w:sz="4" w:space="0" w:color="auto"/>
              <w:bottom w:val="nil"/>
            </w:tcBorders>
            <w:vAlign w:val="center"/>
          </w:tcPr>
          <w:p w14:paraId="6F65DF4B" w14:textId="77777777" w:rsidR="00E2520E" w:rsidRPr="00931E82" w:rsidRDefault="00E2520E" w:rsidP="00CD140C">
            <w:pPr>
              <w:ind w:left="68" w:hanging="141"/>
              <w:jc w:val="center"/>
              <w:rPr>
                <w:rFonts w:ascii="Arial" w:hAnsi="Arial" w:cs="Arial"/>
                <w:bCs/>
                <w:sz w:val="20"/>
                <w:szCs w:val="20"/>
              </w:rPr>
            </w:pPr>
            <w:r w:rsidRPr="00931E82">
              <w:rPr>
                <w:rFonts w:ascii="Arial" w:hAnsi="Arial" w:cs="Arial"/>
                <w:bCs/>
                <w:sz w:val="20"/>
                <w:szCs w:val="20"/>
              </w:rPr>
              <w:t>231.76</w:t>
            </w:r>
          </w:p>
        </w:tc>
      </w:tr>
      <w:tr w:rsidR="00AA6FC6" w:rsidRPr="00931E82" w14:paraId="670F9C5D" w14:textId="77777777" w:rsidTr="00AA6FC6">
        <w:trPr>
          <w:trHeight w:val="432"/>
        </w:trPr>
        <w:tc>
          <w:tcPr>
            <w:tcW w:w="2119" w:type="dxa"/>
            <w:tcBorders>
              <w:top w:val="nil"/>
            </w:tcBorders>
            <w:vAlign w:val="center"/>
          </w:tcPr>
          <w:p w14:paraId="18E43599" w14:textId="77777777" w:rsidR="00E2520E" w:rsidRPr="00931E82" w:rsidRDefault="00E2520E" w:rsidP="00CD140C">
            <w:pPr>
              <w:jc w:val="center"/>
              <w:rPr>
                <w:rFonts w:ascii="Arial" w:hAnsi="Arial" w:cs="Arial"/>
                <w:bCs/>
                <w:sz w:val="20"/>
                <w:szCs w:val="20"/>
              </w:rPr>
            </w:pPr>
            <w:proofErr w:type="spellStart"/>
            <w:r w:rsidRPr="00931E82">
              <w:rPr>
                <w:rFonts w:ascii="Arial" w:hAnsi="Arial" w:cs="Arial"/>
                <w:bCs/>
                <w:sz w:val="20"/>
                <w:szCs w:val="20"/>
              </w:rPr>
              <w:t>Pr</w:t>
            </w:r>
            <w:proofErr w:type="spellEnd"/>
            <w:r w:rsidRPr="00931E82">
              <w:rPr>
                <w:rFonts w:ascii="Arial" w:hAnsi="Arial" w:cs="Arial"/>
                <w:bCs/>
                <w:sz w:val="20"/>
                <w:szCs w:val="20"/>
              </w:rPr>
              <w:t>&gt;F</w:t>
            </w:r>
          </w:p>
        </w:tc>
        <w:tc>
          <w:tcPr>
            <w:tcW w:w="1992" w:type="dxa"/>
            <w:tcBorders>
              <w:top w:val="nil"/>
            </w:tcBorders>
            <w:vAlign w:val="center"/>
          </w:tcPr>
          <w:p w14:paraId="05E8FF0F" w14:textId="77777777" w:rsidR="00E2520E" w:rsidRPr="00931E82" w:rsidRDefault="00E2520E" w:rsidP="00CD140C">
            <w:pPr>
              <w:jc w:val="center"/>
              <w:rPr>
                <w:rFonts w:ascii="Arial" w:hAnsi="Arial" w:cs="Arial"/>
                <w:bCs/>
                <w:sz w:val="20"/>
                <w:szCs w:val="20"/>
              </w:rPr>
            </w:pPr>
            <w:r w:rsidRPr="00931E82">
              <w:rPr>
                <w:rFonts w:ascii="Arial" w:hAnsi="Arial" w:cs="Arial"/>
                <w:bCs/>
                <w:sz w:val="20"/>
                <w:szCs w:val="20"/>
              </w:rPr>
              <w:t>ns</w:t>
            </w:r>
          </w:p>
        </w:tc>
        <w:tc>
          <w:tcPr>
            <w:tcW w:w="1843" w:type="dxa"/>
            <w:tcBorders>
              <w:top w:val="nil"/>
            </w:tcBorders>
            <w:vAlign w:val="center"/>
          </w:tcPr>
          <w:p w14:paraId="568D9912" w14:textId="77777777" w:rsidR="00E2520E" w:rsidRPr="00931E82" w:rsidRDefault="00E2520E" w:rsidP="00CD140C">
            <w:pPr>
              <w:jc w:val="center"/>
              <w:rPr>
                <w:rFonts w:ascii="Arial" w:hAnsi="Arial" w:cs="Arial"/>
                <w:bCs/>
                <w:sz w:val="20"/>
                <w:szCs w:val="20"/>
              </w:rPr>
            </w:pPr>
            <w:r w:rsidRPr="00931E82">
              <w:rPr>
                <w:rFonts w:ascii="Arial" w:hAnsi="Arial" w:cs="Arial"/>
                <w:bCs/>
                <w:sz w:val="20"/>
                <w:szCs w:val="20"/>
              </w:rPr>
              <w:t>ns</w:t>
            </w:r>
          </w:p>
        </w:tc>
        <w:tc>
          <w:tcPr>
            <w:tcW w:w="2236" w:type="dxa"/>
            <w:tcBorders>
              <w:top w:val="nil"/>
            </w:tcBorders>
            <w:vAlign w:val="center"/>
          </w:tcPr>
          <w:p w14:paraId="11363157" w14:textId="77777777" w:rsidR="00E2520E" w:rsidRPr="00931E82" w:rsidRDefault="00E2520E" w:rsidP="00CD140C">
            <w:pPr>
              <w:jc w:val="center"/>
              <w:rPr>
                <w:rFonts w:ascii="Arial" w:hAnsi="Arial" w:cs="Arial"/>
                <w:bCs/>
                <w:sz w:val="20"/>
                <w:szCs w:val="20"/>
              </w:rPr>
            </w:pPr>
            <w:r w:rsidRPr="00931E82">
              <w:rPr>
                <w:rFonts w:ascii="Arial" w:hAnsi="Arial" w:cs="Arial"/>
                <w:bCs/>
                <w:sz w:val="20"/>
                <w:szCs w:val="20"/>
              </w:rPr>
              <w:t>**</w:t>
            </w:r>
          </w:p>
        </w:tc>
      </w:tr>
      <w:tr w:rsidR="00AA6FC6" w:rsidRPr="00931E82" w14:paraId="60E3FBB1" w14:textId="77777777" w:rsidTr="00AA6FC6">
        <w:trPr>
          <w:trHeight w:val="432"/>
        </w:trPr>
        <w:tc>
          <w:tcPr>
            <w:tcW w:w="2119" w:type="dxa"/>
            <w:vAlign w:val="center"/>
          </w:tcPr>
          <w:p w14:paraId="5CEE79BE" w14:textId="77777777" w:rsidR="00E2520E" w:rsidRPr="00931E82" w:rsidRDefault="00E2520E" w:rsidP="00CD140C">
            <w:pPr>
              <w:jc w:val="center"/>
              <w:rPr>
                <w:rFonts w:ascii="Arial" w:hAnsi="Arial" w:cs="Arial"/>
                <w:bCs/>
                <w:sz w:val="20"/>
                <w:szCs w:val="20"/>
              </w:rPr>
            </w:pPr>
            <w:r w:rsidRPr="00931E82">
              <w:rPr>
                <w:rFonts w:ascii="Arial" w:hAnsi="Arial" w:cs="Arial"/>
                <w:bCs/>
                <w:sz w:val="20"/>
                <w:szCs w:val="20"/>
              </w:rPr>
              <w:t>CV%</w:t>
            </w:r>
          </w:p>
        </w:tc>
        <w:tc>
          <w:tcPr>
            <w:tcW w:w="1992" w:type="dxa"/>
            <w:vAlign w:val="center"/>
          </w:tcPr>
          <w:p w14:paraId="43C165AF" w14:textId="77777777" w:rsidR="00E2520E" w:rsidRPr="00931E82" w:rsidRDefault="00E2520E" w:rsidP="00CD140C">
            <w:pPr>
              <w:ind w:hanging="32"/>
              <w:jc w:val="center"/>
              <w:rPr>
                <w:rFonts w:ascii="Arial" w:hAnsi="Arial" w:cs="Arial"/>
                <w:bCs/>
                <w:sz w:val="20"/>
                <w:szCs w:val="20"/>
              </w:rPr>
            </w:pPr>
            <w:r w:rsidRPr="00931E82">
              <w:rPr>
                <w:rFonts w:ascii="Arial" w:hAnsi="Arial" w:cs="Arial"/>
                <w:bCs/>
                <w:sz w:val="20"/>
                <w:szCs w:val="20"/>
              </w:rPr>
              <w:t>2.59</w:t>
            </w:r>
          </w:p>
        </w:tc>
        <w:tc>
          <w:tcPr>
            <w:tcW w:w="1843" w:type="dxa"/>
            <w:vAlign w:val="center"/>
          </w:tcPr>
          <w:p w14:paraId="6D66C77C" w14:textId="77777777" w:rsidR="00E2520E" w:rsidRPr="00931E82" w:rsidRDefault="00E2520E" w:rsidP="00CD140C">
            <w:pPr>
              <w:ind w:hanging="98"/>
              <w:jc w:val="center"/>
              <w:rPr>
                <w:rFonts w:ascii="Arial" w:hAnsi="Arial" w:cs="Arial"/>
                <w:bCs/>
                <w:sz w:val="20"/>
                <w:szCs w:val="20"/>
              </w:rPr>
            </w:pPr>
            <w:r w:rsidRPr="00931E82">
              <w:rPr>
                <w:rFonts w:ascii="Arial" w:hAnsi="Arial" w:cs="Arial"/>
                <w:bCs/>
                <w:sz w:val="20"/>
                <w:szCs w:val="20"/>
              </w:rPr>
              <w:t>8.60</w:t>
            </w:r>
          </w:p>
        </w:tc>
        <w:tc>
          <w:tcPr>
            <w:tcW w:w="2236" w:type="dxa"/>
            <w:vAlign w:val="center"/>
          </w:tcPr>
          <w:p w14:paraId="1AFFC2E1" w14:textId="77777777" w:rsidR="00E2520E" w:rsidRPr="00931E82" w:rsidRDefault="00E2520E" w:rsidP="00CD140C">
            <w:pPr>
              <w:ind w:hanging="73"/>
              <w:jc w:val="center"/>
              <w:rPr>
                <w:rFonts w:ascii="Arial" w:hAnsi="Arial" w:cs="Arial"/>
                <w:bCs/>
                <w:sz w:val="20"/>
                <w:szCs w:val="20"/>
              </w:rPr>
            </w:pPr>
            <w:r w:rsidRPr="00931E82">
              <w:rPr>
                <w:rFonts w:ascii="Arial" w:hAnsi="Arial" w:cs="Arial"/>
                <w:bCs/>
                <w:sz w:val="20"/>
                <w:szCs w:val="20"/>
              </w:rPr>
              <w:t>3.09</w:t>
            </w:r>
          </w:p>
        </w:tc>
      </w:tr>
    </w:tbl>
    <w:p w14:paraId="04C41570" w14:textId="77777777" w:rsidR="00530C64" w:rsidRPr="00AA6FC6" w:rsidRDefault="00530C64" w:rsidP="00B0183D">
      <w:pPr>
        <w:spacing w:before="120" w:after="120"/>
        <w:contextualSpacing/>
        <w:jc w:val="both"/>
        <w:rPr>
          <w:rFonts w:ascii="Arial" w:hAnsi="Arial" w:cs="Arial"/>
        </w:rPr>
      </w:pPr>
      <w:bookmarkStart w:id="11" w:name="_Hlk191306868"/>
    </w:p>
    <w:p w14:paraId="7E441D88" w14:textId="77777777" w:rsidR="007B5A02" w:rsidRPr="00AA6FC6" w:rsidRDefault="007B5A02" w:rsidP="007B5A02">
      <w:pPr>
        <w:spacing w:before="480" w:after="120"/>
        <w:contextualSpacing/>
        <w:jc w:val="both"/>
        <w:rPr>
          <w:rFonts w:ascii="Arial" w:hAnsi="Arial" w:cs="Arial"/>
        </w:rPr>
      </w:pPr>
      <w:r w:rsidRPr="00AA6FC6">
        <w:rPr>
          <w:rFonts w:ascii="Arial" w:hAnsi="Arial" w:cs="Arial"/>
        </w:rPr>
        <w:t xml:space="preserve">In a column, means having the same letters are not significantly different at LSD 5% level. </w:t>
      </w:r>
    </w:p>
    <w:p w14:paraId="162DEEF5" w14:textId="77777777" w:rsidR="007B5A02" w:rsidRPr="00AA6FC6" w:rsidRDefault="007B5A02" w:rsidP="007B5A02">
      <w:pPr>
        <w:spacing w:before="120" w:after="120"/>
        <w:contextualSpacing/>
        <w:jc w:val="both"/>
        <w:rPr>
          <w:rFonts w:ascii="Arial" w:hAnsi="Arial" w:cs="Arial"/>
        </w:rPr>
      </w:pPr>
      <w:r w:rsidRPr="00AA6FC6">
        <w:rPr>
          <w:rFonts w:ascii="Arial" w:hAnsi="Arial" w:cs="Arial"/>
        </w:rPr>
        <w:t xml:space="preserve">* Significant difference at 5% level, ** Significant difference at 1% level, </w:t>
      </w:r>
      <w:r w:rsidRPr="00AA6FC6">
        <w:rPr>
          <w:rFonts w:ascii="Arial" w:hAnsi="Arial" w:cs="Arial"/>
          <w:vertAlign w:val="superscript"/>
        </w:rPr>
        <w:t>ns</w:t>
      </w:r>
      <w:r w:rsidRPr="00AA6FC6">
        <w:rPr>
          <w:rFonts w:ascii="Arial" w:hAnsi="Arial" w:cs="Arial"/>
        </w:rPr>
        <w:t xml:space="preserve"> non-significant difference, </w:t>
      </w:r>
      <w:r w:rsidRPr="00AA6FC6">
        <w:rPr>
          <w:rFonts w:ascii="Arial" w:hAnsi="Arial" w:cs="Arial"/>
          <w:vertAlign w:val="superscript"/>
        </w:rPr>
        <w:t>CV%</w:t>
      </w:r>
      <w:r w:rsidRPr="00AA6FC6">
        <w:rPr>
          <w:rFonts w:ascii="Arial" w:hAnsi="Arial" w:cs="Arial"/>
        </w:rPr>
        <w:t xml:space="preserve"> Coefficient of Variation, </w:t>
      </w:r>
      <w:r w:rsidRPr="0018467C">
        <w:rPr>
          <w:rFonts w:ascii="Arial" w:hAnsi="Arial" w:cs="Arial"/>
          <w:color w:val="0D0D0D" w:themeColor="text1" w:themeTint="F2"/>
        </w:rPr>
        <w:t>Mean ± standard error of mean (n=3)</w:t>
      </w:r>
    </w:p>
    <w:bookmarkEnd w:id="11"/>
    <w:p w14:paraId="3D653384" w14:textId="7097D0F9" w:rsidR="00E2520E" w:rsidRPr="00AA6FC6" w:rsidRDefault="00E2520E" w:rsidP="00FC669A">
      <w:pPr>
        <w:tabs>
          <w:tab w:val="left" w:pos="7020"/>
        </w:tabs>
        <w:spacing w:before="120" w:after="120"/>
        <w:contextualSpacing/>
        <w:jc w:val="both"/>
        <w:rPr>
          <w:rFonts w:ascii="Arial" w:hAnsi="Arial" w:cs="Arial"/>
        </w:rPr>
      </w:pPr>
      <w:r w:rsidRPr="00AA6FC6">
        <w:rPr>
          <w:rFonts w:ascii="Arial" w:hAnsi="Arial" w:cs="Arial"/>
        </w:rPr>
        <w:t xml:space="preserve"> </w:t>
      </w:r>
    </w:p>
    <w:p w14:paraId="64EA6572" w14:textId="77777777" w:rsidR="00CD140C" w:rsidRPr="00AA6FC6" w:rsidRDefault="00CD140C" w:rsidP="00FC669A">
      <w:pPr>
        <w:tabs>
          <w:tab w:val="left" w:pos="7020"/>
        </w:tabs>
        <w:spacing w:before="120" w:after="120"/>
        <w:contextualSpacing/>
        <w:jc w:val="both"/>
        <w:rPr>
          <w:rFonts w:ascii="Arial" w:hAnsi="Arial" w:cs="Arial"/>
        </w:rPr>
      </w:pPr>
    </w:p>
    <w:p w14:paraId="2EF1645B" w14:textId="77777777" w:rsidR="00CD140C" w:rsidRPr="00AA6FC6" w:rsidRDefault="00CD140C" w:rsidP="00FC669A">
      <w:pPr>
        <w:tabs>
          <w:tab w:val="left" w:pos="7020"/>
        </w:tabs>
        <w:spacing w:before="120" w:after="120"/>
        <w:contextualSpacing/>
        <w:jc w:val="both"/>
        <w:rPr>
          <w:rFonts w:ascii="Arial" w:hAnsi="Arial" w:cs="Arial"/>
        </w:rPr>
      </w:pPr>
    </w:p>
    <w:p w14:paraId="49AA4E4D" w14:textId="77777777" w:rsidR="00CD140C" w:rsidRPr="00AA6FC6" w:rsidRDefault="00CD140C" w:rsidP="00FC669A">
      <w:pPr>
        <w:tabs>
          <w:tab w:val="left" w:pos="7020"/>
        </w:tabs>
        <w:spacing w:before="120" w:after="120"/>
        <w:contextualSpacing/>
        <w:jc w:val="both"/>
        <w:rPr>
          <w:rFonts w:ascii="Arial" w:hAnsi="Arial" w:cs="Arial"/>
        </w:rPr>
      </w:pPr>
    </w:p>
    <w:p w14:paraId="3584B7C5" w14:textId="77777777" w:rsidR="00CD140C" w:rsidRPr="00AA6FC6" w:rsidRDefault="00CD140C" w:rsidP="00FC669A">
      <w:pPr>
        <w:tabs>
          <w:tab w:val="left" w:pos="7020"/>
        </w:tabs>
        <w:spacing w:before="120" w:after="120"/>
        <w:contextualSpacing/>
        <w:jc w:val="both"/>
        <w:rPr>
          <w:rFonts w:ascii="Arial" w:hAnsi="Arial" w:cs="Arial"/>
        </w:rPr>
      </w:pPr>
    </w:p>
    <w:p w14:paraId="46268976" w14:textId="77777777" w:rsidR="00CD140C" w:rsidRPr="00AA6FC6" w:rsidRDefault="00CD140C" w:rsidP="00FC669A">
      <w:pPr>
        <w:tabs>
          <w:tab w:val="left" w:pos="7020"/>
        </w:tabs>
        <w:spacing w:before="120" w:after="120"/>
        <w:contextualSpacing/>
        <w:jc w:val="both"/>
        <w:rPr>
          <w:rFonts w:ascii="Arial" w:hAnsi="Arial" w:cs="Arial"/>
        </w:rPr>
      </w:pPr>
    </w:p>
    <w:p w14:paraId="65FFA39D" w14:textId="26978F12" w:rsidR="00E2520E" w:rsidRPr="00AA6FC6" w:rsidRDefault="00E2520E" w:rsidP="00CF7F3C">
      <w:pPr>
        <w:spacing w:before="120" w:after="120"/>
        <w:ind w:left="900" w:hanging="900"/>
        <w:jc w:val="both"/>
        <w:rPr>
          <w:rFonts w:ascii="Arial" w:hAnsi="Arial" w:cs="Arial"/>
          <w:b/>
          <w:bCs/>
        </w:rPr>
      </w:pPr>
      <w:r w:rsidRPr="00AA6FC6">
        <w:rPr>
          <w:rFonts w:ascii="Arial" w:hAnsi="Arial" w:cs="Arial"/>
          <w:b/>
          <w:bCs/>
        </w:rPr>
        <w:lastRenderedPageBreak/>
        <w:t xml:space="preserve">Table 6. Mean effects of different rates of </w:t>
      </w:r>
      <w:r w:rsidR="007842ED" w:rsidRPr="00AA6FC6">
        <w:rPr>
          <w:rFonts w:ascii="Arial" w:hAnsi="Arial" w:cs="Arial"/>
          <w:b/>
          <w:bCs/>
        </w:rPr>
        <w:t>P</w:t>
      </w:r>
      <w:r w:rsidRPr="00AA6FC6">
        <w:rPr>
          <w:rFonts w:ascii="Arial" w:hAnsi="Arial" w:cs="Arial"/>
          <w:b/>
          <w:bCs/>
        </w:rPr>
        <w:t xml:space="preserve"> and </w:t>
      </w:r>
      <w:r w:rsidR="007842ED" w:rsidRPr="00AA6FC6">
        <w:rPr>
          <w:rFonts w:ascii="Arial" w:hAnsi="Arial" w:cs="Arial"/>
          <w:b/>
          <w:bCs/>
        </w:rPr>
        <w:t>K</w:t>
      </w:r>
      <w:r w:rsidR="0060621C" w:rsidRPr="00AA6FC6">
        <w:rPr>
          <w:rFonts w:ascii="Arial" w:hAnsi="Arial" w:cs="Arial"/>
          <w:b/>
          <w:bCs/>
        </w:rPr>
        <w:t xml:space="preserve"> application</w:t>
      </w:r>
      <w:r w:rsidRPr="00AA6FC6">
        <w:rPr>
          <w:rFonts w:ascii="Arial" w:hAnsi="Arial" w:cs="Arial"/>
          <w:b/>
          <w:bCs/>
        </w:rPr>
        <w:t xml:space="preserve"> </w:t>
      </w:r>
      <w:r w:rsidR="007B53B9" w:rsidRPr="00AA6FC6">
        <w:rPr>
          <w:rFonts w:ascii="Arial" w:hAnsi="Arial" w:cs="Arial"/>
          <w:b/>
          <w:bCs/>
        </w:rPr>
        <w:t>on number</w:t>
      </w:r>
      <w:r w:rsidRPr="00AA6FC6">
        <w:rPr>
          <w:rFonts w:ascii="Arial" w:hAnsi="Arial" w:cs="Arial"/>
          <w:b/>
          <w:bCs/>
        </w:rPr>
        <w:t xml:space="preserve"> of pods plant</w:t>
      </w:r>
      <w:r w:rsidRPr="00AA6FC6">
        <w:rPr>
          <w:rFonts w:ascii="Arial" w:hAnsi="Arial" w:cs="Arial"/>
          <w:b/>
          <w:bCs/>
          <w:vertAlign w:val="superscript"/>
        </w:rPr>
        <w:t>-1</w:t>
      </w:r>
      <w:r w:rsidRPr="00AA6FC6">
        <w:rPr>
          <w:rFonts w:ascii="Arial" w:hAnsi="Arial" w:cs="Arial"/>
          <w:b/>
          <w:bCs/>
        </w:rPr>
        <w:t>, number of seeds pod</w:t>
      </w:r>
      <w:r w:rsidRPr="00AA6FC6">
        <w:rPr>
          <w:rFonts w:ascii="Arial" w:hAnsi="Arial" w:cs="Arial"/>
          <w:b/>
          <w:bCs/>
          <w:vertAlign w:val="superscript"/>
        </w:rPr>
        <w:t>-1</w:t>
      </w:r>
      <w:r w:rsidRPr="00AA6FC6">
        <w:rPr>
          <w:rFonts w:ascii="Arial" w:hAnsi="Arial" w:cs="Arial"/>
          <w:b/>
          <w:bCs/>
        </w:rPr>
        <w:t xml:space="preserve">, 100 seeds weight, seed yield and total dry matter of </w:t>
      </w:r>
      <w:proofErr w:type="spellStart"/>
      <w:r w:rsidRPr="00AA6FC6">
        <w:rPr>
          <w:rFonts w:ascii="Arial" w:hAnsi="Arial" w:cs="Arial"/>
          <w:b/>
          <w:bCs/>
        </w:rPr>
        <w:t>mungbean</w:t>
      </w:r>
      <w:proofErr w:type="spellEnd"/>
      <w:r w:rsidRPr="00AA6FC6">
        <w:rPr>
          <w:rFonts w:ascii="Arial" w:hAnsi="Arial" w:cs="Arial"/>
          <w:b/>
          <w:bCs/>
        </w:rPr>
        <w:t xml:space="preserve"> during pre-monsoon season, 2024</w:t>
      </w:r>
    </w:p>
    <w:tbl>
      <w:tblPr>
        <w:tblW w:w="8190" w:type="dxa"/>
        <w:tblInd w:w="45" w:type="dxa"/>
        <w:tblLayout w:type="fixed"/>
        <w:tblCellMar>
          <w:left w:w="0" w:type="dxa"/>
          <w:right w:w="0" w:type="dxa"/>
        </w:tblCellMar>
        <w:tblLook w:val="04A0" w:firstRow="1" w:lastRow="0" w:firstColumn="1" w:lastColumn="0" w:noHBand="0" w:noVBand="1"/>
      </w:tblPr>
      <w:tblGrid>
        <w:gridCol w:w="1530"/>
        <w:gridCol w:w="1530"/>
        <w:gridCol w:w="1530"/>
        <w:gridCol w:w="1800"/>
        <w:gridCol w:w="1800"/>
      </w:tblGrid>
      <w:tr w:rsidR="00E2520E" w:rsidRPr="00AA6FC6" w14:paraId="271A0FB6" w14:textId="77777777" w:rsidTr="003A2353">
        <w:trPr>
          <w:trHeight w:val="432"/>
        </w:trPr>
        <w:tc>
          <w:tcPr>
            <w:tcW w:w="153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hideMark/>
          </w:tcPr>
          <w:p w14:paraId="1B34AB6F" w14:textId="77777777" w:rsidR="00E2520E" w:rsidRPr="00AA6FC6" w:rsidRDefault="00E2520E" w:rsidP="00D67E60">
            <w:pPr>
              <w:jc w:val="center"/>
              <w:rPr>
                <w:rFonts w:ascii="Arial" w:hAnsi="Arial" w:cs="Arial"/>
              </w:rPr>
            </w:pPr>
            <w:r w:rsidRPr="00AA6FC6">
              <w:rPr>
                <w:rFonts w:ascii="Arial" w:hAnsi="Arial" w:cs="Arial"/>
                <w:b/>
                <w:bCs/>
                <w:color w:val="000000"/>
              </w:rPr>
              <w:t>Treatments</w:t>
            </w:r>
          </w:p>
        </w:tc>
        <w:tc>
          <w:tcPr>
            <w:tcW w:w="153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hideMark/>
          </w:tcPr>
          <w:p w14:paraId="4EA17C4B" w14:textId="708B4C98" w:rsidR="00E2520E" w:rsidRPr="00AA6FC6" w:rsidRDefault="00E2520E" w:rsidP="00D67E60">
            <w:pPr>
              <w:jc w:val="center"/>
              <w:rPr>
                <w:rFonts w:ascii="Arial" w:hAnsi="Arial" w:cs="Arial"/>
              </w:rPr>
            </w:pPr>
            <w:r w:rsidRPr="00AA6FC6">
              <w:rPr>
                <w:rFonts w:ascii="Arial" w:hAnsi="Arial" w:cs="Arial"/>
                <w:b/>
                <w:bCs/>
                <w:color w:val="000000"/>
              </w:rPr>
              <w:t xml:space="preserve">No. of pods </w:t>
            </w:r>
            <w:r w:rsidR="007B5A02" w:rsidRPr="00AA6FC6">
              <w:rPr>
                <w:rFonts w:ascii="Arial" w:hAnsi="Arial" w:cs="Arial"/>
                <w:b/>
                <w:bCs/>
                <w:color w:val="000000"/>
              </w:rPr>
              <w:t>plant</w:t>
            </w:r>
            <w:r w:rsidR="007B5A02" w:rsidRPr="003A2353">
              <w:rPr>
                <w:rFonts w:ascii="Arial" w:hAnsi="Arial" w:cs="Arial"/>
                <w:b/>
                <w:bCs/>
                <w:color w:val="000000"/>
                <w:vertAlign w:val="superscript"/>
              </w:rPr>
              <w:t>-1</w:t>
            </w:r>
          </w:p>
        </w:tc>
        <w:tc>
          <w:tcPr>
            <w:tcW w:w="153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hideMark/>
          </w:tcPr>
          <w:p w14:paraId="242A2137" w14:textId="1D1C567D" w:rsidR="00E2520E" w:rsidRPr="00AA6FC6" w:rsidRDefault="00E2520E" w:rsidP="00D67E60">
            <w:pPr>
              <w:jc w:val="center"/>
              <w:rPr>
                <w:rFonts w:ascii="Arial" w:hAnsi="Arial" w:cs="Arial"/>
              </w:rPr>
            </w:pPr>
            <w:r w:rsidRPr="00AA6FC6">
              <w:rPr>
                <w:rFonts w:ascii="Arial" w:hAnsi="Arial" w:cs="Arial"/>
                <w:b/>
                <w:bCs/>
                <w:color w:val="000000"/>
              </w:rPr>
              <w:t>No. of seeds pod</w:t>
            </w:r>
            <w:r w:rsidR="007B5A02" w:rsidRPr="00AA6FC6">
              <w:rPr>
                <w:rFonts w:ascii="Arial" w:hAnsi="Arial" w:cs="Arial"/>
                <w:b/>
                <w:bCs/>
                <w:color w:val="000000"/>
                <w:vertAlign w:val="superscript"/>
              </w:rPr>
              <w:t>-1</w:t>
            </w:r>
          </w:p>
        </w:tc>
        <w:tc>
          <w:tcPr>
            <w:tcW w:w="180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hideMark/>
          </w:tcPr>
          <w:p w14:paraId="7F48F7E5" w14:textId="77777777" w:rsidR="00E2520E" w:rsidRPr="00AA6FC6" w:rsidRDefault="00E2520E" w:rsidP="00D67E60">
            <w:pPr>
              <w:jc w:val="center"/>
              <w:rPr>
                <w:rFonts w:ascii="Arial" w:hAnsi="Arial" w:cs="Arial"/>
              </w:rPr>
            </w:pPr>
            <w:r w:rsidRPr="00AA6FC6">
              <w:rPr>
                <w:rFonts w:ascii="Arial" w:hAnsi="Arial" w:cs="Arial"/>
                <w:b/>
                <w:bCs/>
                <w:color w:val="000000"/>
              </w:rPr>
              <w:t>100 seeds</w:t>
            </w:r>
          </w:p>
          <w:p w14:paraId="2D5AFFE2" w14:textId="77777777" w:rsidR="00E2520E" w:rsidRPr="00AA6FC6" w:rsidRDefault="00E2520E" w:rsidP="00D67E60">
            <w:pPr>
              <w:jc w:val="center"/>
              <w:rPr>
                <w:rFonts w:ascii="Arial" w:hAnsi="Arial" w:cs="Arial"/>
              </w:rPr>
            </w:pPr>
            <w:r w:rsidRPr="00AA6FC6">
              <w:rPr>
                <w:rFonts w:ascii="Arial" w:hAnsi="Arial" w:cs="Arial"/>
                <w:b/>
                <w:bCs/>
                <w:color w:val="000000"/>
              </w:rPr>
              <w:t>weight (g)</w:t>
            </w:r>
          </w:p>
        </w:tc>
        <w:tc>
          <w:tcPr>
            <w:tcW w:w="180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hideMark/>
          </w:tcPr>
          <w:p w14:paraId="171745F7" w14:textId="77777777" w:rsidR="00E2520E" w:rsidRPr="00AA6FC6" w:rsidRDefault="00E2520E" w:rsidP="00D67E60">
            <w:pPr>
              <w:jc w:val="center"/>
              <w:rPr>
                <w:rFonts w:ascii="Arial" w:hAnsi="Arial" w:cs="Arial"/>
              </w:rPr>
            </w:pPr>
            <w:r w:rsidRPr="00AA6FC6">
              <w:rPr>
                <w:rFonts w:ascii="Arial" w:hAnsi="Arial" w:cs="Arial"/>
                <w:b/>
                <w:bCs/>
                <w:color w:val="000000"/>
              </w:rPr>
              <w:t>Seed yield</w:t>
            </w:r>
          </w:p>
          <w:p w14:paraId="72E3C56E" w14:textId="4A164CCF" w:rsidR="00E2520E" w:rsidRPr="00AA6FC6" w:rsidRDefault="00E2520E" w:rsidP="00D67E60">
            <w:pPr>
              <w:jc w:val="center"/>
              <w:rPr>
                <w:rFonts w:ascii="Arial" w:hAnsi="Arial" w:cs="Arial"/>
              </w:rPr>
            </w:pPr>
            <w:r w:rsidRPr="00AA6FC6">
              <w:rPr>
                <w:rFonts w:ascii="Arial" w:hAnsi="Arial" w:cs="Arial"/>
                <w:b/>
                <w:bCs/>
                <w:color w:val="000000"/>
              </w:rPr>
              <w:t>(kg ha</w:t>
            </w:r>
            <w:r w:rsidR="007B5A02" w:rsidRPr="003A2353">
              <w:rPr>
                <w:rFonts w:ascii="Arial" w:hAnsi="Arial" w:cs="Arial"/>
                <w:b/>
                <w:bCs/>
                <w:color w:val="000000"/>
                <w:vertAlign w:val="superscript"/>
              </w:rPr>
              <w:t>-1</w:t>
            </w:r>
            <w:r w:rsidRPr="00AA6FC6">
              <w:rPr>
                <w:rFonts w:ascii="Arial" w:hAnsi="Arial" w:cs="Arial"/>
                <w:b/>
                <w:bCs/>
                <w:color w:val="000000"/>
              </w:rPr>
              <w:t>)</w:t>
            </w:r>
          </w:p>
        </w:tc>
      </w:tr>
      <w:tr w:rsidR="002649AC" w:rsidRPr="00AA6FC6" w14:paraId="72E6B713" w14:textId="77777777" w:rsidTr="002649AC">
        <w:trPr>
          <w:gridAfter w:val="1"/>
          <w:wAfter w:w="1800" w:type="dxa"/>
          <w:trHeight w:val="432"/>
        </w:trPr>
        <w:tc>
          <w:tcPr>
            <w:tcW w:w="6390" w:type="dxa"/>
            <w:gridSpan w:val="4"/>
            <w:tcBorders>
              <w:top w:val="single" w:sz="8" w:space="0" w:color="000000"/>
              <w:left w:val="nil"/>
              <w:bottom w:val="nil"/>
              <w:right w:val="nil"/>
            </w:tcBorders>
            <w:shd w:val="clear" w:color="auto" w:fill="auto"/>
            <w:tcMar>
              <w:top w:w="15" w:type="dxa"/>
              <w:left w:w="45" w:type="dxa"/>
              <w:bottom w:w="0" w:type="dxa"/>
              <w:right w:w="45" w:type="dxa"/>
            </w:tcMar>
            <w:vAlign w:val="center"/>
            <w:hideMark/>
          </w:tcPr>
          <w:p w14:paraId="16CDDEBD" w14:textId="5203CBB1" w:rsidR="002649AC" w:rsidRPr="00AA6FC6" w:rsidRDefault="002649AC" w:rsidP="002649AC">
            <w:pPr>
              <w:rPr>
                <w:rFonts w:ascii="Arial" w:hAnsi="Arial" w:cs="Arial"/>
              </w:rPr>
            </w:pPr>
            <w:r w:rsidRPr="00AA6FC6">
              <w:rPr>
                <w:rFonts w:ascii="Arial" w:hAnsi="Arial" w:cs="Arial"/>
                <w:b/>
                <w:bCs/>
                <w:color w:val="000000"/>
              </w:rPr>
              <w:t>Phosphorus (kg ha</w:t>
            </w:r>
            <w:r w:rsidRPr="00AA6FC6">
              <w:rPr>
                <w:rFonts w:ascii="Arial" w:hAnsi="Arial" w:cs="Arial"/>
                <w:b/>
                <w:bCs/>
                <w:color w:val="000000"/>
                <w:vertAlign w:val="superscript"/>
              </w:rPr>
              <w:t>-1</w:t>
            </w:r>
            <w:r w:rsidRPr="00AA6FC6">
              <w:rPr>
                <w:rFonts w:ascii="Arial" w:hAnsi="Arial" w:cs="Arial"/>
                <w:b/>
                <w:bCs/>
                <w:color w:val="000000"/>
              </w:rPr>
              <w:t>)</w:t>
            </w:r>
          </w:p>
        </w:tc>
      </w:tr>
      <w:tr w:rsidR="00E2520E" w:rsidRPr="00AA6FC6" w14:paraId="543ADE37" w14:textId="77777777" w:rsidTr="007B53B9">
        <w:trPr>
          <w:trHeight w:val="432"/>
        </w:trPr>
        <w:tc>
          <w:tcPr>
            <w:tcW w:w="1530" w:type="dxa"/>
            <w:tcBorders>
              <w:top w:val="nil"/>
              <w:left w:val="nil"/>
              <w:bottom w:val="nil"/>
              <w:right w:val="nil"/>
            </w:tcBorders>
            <w:shd w:val="clear" w:color="auto" w:fill="auto"/>
            <w:tcMar>
              <w:top w:w="15" w:type="dxa"/>
              <w:left w:w="45" w:type="dxa"/>
              <w:bottom w:w="0" w:type="dxa"/>
              <w:right w:w="45" w:type="dxa"/>
            </w:tcMar>
            <w:vAlign w:val="center"/>
            <w:hideMark/>
          </w:tcPr>
          <w:p w14:paraId="180A3982" w14:textId="77777777" w:rsidR="00E2520E" w:rsidRPr="00AA6FC6" w:rsidRDefault="00E2520E" w:rsidP="007B53B9">
            <w:pPr>
              <w:jc w:val="center"/>
              <w:rPr>
                <w:rFonts w:ascii="Arial" w:hAnsi="Arial" w:cs="Arial"/>
              </w:rPr>
            </w:pPr>
            <w:r w:rsidRPr="00AA6FC6">
              <w:rPr>
                <w:rFonts w:ascii="Arial" w:hAnsi="Arial" w:cs="Arial"/>
                <w:color w:val="000000"/>
              </w:rPr>
              <w:t>0</w:t>
            </w:r>
          </w:p>
        </w:tc>
        <w:tc>
          <w:tcPr>
            <w:tcW w:w="1530" w:type="dxa"/>
            <w:tcBorders>
              <w:top w:val="nil"/>
              <w:left w:val="nil"/>
              <w:bottom w:val="nil"/>
              <w:right w:val="nil"/>
            </w:tcBorders>
            <w:shd w:val="clear" w:color="auto" w:fill="auto"/>
            <w:tcMar>
              <w:top w:w="15" w:type="dxa"/>
              <w:left w:w="45" w:type="dxa"/>
              <w:bottom w:w="0" w:type="dxa"/>
              <w:right w:w="45" w:type="dxa"/>
            </w:tcMar>
            <w:vAlign w:val="center"/>
            <w:hideMark/>
          </w:tcPr>
          <w:p w14:paraId="5B4CEF64" w14:textId="77777777" w:rsidR="00E2520E" w:rsidRPr="00AA6FC6" w:rsidRDefault="00E2520E" w:rsidP="007B53B9">
            <w:pPr>
              <w:jc w:val="center"/>
              <w:rPr>
                <w:rFonts w:ascii="Arial" w:hAnsi="Arial" w:cs="Arial"/>
              </w:rPr>
            </w:pPr>
            <w:r w:rsidRPr="00AA6FC6">
              <w:rPr>
                <w:rFonts w:ascii="Arial" w:hAnsi="Arial" w:cs="Arial"/>
                <w:color w:val="000000"/>
              </w:rPr>
              <w:t xml:space="preserve">10.76 </w:t>
            </w:r>
            <w:r w:rsidRPr="00AA6FC6">
              <w:rPr>
                <w:rFonts w:ascii="Arial" w:eastAsia="Aptos" w:hAnsi="Arial" w:cs="Arial"/>
                <w:color w:val="0D0D0D"/>
                <w:kern w:val="2"/>
              </w:rPr>
              <w:t xml:space="preserve">± 0.72 </w:t>
            </w:r>
            <w:r w:rsidRPr="00AA6FC6">
              <w:rPr>
                <w:rFonts w:ascii="Arial" w:hAnsi="Arial" w:cs="Arial"/>
                <w:color w:val="000000"/>
              </w:rPr>
              <w:t>d</w:t>
            </w:r>
          </w:p>
        </w:tc>
        <w:tc>
          <w:tcPr>
            <w:tcW w:w="1530" w:type="dxa"/>
            <w:tcBorders>
              <w:top w:val="nil"/>
              <w:left w:val="nil"/>
              <w:bottom w:val="nil"/>
              <w:right w:val="nil"/>
            </w:tcBorders>
            <w:shd w:val="clear" w:color="auto" w:fill="auto"/>
            <w:tcMar>
              <w:top w:w="15" w:type="dxa"/>
              <w:left w:w="45" w:type="dxa"/>
              <w:bottom w:w="0" w:type="dxa"/>
              <w:right w:w="45" w:type="dxa"/>
            </w:tcMar>
            <w:vAlign w:val="center"/>
            <w:hideMark/>
          </w:tcPr>
          <w:p w14:paraId="3188ADE4" w14:textId="77777777" w:rsidR="00E2520E" w:rsidRPr="00AA6FC6" w:rsidRDefault="00E2520E" w:rsidP="007B53B9">
            <w:pPr>
              <w:tabs>
                <w:tab w:val="left" w:pos="766"/>
                <w:tab w:val="left" w:pos="1345"/>
              </w:tabs>
              <w:ind w:firstLine="136"/>
              <w:jc w:val="center"/>
              <w:rPr>
                <w:rFonts w:ascii="Arial" w:hAnsi="Arial" w:cs="Arial"/>
              </w:rPr>
            </w:pPr>
            <w:r w:rsidRPr="00AA6FC6">
              <w:rPr>
                <w:rFonts w:ascii="Arial" w:hAnsi="Arial" w:cs="Arial"/>
                <w:color w:val="000000"/>
              </w:rPr>
              <w:t xml:space="preserve">9.84 </w:t>
            </w:r>
            <w:r w:rsidRPr="00AA6FC6">
              <w:rPr>
                <w:rFonts w:ascii="Arial" w:eastAsia="Aptos" w:hAnsi="Arial" w:cs="Arial"/>
                <w:color w:val="0D0D0D"/>
                <w:kern w:val="2"/>
              </w:rPr>
              <w:t xml:space="preserve">± 0.43 </w:t>
            </w:r>
            <w:r w:rsidRPr="00AA6FC6">
              <w:rPr>
                <w:rFonts w:ascii="Arial" w:hAnsi="Arial" w:cs="Arial"/>
                <w:color w:val="000000"/>
              </w:rPr>
              <w:t>d</w:t>
            </w:r>
          </w:p>
        </w:tc>
        <w:tc>
          <w:tcPr>
            <w:tcW w:w="1800" w:type="dxa"/>
            <w:tcBorders>
              <w:top w:val="nil"/>
              <w:left w:val="nil"/>
              <w:bottom w:val="nil"/>
              <w:right w:val="nil"/>
            </w:tcBorders>
            <w:shd w:val="clear" w:color="auto" w:fill="auto"/>
            <w:tcMar>
              <w:top w:w="15" w:type="dxa"/>
              <w:left w:w="45" w:type="dxa"/>
              <w:bottom w:w="0" w:type="dxa"/>
              <w:right w:w="45" w:type="dxa"/>
            </w:tcMar>
            <w:vAlign w:val="center"/>
            <w:hideMark/>
          </w:tcPr>
          <w:p w14:paraId="6383C025" w14:textId="77777777" w:rsidR="00E2520E" w:rsidRPr="00AA6FC6" w:rsidRDefault="00E2520E" w:rsidP="007B53B9">
            <w:pPr>
              <w:jc w:val="center"/>
              <w:rPr>
                <w:rFonts w:ascii="Arial" w:hAnsi="Arial" w:cs="Arial"/>
              </w:rPr>
            </w:pPr>
            <w:r w:rsidRPr="00AA6FC6">
              <w:rPr>
                <w:rFonts w:ascii="Arial" w:hAnsi="Arial" w:cs="Arial"/>
                <w:color w:val="000000"/>
              </w:rPr>
              <w:t xml:space="preserve">6.59 </w:t>
            </w:r>
            <w:r w:rsidRPr="00AA6FC6">
              <w:rPr>
                <w:rFonts w:ascii="Arial" w:eastAsia="Aptos" w:hAnsi="Arial" w:cs="Arial"/>
                <w:color w:val="0D0D0D"/>
                <w:kern w:val="2"/>
              </w:rPr>
              <w:t xml:space="preserve">± 0.06 </w:t>
            </w:r>
            <w:r w:rsidRPr="00AA6FC6">
              <w:rPr>
                <w:rFonts w:ascii="Arial" w:hAnsi="Arial" w:cs="Arial"/>
                <w:color w:val="000000"/>
              </w:rPr>
              <w:t>b</w:t>
            </w:r>
          </w:p>
        </w:tc>
        <w:tc>
          <w:tcPr>
            <w:tcW w:w="1800" w:type="dxa"/>
            <w:tcBorders>
              <w:top w:val="nil"/>
              <w:left w:val="nil"/>
              <w:bottom w:val="nil"/>
              <w:right w:val="nil"/>
            </w:tcBorders>
            <w:shd w:val="clear" w:color="auto" w:fill="auto"/>
            <w:tcMar>
              <w:top w:w="15" w:type="dxa"/>
              <w:left w:w="45" w:type="dxa"/>
              <w:bottom w:w="0" w:type="dxa"/>
              <w:right w:w="45" w:type="dxa"/>
            </w:tcMar>
            <w:vAlign w:val="center"/>
            <w:hideMark/>
          </w:tcPr>
          <w:p w14:paraId="506F2DBF" w14:textId="77777777" w:rsidR="00E2520E" w:rsidRPr="00AA6FC6" w:rsidRDefault="00E2520E" w:rsidP="007B53B9">
            <w:pPr>
              <w:ind w:firstLine="42"/>
              <w:jc w:val="center"/>
              <w:rPr>
                <w:rFonts w:ascii="Arial" w:hAnsi="Arial" w:cs="Arial"/>
              </w:rPr>
            </w:pPr>
            <w:r w:rsidRPr="00AA6FC6">
              <w:rPr>
                <w:rFonts w:ascii="Arial" w:hAnsi="Arial" w:cs="Arial"/>
                <w:color w:val="000000"/>
              </w:rPr>
              <w:t xml:space="preserve">683.88 </w:t>
            </w:r>
            <w:r w:rsidRPr="00AA6FC6">
              <w:rPr>
                <w:rFonts w:ascii="Arial" w:eastAsia="Aptos" w:hAnsi="Arial" w:cs="Arial"/>
                <w:color w:val="0D0D0D"/>
                <w:kern w:val="2"/>
              </w:rPr>
              <w:t xml:space="preserve">± 15.96 </w:t>
            </w:r>
            <w:r w:rsidRPr="00AA6FC6">
              <w:rPr>
                <w:rFonts w:ascii="Arial" w:hAnsi="Arial" w:cs="Arial"/>
                <w:color w:val="000000"/>
              </w:rPr>
              <w:t>d</w:t>
            </w:r>
          </w:p>
        </w:tc>
      </w:tr>
      <w:tr w:rsidR="00E2520E" w:rsidRPr="00AA6FC6" w14:paraId="10C718D4" w14:textId="77777777" w:rsidTr="007B53B9">
        <w:trPr>
          <w:trHeight w:val="432"/>
        </w:trPr>
        <w:tc>
          <w:tcPr>
            <w:tcW w:w="1530" w:type="dxa"/>
            <w:tcBorders>
              <w:top w:val="nil"/>
              <w:left w:val="nil"/>
              <w:bottom w:val="nil"/>
              <w:right w:val="nil"/>
            </w:tcBorders>
            <w:shd w:val="clear" w:color="auto" w:fill="auto"/>
            <w:tcMar>
              <w:top w:w="15" w:type="dxa"/>
              <w:left w:w="45" w:type="dxa"/>
              <w:bottom w:w="0" w:type="dxa"/>
              <w:right w:w="45" w:type="dxa"/>
            </w:tcMar>
            <w:vAlign w:val="center"/>
            <w:hideMark/>
          </w:tcPr>
          <w:p w14:paraId="716BB80C" w14:textId="77777777" w:rsidR="00E2520E" w:rsidRPr="00AA6FC6" w:rsidRDefault="00E2520E" w:rsidP="007B53B9">
            <w:pPr>
              <w:jc w:val="center"/>
              <w:rPr>
                <w:rFonts w:ascii="Arial" w:hAnsi="Arial" w:cs="Arial"/>
              </w:rPr>
            </w:pPr>
            <w:r w:rsidRPr="00AA6FC6">
              <w:rPr>
                <w:rFonts w:ascii="Arial" w:hAnsi="Arial" w:cs="Arial"/>
                <w:color w:val="000000"/>
              </w:rPr>
              <w:t>20</w:t>
            </w:r>
          </w:p>
        </w:tc>
        <w:tc>
          <w:tcPr>
            <w:tcW w:w="1530" w:type="dxa"/>
            <w:tcBorders>
              <w:top w:val="nil"/>
              <w:left w:val="nil"/>
              <w:bottom w:val="nil"/>
              <w:right w:val="nil"/>
            </w:tcBorders>
            <w:shd w:val="clear" w:color="auto" w:fill="auto"/>
            <w:tcMar>
              <w:top w:w="15" w:type="dxa"/>
              <w:left w:w="45" w:type="dxa"/>
              <w:bottom w:w="0" w:type="dxa"/>
              <w:right w:w="45" w:type="dxa"/>
            </w:tcMar>
            <w:vAlign w:val="center"/>
            <w:hideMark/>
          </w:tcPr>
          <w:p w14:paraId="4C809CEB" w14:textId="77777777" w:rsidR="00E2520E" w:rsidRPr="00AA6FC6" w:rsidRDefault="00E2520E" w:rsidP="007B53B9">
            <w:pPr>
              <w:jc w:val="center"/>
              <w:rPr>
                <w:rFonts w:ascii="Arial" w:hAnsi="Arial" w:cs="Arial"/>
              </w:rPr>
            </w:pPr>
            <w:r w:rsidRPr="00AA6FC6">
              <w:rPr>
                <w:rFonts w:ascii="Arial" w:hAnsi="Arial" w:cs="Arial"/>
                <w:color w:val="000000"/>
              </w:rPr>
              <w:t xml:space="preserve">15.12 </w:t>
            </w:r>
            <w:r w:rsidRPr="00AA6FC6">
              <w:rPr>
                <w:rFonts w:ascii="Arial" w:eastAsia="Aptos" w:hAnsi="Arial" w:cs="Arial"/>
                <w:color w:val="0D0D0D"/>
                <w:kern w:val="2"/>
              </w:rPr>
              <w:t xml:space="preserve">± 0.22 </w:t>
            </w:r>
            <w:r w:rsidRPr="00AA6FC6">
              <w:rPr>
                <w:rFonts w:ascii="Arial" w:hAnsi="Arial" w:cs="Arial"/>
                <w:color w:val="000000"/>
              </w:rPr>
              <w:t>c</w:t>
            </w:r>
          </w:p>
        </w:tc>
        <w:tc>
          <w:tcPr>
            <w:tcW w:w="1530" w:type="dxa"/>
            <w:tcBorders>
              <w:top w:val="nil"/>
              <w:left w:val="nil"/>
              <w:bottom w:val="nil"/>
              <w:right w:val="nil"/>
            </w:tcBorders>
            <w:shd w:val="clear" w:color="auto" w:fill="auto"/>
            <w:tcMar>
              <w:top w:w="15" w:type="dxa"/>
              <w:left w:w="45" w:type="dxa"/>
              <w:bottom w:w="0" w:type="dxa"/>
              <w:right w:w="45" w:type="dxa"/>
            </w:tcMar>
            <w:vAlign w:val="center"/>
            <w:hideMark/>
          </w:tcPr>
          <w:p w14:paraId="7D10C73F" w14:textId="77777777" w:rsidR="00E2520E" w:rsidRPr="00AA6FC6" w:rsidRDefault="00E2520E" w:rsidP="007B53B9">
            <w:pPr>
              <w:jc w:val="center"/>
              <w:rPr>
                <w:rFonts w:ascii="Arial" w:hAnsi="Arial" w:cs="Arial"/>
              </w:rPr>
            </w:pPr>
            <w:r w:rsidRPr="00AA6FC6">
              <w:rPr>
                <w:rFonts w:ascii="Arial" w:hAnsi="Arial" w:cs="Arial"/>
                <w:color w:val="000000"/>
              </w:rPr>
              <w:t xml:space="preserve">10.67 </w:t>
            </w:r>
            <w:r w:rsidRPr="00AA6FC6">
              <w:rPr>
                <w:rFonts w:ascii="Arial" w:eastAsia="Aptos" w:hAnsi="Arial" w:cs="Arial"/>
                <w:color w:val="0D0D0D"/>
                <w:kern w:val="2"/>
              </w:rPr>
              <w:t xml:space="preserve">± 0.30 </w:t>
            </w:r>
            <w:r w:rsidRPr="00AA6FC6">
              <w:rPr>
                <w:rFonts w:ascii="Arial" w:hAnsi="Arial" w:cs="Arial"/>
                <w:color w:val="000000"/>
              </w:rPr>
              <w:t>c</w:t>
            </w:r>
          </w:p>
        </w:tc>
        <w:tc>
          <w:tcPr>
            <w:tcW w:w="1800" w:type="dxa"/>
            <w:tcBorders>
              <w:top w:val="nil"/>
              <w:left w:val="nil"/>
              <w:bottom w:val="nil"/>
              <w:right w:val="nil"/>
            </w:tcBorders>
            <w:shd w:val="clear" w:color="auto" w:fill="auto"/>
            <w:tcMar>
              <w:top w:w="15" w:type="dxa"/>
              <w:left w:w="45" w:type="dxa"/>
              <w:bottom w:w="0" w:type="dxa"/>
              <w:right w:w="45" w:type="dxa"/>
            </w:tcMar>
            <w:vAlign w:val="center"/>
            <w:hideMark/>
          </w:tcPr>
          <w:p w14:paraId="07B8C0F7" w14:textId="77777777" w:rsidR="00E2520E" w:rsidRPr="00AA6FC6" w:rsidRDefault="00E2520E" w:rsidP="007B53B9">
            <w:pPr>
              <w:jc w:val="center"/>
              <w:rPr>
                <w:rFonts w:ascii="Arial" w:hAnsi="Arial" w:cs="Arial"/>
              </w:rPr>
            </w:pPr>
            <w:r w:rsidRPr="00AA6FC6">
              <w:rPr>
                <w:rFonts w:ascii="Arial" w:hAnsi="Arial" w:cs="Arial"/>
                <w:color w:val="000000"/>
              </w:rPr>
              <w:t xml:space="preserve">6.83 </w:t>
            </w:r>
            <w:r w:rsidRPr="00AA6FC6">
              <w:rPr>
                <w:rFonts w:ascii="Arial" w:eastAsia="Aptos" w:hAnsi="Arial" w:cs="Arial"/>
                <w:color w:val="0D0D0D"/>
                <w:kern w:val="2"/>
              </w:rPr>
              <w:t xml:space="preserve">± 0.01 </w:t>
            </w:r>
            <w:r w:rsidRPr="00AA6FC6">
              <w:rPr>
                <w:rFonts w:ascii="Arial" w:hAnsi="Arial" w:cs="Arial"/>
                <w:color w:val="000000"/>
              </w:rPr>
              <w:t>a</w:t>
            </w:r>
          </w:p>
        </w:tc>
        <w:tc>
          <w:tcPr>
            <w:tcW w:w="1800" w:type="dxa"/>
            <w:tcBorders>
              <w:top w:val="nil"/>
              <w:left w:val="nil"/>
              <w:bottom w:val="nil"/>
              <w:right w:val="nil"/>
            </w:tcBorders>
            <w:shd w:val="clear" w:color="auto" w:fill="auto"/>
            <w:tcMar>
              <w:top w:w="15" w:type="dxa"/>
              <w:left w:w="45" w:type="dxa"/>
              <w:bottom w:w="0" w:type="dxa"/>
              <w:right w:w="45" w:type="dxa"/>
            </w:tcMar>
            <w:vAlign w:val="center"/>
            <w:hideMark/>
          </w:tcPr>
          <w:p w14:paraId="55CF679F" w14:textId="4D590195" w:rsidR="00E2520E" w:rsidRPr="00AA6FC6" w:rsidRDefault="00E2520E" w:rsidP="007B53B9">
            <w:pPr>
              <w:ind w:hanging="138"/>
              <w:jc w:val="center"/>
              <w:rPr>
                <w:rFonts w:ascii="Arial" w:hAnsi="Arial" w:cs="Arial"/>
              </w:rPr>
            </w:pPr>
            <w:r w:rsidRPr="00AA6FC6">
              <w:rPr>
                <w:rFonts w:ascii="Arial" w:hAnsi="Arial" w:cs="Arial"/>
                <w:color w:val="000000"/>
              </w:rPr>
              <w:t xml:space="preserve">797.86 </w:t>
            </w:r>
            <w:r w:rsidRPr="00AA6FC6">
              <w:rPr>
                <w:rFonts w:ascii="Arial" w:eastAsia="Aptos" w:hAnsi="Arial" w:cs="Arial"/>
                <w:color w:val="0D0D0D"/>
                <w:kern w:val="2"/>
              </w:rPr>
              <w:t xml:space="preserve">± 4.83 </w:t>
            </w:r>
            <w:r w:rsidRPr="00AA6FC6">
              <w:rPr>
                <w:rFonts w:ascii="Arial" w:hAnsi="Arial" w:cs="Arial"/>
                <w:color w:val="000000"/>
              </w:rPr>
              <w:t>c</w:t>
            </w:r>
          </w:p>
        </w:tc>
      </w:tr>
      <w:tr w:rsidR="00E2520E" w:rsidRPr="00AA6FC6" w14:paraId="0481CFC0" w14:textId="77777777" w:rsidTr="007B53B9">
        <w:trPr>
          <w:trHeight w:val="432"/>
        </w:trPr>
        <w:tc>
          <w:tcPr>
            <w:tcW w:w="1530" w:type="dxa"/>
            <w:tcBorders>
              <w:top w:val="nil"/>
              <w:left w:val="nil"/>
              <w:bottom w:val="nil"/>
              <w:right w:val="nil"/>
            </w:tcBorders>
            <w:shd w:val="clear" w:color="auto" w:fill="auto"/>
            <w:tcMar>
              <w:top w:w="15" w:type="dxa"/>
              <w:left w:w="45" w:type="dxa"/>
              <w:bottom w:w="0" w:type="dxa"/>
              <w:right w:w="45" w:type="dxa"/>
            </w:tcMar>
            <w:vAlign w:val="center"/>
            <w:hideMark/>
          </w:tcPr>
          <w:p w14:paraId="41103D3B" w14:textId="77777777" w:rsidR="00E2520E" w:rsidRPr="00AA6FC6" w:rsidRDefault="00E2520E" w:rsidP="007B53B9">
            <w:pPr>
              <w:jc w:val="center"/>
              <w:rPr>
                <w:rFonts w:ascii="Arial" w:hAnsi="Arial" w:cs="Arial"/>
              </w:rPr>
            </w:pPr>
            <w:r w:rsidRPr="00AA6FC6">
              <w:rPr>
                <w:rFonts w:ascii="Arial" w:hAnsi="Arial" w:cs="Arial"/>
                <w:color w:val="000000"/>
              </w:rPr>
              <w:t>40</w:t>
            </w:r>
          </w:p>
        </w:tc>
        <w:tc>
          <w:tcPr>
            <w:tcW w:w="1530" w:type="dxa"/>
            <w:tcBorders>
              <w:top w:val="nil"/>
              <w:left w:val="nil"/>
              <w:bottom w:val="nil"/>
              <w:right w:val="nil"/>
            </w:tcBorders>
            <w:shd w:val="clear" w:color="auto" w:fill="auto"/>
            <w:tcMar>
              <w:top w:w="15" w:type="dxa"/>
              <w:left w:w="45" w:type="dxa"/>
              <w:bottom w:w="0" w:type="dxa"/>
              <w:right w:w="45" w:type="dxa"/>
            </w:tcMar>
            <w:vAlign w:val="center"/>
            <w:hideMark/>
          </w:tcPr>
          <w:p w14:paraId="2709CD76" w14:textId="77777777" w:rsidR="00E2520E" w:rsidRPr="00AA6FC6" w:rsidRDefault="00E2520E" w:rsidP="007B53B9">
            <w:pPr>
              <w:jc w:val="center"/>
              <w:rPr>
                <w:rFonts w:ascii="Arial" w:hAnsi="Arial" w:cs="Arial"/>
              </w:rPr>
            </w:pPr>
            <w:r w:rsidRPr="00AA6FC6">
              <w:rPr>
                <w:rFonts w:ascii="Arial" w:hAnsi="Arial" w:cs="Arial"/>
                <w:color w:val="000000"/>
              </w:rPr>
              <w:t xml:space="preserve">18.98 </w:t>
            </w:r>
            <w:r w:rsidRPr="00AA6FC6">
              <w:rPr>
                <w:rFonts w:ascii="Arial" w:eastAsia="Aptos" w:hAnsi="Arial" w:cs="Arial"/>
                <w:color w:val="0D0D0D"/>
                <w:kern w:val="2"/>
              </w:rPr>
              <w:t xml:space="preserve">± 0.95 </w:t>
            </w:r>
            <w:r w:rsidRPr="00AA6FC6">
              <w:rPr>
                <w:rFonts w:ascii="Arial" w:hAnsi="Arial" w:cs="Arial"/>
                <w:color w:val="000000"/>
              </w:rPr>
              <w:t>b</w:t>
            </w:r>
          </w:p>
        </w:tc>
        <w:tc>
          <w:tcPr>
            <w:tcW w:w="1530" w:type="dxa"/>
            <w:tcBorders>
              <w:top w:val="nil"/>
              <w:left w:val="nil"/>
              <w:bottom w:val="nil"/>
              <w:right w:val="nil"/>
            </w:tcBorders>
            <w:shd w:val="clear" w:color="auto" w:fill="auto"/>
            <w:tcMar>
              <w:top w:w="15" w:type="dxa"/>
              <w:left w:w="45" w:type="dxa"/>
              <w:bottom w:w="0" w:type="dxa"/>
              <w:right w:w="45" w:type="dxa"/>
            </w:tcMar>
            <w:vAlign w:val="center"/>
            <w:hideMark/>
          </w:tcPr>
          <w:p w14:paraId="3E1BF737" w14:textId="77777777" w:rsidR="00E2520E" w:rsidRPr="00AA6FC6" w:rsidRDefault="00E2520E" w:rsidP="007B53B9">
            <w:pPr>
              <w:jc w:val="center"/>
              <w:rPr>
                <w:rFonts w:ascii="Arial" w:hAnsi="Arial" w:cs="Arial"/>
              </w:rPr>
            </w:pPr>
            <w:r w:rsidRPr="00AA6FC6">
              <w:rPr>
                <w:rFonts w:ascii="Arial" w:hAnsi="Arial" w:cs="Arial"/>
                <w:color w:val="000000"/>
              </w:rPr>
              <w:t xml:space="preserve">11.53 </w:t>
            </w:r>
            <w:r w:rsidRPr="00AA6FC6">
              <w:rPr>
                <w:rFonts w:ascii="Arial" w:eastAsia="Aptos" w:hAnsi="Arial" w:cs="Arial"/>
                <w:color w:val="0D0D0D"/>
                <w:kern w:val="2"/>
              </w:rPr>
              <w:t xml:space="preserve">± 0.06 </w:t>
            </w:r>
            <w:r w:rsidRPr="00AA6FC6">
              <w:rPr>
                <w:rFonts w:ascii="Arial" w:hAnsi="Arial" w:cs="Arial"/>
                <w:color w:val="000000"/>
              </w:rPr>
              <w:t>b</w:t>
            </w:r>
          </w:p>
        </w:tc>
        <w:tc>
          <w:tcPr>
            <w:tcW w:w="1800" w:type="dxa"/>
            <w:tcBorders>
              <w:top w:val="nil"/>
              <w:left w:val="nil"/>
              <w:bottom w:val="nil"/>
              <w:right w:val="nil"/>
            </w:tcBorders>
            <w:shd w:val="clear" w:color="auto" w:fill="auto"/>
            <w:tcMar>
              <w:top w:w="15" w:type="dxa"/>
              <w:left w:w="45" w:type="dxa"/>
              <w:bottom w:w="0" w:type="dxa"/>
              <w:right w:w="45" w:type="dxa"/>
            </w:tcMar>
            <w:vAlign w:val="center"/>
            <w:hideMark/>
          </w:tcPr>
          <w:p w14:paraId="51E7E088" w14:textId="77777777" w:rsidR="00E2520E" w:rsidRPr="00AA6FC6" w:rsidRDefault="00E2520E" w:rsidP="007B53B9">
            <w:pPr>
              <w:jc w:val="center"/>
              <w:rPr>
                <w:rFonts w:ascii="Arial" w:hAnsi="Arial" w:cs="Arial"/>
              </w:rPr>
            </w:pPr>
            <w:r w:rsidRPr="00AA6FC6">
              <w:rPr>
                <w:rFonts w:ascii="Arial" w:hAnsi="Arial" w:cs="Arial"/>
                <w:color w:val="000000"/>
              </w:rPr>
              <w:t xml:space="preserve">6.90 </w:t>
            </w:r>
            <w:r w:rsidRPr="00AA6FC6">
              <w:rPr>
                <w:rFonts w:ascii="Arial" w:eastAsia="Aptos" w:hAnsi="Arial" w:cs="Arial"/>
                <w:color w:val="0D0D0D"/>
                <w:kern w:val="2"/>
              </w:rPr>
              <w:t xml:space="preserve">± 0.02 </w:t>
            </w:r>
            <w:r w:rsidRPr="00AA6FC6">
              <w:rPr>
                <w:rFonts w:ascii="Arial" w:hAnsi="Arial" w:cs="Arial"/>
                <w:color w:val="000000"/>
              </w:rPr>
              <w:t>a</w:t>
            </w:r>
          </w:p>
        </w:tc>
        <w:tc>
          <w:tcPr>
            <w:tcW w:w="1800" w:type="dxa"/>
            <w:tcBorders>
              <w:top w:val="nil"/>
              <w:left w:val="nil"/>
              <w:bottom w:val="nil"/>
              <w:right w:val="nil"/>
            </w:tcBorders>
            <w:shd w:val="clear" w:color="auto" w:fill="auto"/>
            <w:tcMar>
              <w:top w:w="15" w:type="dxa"/>
              <w:left w:w="45" w:type="dxa"/>
              <w:bottom w:w="0" w:type="dxa"/>
              <w:right w:w="45" w:type="dxa"/>
            </w:tcMar>
            <w:vAlign w:val="center"/>
            <w:hideMark/>
          </w:tcPr>
          <w:p w14:paraId="479D9C4B" w14:textId="6A9E86CF" w:rsidR="00E2520E" w:rsidRPr="00AA6FC6" w:rsidRDefault="00E2520E" w:rsidP="007B53B9">
            <w:pPr>
              <w:jc w:val="center"/>
              <w:rPr>
                <w:rFonts w:ascii="Arial" w:hAnsi="Arial" w:cs="Arial"/>
              </w:rPr>
            </w:pPr>
            <w:r w:rsidRPr="00AA6FC6">
              <w:rPr>
                <w:rFonts w:ascii="Arial" w:hAnsi="Arial" w:cs="Arial"/>
                <w:color w:val="000000"/>
              </w:rPr>
              <w:t xml:space="preserve">904.69 </w:t>
            </w:r>
            <w:r w:rsidRPr="00AA6FC6">
              <w:rPr>
                <w:rFonts w:ascii="Arial" w:eastAsia="Aptos" w:hAnsi="Arial" w:cs="Arial"/>
                <w:color w:val="0D0D0D"/>
                <w:kern w:val="2"/>
              </w:rPr>
              <w:t xml:space="preserve">± 61.15 </w:t>
            </w:r>
            <w:r w:rsidRPr="00AA6FC6">
              <w:rPr>
                <w:rFonts w:ascii="Arial" w:hAnsi="Arial" w:cs="Arial"/>
                <w:color w:val="000000"/>
              </w:rPr>
              <w:t>b</w:t>
            </w:r>
          </w:p>
        </w:tc>
      </w:tr>
      <w:tr w:rsidR="00E2520E" w:rsidRPr="00AA6FC6" w14:paraId="6C92CBEE" w14:textId="77777777" w:rsidTr="007B53B9">
        <w:trPr>
          <w:trHeight w:val="432"/>
        </w:trPr>
        <w:tc>
          <w:tcPr>
            <w:tcW w:w="1530" w:type="dxa"/>
            <w:tcBorders>
              <w:top w:val="nil"/>
              <w:left w:val="nil"/>
              <w:bottom w:val="single" w:sz="8" w:space="0" w:color="000000"/>
              <w:right w:val="nil"/>
            </w:tcBorders>
            <w:shd w:val="clear" w:color="auto" w:fill="auto"/>
            <w:tcMar>
              <w:top w:w="15" w:type="dxa"/>
              <w:left w:w="45" w:type="dxa"/>
              <w:bottom w:w="0" w:type="dxa"/>
              <w:right w:w="45" w:type="dxa"/>
            </w:tcMar>
            <w:vAlign w:val="center"/>
            <w:hideMark/>
          </w:tcPr>
          <w:p w14:paraId="030BBED0" w14:textId="77777777" w:rsidR="00E2520E" w:rsidRPr="00AA6FC6" w:rsidRDefault="00E2520E" w:rsidP="007B53B9">
            <w:pPr>
              <w:jc w:val="center"/>
              <w:rPr>
                <w:rFonts w:ascii="Arial" w:hAnsi="Arial" w:cs="Arial"/>
              </w:rPr>
            </w:pPr>
            <w:r w:rsidRPr="00AA6FC6">
              <w:rPr>
                <w:rFonts w:ascii="Arial" w:hAnsi="Arial" w:cs="Arial"/>
                <w:color w:val="000000"/>
              </w:rPr>
              <w:t>60</w:t>
            </w:r>
          </w:p>
        </w:tc>
        <w:tc>
          <w:tcPr>
            <w:tcW w:w="1530" w:type="dxa"/>
            <w:tcBorders>
              <w:top w:val="nil"/>
              <w:left w:val="nil"/>
              <w:bottom w:val="single" w:sz="8" w:space="0" w:color="000000"/>
              <w:right w:val="nil"/>
            </w:tcBorders>
            <w:shd w:val="clear" w:color="auto" w:fill="auto"/>
            <w:tcMar>
              <w:top w:w="15" w:type="dxa"/>
              <w:left w:w="45" w:type="dxa"/>
              <w:bottom w:w="0" w:type="dxa"/>
              <w:right w:w="45" w:type="dxa"/>
            </w:tcMar>
            <w:vAlign w:val="center"/>
            <w:hideMark/>
          </w:tcPr>
          <w:p w14:paraId="74A3DEAB" w14:textId="77777777" w:rsidR="00E2520E" w:rsidRPr="00AA6FC6" w:rsidRDefault="00E2520E" w:rsidP="007B53B9">
            <w:pPr>
              <w:jc w:val="center"/>
              <w:rPr>
                <w:rFonts w:ascii="Arial" w:hAnsi="Arial" w:cs="Arial"/>
              </w:rPr>
            </w:pPr>
            <w:r w:rsidRPr="00AA6FC6">
              <w:rPr>
                <w:rFonts w:ascii="Arial" w:hAnsi="Arial" w:cs="Arial"/>
                <w:color w:val="000000"/>
              </w:rPr>
              <w:t xml:space="preserve">21.56 </w:t>
            </w:r>
            <w:r w:rsidRPr="00AA6FC6">
              <w:rPr>
                <w:rFonts w:ascii="Arial" w:eastAsia="Aptos" w:hAnsi="Arial" w:cs="Arial"/>
                <w:color w:val="0D0D0D"/>
                <w:kern w:val="2"/>
              </w:rPr>
              <w:t xml:space="preserve">± 0.20 </w:t>
            </w:r>
            <w:r w:rsidRPr="00AA6FC6">
              <w:rPr>
                <w:rFonts w:ascii="Arial" w:hAnsi="Arial" w:cs="Arial"/>
                <w:color w:val="000000"/>
              </w:rPr>
              <w:t>a</w:t>
            </w:r>
          </w:p>
        </w:tc>
        <w:tc>
          <w:tcPr>
            <w:tcW w:w="1530" w:type="dxa"/>
            <w:tcBorders>
              <w:top w:val="nil"/>
              <w:left w:val="nil"/>
              <w:bottom w:val="single" w:sz="8" w:space="0" w:color="000000"/>
              <w:right w:val="nil"/>
            </w:tcBorders>
            <w:shd w:val="clear" w:color="auto" w:fill="auto"/>
            <w:tcMar>
              <w:top w:w="15" w:type="dxa"/>
              <w:left w:w="45" w:type="dxa"/>
              <w:bottom w:w="0" w:type="dxa"/>
              <w:right w:w="45" w:type="dxa"/>
            </w:tcMar>
            <w:vAlign w:val="center"/>
            <w:hideMark/>
          </w:tcPr>
          <w:p w14:paraId="4DA22D4D" w14:textId="77777777" w:rsidR="00E2520E" w:rsidRPr="00AA6FC6" w:rsidRDefault="00E2520E" w:rsidP="007B53B9">
            <w:pPr>
              <w:jc w:val="center"/>
              <w:rPr>
                <w:rFonts w:ascii="Arial" w:hAnsi="Arial" w:cs="Arial"/>
              </w:rPr>
            </w:pPr>
            <w:r w:rsidRPr="00AA6FC6">
              <w:rPr>
                <w:rFonts w:ascii="Arial" w:hAnsi="Arial" w:cs="Arial"/>
                <w:color w:val="000000"/>
              </w:rPr>
              <w:t xml:space="preserve">11.97 </w:t>
            </w:r>
            <w:r w:rsidRPr="00AA6FC6">
              <w:rPr>
                <w:rFonts w:ascii="Arial" w:eastAsia="Aptos" w:hAnsi="Arial" w:cs="Arial"/>
                <w:color w:val="0D0D0D"/>
                <w:kern w:val="2"/>
              </w:rPr>
              <w:t xml:space="preserve">± 0.11 </w:t>
            </w:r>
            <w:r w:rsidRPr="00AA6FC6">
              <w:rPr>
                <w:rFonts w:ascii="Arial" w:hAnsi="Arial" w:cs="Arial"/>
                <w:color w:val="000000"/>
              </w:rPr>
              <w:t>a</w:t>
            </w:r>
          </w:p>
        </w:tc>
        <w:tc>
          <w:tcPr>
            <w:tcW w:w="1800" w:type="dxa"/>
            <w:tcBorders>
              <w:top w:val="nil"/>
              <w:left w:val="nil"/>
              <w:bottom w:val="single" w:sz="8" w:space="0" w:color="000000"/>
              <w:right w:val="nil"/>
            </w:tcBorders>
            <w:shd w:val="clear" w:color="auto" w:fill="auto"/>
            <w:tcMar>
              <w:top w:w="15" w:type="dxa"/>
              <w:left w:w="45" w:type="dxa"/>
              <w:bottom w:w="0" w:type="dxa"/>
              <w:right w:w="45" w:type="dxa"/>
            </w:tcMar>
            <w:vAlign w:val="center"/>
            <w:hideMark/>
          </w:tcPr>
          <w:p w14:paraId="61B0B205" w14:textId="77777777" w:rsidR="00E2520E" w:rsidRPr="00AA6FC6" w:rsidRDefault="00E2520E" w:rsidP="007B53B9">
            <w:pPr>
              <w:jc w:val="center"/>
              <w:rPr>
                <w:rFonts w:ascii="Arial" w:hAnsi="Arial" w:cs="Arial"/>
              </w:rPr>
            </w:pPr>
            <w:r w:rsidRPr="00AA6FC6">
              <w:rPr>
                <w:rFonts w:ascii="Arial" w:hAnsi="Arial" w:cs="Arial"/>
                <w:color w:val="000000"/>
              </w:rPr>
              <w:t xml:space="preserve">6.97 </w:t>
            </w:r>
            <w:r w:rsidRPr="00AA6FC6">
              <w:rPr>
                <w:rFonts w:ascii="Arial" w:eastAsia="Aptos" w:hAnsi="Arial" w:cs="Arial"/>
                <w:color w:val="0D0D0D"/>
                <w:kern w:val="2"/>
              </w:rPr>
              <w:t xml:space="preserve">± 0.01 </w:t>
            </w:r>
            <w:r w:rsidRPr="00AA6FC6">
              <w:rPr>
                <w:rFonts w:ascii="Arial" w:hAnsi="Arial" w:cs="Arial"/>
                <w:color w:val="000000"/>
              </w:rPr>
              <w:t>a</w:t>
            </w:r>
          </w:p>
        </w:tc>
        <w:tc>
          <w:tcPr>
            <w:tcW w:w="1800" w:type="dxa"/>
            <w:tcBorders>
              <w:top w:val="nil"/>
              <w:left w:val="nil"/>
              <w:bottom w:val="single" w:sz="8" w:space="0" w:color="000000"/>
              <w:right w:val="nil"/>
            </w:tcBorders>
            <w:shd w:val="clear" w:color="auto" w:fill="auto"/>
            <w:tcMar>
              <w:top w:w="15" w:type="dxa"/>
              <w:left w:w="45" w:type="dxa"/>
              <w:bottom w:w="0" w:type="dxa"/>
              <w:right w:w="45" w:type="dxa"/>
            </w:tcMar>
            <w:vAlign w:val="center"/>
            <w:hideMark/>
          </w:tcPr>
          <w:p w14:paraId="52AA5BDB" w14:textId="77777777" w:rsidR="00E2520E" w:rsidRPr="00AA6FC6" w:rsidRDefault="00E2520E" w:rsidP="007B53B9">
            <w:pPr>
              <w:tabs>
                <w:tab w:val="left" w:pos="855"/>
              </w:tabs>
              <w:ind w:hanging="48"/>
              <w:jc w:val="center"/>
              <w:rPr>
                <w:rFonts w:ascii="Arial" w:hAnsi="Arial" w:cs="Arial"/>
              </w:rPr>
            </w:pPr>
            <w:r w:rsidRPr="00AA6FC6">
              <w:rPr>
                <w:rFonts w:ascii="Arial" w:hAnsi="Arial" w:cs="Arial"/>
                <w:color w:val="000000"/>
              </w:rPr>
              <w:t xml:space="preserve">1053.11 </w:t>
            </w:r>
            <w:r w:rsidRPr="00AA6FC6">
              <w:rPr>
                <w:rFonts w:ascii="Arial" w:eastAsia="Aptos" w:hAnsi="Arial" w:cs="Arial"/>
                <w:color w:val="0D0D0D"/>
                <w:kern w:val="2"/>
              </w:rPr>
              <w:t xml:space="preserve">± 22.99 </w:t>
            </w:r>
            <w:r w:rsidRPr="00AA6FC6">
              <w:rPr>
                <w:rFonts w:ascii="Arial" w:hAnsi="Arial" w:cs="Arial"/>
                <w:color w:val="000000"/>
              </w:rPr>
              <w:t>a</w:t>
            </w:r>
          </w:p>
        </w:tc>
      </w:tr>
      <w:tr w:rsidR="00E2520E" w:rsidRPr="00AA6FC6" w14:paraId="1D8FC05A" w14:textId="77777777" w:rsidTr="007B53B9">
        <w:trPr>
          <w:trHeight w:val="432"/>
        </w:trPr>
        <w:tc>
          <w:tcPr>
            <w:tcW w:w="153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vAlign w:val="center"/>
            <w:hideMark/>
          </w:tcPr>
          <w:p w14:paraId="56A64E77" w14:textId="77777777" w:rsidR="00E2520E" w:rsidRPr="00AA6FC6" w:rsidRDefault="00E2520E" w:rsidP="007B53B9">
            <w:pPr>
              <w:jc w:val="center"/>
              <w:rPr>
                <w:rFonts w:ascii="Arial" w:hAnsi="Arial" w:cs="Arial"/>
              </w:rPr>
            </w:pPr>
            <w:r w:rsidRPr="00AA6FC6">
              <w:rPr>
                <w:rFonts w:ascii="Arial" w:hAnsi="Arial" w:cs="Arial"/>
                <w:color w:val="000000"/>
              </w:rPr>
              <w:t>LSD</w:t>
            </w:r>
            <w:r w:rsidRPr="00AA6FC6">
              <w:rPr>
                <w:rFonts w:ascii="Arial" w:hAnsi="Arial" w:cs="Arial"/>
                <w:color w:val="000000"/>
                <w:position w:val="-8"/>
                <w:vertAlign w:val="subscript"/>
              </w:rPr>
              <w:t>0.05</w:t>
            </w:r>
          </w:p>
        </w:tc>
        <w:tc>
          <w:tcPr>
            <w:tcW w:w="153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vAlign w:val="center"/>
            <w:hideMark/>
          </w:tcPr>
          <w:p w14:paraId="451CFF60" w14:textId="77777777" w:rsidR="00E2520E" w:rsidRPr="00AA6FC6" w:rsidRDefault="00E2520E" w:rsidP="007B53B9">
            <w:pPr>
              <w:jc w:val="center"/>
              <w:rPr>
                <w:rFonts w:ascii="Arial" w:hAnsi="Arial" w:cs="Arial"/>
              </w:rPr>
            </w:pPr>
            <w:r w:rsidRPr="00AA6FC6">
              <w:rPr>
                <w:rFonts w:ascii="Arial" w:hAnsi="Arial" w:cs="Arial"/>
                <w:color w:val="000000"/>
              </w:rPr>
              <w:t>0.66</w:t>
            </w:r>
          </w:p>
        </w:tc>
        <w:tc>
          <w:tcPr>
            <w:tcW w:w="153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vAlign w:val="center"/>
            <w:hideMark/>
          </w:tcPr>
          <w:p w14:paraId="047DDF0B" w14:textId="77777777" w:rsidR="00E2520E" w:rsidRPr="00AA6FC6" w:rsidRDefault="00E2520E" w:rsidP="007B53B9">
            <w:pPr>
              <w:jc w:val="center"/>
              <w:rPr>
                <w:rFonts w:ascii="Arial" w:hAnsi="Arial" w:cs="Arial"/>
              </w:rPr>
            </w:pPr>
            <w:r w:rsidRPr="00AA6FC6">
              <w:rPr>
                <w:rFonts w:ascii="Arial" w:hAnsi="Arial" w:cs="Arial"/>
                <w:color w:val="000000"/>
              </w:rPr>
              <w:t>0.23</w:t>
            </w:r>
          </w:p>
        </w:tc>
        <w:tc>
          <w:tcPr>
            <w:tcW w:w="180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vAlign w:val="center"/>
            <w:hideMark/>
          </w:tcPr>
          <w:p w14:paraId="6BE26250" w14:textId="77777777" w:rsidR="00E2520E" w:rsidRPr="00AA6FC6" w:rsidRDefault="00E2520E" w:rsidP="007B53B9">
            <w:pPr>
              <w:jc w:val="center"/>
              <w:rPr>
                <w:rFonts w:ascii="Arial" w:hAnsi="Arial" w:cs="Arial"/>
              </w:rPr>
            </w:pPr>
            <w:r w:rsidRPr="00AA6FC6">
              <w:rPr>
                <w:rFonts w:ascii="Arial" w:hAnsi="Arial" w:cs="Arial"/>
                <w:color w:val="000000"/>
              </w:rPr>
              <w:t>0.15</w:t>
            </w:r>
          </w:p>
        </w:tc>
        <w:tc>
          <w:tcPr>
            <w:tcW w:w="180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vAlign w:val="center"/>
            <w:hideMark/>
          </w:tcPr>
          <w:p w14:paraId="66E2958A" w14:textId="77777777" w:rsidR="00E2520E" w:rsidRPr="00AA6FC6" w:rsidRDefault="00E2520E" w:rsidP="007B53B9">
            <w:pPr>
              <w:jc w:val="center"/>
              <w:rPr>
                <w:rFonts w:ascii="Arial" w:hAnsi="Arial" w:cs="Arial"/>
              </w:rPr>
            </w:pPr>
            <w:r w:rsidRPr="00AA6FC6">
              <w:rPr>
                <w:rFonts w:ascii="Arial" w:hAnsi="Arial" w:cs="Arial"/>
                <w:color w:val="000000"/>
              </w:rPr>
              <w:t>14.41</w:t>
            </w:r>
          </w:p>
        </w:tc>
      </w:tr>
      <w:tr w:rsidR="002649AC" w:rsidRPr="00AA6FC6" w14:paraId="0A51CA56" w14:textId="77777777" w:rsidTr="002649AC">
        <w:trPr>
          <w:gridAfter w:val="1"/>
          <w:wAfter w:w="1800" w:type="dxa"/>
          <w:trHeight w:val="432"/>
        </w:trPr>
        <w:tc>
          <w:tcPr>
            <w:tcW w:w="6390" w:type="dxa"/>
            <w:gridSpan w:val="4"/>
            <w:tcBorders>
              <w:top w:val="single" w:sz="8" w:space="0" w:color="000000"/>
              <w:left w:val="nil"/>
              <w:bottom w:val="nil"/>
              <w:right w:val="nil"/>
            </w:tcBorders>
            <w:shd w:val="clear" w:color="auto" w:fill="auto"/>
            <w:tcMar>
              <w:top w:w="15" w:type="dxa"/>
              <w:left w:w="45" w:type="dxa"/>
              <w:bottom w:w="0" w:type="dxa"/>
              <w:right w:w="45" w:type="dxa"/>
            </w:tcMar>
            <w:vAlign w:val="center"/>
            <w:hideMark/>
          </w:tcPr>
          <w:p w14:paraId="173FEC1D" w14:textId="4671DE54" w:rsidR="002649AC" w:rsidRPr="00AA6FC6" w:rsidRDefault="002649AC" w:rsidP="002649AC">
            <w:pPr>
              <w:rPr>
                <w:rFonts w:ascii="Arial" w:hAnsi="Arial" w:cs="Arial"/>
              </w:rPr>
            </w:pPr>
            <w:r w:rsidRPr="00AA6FC6">
              <w:rPr>
                <w:rFonts w:ascii="Arial" w:hAnsi="Arial" w:cs="Arial"/>
                <w:b/>
                <w:bCs/>
                <w:color w:val="000000"/>
              </w:rPr>
              <w:t>Potassium (kg ha</w:t>
            </w:r>
            <w:r w:rsidRPr="00AA6FC6">
              <w:rPr>
                <w:rFonts w:ascii="Arial" w:hAnsi="Arial" w:cs="Arial"/>
                <w:b/>
                <w:bCs/>
                <w:color w:val="000000"/>
                <w:vertAlign w:val="superscript"/>
              </w:rPr>
              <w:t>-1</w:t>
            </w:r>
            <w:r w:rsidRPr="00AA6FC6">
              <w:rPr>
                <w:rFonts w:ascii="Arial" w:hAnsi="Arial" w:cs="Arial"/>
                <w:b/>
                <w:bCs/>
                <w:color w:val="000000"/>
              </w:rPr>
              <w:t>)</w:t>
            </w:r>
          </w:p>
        </w:tc>
      </w:tr>
      <w:tr w:rsidR="00E2520E" w:rsidRPr="00AA6FC6" w14:paraId="43AAAF38" w14:textId="77777777" w:rsidTr="007B53B9">
        <w:trPr>
          <w:trHeight w:val="432"/>
        </w:trPr>
        <w:tc>
          <w:tcPr>
            <w:tcW w:w="1530" w:type="dxa"/>
            <w:tcBorders>
              <w:top w:val="nil"/>
              <w:left w:val="nil"/>
              <w:bottom w:val="nil"/>
              <w:right w:val="nil"/>
            </w:tcBorders>
            <w:shd w:val="clear" w:color="auto" w:fill="auto"/>
            <w:tcMar>
              <w:top w:w="15" w:type="dxa"/>
              <w:left w:w="45" w:type="dxa"/>
              <w:bottom w:w="0" w:type="dxa"/>
              <w:right w:w="45" w:type="dxa"/>
            </w:tcMar>
            <w:vAlign w:val="center"/>
            <w:hideMark/>
          </w:tcPr>
          <w:p w14:paraId="7ECC08C0" w14:textId="77777777" w:rsidR="00E2520E" w:rsidRPr="00AA6FC6" w:rsidRDefault="00E2520E" w:rsidP="007B53B9">
            <w:pPr>
              <w:jc w:val="center"/>
              <w:rPr>
                <w:rFonts w:ascii="Arial" w:hAnsi="Arial" w:cs="Arial"/>
              </w:rPr>
            </w:pPr>
            <w:r w:rsidRPr="00AA6FC6">
              <w:rPr>
                <w:rFonts w:ascii="Arial" w:hAnsi="Arial" w:cs="Arial"/>
                <w:color w:val="000000"/>
              </w:rPr>
              <w:t>0</w:t>
            </w:r>
          </w:p>
        </w:tc>
        <w:tc>
          <w:tcPr>
            <w:tcW w:w="1530" w:type="dxa"/>
            <w:tcBorders>
              <w:top w:val="nil"/>
              <w:left w:val="nil"/>
              <w:bottom w:val="nil"/>
              <w:right w:val="nil"/>
            </w:tcBorders>
            <w:shd w:val="clear" w:color="auto" w:fill="auto"/>
            <w:tcMar>
              <w:top w:w="15" w:type="dxa"/>
              <w:left w:w="45" w:type="dxa"/>
              <w:bottom w:w="0" w:type="dxa"/>
              <w:right w:w="45" w:type="dxa"/>
            </w:tcMar>
            <w:vAlign w:val="center"/>
            <w:hideMark/>
          </w:tcPr>
          <w:p w14:paraId="7478A0D6" w14:textId="77777777" w:rsidR="00E2520E" w:rsidRPr="00AA6FC6" w:rsidRDefault="00E2520E" w:rsidP="007B53B9">
            <w:pPr>
              <w:jc w:val="center"/>
              <w:rPr>
                <w:rFonts w:ascii="Arial" w:hAnsi="Arial" w:cs="Arial"/>
              </w:rPr>
            </w:pPr>
            <w:r w:rsidRPr="00AA6FC6">
              <w:rPr>
                <w:rFonts w:ascii="Arial" w:hAnsi="Arial" w:cs="Arial"/>
                <w:color w:val="000000"/>
              </w:rPr>
              <w:t xml:space="preserve">13.48 </w:t>
            </w:r>
            <w:r w:rsidRPr="00AA6FC6">
              <w:rPr>
                <w:rFonts w:ascii="Arial" w:eastAsia="Aptos" w:hAnsi="Arial" w:cs="Arial"/>
                <w:color w:val="0D0D0D"/>
                <w:kern w:val="2"/>
              </w:rPr>
              <w:t xml:space="preserve">± 0.18 </w:t>
            </w:r>
            <w:r w:rsidRPr="00AA6FC6">
              <w:rPr>
                <w:rFonts w:ascii="Arial" w:hAnsi="Arial" w:cs="Arial"/>
                <w:color w:val="000000"/>
              </w:rPr>
              <w:t>c</w:t>
            </w:r>
          </w:p>
        </w:tc>
        <w:tc>
          <w:tcPr>
            <w:tcW w:w="1530" w:type="dxa"/>
            <w:tcBorders>
              <w:top w:val="nil"/>
              <w:left w:val="nil"/>
              <w:bottom w:val="nil"/>
              <w:right w:val="nil"/>
            </w:tcBorders>
            <w:shd w:val="clear" w:color="auto" w:fill="auto"/>
            <w:tcMar>
              <w:top w:w="15" w:type="dxa"/>
              <w:left w:w="45" w:type="dxa"/>
              <w:bottom w:w="0" w:type="dxa"/>
              <w:right w:w="45" w:type="dxa"/>
            </w:tcMar>
            <w:vAlign w:val="center"/>
            <w:hideMark/>
          </w:tcPr>
          <w:p w14:paraId="52BF31F2" w14:textId="77777777" w:rsidR="00E2520E" w:rsidRPr="00AA6FC6" w:rsidRDefault="00E2520E" w:rsidP="007B53B9">
            <w:pPr>
              <w:tabs>
                <w:tab w:val="left" w:pos="806"/>
                <w:tab w:val="left" w:pos="1440"/>
              </w:tabs>
              <w:ind w:firstLine="136"/>
              <w:jc w:val="center"/>
              <w:rPr>
                <w:rFonts w:ascii="Arial" w:hAnsi="Arial" w:cs="Arial"/>
              </w:rPr>
            </w:pPr>
            <w:r w:rsidRPr="00AA6FC6">
              <w:rPr>
                <w:rFonts w:ascii="Arial" w:hAnsi="Arial" w:cs="Arial"/>
                <w:color w:val="000000"/>
              </w:rPr>
              <w:t xml:space="preserve">9.79 </w:t>
            </w:r>
            <w:r w:rsidRPr="00AA6FC6">
              <w:rPr>
                <w:rFonts w:ascii="Arial" w:eastAsia="Aptos" w:hAnsi="Arial" w:cs="Arial"/>
                <w:color w:val="0D0D0D"/>
                <w:kern w:val="2"/>
              </w:rPr>
              <w:t xml:space="preserve">± 0.59 </w:t>
            </w:r>
            <w:r w:rsidRPr="00AA6FC6">
              <w:rPr>
                <w:rFonts w:ascii="Arial" w:hAnsi="Arial" w:cs="Arial"/>
                <w:color w:val="000000"/>
              </w:rPr>
              <w:t>c</w:t>
            </w:r>
          </w:p>
        </w:tc>
        <w:tc>
          <w:tcPr>
            <w:tcW w:w="1800" w:type="dxa"/>
            <w:tcBorders>
              <w:top w:val="nil"/>
              <w:left w:val="nil"/>
              <w:bottom w:val="nil"/>
              <w:right w:val="nil"/>
            </w:tcBorders>
            <w:shd w:val="clear" w:color="auto" w:fill="auto"/>
            <w:tcMar>
              <w:top w:w="15" w:type="dxa"/>
              <w:left w:w="45" w:type="dxa"/>
              <w:bottom w:w="0" w:type="dxa"/>
              <w:right w:w="45" w:type="dxa"/>
            </w:tcMar>
            <w:vAlign w:val="center"/>
            <w:hideMark/>
          </w:tcPr>
          <w:p w14:paraId="0BEBE2AA" w14:textId="77777777" w:rsidR="00E2520E" w:rsidRPr="00AA6FC6" w:rsidRDefault="00E2520E" w:rsidP="007B53B9">
            <w:pPr>
              <w:jc w:val="center"/>
              <w:rPr>
                <w:rFonts w:ascii="Arial" w:hAnsi="Arial" w:cs="Arial"/>
              </w:rPr>
            </w:pPr>
            <w:r w:rsidRPr="00AA6FC6">
              <w:rPr>
                <w:rFonts w:ascii="Arial" w:hAnsi="Arial" w:cs="Arial"/>
                <w:color w:val="000000"/>
              </w:rPr>
              <w:t xml:space="preserve">6.68 </w:t>
            </w:r>
            <w:r w:rsidRPr="00AA6FC6">
              <w:rPr>
                <w:rFonts w:ascii="Arial" w:eastAsia="Aptos" w:hAnsi="Arial" w:cs="Arial"/>
                <w:color w:val="0D0D0D"/>
                <w:kern w:val="2"/>
              </w:rPr>
              <w:t xml:space="preserve">± 0.02 </w:t>
            </w:r>
            <w:r w:rsidRPr="00AA6FC6">
              <w:rPr>
                <w:rFonts w:ascii="Arial" w:hAnsi="Arial" w:cs="Arial"/>
                <w:color w:val="000000"/>
              </w:rPr>
              <w:t>b</w:t>
            </w:r>
          </w:p>
        </w:tc>
        <w:tc>
          <w:tcPr>
            <w:tcW w:w="1800" w:type="dxa"/>
            <w:tcBorders>
              <w:top w:val="nil"/>
              <w:left w:val="nil"/>
              <w:bottom w:val="nil"/>
              <w:right w:val="nil"/>
            </w:tcBorders>
            <w:shd w:val="clear" w:color="auto" w:fill="auto"/>
            <w:tcMar>
              <w:top w:w="15" w:type="dxa"/>
              <w:left w:w="45" w:type="dxa"/>
              <w:bottom w:w="0" w:type="dxa"/>
              <w:right w:w="45" w:type="dxa"/>
            </w:tcMar>
            <w:vAlign w:val="center"/>
            <w:hideMark/>
          </w:tcPr>
          <w:p w14:paraId="73634DC0" w14:textId="77777777" w:rsidR="00E2520E" w:rsidRPr="00AA6FC6" w:rsidRDefault="00E2520E" w:rsidP="007B53B9">
            <w:pPr>
              <w:tabs>
                <w:tab w:val="left" w:pos="1265"/>
                <w:tab w:val="left" w:pos="1440"/>
              </w:tabs>
              <w:jc w:val="center"/>
              <w:rPr>
                <w:rFonts w:ascii="Arial" w:hAnsi="Arial" w:cs="Arial"/>
              </w:rPr>
            </w:pPr>
            <w:r w:rsidRPr="00AA6FC6">
              <w:rPr>
                <w:rFonts w:ascii="Arial" w:hAnsi="Arial" w:cs="Arial"/>
                <w:color w:val="000000"/>
              </w:rPr>
              <w:t xml:space="preserve">747.82 </w:t>
            </w:r>
            <w:r w:rsidRPr="00AA6FC6">
              <w:rPr>
                <w:rFonts w:ascii="Arial" w:eastAsia="Aptos" w:hAnsi="Arial" w:cs="Arial"/>
                <w:color w:val="0D0D0D"/>
                <w:kern w:val="2"/>
              </w:rPr>
              <w:t xml:space="preserve">± 51.71 </w:t>
            </w:r>
            <w:r w:rsidRPr="00AA6FC6">
              <w:rPr>
                <w:rFonts w:ascii="Arial" w:hAnsi="Arial" w:cs="Arial"/>
                <w:color w:val="000000"/>
              </w:rPr>
              <w:t>c</w:t>
            </w:r>
          </w:p>
        </w:tc>
      </w:tr>
      <w:tr w:rsidR="00E2520E" w:rsidRPr="00AA6FC6" w14:paraId="78CA908A" w14:textId="77777777" w:rsidTr="007B53B9">
        <w:trPr>
          <w:trHeight w:val="432"/>
        </w:trPr>
        <w:tc>
          <w:tcPr>
            <w:tcW w:w="1530" w:type="dxa"/>
            <w:tcBorders>
              <w:top w:val="nil"/>
              <w:left w:val="nil"/>
              <w:bottom w:val="nil"/>
              <w:right w:val="nil"/>
            </w:tcBorders>
            <w:shd w:val="clear" w:color="auto" w:fill="auto"/>
            <w:tcMar>
              <w:top w:w="15" w:type="dxa"/>
              <w:left w:w="45" w:type="dxa"/>
              <w:bottom w:w="0" w:type="dxa"/>
              <w:right w:w="45" w:type="dxa"/>
            </w:tcMar>
            <w:vAlign w:val="center"/>
            <w:hideMark/>
          </w:tcPr>
          <w:p w14:paraId="0610C38D" w14:textId="77777777" w:rsidR="00E2520E" w:rsidRPr="00AA6FC6" w:rsidRDefault="00E2520E" w:rsidP="007B53B9">
            <w:pPr>
              <w:jc w:val="center"/>
              <w:rPr>
                <w:rFonts w:ascii="Arial" w:hAnsi="Arial" w:cs="Arial"/>
              </w:rPr>
            </w:pPr>
            <w:r w:rsidRPr="00AA6FC6">
              <w:rPr>
                <w:rFonts w:ascii="Arial" w:hAnsi="Arial" w:cs="Arial"/>
                <w:color w:val="000000"/>
              </w:rPr>
              <w:t>20</w:t>
            </w:r>
          </w:p>
        </w:tc>
        <w:tc>
          <w:tcPr>
            <w:tcW w:w="1530" w:type="dxa"/>
            <w:tcBorders>
              <w:top w:val="nil"/>
              <w:left w:val="nil"/>
              <w:bottom w:val="nil"/>
              <w:right w:val="nil"/>
            </w:tcBorders>
            <w:shd w:val="clear" w:color="auto" w:fill="auto"/>
            <w:tcMar>
              <w:top w:w="15" w:type="dxa"/>
              <w:left w:w="45" w:type="dxa"/>
              <w:bottom w:w="0" w:type="dxa"/>
              <w:right w:w="45" w:type="dxa"/>
            </w:tcMar>
            <w:vAlign w:val="center"/>
            <w:hideMark/>
          </w:tcPr>
          <w:p w14:paraId="4C2AA148" w14:textId="77777777" w:rsidR="00E2520E" w:rsidRPr="00AA6FC6" w:rsidRDefault="00E2520E" w:rsidP="007B53B9">
            <w:pPr>
              <w:jc w:val="center"/>
              <w:rPr>
                <w:rFonts w:ascii="Arial" w:hAnsi="Arial" w:cs="Arial"/>
              </w:rPr>
            </w:pPr>
            <w:r w:rsidRPr="00AA6FC6">
              <w:rPr>
                <w:rFonts w:ascii="Arial" w:hAnsi="Arial" w:cs="Arial"/>
                <w:color w:val="000000"/>
              </w:rPr>
              <w:t xml:space="preserve">16.73 </w:t>
            </w:r>
            <w:r w:rsidRPr="00AA6FC6">
              <w:rPr>
                <w:rFonts w:ascii="Arial" w:eastAsia="Aptos" w:hAnsi="Arial" w:cs="Arial"/>
                <w:color w:val="0D0D0D"/>
                <w:kern w:val="2"/>
              </w:rPr>
              <w:t xml:space="preserve">± 2.47 </w:t>
            </w:r>
            <w:r w:rsidRPr="00AA6FC6">
              <w:rPr>
                <w:rFonts w:ascii="Arial" w:hAnsi="Arial" w:cs="Arial"/>
                <w:color w:val="000000"/>
              </w:rPr>
              <w:t>b</w:t>
            </w:r>
          </w:p>
        </w:tc>
        <w:tc>
          <w:tcPr>
            <w:tcW w:w="1530" w:type="dxa"/>
            <w:tcBorders>
              <w:top w:val="nil"/>
              <w:left w:val="nil"/>
              <w:bottom w:val="nil"/>
              <w:right w:val="nil"/>
            </w:tcBorders>
            <w:shd w:val="clear" w:color="auto" w:fill="auto"/>
            <w:tcMar>
              <w:top w:w="15" w:type="dxa"/>
              <w:left w:w="45" w:type="dxa"/>
              <w:bottom w:w="0" w:type="dxa"/>
              <w:right w:w="45" w:type="dxa"/>
            </w:tcMar>
            <w:vAlign w:val="center"/>
            <w:hideMark/>
          </w:tcPr>
          <w:p w14:paraId="1A7A35AE" w14:textId="77777777" w:rsidR="00E2520E" w:rsidRPr="00AA6FC6" w:rsidRDefault="00E2520E" w:rsidP="007B53B9">
            <w:pPr>
              <w:jc w:val="center"/>
              <w:rPr>
                <w:rFonts w:ascii="Arial" w:hAnsi="Arial" w:cs="Arial"/>
              </w:rPr>
            </w:pPr>
            <w:r w:rsidRPr="00AA6FC6">
              <w:rPr>
                <w:rFonts w:ascii="Arial" w:hAnsi="Arial" w:cs="Arial"/>
                <w:color w:val="000000"/>
              </w:rPr>
              <w:t xml:space="preserve">10.97 </w:t>
            </w:r>
            <w:r w:rsidRPr="00AA6FC6">
              <w:rPr>
                <w:rFonts w:ascii="Arial" w:eastAsia="Aptos" w:hAnsi="Arial" w:cs="Arial"/>
                <w:color w:val="0D0D0D"/>
                <w:kern w:val="2"/>
              </w:rPr>
              <w:t xml:space="preserve">± 0.44 </w:t>
            </w:r>
            <w:r w:rsidRPr="00AA6FC6">
              <w:rPr>
                <w:rFonts w:ascii="Arial" w:hAnsi="Arial" w:cs="Arial"/>
                <w:color w:val="000000"/>
              </w:rPr>
              <w:t>b</w:t>
            </w:r>
          </w:p>
        </w:tc>
        <w:tc>
          <w:tcPr>
            <w:tcW w:w="1800" w:type="dxa"/>
            <w:tcBorders>
              <w:top w:val="nil"/>
              <w:left w:val="nil"/>
              <w:bottom w:val="nil"/>
              <w:right w:val="nil"/>
            </w:tcBorders>
            <w:shd w:val="clear" w:color="auto" w:fill="auto"/>
            <w:tcMar>
              <w:top w:w="15" w:type="dxa"/>
              <w:left w:w="45" w:type="dxa"/>
              <w:bottom w:w="0" w:type="dxa"/>
              <w:right w:w="45" w:type="dxa"/>
            </w:tcMar>
            <w:vAlign w:val="center"/>
            <w:hideMark/>
          </w:tcPr>
          <w:p w14:paraId="5D6A049D" w14:textId="37AB5CBA" w:rsidR="00E2520E" w:rsidRPr="00AA6FC6" w:rsidRDefault="00E2520E" w:rsidP="007B53B9">
            <w:pPr>
              <w:tabs>
                <w:tab w:val="left" w:pos="731"/>
              </w:tabs>
              <w:ind w:firstLine="48"/>
              <w:jc w:val="center"/>
              <w:rPr>
                <w:rFonts w:ascii="Arial" w:hAnsi="Arial" w:cs="Arial"/>
              </w:rPr>
            </w:pPr>
            <w:r w:rsidRPr="00AA6FC6">
              <w:rPr>
                <w:rFonts w:ascii="Arial" w:hAnsi="Arial" w:cs="Arial"/>
                <w:color w:val="000000"/>
              </w:rPr>
              <w:t xml:space="preserve">6.82 </w:t>
            </w:r>
            <w:r w:rsidRPr="00AA6FC6">
              <w:rPr>
                <w:rFonts w:ascii="Arial" w:eastAsia="Aptos" w:hAnsi="Arial" w:cs="Arial"/>
                <w:color w:val="0D0D0D"/>
                <w:kern w:val="2"/>
              </w:rPr>
              <w:t xml:space="preserve">± 0.05 </w:t>
            </w:r>
            <w:r w:rsidRPr="00AA6FC6">
              <w:rPr>
                <w:rFonts w:ascii="Arial" w:hAnsi="Arial" w:cs="Arial"/>
                <w:color w:val="000000"/>
              </w:rPr>
              <w:t>ab</w:t>
            </w:r>
          </w:p>
        </w:tc>
        <w:tc>
          <w:tcPr>
            <w:tcW w:w="1800" w:type="dxa"/>
            <w:tcBorders>
              <w:top w:val="nil"/>
              <w:left w:val="nil"/>
              <w:bottom w:val="nil"/>
              <w:right w:val="nil"/>
            </w:tcBorders>
            <w:shd w:val="clear" w:color="auto" w:fill="auto"/>
            <w:tcMar>
              <w:top w:w="15" w:type="dxa"/>
              <w:left w:w="45" w:type="dxa"/>
              <w:bottom w:w="0" w:type="dxa"/>
              <w:right w:w="45" w:type="dxa"/>
            </w:tcMar>
            <w:vAlign w:val="center"/>
            <w:hideMark/>
          </w:tcPr>
          <w:p w14:paraId="473FE1E9" w14:textId="77777777" w:rsidR="00E2520E" w:rsidRPr="00AA6FC6" w:rsidRDefault="00E2520E" w:rsidP="007B53B9">
            <w:pPr>
              <w:jc w:val="center"/>
              <w:rPr>
                <w:rFonts w:ascii="Arial" w:hAnsi="Arial" w:cs="Arial"/>
              </w:rPr>
            </w:pPr>
            <w:r w:rsidRPr="00AA6FC6">
              <w:rPr>
                <w:rFonts w:ascii="Arial" w:hAnsi="Arial" w:cs="Arial"/>
                <w:color w:val="000000"/>
              </w:rPr>
              <w:t xml:space="preserve">845.45 </w:t>
            </w:r>
            <w:r w:rsidRPr="00AA6FC6">
              <w:rPr>
                <w:rFonts w:ascii="Arial" w:eastAsia="Aptos" w:hAnsi="Arial" w:cs="Arial"/>
                <w:color w:val="0D0D0D"/>
                <w:kern w:val="2"/>
              </w:rPr>
              <w:t xml:space="preserve">± 79.15 </w:t>
            </w:r>
            <w:r w:rsidRPr="00AA6FC6">
              <w:rPr>
                <w:rFonts w:ascii="Arial" w:hAnsi="Arial" w:cs="Arial"/>
                <w:color w:val="000000"/>
              </w:rPr>
              <w:t>b</w:t>
            </w:r>
          </w:p>
        </w:tc>
      </w:tr>
      <w:tr w:rsidR="00E2520E" w:rsidRPr="00AA6FC6" w14:paraId="402623C5" w14:textId="77777777" w:rsidTr="007B53B9">
        <w:trPr>
          <w:trHeight w:val="432"/>
        </w:trPr>
        <w:tc>
          <w:tcPr>
            <w:tcW w:w="1530" w:type="dxa"/>
            <w:tcBorders>
              <w:top w:val="nil"/>
              <w:left w:val="nil"/>
              <w:bottom w:val="nil"/>
              <w:right w:val="nil"/>
            </w:tcBorders>
            <w:shd w:val="clear" w:color="auto" w:fill="auto"/>
            <w:tcMar>
              <w:top w:w="15" w:type="dxa"/>
              <w:left w:w="45" w:type="dxa"/>
              <w:bottom w:w="0" w:type="dxa"/>
              <w:right w:w="45" w:type="dxa"/>
            </w:tcMar>
            <w:vAlign w:val="center"/>
            <w:hideMark/>
          </w:tcPr>
          <w:p w14:paraId="0E1809BA" w14:textId="77777777" w:rsidR="00E2520E" w:rsidRPr="00AA6FC6" w:rsidRDefault="00E2520E" w:rsidP="007B53B9">
            <w:pPr>
              <w:jc w:val="center"/>
              <w:rPr>
                <w:rFonts w:ascii="Arial" w:hAnsi="Arial" w:cs="Arial"/>
              </w:rPr>
            </w:pPr>
            <w:r w:rsidRPr="00AA6FC6">
              <w:rPr>
                <w:rFonts w:ascii="Arial" w:hAnsi="Arial" w:cs="Arial"/>
                <w:color w:val="000000"/>
              </w:rPr>
              <w:t>40</w:t>
            </w:r>
          </w:p>
        </w:tc>
        <w:tc>
          <w:tcPr>
            <w:tcW w:w="1530" w:type="dxa"/>
            <w:tcBorders>
              <w:top w:val="nil"/>
              <w:left w:val="nil"/>
              <w:bottom w:val="nil"/>
              <w:right w:val="nil"/>
            </w:tcBorders>
            <w:shd w:val="clear" w:color="auto" w:fill="auto"/>
            <w:tcMar>
              <w:top w:w="15" w:type="dxa"/>
              <w:left w:w="45" w:type="dxa"/>
              <w:bottom w:w="0" w:type="dxa"/>
              <w:right w:w="45" w:type="dxa"/>
            </w:tcMar>
            <w:vAlign w:val="center"/>
            <w:hideMark/>
          </w:tcPr>
          <w:p w14:paraId="4B39E755" w14:textId="77777777" w:rsidR="00E2520E" w:rsidRPr="00AA6FC6" w:rsidRDefault="00E2520E" w:rsidP="007B53B9">
            <w:pPr>
              <w:jc w:val="center"/>
              <w:rPr>
                <w:rFonts w:ascii="Arial" w:hAnsi="Arial" w:cs="Arial"/>
              </w:rPr>
            </w:pPr>
            <w:r w:rsidRPr="00AA6FC6">
              <w:rPr>
                <w:rFonts w:ascii="Arial" w:hAnsi="Arial" w:cs="Arial"/>
                <w:color w:val="000000"/>
              </w:rPr>
              <w:t xml:space="preserve">17.90 </w:t>
            </w:r>
            <w:r w:rsidRPr="00AA6FC6">
              <w:rPr>
                <w:rFonts w:ascii="Arial" w:eastAsia="Aptos" w:hAnsi="Arial" w:cs="Arial"/>
                <w:color w:val="0D0D0D"/>
                <w:kern w:val="2"/>
              </w:rPr>
              <w:t xml:space="preserve">± 2.56 </w:t>
            </w:r>
            <w:r w:rsidRPr="00AA6FC6">
              <w:rPr>
                <w:rFonts w:ascii="Arial" w:hAnsi="Arial" w:cs="Arial"/>
                <w:color w:val="000000"/>
              </w:rPr>
              <w:t>a</w:t>
            </w:r>
          </w:p>
        </w:tc>
        <w:tc>
          <w:tcPr>
            <w:tcW w:w="1530" w:type="dxa"/>
            <w:tcBorders>
              <w:top w:val="nil"/>
              <w:left w:val="nil"/>
              <w:bottom w:val="nil"/>
              <w:right w:val="nil"/>
            </w:tcBorders>
            <w:shd w:val="clear" w:color="auto" w:fill="auto"/>
            <w:tcMar>
              <w:top w:w="15" w:type="dxa"/>
              <w:left w:w="45" w:type="dxa"/>
              <w:bottom w:w="0" w:type="dxa"/>
              <w:right w:w="45" w:type="dxa"/>
            </w:tcMar>
            <w:vAlign w:val="center"/>
            <w:hideMark/>
          </w:tcPr>
          <w:p w14:paraId="076C7BA7" w14:textId="44111A3F" w:rsidR="00E2520E" w:rsidRPr="00AA6FC6" w:rsidRDefault="00E2520E" w:rsidP="007B53B9">
            <w:pPr>
              <w:jc w:val="center"/>
              <w:rPr>
                <w:rFonts w:ascii="Arial" w:hAnsi="Arial" w:cs="Arial"/>
              </w:rPr>
            </w:pPr>
            <w:r w:rsidRPr="00AA6FC6">
              <w:rPr>
                <w:rFonts w:ascii="Arial" w:hAnsi="Arial" w:cs="Arial"/>
                <w:color w:val="000000"/>
              </w:rPr>
              <w:t xml:space="preserve">11.58 </w:t>
            </w:r>
            <w:r w:rsidRPr="00AA6FC6">
              <w:rPr>
                <w:rFonts w:ascii="Arial" w:eastAsia="Aptos" w:hAnsi="Arial" w:cs="Arial"/>
                <w:color w:val="0D0D0D"/>
                <w:kern w:val="2"/>
              </w:rPr>
              <w:t xml:space="preserve">± 0.30 </w:t>
            </w:r>
            <w:r w:rsidRPr="00AA6FC6">
              <w:rPr>
                <w:rFonts w:ascii="Arial" w:hAnsi="Arial" w:cs="Arial"/>
                <w:color w:val="000000"/>
              </w:rPr>
              <w:t>a</w:t>
            </w:r>
          </w:p>
        </w:tc>
        <w:tc>
          <w:tcPr>
            <w:tcW w:w="1800" w:type="dxa"/>
            <w:tcBorders>
              <w:top w:val="nil"/>
              <w:left w:val="nil"/>
              <w:bottom w:val="nil"/>
              <w:right w:val="nil"/>
            </w:tcBorders>
            <w:shd w:val="clear" w:color="auto" w:fill="auto"/>
            <w:tcMar>
              <w:top w:w="15" w:type="dxa"/>
              <w:left w:w="45" w:type="dxa"/>
              <w:bottom w:w="0" w:type="dxa"/>
              <w:right w:w="45" w:type="dxa"/>
            </w:tcMar>
            <w:vAlign w:val="center"/>
            <w:hideMark/>
          </w:tcPr>
          <w:p w14:paraId="67D06BFD" w14:textId="77777777" w:rsidR="00E2520E" w:rsidRPr="00AA6FC6" w:rsidRDefault="00E2520E" w:rsidP="007B53B9">
            <w:pPr>
              <w:jc w:val="center"/>
              <w:rPr>
                <w:rFonts w:ascii="Arial" w:hAnsi="Arial" w:cs="Arial"/>
              </w:rPr>
            </w:pPr>
            <w:r w:rsidRPr="00AA6FC6">
              <w:rPr>
                <w:rFonts w:ascii="Arial" w:hAnsi="Arial" w:cs="Arial"/>
                <w:color w:val="000000"/>
              </w:rPr>
              <w:t xml:space="preserve">6.88 </w:t>
            </w:r>
            <w:r w:rsidRPr="00AA6FC6">
              <w:rPr>
                <w:rFonts w:ascii="Arial" w:eastAsia="Aptos" w:hAnsi="Arial" w:cs="Arial"/>
                <w:color w:val="0D0D0D"/>
                <w:kern w:val="2"/>
              </w:rPr>
              <w:t xml:space="preserve">± 0.05 </w:t>
            </w:r>
            <w:r w:rsidRPr="00AA6FC6">
              <w:rPr>
                <w:rFonts w:ascii="Arial" w:hAnsi="Arial" w:cs="Arial"/>
                <w:color w:val="000000"/>
              </w:rPr>
              <w:t>a</w:t>
            </w:r>
          </w:p>
        </w:tc>
        <w:tc>
          <w:tcPr>
            <w:tcW w:w="1800" w:type="dxa"/>
            <w:tcBorders>
              <w:top w:val="nil"/>
              <w:left w:val="nil"/>
              <w:bottom w:val="nil"/>
              <w:right w:val="nil"/>
            </w:tcBorders>
            <w:shd w:val="clear" w:color="auto" w:fill="auto"/>
            <w:tcMar>
              <w:top w:w="15" w:type="dxa"/>
              <w:left w:w="45" w:type="dxa"/>
              <w:bottom w:w="0" w:type="dxa"/>
              <w:right w:w="45" w:type="dxa"/>
            </w:tcMar>
            <w:vAlign w:val="center"/>
            <w:hideMark/>
          </w:tcPr>
          <w:p w14:paraId="41CBBD33" w14:textId="77777777" w:rsidR="00E2520E" w:rsidRPr="00AA6FC6" w:rsidRDefault="00E2520E" w:rsidP="007B53B9">
            <w:pPr>
              <w:jc w:val="center"/>
              <w:rPr>
                <w:rFonts w:ascii="Arial" w:hAnsi="Arial" w:cs="Arial"/>
              </w:rPr>
            </w:pPr>
            <w:r w:rsidRPr="00AA6FC6">
              <w:rPr>
                <w:rFonts w:ascii="Arial" w:hAnsi="Arial" w:cs="Arial"/>
                <w:color w:val="000000"/>
              </w:rPr>
              <w:t xml:space="preserve">918.01 </w:t>
            </w:r>
            <w:r w:rsidRPr="00AA6FC6">
              <w:rPr>
                <w:rFonts w:ascii="Arial" w:eastAsia="Aptos" w:hAnsi="Arial" w:cs="Arial"/>
                <w:color w:val="0D0D0D"/>
                <w:kern w:val="2"/>
              </w:rPr>
              <w:t xml:space="preserve">± 89.91 </w:t>
            </w:r>
            <w:r w:rsidRPr="00AA6FC6">
              <w:rPr>
                <w:rFonts w:ascii="Arial" w:hAnsi="Arial" w:cs="Arial"/>
                <w:color w:val="000000"/>
              </w:rPr>
              <w:t>a</w:t>
            </w:r>
          </w:p>
        </w:tc>
      </w:tr>
      <w:tr w:rsidR="00E2520E" w:rsidRPr="00AA6FC6" w14:paraId="377B3903" w14:textId="77777777" w:rsidTr="007B53B9">
        <w:trPr>
          <w:trHeight w:val="432"/>
        </w:trPr>
        <w:tc>
          <w:tcPr>
            <w:tcW w:w="1530" w:type="dxa"/>
            <w:tcBorders>
              <w:top w:val="nil"/>
              <w:left w:val="nil"/>
              <w:bottom w:val="single" w:sz="8" w:space="0" w:color="000000"/>
              <w:right w:val="nil"/>
            </w:tcBorders>
            <w:shd w:val="clear" w:color="auto" w:fill="auto"/>
            <w:tcMar>
              <w:top w:w="15" w:type="dxa"/>
              <w:left w:w="45" w:type="dxa"/>
              <w:bottom w:w="0" w:type="dxa"/>
              <w:right w:w="45" w:type="dxa"/>
            </w:tcMar>
            <w:vAlign w:val="center"/>
            <w:hideMark/>
          </w:tcPr>
          <w:p w14:paraId="12371908" w14:textId="77777777" w:rsidR="00E2520E" w:rsidRPr="00AA6FC6" w:rsidRDefault="00E2520E" w:rsidP="007B53B9">
            <w:pPr>
              <w:jc w:val="center"/>
              <w:rPr>
                <w:rFonts w:ascii="Arial" w:hAnsi="Arial" w:cs="Arial"/>
              </w:rPr>
            </w:pPr>
            <w:r w:rsidRPr="00AA6FC6">
              <w:rPr>
                <w:rFonts w:ascii="Arial" w:hAnsi="Arial" w:cs="Arial"/>
                <w:color w:val="000000"/>
              </w:rPr>
              <w:t>60</w:t>
            </w:r>
          </w:p>
        </w:tc>
        <w:tc>
          <w:tcPr>
            <w:tcW w:w="1530" w:type="dxa"/>
            <w:tcBorders>
              <w:top w:val="nil"/>
              <w:left w:val="nil"/>
              <w:bottom w:val="single" w:sz="8" w:space="0" w:color="000000"/>
              <w:right w:val="nil"/>
            </w:tcBorders>
            <w:shd w:val="clear" w:color="auto" w:fill="auto"/>
            <w:tcMar>
              <w:top w:w="15" w:type="dxa"/>
              <w:left w:w="45" w:type="dxa"/>
              <w:bottom w:w="0" w:type="dxa"/>
              <w:right w:w="45" w:type="dxa"/>
            </w:tcMar>
            <w:vAlign w:val="center"/>
            <w:hideMark/>
          </w:tcPr>
          <w:p w14:paraId="66C800ED" w14:textId="77777777" w:rsidR="00E2520E" w:rsidRPr="00AA6FC6" w:rsidRDefault="00E2520E" w:rsidP="007B53B9">
            <w:pPr>
              <w:jc w:val="center"/>
              <w:rPr>
                <w:rFonts w:ascii="Arial" w:hAnsi="Arial" w:cs="Arial"/>
              </w:rPr>
            </w:pPr>
            <w:r w:rsidRPr="00AA6FC6">
              <w:rPr>
                <w:rFonts w:ascii="Arial" w:hAnsi="Arial" w:cs="Arial"/>
                <w:color w:val="000000"/>
              </w:rPr>
              <w:t xml:space="preserve">18.31 </w:t>
            </w:r>
            <w:r w:rsidRPr="00AA6FC6">
              <w:rPr>
                <w:rFonts w:ascii="Arial" w:eastAsia="Aptos" w:hAnsi="Arial" w:cs="Arial"/>
                <w:color w:val="0D0D0D"/>
                <w:kern w:val="2"/>
              </w:rPr>
              <w:t xml:space="preserve">± 2.36 </w:t>
            </w:r>
            <w:r w:rsidRPr="00AA6FC6">
              <w:rPr>
                <w:rFonts w:ascii="Arial" w:hAnsi="Arial" w:cs="Arial"/>
                <w:color w:val="000000"/>
              </w:rPr>
              <w:t>a</w:t>
            </w:r>
          </w:p>
        </w:tc>
        <w:tc>
          <w:tcPr>
            <w:tcW w:w="1530" w:type="dxa"/>
            <w:tcBorders>
              <w:top w:val="nil"/>
              <w:left w:val="nil"/>
              <w:bottom w:val="single" w:sz="8" w:space="0" w:color="000000"/>
              <w:right w:val="nil"/>
            </w:tcBorders>
            <w:shd w:val="clear" w:color="auto" w:fill="auto"/>
            <w:tcMar>
              <w:top w:w="15" w:type="dxa"/>
              <w:left w:w="45" w:type="dxa"/>
              <w:bottom w:w="0" w:type="dxa"/>
              <w:right w:w="45" w:type="dxa"/>
            </w:tcMar>
            <w:vAlign w:val="center"/>
            <w:hideMark/>
          </w:tcPr>
          <w:p w14:paraId="21D866B5" w14:textId="77777777" w:rsidR="00E2520E" w:rsidRPr="00AA6FC6" w:rsidRDefault="00E2520E" w:rsidP="007B53B9">
            <w:pPr>
              <w:tabs>
                <w:tab w:val="left" w:pos="806"/>
              </w:tabs>
              <w:jc w:val="center"/>
              <w:rPr>
                <w:rFonts w:ascii="Arial" w:hAnsi="Arial" w:cs="Arial"/>
              </w:rPr>
            </w:pPr>
            <w:r w:rsidRPr="00AA6FC6">
              <w:rPr>
                <w:rFonts w:ascii="Arial" w:hAnsi="Arial" w:cs="Arial"/>
                <w:color w:val="000000"/>
              </w:rPr>
              <w:t xml:space="preserve">11.64 </w:t>
            </w:r>
            <w:r w:rsidRPr="00AA6FC6">
              <w:rPr>
                <w:rFonts w:ascii="Arial" w:eastAsia="Aptos" w:hAnsi="Arial" w:cs="Arial"/>
                <w:color w:val="0D0D0D"/>
                <w:kern w:val="2"/>
              </w:rPr>
              <w:t xml:space="preserve">± 0.21 </w:t>
            </w:r>
            <w:r w:rsidRPr="00AA6FC6">
              <w:rPr>
                <w:rFonts w:ascii="Arial" w:hAnsi="Arial" w:cs="Arial"/>
                <w:color w:val="000000"/>
              </w:rPr>
              <w:t>a</w:t>
            </w:r>
          </w:p>
        </w:tc>
        <w:tc>
          <w:tcPr>
            <w:tcW w:w="1800" w:type="dxa"/>
            <w:tcBorders>
              <w:top w:val="nil"/>
              <w:left w:val="nil"/>
              <w:bottom w:val="single" w:sz="8" w:space="0" w:color="000000"/>
              <w:right w:val="nil"/>
            </w:tcBorders>
            <w:shd w:val="clear" w:color="auto" w:fill="auto"/>
            <w:tcMar>
              <w:top w:w="15" w:type="dxa"/>
              <w:left w:w="45" w:type="dxa"/>
              <w:bottom w:w="0" w:type="dxa"/>
              <w:right w:w="45" w:type="dxa"/>
            </w:tcMar>
            <w:vAlign w:val="center"/>
            <w:hideMark/>
          </w:tcPr>
          <w:p w14:paraId="05E8E2BB" w14:textId="77777777" w:rsidR="00E2520E" w:rsidRPr="00AA6FC6" w:rsidRDefault="00E2520E" w:rsidP="007B53B9">
            <w:pPr>
              <w:tabs>
                <w:tab w:val="left" w:pos="745"/>
              </w:tabs>
              <w:jc w:val="center"/>
              <w:rPr>
                <w:rFonts w:ascii="Arial" w:hAnsi="Arial" w:cs="Arial"/>
              </w:rPr>
            </w:pPr>
            <w:r w:rsidRPr="00AA6FC6">
              <w:rPr>
                <w:rFonts w:ascii="Arial" w:hAnsi="Arial" w:cs="Arial"/>
                <w:color w:val="000000"/>
              </w:rPr>
              <w:t xml:space="preserve">6.90 </w:t>
            </w:r>
            <w:r w:rsidRPr="00AA6FC6">
              <w:rPr>
                <w:rFonts w:ascii="Arial" w:eastAsia="Aptos" w:hAnsi="Arial" w:cs="Arial"/>
                <w:color w:val="0D0D0D"/>
                <w:kern w:val="2"/>
              </w:rPr>
              <w:t xml:space="preserve">± 0.04 </w:t>
            </w:r>
            <w:r w:rsidRPr="00AA6FC6">
              <w:rPr>
                <w:rFonts w:ascii="Arial" w:hAnsi="Arial" w:cs="Arial"/>
                <w:color w:val="000000"/>
              </w:rPr>
              <w:t>a</w:t>
            </w:r>
          </w:p>
        </w:tc>
        <w:tc>
          <w:tcPr>
            <w:tcW w:w="1800" w:type="dxa"/>
            <w:tcBorders>
              <w:top w:val="nil"/>
              <w:left w:val="nil"/>
              <w:bottom w:val="single" w:sz="8" w:space="0" w:color="000000"/>
              <w:right w:val="nil"/>
            </w:tcBorders>
            <w:shd w:val="clear" w:color="auto" w:fill="auto"/>
            <w:tcMar>
              <w:top w:w="15" w:type="dxa"/>
              <w:left w:w="45" w:type="dxa"/>
              <w:bottom w:w="0" w:type="dxa"/>
              <w:right w:w="45" w:type="dxa"/>
            </w:tcMar>
            <w:vAlign w:val="center"/>
            <w:hideMark/>
          </w:tcPr>
          <w:p w14:paraId="524EE385" w14:textId="77777777" w:rsidR="00E2520E" w:rsidRPr="00AA6FC6" w:rsidRDefault="00E2520E" w:rsidP="007B53B9">
            <w:pPr>
              <w:tabs>
                <w:tab w:val="left" w:pos="855"/>
              </w:tabs>
              <w:jc w:val="center"/>
              <w:rPr>
                <w:rFonts w:ascii="Arial" w:hAnsi="Arial" w:cs="Arial"/>
              </w:rPr>
            </w:pPr>
            <w:r w:rsidRPr="00AA6FC6">
              <w:rPr>
                <w:rFonts w:ascii="Arial" w:hAnsi="Arial" w:cs="Arial"/>
                <w:color w:val="000000"/>
              </w:rPr>
              <w:t xml:space="preserve">928.26 </w:t>
            </w:r>
            <w:r w:rsidRPr="00AA6FC6">
              <w:rPr>
                <w:rFonts w:ascii="Arial" w:eastAsia="Aptos" w:hAnsi="Arial" w:cs="Arial"/>
                <w:color w:val="0D0D0D"/>
                <w:kern w:val="2"/>
              </w:rPr>
              <w:t xml:space="preserve">± 87.90 </w:t>
            </w:r>
            <w:r w:rsidRPr="00AA6FC6">
              <w:rPr>
                <w:rFonts w:ascii="Arial" w:hAnsi="Arial" w:cs="Arial"/>
                <w:color w:val="000000"/>
              </w:rPr>
              <w:t>a</w:t>
            </w:r>
          </w:p>
        </w:tc>
      </w:tr>
      <w:tr w:rsidR="00E2520E" w:rsidRPr="00AA6FC6" w14:paraId="59DBFA44" w14:textId="77777777" w:rsidTr="007B53B9">
        <w:trPr>
          <w:trHeight w:val="432"/>
        </w:trPr>
        <w:tc>
          <w:tcPr>
            <w:tcW w:w="153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vAlign w:val="center"/>
            <w:hideMark/>
          </w:tcPr>
          <w:p w14:paraId="0D46FDD0" w14:textId="77777777" w:rsidR="00E2520E" w:rsidRPr="00AA6FC6" w:rsidRDefault="00E2520E" w:rsidP="007B53B9">
            <w:pPr>
              <w:jc w:val="center"/>
              <w:rPr>
                <w:rFonts w:ascii="Arial" w:hAnsi="Arial" w:cs="Arial"/>
              </w:rPr>
            </w:pPr>
            <w:r w:rsidRPr="00AA6FC6">
              <w:rPr>
                <w:rFonts w:ascii="Arial" w:hAnsi="Arial" w:cs="Arial"/>
                <w:color w:val="000000"/>
              </w:rPr>
              <w:t>LSD</w:t>
            </w:r>
            <w:r w:rsidRPr="00AA6FC6">
              <w:rPr>
                <w:rFonts w:ascii="Arial" w:hAnsi="Arial" w:cs="Arial"/>
                <w:color w:val="000000"/>
                <w:position w:val="-8"/>
                <w:vertAlign w:val="subscript"/>
              </w:rPr>
              <w:t>0.05</w:t>
            </w:r>
          </w:p>
        </w:tc>
        <w:tc>
          <w:tcPr>
            <w:tcW w:w="153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vAlign w:val="center"/>
            <w:hideMark/>
          </w:tcPr>
          <w:p w14:paraId="7783C03E" w14:textId="77777777" w:rsidR="00E2520E" w:rsidRPr="00AA6FC6" w:rsidRDefault="00E2520E" w:rsidP="007B53B9">
            <w:pPr>
              <w:jc w:val="center"/>
              <w:rPr>
                <w:rFonts w:ascii="Arial" w:hAnsi="Arial" w:cs="Arial"/>
              </w:rPr>
            </w:pPr>
            <w:r w:rsidRPr="00AA6FC6">
              <w:rPr>
                <w:rFonts w:ascii="Arial" w:hAnsi="Arial" w:cs="Arial"/>
                <w:color w:val="000000"/>
              </w:rPr>
              <w:t>0.66</w:t>
            </w:r>
          </w:p>
        </w:tc>
        <w:tc>
          <w:tcPr>
            <w:tcW w:w="153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vAlign w:val="center"/>
            <w:hideMark/>
          </w:tcPr>
          <w:p w14:paraId="147306C2" w14:textId="77777777" w:rsidR="00E2520E" w:rsidRPr="00AA6FC6" w:rsidRDefault="00E2520E" w:rsidP="007B53B9">
            <w:pPr>
              <w:jc w:val="center"/>
              <w:rPr>
                <w:rFonts w:ascii="Arial" w:hAnsi="Arial" w:cs="Arial"/>
              </w:rPr>
            </w:pPr>
            <w:r w:rsidRPr="00AA6FC6">
              <w:rPr>
                <w:rFonts w:ascii="Arial" w:hAnsi="Arial" w:cs="Arial"/>
                <w:color w:val="000000"/>
              </w:rPr>
              <w:t>0.23</w:t>
            </w:r>
          </w:p>
        </w:tc>
        <w:tc>
          <w:tcPr>
            <w:tcW w:w="180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vAlign w:val="center"/>
            <w:hideMark/>
          </w:tcPr>
          <w:p w14:paraId="1BD6FA40" w14:textId="77777777" w:rsidR="00E2520E" w:rsidRPr="00AA6FC6" w:rsidRDefault="00E2520E" w:rsidP="007B53B9">
            <w:pPr>
              <w:jc w:val="center"/>
              <w:rPr>
                <w:rFonts w:ascii="Arial" w:hAnsi="Arial" w:cs="Arial"/>
              </w:rPr>
            </w:pPr>
            <w:r w:rsidRPr="00AA6FC6">
              <w:rPr>
                <w:rFonts w:ascii="Arial" w:hAnsi="Arial" w:cs="Arial"/>
                <w:color w:val="000000"/>
              </w:rPr>
              <w:t>0.15</w:t>
            </w:r>
          </w:p>
        </w:tc>
        <w:tc>
          <w:tcPr>
            <w:tcW w:w="180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vAlign w:val="center"/>
            <w:hideMark/>
          </w:tcPr>
          <w:p w14:paraId="214B1E74" w14:textId="77777777" w:rsidR="00E2520E" w:rsidRPr="00AA6FC6" w:rsidRDefault="00E2520E" w:rsidP="007B53B9">
            <w:pPr>
              <w:jc w:val="center"/>
              <w:rPr>
                <w:rFonts w:ascii="Arial" w:hAnsi="Arial" w:cs="Arial"/>
              </w:rPr>
            </w:pPr>
            <w:r w:rsidRPr="00AA6FC6">
              <w:rPr>
                <w:rFonts w:ascii="Arial" w:eastAsia="Aptos" w:hAnsi="Arial" w:cs="Arial"/>
                <w:color w:val="000000"/>
              </w:rPr>
              <w:t>14.41</w:t>
            </w:r>
          </w:p>
        </w:tc>
      </w:tr>
      <w:tr w:rsidR="00E2520E" w:rsidRPr="00AA6FC6" w14:paraId="285F77E6" w14:textId="77777777" w:rsidTr="007B53B9">
        <w:trPr>
          <w:trHeight w:val="432"/>
        </w:trPr>
        <w:tc>
          <w:tcPr>
            <w:tcW w:w="1530" w:type="dxa"/>
            <w:tcBorders>
              <w:top w:val="single" w:sz="8" w:space="0" w:color="000000"/>
              <w:left w:val="nil"/>
              <w:bottom w:val="nil"/>
              <w:right w:val="nil"/>
            </w:tcBorders>
            <w:shd w:val="clear" w:color="auto" w:fill="auto"/>
            <w:tcMar>
              <w:top w:w="15" w:type="dxa"/>
              <w:left w:w="45" w:type="dxa"/>
              <w:bottom w:w="0" w:type="dxa"/>
              <w:right w:w="45" w:type="dxa"/>
            </w:tcMar>
            <w:vAlign w:val="center"/>
            <w:hideMark/>
          </w:tcPr>
          <w:p w14:paraId="671CF065" w14:textId="77777777" w:rsidR="00E2520E" w:rsidRPr="00AA6FC6" w:rsidRDefault="00E2520E" w:rsidP="007B53B9">
            <w:pPr>
              <w:jc w:val="center"/>
              <w:rPr>
                <w:rFonts w:ascii="Arial" w:hAnsi="Arial" w:cs="Arial"/>
              </w:rPr>
            </w:pPr>
            <w:proofErr w:type="spellStart"/>
            <w:r w:rsidRPr="00AA6FC6">
              <w:rPr>
                <w:rFonts w:ascii="Arial" w:hAnsi="Arial" w:cs="Arial"/>
                <w:color w:val="000000"/>
              </w:rPr>
              <w:t>Pr</w:t>
            </w:r>
            <w:proofErr w:type="spellEnd"/>
            <w:r w:rsidRPr="00AA6FC6">
              <w:rPr>
                <w:rFonts w:ascii="Arial" w:hAnsi="Arial" w:cs="Arial"/>
                <w:color w:val="000000"/>
              </w:rPr>
              <w:t>&gt;F</w:t>
            </w:r>
          </w:p>
        </w:tc>
        <w:tc>
          <w:tcPr>
            <w:tcW w:w="1530" w:type="dxa"/>
            <w:tcBorders>
              <w:top w:val="single" w:sz="8" w:space="0" w:color="000000"/>
              <w:left w:val="nil"/>
              <w:bottom w:val="nil"/>
              <w:right w:val="nil"/>
            </w:tcBorders>
            <w:shd w:val="clear" w:color="auto" w:fill="auto"/>
            <w:tcMar>
              <w:top w:w="15" w:type="dxa"/>
              <w:left w:w="45" w:type="dxa"/>
              <w:bottom w:w="0" w:type="dxa"/>
              <w:right w:w="45" w:type="dxa"/>
            </w:tcMar>
            <w:vAlign w:val="center"/>
            <w:hideMark/>
          </w:tcPr>
          <w:p w14:paraId="5C3F4FE5" w14:textId="77777777" w:rsidR="00E2520E" w:rsidRPr="00AA6FC6" w:rsidRDefault="00E2520E" w:rsidP="007B53B9">
            <w:pPr>
              <w:jc w:val="center"/>
              <w:rPr>
                <w:rFonts w:ascii="Arial" w:hAnsi="Arial" w:cs="Arial"/>
              </w:rPr>
            </w:pPr>
          </w:p>
        </w:tc>
        <w:tc>
          <w:tcPr>
            <w:tcW w:w="1530" w:type="dxa"/>
            <w:tcBorders>
              <w:top w:val="single" w:sz="8" w:space="0" w:color="000000"/>
              <w:left w:val="nil"/>
              <w:bottom w:val="nil"/>
              <w:right w:val="nil"/>
            </w:tcBorders>
            <w:shd w:val="clear" w:color="auto" w:fill="auto"/>
            <w:tcMar>
              <w:top w:w="15" w:type="dxa"/>
              <w:left w:w="45" w:type="dxa"/>
              <w:bottom w:w="0" w:type="dxa"/>
              <w:right w:w="45" w:type="dxa"/>
            </w:tcMar>
            <w:vAlign w:val="center"/>
            <w:hideMark/>
          </w:tcPr>
          <w:p w14:paraId="03E8F20A" w14:textId="77777777" w:rsidR="00E2520E" w:rsidRPr="00AA6FC6" w:rsidRDefault="00E2520E" w:rsidP="007B53B9">
            <w:pPr>
              <w:jc w:val="center"/>
              <w:rPr>
                <w:rFonts w:ascii="Arial" w:hAnsi="Arial" w:cs="Arial"/>
              </w:rPr>
            </w:pPr>
          </w:p>
        </w:tc>
        <w:tc>
          <w:tcPr>
            <w:tcW w:w="1800" w:type="dxa"/>
            <w:tcBorders>
              <w:top w:val="single" w:sz="8" w:space="0" w:color="000000"/>
              <w:left w:val="nil"/>
              <w:bottom w:val="nil"/>
              <w:right w:val="nil"/>
            </w:tcBorders>
            <w:shd w:val="clear" w:color="auto" w:fill="auto"/>
            <w:tcMar>
              <w:top w:w="15" w:type="dxa"/>
              <w:left w:w="45" w:type="dxa"/>
              <w:bottom w:w="0" w:type="dxa"/>
              <w:right w:w="45" w:type="dxa"/>
            </w:tcMar>
            <w:vAlign w:val="center"/>
            <w:hideMark/>
          </w:tcPr>
          <w:p w14:paraId="1A9A280D" w14:textId="77777777" w:rsidR="00E2520E" w:rsidRPr="00AA6FC6" w:rsidRDefault="00E2520E" w:rsidP="007B53B9">
            <w:pPr>
              <w:jc w:val="center"/>
              <w:rPr>
                <w:rFonts w:ascii="Arial" w:hAnsi="Arial" w:cs="Arial"/>
              </w:rPr>
            </w:pPr>
          </w:p>
        </w:tc>
        <w:tc>
          <w:tcPr>
            <w:tcW w:w="1800" w:type="dxa"/>
            <w:tcBorders>
              <w:top w:val="single" w:sz="8" w:space="0" w:color="000000"/>
              <w:left w:val="nil"/>
              <w:bottom w:val="nil"/>
              <w:right w:val="nil"/>
            </w:tcBorders>
            <w:shd w:val="clear" w:color="auto" w:fill="auto"/>
            <w:tcMar>
              <w:top w:w="15" w:type="dxa"/>
              <w:left w:w="45" w:type="dxa"/>
              <w:bottom w:w="0" w:type="dxa"/>
              <w:right w:w="45" w:type="dxa"/>
            </w:tcMar>
            <w:vAlign w:val="center"/>
            <w:hideMark/>
          </w:tcPr>
          <w:p w14:paraId="26FF39F7" w14:textId="77777777" w:rsidR="00E2520E" w:rsidRPr="00AA6FC6" w:rsidRDefault="00E2520E" w:rsidP="007B53B9">
            <w:pPr>
              <w:jc w:val="center"/>
              <w:rPr>
                <w:rFonts w:ascii="Arial" w:hAnsi="Arial" w:cs="Arial"/>
              </w:rPr>
            </w:pPr>
          </w:p>
        </w:tc>
      </w:tr>
      <w:tr w:rsidR="00E2520E" w:rsidRPr="00AA6FC6" w14:paraId="0AD07B9D" w14:textId="77777777" w:rsidTr="007B53B9">
        <w:trPr>
          <w:trHeight w:val="432"/>
        </w:trPr>
        <w:tc>
          <w:tcPr>
            <w:tcW w:w="1530" w:type="dxa"/>
            <w:tcBorders>
              <w:top w:val="nil"/>
              <w:left w:val="nil"/>
              <w:bottom w:val="nil"/>
              <w:right w:val="nil"/>
            </w:tcBorders>
            <w:shd w:val="clear" w:color="auto" w:fill="auto"/>
            <w:tcMar>
              <w:top w:w="15" w:type="dxa"/>
              <w:left w:w="45" w:type="dxa"/>
              <w:bottom w:w="0" w:type="dxa"/>
              <w:right w:w="45" w:type="dxa"/>
            </w:tcMar>
            <w:vAlign w:val="center"/>
            <w:hideMark/>
          </w:tcPr>
          <w:p w14:paraId="71876AC0" w14:textId="77777777" w:rsidR="00E2520E" w:rsidRPr="00AA6FC6" w:rsidRDefault="00E2520E" w:rsidP="007B53B9">
            <w:pPr>
              <w:jc w:val="center"/>
              <w:rPr>
                <w:rFonts w:ascii="Arial" w:hAnsi="Arial" w:cs="Arial"/>
              </w:rPr>
            </w:pPr>
            <w:r w:rsidRPr="00AA6FC6">
              <w:rPr>
                <w:rFonts w:ascii="Arial" w:hAnsi="Arial" w:cs="Arial"/>
                <w:color w:val="000000"/>
              </w:rPr>
              <w:t>P</w:t>
            </w:r>
          </w:p>
        </w:tc>
        <w:tc>
          <w:tcPr>
            <w:tcW w:w="1530" w:type="dxa"/>
            <w:tcBorders>
              <w:top w:val="nil"/>
              <w:left w:val="nil"/>
              <w:bottom w:val="nil"/>
              <w:right w:val="nil"/>
            </w:tcBorders>
            <w:shd w:val="clear" w:color="auto" w:fill="auto"/>
            <w:tcMar>
              <w:top w:w="15" w:type="dxa"/>
              <w:left w:w="45" w:type="dxa"/>
              <w:bottom w:w="0" w:type="dxa"/>
              <w:right w:w="45" w:type="dxa"/>
            </w:tcMar>
            <w:vAlign w:val="center"/>
            <w:hideMark/>
          </w:tcPr>
          <w:p w14:paraId="73172A6E" w14:textId="77777777" w:rsidR="00E2520E" w:rsidRPr="00AA6FC6" w:rsidRDefault="00E2520E" w:rsidP="007B53B9">
            <w:pPr>
              <w:jc w:val="center"/>
              <w:rPr>
                <w:rFonts w:ascii="Arial" w:hAnsi="Arial" w:cs="Arial"/>
              </w:rPr>
            </w:pPr>
            <w:r w:rsidRPr="00AA6FC6">
              <w:rPr>
                <w:rFonts w:ascii="Arial" w:hAnsi="Arial" w:cs="Arial"/>
                <w:color w:val="000000"/>
              </w:rPr>
              <w:t>**</w:t>
            </w:r>
          </w:p>
        </w:tc>
        <w:tc>
          <w:tcPr>
            <w:tcW w:w="1530" w:type="dxa"/>
            <w:tcBorders>
              <w:top w:val="nil"/>
              <w:left w:val="nil"/>
              <w:bottom w:val="nil"/>
              <w:right w:val="nil"/>
            </w:tcBorders>
            <w:shd w:val="clear" w:color="auto" w:fill="auto"/>
            <w:tcMar>
              <w:top w:w="15" w:type="dxa"/>
              <w:left w:w="45" w:type="dxa"/>
              <w:bottom w:w="0" w:type="dxa"/>
              <w:right w:w="45" w:type="dxa"/>
            </w:tcMar>
            <w:vAlign w:val="center"/>
            <w:hideMark/>
          </w:tcPr>
          <w:p w14:paraId="5AC3A057" w14:textId="77777777" w:rsidR="00E2520E" w:rsidRPr="00AA6FC6" w:rsidRDefault="00E2520E" w:rsidP="007B53B9">
            <w:pPr>
              <w:jc w:val="center"/>
              <w:rPr>
                <w:rFonts w:ascii="Arial" w:hAnsi="Arial" w:cs="Arial"/>
              </w:rPr>
            </w:pPr>
            <w:r w:rsidRPr="00AA6FC6">
              <w:rPr>
                <w:rFonts w:ascii="Arial" w:hAnsi="Arial" w:cs="Arial"/>
                <w:color w:val="000000"/>
              </w:rPr>
              <w:t>**</w:t>
            </w:r>
          </w:p>
        </w:tc>
        <w:tc>
          <w:tcPr>
            <w:tcW w:w="1800" w:type="dxa"/>
            <w:tcBorders>
              <w:top w:val="nil"/>
              <w:left w:val="nil"/>
              <w:bottom w:val="nil"/>
              <w:right w:val="nil"/>
            </w:tcBorders>
            <w:shd w:val="clear" w:color="auto" w:fill="auto"/>
            <w:tcMar>
              <w:top w:w="15" w:type="dxa"/>
              <w:left w:w="45" w:type="dxa"/>
              <w:bottom w:w="0" w:type="dxa"/>
              <w:right w:w="45" w:type="dxa"/>
            </w:tcMar>
            <w:vAlign w:val="center"/>
            <w:hideMark/>
          </w:tcPr>
          <w:p w14:paraId="1DEB167B" w14:textId="77777777" w:rsidR="00E2520E" w:rsidRPr="00AA6FC6" w:rsidRDefault="00E2520E" w:rsidP="007B53B9">
            <w:pPr>
              <w:jc w:val="center"/>
              <w:rPr>
                <w:rFonts w:ascii="Arial" w:hAnsi="Arial" w:cs="Arial"/>
              </w:rPr>
            </w:pPr>
            <w:r w:rsidRPr="00AA6FC6">
              <w:rPr>
                <w:rFonts w:ascii="Arial" w:hAnsi="Arial" w:cs="Arial"/>
                <w:color w:val="000000"/>
              </w:rPr>
              <w:t>**</w:t>
            </w:r>
          </w:p>
        </w:tc>
        <w:tc>
          <w:tcPr>
            <w:tcW w:w="1800" w:type="dxa"/>
            <w:tcBorders>
              <w:top w:val="nil"/>
              <w:left w:val="nil"/>
              <w:bottom w:val="nil"/>
              <w:right w:val="nil"/>
            </w:tcBorders>
            <w:shd w:val="clear" w:color="auto" w:fill="auto"/>
            <w:tcMar>
              <w:top w:w="15" w:type="dxa"/>
              <w:left w:w="45" w:type="dxa"/>
              <w:bottom w:w="0" w:type="dxa"/>
              <w:right w:w="45" w:type="dxa"/>
            </w:tcMar>
            <w:vAlign w:val="center"/>
            <w:hideMark/>
          </w:tcPr>
          <w:p w14:paraId="5ECA1D3C" w14:textId="77777777" w:rsidR="00E2520E" w:rsidRPr="00AA6FC6" w:rsidRDefault="00E2520E" w:rsidP="007B53B9">
            <w:pPr>
              <w:jc w:val="center"/>
              <w:rPr>
                <w:rFonts w:ascii="Arial" w:hAnsi="Arial" w:cs="Arial"/>
              </w:rPr>
            </w:pPr>
            <w:r w:rsidRPr="00AA6FC6">
              <w:rPr>
                <w:rFonts w:ascii="Arial" w:hAnsi="Arial" w:cs="Arial"/>
                <w:color w:val="000000"/>
              </w:rPr>
              <w:t>**</w:t>
            </w:r>
          </w:p>
        </w:tc>
      </w:tr>
      <w:tr w:rsidR="00E2520E" w:rsidRPr="00AA6FC6" w14:paraId="39DA6FF9" w14:textId="77777777" w:rsidTr="007B53B9">
        <w:trPr>
          <w:trHeight w:val="432"/>
        </w:trPr>
        <w:tc>
          <w:tcPr>
            <w:tcW w:w="1530" w:type="dxa"/>
            <w:tcBorders>
              <w:top w:val="nil"/>
              <w:left w:val="nil"/>
              <w:bottom w:val="nil"/>
              <w:right w:val="nil"/>
            </w:tcBorders>
            <w:shd w:val="clear" w:color="auto" w:fill="auto"/>
            <w:tcMar>
              <w:top w:w="15" w:type="dxa"/>
              <w:left w:w="45" w:type="dxa"/>
              <w:bottom w:w="0" w:type="dxa"/>
              <w:right w:w="45" w:type="dxa"/>
            </w:tcMar>
            <w:vAlign w:val="center"/>
            <w:hideMark/>
          </w:tcPr>
          <w:p w14:paraId="7B22F053" w14:textId="77777777" w:rsidR="00E2520E" w:rsidRPr="00AA6FC6" w:rsidRDefault="00E2520E" w:rsidP="007B53B9">
            <w:pPr>
              <w:jc w:val="center"/>
              <w:rPr>
                <w:rFonts w:ascii="Arial" w:hAnsi="Arial" w:cs="Arial"/>
              </w:rPr>
            </w:pPr>
            <w:r w:rsidRPr="00AA6FC6">
              <w:rPr>
                <w:rFonts w:ascii="Arial" w:hAnsi="Arial" w:cs="Arial"/>
                <w:color w:val="000000"/>
              </w:rPr>
              <w:t>K</w:t>
            </w:r>
          </w:p>
        </w:tc>
        <w:tc>
          <w:tcPr>
            <w:tcW w:w="1530" w:type="dxa"/>
            <w:tcBorders>
              <w:top w:val="nil"/>
              <w:left w:val="nil"/>
              <w:bottom w:val="nil"/>
              <w:right w:val="nil"/>
            </w:tcBorders>
            <w:shd w:val="clear" w:color="auto" w:fill="auto"/>
            <w:tcMar>
              <w:top w:w="15" w:type="dxa"/>
              <w:left w:w="45" w:type="dxa"/>
              <w:bottom w:w="0" w:type="dxa"/>
              <w:right w:w="45" w:type="dxa"/>
            </w:tcMar>
            <w:vAlign w:val="center"/>
            <w:hideMark/>
          </w:tcPr>
          <w:p w14:paraId="066AAC7F" w14:textId="77777777" w:rsidR="00E2520E" w:rsidRPr="00AA6FC6" w:rsidRDefault="00E2520E" w:rsidP="007B53B9">
            <w:pPr>
              <w:jc w:val="center"/>
              <w:rPr>
                <w:rFonts w:ascii="Arial" w:hAnsi="Arial" w:cs="Arial"/>
              </w:rPr>
            </w:pPr>
            <w:r w:rsidRPr="00AA6FC6">
              <w:rPr>
                <w:rFonts w:ascii="Arial" w:hAnsi="Arial" w:cs="Arial"/>
                <w:color w:val="000000"/>
              </w:rPr>
              <w:t>**</w:t>
            </w:r>
          </w:p>
        </w:tc>
        <w:tc>
          <w:tcPr>
            <w:tcW w:w="1530" w:type="dxa"/>
            <w:tcBorders>
              <w:top w:val="nil"/>
              <w:left w:val="nil"/>
              <w:bottom w:val="nil"/>
              <w:right w:val="nil"/>
            </w:tcBorders>
            <w:shd w:val="clear" w:color="auto" w:fill="auto"/>
            <w:tcMar>
              <w:top w:w="15" w:type="dxa"/>
              <w:left w:w="45" w:type="dxa"/>
              <w:bottom w:w="0" w:type="dxa"/>
              <w:right w:w="45" w:type="dxa"/>
            </w:tcMar>
            <w:vAlign w:val="center"/>
            <w:hideMark/>
          </w:tcPr>
          <w:p w14:paraId="45683FDB" w14:textId="77777777" w:rsidR="00E2520E" w:rsidRPr="00AA6FC6" w:rsidRDefault="00E2520E" w:rsidP="007B53B9">
            <w:pPr>
              <w:jc w:val="center"/>
              <w:rPr>
                <w:rFonts w:ascii="Arial" w:hAnsi="Arial" w:cs="Arial"/>
              </w:rPr>
            </w:pPr>
            <w:r w:rsidRPr="00AA6FC6">
              <w:rPr>
                <w:rFonts w:ascii="Arial" w:hAnsi="Arial" w:cs="Arial"/>
                <w:color w:val="000000"/>
              </w:rPr>
              <w:t>**</w:t>
            </w:r>
          </w:p>
        </w:tc>
        <w:tc>
          <w:tcPr>
            <w:tcW w:w="1800" w:type="dxa"/>
            <w:tcBorders>
              <w:top w:val="nil"/>
              <w:left w:val="nil"/>
              <w:bottom w:val="nil"/>
              <w:right w:val="nil"/>
            </w:tcBorders>
            <w:shd w:val="clear" w:color="auto" w:fill="auto"/>
            <w:tcMar>
              <w:top w:w="15" w:type="dxa"/>
              <w:left w:w="45" w:type="dxa"/>
              <w:bottom w:w="0" w:type="dxa"/>
              <w:right w:w="45" w:type="dxa"/>
            </w:tcMar>
            <w:vAlign w:val="center"/>
            <w:hideMark/>
          </w:tcPr>
          <w:p w14:paraId="4B66857B" w14:textId="77777777" w:rsidR="00E2520E" w:rsidRPr="00AA6FC6" w:rsidRDefault="00E2520E" w:rsidP="007B53B9">
            <w:pPr>
              <w:jc w:val="center"/>
              <w:rPr>
                <w:rFonts w:ascii="Arial" w:hAnsi="Arial" w:cs="Arial"/>
              </w:rPr>
            </w:pPr>
            <w:r w:rsidRPr="00AA6FC6">
              <w:rPr>
                <w:rFonts w:ascii="Arial" w:hAnsi="Arial" w:cs="Arial"/>
                <w:color w:val="000000"/>
              </w:rPr>
              <w:t>*</w:t>
            </w:r>
          </w:p>
        </w:tc>
        <w:tc>
          <w:tcPr>
            <w:tcW w:w="1800" w:type="dxa"/>
            <w:tcBorders>
              <w:top w:val="nil"/>
              <w:left w:val="nil"/>
              <w:bottom w:val="nil"/>
              <w:right w:val="nil"/>
            </w:tcBorders>
            <w:shd w:val="clear" w:color="auto" w:fill="auto"/>
            <w:tcMar>
              <w:top w:w="15" w:type="dxa"/>
              <w:left w:w="45" w:type="dxa"/>
              <w:bottom w:w="0" w:type="dxa"/>
              <w:right w:w="45" w:type="dxa"/>
            </w:tcMar>
            <w:vAlign w:val="center"/>
            <w:hideMark/>
          </w:tcPr>
          <w:p w14:paraId="371BA01E" w14:textId="77777777" w:rsidR="00E2520E" w:rsidRPr="00AA6FC6" w:rsidRDefault="00E2520E" w:rsidP="007B53B9">
            <w:pPr>
              <w:jc w:val="center"/>
              <w:rPr>
                <w:rFonts w:ascii="Arial" w:hAnsi="Arial" w:cs="Arial"/>
              </w:rPr>
            </w:pPr>
            <w:r w:rsidRPr="00AA6FC6">
              <w:rPr>
                <w:rFonts w:ascii="Arial" w:hAnsi="Arial" w:cs="Arial"/>
                <w:color w:val="000000"/>
              </w:rPr>
              <w:t>**</w:t>
            </w:r>
          </w:p>
        </w:tc>
      </w:tr>
      <w:tr w:rsidR="00E2520E" w:rsidRPr="00AA6FC6" w14:paraId="583DFA85" w14:textId="77777777" w:rsidTr="007B53B9">
        <w:trPr>
          <w:trHeight w:val="432"/>
        </w:trPr>
        <w:tc>
          <w:tcPr>
            <w:tcW w:w="1530" w:type="dxa"/>
            <w:tcBorders>
              <w:top w:val="nil"/>
              <w:left w:val="nil"/>
              <w:bottom w:val="single" w:sz="8" w:space="0" w:color="000000"/>
              <w:right w:val="nil"/>
            </w:tcBorders>
            <w:shd w:val="clear" w:color="auto" w:fill="auto"/>
            <w:tcMar>
              <w:top w:w="15" w:type="dxa"/>
              <w:left w:w="45" w:type="dxa"/>
              <w:bottom w:w="0" w:type="dxa"/>
              <w:right w:w="45" w:type="dxa"/>
            </w:tcMar>
            <w:vAlign w:val="center"/>
          </w:tcPr>
          <w:p w14:paraId="0C066B77" w14:textId="77777777" w:rsidR="00E2520E" w:rsidRPr="00AA6FC6" w:rsidRDefault="00E2520E" w:rsidP="007B53B9">
            <w:pPr>
              <w:jc w:val="center"/>
              <w:rPr>
                <w:rFonts w:ascii="Arial" w:hAnsi="Arial" w:cs="Arial"/>
                <w:color w:val="000000"/>
              </w:rPr>
            </w:pPr>
            <w:r w:rsidRPr="00AA6FC6">
              <w:rPr>
                <w:rFonts w:ascii="Arial" w:eastAsia="Aptos" w:hAnsi="Arial" w:cs="Arial"/>
                <w:color w:val="000000"/>
                <w:kern w:val="2"/>
              </w:rPr>
              <w:t>P x K</w:t>
            </w:r>
          </w:p>
        </w:tc>
        <w:tc>
          <w:tcPr>
            <w:tcW w:w="1530" w:type="dxa"/>
            <w:tcBorders>
              <w:top w:val="nil"/>
              <w:left w:val="nil"/>
              <w:bottom w:val="single" w:sz="8" w:space="0" w:color="000000"/>
              <w:right w:val="nil"/>
            </w:tcBorders>
            <w:shd w:val="clear" w:color="auto" w:fill="auto"/>
            <w:tcMar>
              <w:top w:w="15" w:type="dxa"/>
              <w:left w:w="45" w:type="dxa"/>
              <w:bottom w:w="0" w:type="dxa"/>
              <w:right w:w="45" w:type="dxa"/>
            </w:tcMar>
            <w:vAlign w:val="center"/>
          </w:tcPr>
          <w:p w14:paraId="6D557D0F" w14:textId="77777777" w:rsidR="00E2520E" w:rsidRPr="00AA6FC6" w:rsidRDefault="00E2520E" w:rsidP="007B53B9">
            <w:pPr>
              <w:jc w:val="center"/>
              <w:rPr>
                <w:rFonts w:ascii="Arial" w:hAnsi="Arial" w:cs="Arial"/>
                <w:color w:val="000000"/>
              </w:rPr>
            </w:pPr>
            <w:r w:rsidRPr="00AA6FC6">
              <w:rPr>
                <w:rFonts w:ascii="Arial" w:eastAsia="Aptos" w:hAnsi="Arial" w:cs="Arial"/>
                <w:color w:val="000000"/>
                <w:kern w:val="2"/>
              </w:rPr>
              <w:t>**</w:t>
            </w:r>
          </w:p>
        </w:tc>
        <w:tc>
          <w:tcPr>
            <w:tcW w:w="1530" w:type="dxa"/>
            <w:tcBorders>
              <w:top w:val="nil"/>
              <w:left w:val="nil"/>
              <w:bottom w:val="single" w:sz="8" w:space="0" w:color="000000"/>
              <w:right w:val="nil"/>
            </w:tcBorders>
            <w:shd w:val="clear" w:color="auto" w:fill="auto"/>
            <w:tcMar>
              <w:top w:w="15" w:type="dxa"/>
              <w:left w:w="45" w:type="dxa"/>
              <w:bottom w:w="0" w:type="dxa"/>
              <w:right w:w="45" w:type="dxa"/>
            </w:tcMar>
            <w:vAlign w:val="center"/>
          </w:tcPr>
          <w:p w14:paraId="03AB9792" w14:textId="77777777" w:rsidR="00E2520E" w:rsidRPr="00AA6FC6" w:rsidRDefault="00E2520E" w:rsidP="007B53B9">
            <w:pPr>
              <w:jc w:val="center"/>
              <w:rPr>
                <w:rFonts w:ascii="Arial" w:hAnsi="Arial" w:cs="Arial"/>
                <w:color w:val="000000"/>
              </w:rPr>
            </w:pPr>
            <w:r w:rsidRPr="00AA6FC6">
              <w:rPr>
                <w:rFonts w:ascii="Arial" w:eastAsia="Aptos" w:hAnsi="Arial" w:cs="Arial"/>
                <w:color w:val="000000"/>
                <w:kern w:val="2"/>
              </w:rPr>
              <w:t>**</w:t>
            </w:r>
          </w:p>
        </w:tc>
        <w:tc>
          <w:tcPr>
            <w:tcW w:w="1800" w:type="dxa"/>
            <w:tcBorders>
              <w:top w:val="nil"/>
              <w:left w:val="nil"/>
              <w:bottom w:val="single" w:sz="8" w:space="0" w:color="000000"/>
              <w:right w:val="nil"/>
            </w:tcBorders>
            <w:shd w:val="clear" w:color="auto" w:fill="auto"/>
            <w:tcMar>
              <w:top w:w="15" w:type="dxa"/>
              <w:left w:w="45" w:type="dxa"/>
              <w:bottom w:w="0" w:type="dxa"/>
              <w:right w:w="45" w:type="dxa"/>
            </w:tcMar>
            <w:vAlign w:val="center"/>
          </w:tcPr>
          <w:p w14:paraId="68E27DE6" w14:textId="77777777" w:rsidR="00E2520E" w:rsidRPr="00AA6FC6" w:rsidRDefault="00E2520E" w:rsidP="007B53B9">
            <w:pPr>
              <w:jc w:val="center"/>
              <w:rPr>
                <w:rFonts w:ascii="Arial" w:hAnsi="Arial" w:cs="Arial"/>
                <w:color w:val="000000"/>
              </w:rPr>
            </w:pPr>
            <w:r w:rsidRPr="00AA6FC6">
              <w:rPr>
                <w:rFonts w:ascii="Arial" w:eastAsia="Aptos" w:hAnsi="Arial" w:cs="Arial"/>
                <w:color w:val="000000"/>
                <w:kern w:val="2"/>
              </w:rPr>
              <w:t>ns</w:t>
            </w:r>
          </w:p>
        </w:tc>
        <w:tc>
          <w:tcPr>
            <w:tcW w:w="1800" w:type="dxa"/>
            <w:tcBorders>
              <w:top w:val="nil"/>
              <w:left w:val="nil"/>
              <w:bottom w:val="single" w:sz="8" w:space="0" w:color="000000"/>
              <w:right w:val="nil"/>
            </w:tcBorders>
            <w:shd w:val="clear" w:color="auto" w:fill="auto"/>
            <w:tcMar>
              <w:top w:w="15" w:type="dxa"/>
              <w:left w:w="45" w:type="dxa"/>
              <w:bottom w:w="0" w:type="dxa"/>
              <w:right w:w="45" w:type="dxa"/>
            </w:tcMar>
            <w:vAlign w:val="center"/>
          </w:tcPr>
          <w:p w14:paraId="5404D3CB" w14:textId="77777777" w:rsidR="00E2520E" w:rsidRPr="00AA6FC6" w:rsidRDefault="00E2520E" w:rsidP="007B53B9">
            <w:pPr>
              <w:jc w:val="center"/>
              <w:rPr>
                <w:rFonts w:ascii="Arial" w:hAnsi="Arial" w:cs="Arial"/>
                <w:color w:val="000000"/>
              </w:rPr>
            </w:pPr>
            <w:r w:rsidRPr="00AA6FC6">
              <w:rPr>
                <w:rFonts w:ascii="Arial" w:eastAsia="Aptos" w:hAnsi="Arial" w:cs="Arial"/>
                <w:color w:val="000000"/>
                <w:kern w:val="2"/>
              </w:rPr>
              <w:t>**</w:t>
            </w:r>
          </w:p>
        </w:tc>
      </w:tr>
      <w:tr w:rsidR="00E2520E" w:rsidRPr="00AA6FC6" w14:paraId="791A9F9F" w14:textId="77777777" w:rsidTr="007B53B9">
        <w:trPr>
          <w:trHeight w:val="432"/>
        </w:trPr>
        <w:tc>
          <w:tcPr>
            <w:tcW w:w="153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vAlign w:val="center"/>
            <w:hideMark/>
          </w:tcPr>
          <w:p w14:paraId="5CC0B01C" w14:textId="77777777" w:rsidR="00E2520E" w:rsidRPr="00AA6FC6" w:rsidRDefault="00E2520E" w:rsidP="007B53B9">
            <w:pPr>
              <w:jc w:val="center"/>
              <w:rPr>
                <w:rFonts w:ascii="Arial" w:hAnsi="Arial" w:cs="Arial"/>
              </w:rPr>
            </w:pPr>
            <w:r w:rsidRPr="00AA6FC6">
              <w:rPr>
                <w:rFonts w:ascii="Arial" w:hAnsi="Arial" w:cs="Arial"/>
                <w:color w:val="000000"/>
              </w:rPr>
              <w:t>CV%</w:t>
            </w:r>
          </w:p>
        </w:tc>
        <w:tc>
          <w:tcPr>
            <w:tcW w:w="153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vAlign w:val="center"/>
            <w:hideMark/>
          </w:tcPr>
          <w:p w14:paraId="6730FC4F" w14:textId="77777777" w:rsidR="00E2520E" w:rsidRPr="00AA6FC6" w:rsidRDefault="00E2520E" w:rsidP="007B53B9">
            <w:pPr>
              <w:jc w:val="center"/>
              <w:rPr>
                <w:rFonts w:ascii="Arial" w:hAnsi="Arial" w:cs="Arial"/>
              </w:rPr>
            </w:pPr>
            <w:r w:rsidRPr="00AA6FC6">
              <w:rPr>
                <w:rFonts w:ascii="Arial" w:hAnsi="Arial" w:cs="Arial"/>
                <w:color w:val="000000"/>
              </w:rPr>
              <w:t>4.80</w:t>
            </w:r>
          </w:p>
        </w:tc>
        <w:tc>
          <w:tcPr>
            <w:tcW w:w="153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vAlign w:val="center"/>
            <w:hideMark/>
          </w:tcPr>
          <w:p w14:paraId="5D4C503E" w14:textId="77777777" w:rsidR="00E2520E" w:rsidRPr="00AA6FC6" w:rsidRDefault="00E2520E" w:rsidP="007B53B9">
            <w:pPr>
              <w:jc w:val="center"/>
              <w:rPr>
                <w:rFonts w:ascii="Arial" w:hAnsi="Arial" w:cs="Arial"/>
              </w:rPr>
            </w:pPr>
            <w:r w:rsidRPr="00AA6FC6">
              <w:rPr>
                <w:rFonts w:ascii="Arial" w:hAnsi="Arial" w:cs="Arial"/>
                <w:color w:val="000000"/>
              </w:rPr>
              <w:t>2.56</w:t>
            </w:r>
          </w:p>
        </w:tc>
        <w:tc>
          <w:tcPr>
            <w:tcW w:w="180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vAlign w:val="center"/>
            <w:hideMark/>
          </w:tcPr>
          <w:p w14:paraId="53AF49CB" w14:textId="77777777" w:rsidR="00E2520E" w:rsidRPr="00AA6FC6" w:rsidRDefault="00E2520E" w:rsidP="007B53B9">
            <w:pPr>
              <w:jc w:val="center"/>
              <w:rPr>
                <w:rFonts w:ascii="Arial" w:hAnsi="Arial" w:cs="Arial"/>
              </w:rPr>
            </w:pPr>
            <w:r w:rsidRPr="00AA6FC6">
              <w:rPr>
                <w:rFonts w:ascii="Arial" w:hAnsi="Arial" w:cs="Arial"/>
                <w:color w:val="000000"/>
              </w:rPr>
              <w:t>2.72</w:t>
            </w:r>
          </w:p>
        </w:tc>
        <w:tc>
          <w:tcPr>
            <w:tcW w:w="180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vAlign w:val="center"/>
            <w:hideMark/>
          </w:tcPr>
          <w:p w14:paraId="06AEC079" w14:textId="77777777" w:rsidR="00E2520E" w:rsidRPr="00AA6FC6" w:rsidRDefault="00E2520E" w:rsidP="007B53B9">
            <w:pPr>
              <w:jc w:val="center"/>
              <w:rPr>
                <w:rFonts w:ascii="Arial" w:hAnsi="Arial" w:cs="Arial"/>
              </w:rPr>
            </w:pPr>
            <w:r w:rsidRPr="00AA6FC6">
              <w:rPr>
                <w:rFonts w:ascii="Arial" w:eastAsia="Aptos" w:hAnsi="Arial" w:cs="Arial"/>
                <w:color w:val="000000"/>
              </w:rPr>
              <w:t>2.01</w:t>
            </w:r>
          </w:p>
        </w:tc>
      </w:tr>
    </w:tbl>
    <w:p w14:paraId="7E259944" w14:textId="77777777" w:rsidR="00530C64" w:rsidRPr="00AA6FC6" w:rsidRDefault="00530C64" w:rsidP="00B0183D">
      <w:pPr>
        <w:spacing w:before="120" w:after="120"/>
        <w:contextualSpacing/>
        <w:jc w:val="both"/>
        <w:rPr>
          <w:rFonts w:ascii="Arial" w:hAnsi="Arial" w:cs="Arial"/>
        </w:rPr>
      </w:pPr>
    </w:p>
    <w:p w14:paraId="295D3705" w14:textId="77777777" w:rsidR="007B5A02" w:rsidRPr="00AA6FC6" w:rsidRDefault="007B5A02" w:rsidP="007B5A02">
      <w:pPr>
        <w:spacing w:before="480" w:after="120"/>
        <w:contextualSpacing/>
        <w:jc w:val="both"/>
        <w:rPr>
          <w:rFonts w:ascii="Arial" w:hAnsi="Arial" w:cs="Arial"/>
        </w:rPr>
      </w:pPr>
      <w:r w:rsidRPr="00AA6FC6">
        <w:rPr>
          <w:rFonts w:ascii="Arial" w:hAnsi="Arial" w:cs="Arial"/>
        </w:rPr>
        <w:t xml:space="preserve">In a column, means having the same letters are not significantly different at LSD 5% level. </w:t>
      </w:r>
    </w:p>
    <w:p w14:paraId="781493D4" w14:textId="77777777" w:rsidR="007B5A02" w:rsidRPr="0018467C" w:rsidRDefault="007B5A02" w:rsidP="007B5A02">
      <w:pPr>
        <w:spacing w:before="120" w:after="120"/>
        <w:contextualSpacing/>
        <w:jc w:val="both"/>
        <w:rPr>
          <w:rFonts w:ascii="Arial" w:hAnsi="Arial" w:cs="Arial"/>
          <w:color w:val="0D0D0D" w:themeColor="text1" w:themeTint="F2"/>
        </w:rPr>
      </w:pPr>
      <w:r w:rsidRPr="00AA6FC6">
        <w:rPr>
          <w:rFonts w:ascii="Arial" w:hAnsi="Arial" w:cs="Arial"/>
        </w:rPr>
        <w:t xml:space="preserve">* Significant difference at 5% level, ** Significant difference at 1% level, </w:t>
      </w:r>
      <w:r w:rsidRPr="00AA6FC6">
        <w:rPr>
          <w:rFonts w:ascii="Arial" w:hAnsi="Arial" w:cs="Arial"/>
          <w:vertAlign w:val="superscript"/>
        </w:rPr>
        <w:t>ns</w:t>
      </w:r>
      <w:r w:rsidRPr="00AA6FC6">
        <w:rPr>
          <w:rFonts w:ascii="Arial" w:hAnsi="Arial" w:cs="Arial"/>
        </w:rPr>
        <w:t xml:space="preserve"> non-significant difference, </w:t>
      </w:r>
      <w:r w:rsidRPr="00AA6FC6">
        <w:rPr>
          <w:rFonts w:ascii="Arial" w:hAnsi="Arial" w:cs="Arial"/>
          <w:vertAlign w:val="superscript"/>
        </w:rPr>
        <w:t>CV%</w:t>
      </w:r>
      <w:r w:rsidRPr="00AA6FC6">
        <w:rPr>
          <w:rFonts w:ascii="Arial" w:hAnsi="Arial" w:cs="Arial"/>
        </w:rPr>
        <w:t xml:space="preserve"> Coefficient of Variation</w:t>
      </w:r>
      <w:r w:rsidRPr="0018467C">
        <w:rPr>
          <w:rFonts w:ascii="Arial" w:hAnsi="Arial" w:cs="Arial"/>
          <w:color w:val="0D0D0D" w:themeColor="text1" w:themeTint="F2"/>
        </w:rPr>
        <w:t>, Mean ± standard error of mean (n=3)</w:t>
      </w:r>
    </w:p>
    <w:p w14:paraId="1FC893D5" w14:textId="77777777" w:rsidR="00E2520E" w:rsidRPr="0018467C" w:rsidRDefault="00E2520E" w:rsidP="002D7254">
      <w:pPr>
        <w:spacing w:before="120" w:after="120"/>
        <w:contextualSpacing/>
        <w:jc w:val="both"/>
        <w:rPr>
          <w:rFonts w:ascii="Arial" w:hAnsi="Arial" w:cs="Arial"/>
          <w:b/>
          <w:bCs/>
          <w:color w:val="0D0D0D" w:themeColor="text1" w:themeTint="F2"/>
          <w:highlight w:val="yellow"/>
        </w:rPr>
      </w:pPr>
    </w:p>
    <w:p w14:paraId="5F204FC9" w14:textId="77777777" w:rsidR="007B53B9" w:rsidRPr="00AA6FC6" w:rsidRDefault="007B53B9" w:rsidP="002D7254">
      <w:pPr>
        <w:spacing w:before="120" w:after="120"/>
        <w:contextualSpacing/>
        <w:jc w:val="both"/>
        <w:rPr>
          <w:rFonts w:ascii="Arial" w:hAnsi="Arial" w:cs="Arial"/>
          <w:b/>
          <w:bCs/>
          <w:highlight w:val="yellow"/>
        </w:rPr>
      </w:pPr>
    </w:p>
    <w:p w14:paraId="5D17B6A6" w14:textId="77777777" w:rsidR="007B53B9" w:rsidRPr="00AA6FC6" w:rsidRDefault="007B53B9" w:rsidP="002D7254">
      <w:pPr>
        <w:spacing w:before="120" w:after="120"/>
        <w:contextualSpacing/>
        <w:jc w:val="both"/>
        <w:rPr>
          <w:rFonts w:ascii="Arial" w:hAnsi="Arial" w:cs="Arial"/>
          <w:b/>
          <w:bCs/>
          <w:highlight w:val="yellow"/>
        </w:rPr>
      </w:pPr>
    </w:p>
    <w:p w14:paraId="055DC6B9" w14:textId="77777777" w:rsidR="007B53B9" w:rsidRPr="00AA6FC6" w:rsidRDefault="007B53B9" w:rsidP="002D7254">
      <w:pPr>
        <w:spacing w:before="120" w:after="120"/>
        <w:contextualSpacing/>
        <w:jc w:val="both"/>
        <w:rPr>
          <w:rFonts w:ascii="Arial" w:hAnsi="Arial" w:cs="Arial"/>
          <w:b/>
          <w:bCs/>
          <w:highlight w:val="yellow"/>
        </w:rPr>
      </w:pPr>
    </w:p>
    <w:p w14:paraId="7441F35B" w14:textId="77777777" w:rsidR="007B53B9" w:rsidRPr="00AA6FC6" w:rsidRDefault="007B53B9" w:rsidP="002D7254">
      <w:pPr>
        <w:spacing w:before="120" w:after="120"/>
        <w:contextualSpacing/>
        <w:jc w:val="both"/>
        <w:rPr>
          <w:rFonts w:ascii="Arial" w:hAnsi="Arial" w:cs="Arial"/>
          <w:b/>
          <w:bCs/>
          <w:highlight w:val="yellow"/>
        </w:rPr>
      </w:pPr>
    </w:p>
    <w:p w14:paraId="65DA214B" w14:textId="77777777" w:rsidR="007B53B9" w:rsidRPr="00AA6FC6" w:rsidRDefault="007B53B9" w:rsidP="002D7254">
      <w:pPr>
        <w:spacing w:before="120" w:after="120"/>
        <w:contextualSpacing/>
        <w:jc w:val="both"/>
        <w:rPr>
          <w:rFonts w:ascii="Arial" w:hAnsi="Arial" w:cs="Arial"/>
          <w:b/>
          <w:bCs/>
          <w:highlight w:val="yellow"/>
        </w:rPr>
      </w:pPr>
    </w:p>
    <w:p w14:paraId="5B513367" w14:textId="77777777" w:rsidR="007B53B9" w:rsidRPr="00AA6FC6" w:rsidRDefault="007B53B9" w:rsidP="002D7254">
      <w:pPr>
        <w:spacing w:before="120" w:after="120"/>
        <w:contextualSpacing/>
        <w:jc w:val="both"/>
        <w:rPr>
          <w:rFonts w:ascii="Arial" w:hAnsi="Arial" w:cs="Arial"/>
          <w:b/>
          <w:bCs/>
          <w:highlight w:val="yellow"/>
        </w:rPr>
      </w:pPr>
    </w:p>
    <w:p w14:paraId="1A8E69DE" w14:textId="77777777" w:rsidR="002649AC" w:rsidRPr="00AA6FC6" w:rsidRDefault="002649AC" w:rsidP="007B53B9">
      <w:pPr>
        <w:spacing w:before="120" w:after="120"/>
        <w:ind w:left="810" w:hanging="810"/>
        <w:contextualSpacing/>
        <w:jc w:val="both"/>
        <w:rPr>
          <w:rFonts w:ascii="Arial" w:hAnsi="Arial" w:cs="Arial"/>
          <w:b/>
          <w:bCs/>
        </w:rPr>
        <w:sectPr w:rsidR="002649AC" w:rsidRPr="00AA6FC6" w:rsidSect="00F10326">
          <w:pgSz w:w="12240" w:h="15840"/>
          <w:pgMar w:top="1440" w:right="2016" w:bottom="2016" w:left="2016" w:header="720" w:footer="1123" w:gutter="0"/>
          <w:cols w:space="720"/>
          <w:docGrid w:linePitch="272"/>
        </w:sectPr>
      </w:pPr>
    </w:p>
    <w:p w14:paraId="626E305E" w14:textId="2D866A8B" w:rsidR="00CD1C4D" w:rsidRPr="00AA6FC6" w:rsidRDefault="00CD1C4D" w:rsidP="0018467C">
      <w:pPr>
        <w:tabs>
          <w:tab w:val="left" w:pos="1080"/>
        </w:tabs>
        <w:spacing w:before="120" w:after="120"/>
        <w:ind w:left="900" w:hanging="900"/>
        <w:contextualSpacing/>
        <w:jc w:val="both"/>
        <w:rPr>
          <w:rFonts w:ascii="Arial" w:hAnsi="Arial" w:cs="Arial"/>
          <w:b/>
          <w:bCs/>
        </w:rPr>
      </w:pPr>
      <w:r w:rsidRPr="00AA6FC6">
        <w:rPr>
          <w:rFonts w:ascii="Arial" w:hAnsi="Arial" w:cs="Arial"/>
          <w:b/>
          <w:bCs/>
        </w:rPr>
        <w:lastRenderedPageBreak/>
        <w:t xml:space="preserve">Table 7. Mean effects of different rates of </w:t>
      </w:r>
      <w:r w:rsidR="007842ED" w:rsidRPr="00AA6FC6">
        <w:rPr>
          <w:rFonts w:ascii="Arial" w:hAnsi="Arial" w:cs="Arial"/>
          <w:b/>
          <w:bCs/>
        </w:rPr>
        <w:t>P</w:t>
      </w:r>
      <w:r w:rsidRPr="00AA6FC6">
        <w:rPr>
          <w:rFonts w:ascii="Arial" w:hAnsi="Arial" w:cs="Arial"/>
          <w:b/>
          <w:bCs/>
        </w:rPr>
        <w:t xml:space="preserve"> and </w:t>
      </w:r>
      <w:r w:rsidR="007842ED" w:rsidRPr="00AA6FC6">
        <w:rPr>
          <w:rFonts w:ascii="Arial" w:hAnsi="Arial" w:cs="Arial"/>
          <w:b/>
          <w:bCs/>
        </w:rPr>
        <w:t>K</w:t>
      </w:r>
      <w:r w:rsidRPr="00AA6FC6">
        <w:rPr>
          <w:rFonts w:ascii="Arial" w:hAnsi="Arial" w:cs="Arial"/>
          <w:b/>
          <w:bCs/>
        </w:rPr>
        <w:t xml:space="preserve"> application on number of pods </w:t>
      </w:r>
      <w:r w:rsidRPr="003A2353">
        <w:rPr>
          <w:rFonts w:ascii="Arial" w:hAnsi="Arial" w:cs="Arial"/>
          <w:b/>
          <w:bCs/>
        </w:rPr>
        <w:t>plant</w:t>
      </w:r>
      <w:r w:rsidRPr="003A2353">
        <w:rPr>
          <w:rFonts w:ascii="Arial" w:hAnsi="Arial" w:cs="Arial"/>
          <w:b/>
          <w:bCs/>
          <w:vertAlign w:val="superscript"/>
        </w:rPr>
        <w:t>-1</w:t>
      </w:r>
      <w:r w:rsidRPr="00AA6FC6">
        <w:rPr>
          <w:rFonts w:ascii="Arial" w:hAnsi="Arial" w:cs="Arial"/>
          <w:b/>
          <w:bCs/>
        </w:rPr>
        <w:t>, number of seeds pod</w:t>
      </w:r>
      <w:r w:rsidRPr="00AA6FC6">
        <w:rPr>
          <w:rFonts w:ascii="Arial" w:hAnsi="Arial" w:cs="Arial"/>
          <w:b/>
          <w:bCs/>
          <w:vertAlign w:val="superscript"/>
        </w:rPr>
        <w:t>-1</w:t>
      </w:r>
      <w:r w:rsidRPr="00AA6FC6">
        <w:rPr>
          <w:rFonts w:ascii="Arial" w:hAnsi="Arial" w:cs="Arial"/>
          <w:b/>
          <w:bCs/>
        </w:rPr>
        <w:t xml:space="preserve">, 100 seeds weight, seed yield and total dry matter of </w:t>
      </w:r>
      <w:proofErr w:type="spellStart"/>
      <w:r w:rsidRPr="00AA6FC6">
        <w:rPr>
          <w:rFonts w:ascii="Arial" w:hAnsi="Arial" w:cs="Arial"/>
          <w:b/>
          <w:bCs/>
        </w:rPr>
        <w:t>mungbean</w:t>
      </w:r>
      <w:proofErr w:type="spellEnd"/>
      <w:r w:rsidRPr="00AA6FC6">
        <w:rPr>
          <w:rFonts w:ascii="Arial" w:hAnsi="Arial" w:cs="Arial"/>
          <w:b/>
          <w:bCs/>
        </w:rPr>
        <w:t xml:space="preserve"> during monsoon season, 2024</w:t>
      </w:r>
    </w:p>
    <w:tbl>
      <w:tblPr>
        <w:tblpPr w:leftFromText="180" w:rightFromText="180" w:vertAnchor="text" w:horzAnchor="margin" w:tblpX="147" w:tblpY="132"/>
        <w:tblW w:w="8190" w:type="dxa"/>
        <w:tblCellMar>
          <w:left w:w="0" w:type="dxa"/>
          <w:right w:w="0" w:type="dxa"/>
        </w:tblCellMar>
        <w:tblLook w:val="04A0" w:firstRow="1" w:lastRow="0" w:firstColumn="1" w:lastColumn="0" w:noHBand="0" w:noVBand="1"/>
      </w:tblPr>
      <w:tblGrid>
        <w:gridCol w:w="1350"/>
        <w:gridCol w:w="1620"/>
        <w:gridCol w:w="1710"/>
        <w:gridCol w:w="1530"/>
        <w:gridCol w:w="1980"/>
      </w:tblGrid>
      <w:tr w:rsidR="00CD1C4D" w:rsidRPr="00AA6FC6" w14:paraId="00FF40DC" w14:textId="77777777" w:rsidTr="0018467C">
        <w:trPr>
          <w:trHeight w:val="432"/>
        </w:trPr>
        <w:tc>
          <w:tcPr>
            <w:tcW w:w="1350" w:type="dxa"/>
            <w:tcBorders>
              <w:top w:val="single" w:sz="8" w:space="0" w:color="000000"/>
              <w:left w:val="nil"/>
              <w:bottom w:val="single" w:sz="8" w:space="0" w:color="000000"/>
              <w:right w:val="nil"/>
            </w:tcBorders>
            <w:shd w:val="clear" w:color="auto" w:fill="auto"/>
            <w:tcMar>
              <w:top w:w="15" w:type="dxa"/>
              <w:left w:w="57" w:type="dxa"/>
              <w:bottom w:w="0" w:type="dxa"/>
              <w:right w:w="57" w:type="dxa"/>
            </w:tcMar>
            <w:hideMark/>
          </w:tcPr>
          <w:p w14:paraId="3842835B" w14:textId="77777777" w:rsidR="00CD1C4D" w:rsidRPr="00AA6FC6" w:rsidRDefault="00CD1C4D" w:rsidP="007451E4">
            <w:pPr>
              <w:jc w:val="center"/>
              <w:rPr>
                <w:rFonts w:ascii="Arial" w:hAnsi="Arial" w:cs="Arial"/>
              </w:rPr>
            </w:pPr>
            <w:bookmarkStart w:id="12" w:name="_Hlk191136012"/>
            <w:r w:rsidRPr="00AA6FC6">
              <w:rPr>
                <w:rFonts w:ascii="Arial" w:hAnsi="Arial" w:cs="Arial"/>
                <w:b/>
                <w:bCs/>
                <w:color w:val="000000"/>
              </w:rPr>
              <w:t>Treatments</w:t>
            </w:r>
          </w:p>
        </w:tc>
        <w:tc>
          <w:tcPr>
            <w:tcW w:w="162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hideMark/>
          </w:tcPr>
          <w:p w14:paraId="6AB6018A" w14:textId="7766773D" w:rsidR="00CD1C4D" w:rsidRPr="00AA6FC6" w:rsidRDefault="00CD1C4D" w:rsidP="007451E4">
            <w:pPr>
              <w:jc w:val="center"/>
              <w:rPr>
                <w:rFonts w:ascii="Arial" w:hAnsi="Arial" w:cs="Arial"/>
              </w:rPr>
            </w:pPr>
            <w:r w:rsidRPr="00AA6FC6">
              <w:rPr>
                <w:rFonts w:ascii="Arial" w:hAnsi="Arial" w:cs="Arial"/>
                <w:b/>
                <w:bCs/>
                <w:color w:val="000000"/>
              </w:rPr>
              <w:t>No. of pods plant</w:t>
            </w:r>
            <w:r w:rsidR="007B5A02" w:rsidRPr="003A2353">
              <w:rPr>
                <w:rFonts w:ascii="Arial" w:hAnsi="Arial" w:cs="Arial"/>
                <w:b/>
                <w:bCs/>
                <w:vertAlign w:val="superscript"/>
              </w:rPr>
              <w:t>-1</w:t>
            </w:r>
          </w:p>
        </w:tc>
        <w:tc>
          <w:tcPr>
            <w:tcW w:w="171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hideMark/>
          </w:tcPr>
          <w:p w14:paraId="6365EFE9" w14:textId="278F4572" w:rsidR="00CD1C4D" w:rsidRPr="00AA6FC6" w:rsidRDefault="00CD1C4D" w:rsidP="007451E4">
            <w:pPr>
              <w:jc w:val="center"/>
              <w:rPr>
                <w:rFonts w:ascii="Arial" w:hAnsi="Arial" w:cs="Arial"/>
              </w:rPr>
            </w:pPr>
            <w:r w:rsidRPr="00AA6FC6">
              <w:rPr>
                <w:rFonts w:ascii="Arial" w:hAnsi="Arial" w:cs="Arial"/>
                <w:b/>
                <w:bCs/>
                <w:color w:val="000000"/>
              </w:rPr>
              <w:t>No. of seeds pod</w:t>
            </w:r>
            <w:r w:rsidR="007B5A02" w:rsidRPr="00AA6FC6">
              <w:rPr>
                <w:rFonts w:ascii="Arial" w:hAnsi="Arial" w:cs="Arial"/>
                <w:b/>
                <w:bCs/>
                <w:vertAlign w:val="superscript"/>
              </w:rPr>
              <w:t>-1</w:t>
            </w:r>
          </w:p>
        </w:tc>
        <w:tc>
          <w:tcPr>
            <w:tcW w:w="153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hideMark/>
          </w:tcPr>
          <w:p w14:paraId="58B1A33F" w14:textId="135E2391" w:rsidR="00CD1C4D" w:rsidRPr="00AA6FC6" w:rsidRDefault="00CD1C4D" w:rsidP="007451E4">
            <w:pPr>
              <w:jc w:val="center"/>
              <w:rPr>
                <w:rFonts w:ascii="Arial" w:hAnsi="Arial" w:cs="Arial"/>
              </w:rPr>
            </w:pPr>
            <w:r w:rsidRPr="00AA6FC6">
              <w:rPr>
                <w:rFonts w:ascii="Arial" w:hAnsi="Arial" w:cs="Arial"/>
                <w:b/>
                <w:bCs/>
                <w:color w:val="000000"/>
              </w:rPr>
              <w:t>100 seeds weight</w:t>
            </w:r>
            <w:r w:rsidR="007B5A02" w:rsidRPr="00AA6FC6">
              <w:rPr>
                <w:rFonts w:ascii="Arial" w:hAnsi="Arial" w:cs="Arial"/>
                <w:b/>
                <w:bCs/>
                <w:color w:val="000000"/>
              </w:rPr>
              <w:t xml:space="preserve"> </w:t>
            </w:r>
            <w:r w:rsidRPr="00AA6FC6">
              <w:rPr>
                <w:rFonts w:ascii="Arial" w:hAnsi="Arial" w:cs="Arial"/>
                <w:b/>
                <w:bCs/>
                <w:color w:val="000000"/>
              </w:rPr>
              <w:t>(g)</w:t>
            </w:r>
          </w:p>
        </w:tc>
        <w:tc>
          <w:tcPr>
            <w:tcW w:w="198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hideMark/>
          </w:tcPr>
          <w:p w14:paraId="31D08D6A" w14:textId="77777777" w:rsidR="00CD1C4D" w:rsidRPr="00AA6FC6" w:rsidRDefault="00CD1C4D" w:rsidP="007451E4">
            <w:pPr>
              <w:tabs>
                <w:tab w:val="left" w:pos="1523"/>
              </w:tabs>
              <w:jc w:val="center"/>
              <w:rPr>
                <w:rFonts w:ascii="Arial" w:hAnsi="Arial" w:cs="Arial"/>
              </w:rPr>
            </w:pPr>
            <w:r w:rsidRPr="00AA6FC6">
              <w:rPr>
                <w:rFonts w:ascii="Arial" w:hAnsi="Arial" w:cs="Arial"/>
                <w:b/>
                <w:bCs/>
                <w:color w:val="000000"/>
              </w:rPr>
              <w:t>Seed yield</w:t>
            </w:r>
          </w:p>
          <w:p w14:paraId="28CDFA12" w14:textId="0D03D9A5" w:rsidR="00CD1C4D" w:rsidRPr="00AA6FC6" w:rsidRDefault="00CD1C4D" w:rsidP="007451E4">
            <w:pPr>
              <w:jc w:val="center"/>
              <w:rPr>
                <w:rFonts w:ascii="Arial" w:hAnsi="Arial" w:cs="Arial"/>
              </w:rPr>
            </w:pPr>
            <w:r w:rsidRPr="00AA6FC6">
              <w:rPr>
                <w:rFonts w:ascii="Arial" w:hAnsi="Arial" w:cs="Arial"/>
                <w:b/>
                <w:bCs/>
                <w:color w:val="000000"/>
              </w:rPr>
              <w:t>(kg ha</w:t>
            </w:r>
            <w:r w:rsidR="007B5A02" w:rsidRPr="00AA6FC6">
              <w:rPr>
                <w:rFonts w:ascii="Arial" w:hAnsi="Arial" w:cs="Arial"/>
                <w:b/>
                <w:bCs/>
                <w:vertAlign w:val="superscript"/>
              </w:rPr>
              <w:t>-1</w:t>
            </w:r>
            <w:r w:rsidRPr="00AA6FC6">
              <w:rPr>
                <w:rFonts w:ascii="Arial" w:hAnsi="Arial" w:cs="Arial"/>
                <w:b/>
                <w:bCs/>
                <w:color w:val="000000"/>
              </w:rPr>
              <w:t>)</w:t>
            </w:r>
          </w:p>
        </w:tc>
      </w:tr>
      <w:tr w:rsidR="002649AC" w:rsidRPr="00AA6FC6" w14:paraId="14B5E0F1" w14:textId="77777777" w:rsidTr="0018467C">
        <w:trPr>
          <w:gridAfter w:val="1"/>
          <w:wAfter w:w="1980" w:type="dxa"/>
          <w:trHeight w:val="432"/>
        </w:trPr>
        <w:tc>
          <w:tcPr>
            <w:tcW w:w="6210" w:type="dxa"/>
            <w:gridSpan w:val="4"/>
            <w:tcBorders>
              <w:top w:val="single" w:sz="8" w:space="0" w:color="000000"/>
              <w:left w:val="nil"/>
              <w:bottom w:val="nil"/>
            </w:tcBorders>
            <w:shd w:val="clear" w:color="auto" w:fill="auto"/>
            <w:tcMar>
              <w:top w:w="15" w:type="dxa"/>
              <w:left w:w="57" w:type="dxa"/>
              <w:bottom w:w="0" w:type="dxa"/>
              <w:right w:w="57" w:type="dxa"/>
            </w:tcMar>
            <w:vAlign w:val="center"/>
            <w:hideMark/>
          </w:tcPr>
          <w:p w14:paraId="1295B7B9" w14:textId="06FAD37B" w:rsidR="002649AC" w:rsidRPr="00AA6FC6" w:rsidRDefault="007B5A02" w:rsidP="007451E4">
            <w:pPr>
              <w:rPr>
                <w:rFonts w:ascii="Arial" w:hAnsi="Arial" w:cs="Arial"/>
              </w:rPr>
            </w:pPr>
            <w:r w:rsidRPr="00AA6FC6">
              <w:rPr>
                <w:rFonts w:ascii="Arial" w:hAnsi="Arial" w:cs="Arial"/>
                <w:b/>
                <w:bCs/>
                <w:color w:val="0D0D0D"/>
              </w:rPr>
              <w:t>Phosphorus</w:t>
            </w:r>
            <w:r w:rsidR="002649AC" w:rsidRPr="00AA6FC6">
              <w:rPr>
                <w:rFonts w:ascii="Arial" w:hAnsi="Arial" w:cs="Arial"/>
                <w:b/>
                <w:bCs/>
                <w:color w:val="0D0D0D"/>
              </w:rPr>
              <w:t xml:space="preserve"> (kg ha</w:t>
            </w:r>
            <w:r w:rsidR="002649AC" w:rsidRPr="00AA6FC6">
              <w:rPr>
                <w:rFonts w:ascii="Arial" w:hAnsi="Arial" w:cs="Arial"/>
                <w:b/>
                <w:bCs/>
                <w:color w:val="0D0D0D"/>
                <w:vertAlign w:val="superscript"/>
              </w:rPr>
              <w:t>-1</w:t>
            </w:r>
            <w:r w:rsidR="002649AC" w:rsidRPr="00AA6FC6">
              <w:rPr>
                <w:rFonts w:ascii="Arial" w:hAnsi="Arial" w:cs="Arial"/>
                <w:b/>
                <w:bCs/>
                <w:color w:val="0D0D0D"/>
              </w:rPr>
              <w:t>)</w:t>
            </w:r>
          </w:p>
        </w:tc>
      </w:tr>
      <w:tr w:rsidR="00CD1C4D" w:rsidRPr="00AA6FC6" w14:paraId="0A744A70" w14:textId="77777777" w:rsidTr="0018467C">
        <w:trPr>
          <w:trHeight w:val="432"/>
        </w:trPr>
        <w:tc>
          <w:tcPr>
            <w:tcW w:w="1350" w:type="dxa"/>
            <w:tcBorders>
              <w:top w:val="nil"/>
              <w:left w:val="nil"/>
              <w:bottom w:val="nil"/>
              <w:right w:val="nil"/>
            </w:tcBorders>
            <w:shd w:val="clear" w:color="auto" w:fill="auto"/>
            <w:tcMar>
              <w:top w:w="15" w:type="dxa"/>
              <w:left w:w="57" w:type="dxa"/>
              <w:bottom w:w="0" w:type="dxa"/>
              <w:right w:w="57" w:type="dxa"/>
            </w:tcMar>
            <w:vAlign w:val="center"/>
            <w:hideMark/>
          </w:tcPr>
          <w:p w14:paraId="208341E3"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0</w:t>
            </w:r>
          </w:p>
        </w:tc>
        <w:tc>
          <w:tcPr>
            <w:tcW w:w="1620" w:type="dxa"/>
            <w:tcBorders>
              <w:top w:val="nil"/>
              <w:left w:val="nil"/>
              <w:bottom w:val="nil"/>
              <w:right w:val="nil"/>
            </w:tcBorders>
            <w:shd w:val="clear" w:color="auto" w:fill="auto"/>
            <w:tcMar>
              <w:top w:w="15" w:type="dxa"/>
              <w:left w:w="57" w:type="dxa"/>
              <w:bottom w:w="0" w:type="dxa"/>
              <w:right w:w="57" w:type="dxa"/>
            </w:tcMar>
            <w:vAlign w:val="center"/>
            <w:hideMark/>
          </w:tcPr>
          <w:p w14:paraId="66836E1D" w14:textId="77777777" w:rsidR="00CD1C4D" w:rsidRPr="003A2353" w:rsidRDefault="00CD1C4D" w:rsidP="007451E4">
            <w:pPr>
              <w:ind w:firstLine="27"/>
              <w:jc w:val="center"/>
              <w:rPr>
                <w:rFonts w:ascii="Arial" w:hAnsi="Arial" w:cs="Arial"/>
                <w:color w:val="0D0D0D" w:themeColor="text1" w:themeTint="F2"/>
              </w:rPr>
            </w:pPr>
            <w:r w:rsidRPr="003A2353">
              <w:rPr>
                <w:rFonts w:ascii="Arial" w:eastAsia="Aptos" w:hAnsi="Arial" w:cs="Arial"/>
                <w:color w:val="0D0D0D" w:themeColor="text1" w:themeTint="F2"/>
                <w:kern w:val="2"/>
              </w:rPr>
              <w:t xml:space="preserve">12.63 ± 1.68 </w:t>
            </w:r>
            <w:r w:rsidRPr="003A2353">
              <w:rPr>
                <w:rFonts w:ascii="Arial" w:hAnsi="Arial" w:cs="Arial"/>
                <w:color w:val="0D0D0D" w:themeColor="text1" w:themeTint="F2"/>
              </w:rPr>
              <w:t>d</w:t>
            </w:r>
          </w:p>
        </w:tc>
        <w:tc>
          <w:tcPr>
            <w:tcW w:w="1710" w:type="dxa"/>
            <w:tcBorders>
              <w:top w:val="nil"/>
              <w:left w:val="nil"/>
              <w:bottom w:val="nil"/>
              <w:right w:val="nil"/>
            </w:tcBorders>
            <w:shd w:val="clear" w:color="auto" w:fill="auto"/>
            <w:tcMar>
              <w:top w:w="15" w:type="dxa"/>
              <w:left w:w="57" w:type="dxa"/>
              <w:bottom w:w="0" w:type="dxa"/>
              <w:right w:w="57" w:type="dxa"/>
            </w:tcMar>
            <w:vAlign w:val="center"/>
            <w:hideMark/>
          </w:tcPr>
          <w:p w14:paraId="5B2447C5"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 xml:space="preserve">11.52 </w:t>
            </w:r>
            <w:r w:rsidRPr="003A2353">
              <w:rPr>
                <w:rFonts w:ascii="Arial" w:eastAsia="Aptos" w:hAnsi="Arial" w:cs="Arial"/>
                <w:color w:val="0D0D0D" w:themeColor="text1" w:themeTint="F2"/>
                <w:kern w:val="2"/>
              </w:rPr>
              <w:t xml:space="preserve">± 0.33 </w:t>
            </w:r>
            <w:r w:rsidRPr="003A2353">
              <w:rPr>
                <w:rFonts w:ascii="Arial" w:hAnsi="Arial" w:cs="Arial"/>
                <w:color w:val="0D0D0D" w:themeColor="text1" w:themeTint="F2"/>
              </w:rPr>
              <w:t>d</w:t>
            </w:r>
          </w:p>
        </w:tc>
        <w:tc>
          <w:tcPr>
            <w:tcW w:w="1530" w:type="dxa"/>
            <w:tcBorders>
              <w:top w:val="nil"/>
              <w:left w:val="nil"/>
              <w:bottom w:val="nil"/>
              <w:right w:val="nil"/>
            </w:tcBorders>
            <w:shd w:val="clear" w:color="auto" w:fill="auto"/>
            <w:tcMar>
              <w:top w:w="15" w:type="dxa"/>
              <w:left w:w="57" w:type="dxa"/>
              <w:bottom w:w="0" w:type="dxa"/>
              <w:right w:w="57" w:type="dxa"/>
            </w:tcMar>
            <w:vAlign w:val="center"/>
            <w:hideMark/>
          </w:tcPr>
          <w:p w14:paraId="19E2265D" w14:textId="77777777" w:rsidR="00CD1C4D" w:rsidRPr="003A2353" w:rsidRDefault="00CD1C4D" w:rsidP="007451E4">
            <w:pPr>
              <w:jc w:val="center"/>
              <w:rPr>
                <w:rFonts w:ascii="Arial" w:hAnsi="Arial" w:cs="Arial"/>
                <w:color w:val="0D0D0D" w:themeColor="text1" w:themeTint="F2"/>
              </w:rPr>
            </w:pPr>
            <w:r w:rsidRPr="003A2353">
              <w:rPr>
                <w:rFonts w:ascii="Arial" w:eastAsia="Aptos" w:hAnsi="Arial" w:cs="Arial"/>
                <w:color w:val="0D0D0D" w:themeColor="text1" w:themeTint="F2"/>
                <w:kern w:val="2"/>
              </w:rPr>
              <w:t xml:space="preserve">4.91 ± 0.14 </w:t>
            </w:r>
            <w:r w:rsidRPr="003A2353">
              <w:rPr>
                <w:rFonts w:ascii="Arial" w:hAnsi="Arial" w:cs="Arial"/>
                <w:color w:val="0D0D0D" w:themeColor="text1" w:themeTint="F2"/>
              </w:rPr>
              <w:t>b</w:t>
            </w:r>
          </w:p>
        </w:tc>
        <w:tc>
          <w:tcPr>
            <w:tcW w:w="1980" w:type="dxa"/>
            <w:tcBorders>
              <w:top w:val="nil"/>
              <w:left w:val="nil"/>
              <w:bottom w:val="nil"/>
              <w:right w:val="nil"/>
            </w:tcBorders>
            <w:shd w:val="clear" w:color="auto" w:fill="auto"/>
            <w:tcMar>
              <w:top w:w="15" w:type="dxa"/>
              <w:left w:w="57" w:type="dxa"/>
              <w:bottom w:w="0" w:type="dxa"/>
              <w:right w:w="57" w:type="dxa"/>
            </w:tcMar>
            <w:vAlign w:val="center"/>
            <w:hideMark/>
          </w:tcPr>
          <w:p w14:paraId="13E67071" w14:textId="77777777" w:rsidR="00CD1C4D" w:rsidRPr="003A2353" w:rsidRDefault="00CD1C4D" w:rsidP="007451E4">
            <w:pPr>
              <w:tabs>
                <w:tab w:val="left" w:pos="934"/>
                <w:tab w:val="left" w:pos="1535"/>
              </w:tabs>
              <w:ind w:hanging="146"/>
              <w:jc w:val="center"/>
              <w:rPr>
                <w:rFonts w:ascii="Arial" w:hAnsi="Arial" w:cs="Arial"/>
                <w:color w:val="0D0D0D" w:themeColor="text1" w:themeTint="F2"/>
              </w:rPr>
            </w:pPr>
            <w:r w:rsidRPr="003A2353">
              <w:rPr>
                <w:rFonts w:ascii="Arial" w:eastAsia="Aptos" w:hAnsi="Arial" w:cs="Arial"/>
                <w:color w:val="0D0D0D" w:themeColor="text1" w:themeTint="F2"/>
                <w:kern w:val="2"/>
              </w:rPr>
              <w:t xml:space="preserve">935.47 ± 6.99 </w:t>
            </w:r>
            <w:r w:rsidRPr="003A2353">
              <w:rPr>
                <w:rFonts w:ascii="Arial" w:hAnsi="Arial" w:cs="Arial"/>
                <w:color w:val="0D0D0D" w:themeColor="text1" w:themeTint="F2"/>
              </w:rPr>
              <w:t>c</w:t>
            </w:r>
          </w:p>
        </w:tc>
      </w:tr>
      <w:tr w:rsidR="00CD1C4D" w:rsidRPr="00AA6FC6" w14:paraId="3B9EB6C0" w14:textId="77777777" w:rsidTr="0018467C">
        <w:trPr>
          <w:trHeight w:val="432"/>
        </w:trPr>
        <w:tc>
          <w:tcPr>
            <w:tcW w:w="1350" w:type="dxa"/>
            <w:tcBorders>
              <w:top w:val="nil"/>
              <w:left w:val="nil"/>
              <w:bottom w:val="nil"/>
              <w:right w:val="nil"/>
            </w:tcBorders>
            <w:shd w:val="clear" w:color="auto" w:fill="auto"/>
            <w:tcMar>
              <w:top w:w="15" w:type="dxa"/>
              <w:left w:w="57" w:type="dxa"/>
              <w:bottom w:w="0" w:type="dxa"/>
              <w:right w:w="57" w:type="dxa"/>
            </w:tcMar>
            <w:vAlign w:val="center"/>
            <w:hideMark/>
          </w:tcPr>
          <w:p w14:paraId="2A5864AF"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20</w:t>
            </w:r>
          </w:p>
        </w:tc>
        <w:tc>
          <w:tcPr>
            <w:tcW w:w="1620" w:type="dxa"/>
            <w:tcBorders>
              <w:top w:val="nil"/>
              <w:left w:val="nil"/>
              <w:bottom w:val="nil"/>
              <w:right w:val="nil"/>
            </w:tcBorders>
            <w:shd w:val="clear" w:color="auto" w:fill="auto"/>
            <w:tcMar>
              <w:top w:w="15" w:type="dxa"/>
              <w:left w:w="57" w:type="dxa"/>
              <w:bottom w:w="0" w:type="dxa"/>
              <w:right w:w="57" w:type="dxa"/>
            </w:tcMar>
            <w:vAlign w:val="center"/>
            <w:hideMark/>
          </w:tcPr>
          <w:p w14:paraId="1C1B57AE" w14:textId="77777777" w:rsidR="00CD1C4D" w:rsidRPr="003A2353" w:rsidRDefault="00CD1C4D" w:rsidP="007451E4">
            <w:pPr>
              <w:jc w:val="center"/>
              <w:rPr>
                <w:rFonts w:ascii="Arial" w:hAnsi="Arial" w:cs="Arial"/>
                <w:color w:val="0D0D0D" w:themeColor="text1" w:themeTint="F2"/>
              </w:rPr>
            </w:pPr>
            <w:r w:rsidRPr="003A2353">
              <w:rPr>
                <w:rFonts w:ascii="Arial" w:eastAsia="Aptos" w:hAnsi="Arial" w:cs="Arial"/>
                <w:color w:val="0D0D0D" w:themeColor="text1" w:themeTint="F2"/>
                <w:kern w:val="2"/>
              </w:rPr>
              <w:t xml:space="preserve">15.52 ± 1.89 </w:t>
            </w:r>
            <w:r w:rsidRPr="003A2353">
              <w:rPr>
                <w:rFonts w:ascii="Arial" w:hAnsi="Arial" w:cs="Arial"/>
                <w:color w:val="0D0D0D" w:themeColor="text1" w:themeTint="F2"/>
              </w:rPr>
              <w:t>c</w:t>
            </w:r>
          </w:p>
        </w:tc>
        <w:tc>
          <w:tcPr>
            <w:tcW w:w="1710" w:type="dxa"/>
            <w:tcBorders>
              <w:top w:val="nil"/>
              <w:left w:val="nil"/>
              <w:bottom w:val="nil"/>
              <w:right w:val="nil"/>
            </w:tcBorders>
            <w:shd w:val="clear" w:color="auto" w:fill="auto"/>
            <w:tcMar>
              <w:top w:w="15" w:type="dxa"/>
              <w:left w:w="57" w:type="dxa"/>
              <w:bottom w:w="0" w:type="dxa"/>
              <w:right w:w="57" w:type="dxa"/>
            </w:tcMar>
            <w:vAlign w:val="center"/>
            <w:hideMark/>
          </w:tcPr>
          <w:p w14:paraId="5FFF7A56" w14:textId="6B916341" w:rsidR="00CD1C4D" w:rsidRPr="003A2353" w:rsidRDefault="00CD1C4D" w:rsidP="007451E4">
            <w:pPr>
              <w:jc w:val="center"/>
              <w:rPr>
                <w:rFonts w:ascii="Arial" w:hAnsi="Arial" w:cs="Arial"/>
                <w:color w:val="0D0D0D" w:themeColor="text1" w:themeTint="F2"/>
              </w:rPr>
            </w:pPr>
            <w:r w:rsidRPr="003A2353">
              <w:rPr>
                <w:rFonts w:ascii="Arial" w:eastAsia="Aptos" w:hAnsi="Arial" w:cs="Arial"/>
                <w:color w:val="0D0D0D" w:themeColor="text1" w:themeTint="F2"/>
                <w:kern w:val="2"/>
              </w:rPr>
              <w:t xml:space="preserve">12.44 ± 0.14 </w:t>
            </w:r>
            <w:r w:rsidRPr="003A2353">
              <w:rPr>
                <w:rFonts w:ascii="Arial" w:hAnsi="Arial" w:cs="Arial"/>
                <w:color w:val="0D0D0D" w:themeColor="text1" w:themeTint="F2"/>
              </w:rPr>
              <w:t>c</w:t>
            </w:r>
          </w:p>
        </w:tc>
        <w:tc>
          <w:tcPr>
            <w:tcW w:w="1530" w:type="dxa"/>
            <w:tcBorders>
              <w:top w:val="nil"/>
              <w:left w:val="nil"/>
              <w:bottom w:val="nil"/>
              <w:right w:val="nil"/>
            </w:tcBorders>
            <w:shd w:val="clear" w:color="auto" w:fill="auto"/>
            <w:tcMar>
              <w:top w:w="15" w:type="dxa"/>
              <w:left w:w="57" w:type="dxa"/>
              <w:bottom w:w="0" w:type="dxa"/>
              <w:right w:w="57" w:type="dxa"/>
            </w:tcMar>
            <w:vAlign w:val="center"/>
            <w:hideMark/>
          </w:tcPr>
          <w:p w14:paraId="6705240F" w14:textId="77777777" w:rsidR="00CD1C4D" w:rsidRPr="003A2353" w:rsidRDefault="00CD1C4D" w:rsidP="007451E4">
            <w:pPr>
              <w:jc w:val="center"/>
              <w:rPr>
                <w:rFonts w:ascii="Arial" w:hAnsi="Arial" w:cs="Arial"/>
                <w:color w:val="0D0D0D" w:themeColor="text1" w:themeTint="F2"/>
              </w:rPr>
            </w:pPr>
            <w:r w:rsidRPr="003A2353">
              <w:rPr>
                <w:rFonts w:ascii="Arial" w:eastAsia="Aptos" w:hAnsi="Arial" w:cs="Arial"/>
                <w:color w:val="0D0D0D" w:themeColor="text1" w:themeTint="F2"/>
                <w:kern w:val="2"/>
              </w:rPr>
              <w:t xml:space="preserve">5.11 ± 0.10 </w:t>
            </w:r>
            <w:r w:rsidRPr="003A2353">
              <w:rPr>
                <w:rFonts w:ascii="Arial" w:hAnsi="Arial" w:cs="Arial"/>
                <w:color w:val="0D0D0D" w:themeColor="text1" w:themeTint="F2"/>
              </w:rPr>
              <w:t>b</w:t>
            </w:r>
          </w:p>
        </w:tc>
        <w:tc>
          <w:tcPr>
            <w:tcW w:w="1980" w:type="dxa"/>
            <w:tcBorders>
              <w:top w:val="nil"/>
              <w:left w:val="nil"/>
              <w:bottom w:val="nil"/>
              <w:right w:val="nil"/>
            </w:tcBorders>
            <w:shd w:val="clear" w:color="auto" w:fill="auto"/>
            <w:tcMar>
              <w:top w:w="15" w:type="dxa"/>
              <w:left w:w="57" w:type="dxa"/>
              <w:bottom w:w="0" w:type="dxa"/>
              <w:right w:w="57" w:type="dxa"/>
            </w:tcMar>
            <w:vAlign w:val="center"/>
            <w:hideMark/>
          </w:tcPr>
          <w:p w14:paraId="4B454617" w14:textId="77777777" w:rsidR="00CD1C4D" w:rsidRPr="003A2353" w:rsidRDefault="00CD1C4D" w:rsidP="007451E4">
            <w:pPr>
              <w:tabs>
                <w:tab w:val="left" w:pos="1440"/>
              </w:tabs>
              <w:jc w:val="center"/>
              <w:rPr>
                <w:rFonts w:ascii="Arial" w:hAnsi="Arial" w:cs="Arial"/>
                <w:color w:val="0D0D0D" w:themeColor="text1" w:themeTint="F2"/>
              </w:rPr>
            </w:pPr>
            <w:r w:rsidRPr="003A2353">
              <w:rPr>
                <w:rFonts w:ascii="Arial" w:eastAsia="Aptos" w:hAnsi="Arial" w:cs="Arial"/>
                <w:color w:val="0D0D0D" w:themeColor="text1" w:themeTint="F2"/>
                <w:kern w:val="2"/>
              </w:rPr>
              <w:t xml:space="preserve">977.21 ± 13.12 </w:t>
            </w:r>
            <w:r w:rsidRPr="003A2353">
              <w:rPr>
                <w:rFonts w:ascii="Arial" w:hAnsi="Arial" w:cs="Arial"/>
                <w:color w:val="0D0D0D" w:themeColor="text1" w:themeTint="F2"/>
              </w:rPr>
              <w:t>c</w:t>
            </w:r>
          </w:p>
        </w:tc>
      </w:tr>
      <w:tr w:rsidR="00CD1C4D" w:rsidRPr="00AA6FC6" w14:paraId="6BDB5005" w14:textId="77777777" w:rsidTr="0018467C">
        <w:trPr>
          <w:trHeight w:val="432"/>
        </w:trPr>
        <w:tc>
          <w:tcPr>
            <w:tcW w:w="1350" w:type="dxa"/>
            <w:tcBorders>
              <w:top w:val="nil"/>
              <w:left w:val="nil"/>
              <w:bottom w:val="nil"/>
              <w:right w:val="nil"/>
            </w:tcBorders>
            <w:shd w:val="clear" w:color="auto" w:fill="auto"/>
            <w:tcMar>
              <w:top w:w="15" w:type="dxa"/>
              <w:left w:w="57" w:type="dxa"/>
              <w:bottom w:w="0" w:type="dxa"/>
              <w:right w:w="57" w:type="dxa"/>
            </w:tcMar>
            <w:vAlign w:val="center"/>
            <w:hideMark/>
          </w:tcPr>
          <w:p w14:paraId="52D5A7C9"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40</w:t>
            </w:r>
          </w:p>
        </w:tc>
        <w:tc>
          <w:tcPr>
            <w:tcW w:w="1620" w:type="dxa"/>
            <w:tcBorders>
              <w:top w:val="nil"/>
              <w:left w:val="nil"/>
              <w:bottom w:val="nil"/>
              <w:right w:val="nil"/>
            </w:tcBorders>
            <w:shd w:val="clear" w:color="auto" w:fill="auto"/>
            <w:tcMar>
              <w:top w:w="15" w:type="dxa"/>
              <w:left w:w="57" w:type="dxa"/>
              <w:bottom w:w="0" w:type="dxa"/>
              <w:right w:w="57" w:type="dxa"/>
            </w:tcMar>
            <w:vAlign w:val="center"/>
            <w:hideMark/>
          </w:tcPr>
          <w:p w14:paraId="6992A129" w14:textId="77777777" w:rsidR="00CD1C4D" w:rsidRPr="003A2353" w:rsidRDefault="00CD1C4D" w:rsidP="007451E4">
            <w:pPr>
              <w:jc w:val="center"/>
              <w:rPr>
                <w:rFonts w:ascii="Arial" w:hAnsi="Arial" w:cs="Arial"/>
                <w:color w:val="0D0D0D" w:themeColor="text1" w:themeTint="F2"/>
              </w:rPr>
            </w:pPr>
            <w:r w:rsidRPr="003A2353">
              <w:rPr>
                <w:rFonts w:ascii="Arial" w:eastAsia="Aptos" w:hAnsi="Arial" w:cs="Arial"/>
                <w:color w:val="0D0D0D" w:themeColor="text1" w:themeTint="F2"/>
                <w:kern w:val="2"/>
              </w:rPr>
              <w:t xml:space="preserve">20.70 ± 0.32 </w:t>
            </w:r>
            <w:r w:rsidRPr="003A2353">
              <w:rPr>
                <w:rFonts w:ascii="Arial" w:hAnsi="Arial" w:cs="Arial"/>
                <w:color w:val="0D0D0D" w:themeColor="text1" w:themeTint="F2"/>
              </w:rPr>
              <w:t>b</w:t>
            </w:r>
          </w:p>
        </w:tc>
        <w:tc>
          <w:tcPr>
            <w:tcW w:w="1710" w:type="dxa"/>
            <w:tcBorders>
              <w:top w:val="nil"/>
              <w:left w:val="nil"/>
              <w:bottom w:val="nil"/>
              <w:right w:val="nil"/>
            </w:tcBorders>
            <w:shd w:val="clear" w:color="auto" w:fill="auto"/>
            <w:tcMar>
              <w:top w:w="15" w:type="dxa"/>
              <w:left w:w="57" w:type="dxa"/>
              <w:bottom w:w="0" w:type="dxa"/>
              <w:right w:w="57" w:type="dxa"/>
            </w:tcMar>
            <w:vAlign w:val="center"/>
            <w:hideMark/>
          </w:tcPr>
          <w:p w14:paraId="393D8540" w14:textId="77777777" w:rsidR="00CD1C4D" w:rsidRPr="003A2353" w:rsidRDefault="00CD1C4D" w:rsidP="007451E4">
            <w:pPr>
              <w:tabs>
                <w:tab w:val="left" w:pos="1265"/>
                <w:tab w:val="left" w:pos="1440"/>
                <w:tab w:val="left" w:pos="2438"/>
              </w:tabs>
              <w:jc w:val="center"/>
              <w:rPr>
                <w:rFonts w:ascii="Arial" w:hAnsi="Arial" w:cs="Arial"/>
                <w:color w:val="0D0D0D" w:themeColor="text1" w:themeTint="F2"/>
              </w:rPr>
            </w:pPr>
            <w:r w:rsidRPr="003A2353">
              <w:rPr>
                <w:rFonts w:ascii="Arial" w:eastAsia="Aptos" w:hAnsi="Arial" w:cs="Arial"/>
                <w:color w:val="0D0D0D" w:themeColor="text1" w:themeTint="F2"/>
                <w:kern w:val="2"/>
              </w:rPr>
              <w:t xml:space="preserve">13.26 ± 0.19 </w:t>
            </w:r>
            <w:r w:rsidRPr="003A2353">
              <w:rPr>
                <w:rFonts w:ascii="Arial" w:hAnsi="Arial" w:cs="Arial"/>
                <w:color w:val="0D0D0D" w:themeColor="text1" w:themeTint="F2"/>
              </w:rPr>
              <w:t>b</w:t>
            </w:r>
          </w:p>
        </w:tc>
        <w:tc>
          <w:tcPr>
            <w:tcW w:w="1530" w:type="dxa"/>
            <w:tcBorders>
              <w:top w:val="nil"/>
              <w:left w:val="nil"/>
              <w:bottom w:val="nil"/>
              <w:right w:val="nil"/>
            </w:tcBorders>
            <w:shd w:val="clear" w:color="auto" w:fill="auto"/>
            <w:tcMar>
              <w:top w:w="15" w:type="dxa"/>
              <w:left w:w="57" w:type="dxa"/>
              <w:bottom w:w="0" w:type="dxa"/>
              <w:right w:w="57" w:type="dxa"/>
            </w:tcMar>
            <w:vAlign w:val="center"/>
            <w:hideMark/>
          </w:tcPr>
          <w:p w14:paraId="082DBC8C" w14:textId="77777777" w:rsidR="00CD1C4D" w:rsidRPr="003A2353" w:rsidRDefault="00CD1C4D" w:rsidP="007451E4">
            <w:pPr>
              <w:jc w:val="center"/>
              <w:rPr>
                <w:rFonts w:ascii="Arial" w:hAnsi="Arial" w:cs="Arial"/>
                <w:color w:val="0D0D0D" w:themeColor="text1" w:themeTint="F2"/>
              </w:rPr>
            </w:pPr>
            <w:r w:rsidRPr="003A2353">
              <w:rPr>
                <w:rFonts w:ascii="Arial" w:eastAsia="Aptos" w:hAnsi="Arial" w:cs="Arial"/>
                <w:color w:val="0D0D0D" w:themeColor="text1" w:themeTint="F2"/>
                <w:kern w:val="2"/>
              </w:rPr>
              <w:t xml:space="preserve">5.55 ± 0.09 </w:t>
            </w:r>
            <w:r w:rsidRPr="003A2353">
              <w:rPr>
                <w:rFonts w:ascii="Arial" w:hAnsi="Arial" w:cs="Arial"/>
                <w:color w:val="0D0D0D" w:themeColor="text1" w:themeTint="F2"/>
              </w:rPr>
              <w:t>a</w:t>
            </w:r>
          </w:p>
        </w:tc>
        <w:tc>
          <w:tcPr>
            <w:tcW w:w="1980" w:type="dxa"/>
            <w:tcBorders>
              <w:top w:val="nil"/>
              <w:left w:val="nil"/>
              <w:bottom w:val="nil"/>
              <w:right w:val="nil"/>
            </w:tcBorders>
            <w:shd w:val="clear" w:color="auto" w:fill="auto"/>
            <w:tcMar>
              <w:top w:w="15" w:type="dxa"/>
              <w:left w:w="57" w:type="dxa"/>
              <w:bottom w:w="0" w:type="dxa"/>
              <w:right w:w="57" w:type="dxa"/>
            </w:tcMar>
            <w:vAlign w:val="center"/>
            <w:hideMark/>
          </w:tcPr>
          <w:p w14:paraId="5DA70799" w14:textId="77777777" w:rsidR="00CD1C4D" w:rsidRPr="003A2353" w:rsidRDefault="00CD1C4D" w:rsidP="007451E4">
            <w:pPr>
              <w:tabs>
                <w:tab w:val="left" w:pos="934"/>
              </w:tabs>
              <w:ind w:hanging="146"/>
              <w:jc w:val="center"/>
              <w:rPr>
                <w:rFonts w:ascii="Arial" w:hAnsi="Arial" w:cs="Arial"/>
                <w:color w:val="0D0D0D" w:themeColor="text1" w:themeTint="F2"/>
              </w:rPr>
            </w:pPr>
            <w:r w:rsidRPr="003A2353">
              <w:rPr>
                <w:rFonts w:ascii="Arial" w:eastAsia="Aptos" w:hAnsi="Arial" w:cs="Arial"/>
                <w:color w:val="0D0D0D" w:themeColor="text1" w:themeTint="F2"/>
                <w:kern w:val="2"/>
              </w:rPr>
              <w:t xml:space="preserve">1293.94 ± 53.14 </w:t>
            </w:r>
            <w:r w:rsidRPr="003A2353">
              <w:rPr>
                <w:rFonts w:ascii="Arial" w:hAnsi="Arial" w:cs="Arial"/>
                <w:color w:val="0D0D0D" w:themeColor="text1" w:themeTint="F2"/>
              </w:rPr>
              <w:t>b</w:t>
            </w:r>
          </w:p>
        </w:tc>
      </w:tr>
      <w:tr w:rsidR="00CD1C4D" w:rsidRPr="00AA6FC6" w14:paraId="73FB7E96" w14:textId="77777777" w:rsidTr="0018467C">
        <w:trPr>
          <w:trHeight w:val="432"/>
        </w:trPr>
        <w:tc>
          <w:tcPr>
            <w:tcW w:w="1350" w:type="dxa"/>
            <w:tcBorders>
              <w:top w:val="nil"/>
              <w:left w:val="nil"/>
              <w:bottom w:val="single" w:sz="8" w:space="0" w:color="000000"/>
              <w:right w:val="nil"/>
            </w:tcBorders>
            <w:shd w:val="clear" w:color="auto" w:fill="auto"/>
            <w:tcMar>
              <w:top w:w="15" w:type="dxa"/>
              <w:left w:w="57" w:type="dxa"/>
              <w:bottom w:w="0" w:type="dxa"/>
              <w:right w:w="57" w:type="dxa"/>
            </w:tcMar>
            <w:vAlign w:val="center"/>
            <w:hideMark/>
          </w:tcPr>
          <w:p w14:paraId="5799CF0B"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60</w:t>
            </w:r>
          </w:p>
        </w:tc>
        <w:tc>
          <w:tcPr>
            <w:tcW w:w="1620" w:type="dxa"/>
            <w:tcBorders>
              <w:top w:val="nil"/>
              <w:left w:val="nil"/>
              <w:bottom w:val="single" w:sz="8" w:space="0" w:color="000000"/>
              <w:right w:val="nil"/>
            </w:tcBorders>
            <w:shd w:val="clear" w:color="auto" w:fill="auto"/>
            <w:tcMar>
              <w:top w:w="15" w:type="dxa"/>
              <w:left w:w="57" w:type="dxa"/>
              <w:bottom w:w="0" w:type="dxa"/>
              <w:right w:w="57" w:type="dxa"/>
            </w:tcMar>
            <w:vAlign w:val="center"/>
            <w:hideMark/>
          </w:tcPr>
          <w:p w14:paraId="42A8C352" w14:textId="77777777" w:rsidR="00CD1C4D" w:rsidRPr="003A2353" w:rsidRDefault="00CD1C4D" w:rsidP="007451E4">
            <w:pPr>
              <w:jc w:val="center"/>
              <w:rPr>
                <w:rFonts w:ascii="Arial" w:hAnsi="Arial" w:cs="Arial"/>
                <w:color w:val="0D0D0D" w:themeColor="text1" w:themeTint="F2"/>
              </w:rPr>
            </w:pPr>
            <w:r w:rsidRPr="003A2353">
              <w:rPr>
                <w:rFonts w:ascii="Arial" w:eastAsia="Aptos" w:hAnsi="Arial" w:cs="Arial"/>
                <w:color w:val="0D0D0D" w:themeColor="text1" w:themeTint="F2"/>
                <w:kern w:val="2"/>
              </w:rPr>
              <w:t xml:space="preserve">23.37 ± 0.84 </w:t>
            </w:r>
            <w:r w:rsidRPr="003A2353">
              <w:rPr>
                <w:rFonts w:ascii="Arial" w:hAnsi="Arial" w:cs="Arial"/>
                <w:color w:val="0D0D0D" w:themeColor="text1" w:themeTint="F2"/>
              </w:rPr>
              <w:t>a</w:t>
            </w:r>
          </w:p>
        </w:tc>
        <w:tc>
          <w:tcPr>
            <w:tcW w:w="1710" w:type="dxa"/>
            <w:tcBorders>
              <w:top w:val="nil"/>
              <w:left w:val="nil"/>
              <w:bottom w:val="single" w:sz="8" w:space="0" w:color="000000"/>
              <w:right w:val="nil"/>
            </w:tcBorders>
            <w:shd w:val="clear" w:color="auto" w:fill="auto"/>
            <w:tcMar>
              <w:top w:w="15" w:type="dxa"/>
              <w:left w:w="57" w:type="dxa"/>
              <w:bottom w:w="0" w:type="dxa"/>
              <w:right w:w="57" w:type="dxa"/>
            </w:tcMar>
            <w:vAlign w:val="center"/>
            <w:hideMark/>
          </w:tcPr>
          <w:p w14:paraId="5F59F0F6" w14:textId="77777777" w:rsidR="00CD1C4D" w:rsidRPr="003A2353" w:rsidRDefault="00CD1C4D" w:rsidP="007451E4">
            <w:pPr>
              <w:jc w:val="center"/>
              <w:rPr>
                <w:rFonts w:ascii="Arial" w:hAnsi="Arial" w:cs="Arial"/>
                <w:color w:val="0D0D0D" w:themeColor="text1" w:themeTint="F2"/>
              </w:rPr>
            </w:pPr>
            <w:r w:rsidRPr="003A2353">
              <w:rPr>
                <w:rFonts w:ascii="Arial" w:eastAsia="Aptos" w:hAnsi="Arial" w:cs="Arial"/>
                <w:color w:val="0D0D0D" w:themeColor="text1" w:themeTint="F2"/>
                <w:kern w:val="2"/>
              </w:rPr>
              <w:t xml:space="preserve">13.68 ± 0.05 </w:t>
            </w:r>
            <w:r w:rsidRPr="003A2353">
              <w:rPr>
                <w:rFonts w:ascii="Arial" w:hAnsi="Arial" w:cs="Arial"/>
                <w:color w:val="0D0D0D" w:themeColor="text1" w:themeTint="F2"/>
              </w:rPr>
              <w:t>a</w:t>
            </w:r>
          </w:p>
        </w:tc>
        <w:tc>
          <w:tcPr>
            <w:tcW w:w="1530" w:type="dxa"/>
            <w:tcBorders>
              <w:top w:val="nil"/>
              <w:left w:val="nil"/>
              <w:bottom w:val="single" w:sz="8" w:space="0" w:color="000000"/>
              <w:right w:val="nil"/>
            </w:tcBorders>
            <w:shd w:val="clear" w:color="auto" w:fill="auto"/>
            <w:tcMar>
              <w:top w:w="15" w:type="dxa"/>
              <w:left w:w="57" w:type="dxa"/>
              <w:bottom w:w="0" w:type="dxa"/>
              <w:right w:w="57" w:type="dxa"/>
            </w:tcMar>
            <w:vAlign w:val="center"/>
            <w:hideMark/>
          </w:tcPr>
          <w:p w14:paraId="187DF4D9" w14:textId="77777777" w:rsidR="00CD1C4D" w:rsidRPr="003A2353" w:rsidRDefault="00CD1C4D" w:rsidP="007451E4">
            <w:pPr>
              <w:jc w:val="center"/>
              <w:rPr>
                <w:rFonts w:ascii="Arial" w:hAnsi="Arial" w:cs="Arial"/>
                <w:color w:val="0D0D0D" w:themeColor="text1" w:themeTint="F2"/>
              </w:rPr>
            </w:pPr>
            <w:r w:rsidRPr="003A2353">
              <w:rPr>
                <w:rFonts w:ascii="Arial" w:eastAsia="Aptos" w:hAnsi="Arial" w:cs="Arial"/>
                <w:color w:val="0D0D0D" w:themeColor="text1" w:themeTint="F2"/>
                <w:kern w:val="2"/>
              </w:rPr>
              <w:t xml:space="preserve">5.70 ± 0.03 </w:t>
            </w:r>
            <w:r w:rsidRPr="003A2353">
              <w:rPr>
                <w:rFonts w:ascii="Arial" w:hAnsi="Arial" w:cs="Arial"/>
                <w:color w:val="0D0D0D" w:themeColor="text1" w:themeTint="F2"/>
              </w:rPr>
              <w:t>a</w:t>
            </w:r>
          </w:p>
        </w:tc>
        <w:tc>
          <w:tcPr>
            <w:tcW w:w="1980" w:type="dxa"/>
            <w:tcBorders>
              <w:top w:val="nil"/>
              <w:left w:val="nil"/>
              <w:bottom w:val="single" w:sz="8" w:space="0" w:color="000000"/>
              <w:right w:val="nil"/>
            </w:tcBorders>
            <w:shd w:val="clear" w:color="auto" w:fill="auto"/>
            <w:tcMar>
              <w:top w:w="15" w:type="dxa"/>
              <w:left w:w="57" w:type="dxa"/>
              <w:bottom w:w="0" w:type="dxa"/>
              <w:right w:w="57" w:type="dxa"/>
            </w:tcMar>
            <w:vAlign w:val="center"/>
            <w:hideMark/>
          </w:tcPr>
          <w:p w14:paraId="3326D664" w14:textId="77777777" w:rsidR="00CD1C4D" w:rsidRPr="003A2353" w:rsidRDefault="00CD1C4D" w:rsidP="007451E4">
            <w:pPr>
              <w:tabs>
                <w:tab w:val="left" w:pos="934"/>
              </w:tabs>
              <w:ind w:hanging="146"/>
              <w:jc w:val="center"/>
              <w:rPr>
                <w:rFonts w:ascii="Arial" w:hAnsi="Arial" w:cs="Arial"/>
                <w:color w:val="0D0D0D" w:themeColor="text1" w:themeTint="F2"/>
              </w:rPr>
            </w:pPr>
            <w:r w:rsidRPr="003A2353">
              <w:rPr>
                <w:rFonts w:ascii="Arial" w:eastAsia="Aptos" w:hAnsi="Arial" w:cs="Arial"/>
                <w:color w:val="0D0D0D" w:themeColor="text1" w:themeTint="F2"/>
                <w:kern w:val="2"/>
              </w:rPr>
              <w:t xml:space="preserve">1395.84 ± 18.25 </w:t>
            </w:r>
            <w:r w:rsidRPr="003A2353">
              <w:rPr>
                <w:rFonts w:ascii="Arial" w:hAnsi="Arial" w:cs="Arial"/>
                <w:color w:val="0D0D0D" w:themeColor="text1" w:themeTint="F2"/>
              </w:rPr>
              <w:t>a</w:t>
            </w:r>
          </w:p>
        </w:tc>
      </w:tr>
      <w:tr w:rsidR="00CD1C4D" w:rsidRPr="00AA6FC6" w14:paraId="1894C67C" w14:textId="77777777" w:rsidTr="0018467C">
        <w:trPr>
          <w:trHeight w:val="432"/>
        </w:trPr>
        <w:tc>
          <w:tcPr>
            <w:tcW w:w="1350" w:type="dxa"/>
            <w:tcBorders>
              <w:top w:val="single" w:sz="8" w:space="0" w:color="000000"/>
              <w:left w:val="nil"/>
              <w:bottom w:val="single" w:sz="8" w:space="0" w:color="000000"/>
              <w:right w:val="nil"/>
            </w:tcBorders>
            <w:shd w:val="clear" w:color="auto" w:fill="auto"/>
            <w:tcMar>
              <w:top w:w="15" w:type="dxa"/>
              <w:left w:w="57" w:type="dxa"/>
              <w:bottom w:w="0" w:type="dxa"/>
              <w:right w:w="57" w:type="dxa"/>
            </w:tcMar>
            <w:vAlign w:val="center"/>
            <w:hideMark/>
          </w:tcPr>
          <w:p w14:paraId="12342C8B"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LSD</w:t>
            </w:r>
            <w:r w:rsidRPr="003A2353">
              <w:rPr>
                <w:rFonts w:ascii="Arial" w:hAnsi="Arial" w:cs="Arial"/>
                <w:color w:val="0D0D0D" w:themeColor="text1" w:themeTint="F2"/>
                <w:position w:val="-8"/>
                <w:vertAlign w:val="subscript"/>
              </w:rPr>
              <w:t>0.05</w:t>
            </w:r>
          </w:p>
        </w:tc>
        <w:tc>
          <w:tcPr>
            <w:tcW w:w="1620" w:type="dxa"/>
            <w:tcBorders>
              <w:top w:val="single" w:sz="8" w:space="0" w:color="000000"/>
              <w:left w:val="nil"/>
              <w:bottom w:val="single" w:sz="8" w:space="0" w:color="000000"/>
              <w:right w:val="nil"/>
            </w:tcBorders>
            <w:shd w:val="clear" w:color="auto" w:fill="auto"/>
            <w:tcMar>
              <w:top w:w="15" w:type="dxa"/>
              <w:left w:w="57" w:type="dxa"/>
              <w:bottom w:w="0" w:type="dxa"/>
              <w:right w:w="57" w:type="dxa"/>
            </w:tcMar>
            <w:vAlign w:val="center"/>
            <w:hideMark/>
          </w:tcPr>
          <w:p w14:paraId="769D8145"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0.88</w:t>
            </w:r>
          </w:p>
        </w:tc>
        <w:tc>
          <w:tcPr>
            <w:tcW w:w="1710" w:type="dxa"/>
            <w:tcBorders>
              <w:top w:val="single" w:sz="8" w:space="0" w:color="000000"/>
              <w:left w:val="nil"/>
              <w:bottom w:val="single" w:sz="8" w:space="0" w:color="000000"/>
              <w:right w:val="nil"/>
            </w:tcBorders>
            <w:shd w:val="clear" w:color="auto" w:fill="auto"/>
            <w:tcMar>
              <w:top w:w="15" w:type="dxa"/>
              <w:left w:w="57" w:type="dxa"/>
              <w:bottom w:w="0" w:type="dxa"/>
              <w:right w:w="57" w:type="dxa"/>
            </w:tcMar>
            <w:vAlign w:val="center"/>
            <w:hideMark/>
          </w:tcPr>
          <w:p w14:paraId="13753DCA"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0.14</w:t>
            </w:r>
          </w:p>
        </w:tc>
        <w:tc>
          <w:tcPr>
            <w:tcW w:w="1530" w:type="dxa"/>
            <w:tcBorders>
              <w:top w:val="single" w:sz="8" w:space="0" w:color="000000"/>
              <w:left w:val="nil"/>
              <w:bottom w:val="single" w:sz="8" w:space="0" w:color="000000"/>
              <w:right w:val="nil"/>
            </w:tcBorders>
            <w:shd w:val="clear" w:color="auto" w:fill="auto"/>
            <w:tcMar>
              <w:top w:w="15" w:type="dxa"/>
              <w:left w:w="57" w:type="dxa"/>
              <w:bottom w:w="0" w:type="dxa"/>
              <w:right w:w="57" w:type="dxa"/>
            </w:tcMar>
            <w:vAlign w:val="center"/>
            <w:hideMark/>
          </w:tcPr>
          <w:p w14:paraId="13D01C77"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0.21</w:t>
            </w:r>
          </w:p>
        </w:tc>
        <w:tc>
          <w:tcPr>
            <w:tcW w:w="1980" w:type="dxa"/>
            <w:tcBorders>
              <w:top w:val="single" w:sz="8" w:space="0" w:color="000000"/>
              <w:left w:val="nil"/>
              <w:bottom w:val="single" w:sz="8" w:space="0" w:color="000000"/>
              <w:right w:val="nil"/>
            </w:tcBorders>
            <w:shd w:val="clear" w:color="auto" w:fill="auto"/>
            <w:tcMar>
              <w:top w:w="15" w:type="dxa"/>
              <w:left w:w="57" w:type="dxa"/>
              <w:bottom w:w="0" w:type="dxa"/>
              <w:right w:w="57" w:type="dxa"/>
            </w:tcMar>
            <w:vAlign w:val="center"/>
            <w:hideMark/>
          </w:tcPr>
          <w:p w14:paraId="31E0CFE8"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28.88</w:t>
            </w:r>
          </w:p>
        </w:tc>
      </w:tr>
      <w:tr w:rsidR="00D43256" w:rsidRPr="00D43256" w14:paraId="4212F5BB" w14:textId="77777777" w:rsidTr="0018467C">
        <w:trPr>
          <w:gridAfter w:val="1"/>
          <w:wAfter w:w="1980" w:type="dxa"/>
          <w:trHeight w:val="432"/>
        </w:trPr>
        <w:tc>
          <w:tcPr>
            <w:tcW w:w="6210" w:type="dxa"/>
            <w:gridSpan w:val="4"/>
            <w:tcBorders>
              <w:top w:val="single" w:sz="8" w:space="0" w:color="000000"/>
              <w:left w:val="nil"/>
              <w:bottom w:val="nil"/>
            </w:tcBorders>
            <w:shd w:val="clear" w:color="auto" w:fill="auto"/>
            <w:tcMar>
              <w:top w:w="15" w:type="dxa"/>
              <w:left w:w="57" w:type="dxa"/>
              <w:bottom w:w="0" w:type="dxa"/>
              <w:right w:w="57" w:type="dxa"/>
            </w:tcMar>
            <w:vAlign w:val="center"/>
            <w:hideMark/>
          </w:tcPr>
          <w:p w14:paraId="001F0BC3" w14:textId="5345F269" w:rsidR="007F3BC8" w:rsidRPr="003A2353" w:rsidRDefault="007F3BC8" w:rsidP="007451E4">
            <w:pPr>
              <w:rPr>
                <w:rFonts w:ascii="Arial" w:hAnsi="Arial" w:cs="Arial"/>
                <w:color w:val="0D0D0D" w:themeColor="text1" w:themeTint="F2"/>
              </w:rPr>
            </w:pPr>
            <w:r w:rsidRPr="003A2353">
              <w:rPr>
                <w:rFonts w:ascii="Arial" w:hAnsi="Arial" w:cs="Arial"/>
                <w:b/>
                <w:bCs/>
                <w:color w:val="0D0D0D" w:themeColor="text1" w:themeTint="F2"/>
              </w:rPr>
              <w:t>Potassium (kg ha</w:t>
            </w:r>
            <w:r w:rsidRPr="003A2353">
              <w:rPr>
                <w:rFonts w:ascii="Arial" w:hAnsi="Arial" w:cs="Arial"/>
                <w:b/>
                <w:bCs/>
                <w:color w:val="0D0D0D" w:themeColor="text1" w:themeTint="F2"/>
                <w:vertAlign w:val="superscript"/>
              </w:rPr>
              <w:t>-1</w:t>
            </w:r>
            <w:r w:rsidRPr="003A2353">
              <w:rPr>
                <w:rFonts w:ascii="Arial" w:hAnsi="Arial" w:cs="Arial"/>
                <w:b/>
                <w:bCs/>
                <w:color w:val="0D0D0D" w:themeColor="text1" w:themeTint="F2"/>
              </w:rPr>
              <w:t>)</w:t>
            </w:r>
          </w:p>
        </w:tc>
      </w:tr>
      <w:tr w:rsidR="00CD1C4D" w:rsidRPr="00AA6FC6" w14:paraId="18DE6F37" w14:textId="77777777" w:rsidTr="0018467C">
        <w:trPr>
          <w:trHeight w:val="432"/>
        </w:trPr>
        <w:tc>
          <w:tcPr>
            <w:tcW w:w="1350" w:type="dxa"/>
            <w:tcBorders>
              <w:top w:val="nil"/>
              <w:left w:val="nil"/>
              <w:bottom w:val="nil"/>
              <w:right w:val="nil"/>
            </w:tcBorders>
            <w:shd w:val="clear" w:color="auto" w:fill="auto"/>
            <w:tcMar>
              <w:top w:w="15" w:type="dxa"/>
              <w:left w:w="57" w:type="dxa"/>
              <w:bottom w:w="0" w:type="dxa"/>
              <w:right w:w="57" w:type="dxa"/>
            </w:tcMar>
            <w:vAlign w:val="center"/>
            <w:hideMark/>
          </w:tcPr>
          <w:p w14:paraId="6C69E21F"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0</w:t>
            </w:r>
          </w:p>
        </w:tc>
        <w:tc>
          <w:tcPr>
            <w:tcW w:w="1620" w:type="dxa"/>
            <w:tcBorders>
              <w:top w:val="nil"/>
              <w:left w:val="nil"/>
              <w:bottom w:val="nil"/>
              <w:right w:val="nil"/>
            </w:tcBorders>
            <w:shd w:val="clear" w:color="auto" w:fill="auto"/>
            <w:tcMar>
              <w:top w:w="15" w:type="dxa"/>
              <w:left w:w="57" w:type="dxa"/>
              <w:bottom w:w="0" w:type="dxa"/>
              <w:right w:w="57" w:type="dxa"/>
            </w:tcMar>
            <w:vAlign w:val="center"/>
            <w:hideMark/>
          </w:tcPr>
          <w:p w14:paraId="3514A9A9" w14:textId="77777777" w:rsidR="00CD1C4D" w:rsidRPr="003A2353" w:rsidRDefault="00CD1C4D" w:rsidP="007451E4">
            <w:pPr>
              <w:jc w:val="center"/>
              <w:rPr>
                <w:rFonts w:ascii="Arial" w:eastAsia="Aptos" w:hAnsi="Arial" w:cs="Arial"/>
                <w:color w:val="0D0D0D" w:themeColor="text1" w:themeTint="F2"/>
                <w:kern w:val="2"/>
              </w:rPr>
            </w:pPr>
            <w:r w:rsidRPr="003A2353">
              <w:rPr>
                <w:rFonts w:ascii="Arial" w:eastAsia="Aptos" w:hAnsi="Arial" w:cs="Arial"/>
                <w:color w:val="0D0D0D" w:themeColor="text1" w:themeTint="F2"/>
                <w:kern w:val="2"/>
              </w:rPr>
              <w:t>14.75 ± 2.41 c</w:t>
            </w:r>
          </w:p>
        </w:tc>
        <w:tc>
          <w:tcPr>
            <w:tcW w:w="1710" w:type="dxa"/>
            <w:tcBorders>
              <w:top w:val="nil"/>
              <w:left w:val="nil"/>
              <w:bottom w:val="nil"/>
              <w:right w:val="nil"/>
            </w:tcBorders>
            <w:shd w:val="clear" w:color="auto" w:fill="auto"/>
            <w:tcMar>
              <w:top w:w="15" w:type="dxa"/>
              <w:left w:w="57" w:type="dxa"/>
              <w:bottom w:w="0" w:type="dxa"/>
              <w:right w:w="57" w:type="dxa"/>
            </w:tcMar>
            <w:vAlign w:val="center"/>
            <w:hideMark/>
          </w:tcPr>
          <w:p w14:paraId="74BD8F89" w14:textId="77777777" w:rsidR="00CD1C4D" w:rsidRPr="003A2353" w:rsidRDefault="00CD1C4D" w:rsidP="007451E4">
            <w:pPr>
              <w:jc w:val="center"/>
              <w:rPr>
                <w:rFonts w:ascii="Arial" w:hAnsi="Arial" w:cs="Arial"/>
                <w:color w:val="0D0D0D" w:themeColor="text1" w:themeTint="F2"/>
              </w:rPr>
            </w:pPr>
            <w:r w:rsidRPr="003A2353">
              <w:rPr>
                <w:rFonts w:ascii="Arial" w:eastAsia="Aptos" w:hAnsi="Arial" w:cs="Arial"/>
                <w:color w:val="0D0D0D" w:themeColor="text1" w:themeTint="F2"/>
                <w:kern w:val="2"/>
              </w:rPr>
              <w:t>11.38 ± 0.22 d</w:t>
            </w:r>
          </w:p>
        </w:tc>
        <w:tc>
          <w:tcPr>
            <w:tcW w:w="1530" w:type="dxa"/>
            <w:tcBorders>
              <w:top w:val="nil"/>
              <w:left w:val="nil"/>
              <w:bottom w:val="nil"/>
              <w:right w:val="nil"/>
            </w:tcBorders>
            <w:shd w:val="clear" w:color="auto" w:fill="auto"/>
            <w:tcMar>
              <w:top w:w="15" w:type="dxa"/>
              <w:left w:w="57" w:type="dxa"/>
              <w:bottom w:w="0" w:type="dxa"/>
              <w:right w:w="57" w:type="dxa"/>
            </w:tcMar>
            <w:vAlign w:val="center"/>
            <w:hideMark/>
          </w:tcPr>
          <w:p w14:paraId="27385E20" w14:textId="77777777" w:rsidR="00CD1C4D" w:rsidRPr="003A2353" w:rsidRDefault="00CD1C4D" w:rsidP="007451E4">
            <w:pPr>
              <w:jc w:val="center"/>
              <w:rPr>
                <w:rFonts w:ascii="Arial" w:hAnsi="Arial" w:cs="Arial"/>
                <w:color w:val="0D0D0D" w:themeColor="text1" w:themeTint="F2"/>
              </w:rPr>
            </w:pPr>
            <w:r w:rsidRPr="003A2353">
              <w:rPr>
                <w:rFonts w:ascii="Arial" w:eastAsia="Aptos" w:hAnsi="Arial" w:cs="Arial"/>
                <w:color w:val="0D0D0D" w:themeColor="text1" w:themeTint="F2"/>
                <w:kern w:val="2"/>
              </w:rPr>
              <w:t>5.09 ± 0.05 c</w:t>
            </w:r>
          </w:p>
        </w:tc>
        <w:tc>
          <w:tcPr>
            <w:tcW w:w="1980" w:type="dxa"/>
            <w:tcBorders>
              <w:top w:val="nil"/>
              <w:left w:val="nil"/>
              <w:bottom w:val="nil"/>
              <w:right w:val="nil"/>
            </w:tcBorders>
            <w:shd w:val="clear" w:color="auto" w:fill="auto"/>
            <w:tcMar>
              <w:top w:w="15" w:type="dxa"/>
              <w:left w:w="57" w:type="dxa"/>
              <w:bottom w:w="0" w:type="dxa"/>
              <w:right w:w="57" w:type="dxa"/>
            </w:tcMar>
            <w:vAlign w:val="center"/>
            <w:hideMark/>
          </w:tcPr>
          <w:p w14:paraId="387FC612" w14:textId="77777777" w:rsidR="00CD1C4D" w:rsidRPr="003A2353" w:rsidRDefault="00CD1C4D" w:rsidP="007451E4">
            <w:pPr>
              <w:tabs>
                <w:tab w:val="left" w:pos="985"/>
                <w:tab w:val="left" w:pos="1085"/>
                <w:tab w:val="left" w:pos="1348"/>
                <w:tab w:val="left" w:pos="1440"/>
              </w:tabs>
              <w:ind w:hanging="56"/>
              <w:jc w:val="center"/>
              <w:rPr>
                <w:rFonts w:ascii="Arial" w:hAnsi="Arial" w:cs="Arial"/>
                <w:color w:val="0D0D0D" w:themeColor="text1" w:themeTint="F2"/>
              </w:rPr>
            </w:pPr>
            <w:r w:rsidRPr="003A2353">
              <w:rPr>
                <w:rFonts w:ascii="Arial" w:eastAsia="Aptos" w:hAnsi="Arial" w:cs="Arial"/>
                <w:color w:val="0D0D0D" w:themeColor="text1" w:themeTint="F2"/>
                <w:kern w:val="2"/>
              </w:rPr>
              <w:t>972.99 ± 17.51 c</w:t>
            </w:r>
          </w:p>
        </w:tc>
      </w:tr>
      <w:tr w:rsidR="00CD1C4D" w:rsidRPr="00AA6FC6" w14:paraId="1A4CF4B5" w14:textId="77777777" w:rsidTr="0018467C">
        <w:trPr>
          <w:trHeight w:val="432"/>
        </w:trPr>
        <w:tc>
          <w:tcPr>
            <w:tcW w:w="1350" w:type="dxa"/>
            <w:tcBorders>
              <w:top w:val="nil"/>
              <w:left w:val="nil"/>
              <w:bottom w:val="nil"/>
              <w:right w:val="nil"/>
            </w:tcBorders>
            <w:shd w:val="clear" w:color="auto" w:fill="auto"/>
            <w:tcMar>
              <w:top w:w="15" w:type="dxa"/>
              <w:left w:w="57" w:type="dxa"/>
              <w:bottom w:w="0" w:type="dxa"/>
              <w:right w:w="57" w:type="dxa"/>
            </w:tcMar>
            <w:vAlign w:val="center"/>
            <w:hideMark/>
          </w:tcPr>
          <w:p w14:paraId="285D602E"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20</w:t>
            </w:r>
          </w:p>
        </w:tc>
        <w:tc>
          <w:tcPr>
            <w:tcW w:w="1620" w:type="dxa"/>
            <w:tcBorders>
              <w:top w:val="nil"/>
              <w:left w:val="nil"/>
              <w:bottom w:val="nil"/>
              <w:right w:val="nil"/>
            </w:tcBorders>
            <w:shd w:val="clear" w:color="auto" w:fill="auto"/>
            <w:tcMar>
              <w:top w:w="15" w:type="dxa"/>
              <w:left w:w="57" w:type="dxa"/>
              <w:bottom w:w="0" w:type="dxa"/>
              <w:right w:w="57" w:type="dxa"/>
            </w:tcMar>
            <w:vAlign w:val="center"/>
            <w:hideMark/>
          </w:tcPr>
          <w:p w14:paraId="213F9E54" w14:textId="77777777" w:rsidR="00CD1C4D" w:rsidRPr="003A2353" w:rsidRDefault="00CD1C4D" w:rsidP="007451E4">
            <w:pPr>
              <w:jc w:val="center"/>
              <w:rPr>
                <w:rFonts w:ascii="Arial" w:hAnsi="Arial" w:cs="Arial"/>
                <w:color w:val="0D0D0D" w:themeColor="text1" w:themeTint="F2"/>
              </w:rPr>
            </w:pPr>
            <w:r w:rsidRPr="003A2353">
              <w:rPr>
                <w:rFonts w:ascii="Arial" w:eastAsia="Aptos" w:hAnsi="Arial" w:cs="Arial"/>
                <w:color w:val="0D0D0D" w:themeColor="text1" w:themeTint="F2"/>
                <w:kern w:val="2"/>
              </w:rPr>
              <w:t>17.53 ± 3.51 b</w:t>
            </w:r>
          </w:p>
        </w:tc>
        <w:tc>
          <w:tcPr>
            <w:tcW w:w="1710" w:type="dxa"/>
            <w:tcBorders>
              <w:top w:val="nil"/>
              <w:left w:val="nil"/>
              <w:bottom w:val="nil"/>
              <w:right w:val="nil"/>
            </w:tcBorders>
            <w:shd w:val="clear" w:color="auto" w:fill="auto"/>
            <w:tcMar>
              <w:top w:w="15" w:type="dxa"/>
              <w:left w:w="57" w:type="dxa"/>
              <w:bottom w:w="0" w:type="dxa"/>
              <w:right w:w="57" w:type="dxa"/>
            </w:tcMar>
            <w:vAlign w:val="center"/>
            <w:hideMark/>
          </w:tcPr>
          <w:p w14:paraId="20A9B949" w14:textId="77777777" w:rsidR="00CD1C4D" w:rsidRPr="003A2353" w:rsidRDefault="00CD1C4D" w:rsidP="007451E4">
            <w:pPr>
              <w:jc w:val="center"/>
              <w:rPr>
                <w:rFonts w:ascii="Arial" w:hAnsi="Arial" w:cs="Arial"/>
                <w:color w:val="0D0D0D" w:themeColor="text1" w:themeTint="F2"/>
              </w:rPr>
            </w:pPr>
            <w:r w:rsidRPr="003A2353">
              <w:rPr>
                <w:rFonts w:ascii="Arial" w:eastAsia="Aptos" w:hAnsi="Arial" w:cs="Arial"/>
                <w:color w:val="0D0D0D" w:themeColor="text1" w:themeTint="F2"/>
                <w:kern w:val="2"/>
              </w:rPr>
              <w:t>12.83 ± 0.46 c</w:t>
            </w:r>
          </w:p>
        </w:tc>
        <w:tc>
          <w:tcPr>
            <w:tcW w:w="1530" w:type="dxa"/>
            <w:tcBorders>
              <w:top w:val="nil"/>
              <w:left w:val="nil"/>
              <w:bottom w:val="nil"/>
              <w:right w:val="nil"/>
            </w:tcBorders>
            <w:shd w:val="clear" w:color="auto" w:fill="auto"/>
            <w:tcMar>
              <w:top w:w="15" w:type="dxa"/>
              <w:left w:w="57" w:type="dxa"/>
              <w:bottom w:w="0" w:type="dxa"/>
              <w:right w:w="57" w:type="dxa"/>
            </w:tcMar>
            <w:vAlign w:val="center"/>
            <w:hideMark/>
          </w:tcPr>
          <w:p w14:paraId="2A35E4E9" w14:textId="77777777" w:rsidR="00CD1C4D" w:rsidRPr="003A2353" w:rsidRDefault="00CD1C4D" w:rsidP="007451E4">
            <w:pPr>
              <w:jc w:val="center"/>
              <w:rPr>
                <w:rFonts w:ascii="Arial" w:hAnsi="Arial" w:cs="Arial"/>
                <w:color w:val="0D0D0D" w:themeColor="text1" w:themeTint="F2"/>
              </w:rPr>
            </w:pPr>
            <w:r w:rsidRPr="003A2353">
              <w:rPr>
                <w:rFonts w:ascii="Arial" w:eastAsia="Aptos" w:hAnsi="Arial" w:cs="Arial"/>
                <w:color w:val="0D0D0D" w:themeColor="text1" w:themeTint="F2"/>
                <w:kern w:val="2"/>
              </w:rPr>
              <w:t>5.30 ± 0.28 b</w:t>
            </w:r>
          </w:p>
        </w:tc>
        <w:tc>
          <w:tcPr>
            <w:tcW w:w="1980" w:type="dxa"/>
            <w:tcBorders>
              <w:top w:val="nil"/>
              <w:left w:val="nil"/>
              <w:bottom w:val="nil"/>
              <w:right w:val="nil"/>
            </w:tcBorders>
            <w:shd w:val="clear" w:color="auto" w:fill="auto"/>
            <w:tcMar>
              <w:top w:w="15" w:type="dxa"/>
              <w:left w:w="57" w:type="dxa"/>
              <w:bottom w:w="0" w:type="dxa"/>
              <w:right w:w="57" w:type="dxa"/>
            </w:tcMar>
            <w:vAlign w:val="center"/>
            <w:hideMark/>
          </w:tcPr>
          <w:p w14:paraId="709B8BBE" w14:textId="77777777" w:rsidR="00CD1C4D" w:rsidRPr="003A2353" w:rsidRDefault="00CD1C4D" w:rsidP="007451E4">
            <w:pPr>
              <w:tabs>
                <w:tab w:val="left" w:pos="992"/>
                <w:tab w:val="left" w:pos="1178"/>
                <w:tab w:val="left" w:pos="1348"/>
              </w:tabs>
              <w:jc w:val="center"/>
              <w:rPr>
                <w:rFonts w:ascii="Arial" w:hAnsi="Arial" w:cs="Arial"/>
                <w:color w:val="0D0D0D" w:themeColor="text1" w:themeTint="F2"/>
              </w:rPr>
            </w:pPr>
            <w:r w:rsidRPr="003A2353">
              <w:rPr>
                <w:rFonts w:ascii="Arial" w:eastAsia="Aptos" w:hAnsi="Arial" w:cs="Arial"/>
                <w:color w:val="0D0D0D" w:themeColor="text1" w:themeTint="F2"/>
                <w:kern w:val="2"/>
              </w:rPr>
              <w:t>1181.28 ± 161.87 b</w:t>
            </w:r>
          </w:p>
        </w:tc>
      </w:tr>
      <w:tr w:rsidR="00CD1C4D" w:rsidRPr="00AA6FC6" w14:paraId="5C591EB9" w14:textId="77777777" w:rsidTr="0018467C">
        <w:trPr>
          <w:trHeight w:val="432"/>
        </w:trPr>
        <w:tc>
          <w:tcPr>
            <w:tcW w:w="1350" w:type="dxa"/>
            <w:tcBorders>
              <w:top w:val="nil"/>
              <w:left w:val="nil"/>
              <w:bottom w:val="nil"/>
              <w:right w:val="nil"/>
            </w:tcBorders>
            <w:shd w:val="clear" w:color="auto" w:fill="auto"/>
            <w:tcMar>
              <w:top w:w="15" w:type="dxa"/>
              <w:left w:w="57" w:type="dxa"/>
              <w:bottom w:w="0" w:type="dxa"/>
              <w:right w:w="57" w:type="dxa"/>
            </w:tcMar>
            <w:vAlign w:val="center"/>
            <w:hideMark/>
          </w:tcPr>
          <w:p w14:paraId="155480D3"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40</w:t>
            </w:r>
          </w:p>
        </w:tc>
        <w:tc>
          <w:tcPr>
            <w:tcW w:w="1620" w:type="dxa"/>
            <w:tcBorders>
              <w:top w:val="nil"/>
              <w:left w:val="nil"/>
              <w:bottom w:val="nil"/>
              <w:right w:val="nil"/>
            </w:tcBorders>
            <w:shd w:val="clear" w:color="auto" w:fill="auto"/>
            <w:tcMar>
              <w:top w:w="15" w:type="dxa"/>
              <w:left w:w="57" w:type="dxa"/>
              <w:bottom w:w="0" w:type="dxa"/>
              <w:right w:w="57" w:type="dxa"/>
            </w:tcMar>
            <w:vAlign w:val="center"/>
            <w:hideMark/>
          </w:tcPr>
          <w:p w14:paraId="65DED38D" w14:textId="77777777" w:rsidR="00CD1C4D" w:rsidRPr="003A2353" w:rsidRDefault="00CD1C4D" w:rsidP="007451E4">
            <w:pPr>
              <w:jc w:val="center"/>
              <w:rPr>
                <w:rFonts w:ascii="Arial" w:hAnsi="Arial" w:cs="Arial"/>
                <w:color w:val="0D0D0D" w:themeColor="text1" w:themeTint="F2"/>
              </w:rPr>
            </w:pPr>
            <w:r w:rsidRPr="003A2353">
              <w:rPr>
                <w:rFonts w:ascii="Arial" w:eastAsia="Aptos" w:hAnsi="Arial" w:cs="Arial"/>
                <w:color w:val="0D0D0D" w:themeColor="text1" w:themeTint="F2"/>
                <w:kern w:val="2"/>
              </w:rPr>
              <w:t>19.67 ± 2.23 a</w:t>
            </w:r>
          </w:p>
        </w:tc>
        <w:tc>
          <w:tcPr>
            <w:tcW w:w="1710" w:type="dxa"/>
            <w:tcBorders>
              <w:top w:val="nil"/>
              <w:left w:val="nil"/>
              <w:bottom w:val="nil"/>
              <w:right w:val="nil"/>
            </w:tcBorders>
            <w:shd w:val="clear" w:color="auto" w:fill="auto"/>
            <w:tcMar>
              <w:top w:w="15" w:type="dxa"/>
              <w:left w:w="57" w:type="dxa"/>
              <w:bottom w:w="0" w:type="dxa"/>
              <w:right w:w="57" w:type="dxa"/>
            </w:tcMar>
            <w:vAlign w:val="center"/>
            <w:hideMark/>
          </w:tcPr>
          <w:p w14:paraId="3066AB34" w14:textId="77777777" w:rsidR="00CD1C4D" w:rsidRPr="003A2353" w:rsidRDefault="00CD1C4D" w:rsidP="007451E4">
            <w:pPr>
              <w:jc w:val="center"/>
              <w:rPr>
                <w:rFonts w:ascii="Arial" w:hAnsi="Arial" w:cs="Arial"/>
                <w:color w:val="0D0D0D" w:themeColor="text1" w:themeTint="F2"/>
              </w:rPr>
            </w:pPr>
            <w:r w:rsidRPr="003A2353">
              <w:rPr>
                <w:rFonts w:ascii="Arial" w:eastAsia="Aptos" w:hAnsi="Arial" w:cs="Arial"/>
                <w:color w:val="0D0D0D" w:themeColor="text1" w:themeTint="F2"/>
                <w:kern w:val="2"/>
              </w:rPr>
              <w:t>13.31 ± 0.42 a</w:t>
            </w:r>
          </w:p>
        </w:tc>
        <w:tc>
          <w:tcPr>
            <w:tcW w:w="1530" w:type="dxa"/>
            <w:tcBorders>
              <w:top w:val="nil"/>
              <w:left w:val="nil"/>
              <w:bottom w:val="nil"/>
              <w:right w:val="nil"/>
            </w:tcBorders>
            <w:shd w:val="clear" w:color="auto" w:fill="auto"/>
            <w:tcMar>
              <w:top w:w="15" w:type="dxa"/>
              <w:left w:w="57" w:type="dxa"/>
              <w:bottom w:w="0" w:type="dxa"/>
              <w:right w:w="57" w:type="dxa"/>
            </w:tcMar>
            <w:vAlign w:val="center"/>
            <w:hideMark/>
          </w:tcPr>
          <w:p w14:paraId="6DC2C1B4" w14:textId="77777777" w:rsidR="00CD1C4D" w:rsidRPr="003A2353" w:rsidRDefault="00CD1C4D" w:rsidP="007451E4">
            <w:pPr>
              <w:jc w:val="center"/>
              <w:rPr>
                <w:rFonts w:ascii="Arial" w:hAnsi="Arial" w:cs="Arial"/>
                <w:color w:val="0D0D0D" w:themeColor="text1" w:themeTint="F2"/>
              </w:rPr>
            </w:pPr>
            <w:r w:rsidRPr="003A2353">
              <w:rPr>
                <w:rFonts w:ascii="Arial" w:eastAsia="Aptos" w:hAnsi="Arial" w:cs="Arial"/>
                <w:color w:val="0D0D0D" w:themeColor="text1" w:themeTint="F2"/>
                <w:kern w:val="2"/>
              </w:rPr>
              <w:t>5.32 ± 0.20 b</w:t>
            </w:r>
          </w:p>
        </w:tc>
        <w:tc>
          <w:tcPr>
            <w:tcW w:w="1980" w:type="dxa"/>
            <w:tcBorders>
              <w:top w:val="nil"/>
              <w:left w:val="nil"/>
              <w:bottom w:val="nil"/>
              <w:right w:val="nil"/>
            </w:tcBorders>
            <w:shd w:val="clear" w:color="auto" w:fill="auto"/>
            <w:tcMar>
              <w:top w:w="15" w:type="dxa"/>
              <w:left w:w="57" w:type="dxa"/>
              <w:bottom w:w="0" w:type="dxa"/>
              <w:right w:w="57" w:type="dxa"/>
            </w:tcMar>
            <w:vAlign w:val="center"/>
            <w:hideMark/>
          </w:tcPr>
          <w:p w14:paraId="638E1218" w14:textId="77777777" w:rsidR="00CD1C4D" w:rsidRPr="003A2353" w:rsidRDefault="00CD1C4D" w:rsidP="007451E4">
            <w:pPr>
              <w:tabs>
                <w:tab w:val="left" w:pos="1440"/>
              </w:tabs>
              <w:ind w:firstLine="34"/>
              <w:jc w:val="center"/>
              <w:rPr>
                <w:rFonts w:ascii="Arial" w:hAnsi="Arial" w:cs="Arial"/>
                <w:color w:val="0D0D0D" w:themeColor="text1" w:themeTint="F2"/>
              </w:rPr>
            </w:pPr>
            <w:r w:rsidRPr="003A2353">
              <w:rPr>
                <w:rFonts w:ascii="Arial" w:eastAsia="Aptos" w:hAnsi="Arial" w:cs="Arial"/>
                <w:color w:val="0D0D0D" w:themeColor="text1" w:themeTint="F2"/>
                <w:kern w:val="2"/>
              </w:rPr>
              <w:t>1209.81 ± 164.67ab</w:t>
            </w:r>
          </w:p>
        </w:tc>
      </w:tr>
      <w:tr w:rsidR="00CD1C4D" w:rsidRPr="00AA6FC6" w14:paraId="64F928A4" w14:textId="77777777" w:rsidTr="0018467C">
        <w:trPr>
          <w:trHeight w:val="432"/>
        </w:trPr>
        <w:tc>
          <w:tcPr>
            <w:tcW w:w="1350" w:type="dxa"/>
            <w:tcBorders>
              <w:top w:val="nil"/>
              <w:left w:val="nil"/>
              <w:bottom w:val="single" w:sz="8" w:space="0" w:color="000000"/>
              <w:right w:val="nil"/>
            </w:tcBorders>
            <w:shd w:val="clear" w:color="auto" w:fill="auto"/>
            <w:tcMar>
              <w:top w:w="15" w:type="dxa"/>
              <w:left w:w="57" w:type="dxa"/>
              <w:bottom w:w="0" w:type="dxa"/>
              <w:right w:w="57" w:type="dxa"/>
            </w:tcMar>
            <w:vAlign w:val="center"/>
            <w:hideMark/>
          </w:tcPr>
          <w:p w14:paraId="61FC90A6"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60</w:t>
            </w:r>
          </w:p>
        </w:tc>
        <w:tc>
          <w:tcPr>
            <w:tcW w:w="1620" w:type="dxa"/>
            <w:tcBorders>
              <w:top w:val="nil"/>
              <w:left w:val="nil"/>
              <w:bottom w:val="single" w:sz="8" w:space="0" w:color="000000"/>
              <w:right w:val="nil"/>
            </w:tcBorders>
            <w:shd w:val="clear" w:color="auto" w:fill="auto"/>
            <w:tcMar>
              <w:top w:w="15" w:type="dxa"/>
              <w:left w:w="57" w:type="dxa"/>
              <w:bottom w:w="0" w:type="dxa"/>
              <w:right w:w="57" w:type="dxa"/>
            </w:tcMar>
            <w:vAlign w:val="center"/>
            <w:hideMark/>
          </w:tcPr>
          <w:p w14:paraId="31460A4B" w14:textId="77777777" w:rsidR="00CD1C4D" w:rsidRPr="003A2353" w:rsidRDefault="00CD1C4D" w:rsidP="007451E4">
            <w:pPr>
              <w:tabs>
                <w:tab w:val="left" w:pos="792"/>
              </w:tabs>
              <w:jc w:val="center"/>
              <w:rPr>
                <w:rFonts w:ascii="Arial" w:hAnsi="Arial" w:cs="Arial"/>
                <w:color w:val="0D0D0D" w:themeColor="text1" w:themeTint="F2"/>
              </w:rPr>
            </w:pPr>
            <w:r w:rsidRPr="003A2353">
              <w:rPr>
                <w:rFonts w:ascii="Arial" w:eastAsia="Aptos" w:hAnsi="Arial" w:cs="Arial"/>
                <w:color w:val="0D0D0D" w:themeColor="text1" w:themeTint="F2"/>
                <w:kern w:val="2"/>
              </w:rPr>
              <w:t>20.27 ± 1.23 a</w:t>
            </w:r>
          </w:p>
        </w:tc>
        <w:tc>
          <w:tcPr>
            <w:tcW w:w="1710" w:type="dxa"/>
            <w:tcBorders>
              <w:top w:val="nil"/>
              <w:left w:val="nil"/>
              <w:bottom w:val="single" w:sz="8" w:space="0" w:color="000000"/>
              <w:right w:val="nil"/>
            </w:tcBorders>
            <w:shd w:val="clear" w:color="auto" w:fill="auto"/>
            <w:tcMar>
              <w:top w:w="15" w:type="dxa"/>
              <w:left w:w="57" w:type="dxa"/>
              <w:bottom w:w="0" w:type="dxa"/>
              <w:right w:w="57" w:type="dxa"/>
            </w:tcMar>
            <w:vAlign w:val="center"/>
            <w:hideMark/>
          </w:tcPr>
          <w:p w14:paraId="6705BEDA" w14:textId="77777777" w:rsidR="00CD1C4D" w:rsidRPr="003A2353" w:rsidRDefault="00CD1C4D" w:rsidP="007451E4">
            <w:pPr>
              <w:tabs>
                <w:tab w:val="left" w:pos="772"/>
                <w:tab w:val="left" w:pos="1170"/>
                <w:tab w:val="left" w:pos="1440"/>
              </w:tabs>
              <w:jc w:val="center"/>
              <w:rPr>
                <w:rFonts w:ascii="Arial" w:hAnsi="Arial" w:cs="Arial"/>
                <w:color w:val="0D0D0D" w:themeColor="text1" w:themeTint="F2"/>
              </w:rPr>
            </w:pPr>
            <w:r w:rsidRPr="003A2353">
              <w:rPr>
                <w:rFonts w:ascii="Arial" w:eastAsia="Aptos" w:hAnsi="Arial" w:cs="Arial"/>
                <w:color w:val="0D0D0D" w:themeColor="text1" w:themeTint="F2"/>
                <w:kern w:val="2"/>
              </w:rPr>
              <w:t>13.38 ± 0.36 a</w:t>
            </w:r>
          </w:p>
        </w:tc>
        <w:tc>
          <w:tcPr>
            <w:tcW w:w="1530" w:type="dxa"/>
            <w:tcBorders>
              <w:top w:val="nil"/>
              <w:left w:val="nil"/>
              <w:bottom w:val="single" w:sz="8" w:space="0" w:color="000000"/>
              <w:right w:val="nil"/>
            </w:tcBorders>
            <w:shd w:val="clear" w:color="auto" w:fill="auto"/>
            <w:tcMar>
              <w:top w:w="15" w:type="dxa"/>
              <w:left w:w="57" w:type="dxa"/>
              <w:bottom w:w="0" w:type="dxa"/>
              <w:right w:w="57" w:type="dxa"/>
            </w:tcMar>
            <w:vAlign w:val="center"/>
            <w:hideMark/>
          </w:tcPr>
          <w:p w14:paraId="6277A8B4" w14:textId="77777777" w:rsidR="00CD1C4D" w:rsidRPr="003A2353" w:rsidRDefault="00CD1C4D" w:rsidP="007451E4">
            <w:pPr>
              <w:tabs>
                <w:tab w:val="left" w:pos="621"/>
                <w:tab w:val="left" w:pos="1440"/>
              </w:tabs>
              <w:jc w:val="center"/>
              <w:rPr>
                <w:rFonts w:ascii="Arial" w:hAnsi="Arial" w:cs="Arial"/>
                <w:color w:val="0D0D0D" w:themeColor="text1" w:themeTint="F2"/>
              </w:rPr>
            </w:pPr>
            <w:r w:rsidRPr="003A2353">
              <w:rPr>
                <w:rFonts w:ascii="Arial" w:eastAsia="Aptos" w:hAnsi="Arial" w:cs="Arial"/>
                <w:color w:val="0D0D0D" w:themeColor="text1" w:themeTint="F2"/>
                <w:kern w:val="2"/>
              </w:rPr>
              <w:t>5.56 ± 0.20 a</w:t>
            </w:r>
          </w:p>
        </w:tc>
        <w:tc>
          <w:tcPr>
            <w:tcW w:w="1980" w:type="dxa"/>
            <w:tcBorders>
              <w:top w:val="nil"/>
              <w:left w:val="nil"/>
              <w:bottom w:val="single" w:sz="8" w:space="0" w:color="000000"/>
              <w:right w:val="nil"/>
            </w:tcBorders>
            <w:shd w:val="clear" w:color="auto" w:fill="auto"/>
            <w:tcMar>
              <w:top w:w="15" w:type="dxa"/>
              <w:left w:w="57" w:type="dxa"/>
              <w:bottom w:w="0" w:type="dxa"/>
              <w:right w:w="57" w:type="dxa"/>
            </w:tcMar>
            <w:vAlign w:val="center"/>
            <w:hideMark/>
          </w:tcPr>
          <w:p w14:paraId="238FF6BB" w14:textId="77777777" w:rsidR="00CD1C4D" w:rsidRPr="003A2353" w:rsidRDefault="00CD1C4D" w:rsidP="007451E4">
            <w:pPr>
              <w:tabs>
                <w:tab w:val="left" w:pos="1440"/>
              </w:tabs>
              <w:jc w:val="center"/>
              <w:rPr>
                <w:rFonts w:ascii="Arial" w:hAnsi="Arial" w:cs="Arial"/>
                <w:color w:val="0D0D0D" w:themeColor="text1" w:themeTint="F2"/>
              </w:rPr>
            </w:pPr>
            <w:r w:rsidRPr="003A2353">
              <w:rPr>
                <w:rFonts w:ascii="Arial" w:eastAsia="Aptos" w:hAnsi="Arial" w:cs="Arial"/>
                <w:color w:val="0D0D0D" w:themeColor="text1" w:themeTint="F2"/>
                <w:kern w:val="2"/>
              </w:rPr>
              <w:t>1238.39 ± 167.24 a</w:t>
            </w:r>
          </w:p>
        </w:tc>
      </w:tr>
      <w:tr w:rsidR="00CD1C4D" w:rsidRPr="00AA6FC6" w14:paraId="555D4506" w14:textId="77777777" w:rsidTr="0018467C">
        <w:trPr>
          <w:trHeight w:val="432"/>
        </w:trPr>
        <w:tc>
          <w:tcPr>
            <w:tcW w:w="1350" w:type="dxa"/>
            <w:tcBorders>
              <w:top w:val="single" w:sz="8" w:space="0" w:color="000000"/>
              <w:left w:val="nil"/>
              <w:bottom w:val="single" w:sz="8" w:space="0" w:color="000000"/>
              <w:right w:val="nil"/>
            </w:tcBorders>
            <w:shd w:val="clear" w:color="auto" w:fill="auto"/>
            <w:tcMar>
              <w:top w:w="15" w:type="dxa"/>
              <w:left w:w="57" w:type="dxa"/>
              <w:bottom w:w="0" w:type="dxa"/>
              <w:right w:w="57" w:type="dxa"/>
            </w:tcMar>
            <w:vAlign w:val="center"/>
            <w:hideMark/>
          </w:tcPr>
          <w:p w14:paraId="45990B12"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LSD</w:t>
            </w:r>
            <w:r w:rsidRPr="003A2353">
              <w:rPr>
                <w:rFonts w:ascii="Arial" w:hAnsi="Arial" w:cs="Arial"/>
                <w:color w:val="0D0D0D" w:themeColor="text1" w:themeTint="F2"/>
                <w:position w:val="-8"/>
                <w:vertAlign w:val="subscript"/>
              </w:rPr>
              <w:t>0.05</w:t>
            </w:r>
          </w:p>
        </w:tc>
        <w:tc>
          <w:tcPr>
            <w:tcW w:w="1620" w:type="dxa"/>
            <w:tcBorders>
              <w:top w:val="single" w:sz="8" w:space="0" w:color="000000"/>
              <w:left w:val="nil"/>
              <w:bottom w:val="single" w:sz="8" w:space="0" w:color="000000"/>
              <w:right w:val="nil"/>
            </w:tcBorders>
            <w:shd w:val="clear" w:color="auto" w:fill="auto"/>
            <w:tcMar>
              <w:top w:w="15" w:type="dxa"/>
              <w:left w:w="57" w:type="dxa"/>
              <w:bottom w:w="0" w:type="dxa"/>
              <w:right w:w="57" w:type="dxa"/>
            </w:tcMar>
            <w:vAlign w:val="center"/>
            <w:hideMark/>
          </w:tcPr>
          <w:p w14:paraId="1B4A962C"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0.88</w:t>
            </w:r>
          </w:p>
        </w:tc>
        <w:tc>
          <w:tcPr>
            <w:tcW w:w="1710" w:type="dxa"/>
            <w:tcBorders>
              <w:top w:val="single" w:sz="8" w:space="0" w:color="000000"/>
              <w:left w:val="nil"/>
              <w:bottom w:val="single" w:sz="8" w:space="0" w:color="000000"/>
              <w:right w:val="nil"/>
            </w:tcBorders>
            <w:shd w:val="clear" w:color="auto" w:fill="auto"/>
            <w:tcMar>
              <w:top w:w="15" w:type="dxa"/>
              <w:left w:w="57" w:type="dxa"/>
              <w:bottom w:w="0" w:type="dxa"/>
              <w:right w:w="57" w:type="dxa"/>
            </w:tcMar>
            <w:vAlign w:val="center"/>
            <w:hideMark/>
          </w:tcPr>
          <w:p w14:paraId="176FC74A"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0.14</w:t>
            </w:r>
          </w:p>
        </w:tc>
        <w:tc>
          <w:tcPr>
            <w:tcW w:w="1530" w:type="dxa"/>
            <w:tcBorders>
              <w:top w:val="single" w:sz="8" w:space="0" w:color="000000"/>
              <w:left w:val="nil"/>
              <w:bottom w:val="single" w:sz="8" w:space="0" w:color="000000"/>
              <w:right w:val="nil"/>
            </w:tcBorders>
            <w:shd w:val="clear" w:color="auto" w:fill="auto"/>
            <w:tcMar>
              <w:top w:w="15" w:type="dxa"/>
              <w:left w:w="57" w:type="dxa"/>
              <w:bottom w:w="0" w:type="dxa"/>
              <w:right w:w="57" w:type="dxa"/>
            </w:tcMar>
            <w:vAlign w:val="center"/>
            <w:hideMark/>
          </w:tcPr>
          <w:p w14:paraId="363D294A"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0.21</w:t>
            </w:r>
          </w:p>
        </w:tc>
        <w:tc>
          <w:tcPr>
            <w:tcW w:w="1980" w:type="dxa"/>
            <w:tcBorders>
              <w:top w:val="single" w:sz="8" w:space="0" w:color="000000"/>
              <w:left w:val="nil"/>
              <w:bottom w:val="single" w:sz="8" w:space="0" w:color="000000"/>
              <w:right w:val="nil"/>
            </w:tcBorders>
            <w:shd w:val="clear" w:color="auto" w:fill="auto"/>
            <w:tcMar>
              <w:top w:w="15" w:type="dxa"/>
              <w:left w:w="57" w:type="dxa"/>
              <w:bottom w:w="0" w:type="dxa"/>
              <w:right w:w="57" w:type="dxa"/>
            </w:tcMar>
            <w:vAlign w:val="center"/>
            <w:hideMark/>
          </w:tcPr>
          <w:p w14:paraId="6365D9B1"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28.88</w:t>
            </w:r>
          </w:p>
        </w:tc>
      </w:tr>
      <w:tr w:rsidR="00CD1C4D" w:rsidRPr="00AA6FC6" w14:paraId="7949E9B5" w14:textId="77777777" w:rsidTr="0018467C">
        <w:trPr>
          <w:trHeight w:val="432"/>
        </w:trPr>
        <w:tc>
          <w:tcPr>
            <w:tcW w:w="1350" w:type="dxa"/>
            <w:tcBorders>
              <w:top w:val="single" w:sz="8" w:space="0" w:color="000000"/>
              <w:left w:val="nil"/>
              <w:bottom w:val="nil"/>
              <w:right w:val="nil"/>
            </w:tcBorders>
            <w:shd w:val="clear" w:color="auto" w:fill="auto"/>
            <w:tcMar>
              <w:top w:w="15" w:type="dxa"/>
              <w:left w:w="57" w:type="dxa"/>
              <w:bottom w:w="0" w:type="dxa"/>
              <w:right w:w="57" w:type="dxa"/>
            </w:tcMar>
            <w:vAlign w:val="center"/>
            <w:hideMark/>
          </w:tcPr>
          <w:p w14:paraId="762DDC54" w14:textId="77777777" w:rsidR="00CD1C4D" w:rsidRPr="003A2353" w:rsidRDefault="00CD1C4D" w:rsidP="007451E4">
            <w:pPr>
              <w:jc w:val="center"/>
              <w:rPr>
                <w:rFonts w:ascii="Arial" w:hAnsi="Arial" w:cs="Arial"/>
                <w:color w:val="0D0D0D" w:themeColor="text1" w:themeTint="F2"/>
              </w:rPr>
            </w:pPr>
            <w:proofErr w:type="spellStart"/>
            <w:r w:rsidRPr="003A2353">
              <w:rPr>
                <w:rFonts w:ascii="Arial" w:hAnsi="Arial" w:cs="Arial"/>
                <w:color w:val="0D0D0D" w:themeColor="text1" w:themeTint="F2"/>
              </w:rPr>
              <w:t>Pr</w:t>
            </w:r>
            <w:proofErr w:type="spellEnd"/>
            <w:r w:rsidRPr="003A2353">
              <w:rPr>
                <w:rFonts w:ascii="Arial" w:hAnsi="Arial" w:cs="Arial"/>
                <w:color w:val="0D0D0D" w:themeColor="text1" w:themeTint="F2"/>
              </w:rPr>
              <w:t>&gt;F</w:t>
            </w:r>
          </w:p>
        </w:tc>
        <w:tc>
          <w:tcPr>
            <w:tcW w:w="1620" w:type="dxa"/>
            <w:tcBorders>
              <w:top w:val="single" w:sz="8" w:space="0" w:color="000000"/>
              <w:left w:val="nil"/>
              <w:bottom w:val="nil"/>
              <w:right w:val="nil"/>
            </w:tcBorders>
            <w:shd w:val="clear" w:color="auto" w:fill="auto"/>
            <w:tcMar>
              <w:top w:w="15" w:type="dxa"/>
              <w:left w:w="57" w:type="dxa"/>
              <w:bottom w:w="0" w:type="dxa"/>
              <w:right w:w="57" w:type="dxa"/>
            </w:tcMar>
            <w:vAlign w:val="center"/>
            <w:hideMark/>
          </w:tcPr>
          <w:p w14:paraId="586A8AF5" w14:textId="77777777" w:rsidR="00CD1C4D" w:rsidRPr="003A2353" w:rsidRDefault="00CD1C4D" w:rsidP="007451E4">
            <w:pPr>
              <w:jc w:val="center"/>
              <w:rPr>
                <w:rFonts w:ascii="Arial" w:hAnsi="Arial" w:cs="Arial"/>
                <w:color w:val="0D0D0D" w:themeColor="text1" w:themeTint="F2"/>
              </w:rPr>
            </w:pPr>
          </w:p>
        </w:tc>
        <w:tc>
          <w:tcPr>
            <w:tcW w:w="1710" w:type="dxa"/>
            <w:tcBorders>
              <w:top w:val="single" w:sz="8" w:space="0" w:color="000000"/>
              <w:left w:val="nil"/>
              <w:bottom w:val="nil"/>
              <w:right w:val="nil"/>
            </w:tcBorders>
            <w:shd w:val="clear" w:color="auto" w:fill="auto"/>
            <w:tcMar>
              <w:top w:w="15" w:type="dxa"/>
              <w:left w:w="57" w:type="dxa"/>
              <w:bottom w:w="0" w:type="dxa"/>
              <w:right w:w="57" w:type="dxa"/>
            </w:tcMar>
            <w:vAlign w:val="center"/>
            <w:hideMark/>
          </w:tcPr>
          <w:p w14:paraId="0A61D05E" w14:textId="77777777" w:rsidR="00CD1C4D" w:rsidRPr="003A2353" w:rsidRDefault="00CD1C4D" w:rsidP="007451E4">
            <w:pPr>
              <w:jc w:val="center"/>
              <w:rPr>
                <w:rFonts w:ascii="Arial" w:hAnsi="Arial" w:cs="Arial"/>
                <w:color w:val="0D0D0D" w:themeColor="text1" w:themeTint="F2"/>
              </w:rPr>
            </w:pPr>
          </w:p>
        </w:tc>
        <w:tc>
          <w:tcPr>
            <w:tcW w:w="1530" w:type="dxa"/>
            <w:tcBorders>
              <w:top w:val="single" w:sz="8" w:space="0" w:color="000000"/>
              <w:left w:val="nil"/>
              <w:bottom w:val="nil"/>
              <w:right w:val="nil"/>
            </w:tcBorders>
            <w:shd w:val="clear" w:color="auto" w:fill="auto"/>
            <w:tcMar>
              <w:top w:w="15" w:type="dxa"/>
              <w:left w:w="57" w:type="dxa"/>
              <w:bottom w:w="0" w:type="dxa"/>
              <w:right w:w="57" w:type="dxa"/>
            </w:tcMar>
            <w:vAlign w:val="center"/>
            <w:hideMark/>
          </w:tcPr>
          <w:p w14:paraId="6583672F" w14:textId="77777777" w:rsidR="00CD1C4D" w:rsidRPr="003A2353" w:rsidRDefault="00CD1C4D" w:rsidP="007451E4">
            <w:pPr>
              <w:jc w:val="center"/>
              <w:rPr>
                <w:rFonts w:ascii="Arial" w:hAnsi="Arial" w:cs="Arial"/>
                <w:color w:val="0D0D0D" w:themeColor="text1" w:themeTint="F2"/>
              </w:rPr>
            </w:pPr>
          </w:p>
        </w:tc>
        <w:tc>
          <w:tcPr>
            <w:tcW w:w="1980" w:type="dxa"/>
            <w:tcBorders>
              <w:top w:val="single" w:sz="8" w:space="0" w:color="000000"/>
              <w:left w:val="nil"/>
              <w:bottom w:val="nil"/>
              <w:right w:val="nil"/>
            </w:tcBorders>
            <w:shd w:val="clear" w:color="auto" w:fill="auto"/>
            <w:tcMar>
              <w:top w:w="15" w:type="dxa"/>
              <w:left w:w="57" w:type="dxa"/>
              <w:bottom w:w="0" w:type="dxa"/>
              <w:right w:w="57" w:type="dxa"/>
            </w:tcMar>
            <w:vAlign w:val="center"/>
            <w:hideMark/>
          </w:tcPr>
          <w:p w14:paraId="7D1A6963" w14:textId="77777777" w:rsidR="00CD1C4D" w:rsidRPr="003A2353" w:rsidRDefault="00CD1C4D" w:rsidP="007451E4">
            <w:pPr>
              <w:jc w:val="center"/>
              <w:rPr>
                <w:rFonts w:ascii="Arial" w:hAnsi="Arial" w:cs="Arial"/>
                <w:color w:val="0D0D0D" w:themeColor="text1" w:themeTint="F2"/>
              </w:rPr>
            </w:pPr>
          </w:p>
        </w:tc>
      </w:tr>
      <w:tr w:rsidR="00CD1C4D" w:rsidRPr="00AA6FC6" w14:paraId="7300F8A3" w14:textId="77777777" w:rsidTr="0018467C">
        <w:trPr>
          <w:trHeight w:val="432"/>
        </w:trPr>
        <w:tc>
          <w:tcPr>
            <w:tcW w:w="1350" w:type="dxa"/>
            <w:tcBorders>
              <w:top w:val="nil"/>
              <w:left w:val="nil"/>
              <w:bottom w:val="nil"/>
              <w:right w:val="nil"/>
            </w:tcBorders>
            <w:shd w:val="clear" w:color="auto" w:fill="auto"/>
            <w:tcMar>
              <w:top w:w="15" w:type="dxa"/>
              <w:left w:w="57" w:type="dxa"/>
              <w:bottom w:w="0" w:type="dxa"/>
              <w:right w:w="57" w:type="dxa"/>
            </w:tcMar>
            <w:vAlign w:val="center"/>
            <w:hideMark/>
          </w:tcPr>
          <w:p w14:paraId="2397B094"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P</w:t>
            </w:r>
          </w:p>
        </w:tc>
        <w:tc>
          <w:tcPr>
            <w:tcW w:w="1620" w:type="dxa"/>
            <w:tcBorders>
              <w:top w:val="nil"/>
              <w:left w:val="nil"/>
              <w:bottom w:val="nil"/>
              <w:right w:val="nil"/>
            </w:tcBorders>
            <w:shd w:val="clear" w:color="auto" w:fill="auto"/>
            <w:tcMar>
              <w:top w:w="15" w:type="dxa"/>
              <w:left w:w="57" w:type="dxa"/>
              <w:bottom w:w="0" w:type="dxa"/>
              <w:right w:w="57" w:type="dxa"/>
            </w:tcMar>
            <w:vAlign w:val="center"/>
            <w:hideMark/>
          </w:tcPr>
          <w:p w14:paraId="0D5DDFEE"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w:t>
            </w:r>
          </w:p>
        </w:tc>
        <w:tc>
          <w:tcPr>
            <w:tcW w:w="1710" w:type="dxa"/>
            <w:tcBorders>
              <w:top w:val="nil"/>
              <w:left w:val="nil"/>
              <w:bottom w:val="nil"/>
              <w:right w:val="nil"/>
            </w:tcBorders>
            <w:shd w:val="clear" w:color="auto" w:fill="auto"/>
            <w:tcMar>
              <w:top w:w="15" w:type="dxa"/>
              <w:left w:w="57" w:type="dxa"/>
              <w:bottom w:w="0" w:type="dxa"/>
              <w:right w:w="57" w:type="dxa"/>
            </w:tcMar>
            <w:vAlign w:val="center"/>
            <w:hideMark/>
          </w:tcPr>
          <w:p w14:paraId="65646FD8"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w:t>
            </w:r>
          </w:p>
        </w:tc>
        <w:tc>
          <w:tcPr>
            <w:tcW w:w="1530" w:type="dxa"/>
            <w:tcBorders>
              <w:top w:val="nil"/>
              <w:left w:val="nil"/>
              <w:bottom w:val="nil"/>
              <w:right w:val="nil"/>
            </w:tcBorders>
            <w:shd w:val="clear" w:color="auto" w:fill="auto"/>
            <w:tcMar>
              <w:top w:w="15" w:type="dxa"/>
              <w:left w:w="57" w:type="dxa"/>
              <w:bottom w:w="0" w:type="dxa"/>
              <w:right w:w="57" w:type="dxa"/>
            </w:tcMar>
            <w:vAlign w:val="center"/>
            <w:hideMark/>
          </w:tcPr>
          <w:p w14:paraId="5923AF1F"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w:t>
            </w:r>
          </w:p>
        </w:tc>
        <w:tc>
          <w:tcPr>
            <w:tcW w:w="1980" w:type="dxa"/>
            <w:tcBorders>
              <w:top w:val="nil"/>
              <w:left w:val="nil"/>
              <w:bottom w:val="nil"/>
              <w:right w:val="nil"/>
            </w:tcBorders>
            <w:shd w:val="clear" w:color="auto" w:fill="auto"/>
            <w:tcMar>
              <w:top w:w="15" w:type="dxa"/>
              <w:left w:w="57" w:type="dxa"/>
              <w:bottom w:w="0" w:type="dxa"/>
              <w:right w:w="57" w:type="dxa"/>
            </w:tcMar>
            <w:vAlign w:val="center"/>
            <w:hideMark/>
          </w:tcPr>
          <w:p w14:paraId="4902298E"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w:t>
            </w:r>
          </w:p>
        </w:tc>
      </w:tr>
      <w:tr w:rsidR="00CD1C4D" w:rsidRPr="00AA6FC6" w14:paraId="0520AB15" w14:textId="77777777" w:rsidTr="0018467C">
        <w:trPr>
          <w:trHeight w:val="432"/>
        </w:trPr>
        <w:tc>
          <w:tcPr>
            <w:tcW w:w="1350" w:type="dxa"/>
            <w:tcBorders>
              <w:top w:val="nil"/>
              <w:left w:val="nil"/>
              <w:bottom w:val="nil"/>
              <w:right w:val="nil"/>
            </w:tcBorders>
            <w:shd w:val="clear" w:color="auto" w:fill="auto"/>
            <w:tcMar>
              <w:top w:w="15" w:type="dxa"/>
              <w:left w:w="57" w:type="dxa"/>
              <w:bottom w:w="0" w:type="dxa"/>
              <w:right w:w="57" w:type="dxa"/>
            </w:tcMar>
            <w:vAlign w:val="center"/>
            <w:hideMark/>
          </w:tcPr>
          <w:p w14:paraId="074F6D12"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K</w:t>
            </w:r>
          </w:p>
        </w:tc>
        <w:tc>
          <w:tcPr>
            <w:tcW w:w="1620" w:type="dxa"/>
            <w:tcBorders>
              <w:top w:val="nil"/>
              <w:left w:val="nil"/>
              <w:bottom w:val="nil"/>
              <w:right w:val="nil"/>
            </w:tcBorders>
            <w:shd w:val="clear" w:color="auto" w:fill="auto"/>
            <w:tcMar>
              <w:top w:w="15" w:type="dxa"/>
              <w:left w:w="57" w:type="dxa"/>
              <w:bottom w:w="0" w:type="dxa"/>
              <w:right w:w="57" w:type="dxa"/>
            </w:tcMar>
            <w:vAlign w:val="center"/>
            <w:hideMark/>
          </w:tcPr>
          <w:p w14:paraId="0D17F5BA"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w:t>
            </w:r>
          </w:p>
        </w:tc>
        <w:tc>
          <w:tcPr>
            <w:tcW w:w="1710" w:type="dxa"/>
            <w:tcBorders>
              <w:top w:val="nil"/>
              <w:left w:val="nil"/>
              <w:bottom w:val="nil"/>
              <w:right w:val="nil"/>
            </w:tcBorders>
            <w:shd w:val="clear" w:color="auto" w:fill="auto"/>
            <w:tcMar>
              <w:top w:w="15" w:type="dxa"/>
              <w:left w:w="57" w:type="dxa"/>
              <w:bottom w:w="0" w:type="dxa"/>
              <w:right w:w="57" w:type="dxa"/>
            </w:tcMar>
            <w:vAlign w:val="center"/>
            <w:hideMark/>
          </w:tcPr>
          <w:p w14:paraId="6B3A9E29"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w:t>
            </w:r>
          </w:p>
        </w:tc>
        <w:tc>
          <w:tcPr>
            <w:tcW w:w="1530" w:type="dxa"/>
            <w:tcBorders>
              <w:top w:val="nil"/>
              <w:left w:val="nil"/>
              <w:bottom w:val="nil"/>
              <w:right w:val="nil"/>
            </w:tcBorders>
            <w:shd w:val="clear" w:color="auto" w:fill="auto"/>
            <w:tcMar>
              <w:top w:w="15" w:type="dxa"/>
              <w:left w:w="57" w:type="dxa"/>
              <w:bottom w:w="0" w:type="dxa"/>
              <w:right w:w="57" w:type="dxa"/>
            </w:tcMar>
            <w:vAlign w:val="center"/>
            <w:hideMark/>
          </w:tcPr>
          <w:p w14:paraId="42D27093"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w:t>
            </w:r>
          </w:p>
        </w:tc>
        <w:tc>
          <w:tcPr>
            <w:tcW w:w="1980" w:type="dxa"/>
            <w:tcBorders>
              <w:top w:val="nil"/>
              <w:left w:val="nil"/>
              <w:bottom w:val="nil"/>
              <w:right w:val="nil"/>
            </w:tcBorders>
            <w:shd w:val="clear" w:color="auto" w:fill="auto"/>
            <w:tcMar>
              <w:top w:w="15" w:type="dxa"/>
              <w:left w:w="57" w:type="dxa"/>
              <w:bottom w:w="0" w:type="dxa"/>
              <w:right w:w="57" w:type="dxa"/>
            </w:tcMar>
            <w:vAlign w:val="center"/>
            <w:hideMark/>
          </w:tcPr>
          <w:p w14:paraId="1E357D9D"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w:t>
            </w:r>
          </w:p>
        </w:tc>
      </w:tr>
      <w:tr w:rsidR="00CD1C4D" w:rsidRPr="00AA6FC6" w14:paraId="171C3FA4" w14:textId="77777777" w:rsidTr="0018467C">
        <w:trPr>
          <w:trHeight w:val="432"/>
        </w:trPr>
        <w:tc>
          <w:tcPr>
            <w:tcW w:w="1350" w:type="dxa"/>
            <w:tcBorders>
              <w:top w:val="nil"/>
              <w:left w:val="nil"/>
              <w:bottom w:val="single" w:sz="8" w:space="0" w:color="000000"/>
              <w:right w:val="nil"/>
            </w:tcBorders>
            <w:shd w:val="clear" w:color="auto" w:fill="auto"/>
            <w:tcMar>
              <w:top w:w="15" w:type="dxa"/>
              <w:left w:w="57" w:type="dxa"/>
              <w:bottom w:w="0" w:type="dxa"/>
              <w:right w:w="57" w:type="dxa"/>
            </w:tcMar>
            <w:vAlign w:val="center"/>
            <w:hideMark/>
          </w:tcPr>
          <w:p w14:paraId="514FFD33"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P x K</w:t>
            </w:r>
          </w:p>
        </w:tc>
        <w:tc>
          <w:tcPr>
            <w:tcW w:w="1620" w:type="dxa"/>
            <w:tcBorders>
              <w:top w:val="nil"/>
              <w:left w:val="nil"/>
              <w:bottom w:val="single" w:sz="8" w:space="0" w:color="000000"/>
              <w:right w:val="nil"/>
            </w:tcBorders>
            <w:shd w:val="clear" w:color="auto" w:fill="auto"/>
            <w:tcMar>
              <w:top w:w="15" w:type="dxa"/>
              <w:left w:w="57" w:type="dxa"/>
              <w:bottom w:w="0" w:type="dxa"/>
              <w:right w:w="57" w:type="dxa"/>
            </w:tcMar>
            <w:vAlign w:val="center"/>
            <w:hideMark/>
          </w:tcPr>
          <w:p w14:paraId="04B16CB1"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w:t>
            </w:r>
          </w:p>
        </w:tc>
        <w:tc>
          <w:tcPr>
            <w:tcW w:w="1710" w:type="dxa"/>
            <w:tcBorders>
              <w:top w:val="nil"/>
              <w:left w:val="nil"/>
              <w:bottom w:val="single" w:sz="8" w:space="0" w:color="000000"/>
              <w:right w:val="nil"/>
            </w:tcBorders>
            <w:shd w:val="clear" w:color="auto" w:fill="auto"/>
            <w:tcMar>
              <w:top w:w="15" w:type="dxa"/>
              <w:left w:w="57" w:type="dxa"/>
              <w:bottom w:w="0" w:type="dxa"/>
              <w:right w:w="57" w:type="dxa"/>
            </w:tcMar>
            <w:vAlign w:val="center"/>
            <w:hideMark/>
          </w:tcPr>
          <w:p w14:paraId="25A369A4"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w:t>
            </w:r>
          </w:p>
        </w:tc>
        <w:tc>
          <w:tcPr>
            <w:tcW w:w="1530" w:type="dxa"/>
            <w:tcBorders>
              <w:top w:val="nil"/>
              <w:left w:val="nil"/>
              <w:bottom w:val="single" w:sz="8" w:space="0" w:color="000000"/>
              <w:right w:val="nil"/>
            </w:tcBorders>
            <w:shd w:val="clear" w:color="auto" w:fill="auto"/>
            <w:tcMar>
              <w:top w:w="15" w:type="dxa"/>
              <w:left w:w="57" w:type="dxa"/>
              <w:bottom w:w="0" w:type="dxa"/>
              <w:right w:w="57" w:type="dxa"/>
            </w:tcMar>
            <w:vAlign w:val="center"/>
            <w:hideMark/>
          </w:tcPr>
          <w:p w14:paraId="091879EB"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ns</w:t>
            </w:r>
          </w:p>
        </w:tc>
        <w:tc>
          <w:tcPr>
            <w:tcW w:w="1980" w:type="dxa"/>
            <w:tcBorders>
              <w:top w:val="nil"/>
              <w:left w:val="nil"/>
              <w:bottom w:val="single" w:sz="8" w:space="0" w:color="000000"/>
              <w:right w:val="nil"/>
            </w:tcBorders>
            <w:shd w:val="clear" w:color="auto" w:fill="auto"/>
            <w:tcMar>
              <w:top w:w="15" w:type="dxa"/>
              <w:left w:w="57" w:type="dxa"/>
              <w:bottom w:w="0" w:type="dxa"/>
              <w:right w:w="57" w:type="dxa"/>
            </w:tcMar>
            <w:vAlign w:val="center"/>
            <w:hideMark/>
          </w:tcPr>
          <w:p w14:paraId="0B09EED6"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w:t>
            </w:r>
          </w:p>
        </w:tc>
      </w:tr>
      <w:tr w:rsidR="00CD1C4D" w:rsidRPr="00AA6FC6" w14:paraId="1F9299D4" w14:textId="77777777" w:rsidTr="0018467C">
        <w:trPr>
          <w:trHeight w:val="432"/>
        </w:trPr>
        <w:tc>
          <w:tcPr>
            <w:tcW w:w="1350" w:type="dxa"/>
            <w:tcBorders>
              <w:top w:val="single" w:sz="8" w:space="0" w:color="000000"/>
              <w:left w:val="nil"/>
              <w:bottom w:val="single" w:sz="8" w:space="0" w:color="000000"/>
              <w:right w:val="nil"/>
            </w:tcBorders>
            <w:shd w:val="clear" w:color="auto" w:fill="auto"/>
            <w:tcMar>
              <w:top w:w="15" w:type="dxa"/>
              <w:left w:w="57" w:type="dxa"/>
              <w:bottom w:w="0" w:type="dxa"/>
              <w:right w:w="57" w:type="dxa"/>
            </w:tcMar>
            <w:vAlign w:val="center"/>
            <w:hideMark/>
          </w:tcPr>
          <w:p w14:paraId="31C23D63" w14:textId="77777777" w:rsidR="00CD1C4D" w:rsidRPr="00AA6FC6" w:rsidRDefault="00CD1C4D" w:rsidP="007451E4">
            <w:pPr>
              <w:jc w:val="center"/>
              <w:rPr>
                <w:rFonts w:ascii="Arial" w:hAnsi="Arial" w:cs="Arial"/>
              </w:rPr>
            </w:pPr>
            <w:r w:rsidRPr="00AA6FC6">
              <w:rPr>
                <w:rFonts w:ascii="Arial" w:hAnsi="Arial" w:cs="Arial"/>
                <w:color w:val="0D0D0D"/>
              </w:rPr>
              <w:t>CV%</w:t>
            </w:r>
          </w:p>
        </w:tc>
        <w:tc>
          <w:tcPr>
            <w:tcW w:w="1620" w:type="dxa"/>
            <w:tcBorders>
              <w:top w:val="single" w:sz="8" w:space="0" w:color="000000"/>
              <w:left w:val="nil"/>
              <w:bottom w:val="single" w:sz="8" w:space="0" w:color="000000"/>
              <w:right w:val="nil"/>
            </w:tcBorders>
            <w:shd w:val="clear" w:color="auto" w:fill="auto"/>
            <w:tcMar>
              <w:top w:w="15" w:type="dxa"/>
              <w:left w:w="57" w:type="dxa"/>
              <w:bottom w:w="0" w:type="dxa"/>
              <w:right w:w="57" w:type="dxa"/>
            </w:tcMar>
            <w:vAlign w:val="center"/>
            <w:hideMark/>
          </w:tcPr>
          <w:p w14:paraId="03B9CB65" w14:textId="77777777" w:rsidR="00CD1C4D" w:rsidRPr="00AA6FC6" w:rsidRDefault="00CD1C4D" w:rsidP="007451E4">
            <w:pPr>
              <w:jc w:val="center"/>
              <w:rPr>
                <w:rFonts w:ascii="Arial" w:hAnsi="Arial" w:cs="Arial"/>
              </w:rPr>
            </w:pPr>
            <w:r w:rsidRPr="00AA6FC6">
              <w:rPr>
                <w:rFonts w:ascii="Arial" w:hAnsi="Arial" w:cs="Arial"/>
                <w:color w:val="0D0D0D"/>
              </w:rPr>
              <w:t>5.87</w:t>
            </w:r>
          </w:p>
        </w:tc>
        <w:tc>
          <w:tcPr>
            <w:tcW w:w="1710" w:type="dxa"/>
            <w:tcBorders>
              <w:top w:val="single" w:sz="8" w:space="0" w:color="000000"/>
              <w:left w:val="nil"/>
              <w:bottom w:val="single" w:sz="8" w:space="0" w:color="000000"/>
              <w:right w:val="nil"/>
            </w:tcBorders>
            <w:shd w:val="clear" w:color="auto" w:fill="auto"/>
            <w:tcMar>
              <w:top w:w="15" w:type="dxa"/>
              <w:left w:w="57" w:type="dxa"/>
              <w:bottom w:w="0" w:type="dxa"/>
              <w:right w:w="57" w:type="dxa"/>
            </w:tcMar>
            <w:vAlign w:val="center"/>
            <w:hideMark/>
          </w:tcPr>
          <w:p w14:paraId="09BC9FA9" w14:textId="77777777" w:rsidR="00CD1C4D" w:rsidRPr="00AA6FC6" w:rsidRDefault="00CD1C4D" w:rsidP="007451E4">
            <w:pPr>
              <w:jc w:val="center"/>
              <w:rPr>
                <w:rFonts w:ascii="Arial" w:hAnsi="Arial" w:cs="Arial"/>
              </w:rPr>
            </w:pPr>
            <w:r w:rsidRPr="00AA6FC6">
              <w:rPr>
                <w:rFonts w:ascii="Arial" w:hAnsi="Arial" w:cs="Arial"/>
                <w:color w:val="0D0D0D"/>
              </w:rPr>
              <w:t>1.29</w:t>
            </w:r>
          </w:p>
        </w:tc>
        <w:tc>
          <w:tcPr>
            <w:tcW w:w="1530" w:type="dxa"/>
            <w:tcBorders>
              <w:top w:val="single" w:sz="8" w:space="0" w:color="000000"/>
              <w:left w:val="nil"/>
              <w:bottom w:val="single" w:sz="8" w:space="0" w:color="000000"/>
              <w:right w:val="nil"/>
            </w:tcBorders>
            <w:shd w:val="clear" w:color="auto" w:fill="auto"/>
            <w:tcMar>
              <w:top w:w="15" w:type="dxa"/>
              <w:left w:w="57" w:type="dxa"/>
              <w:bottom w:w="0" w:type="dxa"/>
              <w:right w:w="57" w:type="dxa"/>
            </w:tcMar>
            <w:vAlign w:val="center"/>
            <w:hideMark/>
          </w:tcPr>
          <w:p w14:paraId="2445D230" w14:textId="77777777" w:rsidR="00CD1C4D" w:rsidRPr="00AA6FC6" w:rsidRDefault="00CD1C4D" w:rsidP="007451E4">
            <w:pPr>
              <w:jc w:val="center"/>
              <w:rPr>
                <w:rFonts w:ascii="Arial" w:hAnsi="Arial" w:cs="Arial"/>
              </w:rPr>
            </w:pPr>
            <w:r w:rsidRPr="00AA6FC6">
              <w:rPr>
                <w:rFonts w:ascii="Arial" w:hAnsi="Arial" w:cs="Arial"/>
                <w:color w:val="0D0D0D"/>
              </w:rPr>
              <w:t>4.68</w:t>
            </w:r>
          </w:p>
        </w:tc>
        <w:tc>
          <w:tcPr>
            <w:tcW w:w="1980" w:type="dxa"/>
            <w:tcBorders>
              <w:top w:val="single" w:sz="8" w:space="0" w:color="000000"/>
              <w:left w:val="nil"/>
              <w:bottom w:val="single" w:sz="8" w:space="0" w:color="000000"/>
              <w:right w:val="nil"/>
            </w:tcBorders>
            <w:shd w:val="clear" w:color="auto" w:fill="auto"/>
            <w:tcMar>
              <w:top w:w="15" w:type="dxa"/>
              <w:left w:w="57" w:type="dxa"/>
              <w:bottom w:w="0" w:type="dxa"/>
              <w:right w:w="57" w:type="dxa"/>
            </w:tcMar>
            <w:vAlign w:val="center"/>
            <w:hideMark/>
          </w:tcPr>
          <w:p w14:paraId="259D5355" w14:textId="77777777" w:rsidR="00CD1C4D" w:rsidRPr="00AA6FC6" w:rsidRDefault="00CD1C4D" w:rsidP="007451E4">
            <w:pPr>
              <w:jc w:val="center"/>
              <w:rPr>
                <w:rFonts w:ascii="Arial" w:hAnsi="Arial" w:cs="Arial"/>
              </w:rPr>
            </w:pPr>
            <w:r w:rsidRPr="00AA6FC6">
              <w:rPr>
                <w:rFonts w:ascii="Arial" w:hAnsi="Arial" w:cs="Arial"/>
                <w:color w:val="0D0D0D"/>
              </w:rPr>
              <w:t>3.02</w:t>
            </w:r>
          </w:p>
        </w:tc>
      </w:tr>
      <w:bookmarkEnd w:id="12"/>
    </w:tbl>
    <w:p w14:paraId="4320F08E" w14:textId="77777777" w:rsidR="00530C64" w:rsidRPr="00AA6FC6" w:rsidRDefault="00530C64" w:rsidP="00B0183D">
      <w:pPr>
        <w:spacing w:before="120" w:after="120"/>
        <w:contextualSpacing/>
        <w:jc w:val="both"/>
        <w:rPr>
          <w:rFonts w:ascii="Arial" w:hAnsi="Arial" w:cs="Arial"/>
        </w:rPr>
      </w:pPr>
    </w:p>
    <w:p w14:paraId="7DFF21E2" w14:textId="77777777" w:rsidR="007B5A02" w:rsidRPr="00AA6FC6" w:rsidRDefault="007B5A02" w:rsidP="007B5A02">
      <w:pPr>
        <w:spacing w:before="480" w:after="120"/>
        <w:contextualSpacing/>
        <w:jc w:val="both"/>
        <w:rPr>
          <w:rFonts w:ascii="Arial" w:hAnsi="Arial" w:cs="Arial"/>
        </w:rPr>
      </w:pPr>
      <w:r w:rsidRPr="00AA6FC6">
        <w:rPr>
          <w:rFonts w:ascii="Arial" w:hAnsi="Arial" w:cs="Arial"/>
        </w:rPr>
        <w:t xml:space="preserve">In a column, means having the same letters are not significantly different at LSD 5% level. </w:t>
      </w:r>
    </w:p>
    <w:p w14:paraId="3FC3D11D" w14:textId="77777777" w:rsidR="007B5A02" w:rsidRPr="0018467C" w:rsidRDefault="007B5A02" w:rsidP="007B5A02">
      <w:pPr>
        <w:spacing w:before="120" w:after="120"/>
        <w:contextualSpacing/>
        <w:jc w:val="both"/>
        <w:rPr>
          <w:rFonts w:ascii="Arial" w:hAnsi="Arial" w:cs="Arial"/>
          <w:color w:val="0D0D0D" w:themeColor="text1" w:themeTint="F2"/>
        </w:rPr>
      </w:pPr>
      <w:r w:rsidRPr="00AA6FC6">
        <w:rPr>
          <w:rFonts w:ascii="Arial" w:hAnsi="Arial" w:cs="Arial"/>
        </w:rPr>
        <w:t xml:space="preserve">* Significant difference at 5% level, ** Significant difference at 1% level, </w:t>
      </w:r>
      <w:r w:rsidRPr="00AA6FC6">
        <w:rPr>
          <w:rFonts w:ascii="Arial" w:hAnsi="Arial" w:cs="Arial"/>
          <w:vertAlign w:val="superscript"/>
        </w:rPr>
        <w:t>ns</w:t>
      </w:r>
      <w:r w:rsidRPr="00AA6FC6">
        <w:rPr>
          <w:rFonts w:ascii="Arial" w:hAnsi="Arial" w:cs="Arial"/>
        </w:rPr>
        <w:t xml:space="preserve"> non-significant difference, </w:t>
      </w:r>
      <w:r w:rsidRPr="00AA6FC6">
        <w:rPr>
          <w:rFonts w:ascii="Arial" w:hAnsi="Arial" w:cs="Arial"/>
          <w:vertAlign w:val="superscript"/>
        </w:rPr>
        <w:t>CV%</w:t>
      </w:r>
      <w:r w:rsidRPr="00AA6FC6">
        <w:rPr>
          <w:rFonts w:ascii="Arial" w:hAnsi="Arial" w:cs="Arial"/>
        </w:rPr>
        <w:t xml:space="preserve"> Coefficient of Variation, </w:t>
      </w:r>
      <w:r w:rsidRPr="0018467C">
        <w:rPr>
          <w:rFonts w:ascii="Arial" w:hAnsi="Arial" w:cs="Arial"/>
          <w:color w:val="0D0D0D" w:themeColor="text1" w:themeTint="F2"/>
        </w:rPr>
        <w:t>Mean ± standard error of mean (n=3)</w:t>
      </w:r>
    </w:p>
    <w:p w14:paraId="1070EBB0" w14:textId="77777777" w:rsidR="007F3BC8" w:rsidRPr="00AA6FC6" w:rsidRDefault="007F3BC8" w:rsidP="00B0183D">
      <w:pPr>
        <w:spacing w:before="120" w:after="120"/>
        <w:contextualSpacing/>
        <w:jc w:val="both"/>
        <w:rPr>
          <w:rFonts w:ascii="Arial" w:hAnsi="Arial" w:cs="Arial"/>
        </w:rPr>
        <w:sectPr w:rsidR="007F3BC8" w:rsidRPr="00AA6FC6" w:rsidSect="00F10326">
          <w:pgSz w:w="12240" w:h="15840"/>
          <w:pgMar w:top="1440" w:right="2016" w:bottom="2016" w:left="2016" w:header="720" w:footer="1123" w:gutter="0"/>
          <w:cols w:space="720"/>
          <w:docGrid w:linePitch="272"/>
        </w:sectPr>
      </w:pPr>
    </w:p>
    <w:p w14:paraId="0646662B" w14:textId="3FB47FEB" w:rsidR="003E14F8" w:rsidRPr="00AA6FC6" w:rsidRDefault="007F3BC8" w:rsidP="007F3BC8">
      <w:pPr>
        <w:pStyle w:val="ListParagraph1"/>
        <w:numPr>
          <w:ilvl w:val="0"/>
          <w:numId w:val="34"/>
        </w:numPr>
        <w:spacing w:before="120" w:after="120" w:line="240" w:lineRule="auto"/>
        <w:jc w:val="both"/>
        <w:rPr>
          <w:rFonts w:ascii="Arial" w:hAnsi="Arial" w:cs="Arial"/>
          <w:b/>
          <w:bCs/>
          <w:sz w:val="20"/>
          <w:szCs w:val="20"/>
        </w:rPr>
      </w:pPr>
      <w:r w:rsidRPr="003A2353">
        <w:rPr>
          <w:rFonts w:ascii="Arial" w:hAnsi="Arial" w:cs="Arial"/>
          <w:b/>
          <w:bCs/>
          <w:noProof/>
          <w:sz w:val="20"/>
          <w:szCs w:val="20"/>
        </w:rPr>
        <w:lastRenderedPageBreak/>
        <w:drawing>
          <wp:anchor distT="0" distB="0" distL="114300" distR="114300" simplePos="0" relativeHeight="251659264" behindDoc="0" locked="0" layoutInCell="1" allowOverlap="1" wp14:anchorId="051E9189" wp14:editId="59F07749">
            <wp:simplePos x="0" y="0"/>
            <wp:positionH relativeFrom="column">
              <wp:posOffset>2743200</wp:posOffset>
            </wp:positionH>
            <wp:positionV relativeFrom="page">
              <wp:posOffset>1133856</wp:posOffset>
            </wp:positionV>
            <wp:extent cx="2743200" cy="2286000"/>
            <wp:effectExtent l="0" t="0" r="0" b="0"/>
            <wp:wrapTopAndBottom/>
            <wp:docPr id="1904496897" name="Chart 1">
              <a:extLst xmlns:a="http://schemas.openxmlformats.org/drawingml/2006/main">
                <a:ext uri="{FF2B5EF4-FFF2-40B4-BE49-F238E27FC236}">
                  <a16:creationId xmlns:a16="http://schemas.microsoft.com/office/drawing/2014/main" id="{718A84FB-D5DF-223E-C121-CBCC3DE482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Pr="003A2353">
        <w:rPr>
          <w:rFonts w:ascii="Arial" w:hAnsi="Arial" w:cs="Arial"/>
          <w:b/>
          <w:bCs/>
          <w:noProof/>
          <w:sz w:val="20"/>
          <w:szCs w:val="20"/>
        </w:rPr>
        <w:drawing>
          <wp:anchor distT="0" distB="0" distL="114300" distR="114300" simplePos="0" relativeHeight="251657216" behindDoc="0" locked="0" layoutInCell="1" allowOverlap="1" wp14:anchorId="19A05E39" wp14:editId="00C4667A">
            <wp:simplePos x="0" y="0"/>
            <wp:positionH relativeFrom="column">
              <wp:posOffset>0</wp:posOffset>
            </wp:positionH>
            <wp:positionV relativeFrom="page">
              <wp:posOffset>1133475</wp:posOffset>
            </wp:positionV>
            <wp:extent cx="2743200" cy="2286000"/>
            <wp:effectExtent l="0" t="0" r="0" b="0"/>
            <wp:wrapTopAndBottom/>
            <wp:docPr id="1827269753" name="Chart 1">
              <a:extLst xmlns:a="http://schemas.openxmlformats.org/drawingml/2006/main">
                <a:ext uri="{FF2B5EF4-FFF2-40B4-BE49-F238E27FC236}">
                  <a16:creationId xmlns:a16="http://schemas.microsoft.com/office/drawing/2014/main" id="{8D810985-F62B-4D68-8D73-79B5561DCE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000000">
        <w:rPr>
          <w:rFonts w:ascii="Arial" w:hAnsi="Arial" w:cs="Arial"/>
          <w:noProof/>
          <w:sz w:val="20"/>
          <w:szCs w:val="20"/>
        </w:rPr>
        <w:pict w14:anchorId="66A3CCCD">
          <v:shapetype id="_x0000_t202" coordsize="21600,21600" o:spt="202" path="m,l,21600r21600,l21600,xe">
            <v:stroke joinstyle="miter"/>
            <v:path gradientshapeok="t" o:connecttype="rect"/>
          </v:shapetype>
          <v:shape id="TextBox 18" o:spid="_x0000_s2051" type="#_x0000_t202" style="position:absolute;left:0;text-align:left;margin-left:40.85pt;margin-top:18.4pt;width:116.85pt;height:45.7pt;z-index:251658240;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" filled="f" stroked="f">
            <v:textbox style="mso-next-textbox:#TextBox 18;mso-fit-shape-to-text:t">
              <w:txbxContent>
                <w:p w14:paraId="51782AD5" w14:textId="28B0BBE0" w:rsidR="003E14F8" w:rsidRPr="007F3BC8" w:rsidRDefault="003E14F8" w:rsidP="003E14F8">
                  <w:pPr>
                    <w:tabs>
                      <w:tab w:val="left" w:pos="1022"/>
                    </w:tabs>
                    <w:rPr>
                      <w:rFonts w:ascii="Arial" w:eastAsia="Aptos" w:hAnsi="Arial" w:cs="Arial"/>
                      <w:color w:val="0D0D0D"/>
                      <w:sz w:val="16"/>
                      <w:szCs w:val="16"/>
                    </w:rPr>
                  </w:pPr>
                  <w:proofErr w:type="spellStart"/>
                  <w:r w:rsidRPr="007F3BC8">
                    <w:rPr>
                      <w:rFonts w:ascii="Arial" w:eastAsia="Aptos" w:hAnsi="Arial" w:cs="Arial"/>
                      <w:color w:val="0D0D0D"/>
                      <w:sz w:val="16"/>
                      <w:szCs w:val="16"/>
                    </w:rPr>
                    <w:t>Pr</w:t>
                  </w:r>
                  <w:proofErr w:type="spellEnd"/>
                  <w:r w:rsidRPr="007F3BC8">
                    <w:rPr>
                      <w:rFonts w:ascii="Arial" w:eastAsia="Aptos" w:hAnsi="Arial" w:cs="Arial"/>
                      <w:color w:val="0D0D0D"/>
                      <w:sz w:val="16"/>
                      <w:szCs w:val="16"/>
                    </w:rPr>
                    <w:t>&gt;F</w:t>
                  </w:r>
                  <w:r w:rsidRPr="007F3BC8">
                    <w:rPr>
                      <w:rFonts w:ascii="Arial" w:eastAsia="Aptos" w:hAnsi="Arial" w:cs="Arial"/>
                      <w:color w:val="0D0D0D"/>
                      <w:sz w:val="16"/>
                      <w:szCs w:val="16"/>
                    </w:rPr>
                    <w:tab/>
                    <w:t>= **</w:t>
                  </w:r>
                </w:p>
                <w:p w14:paraId="0A1003B3" w14:textId="2ED5865D" w:rsidR="003E14F8" w:rsidRPr="007F3BC8" w:rsidRDefault="003E14F8" w:rsidP="003E14F8">
                  <w:pPr>
                    <w:tabs>
                      <w:tab w:val="left" w:pos="1022"/>
                    </w:tabs>
                    <w:rPr>
                      <w:rFonts w:ascii="Arial" w:eastAsia="+mn-ea" w:hAnsi="Arial" w:cs="Arial"/>
                      <w:color w:val="0D0D0D"/>
                      <w:sz w:val="16"/>
                      <w:szCs w:val="16"/>
                    </w:rPr>
                  </w:pPr>
                  <w:r w:rsidRPr="007F3BC8">
                    <w:rPr>
                      <w:rFonts w:ascii="Arial" w:eastAsia="+mn-ea" w:hAnsi="Arial" w:cs="Arial"/>
                      <w:color w:val="0D0D0D"/>
                      <w:sz w:val="16"/>
                      <w:szCs w:val="16"/>
                    </w:rPr>
                    <w:t>LSD</w:t>
                  </w:r>
                  <w:r w:rsidRPr="007F3BC8">
                    <w:rPr>
                      <w:rFonts w:ascii="Arial" w:eastAsia="+mn-ea" w:hAnsi="Arial" w:cs="Arial"/>
                      <w:color w:val="0D0D0D"/>
                      <w:position w:val="-8"/>
                      <w:sz w:val="16"/>
                      <w:szCs w:val="16"/>
                      <w:vertAlign w:val="subscript"/>
                    </w:rPr>
                    <w:t>0.05</w:t>
                  </w:r>
                  <w:r w:rsidRPr="007F3BC8">
                    <w:rPr>
                      <w:rFonts w:ascii="Arial" w:eastAsia="+mn-ea" w:hAnsi="Arial" w:cs="Arial"/>
                      <w:color w:val="0D0D0D"/>
                      <w:sz w:val="16"/>
                      <w:szCs w:val="16"/>
                    </w:rPr>
                    <w:tab/>
                    <w:t>= 1.78</w:t>
                  </w:r>
                </w:p>
                <w:p w14:paraId="236AA719" w14:textId="4C3FB890" w:rsidR="003E14F8" w:rsidRPr="007F3BC8" w:rsidRDefault="003E14F8" w:rsidP="003E14F8">
                  <w:pPr>
                    <w:tabs>
                      <w:tab w:val="left" w:pos="1022"/>
                    </w:tabs>
                    <w:rPr>
                      <w:rFonts w:ascii="Arial" w:eastAsia="+mn-ea" w:hAnsi="Arial" w:cs="Arial"/>
                      <w:color w:val="0D0D0D"/>
                      <w:sz w:val="16"/>
                      <w:szCs w:val="16"/>
                    </w:rPr>
                  </w:pPr>
                  <w:r w:rsidRPr="007F3BC8">
                    <w:rPr>
                      <w:rFonts w:ascii="Arial" w:eastAsia="+mn-ea" w:hAnsi="Arial" w:cs="Arial"/>
                      <w:color w:val="0D0D0D"/>
                      <w:sz w:val="16"/>
                      <w:szCs w:val="16"/>
                    </w:rPr>
                    <w:t>CV (%)</w:t>
                  </w:r>
                  <w:r w:rsidRPr="007F3BC8">
                    <w:rPr>
                      <w:rFonts w:ascii="Arial" w:eastAsia="+mn-ea" w:hAnsi="Arial" w:cs="Arial"/>
                      <w:color w:val="0D0D0D"/>
                      <w:sz w:val="16"/>
                      <w:szCs w:val="16"/>
                    </w:rPr>
                    <w:tab/>
                    <w:t>= 4.80</w:t>
                  </w:r>
                </w:p>
              </w:txbxContent>
            </v:textbox>
          </v:shape>
        </w:pict>
      </w:r>
      <w:r w:rsidRPr="00AA6FC6">
        <w:rPr>
          <w:rFonts w:ascii="Arial" w:hAnsi="Arial" w:cs="Arial"/>
          <w:b/>
          <w:bCs/>
          <w:sz w:val="20"/>
          <w:szCs w:val="20"/>
        </w:rPr>
        <w:t xml:space="preserve">                                                                      (B)</w:t>
      </w:r>
    </w:p>
    <w:p w14:paraId="1B30F756" w14:textId="4A408998" w:rsidR="00CD1C4D" w:rsidRPr="00AA6FC6" w:rsidRDefault="00B21326" w:rsidP="003A2353">
      <w:pPr>
        <w:tabs>
          <w:tab w:val="left" w:pos="900"/>
        </w:tabs>
        <w:spacing w:before="240" w:after="120"/>
        <w:ind w:left="1021" w:hanging="1021"/>
        <w:contextualSpacing/>
        <w:jc w:val="both"/>
        <w:rPr>
          <w:rFonts w:ascii="Arial" w:eastAsia="Aptos" w:hAnsi="Arial" w:cs="Arial"/>
          <w:b/>
          <w:bCs/>
          <w:color w:val="000000"/>
          <w:kern w:val="2"/>
        </w:rPr>
      </w:pPr>
      <w:r w:rsidRPr="00AA6FC6">
        <w:rPr>
          <w:rFonts w:ascii="Arial" w:hAnsi="Arial" w:cs="Arial"/>
          <w:b/>
          <w:bCs/>
          <w:noProof/>
        </w:rPr>
        <w:drawing>
          <wp:anchor distT="0" distB="0" distL="114300" distR="114300" simplePos="0" relativeHeight="251655168" behindDoc="0" locked="0" layoutInCell="1" allowOverlap="1" wp14:anchorId="6B9EE93C" wp14:editId="1E9C4382">
            <wp:simplePos x="0" y="0"/>
            <wp:positionH relativeFrom="column">
              <wp:posOffset>2844</wp:posOffset>
            </wp:positionH>
            <wp:positionV relativeFrom="paragraph">
              <wp:posOffset>1454738</wp:posOffset>
            </wp:positionV>
            <wp:extent cx="2743200" cy="2286000"/>
            <wp:effectExtent l="0" t="0" r="0" b="0"/>
            <wp:wrapTopAndBottom/>
            <wp:docPr id="1530909329" name="Chart 1">
              <a:extLst xmlns:a="http://schemas.openxmlformats.org/drawingml/2006/main">
                <a:ext uri="{FF2B5EF4-FFF2-40B4-BE49-F238E27FC236}">
                  <a16:creationId xmlns:a16="http://schemas.microsoft.com/office/drawing/2014/main" id="{6A494DE7-9594-8B85-D2A8-AD74D139B5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3E14F8" w:rsidRPr="00AA6FC6">
        <w:rPr>
          <w:rFonts w:ascii="Arial" w:eastAsia="Aptos" w:hAnsi="Arial" w:cs="Arial"/>
          <w:b/>
          <w:bCs/>
          <w:color w:val="000000"/>
          <w:kern w:val="2"/>
        </w:rPr>
        <w:t>Figure 1. Mean values of the number of pod plan</w:t>
      </w:r>
      <w:r w:rsidR="005C27A7" w:rsidRPr="00AA6FC6">
        <w:rPr>
          <w:rFonts w:ascii="Arial" w:eastAsia="Aptos" w:hAnsi="Arial" w:cs="Arial"/>
          <w:b/>
          <w:bCs/>
          <w:color w:val="000000"/>
          <w:kern w:val="2"/>
        </w:rPr>
        <w:t>t</w:t>
      </w:r>
      <w:r w:rsidR="005C27A7" w:rsidRPr="00AA6FC6">
        <w:rPr>
          <w:rFonts w:ascii="Arial" w:eastAsia="Aptos" w:hAnsi="Arial" w:cs="Arial"/>
          <w:b/>
          <w:bCs/>
          <w:color w:val="000000"/>
          <w:kern w:val="2"/>
          <w:vertAlign w:val="superscript"/>
        </w:rPr>
        <w:t>-1</w:t>
      </w:r>
      <w:r w:rsidR="003E14F8" w:rsidRPr="00AA6FC6">
        <w:rPr>
          <w:rFonts w:ascii="Arial" w:eastAsia="Aptos" w:hAnsi="Arial" w:cs="Arial"/>
          <w:b/>
          <w:bCs/>
          <w:color w:val="000000"/>
          <w:kern w:val="2"/>
          <w:position w:val="14"/>
          <w:vertAlign w:val="superscript"/>
        </w:rPr>
        <w:t xml:space="preserve"> </w:t>
      </w:r>
      <w:r w:rsidR="003E14F8" w:rsidRPr="00AA6FC6">
        <w:rPr>
          <w:rFonts w:ascii="Arial" w:eastAsia="Aptos" w:hAnsi="Arial" w:cs="Arial"/>
          <w:b/>
          <w:bCs/>
          <w:color w:val="000000"/>
          <w:kern w:val="2"/>
        </w:rPr>
        <w:t xml:space="preserve">as affected </w:t>
      </w:r>
      <w:r w:rsidR="00875501" w:rsidRPr="00AA6FC6">
        <w:rPr>
          <w:rFonts w:ascii="Arial" w:eastAsia="Aptos" w:hAnsi="Arial" w:cs="Arial"/>
          <w:b/>
          <w:bCs/>
          <w:color w:val="000000"/>
          <w:kern w:val="2"/>
        </w:rPr>
        <w:t xml:space="preserve">by </w:t>
      </w:r>
      <w:r w:rsidR="0098626A" w:rsidRPr="00AA6FC6">
        <w:rPr>
          <w:rFonts w:ascii="Arial" w:eastAsia="Aptos" w:hAnsi="Arial" w:cs="Arial"/>
          <w:b/>
          <w:bCs/>
          <w:color w:val="000000"/>
          <w:kern w:val="2"/>
        </w:rPr>
        <w:t>combined application</w:t>
      </w:r>
      <w:r w:rsidR="003E14F8" w:rsidRPr="00AA6FC6">
        <w:rPr>
          <w:rFonts w:ascii="Arial" w:eastAsia="Aptos" w:hAnsi="Arial" w:cs="Arial"/>
          <w:b/>
          <w:bCs/>
          <w:color w:val="000000"/>
          <w:kern w:val="2"/>
        </w:rPr>
        <w:t xml:space="preserve"> of </w:t>
      </w:r>
      <w:r w:rsidR="007842ED" w:rsidRPr="00AA6FC6">
        <w:rPr>
          <w:rFonts w:ascii="Arial" w:eastAsia="Aptos" w:hAnsi="Arial" w:cs="Arial"/>
          <w:b/>
          <w:bCs/>
          <w:color w:val="000000"/>
          <w:kern w:val="2"/>
        </w:rPr>
        <w:t>P</w:t>
      </w:r>
      <w:r w:rsidR="003E14F8" w:rsidRPr="00AA6FC6">
        <w:rPr>
          <w:rFonts w:ascii="Arial" w:eastAsia="Aptos" w:hAnsi="Arial" w:cs="Arial"/>
          <w:b/>
          <w:bCs/>
          <w:color w:val="000000"/>
          <w:kern w:val="2"/>
        </w:rPr>
        <w:t xml:space="preserve"> and </w:t>
      </w:r>
      <w:r w:rsidR="007842ED" w:rsidRPr="00AA6FC6">
        <w:rPr>
          <w:rFonts w:ascii="Arial" w:eastAsia="Aptos" w:hAnsi="Arial" w:cs="Arial"/>
          <w:b/>
          <w:bCs/>
          <w:color w:val="000000"/>
          <w:kern w:val="2"/>
        </w:rPr>
        <w:t>K</w:t>
      </w:r>
      <w:r w:rsidR="003E14F8" w:rsidRPr="00AA6FC6">
        <w:rPr>
          <w:rFonts w:ascii="Arial" w:eastAsia="Aptos" w:hAnsi="Arial" w:cs="Arial"/>
          <w:b/>
          <w:bCs/>
          <w:color w:val="000000"/>
          <w:kern w:val="2"/>
        </w:rPr>
        <w:t xml:space="preserve"> during </w:t>
      </w:r>
      <w:r w:rsidR="007F3BC8" w:rsidRPr="00AA6FC6">
        <w:rPr>
          <w:rFonts w:ascii="Arial" w:eastAsia="Aptos" w:hAnsi="Arial" w:cs="Arial"/>
          <w:b/>
          <w:bCs/>
          <w:color w:val="000000"/>
          <w:kern w:val="2"/>
        </w:rPr>
        <w:t xml:space="preserve">(A) </w:t>
      </w:r>
      <w:r w:rsidR="003E14F8" w:rsidRPr="00AA6FC6">
        <w:rPr>
          <w:rFonts w:ascii="Arial" w:eastAsia="Aptos" w:hAnsi="Arial" w:cs="Arial"/>
          <w:b/>
          <w:bCs/>
          <w:color w:val="000000"/>
          <w:kern w:val="2"/>
        </w:rPr>
        <w:t>pre-monsoon</w:t>
      </w:r>
      <w:r w:rsidR="007F3BC8" w:rsidRPr="00AA6FC6">
        <w:rPr>
          <w:rFonts w:ascii="Arial" w:eastAsia="Aptos" w:hAnsi="Arial" w:cs="Arial"/>
          <w:b/>
          <w:bCs/>
          <w:color w:val="000000"/>
          <w:kern w:val="2"/>
        </w:rPr>
        <w:t xml:space="preserve"> </w:t>
      </w:r>
      <w:r w:rsidR="003E14F8" w:rsidRPr="00AA6FC6">
        <w:rPr>
          <w:rFonts w:ascii="Arial" w:eastAsia="Aptos" w:hAnsi="Arial" w:cs="Arial"/>
          <w:b/>
          <w:bCs/>
          <w:color w:val="000000"/>
          <w:kern w:val="2"/>
        </w:rPr>
        <w:t xml:space="preserve">and </w:t>
      </w:r>
      <w:r w:rsidR="007F3BC8" w:rsidRPr="00AA6FC6">
        <w:rPr>
          <w:rFonts w:ascii="Arial" w:eastAsia="Aptos" w:hAnsi="Arial" w:cs="Arial"/>
          <w:b/>
          <w:bCs/>
          <w:color w:val="000000"/>
          <w:kern w:val="2"/>
        </w:rPr>
        <w:t xml:space="preserve">(B) </w:t>
      </w:r>
      <w:r w:rsidR="003E14F8" w:rsidRPr="00AA6FC6">
        <w:rPr>
          <w:rFonts w:ascii="Arial" w:eastAsia="Aptos" w:hAnsi="Arial" w:cs="Arial"/>
          <w:b/>
          <w:bCs/>
          <w:color w:val="000000"/>
          <w:kern w:val="2"/>
        </w:rPr>
        <w:t>monsoon seasons, 2024</w:t>
      </w:r>
      <w:r w:rsidR="0098626A" w:rsidRPr="00AA6FC6">
        <w:rPr>
          <w:rFonts w:ascii="Arial" w:eastAsia="Aptos" w:hAnsi="Arial" w:cs="Arial"/>
          <w:b/>
          <w:bCs/>
          <w:color w:val="000000"/>
          <w:kern w:val="2"/>
        </w:rPr>
        <w:t xml:space="preserve">. </w:t>
      </w:r>
      <w:r w:rsidR="0098626A" w:rsidRPr="00AA6FC6">
        <w:rPr>
          <w:rFonts w:ascii="Arial" w:eastAsia="Aptos" w:hAnsi="Arial" w:cs="Arial"/>
          <w:b/>
          <w:bCs/>
          <w:color w:val="000000" w:themeColor="text1"/>
          <w:kern w:val="2"/>
        </w:rPr>
        <w:t>Error bar represents standard error of the mean (n=3). Column bars</w:t>
      </w:r>
      <w:r w:rsidR="0098626A" w:rsidRPr="00AA6FC6">
        <w:rPr>
          <w:rFonts w:ascii="Arial" w:hAnsi="Arial" w:cs="Arial"/>
          <w:b/>
          <w:bCs/>
          <w:lang w:bidi="my-MM"/>
        </w:rPr>
        <w:t xml:space="preserve"> having the same letter are not significantly different at LSD 5% level.</w:t>
      </w:r>
      <w:r w:rsidR="0098626A" w:rsidRPr="00AA6FC6">
        <w:rPr>
          <w:rFonts w:ascii="Arial" w:eastAsia="Aptos" w:hAnsi="Arial" w:cs="Arial"/>
          <w:b/>
          <w:bCs/>
          <w:color w:val="000000" w:themeColor="text1"/>
          <w:kern w:val="2"/>
        </w:rPr>
        <w:t xml:space="preserve"> </w:t>
      </w:r>
      <w:r w:rsidRPr="00AA6FC6">
        <w:rPr>
          <w:rFonts w:ascii="Arial" w:eastAsia="Aptos" w:hAnsi="Arial" w:cs="Arial"/>
          <w:b/>
          <w:bCs/>
          <w:color w:val="000000" w:themeColor="text1"/>
          <w:kern w:val="2"/>
        </w:rPr>
        <w:t xml:space="preserve">          </w:t>
      </w:r>
      <w:r w:rsidR="0098626A" w:rsidRPr="00AA6FC6">
        <w:rPr>
          <w:rFonts w:ascii="Arial" w:hAnsi="Arial" w:cs="Arial"/>
          <w:b/>
          <w:bCs/>
          <w:lang w:bidi="my-MM"/>
        </w:rPr>
        <w:t>*</w:t>
      </w:r>
      <w:r w:rsidRPr="00AA6FC6">
        <w:rPr>
          <w:rFonts w:ascii="Arial" w:hAnsi="Arial" w:cs="Arial"/>
          <w:b/>
          <w:bCs/>
          <w:lang w:bidi="my-MM"/>
        </w:rPr>
        <w:t xml:space="preserve"> </w:t>
      </w:r>
      <w:r w:rsidR="0098626A" w:rsidRPr="00AA6FC6">
        <w:rPr>
          <w:rFonts w:ascii="Arial" w:hAnsi="Arial" w:cs="Arial"/>
          <w:b/>
          <w:bCs/>
          <w:lang w:bidi="my-MM"/>
        </w:rPr>
        <w:t>Significant difference at 5% level</w:t>
      </w:r>
      <w:r w:rsidR="0098626A" w:rsidRPr="00AA6FC6">
        <w:rPr>
          <w:rFonts w:ascii="Arial" w:hAnsi="Arial" w:cs="Arial"/>
          <w:b/>
          <w:bCs/>
        </w:rPr>
        <w:t xml:space="preserve">, ** Significant difference at 1% </w:t>
      </w:r>
      <w:r w:rsidR="00465E7C" w:rsidRPr="00AA6FC6">
        <w:rPr>
          <w:rFonts w:ascii="Arial" w:hAnsi="Arial" w:cs="Arial"/>
          <w:b/>
          <w:bCs/>
        </w:rPr>
        <w:t>level,</w:t>
      </w:r>
      <w:r w:rsidR="00465E7C">
        <w:rPr>
          <w:rFonts w:ascii="Arial" w:hAnsi="Arial" w:cs="Arial"/>
          <w:b/>
          <w:bCs/>
        </w:rPr>
        <w:t xml:space="preserve"> </w:t>
      </w:r>
      <w:r w:rsidR="0098626A" w:rsidRPr="003A2353">
        <w:rPr>
          <w:rFonts w:ascii="Arial" w:hAnsi="Arial" w:cs="Arial"/>
          <w:b/>
          <w:bCs/>
          <w:vertAlign w:val="superscript"/>
        </w:rPr>
        <w:t>CV%</w:t>
      </w:r>
      <w:r w:rsidR="0098626A" w:rsidRPr="003A2353">
        <w:rPr>
          <w:rFonts w:ascii="Arial" w:hAnsi="Arial" w:cs="Arial"/>
          <w:b/>
          <w:bCs/>
        </w:rPr>
        <w:t xml:space="preserve"> Coefficient of Variation</w:t>
      </w:r>
    </w:p>
    <w:p w14:paraId="4535AB82" w14:textId="4B625D93" w:rsidR="005C27A7" w:rsidRPr="00AA6FC6" w:rsidRDefault="00465E7C" w:rsidP="00B0183D">
      <w:pPr>
        <w:tabs>
          <w:tab w:val="left" w:pos="900"/>
        </w:tabs>
        <w:spacing w:before="120" w:after="120"/>
        <w:ind w:left="990" w:hanging="990"/>
        <w:contextualSpacing/>
        <w:jc w:val="both"/>
        <w:rPr>
          <w:rFonts w:ascii="Arial" w:hAnsi="Arial" w:cs="Arial"/>
        </w:rPr>
      </w:pPr>
      <w:r w:rsidRPr="00AA6FC6">
        <w:rPr>
          <w:rFonts w:ascii="Arial" w:hAnsi="Arial" w:cs="Arial"/>
          <w:b/>
          <w:bCs/>
          <w:noProof/>
        </w:rPr>
        <w:drawing>
          <wp:anchor distT="0" distB="0" distL="114300" distR="114300" simplePos="0" relativeHeight="251661312" behindDoc="0" locked="0" layoutInCell="1" allowOverlap="1" wp14:anchorId="5E8528F3" wp14:editId="04C583E1">
            <wp:simplePos x="0" y="0"/>
            <wp:positionH relativeFrom="column">
              <wp:posOffset>2655570</wp:posOffset>
            </wp:positionH>
            <wp:positionV relativeFrom="page">
              <wp:posOffset>4836795</wp:posOffset>
            </wp:positionV>
            <wp:extent cx="2674620" cy="2339975"/>
            <wp:effectExtent l="0" t="0" r="0" b="0"/>
            <wp:wrapTopAndBottom/>
            <wp:docPr id="608950616" name="Chart 1">
              <a:extLst xmlns:a="http://schemas.openxmlformats.org/drawingml/2006/main">
                <a:ext uri="{FF2B5EF4-FFF2-40B4-BE49-F238E27FC236}">
                  <a16:creationId xmlns:a16="http://schemas.microsoft.com/office/drawing/2014/main" id="{06A4A3AB-4D0C-2222-90A5-5D88ED5065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000000">
        <w:rPr>
          <w:rFonts w:ascii="Arial" w:hAnsi="Arial" w:cs="Arial"/>
          <w:noProof/>
        </w:rPr>
        <w:pict w14:anchorId="3EBE42FD">
          <v:shape id="TextBox 23" o:spid="_x0000_s2053" type="#_x0000_t202" style="position:absolute;left:0;text-align:left;margin-left:40.85pt;margin-top:22.85pt;width:116.85pt;height:38.8pt;z-index:25166028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" filled="f" stroked="f">
            <v:textbox style="mso-next-textbox:#TextBox 23;mso-fit-shape-to-text:t">
              <w:txbxContent>
                <w:p w14:paraId="206539DA" w14:textId="62005038" w:rsidR="008713CF" w:rsidRPr="007F3BC8" w:rsidRDefault="008713CF" w:rsidP="003A2353">
                  <w:pPr>
                    <w:tabs>
                      <w:tab w:val="left" w:pos="1022"/>
                    </w:tabs>
                    <w:jc w:val="both"/>
                    <w:rPr>
                      <w:rFonts w:ascii="Arial" w:eastAsia="Aptos" w:hAnsi="Arial" w:cs="Arial"/>
                      <w:color w:val="0D0D0D"/>
                      <w:sz w:val="16"/>
                      <w:szCs w:val="16"/>
                    </w:rPr>
                  </w:pPr>
                  <w:proofErr w:type="spellStart"/>
                  <w:r w:rsidRPr="007F3BC8">
                    <w:rPr>
                      <w:rFonts w:ascii="Arial" w:eastAsia="Aptos" w:hAnsi="Arial" w:cs="Arial"/>
                      <w:color w:val="0D0D0D"/>
                      <w:sz w:val="16"/>
                      <w:szCs w:val="16"/>
                    </w:rPr>
                    <w:t>Pr</w:t>
                  </w:r>
                  <w:proofErr w:type="spellEnd"/>
                  <w:r w:rsidRPr="007F3BC8">
                    <w:rPr>
                      <w:rFonts w:ascii="Arial" w:eastAsia="Aptos" w:hAnsi="Arial" w:cs="Arial"/>
                      <w:color w:val="0D0D0D"/>
                      <w:sz w:val="16"/>
                      <w:szCs w:val="16"/>
                    </w:rPr>
                    <w:t>&gt;F</w:t>
                  </w:r>
                  <w:r w:rsidRPr="007F3BC8">
                    <w:rPr>
                      <w:rFonts w:ascii="Arial" w:eastAsia="Aptos" w:hAnsi="Arial" w:cs="Arial"/>
                      <w:color w:val="0D0D0D"/>
                      <w:sz w:val="16"/>
                      <w:szCs w:val="16"/>
                    </w:rPr>
                    <w:tab/>
                  </w:r>
                  <w:r w:rsidR="00AA6FC6" w:rsidRPr="007F3BC8">
                    <w:rPr>
                      <w:rFonts w:ascii="Arial" w:eastAsia="Aptos" w:hAnsi="Arial" w:cs="Arial"/>
                      <w:color w:val="0D0D0D"/>
                      <w:sz w:val="16"/>
                      <w:szCs w:val="16"/>
                    </w:rPr>
                    <w:t>= *</w:t>
                  </w:r>
                  <w:r w:rsidRPr="007F3BC8">
                    <w:rPr>
                      <w:rFonts w:ascii="Arial" w:eastAsia="Aptos" w:hAnsi="Arial" w:cs="Arial"/>
                      <w:color w:val="0D0D0D"/>
                      <w:sz w:val="16"/>
                      <w:szCs w:val="16"/>
                    </w:rPr>
                    <w:t>*</w:t>
                  </w:r>
                </w:p>
                <w:p w14:paraId="66691937" w14:textId="1DCCFD27" w:rsidR="008713CF" w:rsidRPr="007F3BC8" w:rsidRDefault="008713CF" w:rsidP="003A2353">
                  <w:pPr>
                    <w:tabs>
                      <w:tab w:val="left" w:pos="1022"/>
                    </w:tabs>
                    <w:jc w:val="both"/>
                    <w:rPr>
                      <w:rFonts w:ascii="Arial" w:eastAsia="+mn-ea" w:hAnsi="Arial" w:cs="Arial"/>
                      <w:color w:val="0D0D0D"/>
                      <w:sz w:val="16"/>
                      <w:szCs w:val="16"/>
                    </w:rPr>
                  </w:pPr>
                  <w:r w:rsidRPr="007F3BC8">
                    <w:rPr>
                      <w:rFonts w:ascii="Arial" w:eastAsia="+mn-ea" w:hAnsi="Arial" w:cs="Arial"/>
                      <w:color w:val="0D0D0D"/>
                      <w:sz w:val="16"/>
                      <w:szCs w:val="16"/>
                    </w:rPr>
                    <w:t>LSD</w:t>
                  </w:r>
                  <w:r w:rsidRPr="007F3BC8">
                    <w:rPr>
                      <w:rFonts w:ascii="Arial" w:eastAsia="+mn-ea" w:hAnsi="Arial" w:cs="Arial"/>
                      <w:color w:val="0D0D0D"/>
                      <w:position w:val="-8"/>
                      <w:sz w:val="16"/>
                      <w:szCs w:val="16"/>
                      <w:vertAlign w:val="subscript"/>
                    </w:rPr>
                    <w:t>0.05</w:t>
                  </w:r>
                  <w:r w:rsidRPr="007F3BC8">
                    <w:rPr>
                      <w:rFonts w:ascii="Arial" w:eastAsia="+mn-ea" w:hAnsi="Arial" w:cs="Arial"/>
                      <w:color w:val="0D0D0D"/>
                      <w:sz w:val="16"/>
                      <w:szCs w:val="16"/>
                    </w:rPr>
                    <w:tab/>
                  </w:r>
                  <w:r w:rsidR="00AA6FC6" w:rsidRPr="007F3BC8">
                    <w:rPr>
                      <w:rFonts w:ascii="Arial" w:eastAsia="+mn-ea" w:hAnsi="Arial" w:cs="Arial"/>
                      <w:color w:val="0D0D0D"/>
                      <w:sz w:val="16"/>
                      <w:szCs w:val="16"/>
                    </w:rPr>
                    <w:t>= 0.47</w:t>
                  </w:r>
                </w:p>
                <w:p w14:paraId="68F93595" w14:textId="704A42EB" w:rsidR="008713CF" w:rsidRPr="007F3BC8" w:rsidRDefault="008713CF" w:rsidP="003A2353">
                  <w:pPr>
                    <w:tabs>
                      <w:tab w:val="left" w:pos="1022"/>
                    </w:tabs>
                    <w:jc w:val="both"/>
                    <w:rPr>
                      <w:rFonts w:ascii="Arial" w:eastAsia="+mn-ea" w:hAnsi="Arial" w:cs="Arial"/>
                      <w:color w:val="0D0D0D"/>
                      <w:sz w:val="16"/>
                      <w:szCs w:val="16"/>
                    </w:rPr>
                  </w:pPr>
                  <w:r w:rsidRPr="007F3BC8">
                    <w:rPr>
                      <w:rFonts w:ascii="Arial" w:eastAsia="+mn-ea" w:hAnsi="Arial" w:cs="Arial"/>
                      <w:color w:val="0D0D0D"/>
                      <w:sz w:val="16"/>
                      <w:szCs w:val="16"/>
                    </w:rPr>
                    <w:t>CV</w:t>
                  </w:r>
                  <w:r w:rsidR="00AA6FC6">
                    <w:rPr>
                      <w:rFonts w:ascii="Arial" w:eastAsia="+mn-ea" w:hAnsi="Arial" w:cs="Arial"/>
                      <w:color w:val="0D0D0D"/>
                      <w:sz w:val="16"/>
                      <w:szCs w:val="16"/>
                    </w:rPr>
                    <w:t xml:space="preserve"> </w:t>
                  </w:r>
                  <w:r w:rsidRPr="007F3BC8">
                    <w:rPr>
                      <w:rFonts w:ascii="Arial" w:eastAsia="+mn-ea" w:hAnsi="Arial" w:cs="Arial"/>
                      <w:color w:val="0D0D0D"/>
                      <w:sz w:val="16"/>
                      <w:szCs w:val="16"/>
                    </w:rPr>
                    <w:t>(%)</w:t>
                  </w:r>
                  <w:r w:rsidRPr="007F3BC8">
                    <w:rPr>
                      <w:rFonts w:ascii="Arial" w:eastAsia="+mn-ea" w:hAnsi="Arial" w:cs="Arial"/>
                      <w:color w:val="0D0D0D"/>
                      <w:sz w:val="16"/>
                      <w:szCs w:val="16"/>
                    </w:rPr>
                    <w:tab/>
                  </w:r>
                  <w:r w:rsidR="00AA6FC6" w:rsidRPr="007F3BC8">
                    <w:rPr>
                      <w:rFonts w:ascii="Arial" w:eastAsia="+mn-ea" w:hAnsi="Arial" w:cs="Arial"/>
                      <w:color w:val="0D0D0D"/>
                      <w:sz w:val="16"/>
                      <w:szCs w:val="16"/>
                    </w:rPr>
                    <w:t>= 2.56</w:t>
                  </w:r>
                </w:p>
              </w:txbxContent>
            </v:textbox>
          </v:shape>
        </w:pict>
      </w:r>
    </w:p>
    <w:p w14:paraId="5C834876" w14:textId="455A883F" w:rsidR="002B0AD6" w:rsidRPr="003A2353" w:rsidRDefault="005C27A7" w:rsidP="005C27A7">
      <w:pPr>
        <w:pStyle w:val="ListParagraph"/>
        <w:numPr>
          <w:ilvl w:val="0"/>
          <w:numId w:val="35"/>
        </w:numPr>
        <w:spacing w:before="120" w:after="120"/>
        <w:jc w:val="both"/>
        <w:rPr>
          <w:rFonts w:ascii="Arial" w:eastAsia="Calibri" w:hAnsi="Arial" w:cs="Arial"/>
          <w:b/>
        </w:rPr>
      </w:pPr>
      <w:r w:rsidRPr="003A2353">
        <w:rPr>
          <w:rFonts w:ascii="Arial" w:eastAsia="Calibri" w:hAnsi="Arial" w:cs="Arial"/>
          <w:b/>
        </w:rPr>
        <w:t xml:space="preserve">                                                                      (B)</w:t>
      </w:r>
    </w:p>
    <w:p w14:paraId="56082AD7" w14:textId="5775BAE2" w:rsidR="008713CF" w:rsidRPr="00AA6FC6" w:rsidRDefault="008713CF" w:rsidP="003A2353">
      <w:pPr>
        <w:spacing w:before="120" w:after="120"/>
        <w:ind w:left="1021" w:hanging="1021"/>
        <w:contextualSpacing/>
        <w:jc w:val="both"/>
        <w:rPr>
          <w:rFonts w:ascii="Arial" w:hAnsi="Arial" w:cs="Arial"/>
          <w:b/>
          <w:bCs/>
        </w:rPr>
      </w:pPr>
    </w:p>
    <w:p w14:paraId="12605AD7" w14:textId="7AD78468" w:rsidR="008713CF" w:rsidRPr="00AA6FC6" w:rsidRDefault="008713CF" w:rsidP="003A2353">
      <w:pPr>
        <w:spacing w:before="120" w:after="120"/>
        <w:ind w:left="1021" w:hanging="1021"/>
        <w:jc w:val="both"/>
        <w:rPr>
          <w:rFonts w:ascii="Arial" w:eastAsia="Aptos" w:hAnsi="Arial" w:cs="Arial"/>
          <w:b/>
          <w:bCs/>
          <w:color w:val="000000"/>
          <w:kern w:val="2"/>
        </w:rPr>
      </w:pPr>
      <w:r w:rsidRPr="00AA6FC6">
        <w:rPr>
          <w:rFonts w:ascii="Arial" w:eastAsia="Aptos" w:hAnsi="Arial" w:cs="Arial"/>
          <w:b/>
          <w:bCs/>
          <w:color w:val="000000"/>
          <w:kern w:val="2"/>
        </w:rPr>
        <w:t xml:space="preserve">Figure 2. Mean values of the number of seeds </w:t>
      </w:r>
      <w:r w:rsidR="005C27A7" w:rsidRPr="00AA6FC6">
        <w:rPr>
          <w:rFonts w:ascii="Arial" w:eastAsia="Aptos" w:hAnsi="Arial" w:cs="Arial"/>
          <w:b/>
          <w:bCs/>
          <w:color w:val="000000"/>
          <w:kern w:val="2"/>
        </w:rPr>
        <w:t>pod</w:t>
      </w:r>
      <w:r w:rsidR="005C27A7" w:rsidRPr="00AA6FC6">
        <w:rPr>
          <w:rFonts w:ascii="Arial" w:eastAsia="Aptos" w:hAnsi="Arial" w:cs="Arial"/>
          <w:b/>
          <w:bCs/>
          <w:color w:val="000000"/>
          <w:kern w:val="2"/>
          <w:vertAlign w:val="superscript"/>
        </w:rPr>
        <w:t>-1</w:t>
      </w:r>
      <w:r w:rsidR="005C27A7" w:rsidRPr="00AA6FC6">
        <w:rPr>
          <w:rFonts w:ascii="Arial" w:eastAsia="Aptos" w:hAnsi="Arial" w:cs="Arial"/>
          <w:b/>
          <w:bCs/>
          <w:color w:val="000000"/>
          <w:kern w:val="2"/>
        </w:rPr>
        <w:t xml:space="preserve"> </w:t>
      </w:r>
      <w:r w:rsidRPr="00AA6FC6">
        <w:rPr>
          <w:rFonts w:ascii="Arial" w:eastAsia="Aptos" w:hAnsi="Arial" w:cs="Arial"/>
          <w:b/>
          <w:bCs/>
          <w:color w:val="000000"/>
          <w:kern w:val="2"/>
        </w:rPr>
        <w:t xml:space="preserve">as affected </w:t>
      </w:r>
      <w:r w:rsidR="002B0AD6" w:rsidRPr="00AA6FC6">
        <w:rPr>
          <w:rFonts w:ascii="Arial" w:eastAsia="Aptos" w:hAnsi="Arial" w:cs="Arial"/>
          <w:b/>
          <w:bCs/>
          <w:color w:val="000000"/>
          <w:kern w:val="2"/>
        </w:rPr>
        <w:t>by combined</w:t>
      </w:r>
      <w:r w:rsidRPr="00AA6FC6">
        <w:rPr>
          <w:rFonts w:ascii="Arial" w:eastAsia="Aptos" w:hAnsi="Arial" w:cs="Arial"/>
          <w:b/>
          <w:bCs/>
          <w:color w:val="000000"/>
          <w:kern w:val="2"/>
        </w:rPr>
        <w:t xml:space="preserve"> application of </w:t>
      </w:r>
      <w:r w:rsidR="007842ED" w:rsidRPr="00AA6FC6">
        <w:rPr>
          <w:rFonts w:ascii="Arial" w:eastAsia="Aptos" w:hAnsi="Arial" w:cs="Arial"/>
          <w:b/>
          <w:bCs/>
          <w:color w:val="000000"/>
          <w:kern w:val="2"/>
        </w:rPr>
        <w:t>P</w:t>
      </w:r>
      <w:r w:rsidRPr="00AA6FC6">
        <w:rPr>
          <w:rFonts w:ascii="Arial" w:eastAsia="Aptos" w:hAnsi="Arial" w:cs="Arial"/>
          <w:b/>
          <w:bCs/>
          <w:color w:val="000000"/>
          <w:kern w:val="2"/>
        </w:rPr>
        <w:t xml:space="preserve"> and </w:t>
      </w:r>
      <w:r w:rsidR="007842ED" w:rsidRPr="00AA6FC6">
        <w:rPr>
          <w:rFonts w:ascii="Arial" w:eastAsia="Aptos" w:hAnsi="Arial" w:cs="Arial"/>
          <w:b/>
          <w:bCs/>
          <w:color w:val="000000"/>
          <w:kern w:val="2"/>
        </w:rPr>
        <w:t>K</w:t>
      </w:r>
      <w:r w:rsidRPr="00AA6FC6">
        <w:rPr>
          <w:rFonts w:ascii="Arial" w:eastAsia="Aptos" w:hAnsi="Arial" w:cs="Arial"/>
          <w:b/>
          <w:bCs/>
          <w:color w:val="000000"/>
          <w:kern w:val="2"/>
        </w:rPr>
        <w:t xml:space="preserve"> </w:t>
      </w:r>
      <w:r w:rsidR="005C27A7" w:rsidRPr="00AA6FC6">
        <w:rPr>
          <w:rFonts w:ascii="Arial" w:eastAsia="Aptos" w:hAnsi="Arial" w:cs="Arial"/>
          <w:b/>
          <w:bCs/>
          <w:color w:val="000000"/>
          <w:kern w:val="2"/>
        </w:rPr>
        <w:t>during (A) pre-monsoon and (B) monsoon seasons, 2024</w:t>
      </w:r>
      <w:r w:rsidR="00B21326" w:rsidRPr="00AA6FC6">
        <w:rPr>
          <w:rFonts w:ascii="Arial" w:eastAsia="Aptos" w:hAnsi="Arial" w:cs="Arial"/>
          <w:b/>
          <w:bCs/>
          <w:color w:val="000000"/>
          <w:kern w:val="2"/>
        </w:rPr>
        <w:t xml:space="preserve">. </w:t>
      </w:r>
      <w:r w:rsidR="00B21326" w:rsidRPr="00AA6FC6">
        <w:rPr>
          <w:rFonts w:ascii="Arial" w:eastAsia="Aptos" w:hAnsi="Arial" w:cs="Arial"/>
          <w:b/>
          <w:bCs/>
          <w:color w:val="000000" w:themeColor="text1"/>
          <w:kern w:val="2"/>
        </w:rPr>
        <w:t>Error bar represents standard error of the mean (n=3). Column bars</w:t>
      </w:r>
      <w:r w:rsidR="00B21326" w:rsidRPr="00AA6FC6">
        <w:rPr>
          <w:rFonts w:ascii="Arial" w:hAnsi="Arial" w:cs="Arial"/>
          <w:b/>
          <w:bCs/>
          <w:lang w:bidi="my-MM"/>
        </w:rPr>
        <w:t xml:space="preserve"> having the same letter are not significantly different at LSD 5% level.</w:t>
      </w:r>
      <w:r w:rsidR="00B21326" w:rsidRPr="00AA6FC6">
        <w:rPr>
          <w:rFonts w:ascii="Arial" w:eastAsia="Aptos" w:hAnsi="Arial" w:cs="Arial"/>
          <w:b/>
          <w:bCs/>
          <w:color w:val="000000" w:themeColor="text1"/>
          <w:kern w:val="2"/>
        </w:rPr>
        <w:t xml:space="preserve">           </w:t>
      </w:r>
      <w:r w:rsidR="00B21326" w:rsidRPr="00AA6FC6">
        <w:rPr>
          <w:rFonts w:ascii="Arial" w:hAnsi="Arial" w:cs="Arial"/>
          <w:b/>
          <w:bCs/>
          <w:lang w:bidi="my-MM"/>
        </w:rPr>
        <w:t>* Significant difference at 5% level</w:t>
      </w:r>
      <w:r w:rsidR="00B21326" w:rsidRPr="00AA6FC6">
        <w:rPr>
          <w:rFonts w:ascii="Arial" w:hAnsi="Arial" w:cs="Arial"/>
          <w:b/>
          <w:bCs/>
        </w:rPr>
        <w:t xml:space="preserve">, ** Significant difference at 1% </w:t>
      </w:r>
      <w:r w:rsidR="00465E7C" w:rsidRPr="00AA6FC6">
        <w:rPr>
          <w:rFonts w:ascii="Arial" w:hAnsi="Arial" w:cs="Arial"/>
          <w:b/>
          <w:bCs/>
        </w:rPr>
        <w:t>level,</w:t>
      </w:r>
      <w:r w:rsidR="00465E7C" w:rsidRPr="00AA6FC6">
        <w:rPr>
          <w:rFonts w:ascii="Arial" w:hAnsi="Arial" w:cs="Arial"/>
          <w:b/>
          <w:bCs/>
          <w:vertAlign w:val="superscript"/>
        </w:rPr>
        <w:t xml:space="preserve"> CV</w:t>
      </w:r>
      <w:r w:rsidR="00B21326" w:rsidRPr="00AA6FC6">
        <w:rPr>
          <w:rFonts w:ascii="Arial" w:hAnsi="Arial" w:cs="Arial"/>
          <w:b/>
          <w:bCs/>
          <w:vertAlign w:val="superscript"/>
        </w:rPr>
        <w:t>%</w:t>
      </w:r>
      <w:r w:rsidR="00B21326" w:rsidRPr="00AA6FC6">
        <w:rPr>
          <w:rFonts w:ascii="Arial" w:hAnsi="Arial" w:cs="Arial"/>
          <w:b/>
          <w:bCs/>
        </w:rPr>
        <w:t xml:space="preserve"> Coefficient of Variation</w:t>
      </w:r>
    </w:p>
    <w:p w14:paraId="104EE2A5" w14:textId="77777777" w:rsidR="001E059B" w:rsidRPr="003A2353" w:rsidRDefault="001E059B" w:rsidP="00B0183D">
      <w:pPr>
        <w:spacing w:before="120" w:after="120"/>
        <w:ind w:left="810" w:hanging="810"/>
        <w:jc w:val="both"/>
        <w:rPr>
          <w:rFonts w:ascii="Arial" w:hAnsi="Arial" w:cs="Arial"/>
          <w:b/>
          <w:bCs/>
        </w:rPr>
      </w:pPr>
      <w:r w:rsidRPr="003A2353">
        <w:rPr>
          <w:rFonts w:ascii="Arial" w:hAnsi="Arial" w:cs="Arial"/>
          <w:b/>
          <w:bCs/>
          <w:noProof/>
        </w:rPr>
        <w:lastRenderedPageBreak/>
        <w:drawing>
          <wp:inline distT="0" distB="0" distL="0" distR="0" wp14:anchorId="2FB559A5" wp14:editId="313DCE94">
            <wp:extent cx="2624818" cy="2352040"/>
            <wp:effectExtent l="0" t="0" r="0" b="0"/>
            <wp:docPr id="884994847" name="Chart 1">
              <a:extLst xmlns:a="http://schemas.openxmlformats.org/drawingml/2006/main">
                <a:ext uri="{FF2B5EF4-FFF2-40B4-BE49-F238E27FC236}">
                  <a16:creationId xmlns:a16="http://schemas.microsoft.com/office/drawing/2014/main" id="{73095C56-E1A5-4875-99F9-E2BFBB470C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3A2353">
        <w:rPr>
          <w:rFonts w:ascii="Arial" w:hAnsi="Arial" w:cs="Arial"/>
          <w:b/>
          <w:bCs/>
          <w:noProof/>
        </w:rPr>
        <w:drawing>
          <wp:inline distT="0" distB="0" distL="0" distR="0" wp14:anchorId="4B564B58" wp14:editId="48AD1ACF">
            <wp:extent cx="2535011" cy="2358390"/>
            <wp:effectExtent l="0" t="0" r="0" b="0"/>
            <wp:docPr id="787829197" name="Chart 1">
              <a:extLst xmlns:a="http://schemas.openxmlformats.org/drawingml/2006/main">
                <a:ext uri="{FF2B5EF4-FFF2-40B4-BE49-F238E27FC236}">
                  <a16:creationId xmlns:a16="http://schemas.microsoft.com/office/drawing/2014/main" id="{E7FA8E83-2D1A-2E33-7649-02E080F2C9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00F9F9E" w14:textId="64718009" w:rsidR="006439AC" w:rsidRPr="00AA6FC6" w:rsidRDefault="006439AC" w:rsidP="006439AC">
      <w:pPr>
        <w:pStyle w:val="ListParagraph"/>
        <w:numPr>
          <w:ilvl w:val="0"/>
          <w:numId w:val="36"/>
        </w:numPr>
        <w:spacing w:before="120" w:after="240"/>
        <w:jc w:val="both"/>
        <w:rPr>
          <w:rFonts w:ascii="Arial" w:eastAsia="Aptos" w:hAnsi="Arial" w:cs="Arial"/>
          <w:b/>
          <w:bCs/>
          <w:color w:val="000000"/>
          <w:kern w:val="2"/>
        </w:rPr>
      </w:pPr>
      <w:r w:rsidRPr="00AA6FC6">
        <w:rPr>
          <w:rFonts w:ascii="Arial" w:eastAsia="Aptos" w:hAnsi="Arial" w:cs="Arial"/>
          <w:b/>
          <w:bCs/>
          <w:color w:val="000000"/>
          <w:kern w:val="2"/>
        </w:rPr>
        <w:t xml:space="preserve">                                                                   (B)</w:t>
      </w:r>
    </w:p>
    <w:p w14:paraId="39F2DFA5" w14:textId="70D0380C" w:rsidR="00B21326" w:rsidRPr="00AA6FC6" w:rsidRDefault="001E059B" w:rsidP="007A1085">
      <w:pPr>
        <w:spacing w:before="120" w:after="120"/>
        <w:ind w:left="900" w:hanging="900"/>
        <w:jc w:val="both"/>
        <w:rPr>
          <w:rFonts w:ascii="Arial" w:eastAsia="Aptos" w:hAnsi="Arial" w:cs="Arial"/>
          <w:b/>
          <w:bCs/>
          <w:color w:val="000000"/>
          <w:kern w:val="2"/>
        </w:rPr>
      </w:pPr>
      <w:r w:rsidRPr="00AA6FC6">
        <w:rPr>
          <w:rFonts w:ascii="Arial" w:eastAsia="Aptos" w:hAnsi="Arial" w:cs="Arial"/>
          <w:b/>
          <w:bCs/>
          <w:color w:val="000000"/>
          <w:kern w:val="2"/>
        </w:rPr>
        <w:t xml:space="preserve">Figure 3. Mean values of seed yield as affected by combined application of </w:t>
      </w:r>
      <w:r w:rsidR="007842ED" w:rsidRPr="00AA6FC6">
        <w:rPr>
          <w:rFonts w:ascii="Arial" w:eastAsia="Aptos" w:hAnsi="Arial" w:cs="Arial"/>
          <w:b/>
          <w:bCs/>
          <w:color w:val="000000"/>
          <w:kern w:val="2"/>
        </w:rPr>
        <w:t>P</w:t>
      </w:r>
      <w:r w:rsidRPr="00AA6FC6">
        <w:rPr>
          <w:rFonts w:ascii="Arial" w:eastAsia="Aptos" w:hAnsi="Arial" w:cs="Arial"/>
          <w:b/>
          <w:bCs/>
          <w:color w:val="000000"/>
          <w:kern w:val="2"/>
        </w:rPr>
        <w:t xml:space="preserve"> and </w:t>
      </w:r>
      <w:r w:rsidR="007842ED" w:rsidRPr="00AA6FC6">
        <w:rPr>
          <w:rFonts w:ascii="Arial" w:eastAsia="Aptos" w:hAnsi="Arial" w:cs="Arial"/>
          <w:b/>
          <w:bCs/>
          <w:color w:val="000000"/>
          <w:kern w:val="2"/>
        </w:rPr>
        <w:t>K</w:t>
      </w:r>
      <w:r w:rsidRPr="00AA6FC6">
        <w:rPr>
          <w:rFonts w:ascii="Arial" w:eastAsia="Aptos" w:hAnsi="Arial" w:cs="Arial"/>
          <w:b/>
          <w:bCs/>
          <w:color w:val="000000"/>
          <w:kern w:val="2"/>
        </w:rPr>
        <w:t xml:space="preserve"> </w:t>
      </w:r>
      <w:r w:rsidR="006439AC" w:rsidRPr="00AA6FC6">
        <w:rPr>
          <w:rFonts w:ascii="Arial" w:eastAsia="Aptos" w:hAnsi="Arial" w:cs="Arial"/>
          <w:b/>
          <w:bCs/>
          <w:color w:val="000000"/>
          <w:kern w:val="2"/>
        </w:rPr>
        <w:t>during (A) pre-monsoon and (B) monsoon seasons, 2024</w:t>
      </w:r>
      <w:r w:rsidR="00B21326" w:rsidRPr="00AA6FC6">
        <w:rPr>
          <w:rFonts w:ascii="Arial" w:eastAsia="Aptos" w:hAnsi="Arial" w:cs="Arial"/>
          <w:b/>
          <w:bCs/>
          <w:color w:val="000000"/>
          <w:kern w:val="2"/>
        </w:rPr>
        <w:t xml:space="preserve">. </w:t>
      </w:r>
      <w:r w:rsidR="00B21326" w:rsidRPr="00AA6FC6">
        <w:rPr>
          <w:rFonts w:ascii="Arial" w:eastAsia="Aptos" w:hAnsi="Arial" w:cs="Arial"/>
          <w:b/>
          <w:bCs/>
          <w:color w:val="000000" w:themeColor="text1"/>
          <w:kern w:val="2"/>
        </w:rPr>
        <w:t>Column bars</w:t>
      </w:r>
      <w:r w:rsidR="00B21326" w:rsidRPr="00AA6FC6">
        <w:rPr>
          <w:rFonts w:ascii="Arial" w:hAnsi="Arial" w:cs="Arial"/>
          <w:b/>
          <w:bCs/>
          <w:lang w:bidi="my-MM"/>
        </w:rPr>
        <w:t xml:space="preserve"> having the same letter are not significantly different at LSD 5% level.</w:t>
      </w:r>
      <w:r w:rsidR="007A1085">
        <w:rPr>
          <w:rFonts w:ascii="Arial" w:hAnsi="Arial" w:cs="Arial"/>
          <w:b/>
          <w:bCs/>
          <w:lang w:bidi="my-MM"/>
        </w:rPr>
        <w:t xml:space="preserve">              </w:t>
      </w:r>
      <w:r w:rsidR="00B21326" w:rsidRPr="00AA6FC6">
        <w:rPr>
          <w:rFonts w:ascii="Arial" w:hAnsi="Arial" w:cs="Arial"/>
          <w:b/>
          <w:bCs/>
          <w:lang w:bidi="my-MM"/>
        </w:rPr>
        <w:t>* Significant difference at 5% level</w:t>
      </w:r>
      <w:r w:rsidR="00B21326" w:rsidRPr="00AA6FC6">
        <w:rPr>
          <w:rFonts w:ascii="Arial" w:hAnsi="Arial" w:cs="Arial"/>
          <w:b/>
          <w:bCs/>
        </w:rPr>
        <w:t xml:space="preserve">, ** Significant difference at 1% </w:t>
      </w:r>
      <w:r w:rsidR="00465E7C" w:rsidRPr="00AA6FC6">
        <w:rPr>
          <w:rFonts w:ascii="Arial" w:hAnsi="Arial" w:cs="Arial"/>
          <w:b/>
          <w:bCs/>
        </w:rPr>
        <w:t>level,</w:t>
      </w:r>
      <w:r w:rsidR="00465E7C" w:rsidRPr="00AA6FC6">
        <w:rPr>
          <w:rFonts w:ascii="Arial" w:hAnsi="Arial" w:cs="Arial"/>
          <w:b/>
          <w:bCs/>
          <w:vertAlign w:val="superscript"/>
        </w:rPr>
        <w:t xml:space="preserve"> CV</w:t>
      </w:r>
      <w:r w:rsidR="00B21326" w:rsidRPr="00AA6FC6">
        <w:rPr>
          <w:rFonts w:ascii="Arial" w:hAnsi="Arial" w:cs="Arial"/>
          <w:b/>
          <w:bCs/>
          <w:vertAlign w:val="superscript"/>
        </w:rPr>
        <w:t>%</w:t>
      </w:r>
      <w:r w:rsidR="00B21326" w:rsidRPr="00AA6FC6">
        <w:rPr>
          <w:rFonts w:ascii="Arial" w:hAnsi="Arial" w:cs="Arial"/>
          <w:b/>
          <w:bCs/>
        </w:rPr>
        <w:t xml:space="preserve"> Coefficient of Variation</w:t>
      </w:r>
    </w:p>
    <w:p w14:paraId="0D24093A" w14:textId="357A9A74" w:rsidR="006439AC" w:rsidRPr="00AA6FC6" w:rsidRDefault="006439AC" w:rsidP="006439AC">
      <w:pPr>
        <w:spacing w:before="120" w:after="360"/>
        <w:ind w:left="900" w:hanging="900"/>
        <w:jc w:val="both"/>
        <w:rPr>
          <w:rFonts w:ascii="Arial" w:eastAsia="Aptos" w:hAnsi="Arial" w:cs="Arial"/>
          <w:b/>
          <w:bCs/>
          <w:color w:val="000000"/>
          <w:kern w:val="2"/>
        </w:rPr>
      </w:pPr>
    </w:p>
    <w:p w14:paraId="62BEEC3E" w14:textId="20EC4990" w:rsidR="00B21326" w:rsidRPr="00AA6FC6" w:rsidRDefault="005270ED" w:rsidP="00120DEE">
      <w:pPr>
        <w:spacing w:before="120" w:after="120"/>
        <w:ind w:left="900" w:hanging="900"/>
        <w:jc w:val="both"/>
        <w:rPr>
          <w:rFonts w:ascii="Arial" w:hAnsi="Arial" w:cs="Arial"/>
          <w:b/>
          <w:bCs/>
        </w:rPr>
      </w:pPr>
      <w:r w:rsidRPr="00AA6FC6">
        <w:rPr>
          <w:rFonts w:ascii="Arial" w:hAnsi="Arial" w:cs="Arial"/>
          <w:b/>
          <w:bCs/>
        </w:rPr>
        <w:t>4. DISCUSSION</w:t>
      </w:r>
      <w:r w:rsidR="00B21326" w:rsidRPr="00AA6FC6">
        <w:rPr>
          <w:rFonts w:ascii="Arial" w:hAnsi="Arial" w:cs="Arial"/>
          <w:b/>
          <w:bCs/>
        </w:rPr>
        <w:t xml:space="preserve"> </w:t>
      </w:r>
    </w:p>
    <w:p w14:paraId="79529A06" w14:textId="23CEEE5C" w:rsidR="00B21326" w:rsidRPr="00AA6FC6" w:rsidRDefault="005270ED" w:rsidP="00120DEE">
      <w:pPr>
        <w:spacing w:before="120" w:after="120"/>
        <w:jc w:val="both"/>
        <w:rPr>
          <w:rFonts w:ascii="Arial" w:hAnsi="Arial" w:cs="Arial"/>
          <w:bCs/>
          <w:color w:val="0D0D0D" w:themeColor="text1" w:themeTint="F2"/>
        </w:rPr>
      </w:pPr>
      <w:r w:rsidRPr="00AD7204">
        <w:rPr>
          <w:rFonts w:ascii="Arial" w:hAnsi="Arial" w:cs="Arial"/>
          <w:b/>
          <w:bCs/>
        </w:rPr>
        <w:t>4.1 Plant height</w:t>
      </w:r>
      <w:r w:rsidR="00B21326" w:rsidRPr="00AD7204">
        <w:rPr>
          <w:rFonts w:ascii="Arial" w:hAnsi="Arial" w:cs="Arial"/>
          <w:b/>
          <w:bCs/>
        </w:rPr>
        <w:t xml:space="preserve"> </w:t>
      </w:r>
    </w:p>
    <w:p w14:paraId="1F42D344" w14:textId="549AF91E" w:rsidR="00B21326" w:rsidRPr="00AA6FC6" w:rsidRDefault="005270ED" w:rsidP="00120DEE">
      <w:pPr>
        <w:spacing w:before="120" w:after="120"/>
        <w:jc w:val="both"/>
        <w:rPr>
          <w:rFonts w:ascii="Arial" w:hAnsi="Arial" w:cs="Arial"/>
          <w:bCs/>
          <w:color w:val="0D0D0D" w:themeColor="text1" w:themeTint="F2"/>
        </w:rPr>
      </w:pPr>
      <w:r w:rsidRPr="00AA6FC6">
        <w:rPr>
          <w:rFonts w:ascii="Arial" w:hAnsi="Arial" w:cs="Arial"/>
          <w:bCs/>
          <w:color w:val="0D0D0D" w:themeColor="text1" w:themeTint="F2"/>
        </w:rPr>
        <w:t xml:space="preserve">The marked increase in plant height associated with </w:t>
      </w:r>
      <w:r w:rsidR="00251F65" w:rsidRPr="00AA6FC6">
        <w:rPr>
          <w:rFonts w:ascii="Arial" w:hAnsi="Arial" w:cs="Arial"/>
          <w:bCs/>
          <w:color w:val="0D0D0D" w:themeColor="text1" w:themeTint="F2"/>
        </w:rPr>
        <w:t>P</w:t>
      </w:r>
      <w:r w:rsidRPr="00AA6FC6">
        <w:rPr>
          <w:rFonts w:ascii="Arial" w:hAnsi="Arial" w:cs="Arial"/>
          <w:bCs/>
          <w:color w:val="0D0D0D" w:themeColor="text1" w:themeTint="F2"/>
        </w:rPr>
        <w:t xml:space="preserve"> corroborates the findings of </w:t>
      </w:r>
      <w:proofErr w:type="spellStart"/>
      <w:r w:rsidR="00251F65" w:rsidRPr="00AA6FC6">
        <w:rPr>
          <w:rFonts w:ascii="Arial" w:hAnsi="Arial" w:cs="Arial"/>
          <w:bCs/>
          <w:color w:val="0D0D0D" w:themeColor="text1" w:themeTint="F2"/>
        </w:rPr>
        <w:t>K</w:t>
      </w:r>
      <w:r w:rsidRPr="00AA6FC6">
        <w:rPr>
          <w:rFonts w:ascii="Arial" w:hAnsi="Arial" w:cs="Arial"/>
          <w:bCs/>
          <w:color w:val="0D0D0D" w:themeColor="text1" w:themeTint="F2"/>
        </w:rPr>
        <w:t>ubure</w:t>
      </w:r>
      <w:proofErr w:type="spellEnd"/>
      <w:r w:rsidRPr="00AA6FC6">
        <w:rPr>
          <w:rFonts w:ascii="Arial" w:hAnsi="Arial" w:cs="Arial"/>
          <w:bCs/>
          <w:color w:val="0D0D0D" w:themeColor="text1" w:themeTint="F2"/>
        </w:rPr>
        <w:t xml:space="preserve"> et al. </w:t>
      </w:r>
      <w:r w:rsidR="00251F65" w:rsidRPr="00AA6FC6">
        <w:rPr>
          <w:rFonts w:ascii="Arial" w:hAnsi="Arial" w:cs="Arial"/>
          <w:bCs/>
          <w:color w:val="0D0D0D" w:themeColor="text1" w:themeTint="F2"/>
        </w:rPr>
        <w:t>[13]</w:t>
      </w:r>
      <w:r w:rsidRPr="00AA6FC6">
        <w:rPr>
          <w:rFonts w:ascii="Arial" w:hAnsi="Arial" w:cs="Arial"/>
          <w:bCs/>
          <w:color w:val="0D0D0D" w:themeColor="text1" w:themeTint="F2"/>
        </w:rPr>
        <w:t xml:space="preserve">, which reported that </w:t>
      </w:r>
      <w:r w:rsidR="007842ED" w:rsidRPr="00AA6FC6">
        <w:rPr>
          <w:rFonts w:ascii="Arial" w:hAnsi="Arial" w:cs="Arial"/>
          <w:bCs/>
          <w:color w:val="0D0D0D" w:themeColor="text1" w:themeTint="F2"/>
        </w:rPr>
        <w:t>P</w:t>
      </w:r>
      <w:r w:rsidRPr="00AA6FC6">
        <w:rPr>
          <w:rFonts w:ascii="Arial" w:hAnsi="Arial" w:cs="Arial"/>
          <w:bCs/>
          <w:color w:val="0D0D0D" w:themeColor="text1" w:themeTint="F2"/>
        </w:rPr>
        <w:t xml:space="preserve"> enhances root development and nutrient uptake in faba bean. The </w:t>
      </w:r>
      <w:r w:rsidR="008E5874" w:rsidRPr="00AA6FC6">
        <w:rPr>
          <w:rFonts w:ascii="Arial" w:hAnsi="Arial" w:cs="Arial"/>
          <w:bCs/>
          <w:color w:val="0D0D0D" w:themeColor="text1" w:themeTint="F2"/>
        </w:rPr>
        <w:t xml:space="preserve">increase </w:t>
      </w:r>
      <w:r w:rsidRPr="00AA6FC6">
        <w:rPr>
          <w:rFonts w:ascii="Arial" w:hAnsi="Arial" w:cs="Arial"/>
          <w:bCs/>
          <w:color w:val="0D0D0D" w:themeColor="text1" w:themeTint="F2"/>
        </w:rPr>
        <w:t xml:space="preserve">in plant height resulting from </w:t>
      </w:r>
      <w:r w:rsidR="00431E3B" w:rsidRPr="00AA6FC6">
        <w:rPr>
          <w:rFonts w:ascii="Arial" w:hAnsi="Arial" w:cs="Arial"/>
          <w:bCs/>
          <w:color w:val="0D0D0D" w:themeColor="text1" w:themeTint="F2"/>
        </w:rPr>
        <w:t>K</w:t>
      </w:r>
      <w:r w:rsidRPr="00AA6FC6">
        <w:rPr>
          <w:rFonts w:ascii="Arial" w:hAnsi="Arial" w:cs="Arial"/>
          <w:bCs/>
          <w:color w:val="0D0D0D" w:themeColor="text1" w:themeTint="F2"/>
        </w:rPr>
        <w:t xml:space="preserve"> can be attributed to its role in promoting cell expansion, as proposed by </w:t>
      </w:r>
      <w:r w:rsidR="00431E3B" w:rsidRPr="00AA6FC6">
        <w:rPr>
          <w:rFonts w:ascii="Arial" w:hAnsi="Arial" w:cs="Arial"/>
          <w:bCs/>
          <w:color w:val="0D0D0D" w:themeColor="text1" w:themeTint="F2"/>
        </w:rPr>
        <w:t>A</w:t>
      </w:r>
      <w:r w:rsidRPr="00AA6FC6">
        <w:rPr>
          <w:rFonts w:ascii="Arial" w:hAnsi="Arial" w:cs="Arial"/>
          <w:bCs/>
          <w:color w:val="0D0D0D" w:themeColor="text1" w:themeTint="F2"/>
        </w:rPr>
        <w:t>bbas et al.</w:t>
      </w:r>
      <w:r w:rsidR="00431E3B" w:rsidRPr="00AA6FC6">
        <w:rPr>
          <w:rFonts w:ascii="Arial" w:hAnsi="Arial" w:cs="Arial"/>
          <w:bCs/>
          <w:color w:val="0D0D0D" w:themeColor="text1" w:themeTint="F2"/>
        </w:rPr>
        <w:t xml:space="preserve"> [14</w:t>
      </w:r>
      <w:r w:rsidR="00D8290B" w:rsidRPr="00AA6FC6">
        <w:rPr>
          <w:rFonts w:ascii="Arial" w:hAnsi="Arial" w:cs="Arial"/>
          <w:bCs/>
          <w:color w:val="0D0D0D" w:themeColor="text1" w:themeTint="F2"/>
        </w:rPr>
        <w:t>].</w:t>
      </w:r>
      <w:r w:rsidRPr="00AA6FC6">
        <w:rPr>
          <w:rFonts w:ascii="Arial" w:hAnsi="Arial" w:cs="Arial"/>
          <w:bCs/>
          <w:color w:val="0D0D0D" w:themeColor="text1" w:themeTint="F2"/>
        </w:rPr>
        <w:t xml:space="preserve"> </w:t>
      </w:r>
      <w:r w:rsidR="00B72C96" w:rsidRPr="00AA6FC6">
        <w:rPr>
          <w:rFonts w:ascii="Arial" w:hAnsi="Arial" w:cs="Arial"/>
          <w:bCs/>
          <w:color w:val="0D0D0D" w:themeColor="text1" w:themeTint="F2"/>
        </w:rPr>
        <w:t xml:space="preserve">The lack of a significant effect between </w:t>
      </w:r>
      <w:r w:rsidR="007842ED" w:rsidRPr="00AA6FC6">
        <w:rPr>
          <w:rFonts w:ascii="Arial" w:hAnsi="Arial" w:cs="Arial"/>
          <w:bCs/>
          <w:color w:val="0D0D0D" w:themeColor="text1" w:themeTint="F2"/>
        </w:rPr>
        <w:t>P</w:t>
      </w:r>
      <w:r w:rsidR="00B72C96" w:rsidRPr="00AA6FC6">
        <w:rPr>
          <w:rFonts w:ascii="Arial" w:hAnsi="Arial" w:cs="Arial"/>
          <w:bCs/>
          <w:color w:val="0D0D0D" w:themeColor="text1" w:themeTint="F2"/>
        </w:rPr>
        <w:t xml:space="preserve"> and </w:t>
      </w:r>
      <w:r w:rsidR="007842ED" w:rsidRPr="00AA6FC6">
        <w:rPr>
          <w:rFonts w:ascii="Arial" w:hAnsi="Arial" w:cs="Arial"/>
          <w:bCs/>
          <w:color w:val="0D0D0D" w:themeColor="text1" w:themeTint="F2"/>
        </w:rPr>
        <w:t>K</w:t>
      </w:r>
      <w:r w:rsidR="00B72C96" w:rsidRPr="00AA6FC6">
        <w:rPr>
          <w:rFonts w:ascii="Arial" w:hAnsi="Arial" w:cs="Arial"/>
          <w:bCs/>
          <w:color w:val="0D0D0D" w:themeColor="text1" w:themeTint="F2"/>
        </w:rPr>
        <w:t xml:space="preserve"> suggests that their effects may function independently in an additive manner</w:t>
      </w:r>
      <w:r w:rsidRPr="00AA6FC6">
        <w:rPr>
          <w:rFonts w:ascii="Arial" w:hAnsi="Arial" w:cs="Arial"/>
          <w:bCs/>
          <w:color w:val="0D0D0D" w:themeColor="text1" w:themeTint="F2"/>
        </w:rPr>
        <w:t xml:space="preserve">; however, the superior performance of </w:t>
      </w:r>
      <w:r w:rsidR="00E67EE1" w:rsidRPr="00AA6FC6">
        <w:rPr>
          <w:rFonts w:ascii="Arial" w:hAnsi="Arial" w:cs="Arial"/>
          <w:bCs/>
          <w:color w:val="0D0D0D" w:themeColor="text1" w:themeTint="F2"/>
        </w:rPr>
        <w:t>P</w:t>
      </w:r>
      <w:r w:rsidRPr="00AA6FC6">
        <w:rPr>
          <w:rFonts w:ascii="Cambria Math" w:hAnsi="Cambria Math" w:cs="Cambria Math"/>
          <w:bCs/>
          <w:color w:val="0D0D0D" w:themeColor="text1" w:themeTint="F2"/>
        </w:rPr>
        <w:t>₆₀</w:t>
      </w:r>
      <w:r w:rsidR="00E67EE1" w:rsidRPr="00AA6FC6">
        <w:rPr>
          <w:rFonts w:ascii="Arial" w:hAnsi="Arial" w:cs="Arial"/>
          <w:bCs/>
          <w:color w:val="0D0D0D" w:themeColor="text1" w:themeTint="F2"/>
        </w:rPr>
        <w:t>K</w:t>
      </w:r>
      <w:r w:rsidRPr="00AA6FC6">
        <w:rPr>
          <w:rFonts w:ascii="Cambria Math" w:hAnsi="Cambria Math" w:cs="Cambria Math"/>
          <w:bCs/>
          <w:color w:val="0D0D0D" w:themeColor="text1" w:themeTint="F2"/>
        </w:rPr>
        <w:t>₄₀</w:t>
      </w:r>
      <w:r w:rsidRPr="00AA6FC6">
        <w:rPr>
          <w:rFonts w:ascii="Arial" w:hAnsi="Arial" w:cs="Arial"/>
          <w:bCs/>
          <w:color w:val="0D0D0D" w:themeColor="text1" w:themeTint="F2"/>
        </w:rPr>
        <w:t xml:space="preserve"> indicates potential synergistic physiological benefits that warrant further investigation.</w:t>
      </w:r>
    </w:p>
    <w:p w14:paraId="4A7076B7" w14:textId="5853C87E" w:rsidR="00B21326" w:rsidRPr="00AD7204" w:rsidRDefault="005270ED" w:rsidP="00120DEE">
      <w:pPr>
        <w:spacing w:before="120" w:after="120"/>
        <w:jc w:val="both"/>
        <w:rPr>
          <w:rFonts w:ascii="Arial" w:hAnsi="Arial" w:cs="Arial"/>
          <w:b/>
          <w:bCs/>
          <w:color w:val="0D0D0D" w:themeColor="text1" w:themeTint="F2"/>
        </w:rPr>
      </w:pPr>
      <w:r w:rsidRPr="00AD7204">
        <w:rPr>
          <w:rFonts w:ascii="Arial" w:hAnsi="Arial" w:cs="Arial"/>
          <w:b/>
          <w:bCs/>
          <w:color w:val="0D0D0D" w:themeColor="text1" w:themeTint="F2"/>
        </w:rPr>
        <w:t>4.2 Number of branches plant</w:t>
      </w:r>
      <w:r w:rsidR="006439AC" w:rsidRPr="00AD7204">
        <w:rPr>
          <w:rFonts w:ascii="Arial" w:hAnsi="Arial" w:cs="Arial"/>
          <w:b/>
          <w:bCs/>
          <w:color w:val="0D0D0D" w:themeColor="text1" w:themeTint="F2"/>
          <w:vertAlign w:val="superscript"/>
        </w:rPr>
        <w:t>-1</w:t>
      </w:r>
    </w:p>
    <w:p w14:paraId="64B38DC8" w14:textId="213F6663" w:rsidR="00B21326" w:rsidRPr="00AA6FC6" w:rsidRDefault="005270ED" w:rsidP="00120DEE">
      <w:pPr>
        <w:spacing w:before="120" w:after="120"/>
        <w:jc w:val="both"/>
        <w:rPr>
          <w:rFonts w:ascii="Arial" w:hAnsi="Arial" w:cs="Arial"/>
          <w:color w:val="0D0D0D" w:themeColor="text1" w:themeTint="F2"/>
        </w:rPr>
      </w:pPr>
      <w:r w:rsidRPr="00AA6FC6">
        <w:rPr>
          <w:rFonts w:ascii="Arial" w:hAnsi="Arial" w:cs="Arial"/>
          <w:bCs/>
          <w:color w:val="0D0D0D" w:themeColor="text1" w:themeTint="F2"/>
        </w:rPr>
        <w:t xml:space="preserve">The observed increase in branching associated with </w:t>
      </w:r>
      <w:r w:rsidR="00D8290B" w:rsidRPr="00AA6FC6">
        <w:rPr>
          <w:rFonts w:ascii="Arial" w:hAnsi="Arial" w:cs="Arial"/>
          <w:bCs/>
          <w:color w:val="0D0D0D" w:themeColor="text1" w:themeTint="F2"/>
        </w:rPr>
        <w:t>P</w:t>
      </w:r>
      <w:r w:rsidRPr="00AA6FC6">
        <w:rPr>
          <w:rFonts w:ascii="Cambria Math" w:hAnsi="Cambria Math" w:cs="Cambria Math"/>
          <w:bCs/>
          <w:color w:val="0D0D0D" w:themeColor="text1" w:themeTint="F2"/>
        </w:rPr>
        <w:t>₆₀</w:t>
      </w:r>
      <w:r w:rsidRPr="00AA6FC6">
        <w:rPr>
          <w:rFonts w:ascii="Arial" w:hAnsi="Arial" w:cs="Arial"/>
          <w:bCs/>
          <w:color w:val="0D0D0D" w:themeColor="text1" w:themeTint="F2"/>
        </w:rPr>
        <w:t xml:space="preserve"> and </w:t>
      </w:r>
      <w:r w:rsidR="00D8290B" w:rsidRPr="00AA6FC6">
        <w:rPr>
          <w:rFonts w:ascii="Arial" w:hAnsi="Arial" w:cs="Arial"/>
          <w:bCs/>
          <w:color w:val="0D0D0D" w:themeColor="text1" w:themeTint="F2"/>
        </w:rPr>
        <w:t>K</w:t>
      </w:r>
      <w:r w:rsidRPr="00AA6FC6">
        <w:rPr>
          <w:rFonts w:ascii="Cambria Math" w:hAnsi="Cambria Math" w:cs="Cambria Math"/>
          <w:bCs/>
          <w:color w:val="0D0D0D" w:themeColor="text1" w:themeTint="F2"/>
        </w:rPr>
        <w:t>₆₀</w:t>
      </w:r>
      <w:r w:rsidRPr="00AA6FC6">
        <w:rPr>
          <w:rFonts w:ascii="Arial" w:hAnsi="Arial" w:cs="Arial"/>
          <w:bCs/>
          <w:color w:val="0D0D0D" w:themeColor="text1" w:themeTint="F2"/>
        </w:rPr>
        <w:t xml:space="preserve"> treatments is likely a reflection of enhanced metabolic activity and increased production of </w:t>
      </w:r>
      <w:r w:rsidR="00970605" w:rsidRPr="00AA6FC6">
        <w:rPr>
          <w:rFonts w:ascii="Arial" w:hAnsi="Arial" w:cs="Arial"/>
          <w:bCs/>
          <w:color w:val="0D0D0D" w:themeColor="text1" w:themeTint="F2"/>
        </w:rPr>
        <w:t>cytokinin</w:t>
      </w:r>
      <w:r w:rsidRPr="00AA6FC6">
        <w:rPr>
          <w:rFonts w:ascii="Arial" w:hAnsi="Arial" w:cs="Arial"/>
          <w:bCs/>
          <w:color w:val="0D0D0D" w:themeColor="text1" w:themeTint="F2"/>
        </w:rPr>
        <w:t>, as reported by</w:t>
      </w:r>
      <w:r w:rsidR="009D6FEC" w:rsidRPr="00AA6FC6">
        <w:rPr>
          <w:rFonts w:ascii="Arial" w:hAnsi="Arial" w:cs="Arial"/>
          <w:bCs/>
          <w:color w:val="0D0D0D" w:themeColor="text1" w:themeTint="F2"/>
        </w:rPr>
        <w:t xml:space="preserve"> Tariq</w:t>
      </w:r>
      <w:r w:rsidRPr="00AA6FC6">
        <w:rPr>
          <w:rFonts w:ascii="Arial" w:hAnsi="Arial" w:cs="Arial"/>
          <w:bCs/>
          <w:color w:val="0D0D0D" w:themeColor="text1" w:themeTint="F2"/>
        </w:rPr>
        <w:t xml:space="preserve"> et al. </w:t>
      </w:r>
      <w:r w:rsidR="00D8290B" w:rsidRPr="00AA6FC6">
        <w:rPr>
          <w:rFonts w:ascii="Arial" w:hAnsi="Arial" w:cs="Arial"/>
          <w:bCs/>
          <w:color w:val="0D0D0D" w:themeColor="text1" w:themeTint="F2"/>
        </w:rPr>
        <w:t>[15]</w:t>
      </w:r>
      <w:r w:rsidRPr="00AA6FC6">
        <w:rPr>
          <w:rFonts w:ascii="Arial" w:hAnsi="Arial" w:cs="Arial"/>
          <w:bCs/>
          <w:color w:val="0D0D0D" w:themeColor="text1" w:themeTint="F2"/>
        </w:rPr>
        <w:t xml:space="preserve"> and </w:t>
      </w:r>
      <w:proofErr w:type="spellStart"/>
      <w:r w:rsidR="00D8290B" w:rsidRPr="00AA6FC6">
        <w:rPr>
          <w:rFonts w:ascii="Arial" w:hAnsi="Arial" w:cs="Arial"/>
          <w:bCs/>
          <w:color w:val="0D0D0D" w:themeColor="text1" w:themeTint="F2"/>
        </w:rPr>
        <w:t>B</w:t>
      </w:r>
      <w:r w:rsidRPr="00AA6FC6">
        <w:rPr>
          <w:rFonts w:ascii="Arial" w:hAnsi="Arial" w:cs="Arial"/>
          <w:bCs/>
          <w:color w:val="0D0D0D" w:themeColor="text1" w:themeTint="F2"/>
        </w:rPr>
        <w:t>iswash</w:t>
      </w:r>
      <w:proofErr w:type="spellEnd"/>
      <w:r w:rsidRPr="00AA6FC6">
        <w:rPr>
          <w:rFonts w:ascii="Arial" w:hAnsi="Arial" w:cs="Arial"/>
          <w:bCs/>
          <w:color w:val="0D0D0D" w:themeColor="text1" w:themeTint="F2"/>
        </w:rPr>
        <w:t xml:space="preserve"> et al.</w:t>
      </w:r>
      <w:r w:rsidR="008C37D9" w:rsidRPr="00AA6FC6">
        <w:rPr>
          <w:rFonts w:ascii="Arial" w:hAnsi="Arial" w:cs="Arial"/>
          <w:bCs/>
          <w:color w:val="0D0D0D" w:themeColor="text1" w:themeTint="F2"/>
        </w:rPr>
        <w:t xml:space="preserve"> </w:t>
      </w:r>
      <w:r w:rsidR="000D4C23" w:rsidRPr="00AA6FC6">
        <w:rPr>
          <w:rFonts w:ascii="Arial" w:hAnsi="Arial" w:cs="Arial"/>
          <w:bCs/>
          <w:color w:val="0D0D0D" w:themeColor="text1" w:themeTint="F2"/>
        </w:rPr>
        <w:t>[16]</w:t>
      </w:r>
      <w:r w:rsidRPr="00AA6FC6">
        <w:rPr>
          <w:rFonts w:ascii="Arial" w:hAnsi="Arial" w:cs="Arial"/>
          <w:bCs/>
          <w:color w:val="0D0D0D" w:themeColor="text1" w:themeTint="F2"/>
        </w:rPr>
        <w:t xml:space="preserve">. The lack of a significant effect implies that </w:t>
      </w:r>
      <w:r w:rsidR="007842ED" w:rsidRPr="00AA6FC6">
        <w:rPr>
          <w:rFonts w:ascii="Arial" w:hAnsi="Arial" w:cs="Arial"/>
          <w:bCs/>
          <w:color w:val="0D0D0D" w:themeColor="text1" w:themeTint="F2"/>
        </w:rPr>
        <w:t>P</w:t>
      </w:r>
      <w:r w:rsidRPr="00AA6FC6">
        <w:rPr>
          <w:rFonts w:ascii="Arial" w:hAnsi="Arial" w:cs="Arial"/>
          <w:bCs/>
          <w:color w:val="0D0D0D" w:themeColor="text1" w:themeTint="F2"/>
        </w:rPr>
        <w:t xml:space="preserve"> and </w:t>
      </w:r>
      <w:r w:rsidR="007842ED" w:rsidRPr="00AA6FC6">
        <w:rPr>
          <w:rFonts w:ascii="Arial" w:hAnsi="Arial" w:cs="Arial"/>
          <w:bCs/>
          <w:color w:val="0D0D0D" w:themeColor="text1" w:themeTint="F2"/>
        </w:rPr>
        <w:t>K</w:t>
      </w:r>
      <w:r w:rsidRPr="00AA6FC6">
        <w:rPr>
          <w:rFonts w:ascii="Arial" w:hAnsi="Arial" w:cs="Arial"/>
          <w:bCs/>
          <w:color w:val="0D0D0D" w:themeColor="text1" w:themeTint="F2"/>
        </w:rPr>
        <w:t xml:space="preserve"> may stimulate branching independently, potentially through mechanisms that enhance sink strength and optimize resource allocation.</w:t>
      </w:r>
      <w:r w:rsidR="00B21326" w:rsidRPr="00AA6FC6">
        <w:rPr>
          <w:rFonts w:ascii="Arial" w:hAnsi="Arial" w:cs="Arial"/>
          <w:bCs/>
          <w:color w:val="0D0D0D" w:themeColor="text1" w:themeTint="F2"/>
        </w:rPr>
        <w:t xml:space="preserve"> </w:t>
      </w:r>
    </w:p>
    <w:p w14:paraId="44EA9ADA" w14:textId="1847AAED" w:rsidR="00B21326" w:rsidRPr="00AA6FC6" w:rsidRDefault="005270ED" w:rsidP="00120DEE">
      <w:pPr>
        <w:spacing w:before="120" w:after="120"/>
        <w:jc w:val="both"/>
        <w:rPr>
          <w:rFonts w:ascii="Arial" w:hAnsi="Arial" w:cs="Arial"/>
          <w:bCs/>
          <w:color w:val="0D0D0D" w:themeColor="text1" w:themeTint="F2"/>
        </w:rPr>
      </w:pPr>
      <w:r w:rsidRPr="00F54A20">
        <w:rPr>
          <w:rFonts w:ascii="Arial" w:hAnsi="Arial" w:cs="Arial"/>
          <w:b/>
          <w:bCs/>
          <w:color w:val="0D0D0D" w:themeColor="text1" w:themeTint="F2"/>
        </w:rPr>
        <w:t>4.3 Total dry matter</w:t>
      </w:r>
      <w:r w:rsidR="00B21326" w:rsidRPr="00F54A20">
        <w:rPr>
          <w:rFonts w:ascii="Arial" w:hAnsi="Arial" w:cs="Arial"/>
          <w:b/>
          <w:bCs/>
          <w:color w:val="0D0D0D" w:themeColor="text1" w:themeTint="F2"/>
        </w:rPr>
        <w:t xml:space="preserve"> </w:t>
      </w:r>
    </w:p>
    <w:p w14:paraId="126FAAF2" w14:textId="1074FA1A" w:rsidR="00450F94" w:rsidRDefault="005270ED" w:rsidP="00120DEE">
      <w:pPr>
        <w:spacing w:before="120" w:after="120"/>
        <w:jc w:val="both"/>
        <w:rPr>
          <w:rFonts w:ascii="Arial" w:hAnsi="Arial" w:cs="Arial"/>
          <w:b/>
          <w:bCs/>
          <w:color w:val="0D0D0D" w:themeColor="text1" w:themeTint="F2"/>
        </w:rPr>
      </w:pPr>
      <w:r w:rsidRPr="00AA6FC6">
        <w:rPr>
          <w:rFonts w:ascii="Arial" w:hAnsi="Arial" w:cs="Arial"/>
          <w:bCs/>
          <w:color w:val="0D0D0D" w:themeColor="text1" w:themeTint="F2"/>
        </w:rPr>
        <w:t xml:space="preserve">The superior dry matter accumulation observed with </w:t>
      </w:r>
      <w:r w:rsidR="00850038" w:rsidRPr="00AA6FC6">
        <w:rPr>
          <w:rFonts w:ascii="Arial" w:hAnsi="Arial" w:cs="Arial"/>
          <w:bCs/>
          <w:color w:val="0D0D0D" w:themeColor="text1" w:themeTint="F2"/>
        </w:rPr>
        <w:t>P</w:t>
      </w:r>
      <w:r w:rsidRPr="00AA6FC6">
        <w:rPr>
          <w:rFonts w:ascii="Cambria Math" w:hAnsi="Cambria Math" w:cs="Cambria Math"/>
          <w:bCs/>
          <w:color w:val="0D0D0D" w:themeColor="text1" w:themeTint="F2"/>
        </w:rPr>
        <w:t>₆₀</w:t>
      </w:r>
      <w:r w:rsidRPr="00AA6FC6">
        <w:rPr>
          <w:rFonts w:ascii="Arial" w:hAnsi="Arial" w:cs="Arial"/>
          <w:bCs/>
          <w:color w:val="0D0D0D" w:themeColor="text1" w:themeTint="F2"/>
        </w:rPr>
        <w:t xml:space="preserve"> aligns with findings by </w:t>
      </w:r>
      <w:r w:rsidR="00C82D80" w:rsidRPr="00AA6FC6">
        <w:rPr>
          <w:rFonts w:ascii="Arial" w:hAnsi="Arial" w:cs="Arial"/>
          <w:bCs/>
          <w:color w:val="0D0D0D" w:themeColor="text1" w:themeTint="F2"/>
        </w:rPr>
        <w:t>Reddy</w:t>
      </w:r>
      <w:r w:rsidRPr="00AA6FC6">
        <w:rPr>
          <w:rFonts w:ascii="Arial" w:hAnsi="Arial" w:cs="Arial"/>
          <w:bCs/>
          <w:color w:val="0D0D0D" w:themeColor="text1" w:themeTint="F2"/>
        </w:rPr>
        <w:t xml:space="preserve"> et al. </w:t>
      </w:r>
      <w:r w:rsidR="00C82D80" w:rsidRPr="00AA6FC6">
        <w:rPr>
          <w:rFonts w:ascii="Arial" w:hAnsi="Arial" w:cs="Arial"/>
          <w:bCs/>
          <w:color w:val="0D0D0D" w:themeColor="text1" w:themeTint="F2"/>
        </w:rPr>
        <w:t>[17]</w:t>
      </w:r>
      <w:r w:rsidRPr="00AA6FC6">
        <w:rPr>
          <w:rFonts w:ascii="Arial" w:hAnsi="Arial" w:cs="Arial"/>
          <w:bCs/>
          <w:color w:val="0D0D0D" w:themeColor="text1" w:themeTint="F2"/>
        </w:rPr>
        <w:t xml:space="preserve">, which illustrated that </w:t>
      </w:r>
      <w:r w:rsidR="007842ED" w:rsidRPr="00AA6FC6">
        <w:rPr>
          <w:rFonts w:ascii="Arial" w:hAnsi="Arial" w:cs="Arial"/>
          <w:bCs/>
          <w:color w:val="0D0D0D" w:themeColor="text1" w:themeTint="F2"/>
        </w:rPr>
        <w:t>P</w:t>
      </w:r>
      <w:r w:rsidRPr="00AA6FC6">
        <w:rPr>
          <w:rFonts w:ascii="Arial" w:hAnsi="Arial" w:cs="Arial"/>
          <w:bCs/>
          <w:color w:val="0D0D0D" w:themeColor="text1" w:themeTint="F2"/>
        </w:rPr>
        <w:t xml:space="preserve"> enhances photosynthetic efficiency. Additionally, the role of </w:t>
      </w:r>
      <w:r w:rsidR="00850038" w:rsidRPr="00AA6FC6">
        <w:rPr>
          <w:rFonts w:ascii="Arial" w:hAnsi="Arial" w:cs="Arial"/>
          <w:bCs/>
          <w:color w:val="0D0D0D" w:themeColor="text1" w:themeTint="F2"/>
        </w:rPr>
        <w:t>K</w:t>
      </w:r>
      <w:r w:rsidRPr="00AA6FC6">
        <w:rPr>
          <w:rFonts w:ascii="Cambria Math" w:hAnsi="Cambria Math" w:cs="Cambria Math"/>
          <w:bCs/>
          <w:color w:val="0D0D0D" w:themeColor="text1" w:themeTint="F2"/>
        </w:rPr>
        <w:t>₆₀</w:t>
      </w:r>
      <w:r w:rsidRPr="00AA6FC6">
        <w:rPr>
          <w:rFonts w:ascii="Arial" w:hAnsi="Arial" w:cs="Arial"/>
          <w:bCs/>
          <w:color w:val="0D0D0D" w:themeColor="text1" w:themeTint="F2"/>
        </w:rPr>
        <w:t xml:space="preserve"> in facilitating carbohydrate translocation, as indicated by </w:t>
      </w:r>
      <w:r w:rsidR="008D2C3E" w:rsidRPr="00AA6FC6">
        <w:rPr>
          <w:rFonts w:ascii="Arial" w:hAnsi="Arial" w:cs="Arial"/>
          <w:bCs/>
          <w:color w:val="0D0D0D" w:themeColor="text1" w:themeTint="F2"/>
        </w:rPr>
        <w:t>Hussain</w:t>
      </w:r>
      <w:r w:rsidRPr="00AA6FC6">
        <w:rPr>
          <w:rFonts w:ascii="Arial" w:hAnsi="Arial" w:cs="Arial"/>
          <w:bCs/>
          <w:color w:val="0D0D0D" w:themeColor="text1" w:themeTint="F2"/>
        </w:rPr>
        <w:t xml:space="preserve"> et al. </w:t>
      </w:r>
      <w:r w:rsidR="009915E1" w:rsidRPr="00AA6FC6">
        <w:rPr>
          <w:rFonts w:ascii="Arial" w:hAnsi="Arial" w:cs="Arial"/>
          <w:bCs/>
          <w:color w:val="0D0D0D" w:themeColor="text1" w:themeTint="F2"/>
        </w:rPr>
        <w:t>[18]</w:t>
      </w:r>
      <w:r w:rsidRPr="00AA6FC6">
        <w:rPr>
          <w:rFonts w:ascii="Arial" w:hAnsi="Arial" w:cs="Arial"/>
          <w:bCs/>
          <w:color w:val="0D0D0D" w:themeColor="text1" w:themeTint="F2"/>
        </w:rPr>
        <w:t>, further e</w:t>
      </w:r>
      <w:r w:rsidR="00FD327B" w:rsidRPr="00AA6FC6">
        <w:rPr>
          <w:rFonts w:ascii="Arial" w:hAnsi="Arial" w:cs="Arial"/>
          <w:bCs/>
          <w:color w:val="0D0D0D" w:themeColor="text1" w:themeTint="F2"/>
        </w:rPr>
        <w:t>xplains</w:t>
      </w:r>
      <w:r w:rsidRPr="00AA6FC6">
        <w:rPr>
          <w:rFonts w:ascii="Arial" w:hAnsi="Arial" w:cs="Arial"/>
          <w:bCs/>
          <w:color w:val="0D0D0D" w:themeColor="text1" w:themeTint="F2"/>
        </w:rPr>
        <w:t xml:space="preserve"> its positive influence on dry matter accumulation. The enhanced performance of the </w:t>
      </w:r>
      <w:r w:rsidR="00850038" w:rsidRPr="00AA6FC6">
        <w:rPr>
          <w:rFonts w:ascii="Arial" w:hAnsi="Arial" w:cs="Arial"/>
          <w:bCs/>
          <w:color w:val="0D0D0D" w:themeColor="text1" w:themeTint="F2"/>
        </w:rPr>
        <w:t>P</w:t>
      </w:r>
      <w:r w:rsidRPr="00AA6FC6">
        <w:rPr>
          <w:rFonts w:ascii="Cambria Math" w:hAnsi="Cambria Math" w:cs="Cambria Math"/>
          <w:bCs/>
          <w:color w:val="0D0D0D" w:themeColor="text1" w:themeTint="F2"/>
        </w:rPr>
        <w:t>₆₀</w:t>
      </w:r>
      <w:r w:rsidR="00850038" w:rsidRPr="00AA6FC6">
        <w:rPr>
          <w:rFonts w:ascii="Arial" w:hAnsi="Arial" w:cs="Arial"/>
          <w:bCs/>
          <w:color w:val="0D0D0D" w:themeColor="text1" w:themeTint="F2"/>
        </w:rPr>
        <w:t>K</w:t>
      </w:r>
      <w:r w:rsidRPr="00AA6FC6">
        <w:rPr>
          <w:rFonts w:ascii="Cambria Math" w:hAnsi="Cambria Math" w:cs="Cambria Math"/>
          <w:bCs/>
          <w:color w:val="0D0D0D" w:themeColor="text1" w:themeTint="F2"/>
        </w:rPr>
        <w:t>₄₀</w:t>
      </w:r>
      <w:r w:rsidRPr="00AA6FC6">
        <w:rPr>
          <w:rFonts w:ascii="Arial" w:hAnsi="Arial" w:cs="Arial"/>
          <w:bCs/>
          <w:color w:val="0D0D0D" w:themeColor="text1" w:themeTint="F2"/>
        </w:rPr>
        <w:t xml:space="preserve"> combination likely resulted from optimized source-sink relationships, maximizing biomass partitioning towards reproductive structures and overall plant productivity.</w:t>
      </w:r>
    </w:p>
    <w:p w14:paraId="235B4603" w14:textId="77777777" w:rsidR="00646ECC" w:rsidRDefault="00646ECC" w:rsidP="00120DEE">
      <w:pPr>
        <w:spacing w:before="120" w:after="120"/>
        <w:jc w:val="both"/>
        <w:rPr>
          <w:rFonts w:ascii="Arial" w:hAnsi="Arial" w:cs="Arial"/>
          <w:b/>
          <w:bCs/>
          <w:color w:val="0D0D0D" w:themeColor="text1" w:themeTint="F2"/>
        </w:rPr>
      </w:pPr>
    </w:p>
    <w:p w14:paraId="5EB6A686" w14:textId="20A2DF3F" w:rsidR="00120DEE" w:rsidRPr="00120DEE" w:rsidRDefault="005270ED" w:rsidP="00120DEE">
      <w:pPr>
        <w:spacing w:before="120" w:after="120"/>
        <w:jc w:val="both"/>
        <w:rPr>
          <w:rFonts w:ascii="Arial" w:hAnsi="Arial" w:cs="Arial"/>
          <w:b/>
          <w:bCs/>
          <w:color w:val="0D0D0D" w:themeColor="text1" w:themeTint="F2"/>
        </w:rPr>
      </w:pPr>
      <w:r w:rsidRPr="00F54A20">
        <w:rPr>
          <w:rFonts w:ascii="Arial" w:hAnsi="Arial" w:cs="Arial"/>
          <w:b/>
          <w:bCs/>
          <w:color w:val="0D0D0D" w:themeColor="text1" w:themeTint="F2"/>
        </w:rPr>
        <w:lastRenderedPageBreak/>
        <w:t>4.4 Number of pods</w:t>
      </w:r>
      <w:r w:rsidR="006439AC" w:rsidRPr="00F54A20">
        <w:rPr>
          <w:rFonts w:ascii="Arial" w:hAnsi="Arial" w:cs="Arial"/>
          <w:b/>
          <w:bCs/>
          <w:color w:val="0D0D0D" w:themeColor="text1" w:themeTint="F2"/>
        </w:rPr>
        <w:t xml:space="preserve"> </w:t>
      </w:r>
      <w:r w:rsidRPr="00F54A20">
        <w:rPr>
          <w:rFonts w:ascii="Arial" w:hAnsi="Arial" w:cs="Arial"/>
          <w:b/>
          <w:bCs/>
          <w:color w:val="0D0D0D" w:themeColor="text1" w:themeTint="F2"/>
        </w:rPr>
        <w:t>plant</w:t>
      </w:r>
      <w:r w:rsidR="006439AC" w:rsidRPr="00F54A20">
        <w:rPr>
          <w:rFonts w:ascii="Arial" w:hAnsi="Arial" w:cs="Arial"/>
          <w:b/>
          <w:bCs/>
          <w:color w:val="0D0D0D" w:themeColor="text1" w:themeTint="F2"/>
          <w:vertAlign w:val="superscript"/>
        </w:rPr>
        <w:t>-1</w:t>
      </w:r>
      <w:r w:rsidR="006439AC" w:rsidRPr="00F54A20">
        <w:rPr>
          <w:rFonts w:ascii="Arial" w:hAnsi="Arial" w:cs="Arial"/>
          <w:b/>
          <w:bCs/>
          <w:color w:val="0D0D0D" w:themeColor="text1" w:themeTint="F2"/>
        </w:rPr>
        <w:t xml:space="preserve"> </w:t>
      </w:r>
      <w:r w:rsidR="00B21326" w:rsidRPr="00F54A20">
        <w:rPr>
          <w:rFonts w:ascii="Arial" w:hAnsi="Arial" w:cs="Arial"/>
          <w:b/>
          <w:bCs/>
          <w:color w:val="0D0D0D" w:themeColor="text1" w:themeTint="F2"/>
        </w:rPr>
        <w:t xml:space="preserve"> </w:t>
      </w:r>
    </w:p>
    <w:p w14:paraId="3D4C7CC2" w14:textId="7C589615" w:rsidR="005270ED" w:rsidRPr="00F54A20" w:rsidRDefault="005270ED" w:rsidP="00120DEE">
      <w:pPr>
        <w:spacing w:before="120" w:after="120"/>
        <w:jc w:val="both"/>
        <w:rPr>
          <w:rFonts w:ascii="Arial" w:hAnsi="Arial" w:cs="Arial"/>
          <w:b/>
          <w:bCs/>
          <w:color w:val="0D0D0D" w:themeColor="text1" w:themeTint="F2"/>
        </w:rPr>
      </w:pPr>
      <w:r w:rsidRPr="00AA6FC6">
        <w:rPr>
          <w:rFonts w:ascii="Arial" w:hAnsi="Arial" w:cs="Arial"/>
          <w:bCs/>
          <w:color w:val="0D0D0D" w:themeColor="text1" w:themeTint="F2"/>
        </w:rPr>
        <w:t xml:space="preserve">The strong correlation observed between pod numbers and the </w:t>
      </w:r>
      <w:r w:rsidR="006439AC" w:rsidRPr="00AA6FC6">
        <w:rPr>
          <w:rFonts w:ascii="Arial" w:hAnsi="Arial" w:cs="Arial"/>
          <w:bCs/>
          <w:color w:val="0D0D0D" w:themeColor="text1" w:themeTint="F2"/>
        </w:rPr>
        <w:t>P</w:t>
      </w:r>
      <w:r w:rsidR="006439AC" w:rsidRPr="00AA6FC6">
        <w:rPr>
          <w:rFonts w:ascii="Cambria Math" w:hAnsi="Cambria Math" w:cs="Cambria Math"/>
          <w:bCs/>
          <w:color w:val="0D0D0D" w:themeColor="text1" w:themeTint="F2"/>
        </w:rPr>
        <w:t>₆₀</w:t>
      </w:r>
      <w:r w:rsidR="006439AC" w:rsidRPr="00AA6FC6">
        <w:rPr>
          <w:rFonts w:ascii="Arial" w:hAnsi="Arial" w:cs="Arial"/>
          <w:bCs/>
          <w:color w:val="0D0D0D" w:themeColor="text1" w:themeTint="F2"/>
        </w:rPr>
        <w:t>K</w:t>
      </w:r>
      <w:r w:rsidR="006439AC" w:rsidRPr="00AA6FC6">
        <w:rPr>
          <w:rFonts w:ascii="Cambria Math" w:hAnsi="Cambria Math" w:cs="Cambria Math"/>
          <w:bCs/>
          <w:color w:val="0D0D0D" w:themeColor="text1" w:themeTint="F2"/>
        </w:rPr>
        <w:t>₄₀</w:t>
      </w:r>
      <w:r w:rsidR="006439AC" w:rsidRPr="00AA6FC6">
        <w:rPr>
          <w:rFonts w:ascii="Arial" w:hAnsi="Arial" w:cs="Arial"/>
          <w:bCs/>
          <w:color w:val="0D0D0D" w:themeColor="text1" w:themeTint="F2"/>
        </w:rPr>
        <w:t xml:space="preserve"> </w:t>
      </w:r>
      <w:r w:rsidRPr="00AA6FC6">
        <w:rPr>
          <w:rFonts w:ascii="Arial" w:hAnsi="Arial" w:cs="Arial"/>
          <w:bCs/>
          <w:color w:val="0D0D0D" w:themeColor="text1" w:themeTint="F2"/>
        </w:rPr>
        <w:t xml:space="preserve">treatment validates the conclusions drawn by </w:t>
      </w:r>
      <w:r w:rsidR="00EA623F" w:rsidRPr="00AA6FC6">
        <w:rPr>
          <w:rFonts w:ascii="Arial" w:hAnsi="Arial" w:cs="Arial"/>
          <w:bCs/>
          <w:color w:val="0D0D0D" w:themeColor="text1" w:themeTint="F2"/>
        </w:rPr>
        <w:t>Mota</w:t>
      </w:r>
      <w:r w:rsidRPr="00AA6FC6">
        <w:rPr>
          <w:rFonts w:ascii="Arial" w:hAnsi="Arial" w:cs="Arial"/>
          <w:bCs/>
          <w:color w:val="0D0D0D" w:themeColor="text1" w:themeTint="F2"/>
        </w:rPr>
        <w:t xml:space="preserve"> et al.</w:t>
      </w:r>
      <w:r w:rsidR="002F49D2" w:rsidRPr="00AA6FC6">
        <w:rPr>
          <w:rFonts w:ascii="Arial" w:hAnsi="Arial" w:cs="Arial"/>
          <w:bCs/>
          <w:color w:val="0D0D0D" w:themeColor="text1" w:themeTint="F2"/>
        </w:rPr>
        <w:t xml:space="preserve"> </w:t>
      </w:r>
      <w:r w:rsidR="00EA623F" w:rsidRPr="00AA6FC6">
        <w:rPr>
          <w:rFonts w:ascii="Arial" w:hAnsi="Arial" w:cs="Arial"/>
          <w:bCs/>
          <w:color w:val="0D0D0D" w:themeColor="text1" w:themeTint="F2"/>
        </w:rPr>
        <w:t>[19]</w:t>
      </w:r>
      <w:r w:rsidRPr="00AA6FC6">
        <w:rPr>
          <w:rFonts w:ascii="Arial" w:hAnsi="Arial" w:cs="Arial"/>
          <w:bCs/>
          <w:color w:val="0D0D0D" w:themeColor="text1" w:themeTint="F2"/>
        </w:rPr>
        <w:t xml:space="preserve">, which posited that </w:t>
      </w:r>
      <w:r w:rsidR="007842ED" w:rsidRPr="00AA6FC6">
        <w:rPr>
          <w:rFonts w:ascii="Arial" w:hAnsi="Arial" w:cs="Arial"/>
          <w:bCs/>
          <w:color w:val="0D0D0D" w:themeColor="text1" w:themeTint="F2"/>
        </w:rPr>
        <w:t>P</w:t>
      </w:r>
      <w:r w:rsidRPr="00AA6FC6">
        <w:rPr>
          <w:rFonts w:ascii="Arial" w:hAnsi="Arial" w:cs="Arial"/>
          <w:bCs/>
          <w:color w:val="0D0D0D" w:themeColor="text1" w:themeTint="F2"/>
        </w:rPr>
        <w:t xml:space="preserve"> promotes flower initiation</w:t>
      </w:r>
      <w:r w:rsidR="00B21326" w:rsidRPr="00AA6FC6">
        <w:rPr>
          <w:rFonts w:ascii="Arial" w:hAnsi="Arial" w:cs="Arial"/>
          <w:bCs/>
          <w:color w:val="0D0D0D" w:themeColor="text1" w:themeTint="F2"/>
        </w:rPr>
        <w:t xml:space="preserve"> w</w:t>
      </w:r>
      <w:r w:rsidRPr="00AA6FC6">
        <w:rPr>
          <w:rFonts w:ascii="Arial" w:hAnsi="Arial" w:cs="Arial"/>
          <w:bCs/>
          <w:color w:val="0D0D0D" w:themeColor="text1" w:themeTint="F2"/>
        </w:rPr>
        <w:t xml:space="preserve">hile </w:t>
      </w:r>
      <w:r w:rsidR="007842ED" w:rsidRPr="00AA6FC6">
        <w:rPr>
          <w:rFonts w:ascii="Arial" w:hAnsi="Arial" w:cs="Arial"/>
          <w:bCs/>
          <w:color w:val="0D0D0D" w:themeColor="text1" w:themeTint="F2"/>
        </w:rPr>
        <w:t>K</w:t>
      </w:r>
      <w:r w:rsidRPr="00AA6FC6">
        <w:rPr>
          <w:rFonts w:ascii="Arial" w:hAnsi="Arial" w:cs="Arial"/>
          <w:bCs/>
          <w:color w:val="0D0D0D" w:themeColor="text1" w:themeTint="F2"/>
        </w:rPr>
        <w:t xml:space="preserve"> minimizes pod abscission. The consistency of pod production </w:t>
      </w:r>
      <w:r w:rsidR="00830F8D" w:rsidRPr="00AA6FC6">
        <w:rPr>
          <w:rFonts w:ascii="Arial" w:hAnsi="Arial" w:cs="Arial"/>
          <w:bCs/>
          <w:color w:val="0D0D0D" w:themeColor="text1" w:themeTint="F2"/>
        </w:rPr>
        <w:t>from P</w:t>
      </w:r>
      <w:r w:rsidR="00830F8D" w:rsidRPr="00AA6FC6">
        <w:rPr>
          <w:rFonts w:ascii="Cambria Math" w:hAnsi="Cambria Math" w:cs="Cambria Math"/>
          <w:bCs/>
          <w:color w:val="0D0D0D" w:themeColor="text1" w:themeTint="F2"/>
        </w:rPr>
        <w:t>₆₀</w:t>
      </w:r>
      <w:r w:rsidR="00830F8D" w:rsidRPr="00AA6FC6">
        <w:rPr>
          <w:rFonts w:ascii="Arial" w:hAnsi="Arial" w:cs="Arial"/>
          <w:bCs/>
          <w:color w:val="0D0D0D" w:themeColor="text1" w:themeTint="F2"/>
        </w:rPr>
        <w:t>K</w:t>
      </w:r>
      <w:r w:rsidR="00830F8D" w:rsidRPr="00AA6FC6">
        <w:rPr>
          <w:rFonts w:ascii="Cambria Math" w:hAnsi="Cambria Math" w:cs="Cambria Math"/>
          <w:bCs/>
          <w:color w:val="0D0D0D" w:themeColor="text1" w:themeTint="F2"/>
        </w:rPr>
        <w:t>₄₀</w:t>
      </w:r>
      <w:r w:rsidR="00830F8D" w:rsidRPr="00AA6FC6">
        <w:rPr>
          <w:rFonts w:ascii="Arial" w:hAnsi="Arial" w:cs="Arial"/>
          <w:bCs/>
          <w:color w:val="0D0D0D" w:themeColor="text1" w:themeTint="F2"/>
        </w:rPr>
        <w:t xml:space="preserve"> treatment </w:t>
      </w:r>
      <w:r w:rsidRPr="00AA6FC6">
        <w:rPr>
          <w:rFonts w:ascii="Arial" w:hAnsi="Arial" w:cs="Arial"/>
          <w:bCs/>
          <w:color w:val="0D0D0D" w:themeColor="text1" w:themeTint="F2"/>
        </w:rPr>
        <w:t xml:space="preserve">across varying moisture conditions underscores its potential adaptability in diverse environmental </w:t>
      </w:r>
      <w:r w:rsidR="00F00D22" w:rsidRPr="00AA6FC6">
        <w:rPr>
          <w:rFonts w:ascii="Arial" w:hAnsi="Arial" w:cs="Arial"/>
          <w:bCs/>
          <w:color w:val="0D0D0D" w:themeColor="text1" w:themeTint="F2"/>
        </w:rPr>
        <w:t>conditions</w:t>
      </w:r>
      <w:r w:rsidRPr="00AA6FC6">
        <w:rPr>
          <w:rFonts w:ascii="Arial" w:hAnsi="Arial" w:cs="Arial"/>
          <w:bCs/>
          <w:color w:val="0D0D0D" w:themeColor="text1" w:themeTint="F2"/>
        </w:rPr>
        <w:t>.</w:t>
      </w:r>
    </w:p>
    <w:p w14:paraId="3A5B04FB" w14:textId="61BEC017" w:rsidR="005270ED" w:rsidRPr="00AA6FC6" w:rsidRDefault="005270ED" w:rsidP="00120DEE">
      <w:pPr>
        <w:pStyle w:val="ConcHead"/>
        <w:spacing w:before="120" w:after="120"/>
        <w:jc w:val="both"/>
        <w:rPr>
          <w:rFonts w:ascii="Arial" w:hAnsi="Arial" w:cs="Arial"/>
          <w:color w:val="0D0D0D" w:themeColor="text1" w:themeTint="F2"/>
          <w:sz w:val="20"/>
        </w:rPr>
      </w:pPr>
      <w:r w:rsidRPr="00AA6FC6">
        <w:rPr>
          <w:rFonts w:ascii="Arial" w:hAnsi="Arial" w:cs="Arial"/>
          <w:caps w:val="0"/>
          <w:color w:val="0D0D0D" w:themeColor="text1" w:themeTint="F2"/>
          <w:sz w:val="20"/>
        </w:rPr>
        <w:t>4.5 Number of seeds pod</w:t>
      </w:r>
      <w:r w:rsidR="006439AC" w:rsidRPr="00AA6FC6">
        <w:rPr>
          <w:rFonts w:ascii="Arial" w:hAnsi="Arial" w:cs="Arial"/>
          <w:caps w:val="0"/>
          <w:color w:val="0D0D0D" w:themeColor="text1" w:themeTint="F2"/>
          <w:sz w:val="20"/>
          <w:vertAlign w:val="superscript"/>
        </w:rPr>
        <w:t>-1</w:t>
      </w:r>
    </w:p>
    <w:p w14:paraId="50DAD73E" w14:textId="4958FF6C" w:rsidR="005270ED" w:rsidRPr="00AA6FC6" w:rsidRDefault="005270ED" w:rsidP="00120DEE">
      <w:pPr>
        <w:pStyle w:val="ConcHead"/>
        <w:spacing w:before="120" w:after="120"/>
        <w:jc w:val="both"/>
        <w:rPr>
          <w:rFonts w:ascii="Arial" w:hAnsi="Arial" w:cs="Arial"/>
          <w:b w:val="0"/>
          <w:bCs/>
          <w:color w:val="0D0D0D" w:themeColor="text1" w:themeTint="F2"/>
          <w:sz w:val="20"/>
        </w:rPr>
      </w:pPr>
      <w:r w:rsidRPr="00AA6FC6">
        <w:rPr>
          <w:rFonts w:ascii="Arial" w:hAnsi="Arial" w:cs="Arial"/>
          <w:b w:val="0"/>
          <w:bCs/>
          <w:caps w:val="0"/>
          <w:color w:val="0D0D0D" w:themeColor="text1" w:themeTint="F2"/>
          <w:sz w:val="20"/>
        </w:rPr>
        <w:t xml:space="preserve">The increase in </w:t>
      </w:r>
      <w:r w:rsidR="009A6714">
        <w:rPr>
          <w:rFonts w:ascii="Arial" w:hAnsi="Arial" w:cs="Arial"/>
          <w:b w:val="0"/>
          <w:bCs/>
          <w:caps w:val="0"/>
          <w:color w:val="0D0D0D" w:themeColor="text1" w:themeTint="F2"/>
          <w:sz w:val="20"/>
        </w:rPr>
        <w:t xml:space="preserve">number of </w:t>
      </w:r>
      <w:r w:rsidRPr="00AA6FC6">
        <w:rPr>
          <w:rFonts w:ascii="Arial" w:hAnsi="Arial" w:cs="Arial"/>
          <w:b w:val="0"/>
          <w:bCs/>
          <w:caps w:val="0"/>
          <w:color w:val="0D0D0D" w:themeColor="text1" w:themeTint="F2"/>
          <w:sz w:val="20"/>
        </w:rPr>
        <w:t>seeds pod</w:t>
      </w:r>
      <w:r w:rsidR="006439AC" w:rsidRPr="00AA6FC6">
        <w:rPr>
          <w:rFonts w:ascii="Arial" w:hAnsi="Arial" w:cs="Arial"/>
          <w:b w:val="0"/>
          <w:bCs/>
          <w:caps w:val="0"/>
          <w:color w:val="0D0D0D" w:themeColor="text1" w:themeTint="F2"/>
          <w:sz w:val="20"/>
          <w:vertAlign w:val="superscript"/>
        </w:rPr>
        <w:t>-1</w:t>
      </w:r>
      <w:r w:rsidRPr="00AA6FC6">
        <w:rPr>
          <w:rFonts w:ascii="Arial" w:hAnsi="Arial" w:cs="Arial"/>
          <w:b w:val="0"/>
          <w:bCs/>
          <w:caps w:val="0"/>
          <w:color w:val="0D0D0D" w:themeColor="text1" w:themeTint="F2"/>
          <w:sz w:val="20"/>
        </w:rPr>
        <w:t xml:space="preserve"> observed with the </w:t>
      </w:r>
      <w:r w:rsidR="00D915A1" w:rsidRPr="00AA6FC6">
        <w:rPr>
          <w:rFonts w:ascii="Arial" w:hAnsi="Arial" w:cs="Arial"/>
          <w:b w:val="0"/>
          <w:bCs/>
          <w:caps w:val="0"/>
          <w:color w:val="0D0D0D" w:themeColor="text1" w:themeTint="F2"/>
          <w:sz w:val="20"/>
        </w:rPr>
        <w:t>P</w:t>
      </w:r>
      <w:r w:rsidRPr="00AA6FC6">
        <w:rPr>
          <w:rFonts w:ascii="Cambria Math" w:hAnsi="Cambria Math" w:cs="Cambria Math"/>
          <w:b w:val="0"/>
          <w:bCs/>
          <w:color w:val="0D0D0D" w:themeColor="text1" w:themeTint="F2"/>
          <w:sz w:val="20"/>
        </w:rPr>
        <w:t>₆₀</w:t>
      </w:r>
      <w:r w:rsidR="00D915A1" w:rsidRPr="00AA6FC6">
        <w:rPr>
          <w:rFonts w:ascii="Arial" w:hAnsi="Arial" w:cs="Arial"/>
          <w:b w:val="0"/>
          <w:bCs/>
          <w:caps w:val="0"/>
          <w:color w:val="0D0D0D" w:themeColor="text1" w:themeTint="F2"/>
          <w:sz w:val="20"/>
        </w:rPr>
        <w:t>K</w:t>
      </w:r>
      <w:r w:rsidRPr="00AA6FC6">
        <w:rPr>
          <w:rFonts w:ascii="Cambria Math" w:hAnsi="Cambria Math" w:cs="Cambria Math"/>
          <w:b w:val="0"/>
          <w:bCs/>
          <w:color w:val="0D0D0D" w:themeColor="text1" w:themeTint="F2"/>
          <w:sz w:val="20"/>
        </w:rPr>
        <w:t>₄₀</w:t>
      </w:r>
      <w:r w:rsidRPr="00AA6FC6">
        <w:rPr>
          <w:rFonts w:ascii="Arial" w:hAnsi="Arial" w:cs="Arial"/>
          <w:b w:val="0"/>
          <w:bCs/>
          <w:caps w:val="0"/>
          <w:color w:val="0D0D0D" w:themeColor="text1" w:themeTint="F2"/>
          <w:sz w:val="20"/>
        </w:rPr>
        <w:t xml:space="preserve"> combination aligns well with findings by </w:t>
      </w:r>
      <w:proofErr w:type="spellStart"/>
      <w:r w:rsidR="004678AE" w:rsidRPr="00AA6FC6">
        <w:rPr>
          <w:rFonts w:ascii="Arial" w:hAnsi="Arial" w:cs="Arial"/>
          <w:b w:val="0"/>
          <w:bCs/>
          <w:caps w:val="0"/>
          <w:color w:val="0D0D0D" w:themeColor="text1" w:themeTint="F2"/>
          <w:sz w:val="20"/>
        </w:rPr>
        <w:t>B</w:t>
      </w:r>
      <w:r w:rsidRPr="00AA6FC6">
        <w:rPr>
          <w:rFonts w:ascii="Arial" w:hAnsi="Arial" w:cs="Arial"/>
          <w:b w:val="0"/>
          <w:bCs/>
          <w:caps w:val="0"/>
          <w:color w:val="0D0D0D" w:themeColor="text1" w:themeTint="F2"/>
          <w:sz w:val="20"/>
        </w:rPr>
        <w:t>aite</w:t>
      </w:r>
      <w:proofErr w:type="spellEnd"/>
      <w:r w:rsidRPr="00AA6FC6">
        <w:rPr>
          <w:rFonts w:ascii="Arial" w:hAnsi="Arial" w:cs="Arial"/>
          <w:b w:val="0"/>
          <w:bCs/>
          <w:caps w:val="0"/>
          <w:color w:val="0D0D0D" w:themeColor="text1" w:themeTint="F2"/>
          <w:sz w:val="20"/>
        </w:rPr>
        <w:t xml:space="preserve"> et al. </w:t>
      </w:r>
      <w:r w:rsidR="004678AE" w:rsidRPr="00AA6FC6">
        <w:rPr>
          <w:rFonts w:ascii="Arial" w:hAnsi="Arial" w:cs="Arial"/>
          <w:b w:val="0"/>
          <w:bCs/>
          <w:caps w:val="0"/>
          <w:color w:val="0D0D0D" w:themeColor="text1" w:themeTint="F2"/>
          <w:sz w:val="20"/>
        </w:rPr>
        <w:t>[20]</w:t>
      </w:r>
      <w:r w:rsidRPr="00AA6FC6">
        <w:rPr>
          <w:rFonts w:ascii="Arial" w:hAnsi="Arial" w:cs="Arial"/>
          <w:b w:val="0"/>
          <w:bCs/>
          <w:caps w:val="0"/>
          <w:color w:val="0D0D0D" w:themeColor="text1" w:themeTint="F2"/>
          <w:sz w:val="20"/>
        </w:rPr>
        <w:t xml:space="preserve">, demonstrating that </w:t>
      </w:r>
      <w:r w:rsidR="007842ED" w:rsidRPr="00AA6FC6">
        <w:rPr>
          <w:rFonts w:ascii="Arial" w:hAnsi="Arial" w:cs="Arial"/>
          <w:b w:val="0"/>
          <w:bCs/>
          <w:caps w:val="0"/>
          <w:color w:val="0D0D0D" w:themeColor="text1" w:themeTint="F2"/>
          <w:sz w:val="20"/>
        </w:rPr>
        <w:t>P</w:t>
      </w:r>
      <w:r w:rsidRPr="00AA6FC6">
        <w:rPr>
          <w:rFonts w:ascii="Arial" w:hAnsi="Arial" w:cs="Arial"/>
          <w:b w:val="0"/>
          <w:bCs/>
          <w:caps w:val="0"/>
          <w:color w:val="0D0D0D" w:themeColor="text1" w:themeTint="F2"/>
          <w:sz w:val="20"/>
        </w:rPr>
        <w:t xml:space="preserve"> enhances sink capacity while </w:t>
      </w:r>
      <w:r w:rsidR="007842ED" w:rsidRPr="00AA6FC6">
        <w:rPr>
          <w:rFonts w:ascii="Arial" w:hAnsi="Arial" w:cs="Arial"/>
          <w:b w:val="0"/>
          <w:bCs/>
          <w:caps w:val="0"/>
          <w:color w:val="0D0D0D" w:themeColor="text1" w:themeTint="F2"/>
          <w:sz w:val="20"/>
        </w:rPr>
        <w:t>K</w:t>
      </w:r>
      <w:r w:rsidRPr="00AA6FC6">
        <w:rPr>
          <w:rFonts w:ascii="Arial" w:hAnsi="Arial" w:cs="Arial"/>
          <w:b w:val="0"/>
          <w:bCs/>
          <w:caps w:val="0"/>
          <w:color w:val="0D0D0D" w:themeColor="text1" w:themeTint="F2"/>
          <w:sz w:val="20"/>
        </w:rPr>
        <w:t xml:space="preserve"> improves nutrient remobilization. Interestingly, the non-significant effect of </w:t>
      </w:r>
      <w:r w:rsidR="007842ED" w:rsidRPr="00AA6FC6">
        <w:rPr>
          <w:rFonts w:ascii="Arial" w:hAnsi="Arial" w:cs="Arial"/>
          <w:b w:val="0"/>
          <w:bCs/>
          <w:caps w:val="0"/>
          <w:color w:val="0D0D0D" w:themeColor="text1" w:themeTint="F2"/>
          <w:sz w:val="20"/>
        </w:rPr>
        <w:t>K</w:t>
      </w:r>
      <w:r w:rsidR="00D915A1" w:rsidRPr="00AA6FC6">
        <w:rPr>
          <w:rFonts w:ascii="Arial" w:hAnsi="Arial" w:cs="Arial"/>
          <w:b w:val="0"/>
          <w:bCs/>
          <w:caps w:val="0"/>
          <w:color w:val="0D0D0D" w:themeColor="text1" w:themeTint="F2"/>
          <w:sz w:val="20"/>
        </w:rPr>
        <w:t xml:space="preserve"> (K</w:t>
      </w:r>
      <w:r w:rsidR="00D915A1" w:rsidRPr="00AA6FC6">
        <w:rPr>
          <w:rFonts w:ascii="Arial" w:hAnsi="Arial" w:cs="Arial"/>
          <w:b w:val="0"/>
          <w:bCs/>
          <w:caps w:val="0"/>
          <w:color w:val="0D0D0D" w:themeColor="text1" w:themeTint="F2"/>
          <w:sz w:val="20"/>
          <w:vertAlign w:val="subscript"/>
        </w:rPr>
        <w:t>60</w:t>
      </w:r>
      <w:r w:rsidR="00D915A1" w:rsidRPr="00AA6FC6">
        <w:rPr>
          <w:rFonts w:ascii="Arial" w:hAnsi="Arial" w:cs="Arial"/>
          <w:b w:val="0"/>
          <w:bCs/>
          <w:caps w:val="0"/>
          <w:color w:val="0D0D0D" w:themeColor="text1" w:themeTint="F2"/>
          <w:sz w:val="20"/>
        </w:rPr>
        <w:t xml:space="preserve"> and K</w:t>
      </w:r>
      <w:r w:rsidR="00D915A1" w:rsidRPr="00AA6FC6">
        <w:rPr>
          <w:rFonts w:ascii="Arial" w:hAnsi="Arial" w:cs="Arial"/>
          <w:b w:val="0"/>
          <w:bCs/>
          <w:caps w:val="0"/>
          <w:color w:val="0D0D0D" w:themeColor="text1" w:themeTint="F2"/>
          <w:sz w:val="20"/>
          <w:vertAlign w:val="subscript"/>
        </w:rPr>
        <w:t>40</w:t>
      </w:r>
      <w:r w:rsidR="00D915A1" w:rsidRPr="00AA6FC6">
        <w:rPr>
          <w:rFonts w:ascii="Arial" w:hAnsi="Arial" w:cs="Arial"/>
          <w:b w:val="0"/>
          <w:bCs/>
          <w:caps w:val="0"/>
          <w:color w:val="0D0D0D" w:themeColor="text1" w:themeTint="F2"/>
          <w:sz w:val="20"/>
        </w:rPr>
        <w:t>)</w:t>
      </w:r>
      <w:r w:rsidRPr="00AA6FC6">
        <w:rPr>
          <w:rFonts w:ascii="Arial" w:hAnsi="Arial" w:cs="Arial"/>
          <w:b w:val="0"/>
          <w:bCs/>
          <w:caps w:val="0"/>
          <w:color w:val="0D0D0D" w:themeColor="text1" w:themeTint="F2"/>
          <w:sz w:val="20"/>
        </w:rPr>
        <w:t xml:space="preserve"> in the monsoon season may indicate seasonal dynamics affecting nutrient availability or potential dilution effects associated with increased rainfall.</w:t>
      </w:r>
    </w:p>
    <w:p w14:paraId="768038FE" w14:textId="09686418" w:rsidR="005270ED" w:rsidRPr="00AA6FC6" w:rsidRDefault="005270ED" w:rsidP="00120DEE">
      <w:pPr>
        <w:pStyle w:val="ConcHead"/>
        <w:spacing w:before="120" w:after="120"/>
        <w:jc w:val="both"/>
        <w:rPr>
          <w:rFonts w:ascii="Arial" w:hAnsi="Arial" w:cs="Arial"/>
          <w:color w:val="0D0D0D" w:themeColor="text1" w:themeTint="F2"/>
          <w:sz w:val="20"/>
        </w:rPr>
      </w:pPr>
      <w:r w:rsidRPr="00AA6FC6">
        <w:rPr>
          <w:rFonts w:ascii="Arial" w:hAnsi="Arial" w:cs="Arial"/>
          <w:caps w:val="0"/>
          <w:color w:val="0D0D0D" w:themeColor="text1" w:themeTint="F2"/>
          <w:sz w:val="20"/>
        </w:rPr>
        <w:t>4.6 100-seed weight</w:t>
      </w:r>
    </w:p>
    <w:p w14:paraId="711F8C23" w14:textId="1A659F1E" w:rsidR="00064A9C" w:rsidRDefault="00B32868" w:rsidP="00120DEE">
      <w:pPr>
        <w:pStyle w:val="ConcHead"/>
        <w:spacing w:before="120" w:after="120"/>
        <w:jc w:val="both"/>
        <w:rPr>
          <w:rFonts w:ascii="Arial" w:hAnsi="Arial" w:cs="Arial"/>
          <w:b w:val="0"/>
          <w:bCs/>
          <w:caps w:val="0"/>
          <w:color w:val="FF0000"/>
          <w:sz w:val="20"/>
        </w:rPr>
      </w:pPr>
      <w:r w:rsidRPr="00064A9C">
        <w:rPr>
          <w:rFonts w:ascii="Arial" w:hAnsi="Arial" w:cs="Arial"/>
          <w:b w:val="0"/>
          <w:bCs/>
          <w:caps w:val="0"/>
          <w:color w:val="0D0D0D" w:themeColor="text1" w:themeTint="F2"/>
          <w:sz w:val="20"/>
        </w:rPr>
        <w:t xml:space="preserve">The weights of 100 </w:t>
      </w:r>
      <w:r w:rsidR="00F527DA" w:rsidRPr="0018467C">
        <w:rPr>
          <w:rFonts w:ascii="Arial" w:hAnsi="Arial" w:cs="Arial"/>
          <w:b w:val="0"/>
          <w:bCs/>
          <w:caps w:val="0"/>
          <w:color w:val="0D0D0D" w:themeColor="text1" w:themeTint="F2"/>
          <w:sz w:val="20"/>
        </w:rPr>
        <w:t>seeds</w:t>
      </w:r>
      <w:r w:rsidRPr="00064A9C">
        <w:rPr>
          <w:rFonts w:ascii="Arial" w:hAnsi="Arial" w:cs="Arial"/>
          <w:b w:val="0"/>
          <w:bCs/>
          <w:caps w:val="0"/>
          <w:color w:val="0D0D0D" w:themeColor="text1" w:themeTint="F2"/>
          <w:sz w:val="20"/>
        </w:rPr>
        <w:t xml:space="preserve"> were not </w:t>
      </w:r>
      <w:r w:rsidR="007D674C">
        <w:rPr>
          <w:rFonts w:ascii="Arial" w:hAnsi="Arial" w:cs="Arial"/>
          <w:b w:val="0"/>
          <w:bCs/>
          <w:caps w:val="0"/>
          <w:color w:val="0D0D0D" w:themeColor="text1" w:themeTint="F2"/>
          <w:sz w:val="20"/>
        </w:rPr>
        <w:t>significantly</w:t>
      </w:r>
      <w:r w:rsidR="007D674C" w:rsidRPr="00064A9C">
        <w:rPr>
          <w:rFonts w:ascii="Arial" w:hAnsi="Arial" w:cs="Arial"/>
          <w:b w:val="0"/>
          <w:bCs/>
          <w:caps w:val="0"/>
          <w:color w:val="0D0D0D" w:themeColor="text1" w:themeTint="F2"/>
          <w:sz w:val="20"/>
        </w:rPr>
        <w:t xml:space="preserve"> </w:t>
      </w:r>
      <w:r w:rsidRPr="00064A9C">
        <w:rPr>
          <w:rFonts w:ascii="Arial" w:hAnsi="Arial" w:cs="Arial"/>
          <w:b w:val="0"/>
          <w:bCs/>
          <w:caps w:val="0"/>
          <w:color w:val="0D0D0D" w:themeColor="text1" w:themeTint="F2"/>
          <w:sz w:val="20"/>
        </w:rPr>
        <w:t xml:space="preserve">affected by </w:t>
      </w:r>
      <w:r w:rsidR="00F527DA" w:rsidRPr="0018467C">
        <w:rPr>
          <w:rFonts w:ascii="Arial" w:hAnsi="Arial" w:cs="Arial"/>
          <w:b w:val="0"/>
          <w:bCs/>
          <w:caps w:val="0"/>
          <w:color w:val="0D0D0D" w:themeColor="text1" w:themeTint="F2"/>
          <w:sz w:val="20"/>
        </w:rPr>
        <w:t>the combined P and K applications</w:t>
      </w:r>
      <w:r w:rsidRPr="00064A9C">
        <w:rPr>
          <w:rFonts w:ascii="Arial" w:hAnsi="Arial" w:cs="Arial"/>
          <w:b w:val="0"/>
          <w:bCs/>
          <w:caps w:val="0"/>
          <w:color w:val="0D0D0D" w:themeColor="text1" w:themeTint="F2"/>
          <w:sz w:val="20"/>
        </w:rPr>
        <w:t xml:space="preserve"> in both seasons. </w:t>
      </w:r>
      <w:r w:rsidR="00F527DA" w:rsidRPr="00064A9C">
        <w:rPr>
          <w:rFonts w:ascii="Arial" w:hAnsi="Arial" w:cs="Arial"/>
          <w:b w:val="0"/>
          <w:bCs/>
          <w:caps w:val="0"/>
          <w:color w:val="0D0D0D" w:themeColor="text1" w:themeTint="F2"/>
          <w:sz w:val="20"/>
        </w:rPr>
        <w:t>Numerically, t</w:t>
      </w:r>
      <w:r w:rsidR="005270ED" w:rsidRPr="00064A9C">
        <w:rPr>
          <w:rFonts w:ascii="Arial" w:hAnsi="Arial" w:cs="Arial"/>
          <w:b w:val="0"/>
          <w:bCs/>
          <w:caps w:val="0"/>
          <w:color w:val="0D0D0D" w:themeColor="text1" w:themeTint="F2"/>
          <w:sz w:val="20"/>
        </w:rPr>
        <w:t>he</w:t>
      </w:r>
      <w:r w:rsidR="00F527DA" w:rsidRPr="00064A9C">
        <w:rPr>
          <w:rFonts w:ascii="Arial" w:hAnsi="Arial" w:cs="Arial"/>
          <w:b w:val="0"/>
          <w:bCs/>
          <w:caps w:val="0"/>
          <w:color w:val="0D0D0D" w:themeColor="text1" w:themeTint="F2"/>
          <w:sz w:val="20"/>
        </w:rPr>
        <w:t xml:space="preserve"> </w:t>
      </w:r>
      <w:r w:rsidR="005270ED" w:rsidRPr="00064A9C">
        <w:rPr>
          <w:rFonts w:ascii="Arial" w:hAnsi="Arial" w:cs="Arial"/>
          <w:b w:val="0"/>
          <w:bCs/>
          <w:caps w:val="0"/>
          <w:color w:val="0D0D0D" w:themeColor="text1" w:themeTint="F2"/>
          <w:sz w:val="20"/>
        </w:rPr>
        <w:t xml:space="preserve">seed weight associated with the </w:t>
      </w:r>
      <w:r w:rsidR="00C02B9B" w:rsidRPr="00064A9C">
        <w:rPr>
          <w:rFonts w:ascii="Arial" w:hAnsi="Arial" w:cs="Arial"/>
          <w:b w:val="0"/>
          <w:bCs/>
          <w:caps w:val="0"/>
          <w:color w:val="0D0D0D" w:themeColor="text1" w:themeTint="F2"/>
          <w:sz w:val="20"/>
        </w:rPr>
        <w:t>P</w:t>
      </w:r>
      <w:r w:rsidR="005270ED" w:rsidRPr="00064A9C">
        <w:rPr>
          <w:rFonts w:ascii="Cambria Math" w:hAnsi="Cambria Math" w:cs="Cambria Math"/>
          <w:b w:val="0"/>
          <w:bCs/>
          <w:color w:val="0D0D0D" w:themeColor="text1" w:themeTint="F2"/>
          <w:sz w:val="20"/>
        </w:rPr>
        <w:t>₆₀</w:t>
      </w:r>
      <w:r w:rsidR="00C02B9B" w:rsidRPr="00064A9C">
        <w:rPr>
          <w:rFonts w:ascii="Arial" w:hAnsi="Arial" w:cs="Arial"/>
          <w:b w:val="0"/>
          <w:bCs/>
          <w:caps w:val="0"/>
          <w:color w:val="0D0D0D" w:themeColor="text1" w:themeTint="F2"/>
          <w:sz w:val="20"/>
        </w:rPr>
        <w:t>K</w:t>
      </w:r>
      <w:r w:rsidR="005270ED" w:rsidRPr="00064A9C">
        <w:rPr>
          <w:rFonts w:ascii="Cambria Math" w:hAnsi="Cambria Math" w:cs="Cambria Math"/>
          <w:b w:val="0"/>
          <w:bCs/>
          <w:color w:val="0D0D0D" w:themeColor="text1" w:themeTint="F2"/>
          <w:sz w:val="20"/>
        </w:rPr>
        <w:t>₄₀</w:t>
      </w:r>
      <w:r w:rsidR="005270ED" w:rsidRPr="00064A9C">
        <w:rPr>
          <w:rFonts w:ascii="Arial" w:hAnsi="Arial" w:cs="Arial"/>
          <w:b w:val="0"/>
          <w:bCs/>
          <w:caps w:val="0"/>
          <w:color w:val="0D0D0D" w:themeColor="text1" w:themeTint="F2"/>
          <w:sz w:val="20"/>
        </w:rPr>
        <w:t xml:space="preserve"> treatment </w:t>
      </w:r>
      <w:r w:rsidR="00F527DA" w:rsidRPr="00064A9C">
        <w:rPr>
          <w:rFonts w:ascii="Arial" w:hAnsi="Arial" w:cs="Arial"/>
          <w:b w:val="0"/>
          <w:bCs/>
          <w:caps w:val="0"/>
          <w:color w:val="0D0D0D" w:themeColor="text1" w:themeTint="F2"/>
          <w:sz w:val="20"/>
        </w:rPr>
        <w:t xml:space="preserve">was the heaviest among the treatments, </w:t>
      </w:r>
      <w:r w:rsidR="005270ED" w:rsidRPr="00064A9C">
        <w:rPr>
          <w:rFonts w:ascii="Arial" w:hAnsi="Arial" w:cs="Arial"/>
          <w:b w:val="0"/>
          <w:bCs/>
          <w:caps w:val="0"/>
          <w:color w:val="0D0D0D" w:themeColor="text1" w:themeTint="F2"/>
          <w:sz w:val="20"/>
        </w:rPr>
        <w:t xml:space="preserve">consistent with the observations of </w:t>
      </w:r>
      <w:r w:rsidR="004851E3" w:rsidRPr="00064A9C">
        <w:rPr>
          <w:rFonts w:ascii="Arial" w:hAnsi="Arial" w:cs="Arial"/>
          <w:b w:val="0"/>
          <w:bCs/>
          <w:caps w:val="0"/>
          <w:color w:val="0D0D0D" w:themeColor="text1" w:themeTint="F2"/>
          <w:sz w:val="20"/>
        </w:rPr>
        <w:t>Khan</w:t>
      </w:r>
      <w:r w:rsidR="005270ED" w:rsidRPr="00064A9C">
        <w:rPr>
          <w:rFonts w:ascii="Arial" w:hAnsi="Arial" w:cs="Arial"/>
          <w:b w:val="0"/>
          <w:bCs/>
          <w:caps w:val="0"/>
          <w:color w:val="0D0D0D" w:themeColor="text1" w:themeTint="F2"/>
          <w:sz w:val="20"/>
        </w:rPr>
        <w:t xml:space="preserve"> et al. </w:t>
      </w:r>
      <w:r w:rsidR="00086972" w:rsidRPr="00064A9C">
        <w:rPr>
          <w:rFonts w:ascii="Arial" w:hAnsi="Arial" w:cs="Arial"/>
          <w:b w:val="0"/>
          <w:bCs/>
          <w:caps w:val="0"/>
          <w:color w:val="0D0D0D" w:themeColor="text1" w:themeTint="F2"/>
          <w:sz w:val="20"/>
        </w:rPr>
        <w:t>[21]</w:t>
      </w:r>
      <w:r w:rsidR="005270ED" w:rsidRPr="00064A9C">
        <w:rPr>
          <w:rFonts w:ascii="Arial" w:hAnsi="Arial" w:cs="Arial"/>
          <w:b w:val="0"/>
          <w:bCs/>
          <w:caps w:val="0"/>
          <w:color w:val="0D0D0D" w:themeColor="text1" w:themeTint="F2"/>
          <w:sz w:val="20"/>
        </w:rPr>
        <w:t xml:space="preserve">, where </w:t>
      </w:r>
      <w:r w:rsidR="007842ED" w:rsidRPr="00064A9C">
        <w:rPr>
          <w:rFonts w:ascii="Arial" w:hAnsi="Arial" w:cs="Arial"/>
          <w:b w:val="0"/>
          <w:bCs/>
          <w:caps w:val="0"/>
          <w:color w:val="0D0D0D" w:themeColor="text1" w:themeTint="F2"/>
          <w:sz w:val="20"/>
        </w:rPr>
        <w:t>P</w:t>
      </w:r>
      <w:r w:rsidR="005270ED" w:rsidRPr="00064A9C">
        <w:rPr>
          <w:rFonts w:ascii="Arial" w:hAnsi="Arial" w:cs="Arial"/>
          <w:b w:val="0"/>
          <w:bCs/>
          <w:caps w:val="0"/>
          <w:color w:val="0D0D0D" w:themeColor="text1" w:themeTint="F2"/>
          <w:sz w:val="20"/>
        </w:rPr>
        <w:t xml:space="preserve"> was found to boost the supply of assimilates, and </w:t>
      </w:r>
      <w:r w:rsidR="007842ED" w:rsidRPr="00064A9C">
        <w:rPr>
          <w:rFonts w:ascii="Arial" w:hAnsi="Arial" w:cs="Arial"/>
          <w:b w:val="0"/>
          <w:bCs/>
          <w:caps w:val="0"/>
          <w:color w:val="0D0D0D" w:themeColor="text1" w:themeTint="F2"/>
          <w:sz w:val="20"/>
        </w:rPr>
        <w:t>K</w:t>
      </w:r>
      <w:r w:rsidR="005270ED" w:rsidRPr="00064A9C">
        <w:rPr>
          <w:rFonts w:ascii="Arial" w:hAnsi="Arial" w:cs="Arial"/>
          <w:b w:val="0"/>
          <w:bCs/>
          <w:caps w:val="0"/>
          <w:color w:val="0D0D0D" w:themeColor="text1" w:themeTint="F2"/>
          <w:sz w:val="20"/>
        </w:rPr>
        <w:t xml:space="preserve"> contributed to the regulation of osmotic balance.</w:t>
      </w:r>
      <w:r w:rsidR="00002890">
        <w:rPr>
          <w:rFonts w:ascii="Arial" w:hAnsi="Arial" w:cs="Arial"/>
          <w:b w:val="0"/>
          <w:bCs/>
          <w:caps w:val="0"/>
          <w:color w:val="0D0D0D" w:themeColor="text1" w:themeTint="F2"/>
          <w:sz w:val="20"/>
        </w:rPr>
        <w:t xml:space="preserve"> </w:t>
      </w:r>
    </w:p>
    <w:p w14:paraId="094FCD44" w14:textId="007DB1ED" w:rsidR="005270ED" w:rsidRPr="00AA6FC6" w:rsidRDefault="005270ED" w:rsidP="00120DEE">
      <w:pPr>
        <w:pStyle w:val="ConcHead"/>
        <w:spacing w:before="120" w:after="120"/>
        <w:jc w:val="both"/>
        <w:rPr>
          <w:rFonts w:ascii="Arial" w:hAnsi="Arial" w:cs="Arial"/>
          <w:color w:val="0D0D0D" w:themeColor="text1" w:themeTint="F2"/>
          <w:sz w:val="20"/>
        </w:rPr>
      </w:pPr>
      <w:r w:rsidRPr="00AA6FC6">
        <w:rPr>
          <w:rFonts w:ascii="Arial" w:hAnsi="Arial" w:cs="Arial"/>
          <w:caps w:val="0"/>
          <w:color w:val="0D0D0D" w:themeColor="text1" w:themeTint="F2"/>
          <w:sz w:val="20"/>
        </w:rPr>
        <w:t>4.7 Seed yield</w:t>
      </w:r>
    </w:p>
    <w:p w14:paraId="6E7AD1AD" w14:textId="024EEC09" w:rsidR="005270ED" w:rsidRPr="0018467C" w:rsidRDefault="005270ED" w:rsidP="00D65217">
      <w:pPr>
        <w:pStyle w:val="ConcHead"/>
        <w:spacing w:before="120" w:after="120"/>
        <w:jc w:val="both"/>
        <w:rPr>
          <w:rFonts w:ascii="Arial" w:hAnsi="Arial" w:cs="Arial"/>
          <w:b w:val="0"/>
          <w:bCs/>
          <w:color w:val="0D0D0D" w:themeColor="text1" w:themeTint="F2"/>
          <w:sz w:val="20"/>
        </w:rPr>
      </w:pPr>
      <w:r w:rsidRPr="00AA6FC6">
        <w:rPr>
          <w:rFonts w:ascii="Arial" w:hAnsi="Arial" w:cs="Arial"/>
          <w:b w:val="0"/>
          <w:bCs/>
          <w:caps w:val="0"/>
          <w:color w:val="0D0D0D" w:themeColor="text1" w:themeTint="F2"/>
          <w:sz w:val="20"/>
        </w:rPr>
        <w:t xml:space="preserve">The maximization of seed yield under the </w:t>
      </w:r>
      <w:r w:rsidR="00266242" w:rsidRPr="00AA6FC6">
        <w:rPr>
          <w:rFonts w:ascii="Arial" w:hAnsi="Arial" w:cs="Arial"/>
          <w:b w:val="0"/>
          <w:bCs/>
          <w:caps w:val="0"/>
          <w:color w:val="0D0D0D" w:themeColor="text1" w:themeTint="F2"/>
          <w:sz w:val="20"/>
        </w:rPr>
        <w:t>P</w:t>
      </w:r>
      <w:r w:rsidRPr="00AA6FC6">
        <w:rPr>
          <w:rFonts w:ascii="Cambria Math" w:hAnsi="Cambria Math" w:cs="Cambria Math"/>
          <w:b w:val="0"/>
          <w:bCs/>
          <w:color w:val="0D0D0D" w:themeColor="text1" w:themeTint="F2"/>
          <w:sz w:val="20"/>
        </w:rPr>
        <w:t>₆₀</w:t>
      </w:r>
      <w:r w:rsidR="00266242" w:rsidRPr="00AA6FC6">
        <w:rPr>
          <w:rFonts w:ascii="Arial" w:hAnsi="Arial" w:cs="Arial"/>
          <w:b w:val="0"/>
          <w:bCs/>
          <w:caps w:val="0"/>
          <w:color w:val="0D0D0D" w:themeColor="text1" w:themeTint="F2"/>
          <w:sz w:val="20"/>
        </w:rPr>
        <w:t>K</w:t>
      </w:r>
      <w:r w:rsidRPr="00AA6FC6">
        <w:rPr>
          <w:rFonts w:ascii="Cambria Math" w:hAnsi="Cambria Math" w:cs="Cambria Math"/>
          <w:b w:val="0"/>
          <w:bCs/>
          <w:color w:val="0D0D0D" w:themeColor="text1" w:themeTint="F2"/>
          <w:sz w:val="20"/>
        </w:rPr>
        <w:t>₄₀</w:t>
      </w:r>
      <w:r w:rsidRPr="00AA6FC6">
        <w:rPr>
          <w:rFonts w:ascii="Arial" w:hAnsi="Arial" w:cs="Arial"/>
          <w:b w:val="0"/>
          <w:bCs/>
          <w:caps w:val="0"/>
          <w:color w:val="0D0D0D" w:themeColor="text1" w:themeTint="F2"/>
          <w:sz w:val="20"/>
        </w:rPr>
        <w:t xml:space="preserve"> treatment supports the findings of </w:t>
      </w:r>
      <w:r w:rsidR="00266242" w:rsidRPr="00AA6FC6">
        <w:rPr>
          <w:rFonts w:ascii="Arial" w:hAnsi="Arial" w:cs="Arial"/>
          <w:b w:val="0"/>
          <w:bCs/>
          <w:caps w:val="0"/>
          <w:color w:val="0D0D0D" w:themeColor="text1" w:themeTint="F2"/>
          <w:sz w:val="20"/>
        </w:rPr>
        <w:t>Hassan</w:t>
      </w:r>
      <w:r w:rsidRPr="00AA6FC6">
        <w:rPr>
          <w:rFonts w:ascii="Arial" w:hAnsi="Arial" w:cs="Arial"/>
          <w:b w:val="0"/>
          <w:bCs/>
          <w:caps w:val="0"/>
          <w:color w:val="0D0D0D" w:themeColor="text1" w:themeTint="F2"/>
          <w:sz w:val="20"/>
        </w:rPr>
        <w:t xml:space="preserve"> et al. </w:t>
      </w:r>
      <w:r w:rsidR="008E3473" w:rsidRPr="00AA6FC6">
        <w:rPr>
          <w:rFonts w:ascii="Arial" w:hAnsi="Arial" w:cs="Arial"/>
          <w:b w:val="0"/>
          <w:bCs/>
          <w:caps w:val="0"/>
          <w:color w:val="0D0D0D" w:themeColor="text1" w:themeTint="F2"/>
          <w:sz w:val="20"/>
        </w:rPr>
        <w:t>[22]</w:t>
      </w:r>
      <w:r w:rsidRPr="00AA6FC6">
        <w:rPr>
          <w:rFonts w:ascii="Arial" w:hAnsi="Arial" w:cs="Arial"/>
          <w:b w:val="0"/>
          <w:bCs/>
          <w:caps w:val="0"/>
          <w:color w:val="0D0D0D" w:themeColor="text1" w:themeTint="F2"/>
          <w:sz w:val="20"/>
        </w:rPr>
        <w:t xml:space="preserve">, who proposed that balanced fertilization with </w:t>
      </w:r>
      <w:r w:rsidR="007842ED" w:rsidRPr="00AA6FC6">
        <w:rPr>
          <w:rFonts w:ascii="Arial" w:hAnsi="Arial" w:cs="Arial"/>
          <w:b w:val="0"/>
          <w:bCs/>
          <w:caps w:val="0"/>
          <w:color w:val="0D0D0D" w:themeColor="text1" w:themeTint="F2"/>
          <w:sz w:val="20"/>
        </w:rPr>
        <w:t>P</w:t>
      </w:r>
      <w:r w:rsidRPr="00AA6FC6">
        <w:rPr>
          <w:rFonts w:ascii="Arial" w:hAnsi="Arial" w:cs="Arial"/>
          <w:b w:val="0"/>
          <w:bCs/>
          <w:caps w:val="0"/>
          <w:color w:val="0D0D0D" w:themeColor="text1" w:themeTint="F2"/>
          <w:sz w:val="20"/>
        </w:rPr>
        <w:t xml:space="preserve"> and </w:t>
      </w:r>
      <w:r w:rsidR="007842ED" w:rsidRPr="00AA6FC6">
        <w:rPr>
          <w:rFonts w:ascii="Arial" w:hAnsi="Arial" w:cs="Arial"/>
          <w:b w:val="0"/>
          <w:bCs/>
          <w:caps w:val="0"/>
          <w:color w:val="0D0D0D" w:themeColor="text1" w:themeTint="F2"/>
          <w:sz w:val="20"/>
        </w:rPr>
        <w:t>K</w:t>
      </w:r>
      <w:r w:rsidRPr="00AA6FC6">
        <w:rPr>
          <w:rFonts w:ascii="Arial" w:hAnsi="Arial" w:cs="Arial"/>
          <w:b w:val="0"/>
          <w:bCs/>
          <w:caps w:val="0"/>
          <w:color w:val="0D0D0D" w:themeColor="text1" w:themeTint="F2"/>
          <w:sz w:val="20"/>
        </w:rPr>
        <w:t xml:space="preserve"> optimizes source-sink relationships. The observed shift in the optimal treatment towards </w:t>
      </w:r>
      <w:r w:rsidR="0071199D" w:rsidRPr="00AA6FC6">
        <w:rPr>
          <w:rFonts w:ascii="Arial" w:hAnsi="Arial" w:cs="Arial"/>
          <w:b w:val="0"/>
          <w:bCs/>
          <w:caps w:val="0"/>
          <w:color w:val="0D0D0D" w:themeColor="text1" w:themeTint="F2"/>
          <w:sz w:val="20"/>
        </w:rPr>
        <w:t>P</w:t>
      </w:r>
      <w:r w:rsidRPr="00AA6FC6">
        <w:rPr>
          <w:rFonts w:ascii="Cambria Math" w:hAnsi="Cambria Math" w:cs="Cambria Math"/>
          <w:b w:val="0"/>
          <w:bCs/>
          <w:color w:val="0D0D0D" w:themeColor="text1" w:themeTint="F2"/>
          <w:sz w:val="20"/>
        </w:rPr>
        <w:t>₆₀</w:t>
      </w:r>
      <w:r w:rsidR="0071199D" w:rsidRPr="00AA6FC6">
        <w:rPr>
          <w:rFonts w:ascii="Arial" w:hAnsi="Arial" w:cs="Arial"/>
          <w:b w:val="0"/>
          <w:bCs/>
          <w:caps w:val="0"/>
          <w:color w:val="0D0D0D" w:themeColor="text1" w:themeTint="F2"/>
          <w:sz w:val="20"/>
        </w:rPr>
        <w:t>K</w:t>
      </w:r>
      <w:r w:rsidRPr="00AA6FC6">
        <w:rPr>
          <w:rFonts w:ascii="Cambria Math" w:hAnsi="Cambria Math" w:cs="Cambria Math"/>
          <w:b w:val="0"/>
          <w:bCs/>
          <w:color w:val="0D0D0D" w:themeColor="text1" w:themeTint="F2"/>
          <w:sz w:val="20"/>
        </w:rPr>
        <w:t>₂₀</w:t>
      </w:r>
      <w:r w:rsidRPr="00AA6FC6">
        <w:rPr>
          <w:rFonts w:ascii="Arial" w:hAnsi="Arial" w:cs="Arial"/>
          <w:b w:val="0"/>
          <w:bCs/>
          <w:caps w:val="0"/>
          <w:color w:val="0D0D0D" w:themeColor="text1" w:themeTint="F2"/>
          <w:sz w:val="20"/>
        </w:rPr>
        <w:t xml:space="preserve"> during the monsoon may reflect adaptive </w:t>
      </w:r>
      <w:r w:rsidR="007842ED" w:rsidRPr="00AA6FC6">
        <w:rPr>
          <w:rFonts w:ascii="Arial" w:hAnsi="Arial" w:cs="Arial"/>
          <w:b w:val="0"/>
          <w:bCs/>
          <w:caps w:val="0"/>
          <w:color w:val="0D0D0D" w:themeColor="text1" w:themeTint="F2"/>
          <w:sz w:val="20"/>
        </w:rPr>
        <w:t>K</w:t>
      </w:r>
      <w:r w:rsidRPr="00AA6FC6">
        <w:rPr>
          <w:rFonts w:ascii="Arial" w:hAnsi="Arial" w:cs="Arial"/>
          <w:b w:val="0"/>
          <w:bCs/>
          <w:caps w:val="0"/>
          <w:color w:val="0D0D0D" w:themeColor="text1" w:themeTint="F2"/>
          <w:sz w:val="20"/>
        </w:rPr>
        <w:t xml:space="preserve"> management practices under rainfed </w:t>
      </w:r>
      <w:r w:rsidR="00F76D75" w:rsidRPr="00AA6FC6">
        <w:rPr>
          <w:rFonts w:ascii="Arial" w:hAnsi="Arial" w:cs="Arial"/>
          <w:b w:val="0"/>
          <w:bCs/>
          <w:caps w:val="0"/>
          <w:color w:val="0D0D0D" w:themeColor="text1" w:themeTint="F2"/>
          <w:sz w:val="20"/>
        </w:rPr>
        <w:t>conditions</w:t>
      </w:r>
      <w:r w:rsidR="00F76D75">
        <w:rPr>
          <w:rFonts w:ascii="Arial" w:hAnsi="Arial" w:cs="Arial"/>
          <w:b w:val="0"/>
          <w:bCs/>
          <w:caps w:val="0"/>
          <w:color w:val="0D0D0D" w:themeColor="text1" w:themeTint="F2"/>
          <w:sz w:val="20"/>
        </w:rPr>
        <w:t xml:space="preserve">. </w:t>
      </w:r>
      <w:r w:rsidR="00F76D75" w:rsidRPr="0018467C">
        <w:rPr>
          <w:rFonts w:ascii="Arial" w:hAnsi="Arial" w:cs="Arial"/>
          <w:b w:val="0"/>
          <w:bCs/>
          <w:caps w:val="0"/>
          <w:color w:val="0D0D0D" w:themeColor="text1" w:themeTint="F2"/>
          <w:sz w:val="20"/>
        </w:rPr>
        <w:t>This</w:t>
      </w:r>
      <w:r w:rsidR="000A4BE3" w:rsidRPr="0018467C">
        <w:rPr>
          <w:rFonts w:ascii="Arial" w:hAnsi="Arial" w:cs="Arial"/>
          <w:b w:val="0"/>
          <w:bCs/>
          <w:caps w:val="0"/>
          <w:color w:val="0D0D0D" w:themeColor="text1" w:themeTint="F2"/>
          <w:sz w:val="20"/>
        </w:rPr>
        <w:t xml:space="preserve"> shift may be attributed to the altered soil nutrient dynamics during the monsoon, where high rainfall increases K solubility and mobility, potentially reducing the requirement for additional K inputs. Moreover, excessive moisture can lead to nutrient leaching, but moderate K application (P</w:t>
      </w:r>
      <w:r w:rsidR="000A4BE3" w:rsidRPr="0018467C">
        <w:rPr>
          <w:rFonts w:ascii="Cambria Math" w:hAnsi="Cambria Math" w:cs="Cambria Math"/>
          <w:b w:val="0"/>
          <w:bCs/>
          <w:caps w:val="0"/>
          <w:color w:val="0D0D0D" w:themeColor="text1" w:themeTint="F2"/>
          <w:sz w:val="20"/>
        </w:rPr>
        <w:t>₆₀</w:t>
      </w:r>
      <w:r w:rsidR="000A4BE3" w:rsidRPr="0018467C">
        <w:rPr>
          <w:rFonts w:ascii="Arial" w:hAnsi="Arial" w:cs="Arial"/>
          <w:b w:val="0"/>
          <w:bCs/>
          <w:caps w:val="0"/>
          <w:color w:val="0D0D0D" w:themeColor="text1" w:themeTint="F2"/>
          <w:sz w:val="20"/>
        </w:rPr>
        <w:t>K</w:t>
      </w:r>
      <w:r w:rsidR="000A4BE3" w:rsidRPr="0018467C">
        <w:rPr>
          <w:rFonts w:ascii="Cambria Math" w:hAnsi="Cambria Math" w:cs="Cambria Math"/>
          <w:b w:val="0"/>
          <w:bCs/>
          <w:caps w:val="0"/>
          <w:color w:val="0D0D0D" w:themeColor="text1" w:themeTint="F2"/>
          <w:sz w:val="20"/>
        </w:rPr>
        <w:t>₂₀</w:t>
      </w:r>
      <w:r w:rsidR="000A4BE3" w:rsidRPr="0018467C">
        <w:rPr>
          <w:rFonts w:ascii="Arial" w:hAnsi="Arial" w:cs="Arial"/>
          <w:b w:val="0"/>
          <w:bCs/>
          <w:caps w:val="0"/>
          <w:color w:val="0D0D0D" w:themeColor="text1" w:themeTint="F2"/>
          <w:sz w:val="20"/>
        </w:rPr>
        <w:t>) might be sufficient to support crop growth without excessive loss</w:t>
      </w:r>
      <w:r w:rsidRPr="0018467C">
        <w:rPr>
          <w:rFonts w:ascii="Arial" w:hAnsi="Arial" w:cs="Arial"/>
          <w:b w:val="0"/>
          <w:bCs/>
          <w:caps w:val="0"/>
          <w:color w:val="0D0D0D" w:themeColor="text1" w:themeTint="F2"/>
          <w:sz w:val="20"/>
        </w:rPr>
        <w:t xml:space="preserve">. </w:t>
      </w:r>
      <w:r w:rsidR="006D519E" w:rsidRPr="0018467C">
        <w:rPr>
          <w:rFonts w:ascii="Arial" w:hAnsi="Arial" w:cs="Arial"/>
          <w:b w:val="0"/>
          <w:bCs/>
          <w:caps w:val="0"/>
          <w:color w:val="0D0D0D" w:themeColor="text1" w:themeTint="F2"/>
          <w:sz w:val="20"/>
        </w:rPr>
        <w:t>The highest K rate</w:t>
      </w:r>
      <w:r w:rsidR="008B22A3" w:rsidRPr="0018467C">
        <w:rPr>
          <w:rFonts w:ascii="Arial" w:hAnsi="Arial" w:cs="Arial"/>
          <w:b w:val="0"/>
          <w:bCs/>
          <w:caps w:val="0"/>
          <w:color w:val="0D0D0D" w:themeColor="text1" w:themeTint="F2"/>
          <w:sz w:val="20"/>
        </w:rPr>
        <w:t xml:space="preserve"> (60 kg K ha</w:t>
      </w:r>
      <w:r w:rsidR="008B22A3" w:rsidRPr="0018467C">
        <w:rPr>
          <w:rFonts w:ascii="Arial" w:hAnsi="Arial" w:cs="Arial"/>
          <w:b w:val="0"/>
          <w:bCs/>
          <w:caps w:val="0"/>
          <w:color w:val="0D0D0D" w:themeColor="text1" w:themeTint="F2"/>
          <w:sz w:val="20"/>
          <w:vertAlign w:val="superscript"/>
        </w:rPr>
        <w:t>-1</w:t>
      </w:r>
      <w:r w:rsidR="008B22A3" w:rsidRPr="0018467C">
        <w:rPr>
          <w:rFonts w:ascii="Arial" w:hAnsi="Arial" w:cs="Arial"/>
          <w:b w:val="0"/>
          <w:bCs/>
          <w:caps w:val="0"/>
          <w:color w:val="0D0D0D" w:themeColor="text1" w:themeTint="F2"/>
          <w:sz w:val="20"/>
        </w:rPr>
        <w:t>)</w:t>
      </w:r>
      <w:r w:rsidR="006D519E" w:rsidRPr="0018467C">
        <w:rPr>
          <w:rFonts w:ascii="Arial" w:hAnsi="Arial" w:cs="Arial"/>
          <w:b w:val="0"/>
          <w:bCs/>
          <w:caps w:val="0"/>
          <w:color w:val="0D0D0D" w:themeColor="text1" w:themeTint="F2"/>
          <w:sz w:val="20"/>
        </w:rPr>
        <w:t xml:space="preserve"> </w:t>
      </w:r>
      <w:r w:rsidR="00FF6ECC" w:rsidRPr="0018467C">
        <w:rPr>
          <w:rFonts w:ascii="Arial" w:hAnsi="Arial" w:cs="Arial"/>
          <w:b w:val="0"/>
          <w:bCs/>
          <w:caps w:val="0"/>
          <w:color w:val="0D0D0D" w:themeColor="text1" w:themeTint="F2"/>
          <w:sz w:val="20"/>
        </w:rPr>
        <w:t xml:space="preserve">in our study </w:t>
      </w:r>
      <w:r w:rsidR="006D519E" w:rsidRPr="0018467C">
        <w:rPr>
          <w:rFonts w:ascii="Arial" w:hAnsi="Arial" w:cs="Arial"/>
          <w:b w:val="0"/>
          <w:bCs/>
          <w:caps w:val="0"/>
          <w:color w:val="0D0D0D" w:themeColor="text1" w:themeTint="F2"/>
          <w:sz w:val="20"/>
        </w:rPr>
        <w:t xml:space="preserve">may cause nutrient imbalance in </w:t>
      </w:r>
      <w:r w:rsidR="00E54057" w:rsidRPr="0018467C">
        <w:rPr>
          <w:rFonts w:ascii="Arial" w:hAnsi="Arial" w:cs="Arial"/>
          <w:b w:val="0"/>
          <w:bCs/>
          <w:caps w:val="0"/>
          <w:color w:val="0D0D0D" w:themeColor="text1" w:themeTint="F2"/>
          <w:sz w:val="20"/>
        </w:rPr>
        <w:t>soil,</w:t>
      </w:r>
      <w:r w:rsidR="00F11924" w:rsidRPr="0018467C">
        <w:rPr>
          <w:rFonts w:ascii="Arial" w:hAnsi="Arial" w:cs="Arial"/>
          <w:b w:val="0"/>
          <w:bCs/>
          <w:caps w:val="0"/>
          <w:color w:val="0D0D0D" w:themeColor="text1" w:themeTint="F2"/>
          <w:sz w:val="20"/>
        </w:rPr>
        <w:t xml:space="preserve"> particularly affecting the availability of calcium</w:t>
      </w:r>
      <w:r w:rsidR="003D064C" w:rsidRPr="0018467C">
        <w:rPr>
          <w:rFonts w:ascii="Arial" w:hAnsi="Arial" w:cs="Arial"/>
          <w:b w:val="0"/>
          <w:bCs/>
          <w:caps w:val="0"/>
          <w:color w:val="0D0D0D" w:themeColor="text1" w:themeTint="F2"/>
          <w:sz w:val="20"/>
        </w:rPr>
        <w:t xml:space="preserve"> </w:t>
      </w:r>
      <w:r w:rsidR="00F11924" w:rsidRPr="0018467C">
        <w:rPr>
          <w:rFonts w:ascii="Arial" w:hAnsi="Arial" w:cs="Arial"/>
          <w:b w:val="0"/>
          <w:bCs/>
          <w:caps w:val="0"/>
          <w:color w:val="0D0D0D" w:themeColor="text1" w:themeTint="F2"/>
          <w:sz w:val="20"/>
        </w:rPr>
        <w:t>(Ca) and magnesium (Mg). This imbalance may reduce photosynthesis efficiency and subsequently decrease crop yields.</w:t>
      </w:r>
      <w:r w:rsidR="00375B56" w:rsidRPr="0018467C">
        <w:rPr>
          <w:rFonts w:ascii="Arial" w:hAnsi="Arial" w:cs="Arial"/>
          <w:b w:val="0"/>
          <w:bCs/>
          <w:caps w:val="0"/>
          <w:color w:val="0D0D0D" w:themeColor="text1" w:themeTint="F2"/>
          <w:sz w:val="20"/>
        </w:rPr>
        <w:t xml:space="preserve"> </w:t>
      </w:r>
      <w:r w:rsidRPr="0018467C">
        <w:rPr>
          <w:rFonts w:ascii="Arial" w:hAnsi="Arial" w:cs="Arial"/>
          <w:b w:val="0"/>
          <w:bCs/>
          <w:caps w:val="0"/>
          <w:color w:val="0D0D0D" w:themeColor="text1" w:themeTint="F2"/>
          <w:sz w:val="20"/>
        </w:rPr>
        <w:t>Overall, these findings underscore the importance of tailored nutrient management to enhance productivity in varying climatic conditions.</w:t>
      </w:r>
    </w:p>
    <w:p w14:paraId="4A9F075E" w14:textId="6D767001" w:rsidR="000B1E04" w:rsidRPr="000B1E04" w:rsidRDefault="005270ED" w:rsidP="00120DEE">
      <w:pPr>
        <w:pStyle w:val="ConcHead"/>
        <w:spacing w:before="120" w:after="120"/>
        <w:jc w:val="both"/>
        <w:rPr>
          <w:rFonts w:ascii="Arial" w:hAnsi="Arial" w:cs="Arial"/>
          <w:color w:val="0D0D0D" w:themeColor="text1" w:themeTint="F2"/>
          <w:sz w:val="20"/>
        </w:rPr>
      </w:pPr>
      <w:r w:rsidRPr="001720CA">
        <w:rPr>
          <w:rFonts w:ascii="Arial" w:hAnsi="Arial" w:cs="Arial"/>
          <w:color w:val="0D0D0D" w:themeColor="text1" w:themeTint="F2"/>
          <w:sz w:val="20"/>
        </w:rPr>
        <w:t>5</w:t>
      </w:r>
      <w:r w:rsidR="00000F8F" w:rsidRPr="001720CA">
        <w:rPr>
          <w:rFonts w:ascii="Arial" w:hAnsi="Arial" w:cs="Arial"/>
          <w:color w:val="0D0D0D" w:themeColor="text1" w:themeTint="F2"/>
          <w:sz w:val="20"/>
        </w:rPr>
        <w:t xml:space="preserve">. </w:t>
      </w:r>
      <w:r w:rsidR="00B01FCD" w:rsidRPr="001720CA">
        <w:rPr>
          <w:rFonts w:ascii="Arial" w:hAnsi="Arial" w:cs="Arial"/>
          <w:color w:val="0D0D0D" w:themeColor="text1" w:themeTint="F2"/>
          <w:sz w:val="20"/>
        </w:rPr>
        <w:t>Conclusion</w:t>
      </w:r>
    </w:p>
    <w:p w14:paraId="7C829E66" w14:textId="0C9119E1" w:rsidR="00DB44D1" w:rsidRPr="000B1E04" w:rsidRDefault="000B1E04" w:rsidP="00D65217">
      <w:pPr>
        <w:spacing w:before="120" w:after="120"/>
        <w:jc w:val="both"/>
        <w:rPr>
          <w:rFonts w:ascii="Arial" w:eastAsia="Aptos" w:hAnsi="Arial" w:cs="Arial"/>
          <w:color w:val="0D0D0D" w:themeColor="text1" w:themeTint="F2"/>
          <w:kern w:val="2"/>
        </w:rPr>
      </w:pPr>
      <w:bookmarkStart w:id="13" w:name="_Hlk192087652"/>
      <w:r w:rsidRPr="000B1E04">
        <w:rPr>
          <w:rFonts w:ascii="Arial" w:eastAsia="Aptos" w:hAnsi="Arial" w:cs="Arial"/>
          <w:color w:val="0D0D0D" w:themeColor="text1" w:themeTint="F2"/>
          <w:kern w:val="2"/>
        </w:rPr>
        <w:t xml:space="preserve">Based on the experimental findings, it may be concluded that the performance of </w:t>
      </w:r>
      <w:proofErr w:type="spellStart"/>
      <w:r w:rsidRPr="000B1E04">
        <w:rPr>
          <w:rFonts w:ascii="Arial" w:eastAsia="Aptos" w:hAnsi="Arial" w:cs="Arial"/>
          <w:color w:val="0D0D0D" w:themeColor="text1" w:themeTint="F2"/>
          <w:kern w:val="2"/>
        </w:rPr>
        <w:t>mungbean</w:t>
      </w:r>
      <w:proofErr w:type="spellEnd"/>
      <w:r w:rsidRPr="000B1E04">
        <w:rPr>
          <w:rFonts w:ascii="Arial" w:eastAsia="Aptos" w:hAnsi="Arial" w:cs="Arial"/>
          <w:color w:val="0D0D0D" w:themeColor="text1" w:themeTint="F2"/>
          <w:kern w:val="2"/>
        </w:rPr>
        <w:t xml:space="preserve"> was significantly influenced by different fertilizer treatments. The combined application of phosphorus at 60 kg </w:t>
      </w:r>
      <w:r>
        <w:rPr>
          <w:rFonts w:ascii="Arial" w:eastAsia="Aptos" w:hAnsi="Arial" w:cs="Arial"/>
          <w:color w:val="0D0D0D" w:themeColor="text1" w:themeTint="F2"/>
          <w:kern w:val="2"/>
        </w:rPr>
        <w:t>P</w:t>
      </w:r>
      <w:r w:rsidR="003F23DF">
        <w:rPr>
          <w:rFonts w:ascii="Arial" w:eastAsia="Aptos" w:hAnsi="Arial" w:cs="Arial"/>
          <w:color w:val="0D0D0D" w:themeColor="text1" w:themeTint="F2"/>
          <w:kern w:val="2"/>
        </w:rPr>
        <w:t xml:space="preserve"> </w:t>
      </w:r>
      <w:r w:rsidRPr="000B1E04">
        <w:rPr>
          <w:rFonts w:ascii="Arial" w:eastAsia="Aptos" w:hAnsi="Arial" w:cs="Arial"/>
          <w:color w:val="0D0D0D" w:themeColor="text1" w:themeTint="F2"/>
          <w:kern w:val="2"/>
        </w:rPr>
        <w:t>ha</w:t>
      </w:r>
      <w:r w:rsidR="00C46C88" w:rsidRPr="000B1E04">
        <w:rPr>
          <w:rFonts w:ascii="Arial" w:eastAsia="Aptos" w:hAnsi="Arial" w:cs="Arial"/>
          <w:color w:val="0D0D0D" w:themeColor="text1" w:themeTint="F2"/>
          <w:kern w:val="2"/>
          <w:vertAlign w:val="superscript"/>
        </w:rPr>
        <w:t>-1</w:t>
      </w:r>
      <w:r w:rsidR="001720CA" w:rsidRPr="000B1E04">
        <w:rPr>
          <w:rFonts w:ascii="Arial" w:eastAsia="Aptos" w:hAnsi="Arial" w:cs="Arial"/>
          <w:color w:val="0D0D0D" w:themeColor="text1" w:themeTint="F2"/>
          <w:kern w:val="2"/>
          <w:vertAlign w:val="superscript"/>
        </w:rPr>
        <w:t xml:space="preserve"> </w:t>
      </w:r>
      <w:r w:rsidRPr="000B1E04">
        <w:rPr>
          <w:rFonts w:ascii="Arial" w:eastAsia="Aptos" w:hAnsi="Arial" w:cs="Arial"/>
          <w:color w:val="0D0D0D" w:themeColor="text1" w:themeTint="F2"/>
          <w:kern w:val="2"/>
        </w:rPr>
        <w:t xml:space="preserve">and potassium at 40 kg </w:t>
      </w:r>
      <w:r>
        <w:rPr>
          <w:rFonts w:ascii="Arial" w:eastAsia="Aptos" w:hAnsi="Arial" w:cs="Arial"/>
          <w:color w:val="0D0D0D" w:themeColor="text1" w:themeTint="F2"/>
          <w:kern w:val="2"/>
        </w:rPr>
        <w:t>K</w:t>
      </w:r>
      <w:r w:rsidRPr="000B1E04">
        <w:rPr>
          <w:rFonts w:ascii="Arial" w:eastAsia="Aptos" w:hAnsi="Arial" w:cs="Arial"/>
          <w:color w:val="0D0D0D" w:themeColor="text1" w:themeTint="F2"/>
          <w:kern w:val="2"/>
        </w:rPr>
        <w:t xml:space="preserve"> ha</w:t>
      </w:r>
      <w:r w:rsidR="00C46C88" w:rsidRPr="000B1E04">
        <w:rPr>
          <w:rFonts w:ascii="Arial" w:eastAsia="Aptos" w:hAnsi="Arial" w:cs="Arial"/>
          <w:color w:val="0D0D0D" w:themeColor="text1" w:themeTint="F2"/>
          <w:kern w:val="2"/>
          <w:vertAlign w:val="superscript"/>
        </w:rPr>
        <w:t>-1</w:t>
      </w:r>
      <w:r w:rsidRPr="000B1E04">
        <w:rPr>
          <w:rFonts w:ascii="Arial" w:eastAsia="Aptos" w:hAnsi="Arial" w:cs="Arial"/>
          <w:color w:val="0D0D0D" w:themeColor="text1" w:themeTint="F2"/>
          <w:kern w:val="2"/>
        </w:rPr>
        <w:t xml:space="preserve"> had a notable impact on growth parameters, as well as yield and yield-attributing characteristics, including the number of pods per plant and the number of seeds per pod</w:t>
      </w:r>
      <w:r w:rsidR="00C46C88" w:rsidRPr="000B1E04">
        <w:rPr>
          <w:rFonts w:ascii="Arial" w:eastAsia="Aptos" w:hAnsi="Arial" w:cs="Arial"/>
          <w:color w:val="0D0D0D" w:themeColor="text1" w:themeTint="F2"/>
          <w:kern w:val="2"/>
        </w:rPr>
        <w:t xml:space="preserve">. </w:t>
      </w:r>
      <w:r w:rsidRPr="000B1E04">
        <w:rPr>
          <w:rFonts w:ascii="Arial" w:eastAsia="Aptos" w:hAnsi="Arial" w:cs="Arial"/>
          <w:color w:val="0D0D0D" w:themeColor="text1" w:themeTint="F2"/>
          <w:kern w:val="2"/>
        </w:rPr>
        <w:t>However, the weight of 100-seed was not significantly affected by the combined p and k applications</w:t>
      </w:r>
      <w:r w:rsidR="00C46C88" w:rsidRPr="000B1E04">
        <w:rPr>
          <w:rFonts w:ascii="Arial" w:eastAsia="Aptos" w:hAnsi="Arial" w:cs="Arial"/>
          <w:color w:val="0D0D0D" w:themeColor="text1" w:themeTint="F2"/>
          <w:kern w:val="2"/>
        </w:rPr>
        <w:t>.</w:t>
      </w:r>
      <w:r w:rsidR="00FF6ECC" w:rsidRPr="000B1E04">
        <w:rPr>
          <w:rFonts w:ascii="Arial" w:eastAsia="Aptos" w:hAnsi="Arial" w:cs="Arial"/>
          <w:color w:val="0D0D0D" w:themeColor="text1" w:themeTint="F2"/>
          <w:kern w:val="2"/>
        </w:rPr>
        <w:t xml:space="preserve"> </w:t>
      </w:r>
      <w:r w:rsidRPr="000B1E04">
        <w:rPr>
          <w:rFonts w:ascii="Arial" w:eastAsia="Aptos" w:hAnsi="Arial" w:cs="Arial"/>
          <w:color w:val="0D0D0D" w:themeColor="text1" w:themeTint="F2"/>
          <w:kern w:val="2"/>
        </w:rPr>
        <w:t>The maximum seed yields were</w:t>
      </w:r>
      <w:r w:rsidR="00D4267E" w:rsidRPr="000B1E04">
        <w:rPr>
          <w:rFonts w:ascii="Arial" w:eastAsia="Aptos" w:hAnsi="Arial" w:cs="Arial"/>
          <w:color w:val="0D0D0D" w:themeColor="text1" w:themeTint="F2"/>
          <w:kern w:val="2"/>
        </w:rPr>
        <w:t xml:space="preserve"> </w:t>
      </w:r>
      <w:r w:rsidRPr="000B1E04">
        <w:rPr>
          <w:rFonts w:ascii="Arial" w:eastAsia="Aptos" w:hAnsi="Arial" w:cs="Arial"/>
          <w:color w:val="0D0D0D" w:themeColor="text1" w:themeTint="F2"/>
          <w:kern w:val="2"/>
        </w:rPr>
        <w:t>resulted in pre-monsoon season (1126.87 kg ha</w:t>
      </w:r>
      <w:r w:rsidR="00733247" w:rsidRPr="000B1E04">
        <w:rPr>
          <w:rFonts w:ascii="Arial" w:eastAsia="Aptos" w:hAnsi="Arial" w:cs="Arial"/>
          <w:color w:val="0D0D0D" w:themeColor="text1" w:themeTint="F2"/>
          <w:kern w:val="2"/>
          <w:vertAlign w:val="superscript"/>
        </w:rPr>
        <w:t>-1</w:t>
      </w:r>
      <w:r w:rsidR="00733247" w:rsidRPr="000B1E04">
        <w:rPr>
          <w:rFonts w:ascii="Arial" w:eastAsia="Aptos" w:hAnsi="Arial" w:cs="Arial"/>
          <w:color w:val="0D0D0D" w:themeColor="text1" w:themeTint="F2"/>
          <w:kern w:val="2"/>
        </w:rPr>
        <w:t>)</w:t>
      </w:r>
      <w:r w:rsidRPr="000B1E04">
        <w:rPr>
          <w:rFonts w:ascii="Arial" w:eastAsia="Aptos" w:hAnsi="Arial" w:cs="Arial"/>
          <w:color w:val="0D0D0D" w:themeColor="text1" w:themeTint="F2"/>
          <w:kern w:val="2"/>
        </w:rPr>
        <w:t xml:space="preserve"> and in monsoon season (1561.17 kg ha</w:t>
      </w:r>
      <w:r w:rsidR="00733247" w:rsidRPr="000B1E04">
        <w:rPr>
          <w:rFonts w:ascii="Arial" w:eastAsia="Aptos" w:hAnsi="Arial" w:cs="Arial"/>
          <w:color w:val="0D0D0D" w:themeColor="text1" w:themeTint="F2"/>
          <w:kern w:val="2"/>
          <w:vertAlign w:val="superscript"/>
        </w:rPr>
        <w:t>-1</w:t>
      </w:r>
      <w:r w:rsidR="00733247" w:rsidRPr="000B1E04">
        <w:rPr>
          <w:rFonts w:ascii="Arial" w:eastAsia="Aptos" w:hAnsi="Arial" w:cs="Arial"/>
          <w:color w:val="0D0D0D" w:themeColor="text1" w:themeTint="F2"/>
          <w:kern w:val="2"/>
        </w:rPr>
        <w:t xml:space="preserve">) </w:t>
      </w:r>
      <w:r w:rsidRPr="000B1E04">
        <w:rPr>
          <w:rFonts w:ascii="Arial" w:eastAsia="Aptos" w:hAnsi="Arial" w:cs="Arial"/>
          <w:color w:val="0D0D0D" w:themeColor="text1" w:themeTint="F2"/>
          <w:kern w:val="2"/>
        </w:rPr>
        <w:t xml:space="preserve">at </w:t>
      </w:r>
      <w:r>
        <w:rPr>
          <w:rFonts w:ascii="Arial" w:eastAsia="Aptos" w:hAnsi="Arial" w:cs="Arial"/>
          <w:color w:val="0D0D0D" w:themeColor="text1" w:themeTint="F2"/>
          <w:kern w:val="2"/>
        </w:rPr>
        <w:t>P</w:t>
      </w:r>
      <w:r w:rsidR="00D4267E" w:rsidRPr="000B1E04">
        <w:rPr>
          <w:rFonts w:ascii="Arial" w:eastAsia="Aptos" w:hAnsi="Arial" w:cs="Arial"/>
          <w:color w:val="0D0D0D" w:themeColor="text1" w:themeTint="F2"/>
          <w:kern w:val="2"/>
          <w:vertAlign w:val="subscript"/>
        </w:rPr>
        <w:t>60</w:t>
      </w:r>
      <w:r>
        <w:rPr>
          <w:rFonts w:ascii="Arial" w:eastAsia="Aptos" w:hAnsi="Arial" w:cs="Arial"/>
          <w:color w:val="0D0D0D" w:themeColor="text1" w:themeTint="F2"/>
          <w:kern w:val="2"/>
        </w:rPr>
        <w:t>K</w:t>
      </w:r>
      <w:r w:rsidR="00D4267E" w:rsidRPr="000B1E04">
        <w:rPr>
          <w:rFonts w:ascii="Arial" w:eastAsia="Aptos" w:hAnsi="Arial" w:cs="Arial"/>
          <w:color w:val="0D0D0D" w:themeColor="text1" w:themeTint="F2"/>
          <w:kern w:val="2"/>
          <w:vertAlign w:val="subscript"/>
        </w:rPr>
        <w:t>40</w:t>
      </w:r>
      <w:r w:rsidRPr="000B1E04">
        <w:rPr>
          <w:rFonts w:ascii="Arial" w:eastAsia="Aptos" w:hAnsi="Arial" w:cs="Arial"/>
          <w:color w:val="0D0D0D" w:themeColor="text1" w:themeTint="F2"/>
          <w:kern w:val="2"/>
        </w:rPr>
        <w:t xml:space="preserve"> treatment </w:t>
      </w:r>
      <w:r w:rsidR="00D4267E" w:rsidRPr="000B1E04">
        <w:rPr>
          <w:rFonts w:ascii="Arial" w:hAnsi="Arial" w:cs="Arial"/>
          <w:color w:val="0D0D0D" w:themeColor="text1" w:themeTint="F2"/>
        </w:rPr>
        <w:t>(60</w:t>
      </w:r>
      <w:r w:rsidR="00733247" w:rsidRPr="000B1E04">
        <w:rPr>
          <w:rFonts w:ascii="Arial" w:hAnsi="Arial" w:cs="Arial"/>
          <w:color w:val="0D0D0D" w:themeColor="text1" w:themeTint="F2"/>
        </w:rPr>
        <w:t xml:space="preserve"> </w:t>
      </w:r>
      <w:r w:rsidRPr="000B1E04">
        <w:rPr>
          <w:rFonts w:ascii="Arial" w:hAnsi="Arial" w:cs="Arial"/>
          <w:color w:val="0D0D0D" w:themeColor="text1" w:themeTint="F2"/>
        </w:rPr>
        <w:t xml:space="preserve">kg </w:t>
      </w:r>
      <w:r>
        <w:rPr>
          <w:rFonts w:ascii="Arial" w:hAnsi="Arial" w:cs="Arial"/>
          <w:color w:val="0D0D0D" w:themeColor="text1" w:themeTint="F2"/>
        </w:rPr>
        <w:t>P</w:t>
      </w:r>
      <w:r w:rsidRPr="000B1E04">
        <w:rPr>
          <w:rFonts w:ascii="Arial" w:hAnsi="Arial" w:cs="Arial"/>
          <w:color w:val="0D0D0D" w:themeColor="text1" w:themeTint="F2"/>
        </w:rPr>
        <w:t xml:space="preserve"> ha</w:t>
      </w:r>
      <w:r w:rsidR="00D4267E" w:rsidRPr="000B1E04">
        <w:rPr>
          <w:rFonts w:ascii="Arial" w:hAnsi="Arial" w:cs="Arial"/>
          <w:color w:val="0D0D0D" w:themeColor="text1" w:themeTint="F2"/>
          <w:vertAlign w:val="superscript"/>
        </w:rPr>
        <w:t>-1</w:t>
      </w:r>
      <w:r w:rsidRPr="000B1E04">
        <w:rPr>
          <w:rFonts w:ascii="Arial" w:hAnsi="Arial" w:cs="Arial"/>
          <w:color w:val="0D0D0D" w:themeColor="text1" w:themeTint="F2"/>
        </w:rPr>
        <w:t xml:space="preserve"> + 40 kg </w:t>
      </w:r>
      <w:r>
        <w:rPr>
          <w:rFonts w:ascii="Arial" w:hAnsi="Arial" w:cs="Arial"/>
          <w:color w:val="0D0D0D" w:themeColor="text1" w:themeTint="F2"/>
        </w:rPr>
        <w:t>K</w:t>
      </w:r>
      <w:r w:rsidRPr="000B1E04">
        <w:rPr>
          <w:rFonts w:ascii="Arial" w:hAnsi="Arial" w:cs="Arial"/>
          <w:color w:val="0D0D0D" w:themeColor="text1" w:themeTint="F2"/>
        </w:rPr>
        <w:t xml:space="preserve"> ha</w:t>
      </w:r>
      <w:r w:rsidR="00D4267E" w:rsidRPr="000B1E04">
        <w:rPr>
          <w:rFonts w:ascii="Arial" w:hAnsi="Arial" w:cs="Arial"/>
          <w:color w:val="0D0D0D" w:themeColor="text1" w:themeTint="F2"/>
          <w:vertAlign w:val="superscript"/>
        </w:rPr>
        <w:t>-1</w:t>
      </w:r>
      <w:r w:rsidR="00D4267E" w:rsidRPr="000B1E04">
        <w:rPr>
          <w:rFonts w:ascii="Arial" w:hAnsi="Arial" w:cs="Arial"/>
          <w:color w:val="0D0D0D" w:themeColor="text1" w:themeTint="F2"/>
        </w:rPr>
        <w:t>)</w:t>
      </w:r>
      <w:r w:rsidR="00733247" w:rsidRPr="000B1E04">
        <w:rPr>
          <w:rFonts w:ascii="Arial" w:hAnsi="Arial" w:cs="Arial"/>
          <w:color w:val="0D0D0D" w:themeColor="text1" w:themeTint="F2"/>
        </w:rPr>
        <w:t xml:space="preserve">. </w:t>
      </w:r>
      <w:r w:rsidR="00D4267E" w:rsidRPr="000B1E04">
        <w:rPr>
          <w:rFonts w:ascii="Arial" w:hAnsi="Arial" w:cs="Arial"/>
          <w:color w:val="0D0D0D" w:themeColor="text1" w:themeTint="F2"/>
        </w:rPr>
        <w:t xml:space="preserve"> </w:t>
      </w:r>
      <w:r w:rsidRPr="000B1E04">
        <w:rPr>
          <w:rFonts w:ascii="Arial" w:hAnsi="Arial" w:cs="Arial"/>
          <w:color w:val="0D0D0D" w:themeColor="text1" w:themeTint="F2"/>
        </w:rPr>
        <w:t xml:space="preserve">The seed yield from </w:t>
      </w:r>
      <w:r>
        <w:rPr>
          <w:rFonts w:ascii="Arial" w:eastAsia="Aptos" w:hAnsi="Arial" w:cs="Arial"/>
          <w:color w:val="0D0D0D" w:themeColor="text1" w:themeTint="F2"/>
          <w:kern w:val="2"/>
        </w:rPr>
        <w:t>P</w:t>
      </w:r>
      <w:r w:rsidR="00733247" w:rsidRPr="000B1E04">
        <w:rPr>
          <w:rFonts w:ascii="Arial" w:eastAsia="Aptos" w:hAnsi="Arial" w:cs="Arial"/>
          <w:color w:val="0D0D0D" w:themeColor="text1" w:themeTint="F2"/>
          <w:kern w:val="2"/>
          <w:vertAlign w:val="subscript"/>
        </w:rPr>
        <w:t>60</w:t>
      </w:r>
      <w:r>
        <w:rPr>
          <w:rFonts w:ascii="Arial" w:eastAsia="Aptos" w:hAnsi="Arial" w:cs="Arial"/>
          <w:color w:val="0D0D0D" w:themeColor="text1" w:themeTint="F2"/>
          <w:kern w:val="2"/>
        </w:rPr>
        <w:t>K</w:t>
      </w:r>
      <w:r w:rsidR="00733247" w:rsidRPr="000B1E04">
        <w:rPr>
          <w:rFonts w:ascii="Arial" w:eastAsia="Aptos" w:hAnsi="Arial" w:cs="Arial"/>
          <w:color w:val="0D0D0D" w:themeColor="text1" w:themeTint="F2"/>
          <w:kern w:val="2"/>
          <w:vertAlign w:val="subscript"/>
        </w:rPr>
        <w:t>40</w:t>
      </w:r>
      <w:r w:rsidRPr="000B1E04">
        <w:rPr>
          <w:rFonts w:ascii="Arial" w:hAnsi="Arial" w:cs="Arial"/>
          <w:color w:val="0D0D0D" w:themeColor="text1" w:themeTint="F2"/>
        </w:rPr>
        <w:t xml:space="preserve"> was not statistically different from </w:t>
      </w:r>
      <w:r>
        <w:rPr>
          <w:rFonts w:ascii="Arial" w:hAnsi="Arial" w:cs="Arial"/>
          <w:color w:val="0D0D0D" w:themeColor="text1" w:themeTint="F2"/>
        </w:rPr>
        <w:t>P</w:t>
      </w:r>
      <w:r w:rsidR="00D4267E" w:rsidRPr="000B1E04">
        <w:rPr>
          <w:rFonts w:ascii="Arial" w:hAnsi="Arial" w:cs="Arial"/>
          <w:color w:val="0D0D0D" w:themeColor="text1" w:themeTint="F2"/>
          <w:vertAlign w:val="subscript"/>
        </w:rPr>
        <w:t>60</w:t>
      </w:r>
      <w:r>
        <w:rPr>
          <w:rFonts w:ascii="Arial" w:hAnsi="Arial" w:cs="Arial"/>
          <w:color w:val="0D0D0D" w:themeColor="text1" w:themeTint="F2"/>
        </w:rPr>
        <w:t>K</w:t>
      </w:r>
      <w:r w:rsidR="00D4267E" w:rsidRPr="000B1E04">
        <w:rPr>
          <w:rFonts w:ascii="Arial" w:hAnsi="Arial" w:cs="Arial"/>
          <w:color w:val="0D0D0D" w:themeColor="text1" w:themeTint="F2"/>
          <w:vertAlign w:val="subscript"/>
        </w:rPr>
        <w:t>60</w:t>
      </w:r>
      <w:r w:rsidRPr="000B1E04">
        <w:rPr>
          <w:rFonts w:ascii="Arial" w:hAnsi="Arial" w:cs="Arial"/>
          <w:color w:val="0D0D0D" w:themeColor="text1" w:themeTint="F2"/>
        </w:rPr>
        <w:t xml:space="preserve"> in pre-monsoon and was not statistically different from </w:t>
      </w:r>
      <w:r>
        <w:rPr>
          <w:rFonts w:ascii="Arial" w:hAnsi="Arial" w:cs="Arial"/>
          <w:color w:val="0D0D0D" w:themeColor="text1" w:themeTint="F2"/>
        </w:rPr>
        <w:t>P</w:t>
      </w:r>
      <w:r w:rsidR="00D4267E" w:rsidRPr="000B1E04">
        <w:rPr>
          <w:rFonts w:ascii="Arial" w:hAnsi="Arial" w:cs="Arial"/>
          <w:color w:val="0D0D0D" w:themeColor="text1" w:themeTint="F2"/>
          <w:vertAlign w:val="subscript"/>
        </w:rPr>
        <w:t>60</w:t>
      </w:r>
      <w:r>
        <w:rPr>
          <w:rFonts w:ascii="Arial" w:hAnsi="Arial" w:cs="Arial"/>
          <w:color w:val="0D0D0D" w:themeColor="text1" w:themeTint="F2"/>
        </w:rPr>
        <w:t>K</w:t>
      </w:r>
      <w:r w:rsidR="00D4267E" w:rsidRPr="000B1E04">
        <w:rPr>
          <w:rFonts w:ascii="Arial" w:hAnsi="Arial" w:cs="Arial"/>
          <w:color w:val="0D0D0D" w:themeColor="text1" w:themeTint="F2"/>
          <w:vertAlign w:val="subscript"/>
        </w:rPr>
        <w:t>20</w:t>
      </w:r>
      <w:r w:rsidRPr="000B1E04">
        <w:rPr>
          <w:rFonts w:ascii="Arial" w:hAnsi="Arial" w:cs="Arial"/>
          <w:color w:val="0D0D0D" w:themeColor="text1" w:themeTint="F2"/>
        </w:rPr>
        <w:t xml:space="preserve"> and </w:t>
      </w:r>
      <w:r>
        <w:rPr>
          <w:rFonts w:ascii="Arial" w:hAnsi="Arial" w:cs="Arial"/>
          <w:color w:val="0D0D0D" w:themeColor="text1" w:themeTint="F2"/>
        </w:rPr>
        <w:t>P</w:t>
      </w:r>
      <w:r w:rsidR="00D4267E" w:rsidRPr="000B1E04">
        <w:rPr>
          <w:rFonts w:ascii="Arial" w:hAnsi="Arial" w:cs="Arial"/>
          <w:color w:val="0D0D0D" w:themeColor="text1" w:themeTint="F2"/>
          <w:vertAlign w:val="subscript"/>
        </w:rPr>
        <w:t>60</w:t>
      </w:r>
      <w:r>
        <w:rPr>
          <w:rFonts w:ascii="Arial" w:hAnsi="Arial" w:cs="Arial"/>
          <w:color w:val="0D0D0D" w:themeColor="text1" w:themeTint="F2"/>
        </w:rPr>
        <w:t>K</w:t>
      </w:r>
      <w:r w:rsidR="00D4267E" w:rsidRPr="000B1E04">
        <w:rPr>
          <w:rFonts w:ascii="Arial" w:hAnsi="Arial" w:cs="Arial"/>
          <w:color w:val="0D0D0D" w:themeColor="text1" w:themeTint="F2"/>
          <w:vertAlign w:val="subscript"/>
        </w:rPr>
        <w:t>60</w:t>
      </w:r>
      <w:r w:rsidRPr="000B1E04">
        <w:rPr>
          <w:rFonts w:ascii="Arial" w:hAnsi="Arial" w:cs="Arial"/>
          <w:color w:val="0D0D0D" w:themeColor="text1" w:themeTint="F2"/>
        </w:rPr>
        <w:t xml:space="preserve"> in monsoon seasons but different from all other treatment combinations</w:t>
      </w:r>
      <w:r w:rsidR="00D4267E" w:rsidRPr="000B1E04">
        <w:rPr>
          <w:rFonts w:ascii="Arial" w:eastAsia="Aptos" w:hAnsi="Arial" w:cs="Arial"/>
          <w:color w:val="0D0D0D" w:themeColor="text1" w:themeTint="F2"/>
          <w:kern w:val="2"/>
        </w:rPr>
        <w:t xml:space="preserve">. </w:t>
      </w:r>
      <w:r w:rsidR="00AD4CED" w:rsidRPr="000B1E04">
        <w:rPr>
          <w:rFonts w:ascii="Arial" w:eastAsia="Aptos" w:hAnsi="Arial" w:cs="Arial"/>
          <w:color w:val="0D0D0D" w:themeColor="text1" w:themeTint="F2"/>
          <w:kern w:val="2"/>
        </w:rPr>
        <w:t>P</w:t>
      </w:r>
      <w:r w:rsidR="00AD4CED" w:rsidRPr="000B1E04">
        <w:rPr>
          <w:rFonts w:ascii="Cambria Math" w:eastAsia="Aptos" w:hAnsi="Cambria Math" w:cs="Cambria Math"/>
          <w:color w:val="0D0D0D" w:themeColor="text1" w:themeTint="F2"/>
          <w:kern w:val="2"/>
        </w:rPr>
        <w:t>₆₀</w:t>
      </w:r>
      <w:r>
        <w:rPr>
          <w:rFonts w:ascii="Arial" w:eastAsia="Aptos" w:hAnsi="Arial" w:cs="Arial"/>
          <w:color w:val="0D0D0D" w:themeColor="text1" w:themeTint="F2"/>
          <w:kern w:val="2"/>
        </w:rPr>
        <w:t>K</w:t>
      </w:r>
      <w:r w:rsidR="00AD4CED" w:rsidRPr="000B1E04">
        <w:rPr>
          <w:rFonts w:ascii="Cambria Math" w:eastAsia="Aptos" w:hAnsi="Cambria Math" w:cs="Cambria Math"/>
          <w:color w:val="0D0D0D" w:themeColor="text1" w:themeTint="F2"/>
          <w:kern w:val="2"/>
        </w:rPr>
        <w:t>₄₀</w:t>
      </w:r>
      <w:r w:rsidRPr="000B1E04">
        <w:rPr>
          <w:rFonts w:ascii="Arial" w:eastAsia="Aptos" w:hAnsi="Arial" w:cs="Arial"/>
          <w:color w:val="0D0D0D" w:themeColor="text1" w:themeTint="F2"/>
          <w:kern w:val="2"/>
        </w:rPr>
        <w:t xml:space="preserve"> is recommended for pre-monsoon cultivation, while a lower potassium application (</w:t>
      </w:r>
      <w:r>
        <w:rPr>
          <w:rFonts w:ascii="Arial" w:eastAsia="Aptos" w:hAnsi="Arial" w:cs="Arial"/>
          <w:color w:val="0D0D0D" w:themeColor="text1" w:themeTint="F2"/>
          <w:kern w:val="2"/>
        </w:rPr>
        <w:t>P</w:t>
      </w:r>
      <w:r w:rsidR="00AD4CED" w:rsidRPr="000B1E04">
        <w:rPr>
          <w:rFonts w:ascii="Cambria Math" w:eastAsia="Aptos" w:hAnsi="Cambria Math" w:cs="Cambria Math"/>
          <w:color w:val="0D0D0D" w:themeColor="text1" w:themeTint="F2"/>
          <w:kern w:val="2"/>
        </w:rPr>
        <w:t>₆₀</w:t>
      </w:r>
      <w:r>
        <w:rPr>
          <w:rFonts w:ascii="Arial" w:eastAsia="Aptos" w:hAnsi="Arial" w:cs="Arial"/>
          <w:color w:val="0D0D0D" w:themeColor="text1" w:themeTint="F2"/>
          <w:kern w:val="2"/>
        </w:rPr>
        <w:t>K</w:t>
      </w:r>
      <w:r w:rsidR="00AD4CED" w:rsidRPr="000B1E04">
        <w:rPr>
          <w:rFonts w:ascii="Cambria Math" w:eastAsia="Aptos" w:hAnsi="Cambria Math" w:cs="Cambria Math"/>
          <w:color w:val="0D0D0D" w:themeColor="text1" w:themeTint="F2"/>
          <w:kern w:val="2"/>
        </w:rPr>
        <w:t>₂₀</w:t>
      </w:r>
      <w:r w:rsidRPr="000B1E04">
        <w:rPr>
          <w:rFonts w:ascii="Arial" w:eastAsia="Aptos" w:hAnsi="Arial" w:cs="Arial"/>
          <w:color w:val="0D0D0D" w:themeColor="text1" w:themeTint="F2"/>
          <w:kern w:val="2"/>
        </w:rPr>
        <w:t>) is adequate during the monsoon season, likely due to variations in nutrient availability under wetter conditions.</w:t>
      </w:r>
      <w:r w:rsidR="003F23DF">
        <w:rPr>
          <w:rFonts w:ascii="Arial" w:eastAsia="Aptos" w:hAnsi="Arial" w:cs="Arial"/>
          <w:color w:val="0D0D0D" w:themeColor="text1" w:themeTint="F2"/>
          <w:kern w:val="2"/>
        </w:rPr>
        <w:t xml:space="preserve"> T</w:t>
      </w:r>
      <w:r w:rsidRPr="000B1E04">
        <w:rPr>
          <w:rFonts w:ascii="Arial" w:eastAsia="Aptos" w:hAnsi="Arial" w:cs="Arial"/>
          <w:color w:val="0D0D0D" w:themeColor="text1" w:themeTint="F2"/>
          <w:kern w:val="2"/>
        </w:rPr>
        <w:t xml:space="preserve">he combined application of </w:t>
      </w:r>
      <w:r w:rsidR="003F23DF">
        <w:rPr>
          <w:rFonts w:ascii="Arial" w:eastAsia="Aptos" w:hAnsi="Arial" w:cs="Arial"/>
          <w:color w:val="0D0D0D" w:themeColor="text1" w:themeTint="F2"/>
          <w:kern w:val="2"/>
        </w:rPr>
        <w:t>P</w:t>
      </w:r>
      <w:r w:rsidRPr="000B1E04">
        <w:rPr>
          <w:rFonts w:ascii="Arial" w:eastAsia="Aptos" w:hAnsi="Arial" w:cs="Arial"/>
          <w:color w:val="0D0D0D" w:themeColor="text1" w:themeTint="F2"/>
          <w:kern w:val="2"/>
        </w:rPr>
        <w:t xml:space="preserve"> and </w:t>
      </w:r>
      <w:r w:rsidR="003F23DF">
        <w:rPr>
          <w:rFonts w:ascii="Arial" w:eastAsia="Aptos" w:hAnsi="Arial" w:cs="Arial"/>
          <w:color w:val="0D0D0D" w:themeColor="text1" w:themeTint="F2"/>
          <w:kern w:val="2"/>
        </w:rPr>
        <w:t>K</w:t>
      </w:r>
      <w:r w:rsidRPr="000B1E04">
        <w:rPr>
          <w:rFonts w:ascii="Arial" w:eastAsia="Aptos" w:hAnsi="Arial" w:cs="Arial"/>
          <w:color w:val="0D0D0D" w:themeColor="text1" w:themeTint="F2"/>
          <w:kern w:val="2"/>
        </w:rPr>
        <w:t xml:space="preserve"> fertilizers significantly</w:t>
      </w:r>
      <w:r w:rsidRPr="000B1E04">
        <w:rPr>
          <w:rFonts w:ascii="Arial" w:eastAsia="Aptos" w:hAnsi="Arial" w:cs="Arial"/>
          <w:caps/>
          <w:color w:val="0D0D0D" w:themeColor="text1" w:themeTint="F2"/>
          <w:kern w:val="2"/>
        </w:rPr>
        <w:t xml:space="preserve"> </w:t>
      </w:r>
      <w:r w:rsidRPr="000B1E04">
        <w:rPr>
          <w:rFonts w:ascii="Arial" w:eastAsia="Aptos" w:hAnsi="Arial" w:cs="Arial"/>
          <w:color w:val="0D0D0D" w:themeColor="text1" w:themeTint="F2"/>
          <w:kern w:val="2"/>
        </w:rPr>
        <w:t xml:space="preserve">enhanced </w:t>
      </w:r>
      <w:proofErr w:type="spellStart"/>
      <w:r w:rsidRPr="000B1E04">
        <w:rPr>
          <w:rFonts w:ascii="Arial" w:eastAsia="Aptos" w:hAnsi="Arial" w:cs="Arial"/>
          <w:color w:val="0D0D0D" w:themeColor="text1" w:themeTint="F2"/>
          <w:kern w:val="2"/>
        </w:rPr>
        <w:t>mungbean</w:t>
      </w:r>
      <w:proofErr w:type="spellEnd"/>
      <w:r w:rsidRPr="000B1E04">
        <w:rPr>
          <w:rFonts w:ascii="Arial" w:eastAsia="Aptos" w:hAnsi="Arial" w:cs="Arial"/>
          <w:color w:val="0D0D0D" w:themeColor="text1" w:themeTint="F2"/>
          <w:kern w:val="2"/>
        </w:rPr>
        <w:t xml:space="preserve"> growth and yield compared to single applications.</w:t>
      </w:r>
      <w:r w:rsidR="00045ADA" w:rsidRPr="000B1E04">
        <w:rPr>
          <w:rFonts w:ascii="Arial" w:eastAsia="Aptos" w:hAnsi="Arial" w:cs="Arial"/>
          <w:color w:val="0D0D0D" w:themeColor="text1" w:themeTint="F2"/>
          <w:kern w:val="2"/>
        </w:rPr>
        <w:t xml:space="preserve"> </w:t>
      </w:r>
      <w:r w:rsidRPr="000B1E04">
        <w:rPr>
          <w:rFonts w:ascii="Arial" w:eastAsia="Aptos" w:hAnsi="Arial" w:cs="Arial"/>
          <w:color w:val="0D0D0D" w:themeColor="text1" w:themeTint="F2"/>
          <w:kern w:val="2"/>
        </w:rPr>
        <w:t xml:space="preserve">This synergistic interaction between </w:t>
      </w:r>
      <w:r w:rsidR="003F23DF">
        <w:rPr>
          <w:rFonts w:ascii="Arial" w:eastAsia="Aptos" w:hAnsi="Arial" w:cs="Arial"/>
          <w:color w:val="0D0D0D" w:themeColor="text1" w:themeTint="F2"/>
          <w:kern w:val="2"/>
        </w:rPr>
        <w:t>P</w:t>
      </w:r>
      <w:r w:rsidRPr="000B1E04">
        <w:rPr>
          <w:rFonts w:ascii="Arial" w:eastAsia="Aptos" w:hAnsi="Arial" w:cs="Arial"/>
          <w:color w:val="0D0D0D" w:themeColor="text1" w:themeTint="F2"/>
          <w:kern w:val="2"/>
        </w:rPr>
        <w:t xml:space="preserve"> and </w:t>
      </w:r>
      <w:r w:rsidR="003F23DF">
        <w:rPr>
          <w:rFonts w:ascii="Arial" w:eastAsia="Aptos" w:hAnsi="Arial" w:cs="Arial"/>
          <w:color w:val="0D0D0D" w:themeColor="text1" w:themeTint="F2"/>
          <w:kern w:val="2"/>
        </w:rPr>
        <w:t>K</w:t>
      </w:r>
      <w:r w:rsidRPr="000B1E04">
        <w:rPr>
          <w:rFonts w:ascii="Arial" w:eastAsia="Aptos" w:hAnsi="Arial" w:cs="Arial"/>
          <w:color w:val="0D0D0D" w:themeColor="text1" w:themeTint="F2"/>
          <w:kern w:val="2"/>
        </w:rPr>
        <w:t xml:space="preserve"> positively influenced</w:t>
      </w:r>
      <w:r w:rsidR="00D4267E" w:rsidRPr="000B1E04">
        <w:rPr>
          <w:rFonts w:ascii="Arial" w:eastAsia="Aptos" w:hAnsi="Arial" w:cs="Arial"/>
          <w:color w:val="0D0D0D" w:themeColor="text1" w:themeTint="F2"/>
          <w:kern w:val="2"/>
        </w:rPr>
        <w:t xml:space="preserve"> </w:t>
      </w:r>
      <w:r w:rsidRPr="000B1E04">
        <w:rPr>
          <w:rFonts w:ascii="Arial" w:eastAsia="Aptos" w:hAnsi="Arial" w:cs="Arial"/>
          <w:color w:val="0D0D0D" w:themeColor="text1" w:themeTint="F2"/>
          <w:kern w:val="2"/>
        </w:rPr>
        <w:t xml:space="preserve">the yield and yield components </w:t>
      </w:r>
      <w:r w:rsidRPr="000B1E04">
        <w:rPr>
          <w:rFonts w:ascii="Arial" w:eastAsia="Aptos" w:hAnsi="Arial" w:cs="Arial"/>
          <w:color w:val="0D0D0D" w:themeColor="text1" w:themeTint="F2"/>
          <w:kern w:val="2"/>
        </w:rPr>
        <w:lastRenderedPageBreak/>
        <w:t xml:space="preserve">of </w:t>
      </w:r>
      <w:proofErr w:type="spellStart"/>
      <w:r w:rsidRPr="000B1E04">
        <w:rPr>
          <w:rFonts w:ascii="Arial" w:eastAsia="Aptos" w:hAnsi="Arial" w:cs="Arial"/>
          <w:color w:val="0D0D0D" w:themeColor="text1" w:themeTint="F2"/>
          <w:kern w:val="2"/>
        </w:rPr>
        <w:t>mungbean</w:t>
      </w:r>
      <w:proofErr w:type="spellEnd"/>
      <w:r w:rsidRPr="000B1E04">
        <w:rPr>
          <w:rFonts w:ascii="Arial" w:eastAsia="Aptos" w:hAnsi="Arial" w:cs="Arial"/>
          <w:color w:val="0D0D0D" w:themeColor="text1" w:themeTint="F2"/>
          <w:kern w:val="2"/>
        </w:rPr>
        <w:t xml:space="preserve">. Therefore, to optimize the yield of </w:t>
      </w:r>
      <w:proofErr w:type="spellStart"/>
      <w:r w:rsidRPr="000B1E04">
        <w:rPr>
          <w:rFonts w:ascii="Arial" w:eastAsia="Aptos" w:hAnsi="Arial" w:cs="Arial"/>
          <w:color w:val="0D0D0D" w:themeColor="text1" w:themeTint="F2"/>
          <w:kern w:val="2"/>
        </w:rPr>
        <w:t>mungbean</w:t>
      </w:r>
      <w:proofErr w:type="spellEnd"/>
      <w:r w:rsidRPr="000B1E04">
        <w:rPr>
          <w:rFonts w:ascii="Arial" w:eastAsia="Aptos" w:hAnsi="Arial" w:cs="Arial"/>
          <w:color w:val="0D0D0D" w:themeColor="text1" w:themeTint="F2"/>
          <w:kern w:val="2"/>
        </w:rPr>
        <w:t>,</w:t>
      </w:r>
      <w:r w:rsidR="00045ADA" w:rsidRPr="000B1E04">
        <w:rPr>
          <w:rFonts w:ascii="Arial" w:eastAsia="Aptos" w:hAnsi="Arial" w:cs="Arial"/>
          <w:color w:val="0D0D0D" w:themeColor="text1" w:themeTint="F2"/>
          <w:kern w:val="2"/>
        </w:rPr>
        <w:t xml:space="preserve"> </w:t>
      </w:r>
      <w:r w:rsidRPr="000B1E04">
        <w:rPr>
          <w:rFonts w:ascii="Arial" w:eastAsia="Aptos" w:hAnsi="Arial" w:cs="Arial"/>
          <w:color w:val="0D0D0D" w:themeColor="text1" w:themeTint="F2"/>
          <w:kern w:val="2"/>
        </w:rPr>
        <w:t xml:space="preserve">the combined application of </w:t>
      </w:r>
      <w:r w:rsidR="003F23DF">
        <w:rPr>
          <w:rFonts w:ascii="Arial" w:eastAsia="Aptos" w:hAnsi="Arial" w:cs="Arial"/>
          <w:color w:val="0D0D0D" w:themeColor="text1" w:themeTint="F2"/>
          <w:kern w:val="2"/>
        </w:rPr>
        <w:t>P</w:t>
      </w:r>
      <w:r w:rsidRPr="000B1E04">
        <w:rPr>
          <w:rFonts w:ascii="Arial" w:eastAsia="Aptos" w:hAnsi="Arial" w:cs="Arial"/>
          <w:color w:val="0D0D0D" w:themeColor="text1" w:themeTint="F2"/>
          <w:kern w:val="2"/>
        </w:rPr>
        <w:t xml:space="preserve"> and </w:t>
      </w:r>
      <w:r w:rsidR="003F23DF">
        <w:rPr>
          <w:rFonts w:ascii="Arial" w:eastAsia="Aptos" w:hAnsi="Arial" w:cs="Arial"/>
          <w:color w:val="0D0D0D" w:themeColor="text1" w:themeTint="F2"/>
          <w:kern w:val="2"/>
        </w:rPr>
        <w:t>K</w:t>
      </w:r>
      <w:r w:rsidRPr="000B1E04">
        <w:rPr>
          <w:rFonts w:ascii="Arial" w:eastAsia="Aptos" w:hAnsi="Arial" w:cs="Arial"/>
          <w:color w:val="0D0D0D" w:themeColor="text1" w:themeTint="F2"/>
          <w:kern w:val="2"/>
        </w:rPr>
        <w:t xml:space="preserve"> fertilizers should be used rather than single applications for farmers. However, to reach a specific conclusion and recommendation</w:t>
      </w:r>
      <w:r w:rsidR="00132D52" w:rsidRPr="000B1E04">
        <w:rPr>
          <w:rFonts w:ascii="Arial" w:eastAsia="Aptos" w:hAnsi="Arial" w:cs="Arial"/>
          <w:color w:val="0D0D0D" w:themeColor="text1" w:themeTint="F2"/>
          <w:kern w:val="2"/>
        </w:rPr>
        <w:t>,</w:t>
      </w:r>
      <w:r w:rsidRPr="000B1E04">
        <w:rPr>
          <w:rFonts w:ascii="Arial" w:eastAsia="Aptos" w:hAnsi="Arial" w:cs="Arial"/>
          <w:color w:val="0D0D0D" w:themeColor="text1" w:themeTint="F2"/>
          <w:kern w:val="2"/>
        </w:rPr>
        <w:t xml:space="preserve"> more research work on </w:t>
      </w:r>
      <w:proofErr w:type="spellStart"/>
      <w:r w:rsidRPr="000B1E04">
        <w:rPr>
          <w:rFonts w:ascii="Arial" w:eastAsia="Aptos" w:hAnsi="Arial" w:cs="Arial"/>
          <w:color w:val="0D0D0D" w:themeColor="text1" w:themeTint="F2"/>
          <w:kern w:val="2"/>
        </w:rPr>
        <w:t>mungbean</w:t>
      </w:r>
      <w:proofErr w:type="spellEnd"/>
      <w:r w:rsidRPr="000B1E04">
        <w:rPr>
          <w:rFonts w:ascii="Arial" w:eastAsia="Aptos" w:hAnsi="Arial" w:cs="Arial"/>
          <w:color w:val="0D0D0D" w:themeColor="text1" w:themeTint="F2"/>
          <w:kern w:val="2"/>
        </w:rPr>
        <w:t xml:space="preserve"> should be done in different </w:t>
      </w:r>
      <w:proofErr w:type="spellStart"/>
      <w:r w:rsidRPr="000B1E04">
        <w:rPr>
          <w:rFonts w:ascii="Arial" w:eastAsia="Aptos" w:hAnsi="Arial" w:cs="Arial"/>
          <w:color w:val="0D0D0D" w:themeColor="text1" w:themeTint="F2"/>
          <w:kern w:val="2"/>
        </w:rPr>
        <w:t>agro</w:t>
      </w:r>
      <w:proofErr w:type="spellEnd"/>
      <w:r w:rsidRPr="000B1E04">
        <w:rPr>
          <w:rFonts w:ascii="Arial" w:eastAsia="Aptos" w:hAnsi="Arial" w:cs="Arial"/>
          <w:color w:val="0D0D0D" w:themeColor="text1" w:themeTint="F2"/>
          <w:kern w:val="2"/>
        </w:rPr>
        <w:t xml:space="preserve"> ecological zones.</w:t>
      </w:r>
    </w:p>
    <w:bookmarkEnd w:id="13"/>
    <w:p w14:paraId="3CF568DF" w14:textId="77777777" w:rsidR="00310C6B" w:rsidRPr="00310C6B" w:rsidRDefault="00310C6B" w:rsidP="00310C6B">
      <w:pPr>
        <w:rPr>
          <w:rFonts w:ascii="Arial-BoldMT" w:hAnsi="Arial-BoldMT"/>
          <w:b/>
          <w:bCs/>
          <w:color w:val="000000"/>
          <w:sz w:val="22"/>
          <w:szCs w:val="22"/>
        </w:rPr>
      </w:pPr>
      <w:r w:rsidRPr="00310C6B">
        <w:rPr>
          <w:rFonts w:ascii="Arial-BoldMT" w:hAnsi="Arial-BoldMT"/>
          <w:b/>
          <w:bCs/>
          <w:color w:val="000000"/>
          <w:sz w:val="22"/>
          <w:szCs w:val="22"/>
        </w:rPr>
        <w:t>DISCLAIMER (ARTIFICIAL INTELLIGENCE)</w:t>
      </w:r>
    </w:p>
    <w:p w14:paraId="7ABF44DA" w14:textId="2DC5194A" w:rsidR="00310C6B" w:rsidRDefault="00310C6B" w:rsidP="00310C6B">
      <w:pPr>
        <w:pStyle w:val="ReferHead"/>
        <w:spacing w:before="120" w:after="120"/>
        <w:jc w:val="both"/>
      </w:pPr>
      <w:r w:rsidRPr="00310C6B">
        <w:rPr>
          <w:rFonts w:ascii="ArialMT" w:hAnsi="ArialMT"/>
          <w:b w:val="0"/>
          <w:caps w:val="0"/>
          <w:color w:val="000000"/>
          <w:sz w:val="20"/>
        </w:rPr>
        <w:t>Author(s) hereby declare that NO generative AI technologies such as Large Language Models (ChatGPT, COPILOT, etc.) and text-to-image generators have been used during the writing or editing of this manuscript.</w:t>
      </w:r>
      <w:r w:rsidRPr="00310C6B">
        <w:rPr>
          <w:rFonts w:ascii="Times New Roman" w:hAnsi="Times New Roman"/>
          <w:b w:val="0"/>
          <w:caps w:val="0"/>
          <w:sz w:val="24"/>
          <w:szCs w:val="24"/>
        </w:rPr>
        <w:t xml:space="preserve"> </w:t>
      </w:r>
    </w:p>
    <w:p w14:paraId="35224D5F" w14:textId="77777777" w:rsidR="003A5164" w:rsidRPr="003A5164" w:rsidRDefault="003A5164" w:rsidP="003A5164">
      <w:pPr>
        <w:pStyle w:val="ReferHead"/>
        <w:spacing w:before="120" w:after="120"/>
        <w:jc w:val="both"/>
        <w:rPr>
          <w:rFonts w:ascii="Arial" w:hAnsi="Arial" w:cs="Arial"/>
          <w:bCs/>
          <w:sz w:val="20"/>
        </w:rPr>
      </w:pPr>
      <w:r w:rsidRPr="003A5164">
        <w:rPr>
          <w:rFonts w:ascii="Arial" w:hAnsi="Arial" w:cs="Arial"/>
          <w:bCs/>
          <w:sz w:val="20"/>
        </w:rPr>
        <w:t>COMPETING INTERESTS DISCLAIMER:</w:t>
      </w:r>
    </w:p>
    <w:p w14:paraId="2662E09A" w14:textId="7664AB86" w:rsidR="003A5164" w:rsidRPr="00F10326" w:rsidRDefault="00E058CE" w:rsidP="00B0183D">
      <w:pPr>
        <w:pStyle w:val="ReferHead"/>
        <w:spacing w:before="120" w:after="120"/>
        <w:jc w:val="both"/>
        <w:rPr>
          <w:rFonts w:ascii="Arial" w:hAnsi="Arial" w:cs="Arial"/>
          <w:b w:val="0"/>
          <w:sz w:val="20"/>
        </w:rPr>
      </w:pPr>
      <w:r w:rsidRPr="00E058CE">
        <w:rPr>
          <w:rFonts w:ascii="Arial" w:hAnsi="Arial" w:cs="Arial"/>
          <w:b w:val="0"/>
          <w:caps w:val="0"/>
        </w:rPr>
        <w:t>Authors have declared that they have no known competing financial interests or non-financial interests or personal relationships that could have appeared to influence the work reported in this paper.</w:t>
      </w:r>
    </w:p>
    <w:p w14:paraId="38AB37B5" w14:textId="77777777" w:rsidR="003A5164" w:rsidRPr="00F10326" w:rsidRDefault="003A5164" w:rsidP="00B0183D">
      <w:pPr>
        <w:pStyle w:val="ReferHead"/>
        <w:spacing w:before="120" w:after="120"/>
        <w:jc w:val="both"/>
        <w:rPr>
          <w:rFonts w:ascii="Arial" w:hAnsi="Arial" w:cs="Arial"/>
          <w:b w:val="0"/>
          <w:sz w:val="20"/>
        </w:rPr>
      </w:pPr>
    </w:p>
    <w:p w14:paraId="1F7633B7" w14:textId="77777777" w:rsidR="003A5164" w:rsidRDefault="003A5164" w:rsidP="00B0183D">
      <w:pPr>
        <w:pStyle w:val="ReferHead"/>
        <w:spacing w:before="120" w:after="120"/>
        <w:jc w:val="both"/>
        <w:rPr>
          <w:rFonts w:ascii="Arial" w:hAnsi="Arial" w:cs="Arial"/>
          <w:sz w:val="20"/>
        </w:rPr>
      </w:pPr>
    </w:p>
    <w:p w14:paraId="34A23091" w14:textId="77777777" w:rsidR="003A5164" w:rsidRDefault="003A5164" w:rsidP="00B0183D">
      <w:pPr>
        <w:pStyle w:val="ReferHead"/>
        <w:spacing w:before="120" w:after="120"/>
        <w:jc w:val="both"/>
        <w:rPr>
          <w:rFonts w:ascii="Arial" w:hAnsi="Arial" w:cs="Arial"/>
          <w:sz w:val="20"/>
        </w:rPr>
      </w:pPr>
    </w:p>
    <w:p w14:paraId="558B3D4E" w14:textId="640F28EE" w:rsidR="00790ADA" w:rsidRPr="00AA6FC6" w:rsidRDefault="00B01FCD" w:rsidP="00B0183D">
      <w:pPr>
        <w:pStyle w:val="ReferHead"/>
        <w:spacing w:before="120" w:after="120"/>
        <w:jc w:val="both"/>
        <w:rPr>
          <w:rFonts w:ascii="Arial" w:hAnsi="Arial" w:cs="Arial"/>
          <w:sz w:val="20"/>
        </w:rPr>
      </w:pPr>
      <w:r w:rsidRPr="00AA6FC6">
        <w:rPr>
          <w:rFonts w:ascii="Arial" w:hAnsi="Arial" w:cs="Arial"/>
          <w:sz w:val="20"/>
        </w:rPr>
        <w:t>References</w:t>
      </w:r>
    </w:p>
    <w:p w14:paraId="6217B781" w14:textId="3587ED87" w:rsidR="005C06B8" w:rsidRPr="003526E6" w:rsidRDefault="005C06B8" w:rsidP="003526E6">
      <w:pPr>
        <w:pStyle w:val="ListParagraph"/>
        <w:numPr>
          <w:ilvl w:val="0"/>
          <w:numId w:val="37"/>
        </w:numPr>
        <w:spacing w:before="120" w:after="120"/>
        <w:ind w:left="270" w:hanging="270"/>
        <w:jc w:val="both"/>
        <w:rPr>
          <w:rFonts w:ascii="Arial" w:eastAsia="Aptos" w:hAnsi="Arial" w:cs="Arial"/>
          <w:color w:val="0D0D0D" w:themeColor="text1" w:themeTint="F2"/>
          <w:kern w:val="2"/>
        </w:rPr>
      </w:pPr>
      <w:r w:rsidRPr="003526E6">
        <w:rPr>
          <w:rFonts w:ascii="Arial" w:eastAsia="Aptos" w:hAnsi="Arial" w:cs="Arial"/>
          <w:color w:val="0D0D0D" w:themeColor="text1" w:themeTint="F2"/>
          <w:kern w:val="2"/>
        </w:rPr>
        <w:t>Salih, H. O. (2013). Effect of foliar fertilization of Fe, B and Zn on nutrient concentration and seed protein of Cowpea “</w:t>
      </w:r>
      <w:r w:rsidRPr="003526E6">
        <w:rPr>
          <w:rFonts w:ascii="Arial" w:eastAsia="Aptos" w:hAnsi="Arial" w:cs="Arial"/>
          <w:i/>
          <w:iCs/>
          <w:color w:val="0D0D0D" w:themeColor="text1" w:themeTint="F2"/>
          <w:kern w:val="2"/>
        </w:rPr>
        <w:t>Vigna</w:t>
      </w:r>
      <w:r w:rsidRPr="003526E6">
        <w:rPr>
          <w:rFonts w:ascii="Arial" w:eastAsia="Aptos" w:hAnsi="Arial" w:cs="Arial"/>
          <w:color w:val="0D0D0D" w:themeColor="text1" w:themeTint="F2"/>
          <w:kern w:val="2"/>
        </w:rPr>
        <w:t xml:space="preserve"> </w:t>
      </w:r>
      <w:r w:rsidRPr="003526E6">
        <w:rPr>
          <w:rFonts w:ascii="Arial" w:eastAsia="Aptos" w:hAnsi="Arial" w:cs="Arial"/>
          <w:i/>
          <w:iCs/>
          <w:color w:val="0D0D0D" w:themeColor="text1" w:themeTint="F2"/>
          <w:kern w:val="2"/>
        </w:rPr>
        <w:t>unguiculata</w:t>
      </w:r>
      <w:r w:rsidRPr="003526E6">
        <w:rPr>
          <w:rFonts w:ascii="Arial" w:eastAsia="Aptos" w:hAnsi="Arial" w:cs="Arial"/>
          <w:color w:val="0D0D0D" w:themeColor="text1" w:themeTint="F2"/>
          <w:kern w:val="2"/>
        </w:rPr>
        <w:t xml:space="preserve">”. </w:t>
      </w:r>
      <w:r w:rsidRPr="003526E6">
        <w:rPr>
          <w:rFonts w:ascii="Arial" w:eastAsia="Aptos" w:hAnsi="Arial" w:cs="Arial"/>
          <w:i/>
          <w:iCs/>
          <w:color w:val="0D0D0D" w:themeColor="text1" w:themeTint="F2"/>
          <w:kern w:val="2"/>
        </w:rPr>
        <w:t>Journal of Agriculture and Veterinary Science</w:t>
      </w:r>
      <w:r w:rsidRPr="003526E6">
        <w:rPr>
          <w:rFonts w:ascii="Arial" w:eastAsia="Aptos" w:hAnsi="Arial" w:cs="Arial"/>
          <w:color w:val="0D0D0D" w:themeColor="text1" w:themeTint="F2"/>
          <w:kern w:val="2"/>
        </w:rPr>
        <w:t xml:space="preserve">, </w:t>
      </w:r>
      <w:r w:rsidRPr="003526E6">
        <w:rPr>
          <w:rFonts w:ascii="Arial" w:eastAsia="Aptos" w:hAnsi="Arial" w:cs="Arial"/>
          <w:i/>
          <w:iCs/>
          <w:color w:val="0D0D0D" w:themeColor="text1" w:themeTint="F2"/>
          <w:kern w:val="2"/>
        </w:rPr>
        <w:t>6</w:t>
      </w:r>
      <w:r w:rsidRPr="003526E6">
        <w:rPr>
          <w:rFonts w:ascii="Arial" w:eastAsia="Aptos" w:hAnsi="Arial" w:cs="Arial"/>
          <w:color w:val="0D0D0D" w:themeColor="text1" w:themeTint="F2"/>
          <w:kern w:val="2"/>
        </w:rPr>
        <w:t>(3), 42</w:t>
      </w:r>
      <w:r w:rsidR="005D3D37" w:rsidRPr="003526E6">
        <w:rPr>
          <w:rFonts w:ascii="Arial" w:hAnsi="Arial" w:cs="Arial"/>
          <w:color w:val="222222"/>
          <w:shd w:val="clear" w:color="auto" w:fill="FFFFFF"/>
        </w:rPr>
        <w:t>-</w:t>
      </w:r>
      <w:r w:rsidRPr="003526E6">
        <w:rPr>
          <w:rFonts w:ascii="Arial" w:eastAsia="Aptos" w:hAnsi="Arial" w:cs="Arial"/>
          <w:color w:val="0D0D0D" w:themeColor="text1" w:themeTint="F2"/>
          <w:kern w:val="2"/>
        </w:rPr>
        <w:t>46.</w:t>
      </w:r>
    </w:p>
    <w:p w14:paraId="7F781F4E" w14:textId="70A4CA70" w:rsidR="005C06B8" w:rsidRPr="003526E6" w:rsidRDefault="005C06B8" w:rsidP="003526E6">
      <w:pPr>
        <w:pStyle w:val="ListParagraph"/>
        <w:numPr>
          <w:ilvl w:val="0"/>
          <w:numId w:val="37"/>
        </w:numPr>
        <w:spacing w:before="120" w:after="120"/>
        <w:ind w:left="270" w:hanging="270"/>
        <w:jc w:val="both"/>
        <w:rPr>
          <w:rFonts w:ascii="Arial" w:eastAsia="Aptos" w:hAnsi="Arial" w:cs="Arial"/>
          <w:color w:val="0D0D0D" w:themeColor="text1" w:themeTint="F2"/>
          <w:kern w:val="2"/>
        </w:rPr>
      </w:pPr>
      <w:r w:rsidRPr="003526E6">
        <w:rPr>
          <w:rFonts w:ascii="Arial" w:eastAsia="Aptos" w:hAnsi="Arial" w:cs="Arial"/>
          <w:color w:val="0D0D0D" w:themeColor="text1" w:themeTint="F2"/>
          <w:kern w:val="2"/>
        </w:rPr>
        <w:t xml:space="preserve">Kaul, A. (1982). </w:t>
      </w:r>
      <w:r w:rsidRPr="003526E6">
        <w:rPr>
          <w:rFonts w:ascii="Arial" w:eastAsia="Aptos" w:hAnsi="Arial" w:cs="Arial"/>
          <w:i/>
          <w:iCs/>
          <w:color w:val="0D0D0D" w:themeColor="text1" w:themeTint="F2"/>
          <w:kern w:val="2"/>
        </w:rPr>
        <w:t>Proceedings of the National Workshop on Pulses, Aug. 18-19, 1981</w:t>
      </w:r>
      <w:r w:rsidRPr="003526E6">
        <w:rPr>
          <w:rFonts w:ascii="Arial" w:eastAsia="Aptos" w:hAnsi="Arial" w:cs="Arial"/>
          <w:color w:val="0D0D0D" w:themeColor="text1" w:themeTint="F2"/>
          <w:kern w:val="2"/>
        </w:rPr>
        <w:t>.</w:t>
      </w:r>
    </w:p>
    <w:p w14:paraId="4768F4E1" w14:textId="35D50A89" w:rsidR="005C06B8" w:rsidRPr="003526E6" w:rsidRDefault="005C06B8" w:rsidP="003526E6">
      <w:pPr>
        <w:pStyle w:val="ListParagraph"/>
        <w:numPr>
          <w:ilvl w:val="0"/>
          <w:numId w:val="37"/>
        </w:numPr>
        <w:spacing w:before="120" w:after="120"/>
        <w:ind w:left="270" w:hanging="270"/>
        <w:jc w:val="both"/>
        <w:rPr>
          <w:rFonts w:ascii="Arial" w:eastAsia="Aptos" w:hAnsi="Arial" w:cs="Arial"/>
          <w:color w:val="0D0D0D" w:themeColor="text1" w:themeTint="F2"/>
          <w:kern w:val="2"/>
        </w:rPr>
      </w:pPr>
      <w:r w:rsidRPr="003526E6">
        <w:rPr>
          <w:rFonts w:ascii="Arial" w:eastAsia="Aptos" w:hAnsi="Arial" w:cs="Arial"/>
          <w:color w:val="0D0D0D" w:themeColor="text1" w:themeTint="F2"/>
          <w:kern w:val="2"/>
        </w:rPr>
        <w:t xml:space="preserve">Herridge, D. F., Bergersen, F. J., &amp; Peoples, M. B. (1990). Measurement of </w:t>
      </w:r>
      <w:r w:rsidR="007842ED" w:rsidRPr="003526E6">
        <w:rPr>
          <w:rFonts w:ascii="Arial" w:eastAsia="Aptos" w:hAnsi="Arial" w:cs="Arial"/>
          <w:color w:val="0D0D0D" w:themeColor="text1" w:themeTint="F2"/>
          <w:kern w:val="2"/>
        </w:rPr>
        <w:t>N</w:t>
      </w:r>
      <w:r w:rsidRPr="003526E6">
        <w:rPr>
          <w:rFonts w:ascii="Arial" w:eastAsia="Aptos" w:hAnsi="Arial" w:cs="Arial"/>
          <w:color w:val="0D0D0D" w:themeColor="text1" w:themeTint="F2"/>
          <w:kern w:val="2"/>
        </w:rPr>
        <w:t xml:space="preserve"> fixation by soybean in the field using the ureide and natural 15N abundance methods. </w:t>
      </w:r>
      <w:r w:rsidRPr="003526E6">
        <w:rPr>
          <w:rFonts w:ascii="Arial" w:eastAsia="Aptos" w:hAnsi="Arial" w:cs="Arial"/>
          <w:i/>
          <w:iCs/>
          <w:color w:val="0D0D0D" w:themeColor="text1" w:themeTint="F2"/>
          <w:kern w:val="2"/>
        </w:rPr>
        <w:t>Plant Physiology</w:t>
      </w:r>
      <w:r w:rsidRPr="003526E6">
        <w:rPr>
          <w:rFonts w:ascii="Arial" w:eastAsia="Aptos" w:hAnsi="Arial" w:cs="Arial"/>
          <w:color w:val="0D0D0D" w:themeColor="text1" w:themeTint="F2"/>
          <w:kern w:val="2"/>
        </w:rPr>
        <w:t xml:space="preserve">, </w:t>
      </w:r>
      <w:r w:rsidRPr="003526E6">
        <w:rPr>
          <w:rFonts w:ascii="Arial" w:eastAsia="Aptos" w:hAnsi="Arial" w:cs="Arial"/>
          <w:i/>
          <w:iCs/>
          <w:color w:val="0D0D0D" w:themeColor="text1" w:themeTint="F2"/>
          <w:kern w:val="2"/>
        </w:rPr>
        <w:t>93</w:t>
      </w:r>
      <w:r w:rsidRPr="003526E6">
        <w:rPr>
          <w:rFonts w:ascii="Arial" w:eastAsia="Aptos" w:hAnsi="Arial" w:cs="Arial"/>
          <w:color w:val="0D0D0D" w:themeColor="text1" w:themeTint="F2"/>
          <w:kern w:val="2"/>
        </w:rPr>
        <w:t>(2), 708</w:t>
      </w:r>
      <w:r w:rsidR="005D3D37" w:rsidRPr="003526E6">
        <w:rPr>
          <w:rFonts w:ascii="Arial" w:hAnsi="Arial" w:cs="Arial"/>
          <w:color w:val="222222"/>
          <w:shd w:val="clear" w:color="auto" w:fill="FFFFFF"/>
        </w:rPr>
        <w:t>-</w:t>
      </w:r>
      <w:r w:rsidRPr="003526E6">
        <w:rPr>
          <w:rFonts w:ascii="Arial" w:eastAsia="Aptos" w:hAnsi="Arial" w:cs="Arial"/>
          <w:color w:val="0D0D0D" w:themeColor="text1" w:themeTint="F2"/>
          <w:kern w:val="2"/>
        </w:rPr>
        <w:t>716.</w:t>
      </w:r>
    </w:p>
    <w:p w14:paraId="79092FE0" w14:textId="4901F0A7" w:rsidR="006C3FEC" w:rsidRPr="003526E6" w:rsidRDefault="00626448" w:rsidP="003526E6">
      <w:pPr>
        <w:pStyle w:val="ListParagraph"/>
        <w:numPr>
          <w:ilvl w:val="0"/>
          <w:numId w:val="37"/>
        </w:numPr>
        <w:spacing w:before="120" w:after="120"/>
        <w:ind w:left="270" w:hanging="270"/>
        <w:jc w:val="both"/>
        <w:rPr>
          <w:rFonts w:ascii="Arial" w:eastAsia="Aptos" w:hAnsi="Arial" w:cs="Arial"/>
          <w:color w:val="0D0D0D" w:themeColor="text1" w:themeTint="F2"/>
          <w:kern w:val="2"/>
        </w:rPr>
      </w:pPr>
      <w:r w:rsidRPr="003526E6">
        <w:rPr>
          <w:rFonts w:ascii="Arial" w:hAnsi="Arial" w:cs="Arial"/>
          <w:color w:val="222222"/>
          <w:shd w:val="clear" w:color="auto" w:fill="FFFFFF"/>
        </w:rPr>
        <w:t>Wajid, A., Rahman, M. U., Ashfaq, A., Khaliq, T., Mahmood, N., Rasul, F., ... &amp; Hoogeboom, G. (2013). Simulating the interactive impact of nitrogen and promising cultivars on yield of lentil (</w:t>
      </w:r>
      <w:r w:rsidRPr="003526E6">
        <w:rPr>
          <w:rFonts w:ascii="Arial" w:hAnsi="Arial" w:cs="Arial"/>
          <w:i/>
          <w:iCs/>
          <w:color w:val="222222"/>
          <w:shd w:val="clear" w:color="auto" w:fill="FFFFFF"/>
        </w:rPr>
        <w:t>Lens culinaris</w:t>
      </w:r>
      <w:r w:rsidRPr="003526E6">
        <w:rPr>
          <w:rFonts w:ascii="Arial" w:hAnsi="Arial" w:cs="Arial"/>
          <w:color w:val="222222"/>
          <w:shd w:val="clear" w:color="auto" w:fill="FFFFFF"/>
        </w:rPr>
        <w:t>) using CROPGRO-legume model. </w:t>
      </w:r>
      <w:r w:rsidRPr="003526E6">
        <w:rPr>
          <w:rFonts w:ascii="Arial" w:hAnsi="Arial" w:cs="Arial"/>
          <w:i/>
          <w:iCs/>
          <w:color w:val="222222"/>
          <w:shd w:val="clear" w:color="auto" w:fill="FFFFFF"/>
        </w:rPr>
        <w:t>International Journal of Agriculture and Biology</w:t>
      </w:r>
      <w:r w:rsidRPr="003526E6">
        <w:rPr>
          <w:rFonts w:ascii="Arial" w:hAnsi="Arial" w:cs="Arial"/>
          <w:color w:val="222222"/>
          <w:shd w:val="clear" w:color="auto" w:fill="FFFFFF"/>
        </w:rPr>
        <w:t>, </w:t>
      </w:r>
      <w:r w:rsidRPr="003526E6">
        <w:rPr>
          <w:rFonts w:ascii="Arial" w:hAnsi="Arial" w:cs="Arial"/>
          <w:i/>
          <w:iCs/>
          <w:color w:val="222222"/>
          <w:shd w:val="clear" w:color="auto" w:fill="FFFFFF"/>
        </w:rPr>
        <w:t>15</w:t>
      </w:r>
      <w:r w:rsidRPr="003526E6">
        <w:rPr>
          <w:rFonts w:ascii="Arial" w:hAnsi="Arial" w:cs="Arial"/>
          <w:color w:val="222222"/>
          <w:shd w:val="clear" w:color="auto" w:fill="FFFFFF"/>
        </w:rPr>
        <w:t>(6)</w:t>
      </w:r>
      <w:r w:rsidR="005D3D37" w:rsidRPr="003526E6">
        <w:rPr>
          <w:rFonts w:ascii="Arial" w:hAnsi="Arial" w:cs="Arial"/>
          <w:color w:val="222222"/>
          <w:shd w:val="clear" w:color="auto" w:fill="FFFFFF"/>
        </w:rPr>
        <w:t>, 1331</w:t>
      </w:r>
      <w:bookmarkStart w:id="14" w:name="_Hlk192783825"/>
      <w:r w:rsidR="005D3D37" w:rsidRPr="003526E6">
        <w:rPr>
          <w:rFonts w:ascii="Arial" w:hAnsi="Arial" w:cs="Arial"/>
          <w:color w:val="222222"/>
          <w:shd w:val="clear" w:color="auto" w:fill="FFFFFF"/>
        </w:rPr>
        <w:t>-</w:t>
      </w:r>
      <w:bookmarkEnd w:id="14"/>
      <w:r w:rsidR="005D3D37" w:rsidRPr="003526E6">
        <w:rPr>
          <w:rFonts w:ascii="Arial" w:hAnsi="Arial" w:cs="Arial"/>
          <w:color w:val="222222"/>
          <w:shd w:val="clear" w:color="auto" w:fill="FFFFFF"/>
        </w:rPr>
        <w:t>1336.</w:t>
      </w:r>
    </w:p>
    <w:p w14:paraId="463C2B37" w14:textId="5D31EA58" w:rsidR="000E2D9C" w:rsidRPr="003526E6" w:rsidRDefault="000E2D9C" w:rsidP="003526E6">
      <w:pPr>
        <w:pStyle w:val="ListParagraph"/>
        <w:numPr>
          <w:ilvl w:val="0"/>
          <w:numId w:val="37"/>
        </w:numPr>
        <w:spacing w:before="120" w:after="120"/>
        <w:ind w:left="270" w:hanging="270"/>
        <w:jc w:val="both"/>
        <w:rPr>
          <w:rFonts w:ascii="Arial" w:eastAsia="Aptos" w:hAnsi="Arial" w:cs="Arial"/>
          <w:color w:val="0D0D0D" w:themeColor="text1" w:themeTint="F2"/>
          <w:kern w:val="2"/>
        </w:rPr>
      </w:pPr>
      <w:r w:rsidRPr="003526E6">
        <w:rPr>
          <w:rFonts w:ascii="Arial" w:eastAsia="Aptos" w:hAnsi="Arial" w:cs="Arial"/>
          <w:color w:val="0D0D0D" w:themeColor="text1" w:themeTint="F2"/>
          <w:kern w:val="2"/>
        </w:rPr>
        <w:t xml:space="preserve">Khan, K. S., Ali, M. M., Naveed, M., Rehmani, M. I. A., Shafique, M. W., Ali, H. M., Abdelsalam, N. R., Ghareeb, R. Y., &amp; Feng, G. (2022). Co-application of organic amendments and inorganic P increase maize growth and soil carbon, </w:t>
      </w:r>
      <w:r w:rsidR="007842ED" w:rsidRPr="003526E6">
        <w:rPr>
          <w:rFonts w:ascii="Arial" w:eastAsia="Aptos" w:hAnsi="Arial" w:cs="Arial"/>
          <w:color w:val="0D0D0D" w:themeColor="text1" w:themeTint="F2"/>
          <w:kern w:val="2"/>
        </w:rPr>
        <w:t>P</w:t>
      </w:r>
      <w:r w:rsidRPr="003526E6">
        <w:rPr>
          <w:rFonts w:ascii="Arial" w:eastAsia="Aptos" w:hAnsi="Arial" w:cs="Arial"/>
          <w:color w:val="0D0D0D" w:themeColor="text1" w:themeTint="F2"/>
          <w:kern w:val="2"/>
        </w:rPr>
        <w:t xml:space="preserve"> availability in calcareous soil. </w:t>
      </w:r>
      <w:r w:rsidRPr="003526E6">
        <w:rPr>
          <w:rFonts w:ascii="Arial" w:eastAsia="Aptos" w:hAnsi="Arial" w:cs="Arial"/>
          <w:i/>
          <w:iCs/>
          <w:color w:val="0D0D0D" w:themeColor="text1" w:themeTint="F2"/>
          <w:kern w:val="2"/>
        </w:rPr>
        <w:t>Frontiers in Environmental Science</w:t>
      </w:r>
      <w:r w:rsidRPr="003526E6">
        <w:rPr>
          <w:rFonts w:ascii="Arial" w:eastAsia="Aptos" w:hAnsi="Arial" w:cs="Arial"/>
          <w:color w:val="0D0D0D" w:themeColor="text1" w:themeTint="F2"/>
          <w:kern w:val="2"/>
        </w:rPr>
        <w:t xml:space="preserve">, </w:t>
      </w:r>
      <w:r w:rsidRPr="003526E6">
        <w:rPr>
          <w:rFonts w:ascii="Arial" w:eastAsia="Aptos" w:hAnsi="Arial" w:cs="Arial"/>
          <w:i/>
          <w:iCs/>
          <w:color w:val="0D0D0D" w:themeColor="text1" w:themeTint="F2"/>
          <w:kern w:val="2"/>
        </w:rPr>
        <w:t>10</w:t>
      </w:r>
      <w:r w:rsidRPr="003526E6">
        <w:rPr>
          <w:rFonts w:ascii="Arial" w:eastAsia="Aptos" w:hAnsi="Arial" w:cs="Arial"/>
          <w:color w:val="0D0D0D" w:themeColor="text1" w:themeTint="F2"/>
          <w:kern w:val="2"/>
        </w:rPr>
        <w:t>, 949371.</w:t>
      </w:r>
    </w:p>
    <w:p w14:paraId="3C5ACE1C" w14:textId="7C7E3B66" w:rsidR="00491F70" w:rsidRPr="003526E6" w:rsidRDefault="000E2D9C" w:rsidP="003526E6">
      <w:pPr>
        <w:pStyle w:val="ListParagraph"/>
        <w:numPr>
          <w:ilvl w:val="0"/>
          <w:numId w:val="37"/>
        </w:numPr>
        <w:spacing w:before="120" w:after="120"/>
        <w:ind w:left="270" w:hanging="270"/>
        <w:jc w:val="both"/>
        <w:rPr>
          <w:rFonts w:ascii="Arial" w:eastAsia="Aptos" w:hAnsi="Arial" w:cs="Arial"/>
          <w:color w:val="0D0D0D" w:themeColor="text1" w:themeTint="F2"/>
          <w:kern w:val="2"/>
        </w:rPr>
      </w:pPr>
      <w:r w:rsidRPr="003526E6">
        <w:rPr>
          <w:rFonts w:ascii="Arial" w:eastAsia="Aptos" w:hAnsi="Arial" w:cs="Arial"/>
          <w:color w:val="0D0D0D" w:themeColor="text1" w:themeTint="F2"/>
          <w:kern w:val="2"/>
        </w:rPr>
        <w:t xml:space="preserve">Zhu, J., Li, M., &amp; Whelan, M. (2018). </w:t>
      </w:r>
      <w:r w:rsidR="003D2BF6" w:rsidRPr="003526E6">
        <w:rPr>
          <w:rFonts w:ascii="Arial" w:eastAsia="Aptos" w:hAnsi="Arial" w:cs="Arial"/>
          <w:color w:val="0D0D0D" w:themeColor="text1" w:themeTint="F2"/>
          <w:kern w:val="2"/>
        </w:rPr>
        <w:t>Phosphorus</w:t>
      </w:r>
      <w:r w:rsidRPr="003526E6">
        <w:rPr>
          <w:rFonts w:ascii="Arial" w:eastAsia="Aptos" w:hAnsi="Arial" w:cs="Arial"/>
          <w:color w:val="0D0D0D" w:themeColor="text1" w:themeTint="F2"/>
          <w:kern w:val="2"/>
        </w:rPr>
        <w:t xml:space="preserve"> activators contribute to legacy </w:t>
      </w:r>
      <w:r w:rsidR="003D2BF6" w:rsidRPr="003526E6">
        <w:rPr>
          <w:rFonts w:ascii="Arial" w:eastAsia="Aptos" w:hAnsi="Arial" w:cs="Arial"/>
          <w:color w:val="0D0D0D" w:themeColor="text1" w:themeTint="F2"/>
          <w:kern w:val="2"/>
        </w:rPr>
        <w:t>phosphorus</w:t>
      </w:r>
      <w:r w:rsidRPr="003526E6">
        <w:rPr>
          <w:rFonts w:ascii="Arial" w:eastAsia="Aptos" w:hAnsi="Arial" w:cs="Arial"/>
          <w:color w:val="0D0D0D" w:themeColor="text1" w:themeTint="F2"/>
          <w:kern w:val="2"/>
        </w:rPr>
        <w:t xml:space="preserve"> availability in agricultural soils: A review. </w:t>
      </w:r>
      <w:r w:rsidRPr="003526E6">
        <w:rPr>
          <w:rFonts w:ascii="Arial" w:eastAsia="Aptos" w:hAnsi="Arial" w:cs="Arial"/>
          <w:i/>
          <w:iCs/>
          <w:color w:val="0D0D0D" w:themeColor="text1" w:themeTint="F2"/>
          <w:kern w:val="2"/>
        </w:rPr>
        <w:t>Science of the Total Environment</w:t>
      </w:r>
      <w:r w:rsidRPr="003526E6">
        <w:rPr>
          <w:rFonts w:ascii="Arial" w:eastAsia="Aptos" w:hAnsi="Arial" w:cs="Arial"/>
          <w:color w:val="0D0D0D" w:themeColor="text1" w:themeTint="F2"/>
          <w:kern w:val="2"/>
        </w:rPr>
        <w:t xml:space="preserve">, </w:t>
      </w:r>
      <w:r w:rsidRPr="003526E6">
        <w:rPr>
          <w:rFonts w:ascii="Arial" w:eastAsia="Aptos" w:hAnsi="Arial" w:cs="Arial"/>
          <w:i/>
          <w:iCs/>
          <w:color w:val="0D0D0D" w:themeColor="text1" w:themeTint="F2"/>
          <w:kern w:val="2"/>
        </w:rPr>
        <w:t>612</w:t>
      </w:r>
      <w:r w:rsidRPr="003526E6">
        <w:rPr>
          <w:rFonts w:ascii="Arial" w:eastAsia="Aptos" w:hAnsi="Arial" w:cs="Arial"/>
          <w:color w:val="0D0D0D" w:themeColor="text1" w:themeTint="F2"/>
          <w:kern w:val="2"/>
        </w:rPr>
        <w:t>, 522</w:t>
      </w:r>
      <w:r w:rsidR="005D3D37" w:rsidRPr="003526E6">
        <w:rPr>
          <w:rFonts w:ascii="Arial" w:hAnsi="Arial" w:cs="Arial"/>
          <w:color w:val="222222"/>
          <w:shd w:val="clear" w:color="auto" w:fill="FFFFFF"/>
        </w:rPr>
        <w:t>-</w:t>
      </w:r>
      <w:r w:rsidRPr="003526E6">
        <w:rPr>
          <w:rFonts w:ascii="Arial" w:eastAsia="Aptos" w:hAnsi="Arial" w:cs="Arial"/>
          <w:color w:val="0D0D0D" w:themeColor="text1" w:themeTint="F2"/>
          <w:kern w:val="2"/>
        </w:rPr>
        <w:t>537.</w:t>
      </w:r>
    </w:p>
    <w:p w14:paraId="3B22A9B3" w14:textId="2EBC8371" w:rsidR="000E2D9C" w:rsidRPr="003526E6" w:rsidRDefault="000E2D9C" w:rsidP="003526E6">
      <w:pPr>
        <w:pStyle w:val="ListParagraph"/>
        <w:numPr>
          <w:ilvl w:val="0"/>
          <w:numId w:val="37"/>
        </w:numPr>
        <w:spacing w:before="120" w:after="120"/>
        <w:ind w:left="270" w:hanging="270"/>
        <w:jc w:val="both"/>
        <w:rPr>
          <w:rFonts w:ascii="Arial" w:eastAsia="Aptos" w:hAnsi="Arial" w:cs="Arial"/>
          <w:color w:val="0D0D0D" w:themeColor="text1" w:themeTint="F2"/>
          <w:kern w:val="2"/>
        </w:rPr>
      </w:pPr>
      <w:r w:rsidRPr="003526E6">
        <w:rPr>
          <w:rFonts w:ascii="Arial" w:eastAsia="Aptos" w:hAnsi="Arial" w:cs="Arial"/>
          <w:color w:val="0D0D0D" w:themeColor="text1" w:themeTint="F2"/>
          <w:kern w:val="2"/>
        </w:rPr>
        <w:t xml:space="preserve">Mitran, T., Meena, R. S., Lal, R., Layek, J., Kumar, S., &amp; Datta, R. (2018). Role of soil </w:t>
      </w:r>
      <w:r w:rsidR="007842ED" w:rsidRPr="003526E6">
        <w:rPr>
          <w:rFonts w:ascii="Arial" w:eastAsia="Aptos" w:hAnsi="Arial" w:cs="Arial"/>
          <w:color w:val="0D0D0D" w:themeColor="text1" w:themeTint="F2"/>
          <w:kern w:val="2"/>
        </w:rPr>
        <w:t>P</w:t>
      </w:r>
      <w:r w:rsidRPr="003526E6">
        <w:rPr>
          <w:rFonts w:ascii="Arial" w:eastAsia="Aptos" w:hAnsi="Arial" w:cs="Arial"/>
          <w:color w:val="0D0D0D" w:themeColor="text1" w:themeTint="F2"/>
          <w:kern w:val="2"/>
        </w:rPr>
        <w:t xml:space="preserve"> on legume production. </w:t>
      </w:r>
      <w:r w:rsidRPr="003526E6">
        <w:rPr>
          <w:rFonts w:ascii="Arial" w:eastAsia="Aptos" w:hAnsi="Arial" w:cs="Arial"/>
          <w:i/>
          <w:iCs/>
          <w:color w:val="0D0D0D" w:themeColor="text1" w:themeTint="F2"/>
          <w:kern w:val="2"/>
        </w:rPr>
        <w:t xml:space="preserve">Legumes for </w:t>
      </w:r>
      <w:r w:rsidR="00A571C3" w:rsidRPr="003526E6">
        <w:rPr>
          <w:rFonts w:ascii="Arial" w:eastAsia="Aptos" w:hAnsi="Arial" w:cs="Arial"/>
          <w:i/>
          <w:iCs/>
          <w:color w:val="0D0D0D" w:themeColor="text1" w:themeTint="F2"/>
          <w:kern w:val="2"/>
        </w:rPr>
        <w:t>s</w:t>
      </w:r>
      <w:r w:rsidRPr="003526E6">
        <w:rPr>
          <w:rFonts w:ascii="Arial" w:eastAsia="Aptos" w:hAnsi="Arial" w:cs="Arial"/>
          <w:i/>
          <w:iCs/>
          <w:color w:val="0D0D0D" w:themeColor="text1" w:themeTint="F2"/>
          <w:kern w:val="2"/>
        </w:rPr>
        <w:t xml:space="preserve">oil </w:t>
      </w:r>
      <w:r w:rsidR="00A571C3" w:rsidRPr="003526E6">
        <w:rPr>
          <w:rFonts w:ascii="Arial" w:eastAsia="Aptos" w:hAnsi="Arial" w:cs="Arial"/>
          <w:i/>
          <w:iCs/>
          <w:color w:val="0D0D0D" w:themeColor="text1" w:themeTint="F2"/>
          <w:kern w:val="2"/>
        </w:rPr>
        <w:t>h</w:t>
      </w:r>
      <w:r w:rsidRPr="003526E6">
        <w:rPr>
          <w:rFonts w:ascii="Arial" w:eastAsia="Aptos" w:hAnsi="Arial" w:cs="Arial"/>
          <w:i/>
          <w:iCs/>
          <w:color w:val="0D0D0D" w:themeColor="text1" w:themeTint="F2"/>
          <w:kern w:val="2"/>
        </w:rPr>
        <w:t xml:space="preserve">ealth and </w:t>
      </w:r>
      <w:r w:rsidR="00A571C3" w:rsidRPr="003526E6">
        <w:rPr>
          <w:rFonts w:ascii="Arial" w:eastAsia="Aptos" w:hAnsi="Arial" w:cs="Arial"/>
          <w:i/>
          <w:iCs/>
          <w:color w:val="0D0D0D" w:themeColor="text1" w:themeTint="F2"/>
          <w:kern w:val="2"/>
        </w:rPr>
        <w:t>s</w:t>
      </w:r>
      <w:r w:rsidRPr="003526E6">
        <w:rPr>
          <w:rFonts w:ascii="Arial" w:eastAsia="Aptos" w:hAnsi="Arial" w:cs="Arial"/>
          <w:i/>
          <w:iCs/>
          <w:color w:val="0D0D0D" w:themeColor="text1" w:themeTint="F2"/>
          <w:kern w:val="2"/>
        </w:rPr>
        <w:t xml:space="preserve">ustainable </w:t>
      </w:r>
      <w:r w:rsidR="00A571C3" w:rsidRPr="003526E6">
        <w:rPr>
          <w:rFonts w:ascii="Arial" w:eastAsia="Aptos" w:hAnsi="Arial" w:cs="Arial"/>
          <w:i/>
          <w:iCs/>
          <w:color w:val="0D0D0D" w:themeColor="text1" w:themeTint="F2"/>
          <w:kern w:val="2"/>
        </w:rPr>
        <w:t>m</w:t>
      </w:r>
      <w:r w:rsidRPr="003526E6">
        <w:rPr>
          <w:rFonts w:ascii="Arial" w:eastAsia="Aptos" w:hAnsi="Arial" w:cs="Arial"/>
          <w:i/>
          <w:iCs/>
          <w:color w:val="0D0D0D" w:themeColor="text1" w:themeTint="F2"/>
          <w:kern w:val="2"/>
        </w:rPr>
        <w:t>anagement</w:t>
      </w:r>
      <w:r w:rsidRPr="003526E6">
        <w:rPr>
          <w:rFonts w:ascii="Arial" w:eastAsia="Aptos" w:hAnsi="Arial" w:cs="Arial"/>
          <w:color w:val="0D0D0D" w:themeColor="text1" w:themeTint="F2"/>
          <w:kern w:val="2"/>
        </w:rPr>
        <w:t>, 487</w:t>
      </w:r>
      <w:r w:rsidR="005D3D37" w:rsidRPr="003526E6">
        <w:rPr>
          <w:rFonts w:ascii="Arial" w:hAnsi="Arial" w:cs="Arial"/>
          <w:color w:val="222222"/>
          <w:shd w:val="clear" w:color="auto" w:fill="FFFFFF"/>
        </w:rPr>
        <w:t>-</w:t>
      </w:r>
      <w:r w:rsidRPr="003526E6">
        <w:rPr>
          <w:rFonts w:ascii="Arial" w:eastAsia="Aptos" w:hAnsi="Arial" w:cs="Arial"/>
          <w:color w:val="0D0D0D" w:themeColor="text1" w:themeTint="F2"/>
          <w:kern w:val="2"/>
        </w:rPr>
        <w:t>510.</w:t>
      </w:r>
    </w:p>
    <w:p w14:paraId="144D34BE" w14:textId="6BE6C239" w:rsidR="000E2D9C" w:rsidRPr="003526E6" w:rsidRDefault="000E2D9C" w:rsidP="003526E6">
      <w:pPr>
        <w:pStyle w:val="ListParagraph"/>
        <w:numPr>
          <w:ilvl w:val="0"/>
          <w:numId w:val="37"/>
        </w:numPr>
        <w:spacing w:before="120" w:after="120"/>
        <w:ind w:left="270" w:hanging="270"/>
        <w:jc w:val="both"/>
        <w:rPr>
          <w:rFonts w:ascii="Arial" w:eastAsia="Aptos" w:hAnsi="Arial" w:cs="Arial"/>
          <w:color w:val="0D0D0D" w:themeColor="text1" w:themeTint="F2"/>
          <w:kern w:val="2"/>
        </w:rPr>
      </w:pPr>
      <w:r w:rsidRPr="003526E6">
        <w:rPr>
          <w:rFonts w:ascii="Arial" w:eastAsia="Aptos" w:hAnsi="Arial" w:cs="Arial"/>
          <w:color w:val="0D0D0D" w:themeColor="text1" w:themeTint="F2"/>
          <w:kern w:val="2"/>
        </w:rPr>
        <w:t xml:space="preserve">Rawat, J., Pandey, N., &amp; Saxena, J. (2022). Role of </w:t>
      </w:r>
      <w:r w:rsidR="007842ED" w:rsidRPr="003526E6">
        <w:rPr>
          <w:rFonts w:ascii="Arial" w:eastAsia="Aptos" w:hAnsi="Arial" w:cs="Arial"/>
          <w:color w:val="0D0D0D" w:themeColor="text1" w:themeTint="F2"/>
          <w:kern w:val="2"/>
        </w:rPr>
        <w:t>K</w:t>
      </w:r>
      <w:r w:rsidRPr="003526E6">
        <w:rPr>
          <w:rFonts w:ascii="Arial" w:eastAsia="Aptos" w:hAnsi="Arial" w:cs="Arial"/>
          <w:color w:val="0D0D0D" w:themeColor="text1" w:themeTint="F2"/>
          <w:kern w:val="2"/>
        </w:rPr>
        <w:t xml:space="preserve"> in plant photosynthesis, transport, growth and yield. </w:t>
      </w:r>
      <w:r w:rsidRPr="003526E6">
        <w:rPr>
          <w:rFonts w:ascii="Arial" w:eastAsia="Aptos" w:hAnsi="Arial" w:cs="Arial"/>
          <w:i/>
          <w:iCs/>
          <w:color w:val="0D0D0D" w:themeColor="text1" w:themeTint="F2"/>
          <w:kern w:val="2"/>
        </w:rPr>
        <w:t xml:space="preserve">Role </w:t>
      </w:r>
      <w:r w:rsidR="007C465A" w:rsidRPr="003526E6">
        <w:rPr>
          <w:rFonts w:ascii="Arial" w:eastAsia="Aptos" w:hAnsi="Arial" w:cs="Arial"/>
          <w:i/>
          <w:iCs/>
          <w:color w:val="0D0D0D" w:themeColor="text1" w:themeTint="F2"/>
          <w:kern w:val="2"/>
        </w:rPr>
        <w:t>of potassium</w:t>
      </w:r>
      <w:r w:rsidRPr="003526E6">
        <w:rPr>
          <w:rFonts w:ascii="Arial" w:eastAsia="Aptos" w:hAnsi="Arial" w:cs="Arial"/>
          <w:i/>
          <w:iCs/>
          <w:color w:val="0D0D0D" w:themeColor="text1" w:themeTint="F2"/>
          <w:kern w:val="2"/>
        </w:rPr>
        <w:t xml:space="preserve"> </w:t>
      </w:r>
      <w:r w:rsidR="007C465A" w:rsidRPr="003526E6">
        <w:rPr>
          <w:rFonts w:ascii="Arial" w:eastAsia="Aptos" w:hAnsi="Arial" w:cs="Arial"/>
          <w:i/>
          <w:iCs/>
          <w:color w:val="0D0D0D" w:themeColor="text1" w:themeTint="F2"/>
          <w:kern w:val="2"/>
        </w:rPr>
        <w:t>in abiotic stress</w:t>
      </w:r>
      <w:r w:rsidRPr="003526E6">
        <w:rPr>
          <w:rFonts w:ascii="Arial" w:eastAsia="Aptos" w:hAnsi="Arial" w:cs="Arial"/>
          <w:color w:val="0D0D0D" w:themeColor="text1" w:themeTint="F2"/>
          <w:kern w:val="2"/>
        </w:rPr>
        <w:t>, 1</w:t>
      </w:r>
      <w:r w:rsidR="005D3D37" w:rsidRPr="003526E6">
        <w:rPr>
          <w:rFonts w:ascii="Arial" w:hAnsi="Arial" w:cs="Arial"/>
          <w:color w:val="222222"/>
          <w:shd w:val="clear" w:color="auto" w:fill="FFFFFF"/>
        </w:rPr>
        <w:t>-</w:t>
      </w:r>
      <w:r w:rsidRPr="003526E6">
        <w:rPr>
          <w:rFonts w:ascii="Arial" w:eastAsia="Aptos" w:hAnsi="Arial" w:cs="Arial"/>
          <w:color w:val="0D0D0D" w:themeColor="text1" w:themeTint="F2"/>
          <w:kern w:val="2"/>
        </w:rPr>
        <w:t>14.</w:t>
      </w:r>
    </w:p>
    <w:p w14:paraId="04BB466D" w14:textId="4AB31E3C" w:rsidR="000E2D9C" w:rsidRPr="003526E6" w:rsidRDefault="000E2D9C" w:rsidP="003526E6">
      <w:pPr>
        <w:pStyle w:val="ListParagraph"/>
        <w:numPr>
          <w:ilvl w:val="0"/>
          <w:numId w:val="37"/>
        </w:numPr>
        <w:spacing w:before="120" w:after="120"/>
        <w:ind w:left="270" w:hanging="270"/>
        <w:jc w:val="both"/>
        <w:rPr>
          <w:rFonts w:ascii="Arial" w:eastAsia="Aptos" w:hAnsi="Arial" w:cs="Arial"/>
          <w:color w:val="0D0D0D" w:themeColor="text1" w:themeTint="F2"/>
          <w:kern w:val="2"/>
        </w:rPr>
      </w:pPr>
      <w:r w:rsidRPr="003526E6">
        <w:rPr>
          <w:rFonts w:ascii="Arial" w:eastAsia="Aptos" w:hAnsi="Arial" w:cs="Arial"/>
          <w:color w:val="0D0D0D" w:themeColor="text1" w:themeTint="F2"/>
          <w:kern w:val="2"/>
        </w:rPr>
        <w:t xml:space="preserve">Johnson, R., Vishwakarma, K., Hossen, M. S., Kumar, V., </w:t>
      </w:r>
      <w:proofErr w:type="spellStart"/>
      <w:r w:rsidRPr="003526E6">
        <w:rPr>
          <w:rFonts w:ascii="Arial" w:eastAsia="Aptos" w:hAnsi="Arial" w:cs="Arial"/>
          <w:color w:val="0D0D0D" w:themeColor="text1" w:themeTint="F2"/>
          <w:kern w:val="2"/>
        </w:rPr>
        <w:t>Shackira</w:t>
      </w:r>
      <w:proofErr w:type="spellEnd"/>
      <w:r w:rsidRPr="003526E6">
        <w:rPr>
          <w:rFonts w:ascii="Arial" w:eastAsia="Aptos" w:hAnsi="Arial" w:cs="Arial"/>
          <w:color w:val="0D0D0D" w:themeColor="text1" w:themeTint="F2"/>
          <w:kern w:val="2"/>
        </w:rPr>
        <w:t xml:space="preserve">, A., </w:t>
      </w:r>
      <w:proofErr w:type="spellStart"/>
      <w:r w:rsidRPr="003526E6">
        <w:rPr>
          <w:rFonts w:ascii="Arial" w:eastAsia="Aptos" w:hAnsi="Arial" w:cs="Arial"/>
          <w:color w:val="0D0D0D" w:themeColor="text1" w:themeTint="F2"/>
          <w:kern w:val="2"/>
        </w:rPr>
        <w:t>Puthur</w:t>
      </w:r>
      <w:proofErr w:type="spellEnd"/>
      <w:r w:rsidRPr="003526E6">
        <w:rPr>
          <w:rFonts w:ascii="Arial" w:eastAsia="Aptos" w:hAnsi="Arial" w:cs="Arial"/>
          <w:color w:val="0D0D0D" w:themeColor="text1" w:themeTint="F2"/>
          <w:kern w:val="2"/>
        </w:rPr>
        <w:t xml:space="preserve">, J. T., Abdi, G., Sarraf, M., &amp; </w:t>
      </w:r>
      <w:proofErr w:type="spellStart"/>
      <w:r w:rsidRPr="003526E6">
        <w:rPr>
          <w:rFonts w:ascii="Arial" w:eastAsia="Aptos" w:hAnsi="Arial" w:cs="Arial"/>
          <w:color w:val="0D0D0D" w:themeColor="text1" w:themeTint="F2"/>
          <w:kern w:val="2"/>
        </w:rPr>
        <w:t>Hasanuzzaman</w:t>
      </w:r>
      <w:proofErr w:type="spellEnd"/>
      <w:r w:rsidRPr="003526E6">
        <w:rPr>
          <w:rFonts w:ascii="Arial" w:eastAsia="Aptos" w:hAnsi="Arial" w:cs="Arial"/>
          <w:color w:val="0D0D0D" w:themeColor="text1" w:themeTint="F2"/>
          <w:kern w:val="2"/>
        </w:rPr>
        <w:t xml:space="preserve">, M. (2022). </w:t>
      </w:r>
      <w:r w:rsidR="0051743A" w:rsidRPr="003526E6">
        <w:rPr>
          <w:rFonts w:ascii="Arial" w:eastAsia="Aptos" w:hAnsi="Arial" w:cs="Arial"/>
          <w:color w:val="0D0D0D" w:themeColor="text1" w:themeTint="F2"/>
          <w:kern w:val="2"/>
        </w:rPr>
        <w:t>Potassium</w:t>
      </w:r>
      <w:r w:rsidRPr="003526E6">
        <w:rPr>
          <w:rFonts w:ascii="Arial" w:eastAsia="Aptos" w:hAnsi="Arial" w:cs="Arial"/>
          <w:color w:val="0D0D0D" w:themeColor="text1" w:themeTint="F2"/>
          <w:kern w:val="2"/>
        </w:rPr>
        <w:t xml:space="preserve"> in plants: Growth regulation, signaling, and environmental stress tolerance. </w:t>
      </w:r>
      <w:r w:rsidRPr="003526E6">
        <w:rPr>
          <w:rFonts w:ascii="Arial" w:eastAsia="Aptos" w:hAnsi="Arial" w:cs="Arial"/>
          <w:i/>
          <w:iCs/>
          <w:color w:val="0D0D0D" w:themeColor="text1" w:themeTint="F2"/>
          <w:kern w:val="2"/>
        </w:rPr>
        <w:t>Plant Physiology and Biochemistry</w:t>
      </w:r>
      <w:r w:rsidRPr="003526E6">
        <w:rPr>
          <w:rFonts w:ascii="Arial" w:eastAsia="Aptos" w:hAnsi="Arial" w:cs="Arial"/>
          <w:color w:val="0D0D0D" w:themeColor="text1" w:themeTint="F2"/>
          <w:kern w:val="2"/>
        </w:rPr>
        <w:t xml:space="preserve">, </w:t>
      </w:r>
      <w:r w:rsidRPr="003526E6">
        <w:rPr>
          <w:rFonts w:ascii="Arial" w:eastAsia="Aptos" w:hAnsi="Arial" w:cs="Arial"/>
          <w:i/>
          <w:iCs/>
          <w:color w:val="0D0D0D" w:themeColor="text1" w:themeTint="F2"/>
          <w:kern w:val="2"/>
        </w:rPr>
        <w:t>172</w:t>
      </w:r>
      <w:r w:rsidRPr="003526E6">
        <w:rPr>
          <w:rFonts w:ascii="Arial" w:eastAsia="Aptos" w:hAnsi="Arial" w:cs="Arial"/>
          <w:color w:val="0D0D0D" w:themeColor="text1" w:themeTint="F2"/>
          <w:kern w:val="2"/>
        </w:rPr>
        <w:t>, 56</w:t>
      </w:r>
      <w:r w:rsidR="005D3D37" w:rsidRPr="003526E6">
        <w:rPr>
          <w:rFonts w:ascii="Arial" w:hAnsi="Arial" w:cs="Arial"/>
          <w:color w:val="222222"/>
          <w:shd w:val="clear" w:color="auto" w:fill="FFFFFF"/>
        </w:rPr>
        <w:t>-</w:t>
      </w:r>
      <w:r w:rsidRPr="003526E6">
        <w:rPr>
          <w:rFonts w:ascii="Arial" w:eastAsia="Aptos" w:hAnsi="Arial" w:cs="Arial"/>
          <w:color w:val="0D0D0D" w:themeColor="text1" w:themeTint="F2"/>
          <w:kern w:val="2"/>
        </w:rPr>
        <w:t>69.</w:t>
      </w:r>
    </w:p>
    <w:p w14:paraId="60E7558A" w14:textId="751A6FA5" w:rsidR="000E2D9C" w:rsidRPr="003526E6" w:rsidRDefault="000E2D9C" w:rsidP="003526E6">
      <w:pPr>
        <w:pStyle w:val="ListParagraph"/>
        <w:numPr>
          <w:ilvl w:val="0"/>
          <w:numId w:val="37"/>
        </w:numPr>
        <w:spacing w:before="120" w:after="120"/>
        <w:ind w:left="270"/>
        <w:jc w:val="both"/>
        <w:rPr>
          <w:rFonts w:ascii="Arial" w:eastAsia="Aptos" w:hAnsi="Arial" w:cs="Arial"/>
          <w:color w:val="0D0D0D" w:themeColor="text1" w:themeTint="F2"/>
          <w:kern w:val="2"/>
        </w:rPr>
      </w:pPr>
      <w:r w:rsidRPr="003526E6">
        <w:rPr>
          <w:rFonts w:ascii="Arial" w:eastAsia="Aptos" w:hAnsi="Arial" w:cs="Arial"/>
          <w:color w:val="0D0D0D" w:themeColor="text1" w:themeTint="F2"/>
          <w:kern w:val="2"/>
        </w:rPr>
        <w:t>Yasir, T. A., Khan, A., Skalicky, M., Wasaya, A., Rehmani, M. I. A., Sarwar, N., Mubeen, K., Aziz, M., Hassan, M. M., &amp; Hassan, F. A. (2021). Exogenous sodium nitroprusside mitigates salt stress in lentil (</w:t>
      </w:r>
      <w:r w:rsidRPr="003526E6">
        <w:rPr>
          <w:rFonts w:ascii="Arial" w:eastAsia="Aptos" w:hAnsi="Arial" w:cs="Arial"/>
          <w:i/>
          <w:iCs/>
          <w:color w:val="0D0D0D" w:themeColor="text1" w:themeTint="F2"/>
          <w:kern w:val="2"/>
        </w:rPr>
        <w:t>Lens culinaris</w:t>
      </w:r>
      <w:r w:rsidRPr="003526E6">
        <w:rPr>
          <w:rFonts w:ascii="Arial" w:eastAsia="Aptos" w:hAnsi="Arial" w:cs="Arial"/>
          <w:color w:val="0D0D0D" w:themeColor="text1" w:themeTint="F2"/>
          <w:kern w:val="2"/>
        </w:rPr>
        <w:t xml:space="preserve"> </w:t>
      </w:r>
      <w:proofErr w:type="spellStart"/>
      <w:r w:rsidRPr="003526E6">
        <w:rPr>
          <w:rFonts w:ascii="Arial" w:eastAsia="Aptos" w:hAnsi="Arial" w:cs="Arial"/>
          <w:color w:val="0D0D0D" w:themeColor="text1" w:themeTint="F2"/>
          <w:kern w:val="2"/>
        </w:rPr>
        <w:t>Medik</w:t>
      </w:r>
      <w:proofErr w:type="spellEnd"/>
      <w:r w:rsidRPr="003526E6">
        <w:rPr>
          <w:rFonts w:ascii="Arial" w:eastAsia="Aptos" w:hAnsi="Arial" w:cs="Arial"/>
          <w:color w:val="0D0D0D" w:themeColor="text1" w:themeTint="F2"/>
          <w:kern w:val="2"/>
        </w:rPr>
        <w:t xml:space="preserve">.) by affecting the growth, yield, and biochemical properties. </w:t>
      </w:r>
      <w:r w:rsidRPr="003526E6">
        <w:rPr>
          <w:rFonts w:ascii="Arial" w:eastAsia="Aptos" w:hAnsi="Arial" w:cs="Arial"/>
          <w:i/>
          <w:iCs/>
          <w:color w:val="0D0D0D" w:themeColor="text1" w:themeTint="F2"/>
          <w:kern w:val="2"/>
        </w:rPr>
        <w:t>Molecules</w:t>
      </w:r>
      <w:r w:rsidRPr="003526E6">
        <w:rPr>
          <w:rFonts w:ascii="Arial" w:eastAsia="Aptos" w:hAnsi="Arial" w:cs="Arial"/>
          <w:color w:val="0D0D0D" w:themeColor="text1" w:themeTint="F2"/>
          <w:kern w:val="2"/>
        </w:rPr>
        <w:t xml:space="preserve">, </w:t>
      </w:r>
      <w:r w:rsidRPr="003526E6">
        <w:rPr>
          <w:rFonts w:ascii="Arial" w:eastAsia="Aptos" w:hAnsi="Arial" w:cs="Arial"/>
          <w:i/>
          <w:iCs/>
          <w:color w:val="0D0D0D" w:themeColor="text1" w:themeTint="F2"/>
          <w:kern w:val="2"/>
        </w:rPr>
        <w:t>26</w:t>
      </w:r>
      <w:r w:rsidRPr="003526E6">
        <w:rPr>
          <w:rFonts w:ascii="Arial" w:eastAsia="Aptos" w:hAnsi="Arial" w:cs="Arial"/>
          <w:color w:val="0D0D0D" w:themeColor="text1" w:themeTint="F2"/>
          <w:kern w:val="2"/>
        </w:rPr>
        <w:t>(9), 2576.</w:t>
      </w:r>
    </w:p>
    <w:p w14:paraId="4AA8F608" w14:textId="1CF71B81" w:rsidR="000E2D9C" w:rsidRPr="003526E6" w:rsidRDefault="000E2D9C" w:rsidP="003526E6">
      <w:pPr>
        <w:pStyle w:val="ListParagraph"/>
        <w:numPr>
          <w:ilvl w:val="0"/>
          <w:numId w:val="37"/>
        </w:numPr>
        <w:spacing w:before="120" w:after="120"/>
        <w:ind w:left="270"/>
        <w:jc w:val="both"/>
        <w:rPr>
          <w:rFonts w:ascii="Arial" w:eastAsia="Aptos" w:hAnsi="Arial" w:cs="Arial"/>
          <w:color w:val="0D0D0D" w:themeColor="text1" w:themeTint="F2"/>
          <w:kern w:val="2"/>
        </w:rPr>
      </w:pPr>
      <w:r w:rsidRPr="003526E6">
        <w:rPr>
          <w:rFonts w:ascii="Arial" w:eastAsia="Aptos" w:hAnsi="Arial" w:cs="Arial"/>
          <w:color w:val="0D0D0D" w:themeColor="text1" w:themeTint="F2"/>
          <w:kern w:val="2"/>
        </w:rPr>
        <w:lastRenderedPageBreak/>
        <w:t xml:space="preserve">Imran, </w:t>
      </w:r>
      <w:r w:rsidR="00DA3159" w:rsidRPr="003526E6">
        <w:rPr>
          <w:rFonts w:ascii="Arial" w:eastAsia="Aptos" w:hAnsi="Arial" w:cs="Arial"/>
          <w:color w:val="0D0D0D" w:themeColor="text1" w:themeTint="F2"/>
          <w:kern w:val="2"/>
        </w:rPr>
        <w:t>I.</w:t>
      </w:r>
      <w:r w:rsidRPr="003526E6">
        <w:rPr>
          <w:rFonts w:ascii="Arial" w:eastAsia="Aptos" w:hAnsi="Arial" w:cs="Arial"/>
          <w:color w:val="0D0D0D" w:themeColor="text1" w:themeTint="F2"/>
          <w:kern w:val="2"/>
        </w:rPr>
        <w:t xml:space="preserve">, Khan, A. A., Inam, I., &amp; Ahmad, F. (2016). Yield and yield attributes of </w:t>
      </w:r>
      <w:proofErr w:type="spellStart"/>
      <w:r w:rsidRPr="003526E6">
        <w:rPr>
          <w:rFonts w:ascii="Arial" w:eastAsia="Aptos" w:hAnsi="Arial" w:cs="Arial"/>
          <w:color w:val="0D0D0D" w:themeColor="text1" w:themeTint="F2"/>
          <w:kern w:val="2"/>
        </w:rPr>
        <w:t>Mungbean</w:t>
      </w:r>
      <w:proofErr w:type="spellEnd"/>
      <w:r w:rsidRPr="003526E6">
        <w:rPr>
          <w:rFonts w:ascii="Arial" w:eastAsia="Aptos" w:hAnsi="Arial" w:cs="Arial"/>
          <w:color w:val="0D0D0D" w:themeColor="text1" w:themeTint="F2"/>
          <w:kern w:val="2"/>
        </w:rPr>
        <w:t xml:space="preserve"> (</w:t>
      </w:r>
      <w:r w:rsidRPr="003526E6">
        <w:rPr>
          <w:rFonts w:ascii="Arial" w:eastAsia="Aptos" w:hAnsi="Arial" w:cs="Arial"/>
          <w:i/>
          <w:iCs/>
          <w:color w:val="0D0D0D" w:themeColor="text1" w:themeTint="F2"/>
          <w:kern w:val="2"/>
        </w:rPr>
        <w:t>Vigna radiata</w:t>
      </w:r>
      <w:r w:rsidRPr="003526E6">
        <w:rPr>
          <w:rFonts w:ascii="Arial" w:eastAsia="Aptos" w:hAnsi="Arial" w:cs="Arial"/>
          <w:color w:val="0D0D0D" w:themeColor="text1" w:themeTint="F2"/>
          <w:kern w:val="2"/>
        </w:rPr>
        <w:t xml:space="preserve"> L.) cultivars as affected by phosphorous levels under different tillage systems. </w:t>
      </w:r>
      <w:r w:rsidRPr="003526E6">
        <w:rPr>
          <w:rFonts w:ascii="Arial" w:eastAsia="Aptos" w:hAnsi="Arial" w:cs="Arial"/>
          <w:i/>
          <w:iCs/>
          <w:color w:val="0D0D0D" w:themeColor="text1" w:themeTint="F2"/>
          <w:kern w:val="2"/>
        </w:rPr>
        <w:t>Cogent Food &amp; Agriculture</w:t>
      </w:r>
      <w:r w:rsidRPr="003526E6">
        <w:rPr>
          <w:rFonts w:ascii="Arial" w:eastAsia="Aptos" w:hAnsi="Arial" w:cs="Arial"/>
          <w:color w:val="0D0D0D" w:themeColor="text1" w:themeTint="F2"/>
          <w:kern w:val="2"/>
        </w:rPr>
        <w:t xml:space="preserve">, </w:t>
      </w:r>
      <w:r w:rsidRPr="003526E6">
        <w:rPr>
          <w:rFonts w:ascii="Arial" w:eastAsia="Aptos" w:hAnsi="Arial" w:cs="Arial"/>
          <w:i/>
          <w:iCs/>
          <w:color w:val="0D0D0D" w:themeColor="text1" w:themeTint="F2"/>
          <w:kern w:val="2"/>
        </w:rPr>
        <w:t>2</w:t>
      </w:r>
      <w:r w:rsidRPr="003526E6">
        <w:rPr>
          <w:rFonts w:ascii="Arial" w:eastAsia="Aptos" w:hAnsi="Arial" w:cs="Arial"/>
          <w:color w:val="0D0D0D" w:themeColor="text1" w:themeTint="F2"/>
          <w:kern w:val="2"/>
        </w:rPr>
        <w:t>(1), 1151982.</w:t>
      </w:r>
    </w:p>
    <w:p w14:paraId="12417B14" w14:textId="35B058C3" w:rsidR="00D52445" w:rsidRPr="003526E6" w:rsidRDefault="000E2D9C" w:rsidP="003526E6">
      <w:pPr>
        <w:pStyle w:val="ListParagraph"/>
        <w:numPr>
          <w:ilvl w:val="0"/>
          <w:numId w:val="37"/>
        </w:numPr>
        <w:spacing w:before="120" w:after="120"/>
        <w:ind w:left="270"/>
        <w:jc w:val="both"/>
        <w:rPr>
          <w:rFonts w:ascii="Arial" w:eastAsia="Aptos" w:hAnsi="Arial" w:cs="Arial"/>
          <w:color w:val="0D0D0D" w:themeColor="text1" w:themeTint="F2"/>
          <w:kern w:val="2"/>
        </w:rPr>
      </w:pPr>
      <w:r w:rsidRPr="003526E6">
        <w:rPr>
          <w:rFonts w:ascii="Arial" w:eastAsia="Aptos" w:hAnsi="Arial" w:cs="Arial"/>
          <w:color w:val="0D0D0D" w:themeColor="text1" w:themeTint="F2"/>
          <w:kern w:val="2"/>
        </w:rPr>
        <w:t xml:space="preserve">Sahu, G., Das, S., &amp; Mohanty, S. (2020). Nutrient budgeting of primary nutrients and their use efficiency in India. </w:t>
      </w:r>
      <w:r w:rsidR="00586E77" w:rsidRPr="003526E6">
        <w:rPr>
          <w:rFonts w:ascii="Arial" w:eastAsia="Aptos" w:hAnsi="Arial" w:cs="Arial"/>
          <w:i/>
          <w:iCs/>
          <w:color w:val="0D0D0D" w:themeColor="text1" w:themeTint="F2"/>
          <w:kern w:val="2"/>
        </w:rPr>
        <w:t xml:space="preserve">International Research Journal of Pure </w:t>
      </w:r>
      <w:r w:rsidR="005130ED" w:rsidRPr="003526E6">
        <w:rPr>
          <w:rFonts w:ascii="Arial" w:eastAsia="Aptos" w:hAnsi="Arial" w:cs="Arial"/>
          <w:i/>
          <w:iCs/>
          <w:color w:val="0D0D0D" w:themeColor="text1" w:themeTint="F2"/>
          <w:kern w:val="2"/>
        </w:rPr>
        <w:t xml:space="preserve">and </w:t>
      </w:r>
      <w:r w:rsidR="00586E77" w:rsidRPr="003526E6">
        <w:rPr>
          <w:rFonts w:ascii="Arial" w:eastAsia="Aptos" w:hAnsi="Arial" w:cs="Arial"/>
          <w:i/>
          <w:iCs/>
          <w:color w:val="0D0D0D" w:themeColor="text1" w:themeTint="F2"/>
          <w:kern w:val="2"/>
        </w:rPr>
        <w:t>Applied Chemistry</w:t>
      </w:r>
      <w:r w:rsidRPr="003526E6">
        <w:rPr>
          <w:rFonts w:ascii="Arial" w:eastAsia="Aptos" w:hAnsi="Arial" w:cs="Arial"/>
          <w:color w:val="0D0D0D" w:themeColor="text1" w:themeTint="F2"/>
          <w:kern w:val="2"/>
        </w:rPr>
        <w:t xml:space="preserve">, </w:t>
      </w:r>
      <w:r w:rsidRPr="003526E6">
        <w:rPr>
          <w:rFonts w:ascii="Arial" w:eastAsia="Aptos" w:hAnsi="Arial" w:cs="Arial"/>
          <w:i/>
          <w:iCs/>
          <w:color w:val="0D0D0D" w:themeColor="text1" w:themeTint="F2"/>
          <w:kern w:val="2"/>
        </w:rPr>
        <w:t>21</w:t>
      </w:r>
      <w:r w:rsidR="00D52445" w:rsidRPr="003526E6">
        <w:rPr>
          <w:rFonts w:ascii="Arial" w:eastAsia="Aptos" w:hAnsi="Arial" w:cs="Arial"/>
          <w:i/>
          <w:iCs/>
          <w:color w:val="0D0D0D" w:themeColor="text1" w:themeTint="F2"/>
          <w:kern w:val="2"/>
        </w:rPr>
        <w:t>(11)</w:t>
      </w:r>
      <w:r w:rsidRPr="003526E6">
        <w:rPr>
          <w:rFonts w:ascii="Arial" w:eastAsia="Aptos" w:hAnsi="Arial" w:cs="Arial"/>
          <w:color w:val="0D0D0D" w:themeColor="text1" w:themeTint="F2"/>
          <w:kern w:val="2"/>
        </w:rPr>
        <w:t>, 92</w:t>
      </w:r>
      <w:r w:rsidR="005D3D37" w:rsidRPr="003526E6">
        <w:rPr>
          <w:rFonts w:ascii="Arial" w:hAnsi="Arial" w:cs="Arial"/>
          <w:color w:val="222222"/>
          <w:shd w:val="clear" w:color="auto" w:fill="FFFFFF"/>
        </w:rPr>
        <w:t>-</w:t>
      </w:r>
      <w:r w:rsidRPr="003526E6">
        <w:rPr>
          <w:rFonts w:ascii="Arial" w:eastAsia="Aptos" w:hAnsi="Arial" w:cs="Arial"/>
          <w:color w:val="0D0D0D" w:themeColor="text1" w:themeTint="F2"/>
          <w:kern w:val="2"/>
        </w:rPr>
        <w:t>114.</w:t>
      </w:r>
    </w:p>
    <w:p w14:paraId="33270227" w14:textId="1E549C40" w:rsidR="000E2D9C" w:rsidRPr="003526E6" w:rsidRDefault="000E2D9C" w:rsidP="003526E6">
      <w:pPr>
        <w:pStyle w:val="ListParagraph"/>
        <w:numPr>
          <w:ilvl w:val="0"/>
          <w:numId w:val="37"/>
        </w:numPr>
        <w:spacing w:before="120" w:after="120"/>
        <w:ind w:left="270"/>
        <w:jc w:val="both"/>
        <w:rPr>
          <w:rFonts w:ascii="Arial" w:eastAsia="Aptos" w:hAnsi="Arial" w:cs="Arial"/>
          <w:color w:val="0D0D0D" w:themeColor="text1" w:themeTint="F2"/>
          <w:kern w:val="2"/>
        </w:rPr>
      </w:pPr>
      <w:proofErr w:type="spellStart"/>
      <w:r w:rsidRPr="003526E6">
        <w:rPr>
          <w:rFonts w:ascii="Arial" w:eastAsia="Aptos" w:hAnsi="Arial" w:cs="Arial"/>
          <w:color w:val="0D0D0D" w:themeColor="text1" w:themeTint="F2"/>
          <w:kern w:val="2"/>
        </w:rPr>
        <w:t>Kubure</w:t>
      </w:r>
      <w:proofErr w:type="spellEnd"/>
      <w:r w:rsidRPr="003526E6">
        <w:rPr>
          <w:rFonts w:ascii="Arial" w:eastAsia="Aptos" w:hAnsi="Arial" w:cs="Arial"/>
          <w:color w:val="0D0D0D" w:themeColor="text1" w:themeTint="F2"/>
          <w:kern w:val="2"/>
        </w:rPr>
        <w:t xml:space="preserve">, T. E., </w:t>
      </w:r>
      <w:proofErr w:type="spellStart"/>
      <w:r w:rsidRPr="003526E6">
        <w:rPr>
          <w:rFonts w:ascii="Arial" w:eastAsia="Aptos" w:hAnsi="Arial" w:cs="Arial"/>
          <w:color w:val="0D0D0D" w:themeColor="text1" w:themeTint="F2"/>
          <w:kern w:val="2"/>
        </w:rPr>
        <w:t>Raghavaiah</w:t>
      </w:r>
      <w:proofErr w:type="spellEnd"/>
      <w:r w:rsidRPr="003526E6">
        <w:rPr>
          <w:rFonts w:ascii="Arial" w:eastAsia="Aptos" w:hAnsi="Arial" w:cs="Arial"/>
          <w:color w:val="0D0D0D" w:themeColor="text1" w:themeTint="F2"/>
          <w:kern w:val="2"/>
        </w:rPr>
        <w:t>, C., &amp; Hamza, I. (2016). Production potential of faba bean (</w:t>
      </w:r>
      <w:r w:rsidRPr="003526E6">
        <w:rPr>
          <w:rFonts w:ascii="Arial" w:eastAsia="Aptos" w:hAnsi="Arial" w:cs="Arial"/>
          <w:i/>
          <w:iCs/>
          <w:color w:val="0D0D0D" w:themeColor="text1" w:themeTint="F2"/>
          <w:kern w:val="2"/>
        </w:rPr>
        <w:t>Vicia faba</w:t>
      </w:r>
      <w:r w:rsidRPr="003526E6">
        <w:rPr>
          <w:rFonts w:ascii="Arial" w:eastAsia="Aptos" w:hAnsi="Arial" w:cs="Arial"/>
          <w:color w:val="0D0D0D" w:themeColor="text1" w:themeTint="F2"/>
          <w:kern w:val="2"/>
        </w:rPr>
        <w:t xml:space="preserve"> L.) genotypes in relation to plant densities and </w:t>
      </w:r>
      <w:r w:rsidR="003C2868" w:rsidRPr="003526E6">
        <w:rPr>
          <w:rFonts w:ascii="Arial" w:eastAsia="Aptos" w:hAnsi="Arial" w:cs="Arial"/>
          <w:color w:val="0D0D0D" w:themeColor="text1" w:themeTint="F2"/>
          <w:kern w:val="2"/>
        </w:rPr>
        <w:t>phosphorus</w:t>
      </w:r>
      <w:r w:rsidRPr="003526E6">
        <w:rPr>
          <w:rFonts w:ascii="Arial" w:eastAsia="Aptos" w:hAnsi="Arial" w:cs="Arial"/>
          <w:color w:val="0D0D0D" w:themeColor="text1" w:themeTint="F2"/>
          <w:kern w:val="2"/>
        </w:rPr>
        <w:t xml:space="preserve"> nutrition on </w:t>
      </w:r>
      <w:proofErr w:type="spellStart"/>
      <w:r w:rsidRPr="003526E6">
        <w:rPr>
          <w:rFonts w:ascii="Arial" w:eastAsia="Aptos" w:hAnsi="Arial" w:cs="Arial"/>
          <w:color w:val="0D0D0D" w:themeColor="text1" w:themeTint="F2"/>
          <w:kern w:val="2"/>
        </w:rPr>
        <w:t>vertisols</w:t>
      </w:r>
      <w:proofErr w:type="spellEnd"/>
      <w:r w:rsidRPr="003526E6">
        <w:rPr>
          <w:rFonts w:ascii="Arial" w:eastAsia="Aptos" w:hAnsi="Arial" w:cs="Arial"/>
          <w:color w:val="0D0D0D" w:themeColor="text1" w:themeTint="F2"/>
          <w:kern w:val="2"/>
        </w:rPr>
        <w:t xml:space="preserve"> of central highlands of West Showa Zone, Ethiopia, east Africa. </w:t>
      </w:r>
      <w:r w:rsidRPr="003526E6">
        <w:rPr>
          <w:rFonts w:ascii="Arial" w:eastAsia="Aptos" w:hAnsi="Arial" w:cs="Arial"/>
          <w:i/>
          <w:iCs/>
          <w:color w:val="0D0D0D" w:themeColor="text1" w:themeTint="F2"/>
          <w:kern w:val="2"/>
        </w:rPr>
        <w:t>Advances in Crop Science and Technology</w:t>
      </w:r>
      <w:r w:rsidRPr="003526E6">
        <w:rPr>
          <w:rFonts w:ascii="Arial" w:eastAsia="Aptos" w:hAnsi="Arial" w:cs="Arial"/>
          <w:color w:val="0D0D0D" w:themeColor="text1" w:themeTint="F2"/>
          <w:kern w:val="2"/>
        </w:rPr>
        <w:t xml:space="preserve">, </w:t>
      </w:r>
      <w:r w:rsidRPr="003526E6">
        <w:rPr>
          <w:rFonts w:ascii="Arial" w:eastAsia="Aptos" w:hAnsi="Arial" w:cs="Arial"/>
          <w:i/>
          <w:iCs/>
          <w:color w:val="0D0D0D" w:themeColor="text1" w:themeTint="F2"/>
          <w:kern w:val="2"/>
        </w:rPr>
        <w:t>4</w:t>
      </w:r>
      <w:r w:rsidRPr="003526E6">
        <w:rPr>
          <w:rFonts w:ascii="Arial" w:eastAsia="Aptos" w:hAnsi="Arial" w:cs="Arial"/>
          <w:color w:val="0D0D0D" w:themeColor="text1" w:themeTint="F2"/>
          <w:kern w:val="2"/>
        </w:rPr>
        <w:t>(2), 2–9.</w:t>
      </w:r>
    </w:p>
    <w:p w14:paraId="4F5C9C9E" w14:textId="6D95C6B4" w:rsidR="00B10BC8" w:rsidRPr="003526E6" w:rsidRDefault="00B10BC8" w:rsidP="003526E6">
      <w:pPr>
        <w:pStyle w:val="ListParagraph"/>
        <w:numPr>
          <w:ilvl w:val="0"/>
          <w:numId w:val="37"/>
        </w:numPr>
        <w:spacing w:before="120" w:after="120"/>
        <w:ind w:left="270"/>
        <w:jc w:val="both"/>
        <w:rPr>
          <w:rFonts w:ascii="Arial" w:eastAsia="Aptos" w:hAnsi="Arial" w:cs="Arial"/>
          <w:color w:val="00B0F0"/>
          <w:kern w:val="2"/>
        </w:rPr>
      </w:pPr>
      <w:r w:rsidRPr="003526E6">
        <w:rPr>
          <w:rFonts w:ascii="Arial" w:eastAsia="Aptos" w:hAnsi="Arial" w:cs="Arial"/>
          <w:color w:val="0D0D0D" w:themeColor="text1" w:themeTint="F2"/>
          <w:kern w:val="2"/>
        </w:rPr>
        <w:t xml:space="preserve">Abbas, G., Abbas, Z., Aslam, M., Malik, A. U., Ishaque, M., &amp; Hussain, F. (2011). Effects of organic and inorganic fertilizers on </w:t>
      </w:r>
      <w:proofErr w:type="spellStart"/>
      <w:r w:rsidRPr="003526E6">
        <w:rPr>
          <w:rFonts w:ascii="Arial" w:eastAsia="Aptos" w:hAnsi="Arial" w:cs="Arial"/>
          <w:color w:val="0D0D0D" w:themeColor="text1" w:themeTint="F2"/>
          <w:kern w:val="2"/>
        </w:rPr>
        <w:t>mungbean</w:t>
      </w:r>
      <w:proofErr w:type="spellEnd"/>
      <w:r w:rsidRPr="003526E6">
        <w:rPr>
          <w:rFonts w:ascii="Arial" w:eastAsia="Aptos" w:hAnsi="Arial" w:cs="Arial"/>
          <w:color w:val="0D0D0D" w:themeColor="text1" w:themeTint="F2"/>
          <w:kern w:val="2"/>
        </w:rPr>
        <w:t xml:space="preserve"> (</w:t>
      </w:r>
      <w:r w:rsidRPr="003526E6">
        <w:rPr>
          <w:rFonts w:ascii="Arial" w:eastAsia="Aptos" w:hAnsi="Arial" w:cs="Arial"/>
          <w:i/>
          <w:iCs/>
          <w:color w:val="0D0D0D" w:themeColor="text1" w:themeTint="F2"/>
          <w:kern w:val="2"/>
        </w:rPr>
        <w:t>Vigna radiata</w:t>
      </w:r>
      <w:r w:rsidRPr="003526E6">
        <w:rPr>
          <w:rFonts w:ascii="Arial" w:eastAsia="Aptos" w:hAnsi="Arial" w:cs="Arial"/>
          <w:color w:val="0D0D0D" w:themeColor="text1" w:themeTint="F2"/>
          <w:kern w:val="2"/>
        </w:rPr>
        <w:t xml:space="preserve"> L.) yield under arid climate. </w:t>
      </w:r>
      <w:r w:rsidRPr="003526E6">
        <w:rPr>
          <w:rFonts w:ascii="Arial" w:eastAsia="Aptos" w:hAnsi="Arial" w:cs="Arial"/>
          <w:i/>
          <w:iCs/>
          <w:color w:val="0D0D0D" w:themeColor="text1" w:themeTint="F2"/>
          <w:kern w:val="2"/>
        </w:rPr>
        <w:t>International Research Journal of Plant Science</w:t>
      </w:r>
      <w:r w:rsidRPr="003526E6">
        <w:rPr>
          <w:rFonts w:ascii="Arial" w:eastAsia="Aptos" w:hAnsi="Arial" w:cs="Arial"/>
          <w:color w:val="0D0D0D" w:themeColor="text1" w:themeTint="F2"/>
          <w:kern w:val="2"/>
        </w:rPr>
        <w:t xml:space="preserve">, </w:t>
      </w:r>
      <w:r w:rsidRPr="003526E6">
        <w:rPr>
          <w:rFonts w:ascii="Arial" w:eastAsia="Aptos" w:hAnsi="Arial" w:cs="Arial"/>
          <w:i/>
          <w:iCs/>
          <w:color w:val="0D0D0D" w:themeColor="text1" w:themeTint="F2"/>
          <w:kern w:val="2"/>
        </w:rPr>
        <w:t>2</w:t>
      </w:r>
      <w:r w:rsidRPr="003526E6">
        <w:rPr>
          <w:rFonts w:ascii="Arial" w:eastAsia="Aptos" w:hAnsi="Arial" w:cs="Arial"/>
          <w:color w:val="0D0D0D" w:themeColor="text1" w:themeTint="F2"/>
          <w:kern w:val="2"/>
        </w:rPr>
        <w:t>(4), 094</w:t>
      </w:r>
      <w:r w:rsidR="005D3D37" w:rsidRPr="003526E6">
        <w:rPr>
          <w:rFonts w:ascii="Arial" w:hAnsi="Arial" w:cs="Arial"/>
          <w:color w:val="222222"/>
          <w:shd w:val="clear" w:color="auto" w:fill="FFFFFF"/>
        </w:rPr>
        <w:t>-</w:t>
      </w:r>
      <w:r w:rsidRPr="003526E6">
        <w:rPr>
          <w:rFonts w:ascii="Arial" w:eastAsia="Aptos" w:hAnsi="Arial" w:cs="Arial"/>
          <w:color w:val="0D0D0D" w:themeColor="text1" w:themeTint="F2"/>
          <w:kern w:val="2"/>
        </w:rPr>
        <w:t>098.</w:t>
      </w:r>
    </w:p>
    <w:p w14:paraId="3F21E62D" w14:textId="4E36F8C6" w:rsidR="009D6FEC" w:rsidRPr="003526E6" w:rsidRDefault="007C7100" w:rsidP="003526E6">
      <w:pPr>
        <w:pStyle w:val="ListParagraph"/>
        <w:numPr>
          <w:ilvl w:val="0"/>
          <w:numId w:val="37"/>
        </w:numPr>
        <w:spacing w:before="120" w:after="120"/>
        <w:ind w:left="270"/>
        <w:jc w:val="both"/>
        <w:rPr>
          <w:rFonts w:ascii="Arial" w:eastAsia="Aptos" w:hAnsi="Arial" w:cs="Arial"/>
          <w:color w:val="00B0F0"/>
          <w:kern w:val="2"/>
        </w:rPr>
      </w:pPr>
      <w:r w:rsidRPr="003526E6">
        <w:rPr>
          <w:rFonts w:ascii="Arial" w:hAnsi="Arial" w:cs="Arial"/>
          <w:color w:val="222222"/>
          <w:shd w:val="clear" w:color="auto" w:fill="FFFFFF"/>
        </w:rPr>
        <w:t xml:space="preserve">Tariq, M., Khaliq, A., &amp; Umar, M. (2001). Effect of phosphorus and potassium application on growth and yield of </w:t>
      </w:r>
      <w:proofErr w:type="spellStart"/>
      <w:r w:rsidRPr="003526E6">
        <w:rPr>
          <w:rFonts w:ascii="Arial" w:hAnsi="Arial" w:cs="Arial"/>
          <w:color w:val="222222"/>
          <w:shd w:val="clear" w:color="auto" w:fill="FFFFFF"/>
        </w:rPr>
        <w:t>mungbean</w:t>
      </w:r>
      <w:proofErr w:type="spellEnd"/>
      <w:r w:rsidRPr="003526E6">
        <w:rPr>
          <w:rFonts w:ascii="Arial" w:hAnsi="Arial" w:cs="Arial"/>
          <w:color w:val="222222"/>
          <w:shd w:val="clear" w:color="auto" w:fill="FFFFFF"/>
        </w:rPr>
        <w:t xml:space="preserve"> (</w:t>
      </w:r>
      <w:r w:rsidRPr="003526E6">
        <w:rPr>
          <w:rFonts w:ascii="Arial" w:hAnsi="Arial" w:cs="Arial"/>
          <w:i/>
          <w:iCs/>
          <w:color w:val="222222"/>
          <w:shd w:val="clear" w:color="auto" w:fill="FFFFFF"/>
        </w:rPr>
        <w:t>Vigna radiata</w:t>
      </w:r>
      <w:r w:rsidRPr="003526E6">
        <w:rPr>
          <w:rFonts w:ascii="Arial" w:hAnsi="Arial" w:cs="Arial"/>
          <w:color w:val="222222"/>
          <w:shd w:val="clear" w:color="auto" w:fill="FFFFFF"/>
        </w:rPr>
        <w:t xml:space="preserve"> L.). </w:t>
      </w:r>
      <w:r w:rsidRPr="003526E6">
        <w:rPr>
          <w:rFonts w:ascii="Arial" w:hAnsi="Arial" w:cs="Arial"/>
          <w:i/>
          <w:iCs/>
          <w:color w:val="222222"/>
          <w:shd w:val="clear" w:color="auto" w:fill="FFFFFF"/>
        </w:rPr>
        <w:t>Journal of Biological Sciences</w:t>
      </w:r>
      <w:r w:rsidRPr="003526E6">
        <w:rPr>
          <w:rFonts w:ascii="Arial" w:hAnsi="Arial" w:cs="Arial"/>
          <w:color w:val="222222"/>
          <w:shd w:val="clear" w:color="auto" w:fill="FFFFFF"/>
        </w:rPr>
        <w:t>, </w:t>
      </w:r>
      <w:r w:rsidRPr="003526E6">
        <w:rPr>
          <w:rFonts w:ascii="Arial" w:hAnsi="Arial" w:cs="Arial"/>
          <w:i/>
          <w:iCs/>
          <w:color w:val="222222"/>
          <w:shd w:val="clear" w:color="auto" w:fill="FFFFFF"/>
        </w:rPr>
        <w:t>1</w:t>
      </w:r>
      <w:r w:rsidRPr="003526E6">
        <w:rPr>
          <w:rFonts w:ascii="Arial" w:hAnsi="Arial" w:cs="Arial"/>
          <w:color w:val="222222"/>
          <w:shd w:val="clear" w:color="auto" w:fill="FFFFFF"/>
        </w:rPr>
        <w:t>(6), 427-428.</w:t>
      </w:r>
    </w:p>
    <w:p w14:paraId="33B7ACD9" w14:textId="2E553CF5" w:rsidR="00B10BC8" w:rsidRPr="003526E6" w:rsidRDefault="00B10BC8" w:rsidP="003526E6">
      <w:pPr>
        <w:pStyle w:val="ListParagraph"/>
        <w:numPr>
          <w:ilvl w:val="0"/>
          <w:numId w:val="37"/>
        </w:numPr>
        <w:spacing w:before="120" w:after="120"/>
        <w:ind w:left="270"/>
        <w:jc w:val="both"/>
        <w:rPr>
          <w:rFonts w:ascii="Arial" w:eastAsia="Aptos" w:hAnsi="Arial" w:cs="Arial"/>
          <w:color w:val="0D0D0D" w:themeColor="text1" w:themeTint="F2"/>
          <w:kern w:val="2"/>
        </w:rPr>
      </w:pPr>
      <w:proofErr w:type="spellStart"/>
      <w:r w:rsidRPr="003526E6">
        <w:rPr>
          <w:rFonts w:ascii="Arial" w:eastAsia="Aptos" w:hAnsi="Arial" w:cs="Arial"/>
          <w:color w:val="0D0D0D" w:themeColor="text1" w:themeTint="F2"/>
          <w:kern w:val="2"/>
        </w:rPr>
        <w:t>Biswash</w:t>
      </w:r>
      <w:proofErr w:type="spellEnd"/>
      <w:r w:rsidRPr="003526E6">
        <w:rPr>
          <w:rFonts w:ascii="Arial" w:eastAsia="Aptos" w:hAnsi="Arial" w:cs="Arial"/>
          <w:color w:val="0D0D0D" w:themeColor="text1" w:themeTint="F2"/>
          <w:kern w:val="2"/>
        </w:rPr>
        <w:t xml:space="preserve">, M. R., Rahman, M. W., Haque, M. M., Sharmin, M., &amp; Barua, R. (2014). Effect of </w:t>
      </w:r>
      <w:r w:rsidR="002017A9" w:rsidRPr="003526E6">
        <w:rPr>
          <w:rFonts w:ascii="Arial" w:eastAsia="Aptos" w:hAnsi="Arial" w:cs="Arial"/>
          <w:color w:val="0D0D0D" w:themeColor="text1" w:themeTint="F2"/>
          <w:kern w:val="2"/>
        </w:rPr>
        <w:t>potassium</w:t>
      </w:r>
      <w:r w:rsidRPr="003526E6">
        <w:rPr>
          <w:rFonts w:ascii="Arial" w:eastAsia="Aptos" w:hAnsi="Arial" w:cs="Arial"/>
          <w:color w:val="0D0D0D" w:themeColor="text1" w:themeTint="F2"/>
          <w:kern w:val="2"/>
        </w:rPr>
        <w:t xml:space="preserve"> and vermicompost on the growth, yield and nutrient contents of </w:t>
      </w:r>
      <w:proofErr w:type="spellStart"/>
      <w:r w:rsidRPr="003526E6">
        <w:rPr>
          <w:rFonts w:ascii="Arial" w:eastAsia="Aptos" w:hAnsi="Arial" w:cs="Arial"/>
          <w:color w:val="0D0D0D" w:themeColor="text1" w:themeTint="F2"/>
          <w:kern w:val="2"/>
        </w:rPr>
        <w:t>mungbean</w:t>
      </w:r>
      <w:proofErr w:type="spellEnd"/>
      <w:r w:rsidRPr="003526E6">
        <w:rPr>
          <w:rFonts w:ascii="Arial" w:eastAsia="Aptos" w:hAnsi="Arial" w:cs="Arial"/>
          <w:color w:val="0D0D0D" w:themeColor="text1" w:themeTint="F2"/>
          <w:kern w:val="2"/>
        </w:rPr>
        <w:t xml:space="preserve"> (BARI Mung 5). </w:t>
      </w:r>
      <w:r w:rsidRPr="003526E6">
        <w:rPr>
          <w:rFonts w:ascii="Arial" w:eastAsia="Aptos" w:hAnsi="Arial" w:cs="Arial"/>
          <w:i/>
          <w:iCs/>
          <w:color w:val="0D0D0D" w:themeColor="text1" w:themeTint="F2"/>
          <w:kern w:val="2"/>
        </w:rPr>
        <w:t>Open Science Journal of Bioscience and Bioengineering</w:t>
      </w:r>
      <w:r w:rsidRPr="003526E6">
        <w:rPr>
          <w:rFonts w:ascii="Arial" w:eastAsia="Aptos" w:hAnsi="Arial" w:cs="Arial"/>
          <w:color w:val="0D0D0D" w:themeColor="text1" w:themeTint="F2"/>
          <w:kern w:val="2"/>
        </w:rPr>
        <w:t xml:space="preserve">, </w:t>
      </w:r>
      <w:r w:rsidRPr="003526E6">
        <w:rPr>
          <w:rFonts w:ascii="Arial" w:eastAsia="Aptos" w:hAnsi="Arial" w:cs="Arial"/>
          <w:i/>
          <w:iCs/>
          <w:color w:val="0D0D0D" w:themeColor="text1" w:themeTint="F2"/>
          <w:kern w:val="2"/>
        </w:rPr>
        <w:t>1</w:t>
      </w:r>
      <w:r w:rsidRPr="003526E6">
        <w:rPr>
          <w:rFonts w:ascii="Arial" w:eastAsia="Aptos" w:hAnsi="Arial" w:cs="Arial"/>
          <w:color w:val="0D0D0D" w:themeColor="text1" w:themeTint="F2"/>
          <w:kern w:val="2"/>
        </w:rPr>
        <w:t>(3), 33</w:t>
      </w:r>
      <w:r w:rsidR="005D3D37" w:rsidRPr="003526E6">
        <w:rPr>
          <w:rFonts w:ascii="Arial" w:hAnsi="Arial" w:cs="Arial"/>
          <w:color w:val="222222"/>
          <w:shd w:val="clear" w:color="auto" w:fill="FFFFFF"/>
        </w:rPr>
        <w:t>-</w:t>
      </w:r>
      <w:r w:rsidRPr="003526E6">
        <w:rPr>
          <w:rFonts w:ascii="Arial" w:eastAsia="Aptos" w:hAnsi="Arial" w:cs="Arial"/>
          <w:color w:val="0D0D0D" w:themeColor="text1" w:themeTint="F2"/>
          <w:kern w:val="2"/>
        </w:rPr>
        <w:t>39.</w:t>
      </w:r>
      <w:r w:rsidR="00BE65C2" w:rsidRPr="003526E6">
        <w:rPr>
          <w:rFonts w:ascii="Arial" w:eastAsia="Aptos" w:hAnsi="Arial" w:cs="Arial"/>
          <w:color w:val="0D0D0D" w:themeColor="text1" w:themeTint="F2"/>
          <w:kern w:val="2"/>
        </w:rPr>
        <w:t xml:space="preserve"> </w:t>
      </w:r>
    </w:p>
    <w:p w14:paraId="3BB3CAC5" w14:textId="6D7506F8" w:rsidR="0012088F" w:rsidRPr="003526E6" w:rsidRDefault="0012088F" w:rsidP="003526E6">
      <w:pPr>
        <w:pStyle w:val="ListParagraph"/>
        <w:numPr>
          <w:ilvl w:val="0"/>
          <w:numId w:val="37"/>
        </w:numPr>
        <w:spacing w:before="120" w:after="120"/>
        <w:ind w:left="270"/>
        <w:jc w:val="both"/>
        <w:rPr>
          <w:rFonts w:ascii="Arial" w:eastAsia="Aptos" w:hAnsi="Arial" w:cs="Arial"/>
          <w:color w:val="0D0D0D" w:themeColor="text1" w:themeTint="F2"/>
          <w:kern w:val="2"/>
        </w:rPr>
      </w:pPr>
      <w:r w:rsidRPr="003526E6">
        <w:rPr>
          <w:rFonts w:ascii="Arial" w:eastAsia="Aptos" w:hAnsi="Arial" w:cs="Arial"/>
          <w:color w:val="0D0D0D" w:themeColor="text1" w:themeTint="F2"/>
          <w:kern w:val="2"/>
        </w:rPr>
        <w:t>Reddy, S., Singh, B., &amp; Rao, I. (1990). An analysis of dry matter production, growth and yield in green</w:t>
      </w:r>
      <w:r w:rsidR="008E6244" w:rsidRPr="003526E6">
        <w:rPr>
          <w:rFonts w:ascii="Arial" w:eastAsia="Aptos" w:hAnsi="Arial" w:cs="Arial"/>
          <w:color w:val="0D0D0D" w:themeColor="text1" w:themeTint="F2"/>
          <w:kern w:val="2"/>
        </w:rPr>
        <w:t xml:space="preserve"> </w:t>
      </w:r>
      <w:r w:rsidRPr="003526E6">
        <w:rPr>
          <w:rFonts w:ascii="Arial" w:eastAsia="Aptos" w:hAnsi="Arial" w:cs="Arial"/>
          <w:color w:val="0D0D0D" w:themeColor="text1" w:themeTint="F2"/>
          <w:kern w:val="2"/>
        </w:rPr>
        <w:t xml:space="preserve">gram and </w:t>
      </w:r>
      <w:r w:rsidR="008E6244" w:rsidRPr="003526E6">
        <w:rPr>
          <w:rFonts w:ascii="Arial" w:eastAsia="Aptos" w:hAnsi="Arial" w:cs="Arial"/>
          <w:color w:val="0D0D0D" w:themeColor="text1" w:themeTint="F2"/>
          <w:kern w:val="2"/>
        </w:rPr>
        <w:t>black gram</w:t>
      </w:r>
      <w:r w:rsidRPr="003526E6">
        <w:rPr>
          <w:rFonts w:ascii="Arial" w:eastAsia="Aptos" w:hAnsi="Arial" w:cs="Arial"/>
          <w:color w:val="0D0D0D" w:themeColor="text1" w:themeTint="F2"/>
          <w:kern w:val="2"/>
        </w:rPr>
        <w:t xml:space="preserve"> with phosphate fertilization.</w:t>
      </w:r>
    </w:p>
    <w:p w14:paraId="6FE19DD9" w14:textId="4BD96DAD" w:rsidR="0012088F" w:rsidRPr="003526E6" w:rsidRDefault="0012088F" w:rsidP="003526E6">
      <w:pPr>
        <w:pStyle w:val="ListParagraph"/>
        <w:numPr>
          <w:ilvl w:val="0"/>
          <w:numId w:val="37"/>
        </w:numPr>
        <w:spacing w:before="120" w:after="120"/>
        <w:ind w:left="270"/>
        <w:jc w:val="both"/>
        <w:rPr>
          <w:rFonts w:ascii="Arial" w:eastAsia="Aptos" w:hAnsi="Arial" w:cs="Arial"/>
          <w:color w:val="0D0D0D" w:themeColor="text1" w:themeTint="F2"/>
          <w:kern w:val="2"/>
        </w:rPr>
      </w:pPr>
      <w:r w:rsidRPr="003526E6">
        <w:rPr>
          <w:rFonts w:ascii="Arial" w:eastAsia="Aptos" w:hAnsi="Arial" w:cs="Arial"/>
          <w:color w:val="0D0D0D" w:themeColor="text1" w:themeTint="F2"/>
          <w:kern w:val="2"/>
        </w:rPr>
        <w:t xml:space="preserve">Hussain, F., Malik, A., Haji, M., &amp; </w:t>
      </w:r>
      <w:proofErr w:type="spellStart"/>
      <w:r w:rsidRPr="003526E6">
        <w:rPr>
          <w:rFonts w:ascii="Arial" w:eastAsia="Aptos" w:hAnsi="Arial" w:cs="Arial"/>
          <w:color w:val="0D0D0D" w:themeColor="text1" w:themeTint="F2"/>
          <w:kern w:val="2"/>
        </w:rPr>
        <w:t>Malghani</w:t>
      </w:r>
      <w:proofErr w:type="spellEnd"/>
      <w:r w:rsidRPr="003526E6">
        <w:rPr>
          <w:rFonts w:ascii="Arial" w:eastAsia="Aptos" w:hAnsi="Arial" w:cs="Arial"/>
          <w:color w:val="0D0D0D" w:themeColor="text1" w:themeTint="F2"/>
          <w:kern w:val="2"/>
        </w:rPr>
        <w:t xml:space="preserve">, A. (2011). Growth and yield response of two cultivars of </w:t>
      </w:r>
      <w:proofErr w:type="spellStart"/>
      <w:r w:rsidRPr="003526E6">
        <w:rPr>
          <w:rFonts w:ascii="Arial" w:eastAsia="Aptos" w:hAnsi="Arial" w:cs="Arial"/>
          <w:color w:val="0D0D0D" w:themeColor="text1" w:themeTint="F2"/>
          <w:kern w:val="2"/>
        </w:rPr>
        <w:t>mungbean</w:t>
      </w:r>
      <w:proofErr w:type="spellEnd"/>
      <w:r w:rsidRPr="003526E6">
        <w:rPr>
          <w:rFonts w:ascii="Arial" w:eastAsia="Aptos" w:hAnsi="Arial" w:cs="Arial"/>
          <w:color w:val="0D0D0D" w:themeColor="text1" w:themeTint="F2"/>
          <w:kern w:val="2"/>
        </w:rPr>
        <w:t xml:space="preserve"> (</w:t>
      </w:r>
      <w:r w:rsidRPr="003526E6">
        <w:rPr>
          <w:rFonts w:ascii="Arial" w:eastAsia="Aptos" w:hAnsi="Arial" w:cs="Arial"/>
          <w:i/>
          <w:iCs/>
          <w:color w:val="0D0D0D" w:themeColor="text1" w:themeTint="F2"/>
          <w:kern w:val="2"/>
        </w:rPr>
        <w:t>Vigna radiata</w:t>
      </w:r>
      <w:r w:rsidRPr="003526E6">
        <w:rPr>
          <w:rFonts w:ascii="Arial" w:eastAsia="Aptos" w:hAnsi="Arial" w:cs="Arial"/>
          <w:color w:val="0D0D0D" w:themeColor="text1" w:themeTint="F2"/>
          <w:kern w:val="2"/>
        </w:rPr>
        <w:t xml:space="preserve"> L.) to different </w:t>
      </w:r>
      <w:r w:rsidR="0004609C" w:rsidRPr="003526E6">
        <w:rPr>
          <w:rFonts w:ascii="Arial" w:eastAsia="Aptos" w:hAnsi="Arial" w:cs="Arial"/>
          <w:color w:val="0D0D0D" w:themeColor="text1" w:themeTint="F2"/>
          <w:kern w:val="2"/>
        </w:rPr>
        <w:t>potassium</w:t>
      </w:r>
      <w:r w:rsidRPr="003526E6">
        <w:rPr>
          <w:rFonts w:ascii="Arial" w:eastAsia="Aptos" w:hAnsi="Arial" w:cs="Arial"/>
          <w:color w:val="0D0D0D" w:themeColor="text1" w:themeTint="F2"/>
          <w:kern w:val="2"/>
        </w:rPr>
        <w:t xml:space="preserve"> levels. </w:t>
      </w:r>
      <w:r w:rsidR="003C7847" w:rsidRPr="003526E6">
        <w:rPr>
          <w:rFonts w:ascii="Arial" w:eastAsia="Aptos" w:hAnsi="Arial" w:cs="Arial"/>
          <w:i/>
          <w:iCs/>
          <w:color w:val="0D0D0D" w:themeColor="text1" w:themeTint="F2"/>
          <w:kern w:val="2"/>
        </w:rPr>
        <w:t>Journal of Animal and Plant Sciences</w:t>
      </w:r>
      <w:r w:rsidRPr="003526E6">
        <w:rPr>
          <w:rFonts w:ascii="Arial" w:eastAsia="Aptos" w:hAnsi="Arial" w:cs="Arial"/>
          <w:color w:val="0D0D0D" w:themeColor="text1" w:themeTint="F2"/>
          <w:kern w:val="2"/>
        </w:rPr>
        <w:t xml:space="preserve">, </w:t>
      </w:r>
      <w:r w:rsidRPr="003526E6">
        <w:rPr>
          <w:rFonts w:ascii="Arial" w:eastAsia="Aptos" w:hAnsi="Arial" w:cs="Arial"/>
          <w:i/>
          <w:iCs/>
          <w:color w:val="0D0D0D" w:themeColor="text1" w:themeTint="F2"/>
          <w:kern w:val="2"/>
        </w:rPr>
        <w:t>21</w:t>
      </w:r>
      <w:r w:rsidRPr="003526E6">
        <w:rPr>
          <w:rFonts w:ascii="Arial" w:eastAsia="Aptos" w:hAnsi="Arial" w:cs="Arial"/>
          <w:color w:val="0D0D0D" w:themeColor="text1" w:themeTint="F2"/>
          <w:kern w:val="2"/>
        </w:rPr>
        <w:t>(3), 622</w:t>
      </w:r>
      <w:r w:rsidR="005D3D37" w:rsidRPr="003526E6">
        <w:rPr>
          <w:rFonts w:ascii="Arial" w:hAnsi="Arial" w:cs="Arial"/>
          <w:color w:val="222222"/>
          <w:shd w:val="clear" w:color="auto" w:fill="FFFFFF"/>
        </w:rPr>
        <w:t>-</w:t>
      </w:r>
      <w:r w:rsidRPr="003526E6">
        <w:rPr>
          <w:rFonts w:ascii="Arial" w:eastAsia="Aptos" w:hAnsi="Arial" w:cs="Arial"/>
          <w:color w:val="0D0D0D" w:themeColor="text1" w:themeTint="F2"/>
          <w:kern w:val="2"/>
        </w:rPr>
        <w:t>625.</w:t>
      </w:r>
    </w:p>
    <w:p w14:paraId="37ABD5F2" w14:textId="5F8F0CA7" w:rsidR="0012088F" w:rsidRPr="003526E6" w:rsidRDefault="0012088F" w:rsidP="003526E6">
      <w:pPr>
        <w:pStyle w:val="ListParagraph"/>
        <w:numPr>
          <w:ilvl w:val="0"/>
          <w:numId w:val="37"/>
        </w:numPr>
        <w:spacing w:before="120" w:after="120"/>
        <w:ind w:left="270"/>
        <w:jc w:val="both"/>
        <w:rPr>
          <w:rFonts w:ascii="Arial" w:eastAsia="Aptos" w:hAnsi="Arial" w:cs="Arial"/>
          <w:color w:val="0D0D0D" w:themeColor="text1" w:themeTint="F2"/>
          <w:kern w:val="2"/>
        </w:rPr>
      </w:pPr>
      <w:r w:rsidRPr="003526E6">
        <w:rPr>
          <w:rFonts w:ascii="Arial" w:eastAsia="Aptos" w:hAnsi="Arial" w:cs="Arial"/>
          <w:color w:val="0D0D0D" w:themeColor="text1" w:themeTint="F2"/>
          <w:kern w:val="2"/>
        </w:rPr>
        <w:t>Mota, F. M., Balla, D. S., &amp; Doda, M. B. (2021). Response of mung bean varieties (</w:t>
      </w:r>
      <w:r w:rsidRPr="003526E6">
        <w:rPr>
          <w:rFonts w:ascii="Arial" w:eastAsia="Aptos" w:hAnsi="Arial" w:cs="Arial"/>
          <w:i/>
          <w:iCs/>
          <w:color w:val="0D0D0D" w:themeColor="text1" w:themeTint="F2"/>
          <w:kern w:val="2"/>
        </w:rPr>
        <w:t>Vigna radiata</w:t>
      </w:r>
      <w:r w:rsidRPr="003526E6">
        <w:rPr>
          <w:rFonts w:ascii="Arial" w:eastAsia="Aptos" w:hAnsi="Arial" w:cs="Arial"/>
          <w:color w:val="0D0D0D" w:themeColor="text1" w:themeTint="F2"/>
          <w:kern w:val="2"/>
        </w:rPr>
        <w:t xml:space="preserve"> L.) to application rates and methods of blended NPs fertilizer at </w:t>
      </w:r>
      <w:proofErr w:type="spellStart"/>
      <w:r w:rsidRPr="003526E6">
        <w:rPr>
          <w:rFonts w:ascii="Arial" w:eastAsia="Aptos" w:hAnsi="Arial" w:cs="Arial"/>
          <w:color w:val="0D0D0D" w:themeColor="text1" w:themeTint="F2"/>
          <w:kern w:val="2"/>
        </w:rPr>
        <w:t>humbo</w:t>
      </w:r>
      <w:proofErr w:type="spellEnd"/>
      <w:r w:rsidRPr="003526E6">
        <w:rPr>
          <w:rFonts w:ascii="Arial" w:eastAsia="Aptos" w:hAnsi="Arial" w:cs="Arial"/>
          <w:color w:val="0D0D0D" w:themeColor="text1" w:themeTint="F2"/>
          <w:kern w:val="2"/>
        </w:rPr>
        <w:t xml:space="preserve">. </w:t>
      </w:r>
      <w:r w:rsidRPr="003526E6">
        <w:rPr>
          <w:rFonts w:ascii="Arial" w:eastAsia="Aptos" w:hAnsi="Arial" w:cs="Arial"/>
          <w:i/>
          <w:iCs/>
          <w:color w:val="0D0D0D" w:themeColor="text1" w:themeTint="F2"/>
          <w:kern w:val="2"/>
        </w:rPr>
        <w:t>International Journal of Agronomy</w:t>
      </w:r>
      <w:r w:rsidRPr="003526E6">
        <w:rPr>
          <w:rFonts w:ascii="Arial" w:eastAsia="Aptos" w:hAnsi="Arial" w:cs="Arial"/>
          <w:color w:val="0D0D0D" w:themeColor="text1" w:themeTint="F2"/>
          <w:kern w:val="2"/>
        </w:rPr>
        <w:t xml:space="preserve">, </w:t>
      </w:r>
      <w:r w:rsidRPr="003526E6">
        <w:rPr>
          <w:rFonts w:ascii="Arial" w:eastAsia="Aptos" w:hAnsi="Arial" w:cs="Arial"/>
          <w:i/>
          <w:iCs/>
          <w:color w:val="0D0D0D" w:themeColor="text1" w:themeTint="F2"/>
          <w:kern w:val="2"/>
        </w:rPr>
        <w:t>2021</w:t>
      </w:r>
      <w:r w:rsidRPr="003526E6">
        <w:rPr>
          <w:rFonts w:ascii="Arial" w:eastAsia="Aptos" w:hAnsi="Arial" w:cs="Arial"/>
          <w:color w:val="0D0D0D" w:themeColor="text1" w:themeTint="F2"/>
          <w:kern w:val="2"/>
        </w:rPr>
        <w:t>(1), 3786720.</w:t>
      </w:r>
    </w:p>
    <w:p w14:paraId="0F7AF1A7" w14:textId="1CD48C53" w:rsidR="00F90D46" w:rsidRPr="003526E6" w:rsidRDefault="00F90D46" w:rsidP="003526E6">
      <w:pPr>
        <w:pStyle w:val="ListParagraph"/>
        <w:numPr>
          <w:ilvl w:val="0"/>
          <w:numId w:val="37"/>
        </w:numPr>
        <w:spacing w:before="120" w:after="120"/>
        <w:ind w:left="270"/>
        <w:jc w:val="both"/>
        <w:rPr>
          <w:rFonts w:ascii="Arial" w:eastAsia="Aptos" w:hAnsi="Arial" w:cs="Arial"/>
          <w:b/>
          <w:bCs/>
          <w:color w:val="0D0D0D" w:themeColor="text1" w:themeTint="F2"/>
          <w:kern w:val="2"/>
          <w:vertAlign w:val="superscript"/>
        </w:rPr>
      </w:pPr>
      <w:proofErr w:type="spellStart"/>
      <w:r w:rsidRPr="003526E6">
        <w:rPr>
          <w:rFonts w:ascii="Arial" w:eastAsia="Aptos" w:hAnsi="Arial" w:cs="Arial"/>
          <w:color w:val="0D0D0D" w:themeColor="text1" w:themeTint="F2"/>
          <w:kern w:val="2"/>
        </w:rPr>
        <w:t>Baite</w:t>
      </w:r>
      <w:proofErr w:type="spellEnd"/>
      <w:r w:rsidRPr="003526E6">
        <w:rPr>
          <w:rFonts w:ascii="Arial" w:eastAsia="Aptos" w:hAnsi="Arial" w:cs="Arial"/>
          <w:color w:val="0D0D0D" w:themeColor="text1" w:themeTint="F2"/>
          <w:kern w:val="2"/>
        </w:rPr>
        <w:t xml:space="preserve">, N. A., </w:t>
      </w:r>
      <w:proofErr w:type="spellStart"/>
      <w:r w:rsidRPr="003526E6">
        <w:rPr>
          <w:rFonts w:ascii="Arial" w:eastAsia="Aptos" w:hAnsi="Arial" w:cs="Arial"/>
          <w:color w:val="0D0D0D" w:themeColor="text1" w:themeTint="F2"/>
          <w:kern w:val="2"/>
        </w:rPr>
        <w:t>Nongmaithem</w:t>
      </w:r>
      <w:proofErr w:type="spellEnd"/>
      <w:r w:rsidRPr="003526E6">
        <w:rPr>
          <w:rFonts w:ascii="Arial" w:eastAsia="Aptos" w:hAnsi="Arial" w:cs="Arial"/>
          <w:color w:val="0D0D0D" w:themeColor="text1" w:themeTint="F2"/>
          <w:kern w:val="2"/>
        </w:rPr>
        <w:t xml:space="preserve">, D., Saya, D., &amp; AIER, I. (2023). Effect of </w:t>
      </w:r>
      <w:r w:rsidR="00BA4CB2" w:rsidRPr="003526E6">
        <w:rPr>
          <w:rFonts w:ascii="Arial" w:eastAsia="Aptos" w:hAnsi="Arial" w:cs="Arial"/>
          <w:color w:val="0D0D0D" w:themeColor="text1" w:themeTint="F2"/>
          <w:kern w:val="2"/>
        </w:rPr>
        <w:t>phosphorus</w:t>
      </w:r>
      <w:r w:rsidRPr="003526E6">
        <w:rPr>
          <w:rFonts w:ascii="Arial" w:eastAsia="Aptos" w:hAnsi="Arial" w:cs="Arial"/>
          <w:color w:val="0D0D0D" w:themeColor="text1" w:themeTint="F2"/>
          <w:kern w:val="2"/>
        </w:rPr>
        <w:t xml:space="preserve"> and </w:t>
      </w:r>
      <w:r w:rsidR="00BA4CB2" w:rsidRPr="003526E6">
        <w:rPr>
          <w:rFonts w:ascii="Arial" w:eastAsia="Aptos" w:hAnsi="Arial" w:cs="Arial"/>
          <w:color w:val="0D0D0D" w:themeColor="text1" w:themeTint="F2"/>
          <w:kern w:val="2"/>
        </w:rPr>
        <w:t>potassium</w:t>
      </w:r>
      <w:r w:rsidRPr="003526E6">
        <w:rPr>
          <w:rFonts w:ascii="Arial" w:eastAsia="Aptos" w:hAnsi="Arial" w:cs="Arial"/>
          <w:color w:val="0D0D0D" w:themeColor="text1" w:themeTint="F2"/>
          <w:kern w:val="2"/>
        </w:rPr>
        <w:t xml:space="preserve"> fertilization on summer </w:t>
      </w:r>
      <w:proofErr w:type="spellStart"/>
      <w:r w:rsidRPr="003526E6">
        <w:rPr>
          <w:rFonts w:ascii="Arial" w:eastAsia="Aptos" w:hAnsi="Arial" w:cs="Arial"/>
          <w:color w:val="0D0D0D" w:themeColor="text1" w:themeTint="F2"/>
          <w:kern w:val="2"/>
        </w:rPr>
        <w:t>greengram</w:t>
      </w:r>
      <w:proofErr w:type="spellEnd"/>
      <w:r w:rsidRPr="003526E6">
        <w:rPr>
          <w:rFonts w:ascii="Arial" w:eastAsia="Aptos" w:hAnsi="Arial" w:cs="Arial"/>
          <w:color w:val="0D0D0D" w:themeColor="text1" w:themeTint="F2"/>
          <w:kern w:val="2"/>
        </w:rPr>
        <w:t xml:space="preserve"> (</w:t>
      </w:r>
      <w:r w:rsidRPr="003526E6">
        <w:rPr>
          <w:rFonts w:ascii="Arial" w:eastAsia="Aptos" w:hAnsi="Arial" w:cs="Arial"/>
          <w:i/>
          <w:iCs/>
          <w:color w:val="0D0D0D" w:themeColor="text1" w:themeTint="F2"/>
          <w:kern w:val="2"/>
        </w:rPr>
        <w:t>Vigna radiata</w:t>
      </w:r>
      <w:r w:rsidR="002D198A" w:rsidRPr="003526E6">
        <w:rPr>
          <w:rFonts w:ascii="Arial" w:eastAsia="Aptos" w:hAnsi="Arial" w:cs="Arial"/>
          <w:i/>
          <w:iCs/>
          <w:color w:val="0D0D0D" w:themeColor="text1" w:themeTint="F2"/>
          <w:kern w:val="2"/>
        </w:rPr>
        <w:t xml:space="preserve"> </w:t>
      </w:r>
      <w:r w:rsidR="002D198A" w:rsidRPr="003526E6">
        <w:rPr>
          <w:rFonts w:ascii="Arial" w:eastAsia="Aptos" w:hAnsi="Arial" w:cs="Arial"/>
          <w:color w:val="0D0D0D" w:themeColor="text1" w:themeTint="F2"/>
          <w:kern w:val="2"/>
        </w:rPr>
        <w:t>L</w:t>
      </w:r>
      <w:r w:rsidR="002D198A" w:rsidRPr="003526E6">
        <w:rPr>
          <w:rFonts w:ascii="Arial" w:eastAsia="Aptos" w:hAnsi="Arial" w:cs="Arial"/>
          <w:i/>
          <w:iCs/>
          <w:color w:val="0D0D0D" w:themeColor="text1" w:themeTint="F2"/>
          <w:kern w:val="2"/>
        </w:rPr>
        <w:t>.</w:t>
      </w:r>
      <w:r w:rsidRPr="003526E6">
        <w:rPr>
          <w:rFonts w:ascii="Arial" w:eastAsia="Aptos" w:hAnsi="Arial" w:cs="Arial"/>
          <w:color w:val="0D0D0D" w:themeColor="text1" w:themeTint="F2"/>
          <w:kern w:val="2"/>
        </w:rPr>
        <w:t xml:space="preserve">) varieties. </w:t>
      </w:r>
      <w:r w:rsidRPr="003526E6">
        <w:rPr>
          <w:rFonts w:ascii="Arial" w:eastAsia="Aptos" w:hAnsi="Arial" w:cs="Arial"/>
          <w:i/>
          <w:iCs/>
          <w:color w:val="0D0D0D" w:themeColor="text1" w:themeTint="F2"/>
          <w:kern w:val="2"/>
        </w:rPr>
        <w:t>The Indian Journal of Agricultural Sciences</w:t>
      </w:r>
      <w:r w:rsidRPr="003526E6">
        <w:rPr>
          <w:rFonts w:ascii="Arial" w:eastAsia="Aptos" w:hAnsi="Arial" w:cs="Arial"/>
          <w:color w:val="0D0D0D" w:themeColor="text1" w:themeTint="F2"/>
          <w:kern w:val="2"/>
        </w:rPr>
        <w:t xml:space="preserve">, </w:t>
      </w:r>
      <w:r w:rsidRPr="003526E6">
        <w:rPr>
          <w:rFonts w:ascii="Arial" w:eastAsia="Aptos" w:hAnsi="Arial" w:cs="Arial"/>
          <w:i/>
          <w:iCs/>
          <w:color w:val="0D0D0D" w:themeColor="text1" w:themeTint="F2"/>
          <w:kern w:val="2"/>
        </w:rPr>
        <w:t>93</w:t>
      </w:r>
      <w:r w:rsidRPr="003526E6">
        <w:rPr>
          <w:rFonts w:ascii="Arial" w:eastAsia="Aptos" w:hAnsi="Arial" w:cs="Arial"/>
          <w:color w:val="0D0D0D" w:themeColor="text1" w:themeTint="F2"/>
          <w:kern w:val="2"/>
        </w:rPr>
        <w:t>(10), 1144</w:t>
      </w:r>
      <w:r w:rsidR="007E0FAB" w:rsidRPr="003526E6">
        <w:rPr>
          <w:rFonts w:ascii="Arial" w:hAnsi="Arial" w:cs="Arial"/>
          <w:color w:val="222222"/>
          <w:shd w:val="clear" w:color="auto" w:fill="FFFFFF"/>
        </w:rPr>
        <w:t>-</w:t>
      </w:r>
      <w:r w:rsidRPr="003526E6">
        <w:rPr>
          <w:rFonts w:ascii="Arial" w:eastAsia="Aptos" w:hAnsi="Arial" w:cs="Arial"/>
          <w:color w:val="0D0D0D" w:themeColor="text1" w:themeTint="F2"/>
          <w:kern w:val="2"/>
        </w:rPr>
        <w:t>1148.</w:t>
      </w:r>
    </w:p>
    <w:p w14:paraId="1D804B49" w14:textId="31F886AD" w:rsidR="004678AE" w:rsidRPr="003526E6" w:rsidRDefault="004851E3" w:rsidP="003526E6">
      <w:pPr>
        <w:pStyle w:val="ListParagraph"/>
        <w:numPr>
          <w:ilvl w:val="0"/>
          <w:numId w:val="37"/>
        </w:numPr>
        <w:spacing w:before="120" w:after="120"/>
        <w:ind w:left="270"/>
        <w:jc w:val="both"/>
        <w:rPr>
          <w:rFonts w:ascii="Arial" w:eastAsia="Aptos" w:hAnsi="Arial" w:cs="Arial"/>
          <w:b/>
          <w:bCs/>
          <w:color w:val="00B0F0"/>
          <w:kern w:val="2"/>
          <w:vertAlign w:val="superscript"/>
        </w:rPr>
      </w:pPr>
      <w:r w:rsidRPr="003526E6">
        <w:rPr>
          <w:rFonts w:ascii="Arial" w:hAnsi="Arial" w:cs="Arial"/>
          <w:color w:val="222222"/>
          <w:shd w:val="clear" w:color="auto" w:fill="FFFFFF"/>
        </w:rPr>
        <w:t xml:space="preserve">Khan, B. M., Asif, M., Hussain, N., &amp; Aziz, M. (2003). Impact of different levels of </w:t>
      </w:r>
      <w:r w:rsidR="00465E7C" w:rsidRPr="003526E6">
        <w:rPr>
          <w:rFonts w:ascii="Arial" w:hAnsi="Arial" w:cs="Arial"/>
          <w:color w:val="222222"/>
          <w:shd w:val="clear" w:color="auto" w:fill="FFFFFF"/>
        </w:rPr>
        <w:t>phosphorus</w:t>
      </w:r>
      <w:r w:rsidRPr="003526E6">
        <w:rPr>
          <w:rFonts w:ascii="Arial" w:hAnsi="Arial" w:cs="Arial"/>
          <w:color w:val="222222"/>
          <w:shd w:val="clear" w:color="auto" w:fill="FFFFFF"/>
        </w:rPr>
        <w:t xml:space="preserve"> growth and yield of mung bean genotypes. </w:t>
      </w:r>
      <w:r w:rsidRPr="003526E6">
        <w:rPr>
          <w:rFonts w:ascii="Arial" w:hAnsi="Arial" w:cs="Arial"/>
          <w:i/>
          <w:iCs/>
          <w:color w:val="222222"/>
          <w:shd w:val="clear" w:color="auto" w:fill="FFFFFF"/>
        </w:rPr>
        <w:t>Asian Journal of Plant Sciences</w:t>
      </w:r>
      <w:r w:rsidRPr="003526E6">
        <w:rPr>
          <w:rFonts w:ascii="Arial" w:hAnsi="Arial" w:cs="Arial"/>
          <w:color w:val="222222"/>
          <w:shd w:val="clear" w:color="auto" w:fill="FFFFFF"/>
        </w:rPr>
        <w:t>, </w:t>
      </w:r>
      <w:r w:rsidRPr="003526E6">
        <w:rPr>
          <w:rFonts w:ascii="Arial" w:hAnsi="Arial" w:cs="Arial"/>
          <w:i/>
          <w:iCs/>
          <w:color w:val="222222"/>
          <w:shd w:val="clear" w:color="auto" w:fill="FFFFFF"/>
        </w:rPr>
        <w:t>2</w:t>
      </w:r>
      <w:r w:rsidRPr="003526E6">
        <w:rPr>
          <w:rFonts w:ascii="Arial" w:hAnsi="Arial" w:cs="Arial"/>
          <w:color w:val="222222"/>
          <w:shd w:val="clear" w:color="auto" w:fill="FFFFFF"/>
        </w:rPr>
        <w:t>(9), 677-679.</w:t>
      </w:r>
    </w:p>
    <w:p w14:paraId="0171A8E8" w14:textId="6A711874" w:rsidR="008E3473" w:rsidRPr="003526E6" w:rsidRDefault="008E3473" w:rsidP="003526E6">
      <w:pPr>
        <w:pStyle w:val="ListParagraph"/>
        <w:numPr>
          <w:ilvl w:val="0"/>
          <w:numId w:val="37"/>
        </w:numPr>
        <w:spacing w:before="120" w:after="120"/>
        <w:ind w:left="270"/>
        <w:jc w:val="both"/>
        <w:rPr>
          <w:rFonts w:ascii="Arial" w:eastAsia="Aptos" w:hAnsi="Arial" w:cs="Arial"/>
          <w:color w:val="0D0D0D" w:themeColor="text1" w:themeTint="F2"/>
          <w:kern w:val="2"/>
        </w:rPr>
      </w:pPr>
      <w:r w:rsidRPr="003526E6">
        <w:rPr>
          <w:rFonts w:ascii="Arial" w:eastAsia="Aptos" w:hAnsi="Arial" w:cs="Arial"/>
          <w:color w:val="0D0D0D" w:themeColor="text1" w:themeTint="F2"/>
          <w:kern w:val="2"/>
        </w:rPr>
        <w:t xml:space="preserve">Hassan, I., Abbas, G., Hussain, J., Abbas, Z., Mehmood, T., Amer, M., Bhatti, M. A., &amp; Hussain, S. (2023). Optimization of </w:t>
      </w:r>
      <w:r w:rsidR="00976E78" w:rsidRPr="003526E6">
        <w:rPr>
          <w:rFonts w:ascii="Arial" w:eastAsia="Aptos" w:hAnsi="Arial" w:cs="Arial"/>
          <w:color w:val="0D0D0D" w:themeColor="text1" w:themeTint="F2"/>
          <w:kern w:val="2"/>
        </w:rPr>
        <w:t>phosphorus</w:t>
      </w:r>
      <w:r w:rsidRPr="003526E6">
        <w:rPr>
          <w:rFonts w:ascii="Arial" w:eastAsia="Aptos" w:hAnsi="Arial" w:cs="Arial"/>
          <w:color w:val="0D0D0D" w:themeColor="text1" w:themeTint="F2"/>
          <w:kern w:val="2"/>
        </w:rPr>
        <w:t xml:space="preserve"> and </w:t>
      </w:r>
      <w:r w:rsidR="00976E78" w:rsidRPr="003526E6">
        <w:rPr>
          <w:rFonts w:ascii="Arial" w:eastAsia="Aptos" w:hAnsi="Arial" w:cs="Arial"/>
          <w:color w:val="0D0D0D" w:themeColor="text1" w:themeTint="F2"/>
          <w:kern w:val="2"/>
        </w:rPr>
        <w:t>potassium</w:t>
      </w:r>
      <w:r w:rsidRPr="003526E6">
        <w:rPr>
          <w:rFonts w:ascii="Arial" w:eastAsia="Aptos" w:hAnsi="Arial" w:cs="Arial"/>
          <w:color w:val="0D0D0D" w:themeColor="text1" w:themeTint="F2"/>
          <w:kern w:val="2"/>
        </w:rPr>
        <w:t xml:space="preserve"> </w:t>
      </w:r>
      <w:r w:rsidR="00976E78" w:rsidRPr="003526E6">
        <w:rPr>
          <w:rFonts w:ascii="Arial" w:eastAsia="Aptos" w:hAnsi="Arial" w:cs="Arial"/>
          <w:color w:val="0D0D0D" w:themeColor="text1" w:themeTint="F2"/>
          <w:kern w:val="2"/>
        </w:rPr>
        <w:t>f</w:t>
      </w:r>
      <w:r w:rsidRPr="003526E6">
        <w:rPr>
          <w:rFonts w:ascii="Arial" w:eastAsia="Aptos" w:hAnsi="Arial" w:cs="Arial"/>
          <w:color w:val="0D0D0D" w:themeColor="text1" w:themeTint="F2"/>
          <w:kern w:val="2"/>
        </w:rPr>
        <w:t xml:space="preserve">ertilization </w:t>
      </w:r>
      <w:r w:rsidR="00976E78" w:rsidRPr="003526E6">
        <w:rPr>
          <w:rFonts w:ascii="Arial" w:eastAsia="Aptos" w:hAnsi="Arial" w:cs="Arial"/>
          <w:color w:val="0D0D0D" w:themeColor="text1" w:themeTint="F2"/>
          <w:kern w:val="2"/>
        </w:rPr>
        <w:t>r</w:t>
      </w:r>
      <w:r w:rsidRPr="003526E6">
        <w:rPr>
          <w:rFonts w:ascii="Arial" w:eastAsia="Aptos" w:hAnsi="Arial" w:cs="Arial"/>
          <w:color w:val="0D0D0D" w:themeColor="text1" w:themeTint="F2"/>
          <w:kern w:val="2"/>
        </w:rPr>
        <w:t xml:space="preserve">ates for </w:t>
      </w:r>
      <w:r w:rsidR="00976E78" w:rsidRPr="003526E6">
        <w:rPr>
          <w:rFonts w:ascii="Arial" w:eastAsia="Aptos" w:hAnsi="Arial" w:cs="Arial"/>
          <w:color w:val="0D0D0D" w:themeColor="text1" w:themeTint="F2"/>
          <w:kern w:val="2"/>
        </w:rPr>
        <w:t>i</w:t>
      </w:r>
      <w:r w:rsidRPr="003526E6">
        <w:rPr>
          <w:rFonts w:ascii="Arial" w:eastAsia="Aptos" w:hAnsi="Arial" w:cs="Arial"/>
          <w:color w:val="0D0D0D" w:themeColor="text1" w:themeTint="F2"/>
          <w:kern w:val="2"/>
        </w:rPr>
        <w:t xml:space="preserve">mproving </w:t>
      </w:r>
      <w:proofErr w:type="spellStart"/>
      <w:r w:rsidR="00976E78" w:rsidRPr="003526E6">
        <w:rPr>
          <w:rFonts w:ascii="Arial" w:eastAsia="Aptos" w:hAnsi="Arial" w:cs="Arial"/>
          <w:color w:val="0D0D0D" w:themeColor="text1" w:themeTint="F2"/>
          <w:kern w:val="2"/>
        </w:rPr>
        <w:t>m</w:t>
      </w:r>
      <w:r w:rsidRPr="003526E6">
        <w:rPr>
          <w:rFonts w:ascii="Arial" w:eastAsia="Aptos" w:hAnsi="Arial" w:cs="Arial"/>
          <w:color w:val="0D0D0D" w:themeColor="text1" w:themeTint="F2"/>
          <w:kern w:val="2"/>
        </w:rPr>
        <w:t>ungbean</w:t>
      </w:r>
      <w:proofErr w:type="spellEnd"/>
      <w:r w:rsidRPr="003526E6">
        <w:rPr>
          <w:rFonts w:ascii="Arial" w:eastAsia="Aptos" w:hAnsi="Arial" w:cs="Arial"/>
          <w:color w:val="0D0D0D" w:themeColor="text1" w:themeTint="F2"/>
          <w:kern w:val="2"/>
        </w:rPr>
        <w:t xml:space="preserve"> </w:t>
      </w:r>
      <w:r w:rsidR="00976E78" w:rsidRPr="003526E6">
        <w:rPr>
          <w:rFonts w:ascii="Arial" w:eastAsia="Aptos" w:hAnsi="Arial" w:cs="Arial"/>
          <w:color w:val="0D0D0D" w:themeColor="text1" w:themeTint="F2"/>
          <w:kern w:val="2"/>
        </w:rPr>
        <w:t>p</w:t>
      </w:r>
      <w:r w:rsidRPr="003526E6">
        <w:rPr>
          <w:rFonts w:ascii="Arial" w:eastAsia="Aptos" w:hAnsi="Arial" w:cs="Arial"/>
          <w:color w:val="0D0D0D" w:themeColor="text1" w:themeTint="F2"/>
          <w:kern w:val="2"/>
        </w:rPr>
        <w:t xml:space="preserve">roduction. </w:t>
      </w:r>
      <w:r w:rsidRPr="003526E6">
        <w:rPr>
          <w:rFonts w:ascii="Arial" w:eastAsia="Aptos" w:hAnsi="Arial" w:cs="Arial"/>
          <w:i/>
          <w:iCs/>
          <w:color w:val="0D0D0D" w:themeColor="text1" w:themeTint="F2"/>
          <w:kern w:val="2"/>
        </w:rPr>
        <w:t>Journal of Environmental and Agricultural Sciences (JEAS)</w:t>
      </w:r>
      <w:r w:rsidRPr="003526E6">
        <w:rPr>
          <w:rFonts w:ascii="Arial" w:eastAsia="Aptos" w:hAnsi="Arial" w:cs="Arial"/>
          <w:color w:val="0D0D0D" w:themeColor="text1" w:themeTint="F2"/>
          <w:kern w:val="2"/>
        </w:rPr>
        <w:t xml:space="preserve">, </w:t>
      </w:r>
      <w:r w:rsidRPr="003526E6">
        <w:rPr>
          <w:rFonts w:ascii="Arial" w:eastAsia="Aptos" w:hAnsi="Arial" w:cs="Arial"/>
          <w:i/>
          <w:iCs/>
          <w:color w:val="0D0D0D" w:themeColor="text1" w:themeTint="F2"/>
          <w:kern w:val="2"/>
        </w:rPr>
        <w:t>25</w:t>
      </w:r>
      <w:r w:rsidRPr="003526E6">
        <w:rPr>
          <w:rFonts w:ascii="Arial" w:eastAsia="Aptos" w:hAnsi="Arial" w:cs="Arial"/>
          <w:color w:val="0D0D0D" w:themeColor="text1" w:themeTint="F2"/>
          <w:kern w:val="2"/>
        </w:rPr>
        <w:t>(1 &amp; 2), 27</w:t>
      </w:r>
      <w:r w:rsidR="005D3D37" w:rsidRPr="003526E6">
        <w:rPr>
          <w:rFonts w:ascii="Arial" w:hAnsi="Arial" w:cs="Arial"/>
          <w:color w:val="222222"/>
          <w:shd w:val="clear" w:color="auto" w:fill="FFFFFF"/>
        </w:rPr>
        <w:t>-</w:t>
      </w:r>
      <w:r w:rsidRPr="003526E6">
        <w:rPr>
          <w:rFonts w:ascii="Arial" w:eastAsia="Aptos" w:hAnsi="Arial" w:cs="Arial"/>
          <w:color w:val="0D0D0D" w:themeColor="text1" w:themeTint="F2"/>
          <w:kern w:val="2"/>
        </w:rPr>
        <w:t>36.</w:t>
      </w:r>
    </w:p>
    <w:p w14:paraId="6BB86B45" w14:textId="574E5CCC" w:rsidR="004D4277" w:rsidRPr="00AA6FC6" w:rsidRDefault="004D4277" w:rsidP="003526E6">
      <w:pPr>
        <w:pStyle w:val="Appendix"/>
        <w:spacing w:before="120" w:after="120"/>
        <w:ind w:left="270" w:hanging="360"/>
        <w:jc w:val="both"/>
        <w:rPr>
          <w:rFonts w:ascii="Arial" w:hAnsi="Arial" w:cs="Arial"/>
          <w:b w:val="0"/>
          <w:sz w:val="20"/>
        </w:rPr>
        <w:sectPr w:rsidR="004D4277" w:rsidRPr="00AA6FC6" w:rsidSect="00F10326">
          <w:pgSz w:w="12240" w:h="15840"/>
          <w:pgMar w:top="1440" w:right="2016" w:bottom="2016" w:left="2016" w:header="720" w:footer="1123" w:gutter="0"/>
          <w:cols w:space="720"/>
          <w:docGrid w:linePitch="272"/>
        </w:sectPr>
      </w:pPr>
    </w:p>
    <w:p w14:paraId="1CF81BE5" w14:textId="77777777" w:rsidR="00B01FCD" w:rsidRPr="00AA6FC6" w:rsidRDefault="00B01FCD" w:rsidP="003526E6">
      <w:pPr>
        <w:pStyle w:val="Appendix"/>
        <w:spacing w:before="120" w:after="120"/>
        <w:ind w:left="270" w:hanging="360"/>
        <w:jc w:val="both"/>
        <w:rPr>
          <w:rFonts w:ascii="Arial" w:hAnsi="Arial" w:cs="Arial"/>
          <w:b w:val="0"/>
          <w:sz w:val="20"/>
        </w:rPr>
      </w:pPr>
    </w:p>
    <w:sectPr w:rsidR="00B01FCD" w:rsidRPr="00AA6FC6" w:rsidSect="00F10326">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Shweta Phogaat" w:date="2025-03-26T16:26:00Z" w:initials="SP">
    <w:p w14:paraId="2D99F180" w14:textId="77777777" w:rsidR="00B06973" w:rsidRDefault="00B06973" w:rsidP="00B06973">
      <w:pPr>
        <w:pStyle w:val="CommentText"/>
      </w:pPr>
      <w:r>
        <w:rPr>
          <w:rStyle w:val="CommentReference"/>
        </w:rPr>
        <w:annotationRef/>
      </w:r>
      <w:r>
        <w:rPr>
          <w:lang w:val="en-IN"/>
        </w:rPr>
        <w:t>Mung bean</w:t>
      </w:r>
    </w:p>
  </w:comment>
  <w:comment w:id="3" w:author="Shweta Phogaat" w:date="2025-03-28T14:31:00Z" w:initials="SP">
    <w:p w14:paraId="502EB143" w14:textId="77777777" w:rsidR="000E7C5C" w:rsidRDefault="000E7C5C" w:rsidP="000E7C5C">
      <w:pPr>
        <w:pStyle w:val="CommentText"/>
      </w:pPr>
      <w:r>
        <w:rPr>
          <w:rStyle w:val="CommentReference"/>
        </w:rPr>
        <w:annotationRef/>
      </w:r>
      <w:r>
        <w:rPr>
          <w:lang w:val="en-IN"/>
        </w:rPr>
        <w:t>Space remove</w:t>
      </w:r>
    </w:p>
  </w:comment>
  <w:comment w:id="4" w:author="Shweta Phogaat" w:date="2025-03-28T14:31:00Z" w:initials="SP">
    <w:p w14:paraId="510EEE45" w14:textId="77777777" w:rsidR="00A27286" w:rsidRDefault="00A27286" w:rsidP="00A27286">
      <w:pPr>
        <w:pStyle w:val="CommentText"/>
      </w:pPr>
      <w:r>
        <w:rPr>
          <w:rStyle w:val="CommentReference"/>
        </w:rPr>
        <w:annotationRef/>
      </w:r>
      <w:r>
        <w:rPr>
          <w:lang w:val="en-IN"/>
        </w:rPr>
        <w:t>Mung bean</w:t>
      </w:r>
    </w:p>
  </w:comment>
  <w:comment w:id="5" w:author="Shweta Phogaat" w:date="2025-03-26T16:38:00Z" w:initials="SP">
    <w:p w14:paraId="39BBF568" w14:textId="3B3E959C" w:rsidR="0028604D" w:rsidRDefault="0028604D" w:rsidP="0028604D">
      <w:pPr>
        <w:pStyle w:val="CommentText"/>
      </w:pPr>
      <w:r>
        <w:rPr>
          <w:rStyle w:val="CommentReference"/>
        </w:rPr>
        <w:annotationRef/>
      </w:r>
      <w:r>
        <w:rPr>
          <w:lang w:val="en-IN"/>
        </w:rPr>
        <w:t xml:space="preserve">Citation gave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D99F180" w15:done="0"/>
  <w15:commentEx w15:paraId="502EB143" w15:done="0"/>
  <w15:commentEx w15:paraId="510EEE45" w15:done="0"/>
  <w15:commentEx w15:paraId="39BBF56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1643950" w16cex:dateUtc="2025-03-26T10:56:00Z"/>
  <w16cex:commentExtensible w16cex:durableId="084DF71C" w16cex:dateUtc="2025-03-28T09:01:00Z"/>
  <w16cex:commentExtensible w16cex:durableId="7D6B054B" w16cex:dateUtc="2025-03-28T09:01:00Z"/>
  <w16cex:commentExtensible w16cex:durableId="123886EC" w16cex:dateUtc="2025-03-26T11: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D99F180" w16cid:durableId="61643950"/>
  <w16cid:commentId w16cid:paraId="502EB143" w16cid:durableId="084DF71C"/>
  <w16cid:commentId w16cid:paraId="510EEE45" w16cid:durableId="7D6B054B"/>
  <w16cid:commentId w16cid:paraId="39BBF568" w16cid:durableId="123886E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A86AF6" w14:textId="77777777" w:rsidR="00EB7C19" w:rsidRDefault="00EB7C19" w:rsidP="00C37E61">
      <w:r>
        <w:separator/>
      </w:r>
    </w:p>
  </w:endnote>
  <w:endnote w:type="continuationSeparator" w:id="0">
    <w:p w14:paraId="420FC6DB" w14:textId="77777777" w:rsidR="00EB7C19" w:rsidRDefault="00EB7C1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rialMT">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Arial-BoldMT">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yanmar Text">
    <w:panose1 w:val="020B0502040204020203"/>
    <w:charset w:val="00"/>
    <w:family w:val="swiss"/>
    <w:pitch w:val="variable"/>
    <w:sig w:usb0="80000003" w:usb1="00000000" w:usb2="000004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CCA14" w14:textId="77777777" w:rsidR="00F10326" w:rsidRDefault="00F103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88D3F" w14:textId="77777777" w:rsidR="00FE62AA" w:rsidRDefault="00FE62AA" w:rsidP="00C37E61">
    <w:pPr>
      <w:pStyle w:val="Footer"/>
      <w:rPr>
        <w:rFonts w:cs="Helvetica"/>
      </w:rPr>
    </w:pPr>
  </w:p>
  <w:p w14:paraId="015AB133" w14:textId="42B89D6D" w:rsidR="00C37E61" w:rsidRPr="000504F9" w:rsidRDefault="00C37E61" w:rsidP="00FE62AA">
    <w:pPr>
      <w:pStyle w:val="Footer"/>
      <w:rPr>
        <w:rFonts w:cs="Helvetic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BDD8E" w14:textId="77777777" w:rsidR="009E048A" w:rsidRDefault="009E048A">
    <w:pPr>
      <w:pStyle w:val="Footer"/>
      <w:rPr>
        <w:rFonts w:ascii="Arial" w:hAnsi="Arial" w:cs="Arial"/>
        <w:sz w:val="16"/>
      </w:rPr>
    </w:pPr>
  </w:p>
  <w:p w14:paraId="294F699A"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66930AB1" w14:textId="77777777" w:rsidR="009E048A" w:rsidRDefault="009E048A">
    <w:pPr>
      <w:pStyle w:val="Footer"/>
      <w:rPr>
        <w:rFonts w:ascii="Arial" w:hAnsi="Arial" w:cs="Arial"/>
        <w:sz w:val="16"/>
      </w:rPr>
    </w:pPr>
  </w:p>
  <w:p w14:paraId="320E08A9"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color w:val="0D0D0D" w:themeColor="text1" w:themeTint="F2"/>
      </w:rPr>
      <w:id w:val="-1045832981"/>
      <w:docPartObj>
        <w:docPartGallery w:val="Page Numbers (Bottom of Page)"/>
        <w:docPartUnique/>
      </w:docPartObj>
    </w:sdtPr>
    <w:sdtEndPr>
      <w:rPr>
        <w:noProof/>
      </w:rPr>
    </w:sdtEndPr>
    <w:sdtContent>
      <w:p w14:paraId="612965A6" w14:textId="383CA3FF" w:rsidR="00A126E2" w:rsidRPr="000B1E04" w:rsidRDefault="00A126E2">
        <w:pPr>
          <w:pStyle w:val="Footer"/>
          <w:jc w:val="center"/>
          <w:rPr>
            <w:rFonts w:ascii="Arial" w:hAnsi="Arial" w:cs="Arial"/>
            <w:color w:val="0D0D0D" w:themeColor="text1" w:themeTint="F2"/>
          </w:rPr>
        </w:pPr>
        <w:r w:rsidRPr="000B1E04">
          <w:rPr>
            <w:rFonts w:ascii="Arial" w:hAnsi="Arial" w:cs="Arial"/>
            <w:color w:val="0D0D0D" w:themeColor="text1" w:themeTint="F2"/>
          </w:rPr>
          <w:fldChar w:fldCharType="begin"/>
        </w:r>
        <w:r w:rsidRPr="000B1E04">
          <w:rPr>
            <w:rFonts w:ascii="Arial" w:hAnsi="Arial" w:cs="Arial"/>
            <w:color w:val="0D0D0D" w:themeColor="text1" w:themeTint="F2"/>
          </w:rPr>
          <w:instrText xml:space="preserve"> PAGE   \* MERGEFORMAT </w:instrText>
        </w:r>
        <w:r w:rsidRPr="000B1E04">
          <w:rPr>
            <w:rFonts w:ascii="Arial" w:hAnsi="Arial" w:cs="Arial"/>
            <w:color w:val="0D0D0D" w:themeColor="text1" w:themeTint="F2"/>
          </w:rPr>
          <w:fldChar w:fldCharType="separate"/>
        </w:r>
        <w:r w:rsidRPr="000B1E04">
          <w:rPr>
            <w:rFonts w:ascii="Arial" w:hAnsi="Arial" w:cs="Arial"/>
            <w:noProof/>
            <w:color w:val="0D0D0D" w:themeColor="text1" w:themeTint="F2"/>
          </w:rPr>
          <w:t>2</w:t>
        </w:r>
        <w:r w:rsidRPr="000B1E04">
          <w:rPr>
            <w:rFonts w:ascii="Arial" w:hAnsi="Arial" w:cs="Arial"/>
            <w:noProof/>
            <w:color w:val="0D0D0D" w:themeColor="text1" w:themeTint="F2"/>
          </w:rPr>
          <w:fldChar w:fldCharType="end"/>
        </w:r>
      </w:p>
    </w:sdtContent>
  </w:sdt>
  <w:p w14:paraId="4132CBA1"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71C4EC" w14:textId="77777777" w:rsidR="00EB7C19" w:rsidRDefault="00EB7C19" w:rsidP="00C37E61">
      <w:r>
        <w:separator/>
      </w:r>
    </w:p>
  </w:footnote>
  <w:footnote w:type="continuationSeparator" w:id="0">
    <w:p w14:paraId="1F28E27F" w14:textId="77777777" w:rsidR="00EB7C19" w:rsidRDefault="00EB7C1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3E771" w14:textId="0F4B29D1" w:rsidR="00F10326" w:rsidRDefault="00000000">
    <w:pPr>
      <w:pStyle w:val="Header"/>
    </w:pPr>
    <w:r>
      <w:rPr>
        <w:noProof/>
      </w:rPr>
      <w:pict w14:anchorId="52C5F4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395219"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393A6" w14:textId="1911E3F0" w:rsidR="00F10326" w:rsidRDefault="00000000">
    <w:pPr>
      <w:pStyle w:val="Header"/>
    </w:pPr>
    <w:r>
      <w:rPr>
        <w:noProof/>
      </w:rPr>
      <w:pict w14:anchorId="7267F4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395220"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4495F" w14:textId="69A7272C" w:rsidR="00296529" w:rsidRPr="00296529" w:rsidRDefault="00000000" w:rsidP="00296529">
    <w:pPr>
      <w:ind w:left="2160"/>
      <w:jc w:val="center"/>
      <w:rPr>
        <w:rFonts w:ascii="Times New Roman" w:eastAsia="Calibri" w:hAnsi="Times New Roman"/>
        <w:i/>
        <w:sz w:val="18"/>
        <w:szCs w:val="22"/>
      </w:rPr>
    </w:pPr>
    <w:r>
      <w:rPr>
        <w:noProof/>
      </w:rPr>
      <w:pict w14:anchorId="4933F7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395218"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ECF7A7E"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89B2613"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310977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E8EC383"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5EF3CE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6011CC0"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DAAF0" w14:textId="43CBA677" w:rsidR="00F10326" w:rsidRDefault="00000000">
    <w:pPr>
      <w:pStyle w:val="Header"/>
    </w:pPr>
    <w:r>
      <w:rPr>
        <w:noProof/>
      </w:rPr>
      <w:pict w14:anchorId="668CD4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395222"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D95AC" w14:textId="1FC69504" w:rsidR="00F10326" w:rsidRDefault="00000000">
    <w:pPr>
      <w:pStyle w:val="Header"/>
    </w:pPr>
    <w:r>
      <w:rPr>
        <w:noProof/>
      </w:rPr>
      <w:pict w14:anchorId="2CC1BE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395223"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835B1" w14:textId="0F0E5F76" w:rsidR="00F10326" w:rsidRDefault="00000000">
    <w:pPr>
      <w:pStyle w:val="Header"/>
    </w:pPr>
    <w:r>
      <w:rPr>
        <w:noProof/>
      </w:rPr>
      <w:pict w14:anchorId="23D3CA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395221"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7553D7F"/>
    <w:multiLevelType w:val="hybridMultilevel"/>
    <w:tmpl w:val="A9325378"/>
    <w:lvl w:ilvl="0" w:tplc="84D2CEE4">
      <w:start w:val="1"/>
      <w:numFmt w:val="decimal"/>
      <w:lvlText w:val="%1."/>
      <w:lvlJc w:val="left"/>
      <w:pPr>
        <w:ind w:left="360" w:hanging="360"/>
      </w:pPr>
      <w:rPr>
        <w:rFonts w:ascii="Arial" w:hAnsi="Arial" w:cs="Arial" w:hint="default"/>
        <w:b w:val="0"/>
        <w:bCs w:val="0"/>
        <w:color w:val="0D0D0D" w:themeColor="text1" w:themeTint="F2"/>
        <w:sz w:val="20"/>
        <w:szCs w:val="20"/>
        <w:vertAlign w:val="baseline"/>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683CC3"/>
    <w:multiLevelType w:val="hybridMultilevel"/>
    <w:tmpl w:val="3272C3A2"/>
    <w:lvl w:ilvl="0" w:tplc="C7DCF854">
      <w:start w:val="1"/>
      <w:numFmt w:val="upperLetter"/>
      <w:lvlText w:val="(%1)"/>
      <w:lvlJc w:val="left"/>
      <w:pPr>
        <w:ind w:left="2880" w:hanging="555"/>
      </w:pPr>
      <w:rPr>
        <w:rFonts w:hint="default"/>
      </w:rPr>
    </w:lvl>
    <w:lvl w:ilvl="1" w:tplc="04090019" w:tentative="1">
      <w:start w:val="1"/>
      <w:numFmt w:val="lowerLetter"/>
      <w:lvlText w:val="%2."/>
      <w:lvlJc w:val="left"/>
      <w:pPr>
        <w:ind w:left="3405" w:hanging="360"/>
      </w:pPr>
    </w:lvl>
    <w:lvl w:ilvl="2" w:tplc="0409001B" w:tentative="1">
      <w:start w:val="1"/>
      <w:numFmt w:val="lowerRoman"/>
      <w:lvlText w:val="%3."/>
      <w:lvlJc w:val="right"/>
      <w:pPr>
        <w:ind w:left="4125" w:hanging="180"/>
      </w:pPr>
    </w:lvl>
    <w:lvl w:ilvl="3" w:tplc="0409000F" w:tentative="1">
      <w:start w:val="1"/>
      <w:numFmt w:val="decimal"/>
      <w:lvlText w:val="%4."/>
      <w:lvlJc w:val="left"/>
      <w:pPr>
        <w:ind w:left="4845" w:hanging="360"/>
      </w:pPr>
    </w:lvl>
    <w:lvl w:ilvl="4" w:tplc="04090019" w:tentative="1">
      <w:start w:val="1"/>
      <w:numFmt w:val="lowerLetter"/>
      <w:lvlText w:val="%5."/>
      <w:lvlJc w:val="left"/>
      <w:pPr>
        <w:ind w:left="5565" w:hanging="360"/>
      </w:pPr>
    </w:lvl>
    <w:lvl w:ilvl="5" w:tplc="0409001B" w:tentative="1">
      <w:start w:val="1"/>
      <w:numFmt w:val="lowerRoman"/>
      <w:lvlText w:val="%6."/>
      <w:lvlJc w:val="right"/>
      <w:pPr>
        <w:ind w:left="6285" w:hanging="180"/>
      </w:pPr>
    </w:lvl>
    <w:lvl w:ilvl="6" w:tplc="0409000F" w:tentative="1">
      <w:start w:val="1"/>
      <w:numFmt w:val="decimal"/>
      <w:lvlText w:val="%7."/>
      <w:lvlJc w:val="left"/>
      <w:pPr>
        <w:ind w:left="7005" w:hanging="360"/>
      </w:pPr>
    </w:lvl>
    <w:lvl w:ilvl="7" w:tplc="04090019" w:tentative="1">
      <w:start w:val="1"/>
      <w:numFmt w:val="lowerLetter"/>
      <w:lvlText w:val="%8."/>
      <w:lvlJc w:val="left"/>
      <w:pPr>
        <w:ind w:left="7725" w:hanging="360"/>
      </w:pPr>
    </w:lvl>
    <w:lvl w:ilvl="8" w:tplc="0409001B" w:tentative="1">
      <w:start w:val="1"/>
      <w:numFmt w:val="lowerRoman"/>
      <w:lvlText w:val="%9."/>
      <w:lvlJc w:val="right"/>
      <w:pPr>
        <w:ind w:left="8445" w:hanging="180"/>
      </w:p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B5A69AE"/>
    <w:multiLevelType w:val="hybridMultilevel"/>
    <w:tmpl w:val="4DFAF74E"/>
    <w:lvl w:ilvl="0" w:tplc="BD00570E">
      <w:start w:val="1"/>
      <w:numFmt w:val="upperLetter"/>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FF80A40"/>
    <w:multiLevelType w:val="hybridMultilevel"/>
    <w:tmpl w:val="CF0EF574"/>
    <w:lvl w:ilvl="0" w:tplc="0A6AF60C">
      <w:start w:val="1"/>
      <w:numFmt w:val="lowerLetter"/>
      <w:lvlText w:val="(%1)"/>
      <w:lvlJc w:val="left"/>
      <w:pPr>
        <w:ind w:left="720" w:hanging="360"/>
      </w:pPr>
      <w:rPr>
        <w:rFonts w:ascii="Calibri" w:eastAsia="Calibri" w:hAnsi="Calibri" w:cs="Arial Unicode M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37FC0847"/>
    <w:multiLevelType w:val="hybridMultilevel"/>
    <w:tmpl w:val="F63AC2D8"/>
    <w:lvl w:ilvl="0" w:tplc="8C7E6780">
      <w:start w:val="1"/>
      <w:numFmt w:val="upperLetter"/>
      <w:lvlText w:val="(%1)"/>
      <w:lvlJc w:val="left"/>
      <w:pPr>
        <w:ind w:left="2745" w:hanging="360"/>
      </w:pPr>
      <w:rPr>
        <w:rFonts w:hint="default"/>
      </w:rPr>
    </w:lvl>
    <w:lvl w:ilvl="1" w:tplc="04090019" w:tentative="1">
      <w:start w:val="1"/>
      <w:numFmt w:val="lowerLetter"/>
      <w:lvlText w:val="%2."/>
      <w:lvlJc w:val="left"/>
      <w:pPr>
        <w:ind w:left="3465" w:hanging="360"/>
      </w:pPr>
    </w:lvl>
    <w:lvl w:ilvl="2" w:tplc="0409001B" w:tentative="1">
      <w:start w:val="1"/>
      <w:numFmt w:val="lowerRoman"/>
      <w:lvlText w:val="%3."/>
      <w:lvlJc w:val="right"/>
      <w:pPr>
        <w:ind w:left="4185" w:hanging="180"/>
      </w:pPr>
    </w:lvl>
    <w:lvl w:ilvl="3" w:tplc="0409000F" w:tentative="1">
      <w:start w:val="1"/>
      <w:numFmt w:val="decimal"/>
      <w:lvlText w:val="%4."/>
      <w:lvlJc w:val="left"/>
      <w:pPr>
        <w:ind w:left="4905" w:hanging="360"/>
      </w:pPr>
    </w:lvl>
    <w:lvl w:ilvl="4" w:tplc="04090019" w:tentative="1">
      <w:start w:val="1"/>
      <w:numFmt w:val="lowerLetter"/>
      <w:lvlText w:val="%5."/>
      <w:lvlJc w:val="left"/>
      <w:pPr>
        <w:ind w:left="5625" w:hanging="360"/>
      </w:pPr>
    </w:lvl>
    <w:lvl w:ilvl="5" w:tplc="0409001B" w:tentative="1">
      <w:start w:val="1"/>
      <w:numFmt w:val="lowerRoman"/>
      <w:lvlText w:val="%6."/>
      <w:lvlJc w:val="right"/>
      <w:pPr>
        <w:ind w:left="6345" w:hanging="180"/>
      </w:pPr>
    </w:lvl>
    <w:lvl w:ilvl="6" w:tplc="0409000F" w:tentative="1">
      <w:start w:val="1"/>
      <w:numFmt w:val="decimal"/>
      <w:lvlText w:val="%7."/>
      <w:lvlJc w:val="left"/>
      <w:pPr>
        <w:ind w:left="7065" w:hanging="360"/>
      </w:pPr>
    </w:lvl>
    <w:lvl w:ilvl="7" w:tplc="04090019" w:tentative="1">
      <w:start w:val="1"/>
      <w:numFmt w:val="lowerLetter"/>
      <w:lvlText w:val="%8."/>
      <w:lvlJc w:val="left"/>
      <w:pPr>
        <w:ind w:left="7785" w:hanging="360"/>
      </w:pPr>
    </w:lvl>
    <w:lvl w:ilvl="8" w:tplc="0409001B" w:tentative="1">
      <w:start w:val="1"/>
      <w:numFmt w:val="lowerRoman"/>
      <w:lvlText w:val="%9."/>
      <w:lvlJc w:val="right"/>
      <w:pPr>
        <w:ind w:left="8505" w:hanging="180"/>
      </w:pPr>
    </w:lvl>
  </w:abstractNum>
  <w:abstractNum w:abstractNumId="20" w15:restartNumberingAfterBreak="0">
    <w:nsid w:val="404F4B79"/>
    <w:multiLevelType w:val="hybridMultilevel"/>
    <w:tmpl w:val="C69277C0"/>
    <w:lvl w:ilvl="0" w:tplc="9B8E41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B24538"/>
    <w:multiLevelType w:val="hybridMultilevel"/>
    <w:tmpl w:val="31BC578C"/>
    <w:lvl w:ilvl="0" w:tplc="CFF8F01E">
      <w:start w:val="1"/>
      <w:numFmt w:val="upperLetter"/>
      <w:lvlText w:val="(%1)"/>
      <w:lvlJc w:val="left"/>
      <w:pPr>
        <w:ind w:left="2685" w:hanging="360"/>
      </w:pPr>
      <w:rPr>
        <w:rFonts w:hint="default"/>
      </w:rPr>
    </w:lvl>
    <w:lvl w:ilvl="1" w:tplc="04090019" w:tentative="1">
      <w:start w:val="1"/>
      <w:numFmt w:val="lowerLetter"/>
      <w:lvlText w:val="%2."/>
      <w:lvlJc w:val="left"/>
      <w:pPr>
        <w:ind w:left="3405" w:hanging="360"/>
      </w:pPr>
    </w:lvl>
    <w:lvl w:ilvl="2" w:tplc="0409001B" w:tentative="1">
      <w:start w:val="1"/>
      <w:numFmt w:val="lowerRoman"/>
      <w:lvlText w:val="%3."/>
      <w:lvlJc w:val="right"/>
      <w:pPr>
        <w:ind w:left="4125" w:hanging="180"/>
      </w:pPr>
    </w:lvl>
    <w:lvl w:ilvl="3" w:tplc="0409000F" w:tentative="1">
      <w:start w:val="1"/>
      <w:numFmt w:val="decimal"/>
      <w:lvlText w:val="%4."/>
      <w:lvlJc w:val="left"/>
      <w:pPr>
        <w:ind w:left="4845" w:hanging="360"/>
      </w:pPr>
    </w:lvl>
    <w:lvl w:ilvl="4" w:tplc="04090019" w:tentative="1">
      <w:start w:val="1"/>
      <w:numFmt w:val="lowerLetter"/>
      <w:lvlText w:val="%5."/>
      <w:lvlJc w:val="left"/>
      <w:pPr>
        <w:ind w:left="5565" w:hanging="360"/>
      </w:pPr>
    </w:lvl>
    <w:lvl w:ilvl="5" w:tplc="0409001B" w:tentative="1">
      <w:start w:val="1"/>
      <w:numFmt w:val="lowerRoman"/>
      <w:lvlText w:val="%6."/>
      <w:lvlJc w:val="right"/>
      <w:pPr>
        <w:ind w:left="6285" w:hanging="180"/>
      </w:pPr>
    </w:lvl>
    <w:lvl w:ilvl="6" w:tplc="0409000F" w:tentative="1">
      <w:start w:val="1"/>
      <w:numFmt w:val="decimal"/>
      <w:lvlText w:val="%7."/>
      <w:lvlJc w:val="left"/>
      <w:pPr>
        <w:ind w:left="7005" w:hanging="360"/>
      </w:pPr>
    </w:lvl>
    <w:lvl w:ilvl="7" w:tplc="04090019" w:tentative="1">
      <w:start w:val="1"/>
      <w:numFmt w:val="lowerLetter"/>
      <w:lvlText w:val="%8."/>
      <w:lvlJc w:val="left"/>
      <w:pPr>
        <w:ind w:left="7725" w:hanging="360"/>
      </w:pPr>
    </w:lvl>
    <w:lvl w:ilvl="8" w:tplc="0409001B" w:tentative="1">
      <w:start w:val="1"/>
      <w:numFmt w:val="lowerRoman"/>
      <w:lvlText w:val="%9."/>
      <w:lvlJc w:val="right"/>
      <w:pPr>
        <w:ind w:left="8445" w:hanging="180"/>
      </w:pPr>
    </w:lvl>
  </w:abstractNum>
  <w:abstractNum w:abstractNumId="22"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7"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9"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1"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78067885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112771301">
    <w:abstractNumId w:val="22"/>
  </w:num>
  <w:num w:numId="3" w16cid:durableId="621036363">
    <w:abstractNumId w:val="30"/>
  </w:num>
  <w:num w:numId="4" w16cid:durableId="1289583493">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2042396618">
    <w:abstractNumId w:val="8"/>
  </w:num>
  <w:num w:numId="6" w16cid:durableId="1059521461">
    <w:abstractNumId w:val="6"/>
  </w:num>
  <w:num w:numId="7" w16cid:durableId="1965499629">
    <w:abstractNumId w:val="1"/>
  </w:num>
  <w:num w:numId="8" w16cid:durableId="360934498">
    <w:abstractNumId w:val="15"/>
  </w:num>
  <w:num w:numId="9" w16cid:durableId="345405760">
    <w:abstractNumId w:val="32"/>
  </w:num>
  <w:num w:numId="10" w16cid:durableId="1498034130">
    <w:abstractNumId w:val="2"/>
  </w:num>
  <w:num w:numId="11" w16cid:durableId="456144410">
    <w:abstractNumId w:val="25"/>
  </w:num>
  <w:num w:numId="12" w16cid:durableId="1582451582">
    <w:abstractNumId w:val="3"/>
  </w:num>
  <w:num w:numId="13" w16cid:durableId="2109887943">
    <w:abstractNumId w:val="24"/>
  </w:num>
  <w:num w:numId="14" w16cid:durableId="2006351041">
    <w:abstractNumId w:val="9"/>
  </w:num>
  <w:num w:numId="15" w16cid:durableId="1271738249">
    <w:abstractNumId w:val="28"/>
  </w:num>
  <w:num w:numId="16" w16cid:durableId="255283698">
    <w:abstractNumId w:val="5"/>
  </w:num>
  <w:num w:numId="17" w16cid:durableId="886532231">
    <w:abstractNumId w:val="29"/>
  </w:num>
  <w:num w:numId="18" w16cid:durableId="317080839">
    <w:abstractNumId w:val="18"/>
  </w:num>
  <w:num w:numId="19" w16cid:durableId="819465091">
    <w:abstractNumId w:val="35"/>
  </w:num>
  <w:num w:numId="20" w16cid:durableId="1084448466">
    <w:abstractNumId w:val="13"/>
  </w:num>
  <w:num w:numId="21" w16cid:durableId="55325330">
    <w:abstractNumId w:val="11"/>
  </w:num>
  <w:num w:numId="22" w16cid:durableId="266619409">
    <w:abstractNumId w:val="16"/>
  </w:num>
  <w:num w:numId="23" w16cid:durableId="819344756">
    <w:abstractNumId w:val="26"/>
  </w:num>
  <w:num w:numId="24" w16cid:durableId="259876046">
    <w:abstractNumId w:val="33"/>
  </w:num>
  <w:num w:numId="25" w16cid:durableId="1168523382">
    <w:abstractNumId w:val="4"/>
  </w:num>
  <w:num w:numId="26" w16cid:durableId="631595472">
    <w:abstractNumId w:val="23"/>
  </w:num>
  <w:num w:numId="27" w16cid:durableId="1138109041">
    <w:abstractNumId w:val="27"/>
  </w:num>
  <w:num w:numId="28" w16cid:durableId="223369144">
    <w:abstractNumId w:val="34"/>
  </w:num>
  <w:num w:numId="29" w16cid:durableId="974408572">
    <w:abstractNumId w:val="31"/>
  </w:num>
  <w:num w:numId="30" w16cid:durableId="1164278229">
    <w:abstractNumId w:val="12"/>
  </w:num>
  <w:num w:numId="31" w16cid:durableId="752165913">
    <w:abstractNumId w:val="17"/>
  </w:num>
  <w:num w:numId="32" w16cid:durableId="1865944463">
    <w:abstractNumId w:val="20"/>
  </w:num>
  <w:num w:numId="33" w16cid:durableId="2113471894">
    <w:abstractNumId w:val="21"/>
  </w:num>
  <w:num w:numId="34" w16cid:durableId="494297887">
    <w:abstractNumId w:val="10"/>
  </w:num>
  <w:num w:numId="35" w16cid:durableId="903611957">
    <w:abstractNumId w:val="14"/>
  </w:num>
  <w:num w:numId="36" w16cid:durableId="1348946153">
    <w:abstractNumId w:val="19"/>
  </w:num>
  <w:num w:numId="37" w16cid:durableId="147094943">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hweta Phogaat">
    <w15:presenceInfo w15:providerId="Windows Live" w15:userId="e170d7d0609ea1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170D"/>
    <w:rsid w:val="000020E9"/>
    <w:rsid w:val="00002890"/>
    <w:rsid w:val="00003A24"/>
    <w:rsid w:val="000127B1"/>
    <w:rsid w:val="000152C2"/>
    <w:rsid w:val="000164BC"/>
    <w:rsid w:val="00016DE0"/>
    <w:rsid w:val="00017246"/>
    <w:rsid w:val="00017A8B"/>
    <w:rsid w:val="00020A0D"/>
    <w:rsid w:val="000234B8"/>
    <w:rsid w:val="000278B9"/>
    <w:rsid w:val="00030174"/>
    <w:rsid w:val="00031898"/>
    <w:rsid w:val="000349D8"/>
    <w:rsid w:val="00042717"/>
    <w:rsid w:val="00042F6E"/>
    <w:rsid w:val="0004579C"/>
    <w:rsid w:val="00045ADA"/>
    <w:rsid w:val="0004609C"/>
    <w:rsid w:val="000504F9"/>
    <w:rsid w:val="00053A6B"/>
    <w:rsid w:val="00056D73"/>
    <w:rsid w:val="00057F00"/>
    <w:rsid w:val="00061E17"/>
    <w:rsid w:val="00064A9C"/>
    <w:rsid w:val="00065963"/>
    <w:rsid w:val="00066FE2"/>
    <w:rsid w:val="000678DB"/>
    <w:rsid w:val="00077312"/>
    <w:rsid w:val="0008261D"/>
    <w:rsid w:val="00086972"/>
    <w:rsid w:val="00086B3A"/>
    <w:rsid w:val="0009014F"/>
    <w:rsid w:val="000A05D9"/>
    <w:rsid w:val="000A2A7A"/>
    <w:rsid w:val="000A47FA"/>
    <w:rsid w:val="000A4BE3"/>
    <w:rsid w:val="000A65D3"/>
    <w:rsid w:val="000B1E04"/>
    <w:rsid w:val="000B1E33"/>
    <w:rsid w:val="000B2531"/>
    <w:rsid w:val="000B2643"/>
    <w:rsid w:val="000B6216"/>
    <w:rsid w:val="000C1D4B"/>
    <w:rsid w:val="000C5EC9"/>
    <w:rsid w:val="000D11E4"/>
    <w:rsid w:val="000D44B3"/>
    <w:rsid w:val="000D4C23"/>
    <w:rsid w:val="000D689F"/>
    <w:rsid w:val="000D7B04"/>
    <w:rsid w:val="000E16DF"/>
    <w:rsid w:val="000E2D9C"/>
    <w:rsid w:val="000E7B7B"/>
    <w:rsid w:val="000E7C5C"/>
    <w:rsid w:val="000E7D62"/>
    <w:rsid w:val="00101F34"/>
    <w:rsid w:val="00103357"/>
    <w:rsid w:val="00104419"/>
    <w:rsid w:val="00105776"/>
    <w:rsid w:val="00107293"/>
    <w:rsid w:val="00107EC0"/>
    <w:rsid w:val="00110A87"/>
    <w:rsid w:val="00111CB9"/>
    <w:rsid w:val="00112CA6"/>
    <w:rsid w:val="00112F54"/>
    <w:rsid w:val="001141C8"/>
    <w:rsid w:val="00115AB4"/>
    <w:rsid w:val="001164FA"/>
    <w:rsid w:val="0012088F"/>
    <w:rsid w:val="00120DEE"/>
    <w:rsid w:val="00122489"/>
    <w:rsid w:val="00123C9F"/>
    <w:rsid w:val="00126190"/>
    <w:rsid w:val="0012752C"/>
    <w:rsid w:val="00130A35"/>
    <w:rsid w:val="00130F17"/>
    <w:rsid w:val="001320BF"/>
    <w:rsid w:val="00132D52"/>
    <w:rsid w:val="00132E62"/>
    <w:rsid w:val="00133B28"/>
    <w:rsid w:val="00136F33"/>
    <w:rsid w:val="0013725D"/>
    <w:rsid w:val="00142620"/>
    <w:rsid w:val="00156D63"/>
    <w:rsid w:val="0015783D"/>
    <w:rsid w:val="00162812"/>
    <w:rsid w:val="00163BC4"/>
    <w:rsid w:val="00165DD7"/>
    <w:rsid w:val="001672CC"/>
    <w:rsid w:val="0017176B"/>
    <w:rsid w:val="001717B3"/>
    <w:rsid w:val="001720CA"/>
    <w:rsid w:val="00175017"/>
    <w:rsid w:val="00175DE2"/>
    <w:rsid w:val="00175FB3"/>
    <w:rsid w:val="0018248B"/>
    <w:rsid w:val="0018308B"/>
    <w:rsid w:val="0018467C"/>
    <w:rsid w:val="00191062"/>
    <w:rsid w:val="00192B72"/>
    <w:rsid w:val="00194946"/>
    <w:rsid w:val="001A29D8"/>
    <w:rsid w:val="001A5CAA"/>
    <w:rsid w:val="001B0427"/>
    <w:rsid w:val="001B5A88"/>
    <w:rsid w:val="001B5CBF"/>
    <w:rsid w:val="001C26B2"/>
    <w:rsid w:val="001C43B1"/>
    <w:rsid w:val="001D39F5"/>
    <w:rsid w:val="001D3A51"/>
    <w:rsid w:val="001D4D79"/>
    <w:rsid w:val="001E059B"/>
    <w:rsid w:val="001E10D2"/>
    <w:rsid w:val="001E15CE"/>
    <w:rsid w:val="001E25B4"/>
    <w:rsid w:val="001E260C"/>
    <w:rsid w:val="001E44FE"/>
    <w:rsid w:val="001E4698"/>
    <w:rsid w:val="001F36B6"/>
    <w:rsid w:val="001F37B9"/>
    <w:rsid w:val="001F3C38"/>
    <w:rsid w:val="00200595"/>
    <w:rsid w:val="00201642"/>
    <w:rsid w:val="002017A9"/>
    <w:rsid w:val="00203EB1"/>
    <w:rsid w:val="00204835"/>
    <w:rsid w:val="002048FA"/>
    <w:rsid w:val="002064CB"/>
    <w:rsid w:val="002075C4"/>
    <w:rsid w:val="002108C7"/>
    <w:rsid w:val="0021242A"/>
    <w:rsid w:val="00213087"/>
    <w:rsid w:val="00214089"/>
    <w:rsid w:val="00223703"/>
    <w:rsid w:val="002247A8"/>
    <w:rsid w:val="0022618D"/>
    <w:rsid w:val="00231841"/>
    <w:rsid w:val="00231920"/>
    <w:rsid w:val="0023195C"/>
    <w:rsid w:val="00236FD7"/>
    <w:rsid w:val="00237F1A"/>
    <w:rsid w:val="0024064C"/>
    <w:rsid w:val="00242422"/>
    <w:rsid w:val="0024282C"/>
    <w:rsid w:val="002455F6"/>
    <w:rsid w:val="002460DC"/>
    <w:rsid w:val="002463E1"/>
    <w:rsid w:val="00250985"/>
    <w:rsid w:val="00251B15"/>
    <w:rsid w:val="00251F65"/>
    <w:rsid w:val="00252504"/>
    <w:rsid w:val="002546C6"/>
    <w:rsid w:val="002556F6"/>
    <w:rsid w:val="00261030"/>
    <w:rsid w:val="002649AC"/>
    <w:rsid w:val="00264D76"/>
    <w:rsid w:val="00266242"/>
    <w:rsid w:val="002704E5"/>
    <w:rsid w:val="00272395"/>
    <w:rsid w:val="0027256E"/>
    <w:rsid w:val="002728B3"/>
    <w:rsid w:val="00272D75"/>
    <w:rsid w:val="0027615E"/>
    <w:rsid w:val="002767F4"/>
    <w:rsid w:val="00282585"/>
    <w:rsid w:val="00283105"/>
    <w:rsid w:val="00284C4C"/>
    <w:rsid w:val="002855FD"/>
    <w:rsid w:val="0028604D"/>
    <w:rsid w:val="00286E64"/>
    <w:rsid w:val="00287E68"/>
    <w:rsid w:val="00292B2E"/>
    <w:rsid w:val="00294BDC"/>
    <w:rsid w:val="00296529"/>
    <w:rsid w:val="002A2CB1"/>
    <w:rsid w:val="002A3904"/>
    <w:rsid w:val="002A729C"/>
    <w:rsid w:val="002B0AD6"/>
    <w:rsid w:val="002B27FB"/>
    <w:rsid w:val="002B3B73"/>
    <w:rsid w:val="002B4216"/>
    <w:rsid w:val="002B45C8"/>
    <w:rsid w:val="002B65CF"/>
    <w:rsid w:val="002B685A"/>
    <w:rsid w:val="002C57D2"/>
    <w:rsid w:val="002D09D8"/>
    <w:rsid w:val="002D198A"/>
    <w:rsid w:val="002D1D13"/>
    <w:rsid w:val="002D4419"/>
    <w:rsid w:val="002D69B0"/>
    <w:rsid w:val="002D7254"/>
    <w:rsid w:val="002E001B"/>
    <w:rsid w:val="002E003D"/>
    <w:rsid w:val="002E0D56"/>
    <w:rsid w:val="002E1F88"/>
    <w:rsid w:val="002E6D06"/>
    <w:rsid w:val="002F0D2D"/>
    <w:rsid w:val="002F3534"/>
    <w:rsid w:val="002F49D2"/>
    <w:rsid w:val="002F58BA"/>
    <w:rsid w:val="002F63BF"/>
    <w:rsid w:val="00300337"/>
    <w:rsid w:val="0030086A"/>
    <w:rsid w:val="003078DB"/>
    <w:rsid w:val="003109C7"/>
    <w:rsid w:val="00310C6B"/>
    <w:rsid w:val="003123A2"/>
    <w:rsid w:val="0031302F"/>
    <w:rsid w:val="00315186"/>
    <w:rsid w:val="003243C8"/>
    <w:rsid w:val="0033343E"/>
    <w:rsid w:val="0033517A"/>
    <w:rsid w:val="00341E7A"/>
    <w:rsid w:val="00345B17"/>
    <w:rsid w:val="00347C8E"/>
    <w:rsid w:val="003512C2"/>
    <w:rsid w:val="003526E6"/>
    <w:rsid w:val="00353D94"/>
    <w:rsid w:val="00356738"/>
    <w:rsid w:val="003579D7"/>
    <w:rsid w:val="00367529"/>
    <w:rsid w:val="00371FB6"/>
    <w:rsid w:val="00375B56"/>
    <w:rsid w:val="003763C1"/>
    <w:rsid w:val="00376BBE"/>
    <w:rsid w:val="0037740F"/>
    <w:rsid w:val="003816F5"/>
    <w:rsid w:val="00384DA9"/>
    <w:rsid w:val="0038575D"/>
    <w:rsid w:val="00391E45"/>
    <w:rsid w:val="0039224F"/>
    <w:rsid w:val="0039587F"/>
    <w:rsid w:val="00395C42"/>
    <w:rsid w:val="00396572"/>
    <w:rsid w:val="003A1E5E"/>
    <w:rsid w:val="003A2353"/>
    <w:rsid w:val="003A40AE"/>
    <w:rsid w:val="003A43A4"/>
    <w:rsid w:val="003A5108"/>
    <w:rsid w:val="003A5164"/>
    <w:rsid w:val="003A68F3"/>
    <w:rsid w:val="003A7E18"/>
    <w:rsid w:val="003B1D96"/>
    <w:rsid w:val="003B3424"/>
    <w:rsid w:val="003B35AA"/>
    <w:rsid w:val="003C141A"/>
    <w:rsid w:val="003C15E7"/>
    <w:rsid w:val="003C2868"/>
    <w:rsid w:val="003C4C86"/>
    <w:rsid w:val="003C6258"/>
    <w:rsid w:val="003C679C"/>
    <w:rsid w:val="003C7847"/>
    <w:rsid w:val="003D064C"/>
    <w:rsid w:val="003D2BF6"/>
    <w:rsid w:val="003D48ED"/>
    <w:rsid w:val="003E14F8"/>
    <w:rsid w:val="003E2904"/>
    <w:rsid w:val="003E294F"/>
    <w:rsid w:val="003E5319"/>
    <w:rsid w:val="003F0FD3"/>
    <w:rsid w:val="003F1951"/>
    <w:rsid w:val="003F23DF"/>
    <w:rsid w:val="003F3143"/>
    <w:rsid w:val="003F6200"/>
    <w:rsid w:val="00401927"/>
    <w:rsid w:val="00407806"/>
    <w:rsid w:val="0041027F"/>
    <w:rsid w:val="004117DF"/>
    <w:rsid w:val="00412475"/>
    <w:rsid w:val="004140D8"/>
    <w:rsid w:val="00415158"/>
    <w:rsid w:val="00415478"/>
    <w:rsid w:val="00416246"/>
    <w:rsid w:val="004221F7"/>
    <w:rsid w:val="00422BE6"/>
    <w:rsid w:val="00423789"/>
    <w:rsid w:val="00423F53"/>
    <w:rsid w:val="004266DA"/>
    <w:rsid w:val="00431E3B"/>
    <w:rsid w:val="004337E5"/>
    <w:rsid w:val="0043463E"/>
    <w:rsid w:val="00437000"/>
    <w:rsid w:val="00440C1E"/>
    <w:rsid w:val="00440F43"/>
    <w:rsid w:val="00441B6F"/>
    <w:rsid w:val="0044484D"/>
    <w:rsid w:val="004458A8"/>
    <w:rsid w:val="00446221"/>
    <w:rsid w:val="00450E62"/>
    <w:rsid w:val="00450F94"/>
    <w:rsid w:val="004539DB"/>
    <w:rsid w:val="00453C3B"/>
    <w:rsid w:val="00460922"/>
    <w:rsid w:val="004658B1"/>
    <w:rsid w:val="00465E7C"/>
    <w:rsid w:val="00466044"/>
    <w:rsid w:val="004673FD"/>
    <w:rsid w:val="004678AE"/>
    <w:rsid w:val="00470D4E"/>
    <w:rsid w:val="00471A80"/>
    <w:rsid w:val="00473FAF"/>
    <w:rsid w:val="00474099"/>
    <w:rsid w:val="004753F1"/>
    <w:rsid w:val="004765E0"/>
    <w:rsid w:val="004851E3"/>
    <w:rsid w:val="004869E7"/>
    <w:rsid w:val="0049035B"/>
    <w:rsid w:val="0049058A"/>
    <w:rsid w:val="00490F7F"/>
    <w:rsid w:val="00491F70"/>
    <w:rsid w:val="00493A3E"/>
    <w:rsid w:val="004A50FE"/>
    <w:rsid w:val="004A658D"/>
    <w:rsid w:val="004A7051"/>
    <w:rsid w:val="004B3AE7"/>
    <w:rsid w:val="004B4820"/>
    <w:rsid w:val="004C0AFA"/>
    <w:rsid w:val="004C186C"/>
    <w:rsid w:val="004C19D8"/>
    <w:rsid w:val="004D305E"/>
    <w:rsid w:val="004D4277"/>
    <w:rsid w:val="004D7A35"/>
    <w:rsid w:val="004E18B4"/>
    <w:rsid w:val="004E1F7A"/>
    <w:rsid w:val="004E567A"/>
    <w:rsid w:val="004E7E88"/>
    <w:rsid w:val="004E7EEF"/>
    <w:rsid w:val="004F266B"/>
    <w:rsid w:val="004F462B"/>
    <w:rsid w:val="00502516"/>
    <w:rsid w:val="00505F06"/>
    <w:rsid w:val="00506828"/>
    <w:rsid w:val="00507E4A"/>
    <w:rsid w:val="00512C40"/>
    <w:rsid w:val="005130ED"/>
    <w:rsid w:val="00515C57"/>
    <w:rsid w:val="005162A7"/>
    <w:rsid w:val="00517221"/>
    <w:rsid w:val="0051743A"/>
    <w:rsid w:val="0052319F"/>
    <w:rsid w:val="005238E6"/>
    <w:rsid w:val="00526746"/>
    <w:rsid w:val="005267C8"/>
    <w:rsid w:val="005270ED"/>
    <w:rsid w:val="0053056E"/>
    <w:rsid w:val="00530C24"/>
    <w:rsid w:val="00530C64"/>
    <w:rsid w:val="00530C89"/>
    <w:rsid w:val="00533254"/>
    <w:rsid w:val="00543B56"/>
    <w:rsid w:val="00543F54"/>
    <w:rsid w:val="00552108"/>
    <w:rsid w:val="00552342"/>
    <w:rsid w:val="0055272E"/>
    <w:rsid w:val="00554FDA"/>
    <w:rsid w:val="00560751"/>
    <w:rsid w:val="005633A5"/>
    <w:rsid w:val="005648B0"/>
    <w:rsid w:val="00566255"/>
    <w:rsid w:val="00566B03"/>
    <w:rsid w:val="00566FBC"/>
    <w:rsid w:val="00567F6C"/>
    <w:rsid w:val="00580538"/>
    <w:rsid w:val="00586E77"/>
    <w:rsid w:val="005904B6"/>
    <w:rsid w:val="00591392"/>
    <w:rsid w:val="005914ED"/>
    <w:rsid w:val="00591B7C"/>
    <w:rsid w:val="00592196"/>
    <w:rsid w:val="00596B9F"/>
    <w:rsid w:val="0059719D"/>
    <w:rsid w:val="00597930"/>
    <w:rsid w:val="005A0704"/>
    <w:rsid w:val="005A142E"/>
    <w:rsid w:val="005A18FD"/>
    <w:rsid w:val="005B42D5"/>
    <w:rsid w:val="005B43A4"/>
    <w:rsid w:val="005B68C5"/>
    <w:rsid w:val="005C06B8"/>
    <w:rsid w:val="005C27A7"/>
    <w:rsid w:val="005C5A76"/>
    <w:rsid w:val="005C784C"/>
    <w:rsid w:val="005C7D56"/>
    <w:rsid w:val="005D02AC"/>
    <w:rsid w:val="005D0FF3"/>
    <w:rsid w:val="005D17F6"/>
    <w:rsid w:val="005D3D37"/>
    <w:rsid w:val="005D7627"/>
    <w:rsid w:val="005D7FB1"/>
    <w:rsid w:val="005E1BE5"/>
    <w:rsid w:val="005E5539"/>
    <w:rsid w:val="005F0C24"/>
    <w:rsid w:val="005F4647"/>
    <w:rsid w:val="005F6F40"/>
    <w:rsid w:val="00600BF7"/>
    <w:rsid w:val="00600DF5"/>
    <w:rsid w:val="00601F6D"/>
    <w:rsid w:val="00602BF5"/>
    <w:rsid w:val="0060532D"/>
    <w:rsid w:val="006056BC"/>
    <w:rsid w:val="006059DA"/>
    <w:rsid w:val="0060621C"/>
    <w:rsid w:val="0061040B"/>
    <w:rsid w:val="00611D5E"/>
    <w:rsid w:val="0061357C"/>
    <w:rsid w:val="006137E3"/>
    <w:rsid w:val="00617FDD"/>
    <w:rsid w:val="00620D94"/>
    <w:rsid w:val="0062114F"/>
    <w:rsid w:val="006225F6"/>
    <w:rsid w:val="0062389C"/>
    <w:rsid w:val="00624418"/>
    <w:rsid w:val="00624E18"/>
    <w:rsid w:val="00625BCA"/>
    <w:rsid w:val="00626448"/>
    <w:rsid w:val="00631800"/>
    <w:rsid w:val="00633614"/>
    <w:rsid w:val="006336F2"/>
    <w:rsid w:val="00633F68"/>
    <w:rsid w:val="00636175"/>
    <w:rsid w:val="00636EB2"/>
    <w:rsid w:val="006375B8"/>
    <w:rsid w:val="006439AC"/>
    <w:rsid w:val="00646ECC"/>
    <w:rsid w:val="006520C0"/>
    <w:rsid w:val="00652CE4"/>
    <w:rsid w:val="0065312F"/>
    <w:rsid w:val="00656802"/>
    <w:rsid w:val="0065741C"/>
    <w:rsid w:val="00660F4F"/>
    <w:rsid w:val="0066510A"/>
    <w:rsid w:val="0066664D"/>
    <w:rsid w:val="00670EEE"/>
    <w:rsid w:val="00672D1A"/>
    <w:rsid w:val="00673F9F"/>
    <w:rsid w:val="006746DF"/>
    <w:rsid w:val="006760A7"/>
    <w:rsid w:val="00684DBD"/>
    <w:rsid w:val="006858BC"/>
    <w:rsid w:val="0068595B"/>
    <w:rsid w:val="00686953"/>
    <w:rsid w:val="00687DEA"/>
    <w:rsid w:val="00687E67"/>
    <w:rsid w:val="00687F0D"/>
    <w:rsid w:val="0069671A"/>
    <w:rsid w:val="006967F7"/>
    <w:rsid w:val="006A250C"/>
    <w:rsid w:val="006A26FB"/>
    <w:rsid w:val="006A276C"/>
    <w:rsid w:val="006A48BE"/>
    <w:rsid w:val="006B092F"/>
    <w:rsid w:val="006B21D3"/>
    <w:rsid w:val="006B57D0"/>
    <w:rsid w:val="006B6C95"/>
    <w:rsid w:val="006C2049"/>
    <w:rsid w:val="006C2521"/>
    <w:rsid w:val="006C3FEC"/>
    <w:rsid w:val="006C6920"/>
    <w:rsid w:val="006D1780"/>
    <w:rsid w:val="006D2397"/>
    <w:rsid w:val="006D24DA"/>
    <w:rsid w:val="006D30FF"/>
    <w:rsid w:val="006D349F"/>
    <w:rsid w:val="006D383A"/>
    <w:rsid w:val="006D4501"/>
    <w:rsid w:val="006D4758"/>
    <w:rsid w:val="006D519E"/>
    <w:rsid w:val="006D6940"/>
    <w:rsid w:val="006D75B8"/>
    <w:rsid w:val="006E0C20"/>
    <w:rsid w:val="006E1EEA"/>
    <w:rsid w:val="006E618E"/>
    <w:rsid w:val="006E7845"/>
    <w:rsid w:val="006F103E"/>
    <w:rsid w:val="006F11CF"/>
    <w:rsid w:val="006F11EC"/>
    <w:rsid w:val="006F1F12"/>
    <w:rsid w:val="006F4C9B"/>
    <w:rsid w:val="006F55C1"/>
    <w:rsid w:val="006F7481"/>
    <w:rsid w:val="0070082C"/>
    <w:rsid w:val="0071199D"/>
    <w:rsid w:val="00715EF5"/>
    <w:rsid w:val="00715FFE"/>
    <w:rsid w:val="007162EA"/>
    <w:rsid w:val="00722202"/>
    <w:rsid w:val="00723329"/>
    <w:rsid w:val="007244E4"/>
    <w:rsid w:val="00725756"/>
    <w:rsid w:val="007257BD"/>
    <w:rsid w:val="00725E00"/>
    <w:rsid w:val="00731457"/>
    <w:rsid w:val="007321DC"/>
    <w:rsid w:val="00732BEB"/>
    <w:rsid w:val="00733247"/>
    <w:rsid w:val="00734444"/>
    <w:rsid w:val="007369E6"/>
    <w:rsid w:val="00740C5E"/>
    <w:rsid w:val="00741C9F"/>
    <w:rsid w:val="00741D41"/>
    <w:rsid w:val="00742A33"/>
    <w:rsid w:val="007451E4"/>
    <w:rsid w:val="00746E59"/>
    <w:rsid w:val="00747606"/>
    <w:rsid w:val="00754C9A"/>
    <w:rsid w:val="0075599A"/>
    <w:rsid w:val="00756826"/>
    <w:rsid w:val="00761D52"/>
    <w:rsid w:val="007629C6"/>
    <w:rsid w:val="00765611"/>
    <w:rsid w:val="0077749E"/>
    <w:rsid w:val="007810A5"/>
    <w:rsid w:val="00781AD1"/>
    <w:rsid w:val="007842ED"/>
    <w:rsid w:val="007844C0"/>
    <w:rsid w:val="0078460A"/>
    <w:rsid w:val="007877D5"/>
    <w:rsid w:val="00790ADA"/>
    <w:rsid w:val="00793AB6"/>
    <w:rsid w:val="00794886"/>
    <w:rsid w:val="00794D77"/>
    <w:rsid w:val="00796B7B"/>
    <w:rsid w:val="0079736A"/>
    <w:rsid w:val="007A0212"/>
    <w:rsid w:val="007A1085"/>
    <w:rsid w:val="007A3AA7"/>
    <w:rsid w:val="007A65B1"/>
    <w:rsid w:val="007B53B9"/>
    <w:rsid w:val="007B5A02"/>
    <w:rsid w:val="007B7895"/>
    <w:rsid w:val="007C0BC8"/>
    <w:rsid w:val="007C465A"/>
    <w:rsid w:val="007C4803"/>
    <w:rsid w:val="007C5A98"/>
    <w:rsid w:val="007C7100"/>
    <w:rsid w:val="007C722F"/>
    <w:rsid w:val="007D2288"/>
    <w:rsid w:val="007D674C"/>
    <w:rsid w:val="007E088F"/>
    <w:rsid w:val="007E0FAB"/>
    <w:rsid w:val="007E186E"/>
    <w:rsid w:val="007E4976"/>
    <w:rsid w:val="007F3BC8"/>
    <w:rsid w:val="007F42BB"/>
    <w:rsid w:val="007F4AE4"/>
    <w:rsid w:val="007F5938"/>
    <w:rsid w:val="007F5E57"/>
    <w:rsid w:val="007F6D7B"/>
    <w:rsid w:val="007F775C"/>
    <w:rsid w:val="007F7B32"/>
    <w:rsid w:val="00802863"/>
    <w:rsid w:val="0080297F"/>
    <w:rsid w:val="00804BC2"/>
    <w:rsid w:val="0081431A"/>
    <w:rsid w:val="00820F3D"/>
    <w:rsid w:val="00825120"/>
    <w:rsid w:val="00825B24"/>
    <w:rsid w:val="00830F8D"/>
    <w:rsid w:val="0083216F"/>
    <w:rsid w:val="008321E8"/>
    <w:rsid w:val="00835ABA"/>
    <w:rsid w:val="00835CCA"/>
    <w:rsid w:val="008372BA"/>
    <w:rsid w:val="00840E49"/>
    <w:rsid w:val="00843674"/>
    <w:rsid w:val="00847CC2"/>
    <w:rsid w:val="00850038"/>
    <w:rsid w:val="00855E13"/>
    <w:rsid w:val="00860000"/>
    <w:rsid w:val="0086163E"/>
    <w:rsid w:val="00862076"/>
    <w:rsid w:val="00863222"/>
    <w:rsid w:val="00863BD3"/>
    <w:rsid w:val="008641ED"/>
    <w:rsid w:val="00866D66"/>
    <w:rsid w:val="008671C6"/>
    <w:rsid w:val="00867D11"/>
    <w:rsid w:val="008711CB"/>
    <w:rsid w:val="008713CF"/>
    <w:rsid w:val="0087338F"/>
    <w:rsid w:val="00874150"/>
    <w:rsid w:val="00874EBE"/>
    <w:rsid w:val="00875501"/>
    <w:rsid w:val="00875803"/>
    <w:rsid w:val="00875EFC"/>
    <w:rsid w:val="0088167D"/>
    <w:rsid w:val="00891C46"/>
    <w:rsid w:val="00894C88"/>
    <w:rsid w:val="00895123"/>
    <w:rsid w:val="008A017C"/>
    <w:rsid w:val="008B0759"/>
    <w:rsid w:val="008B22A3"/>
    <w:rsid w:val="008B459E"/>
    <w:rsid w:val="008B49C3"/>
    <w:rsid w:val="008B548C"/>
    <w:rsid w:val="008C13C6"/>
    <w:rsid w:val="008C37D9"/>
    <w:rsid w:val="008C556D"/>
    <w:rsid w:val="008D19F5"/>
    <w:rsid w:val="008D1DA5"/>
    <w:rsid w:val="008D20AC"/>
    <w:rsid w:val="008D2C3E"/>
    <w:rsid w:val="008D4D4B"/>
    <w:rsid w:val="008D578B"/>
    <w:rsid w:val="008D6334"/>
    <w:rsid w:val="008E13AE"/>
    <w:rsid w:val="008E1506"/>
    <w:rsid w:val="008E1928"/>
    <w:rsid w:val="008E3473"/>
    <w:rsid w:val="008E3BAC"/>
    <w:rsid w:val="008E5874"/>
    <w:rsid w:val="008E5FA0"/>
    <w:rsid w:val="008E6244"/>
    <w:rsid w:val="008E710C"/>
    <w:rsid w:val="008F183B"/>
    <w:rsid w:val="008F69D6"/>
    <w:rsid w:val="008F7A2A"/>
    <w:rsid w:val="00902823"/>
    <w:rsid w:val="009060CD"/>
    <w:rsid w:val="0090788E"/>
    <w:rsid w:val="00915CA6"/>
    <w:rsid w:val="0092493C"/>
    <w:rsid w:val="009250AE"/>
    <w:rsid w:val="00927834"/>
    <w:rsid w:val="00931E82"/>
    <w:rsid w:val="00933969"/>
    <w:rsid w:val="00940920"/>
    <w:rsid w:val="00945765"/>
    <w:rsid w:val="009500A6"/>
    <w:rsid w:val="00950F65"/>
    <w:rsid w:val="009510B1"/>
    <w:rsid w:val="009549C8"/>
    <w:rsid w:val="00957375"/>
    <w:rsid w:val="00957C18"/>
    <w:rsid w:val="00960D40"/>
    <w:rsid w:val="0096123B"/>
    <w:rsid w:val="009618A2"/>
    <w:rsid w:val="009659BA"/>
    <w:rsid w:val="00967AD6"/>
    <w:rsid w:val="009705B1"/>
    <w:rsid w:val="00970605"/>
    <w:rsid w:val="0097342D"/>
    <w:rsid w:val="00976E78"/>
    <w:rsid w:val="00983040"/>
    <w:rsid w:val="0098580C"/>
    <w:rsid w:val="0098626A"/>
    <w:rsid w:val="00987BD6"/>
    <w:rsid w:val="009915E1"/>
    <w:rsid w:val="009924D6"/>
    <w:rsid w:val="009A1449"/>
    <w:rsid w:val="009A4FB3"/>
    <w:rsid w:val="009A6714"/>
    <w:rsid w:val="009A7F08"/>
    <w:rsid w:val="009B3FB9"/>
    <w:rsid w:val="009B5E85"/>
    <w:rsid w:val="009B68CC"/>
    <w:rsid w:val="009C2465"/>
    <w:rsid w:val="009C3FD8"/>
    <w:rsid w:val="009C5ABA"/>
    <w:rsid w:val="009C72F0"/>
    <w:rsid w:val="009D35A0"/>
    <w:rsid w:val="009D5754"/>
    <w:rsid w:val="009D6F13"/>
    <w:rsid w:val="009D6FEC"/>
    <w:rsid w:val="009D7EB7"/>
    <w:rsid w:val="009E048A"/>
    <w:rsid w:val="009E08E9"/>
    <w:rsid w:val="009E3DB9"/>
    <w:rsid w:val="009E5098"/>
    <w:rsid w:val="009E58CD"/>
    <w:rsid w:val="009E6E35"/>
    <w:rsid w:val="009F0EDA"/>
    <w:rsid w:val="009F1F5B"/>
    <w:rsid w:val="009F3298"/>
    <w:rsid w:val="009F44FB"/>
    <w:rsid w:val="00A01B94"/>
    <w:rsid w:val="00A0333D"/>
    <w:rsid w:val="00A03B96"/>
    <w:rsid w:val="00A05B19"/>
    <w:rsid w:val="00A07814"/>
    <w:rsid w:val="00A1134E"/>
    <w:rsid w:val="00A126E2"/>
    <w:rsid w:val="00A1448D"/>
    <w:rsid w:val="00A16B38"/>
    <w:rsid w:val="00A24E7E"/>
    <w:rsid w:val="00A254BD"/>
    <w:rsid w:val="00A258C3"/>
    <w:rsid w:val="00A27196"/>
    <w:rsid w:val="00A27286"/>
    <w:rsid w:val="00A27871"/>
    <w:rsid w:val="00A279FD"/>
    <w:rsid w:val="00A347C0"/>
    <w:rsid w:val="00A37B7D"/>
    <w:rsid w:val="00A37F75"/>
    <w:rsid w:val="00A46F8C"/>
    <w:rsid w:val="00A4770A"/>
    <w:rsid w:val="00A51431"/>
    <w:rsid w:val="00A539AD"/>
    <w:rsid w:val="00A571C3"/>
    <w:rsid w:val="00A6186B"/>
    <w:rsid w:val="00A64304"/>
    <w:rsid w:val="00A6605E"/>
    <w:rsid w:val="00A7549A"/>
    <w:rsid w:val="00A757F7"/>
    <w:rsid w:val="00A81131"/>
    <w:rsid w:val="00A86D59"/>
    <w:rsid w:val="00A878F2"/>
    <w:rsid w:val="00A938D6"/>
    <w:rsid w:val="00A94063"/>
    <w:rsid w:val="00A95F24"/>
    <w:rsid w:val="00AA082F"/>
    <w:rsid w:val="00AA6219"/>
    <w:rsid w:val="00AA647B"/>
    <w:rsid w:val="00AA6FC6"/>
    <w:rsid w:val="00AA74E0"/>
    <w:rsid w:val="00AB06BD"/>
    <w:rsid w:val="00AB0929"/>
    <w:rsid w:val="00AB459F"/>
    <w:rsid w:val="00AB703F"/>
    <w:rsid w:val="00AB7065"/>
    <w:rsid w:val="00AB70F2"/>
    <w:rsid w:val="00AC1C33"/>
    <w:rsid w:val="00AC360B"/>
    <w:rsid w:val="00AC61DE"/>
    <w:rsid w:val="00AC6BB8"/>
    <w:rsid w:val="00AD02A4"/>
    <w:rsid w:val="00AD0B40"/>
    <w:rsid w:val="00AD2331"/>
    <w:rsid w:val="00AD4CED"/>
    <w:rsid w:val="00AD7204"/>
    <w:rsid w:val="00AE008F"/>
    <w:rsid w:val="00AE1C44"/>
    <w:rsid w:val="00AE36FD"/>
    <w:rsid w:val="00AF1FB3"/>
    <w:rsid w:val="00AF1FB6"/>
    <w:rsid w:val="00AF3BC5"/>
    <w:rsid w:val="00B0183D"/>
    <w:rsid w:val="00B01D1C"/>
    <w:rsid w:val="00B01E2C"/>
    <w:rsid w:val="00B01FCD"/>
    <w:rsid w:val="00B05DC8"/>
    <w:rsid w:val="00B06973"/>
    <w:rsid w:val="00B10BC8"/>
    <w:rsid w:val="00B1776C"/>
    <w:rsid w:val="00B21326"/>
    <w:rsid w:val="00B216CF"/>
    <w:rsid w:val="00B2293F"/>
    <w:rsid w:val="00B22CD6"/>
    <w:rsid w:val="00B2359A"/>
    <w:rsid w:val="00B32868"/>
    <w:rsid w:val="00B33A44"/>
    <w:rsid w:val="00B34A20"/>
    <w:rsid w:val="00B35B26"/>
    <w:rsid w:val="00B418B1"/>
    <w:rsid w:val="00B44E55"/>
    <w:rsid w:val="00B4618D"/>
    <w:rsid w:val="00B52306"/>
    <w:rsid w:val="00B52583"/>
    <w:rsid w:val="00B52896"/>
    <w:rsid w:val="00B57F17"/>
    <w:rsid w:val="00B57F39"/>
    <w:rsid w:val="00B63696"/>
    <w:rsid w:val="00B65B61"/>
    <w:rsid w:val="00B660DD"/>
    <w:rsid w:val="00B66951"/>
    <w:rsid w:val="00B67F9B"/>
    <w:rsid w:val="00B711E3"/>
    <w:rsid w:val="00B72C96"/>
    <w:rsid w:val="00B763E8"/>
    <w:rsid w:val="00B814C0"/>
    <w:rsid w:val="00B83756"/>
    <w:rsid w:val="00B83949"/>
    <w:rsid w:val="00B902BD"/>
    <w:rsid w:val="00B91D38"/>
    <w:rsid w:val="00B95236"/>
    <w:rsid w:val="00B95C62"/>
    <w:rsid w:val="00B96BD9"/>
    <w:rsid w:val="00BA10D9"/>
    <w:rsid w:val="00BA1B01"/>
    <w:rsid w:val="00BA2641"/>
    <w:rsid w:val="00BA30A9"/>
    <w:rsid w:val="00BA4CB2"/>
    <w:rsid w:val="00BB15A9"/>
    <w:rsid w:val="00BB31D6"/>
    <w:rsid w:val="00BB37AA"/>
    <w:rsid w:val="00BC345D"/>
    <w:rsid w:val="00BC53A0"/>
    <w:rsid w:val="00BC640C"/>
    <w:rsid w:val="00BE62AD"/>
    <w:rsid w:val="00BE65C2"/>
    <w:rsid w:val="00BF0C63"/>
    <w:rsid w:val="00BF121F"/>
    <w:rsid w:val="00BF1F80"/>
    <w:rsid w:val="00BF29A4"/>
    <w:rsid w:val="00BF49EC"/>
    <w:rsid w:val="00BF5B56"/>
    <w:rsid w:val="00C01C0C"/>
    <w:rsid w:val="00C0276A"/>
    <w:rsid w:val="00C02B9B"/>
    <w:rsid w:val="00C1122A"/>
    <w:rsid w:val="00C1563C"/>
    <w:rsid w:val="00C166EF"/>
    <w:rsid w:val="00C17EB0"/>
    <w:rsid w:val="00C20488"/>
    <w:rsid w:val="00C2130B"/>
    <w:rsid w:val="00C27F5F"/>
    <w:rsid w:val="00C30024"/>
    <w:rsid w:val="00C30A0F"/>
    <w:rsid w:val="00C37E61"/>
    <w:rsid w:val="00C43979"/>
    <w:rsid w:val="00C441C6"/>
    <w:rsid w:val="00C44E75"/>
    <w:rsid w:val="00C45FEE"/>
    <w:rsid w:val="00C46C88"/>
    <w:rsid w:val="00C56F50"/>
    <w:rsid w:val="00C57212"/>
    <w:rsid w:val="00C6072B"/>
    <w:rsid w:val="00C70F1B"/>
    <w:rsid w:val="00C71A47"/>
    <w:rsid w:val="00C7464C"/>
    <w:rsid w:val="00C82D80"/>
    <w:rsid w:val="00C85588"/>
    <w:rsid w:val="00C85BEB"/>
    <w:rsid w:val="00C9178E"/>
    <w:rsid w:val="00C93FA4"/>
    <w:rsid w:val="00C95BAD"/>
    <w:rsid w:val="00C960E5"/>
    <w:rsid w:val="00C968DF"/>
    <w:rsid w:val="00CA3AA9"/>
    <w:rsid w:val="00CB15C0"/>
    <w:rsid w:val="00CB270C"/>
    <w:rsid w:val="00CB4378"/>
    <w:rsid w:val="00CB53D1"/>
    <w:rsid w:val="00CB5A92"/>
    <w:rsid w:val="00CD140C"/>
    <w:rsid w:val="00CD1C4D"/>
    <w:rsid w:val="00CD3EF9"/>
    <w:rsid w:val="00CD6755"/>
    <w:rsid w:val="00CD6856"/>
    <w:rsid w:val="00CE0089"/>
    <w:rsid w:val="00CE38E5"/>
    <w:rsid w:val="00CE3CBD"/>
    <w:rsid w:val="00CE793C"/>
    <w:rsid w:val="00CF193C"/>
    <w:rsid w:val="00CF47AD"/>
    <w:rsid w:val="00CF7F3C"/>
    <w:rsid w:val="00D0086F"/>
    <w:rsid w:val="00D0230D"/>
    <w:rsid w:val="00D10E30"/>
    <w:rsid w:val="00D12A9E"/>
    <w:rsid w:val="00D14757"/>
    <w:rsid w:val="00D173F1"/>
    <w:rsid w:val="00D17800"/>
    <w:rsid w:val="00D209AF"/>
    <w:rsid w:val="00D22013"/>
    <w:rsid w:val="00D25C14"/>
    <w:rsid w:val="00D27569"/>
    <w:rsid w:val="00D3562C"/>
    <w:rsid w:val="00D35F93"/>
    <w:rsid w:val="00D3698C"/>
    <w:rsid w:val="00D4012B"/>
    <w:rsid w:val="00D4267E"/>
    <w:rsid w:val="00D43256"/>
    <w:rsid w:val="00D44750"/>
    <w:rsid w:val="00D5078F"/>
    <w:rsid w:val="00D51894"/>
    <w:rsid w:val="00D52445"/>
    <w:rsid w:val="00D572BB"/>
    <w:rsid w:val="00D61F9F"/>
    <w:rsid w:val="00D64B09"/>
    <w:rsid w:val="00D64BF7"/>
    <w:rsid w:val="00D65217"/>
    <w:rsid w:val="00D65468"/>
    <w:rsid w:val="00D67E60"/>
    <w:rsid w:val="00D72A21"/>
    <w:rsid w:val="00D74CB0"/>
    <w:rsid w:val="00D77084"/>
    <w:rsid w:val="00D80AEB"/>
    <w:rsid w:val="00D8290B"/>
    <w:rsid w:val="00D8295D"/>
    <w:rsid w:val="00D915A1"/>
    <w:rsid w:val="00D91690"/>
    <w:rsid w:val="00D92730"/>
    <w:rsid w:val="00D92C77"/>
    <w:rsid w:val="00D9303F"/>
    <w:rsid w:val="00D94925"/>
    <w:rsid w:val="00D9728F"/>
    <w:rsid w:val="00D97F0B"/>
    <w:rsid w:val="00DA3159"/>
    <w:rsid w:val="00DB05FD"/>
    <w:rsid w:val="00DB1ECF"/>
    <w:rsid w:val="00DB27E6"/>
    <w:rsid w:val="00DB33EF"/>
    <w:rsid w:val="00DB38E5"/>
    <w:rsid w:val="00DB3F06"/>
    <w:rsid w:val="00DB44D1"/>
    <w:rsid w:val="00DC2A65"/>
    <w:rsid w:val="00DC2C83"/>
    <w:rsid w:val="00DC3848"/>
    <w:rsid w:val="00DD1433"/>
    <w:rsid w:val="00DD4FB2"/>
    <w:rsid w:val="00DD7152"/>
    <w:rsid w:val="00DE15F0"/>
    <w:rsid w:val="00DE28F2"/>
    <w:rsid w:val="00DE5663"/>
    <w:rsid w:val="00DE78AA"/>
    <w:rsid w:val="00DE7911"/>
    <w:rsid w:val="00DF0057"/>
    <w:rsid w:val="00E00357"/>
    <w:rsid w:val="00E004CB"/>
    <w:rsid w:val="00E01B2C"/>
    <w:rsid w:val="00E04710"/>
    <w:rsid w:val="00E053D0"/>
    <w:rsid w:val="00E058CE"/>
    <w:rsid w:val="00E06B49"/>
    <w:rsid w:val="00E104FE"/>
    <w:rsid w:val="00E13E92"/>
    <w:rsid w:val="00E15994"/>
    <w:rsid w:val="00E16CC3"/>
    <w:rsid w:val="00E176AF"/>
    <w:rsid w:val="00E2520E"/>
    <w:rsid w:val="00E25E18"/>
    <w:rsid w:val="00E3114E"/>
    <w:rsid w:val="00E31A70"/>
    <w:rsid w:val="00E3226F"/>
    <w:rsid w:val="00E34598"/>
    <w:rsid w:val="00E3471F"/>
    <w:rsid w:val="00E35218"/>
    <w:rsid w:val="00E35B02"/>
    <w:rsid w:val="00E436F0"/>
    <w:rsid w:val="00E44AA3"/>
    <w:rsid w:val="00E45C06"/>
    <w:rsid w:val="00E5336F"/>
    <w:rsid w:val="00E54057"/>
    <w:rsid w:val="00E56157"/>
    <w:rsid w:val="00E62FE8"/>
    <w:rsid w:val="00E6461D"/>
    <w:rsid w:val="00E6541E"/>
    <w:rsid w:val="00E66496"/>
    <w:rsid w:val="00E665AC"/>
    <w:rsid w:val="00E66B35"/>
    <w:rsid w:val="00E66E10"/>
    <w:rsid w:val="00E67EE1"/>
    <w:rsid w:val="00E769F6"/>
    <w:rsid w:val="00E77664"/>
    <w:rsid w:val="00E8407C"/>
    <w:rsid w:val="00E84F3C"/>
    <w:rsid w:val="00E9082F"/>
    <w:rsid w:val="00E91320"/>
    <w:rsid w:val="00E93060"/>
    <w:rsid w:val="00EA012C"/>
    <w:rsid w:val="00EA25F4"/>
    <w:rsid w:val="00EA50DF"/>
    <w:rsid w:val="00EA623F"/>
    <w:rsid w:val="00EB44DE"/>
    <w:rsid w:val="00EB62AB"/>
    <w:rsid w:val="00EB7C19"/>
    <w:rsid w:val="00EC3E99"/>
    <w:rsid w:val="00EC5D7D"/>
    <w:rsid w:val="00EC6A55"/>
    <w:rsid w:val="00ED0288"/>
    <w:rsid w:val="00ED2A8B"/>
    <w:rsid w:val="00ED3873"/>
    <w:rsid w:val="00ED4FD4"/>
    <w:rsid w:val="00ED5D94"/>
    <w:rsid w:val="00EE3730"/>
    <w:rsid w:val="00EE52CB"/>
    <w:rsid w:val="00EE6A39"/>
    <w:rsid w:val="00EE7BEB"/>
    <w:rsid w:val="00EF0699"/>
    <w:rsid w:val="00EF581D"/>
    <w:rsid w:val="00EF6A6C"/>
    <w:rsid w:val="00EF6CEB"/>
    <w:rsid w:val="00EF6F32"/>
    <w:rsid w:val="00EF7FD8"/>
    <w:rsid w:val="00F00D22"/>
    <w:rsid w:val="00F01584"/>
    <w:rsid w:val="00F03909"/>
    <w:rsid w:val="00F04BDA"/>
    <w:rsid w:val="00F0684D"/>
    <w:rsid w:val="00F06F59"/>
    <w:rsid w:val="00F10326"/>
    <w:rsid w:val="00F110A5"/>
    <w:rsid w:val="00F11924"/>
    <w:rsid w:val="00F15472"/>
    <w:rsid w:val="00F16E3D"/>
    <w:rsid w:val="00F17988"/>
    <w:rsid w:val="00F22043"/>
    <w:rsid w:val="00F228A4"/>
    <w:rsid w:val="00F27D51"/>
    <w:rsid w:val="00F327F8"/>
    <w:rsid w:val="00F34772"/>
    <w:rsid w:val="00F36F54"/>
    <w:rsid w:val="00F45584"/>
    <w:rsid w:val="00F469F0"/>
    <w:rsid w:val="00F51415"/>
    <w:rsid w:val="00F527DA"/>
    <w:rsid w:val="00F53273"/>
    <w:rsid w:val="00F54A20"/>
    <w:rsid w:val="00F557B3"/>
    <w:rsid w:val="00F61EB3"/>
    <w:rsid w:val="00F67CFF"/>
    <w:rsid w:val="00F71980"/>
    <w:rsid w:val="00F75043"/>
    <w:rsid w:val="00F755E4"/>
    <w:rsid w:val="00F76D75"/>
    <w:rsid w:val="00F77D02"/>
    <w:rsid w:val="00F81433"/>
    <w:rsid w:val="00F86520"/>
    <w:rsid w:val="00F90D46"/>
    <w:rsid w:val="00F91AEE"/>
    <w:rsid w:val="00F92CD1"/>
    <w:rsid w:val="00F949F3"/>
    <w:rsid w:val="00F952C5"/>
    <w:rsid w:val="00F96390"/>
    <w:rsid w:val="00F97110"/>
    <w:rsid w:val="00FA28A5"/>
    <w:rsid w:val="00FA3CEB"/>
    <w:rsid w:val="00FA5F7D"/>
    <w:rsid w:val="00FB3A86"/>
    <w:rsid w:val="00FB73FB"/>
    <w:rsid w:val="00FC1C57"/>
    <w:rsid w:val="00FC21FC"/>
    <w:rsid w:val="00FC39A1"/>
    <w:rsid w:val="00FC669A"/>
    <w:rsid w:val="00FC7E93"/>
    <w:rsid w:val="00FD1A18"/>
    <w:rsid w:val="00FD327B"/>
    <w:rsid w:val="00FD36C8"/>
    <w:rsid w:val="00FD3C0E"/>
    <w:rsid w:val="00FD5596"/>
    <w:rsid w:val="00FD6C1D"/>
    <w:rsid w:val="00FE23C5"/>
    <w:rsid w:val="00FE36D3"/>
    <w:rsid w:val="00FE5441"/>
    <w:rsid w:val="00FE5B0E"/>
    <w:rsid w:val="00FE62AA"/>
    <w:rsid w:val="00FE7CD1"/>
    <w:rsid w:val="00FF2A6A"/>
    <w:rsid w:val="00FF3E35"/>
    <w:rsid w:val="00FF4871"/>
    <w:rsid w:val="00FF6ECC"/>
  </w:rsids>
  <m:mathPr>
    <m:mathFont m:val="Cambria Math"/>
    <m:brkBin m:val="before"/>
    <m:brkBinSub m:val="--"/>
    <m:smallFrac m:val="0"/>
    <m:dispDef/>
    <m:lMargin m:val="0"/>
    <m:rMargin m:val="0"/>
    <m:defJc m:val="centerGroup"/>
    <m:wrapIndent m:val="1440"/>
    <m:intLim m:val="subSup"/>
    <m:naryLim m:val="undOvr"/>
  </m:mathPr>
  <w:themeFontLang w:val="en-US" w:bidi="my-MM"/>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2"/>
      <o:rules v:ext="edit">
        <o:r id="V:Rule1" type="connector" idref="#_x0000_s2054"/>
      </o:rules>
    </o:shapelayout>
  </w:shapeDefaults>
  <w:decimalSymbol w:val="."/>
  <w:listSeparator w:val=","/>
  <w14:docId w14:val="11AFCB34"/>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439AC"/>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customStyle="1" w:styleId="TableGrid1">
    <w:name w:val="Table Grid1"/>
    <w:basedOn w:val="TableNormal"/>
    <w:next w:val="TableGrid"/>
    <w:uiPriority w:val="39"/>
    <w:rsid w:val="00E2520E"/>
    <w:rPr>
      <w:rFonts w:ascii="Aptos" w:eastAsia="Aptos" w:hAnsi="Aptos"/>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2520E"/>
    <w:rPr>
      <w:rFonts w:ascii="Aptos" w:eastAsia="Aptos" w:hAnsi="Aptos"/>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next w:val="ListParagraph"/>
    <w:uiPriority w:val="34"/>
    <w:qFormat/>
    <w:rsid w:val="003E14F8"/>
    <w:pPr>
      <w:spacing w:after="160" w:line="259" w:lineRule="auto"/>
      <w:ind w:left="720"/>
      <w:contextualSpacing/>
    </w:pPr>
    <w:rPr>
      <w:rFonts w:ascii="Aptos" w:eastAsia="Aptos" w:hAnsi="Aptos"/>
      <w:kern w:val="2"/>
      <w:sz w:val="22"/>
      <w:szCs w:val="22"/>
    </w:rPr>
  </w:style>
  <w:style w:type="paragraph" w:styleId="ListParagraph">
    <w:name w:val="List Paragraph"/>
    <w:basedOn w:val="Normal"/>
    <w:uiPriority w:val="34"/>
    <w:qFormat/>
    <w:rsid w:val="003E14F8"/>
    <w:pPr>
      <w:ind w:left="720"/>
      <w:contextualSpacing/>
    </w:pPr>
  </w:style>
  <w:style w:type="paragraph" w:styleId="Bibliography">
    <w:name w:val="Bibliography"/>
    <w:basedOn w:val="Normal"/>
    <w:next w:val="Normal"/>
    <w:uiPriority w:val="37"/>
    <w:unhideWhenUsed/>
    <w:rsid w:val="00E16CC3"/>
    <w:pPr>
      <w:spacing w:line="480" w:lineRule="auto"/>
      <w:ind w:left="720" w:hanging="720"/>
    </w:pPr>
  </w:style>
  <w:style w:type="paragraph" w:styleId="Revision">
    <w:name w:val="Revision"/>
    <w:hidden/>
    <w:uiPriority w:val="99"/>
    <w:semiHidden/>
    <w:rsid w:val="002728B3"/>
    <w:rPr>
      <w:rFonts w:ascii="Helvetica" w:hAnsi="Helvetica"/>
    </w:rPr>
  </w:style>
  <w:style w:type="character" w:customStyle="1" w:styleId="fontstyle01">
    <w:name w:val="fontstyle01"/>
    <w:basedOn w:val="DefaultParagraphFont"/>
    <w:rsid w:val="0066664D"/>
    <w:rPr>
      <w:rFonts w:ascii="ArialMT" w:hAnsi="ArialMT" w:hint="default"/>
      <w:b w:val="0"/>
      <w:bCs w:val="0"/>
      <w:i w:val="0"/>
      <w:iCs w:val="0"/>
      <w:color w:val="000000"/>
      <w:sz w:val="20"/>
      <w:szCs w:val="20"/>
    </w:rPr>
  </w:style>
  <w:style w:type="character" w:customStyle="1" w:styleId="FooterChar">
    <w:name w:val="Footer Char"/>
    <w:basedOn w:val="DefaultParagraphFont"/>
    <w:link w:val="Footer"/>
    <w:uiPriority w:val="99"/>
    <w:rsid w:val="00A126E2"/>
    <w:rPr>
      <w:rFonts w:ascii="Helvetica" w:hAnsi="Helvetica"/>
    </w:rPr>
  </w:style>
  <w:style w:type="paragraph" w:styleId="CommentSubject">
    <w:name w:val="annotation subject"/>
    <w:basedOn w:val="CommentText"/>
    <w:next w:val="CommentText"/>
    <w:link w:val="CommentSubjectChar"/>
    <w:semiHidden/>
    <w:unhideWhenUsed/>
    <w:rsid w:val="00B06973"/>
    <w:rPr>
      <w:rFonts w:ascii="Helvetica" w:hAnsi="Helvetica"/>
      <w:b/>
      <w:bCs/>
      <w:lang w:val="en-US" w:eastAsia="en-US"/>
    </w:rPr>
  </w:style>
  <w:style w:type="character" w:customStyle="1" w:styleId="CommentSubjectChar">
    <w:name w:val="Comment Subject Char"/>
    <w:basedOn w:val="CommentTextChar"/>
    <w:link w:val="CommentSubject"/>
    <w:semiHidden/>
    <w:rsid w:val="00B06973"/>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3893460">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147164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chart" Target="charts/chart2.xml"/><Relationship Id="rId28"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header" Target="header5.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2.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3.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4.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808412175688299"/>
          <c:y val="0.1549372912192794"/>
          <c:w val="0.80333752944189352"/>
          <c:h val="0.59070607411751519"/>
        </c:manualLayout>
      </c:layout>
      <c:barChart>
        <c:barDir val="col"/>
        <c:grouping val="clustered"/>
        <c:varyColors val="0"/>
        <c:ser>
          <c:idx val="0"/>
          <c:order val="0"/>
          <c:tx>
            <c:strRef>
              <c:f>'Yield Data for final'!$B$228</c:f>
              <c:strCache>
                <c:ptCount val="1"/>
                <c:pt idx="0">
                  <c:v>No of Pod plant-1</c:v>
                </c:pt>
              </c:strCache>
            </c:strRef>
          </c:tx>
          <c:spPr>
            <a:pattFill prst="openDmnd">
              <a:fgClr>
                <a:sysClr val="windowText" lastClr="000000">
                  <a:lumMod val="95000"/>
                  <a:lumOff val="5000"/>
                </a:sysClr>
              </a:fgClr>
              <a:bgClr>
                <a:sysClr val="window" lastClr="FFFFFF"/>
              </a:bgClr>
            </a:pattFill>
            <a:ln w="6350">
              <a:solidFill>
                <a:sysClr val="windowText" lastClr="000000">
                  <a:lumMod val="95000"/>
                  <a:lumOff val="5000"/>
                </a:sysClr>
              </a:solidFill>
            </a:ln>
            <a:effectLst/>
          </c:spPr>
          <c:invertIfNegative val="0"/>
          <c:dLbls>
            <c:dLbl>
              <c:idx val="0"/>
              <c:layout>
                <c:manualLayout>
                  <c:x val="-2.7813201284137947E-3"/>
                  <c:y val="-7.7153743718348742E-3"/>
                </c:manualLayout>
              </c:layout>
              <c:tx>
                <c:rich>
                  <a:bodyPr/>
                  <a:lstStyle/>
                  <a:p>
                    <a:fld id="{0DA6565E-3DB7-4CAC-A98A-7BEE976DEDFE}" type="CELLRANGE">
                      <a:rPr lang="en-US"/>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97FD-449B-A481-0EB8B6ACEC05}"/>
                </c:ext>
              </c:extLst>
            </c:dLbl>
            <c:dLbl>
              <c:idx val="1"/>
              <c:layout>
                <c:manualLayout>
                  <c:x val="-2.3117600323322847E-5"/>
                  <c:y val="-4.2520599500985141E-2"/>
                </c:manualLayout>
              </c:layout>
              <c:tx>
                <c:rich>
                  <a:bodyPr/>
                  <a:lstStyle/>
                  <a:p>
                    <a:fld id="{FBC907DA-E9F4-45A5-9D8B-E726A2B92266}" type="CELLRANGE">
                      <a:rPr lang="en-US"/>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97FD-449B-A481-0EB8B6ACEC05}"/>
                </c:ext>
              </c:extLst>
            </c:dLbl>
            <c:dLbl>
              <c:idx val="2"/>
              <c:layout>
                <c:manualLayout>
                  <c:x val="-5.099027997685364E-17"/>
                  <c:y val="-1.5430748743669748E-2"/>
                </c:manualLayout>
              </c:layout>
              <c:tx>
                <c:rich>
                  <a:bodyPr/>
                  <a:lstStyle/>
                  <a:p>
                    <a:fld id="{D242F642-D51C-43C4-AC65-8C566D107848}" type="CELLRANGE">
                      <a:rPr lang="en-US"/>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97FD-449B-A481-0EB8B6ACEC05}"/>
                </c:ext>
              </c:extLst>
            </c:dLbl>
            <c:dLbl>
              <c:idx val="3"/>
              <c:layout>
                <c:manualLayout>
                  <c:x val="-5.562640256827539E-3"/>
                  <c:y val="-1.5430748743669783E-2"/>
                </c:manualLayout>
              </c:layout>
              <c:tx>
                <c:rich>
                  <a:bodyPr/>
                  <a:lstStyle/>
                  <a:p>
                    <a:fld id="{8B7C39ED-D862-4BD8-865D-B472BA58840C}" type="CELLRANGE">
                      <a:rPr lang="en-US"/>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97FD-449B-A481-0EB8B6ACEC05}"/>
                </c:ext>
              </c:extLst>
            </c:dLbl>
            <c:dLbl>
              <c:idx val="4"/>
              <c:layout>
                <c:manualLayout>
                  <c:x val="-5.099027997685364E-17"/>
                  <c:y val="-6.9438369346513859E-2"/>
                </c:manualLayout>
              </c:layout>
              <c:tx>
                <c:rich>
                  <a:bodyPr/>
                  <a:lstStyle/>
                  <a:p>
                    <a:fld id="{05B0344C-7DE9-4B50-BADA-C8622E7C0DB6}" type="CELLRANGE">
                      <a:rPr lang="en-US"/>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97FD-449B-A481-0EB8B6ACEC05}"/>
                </c:ext>
              </c:extLst>
            </c:dLbl>
            <c:dLbl>
              <c:idx val="5"/>
              <c:layout>
                <c:manualLayout>
                  <c:x val="-2.7813201284138203E-3"/>
                  <c:y val="0"/>
                </c:manualLayout>
              </c:layout>
              <c:tx>
                <c:rich>
                  <a:bodyPr/>
                  <a:lstStyle/>
                  <a:p>
                    <a:fld id="{3E86C42A-27B1-4568-99AC-4D506EE3D250}" type="CELLRANGE">
                      <a:rPr lang="en-US"/>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97FD-449B-A481-0EB8B6ACEC05}"/>
                </c:ext>
              </c:extLst>
            </c:dLbl>
            <c:dLbl>
              <c:idx val="6"/>
              <c:layout>
                <c:manualLayout>
                  <c:x val="-5.099027997685364E-17"/>
                  <c:y val="-2.3146123115504621E-2"/>
                </c:manualLayout>
              </c:layout>
              <c:tx>
                <c:rich>
                  <a:bodyPr/>
                  <a:lstStyle/>
                  <a:p>
                    <a:fld id="{AADDB201-BBA4-4A20-AFFE-EC3E4CA7FCFD}" type="CELLRANGE">
                      <a:rPr lang="en-US"/>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97FD-449B-A481-0EB8B6ACEC05}"/>
                </c:ext>
              </c:extLst>
            </c:dLbl>
            <c:dLbl>
              <c:idx val="7"/>
              <c:layout>
                <c:manualLayout>
                  <c:x val="0"/>
                  <c:y val="-1.9288435929587185E-2"/>
                </c:manualLayout>
              </c:layout>
              <c:tx>
                <c:rich>
                  <a:bodyPr/>
                  <a:lstStyle/>
                  <a:p>
                    <a:fld id="{C5D289F0-1161-4061-A28B-38684ED966CE}" type="CELLRANGE">
                      <a:rPr lang="en-US"/>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97FD-449B-A481-0EB8B6ACEC05}"/>
                </c:ext>
              </c:extLst>
            </c:dLbl>
            <c:dLbl>
              <c:idx val="8"/>
              <c:layout>
                <c:manualLayout>
                  <c:x val="-1.0198055995370728E-16"/>
                  <c:y val="-1.9288435929587219E-2"/>
                </c:manualLayout>
              </c:layout>
              <c:tx>
                <c:rich>
                  <a:bodyPr/>
                  <a:lstStyle/>
                  <a:p>
                    <a:fld id="{D5D76864-B9AA-4DF6-A433-6154401D5083}" type="CELLRANGE">
                      <a:rPr lang="en-US"/>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97FD-449B-A481-0EB8B6ACEC05}"/>
                </c:ext>
              </c:extLst>
            </c:dLbl>
            <c:dLbl>
              <c:idx val="9"/>
              <c:layout>
                <c:manualLayout>
                  <c:x val="0"/>
                  <c:y val="-2.3231982908663514E-2"/>
                </c:manualLayout>
              </c:layout>
              <c:tx>
                <c:rich>
                  <a:bodyPr/>
                  <a:lstStyle/>
                  <a:p>
                    <a:fld id="{7A6445DA-EC52-40B9-91DF-468389494F27}" type="CELLRANGE">
                      <a:rPr lang="en-US"/>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97FD-449B-A481-0EB8B6ACEC05}"/>
                </c:ext>
              </c:extLst>
            </c:dLbl>
            <c:dLbl>
              <c:idx val="10"/>
              <c:layout>
                <c:manualLayout>
                  <c:x val="-1.0198055995370728E-16"/>
                  <c:y val="-3.8576871859174371E-3"/>
                </c:manualLayout>
              </c:layout>
              <c:tx>
                <c:rich>
                  <a:bodyPr/>
                  <a:lstStyle/>
                  <a:p>
                    <a:fld id="{0A082D71-CEF8-4B4C-91DC-B7D6C3F28FED}" type="CELLRANGE">
                      <a:rPr lang="en-US"/>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97FD-449B-A481-0EB8B6ACEC05}"/>
                </c:ext>
              </c:extLst>
            </c:dLbl>
            <c:dLbl>
              <c:idx val="11"/>
              <c:layout>
                <c:manualLayout>
                  <c:x val="-1.0198055995370728E-16"/>
                  <c:y val="-1.5430748743669766E-2"/>
                </c:manualLayout>
              </c:layout>
              <c:tx>
                <c:rich>
                  <a:bodyPr/>
                  <a:lstStyle/>
                  <a:p>
                    <a:fld id="{0FCA809C-761B-42AF-8B7C-92EF47E2F14B}" type="CELLRANGE">
                      <a:rPr lang="en-US"/>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97FD-449B-A481-0EB8B6ACEC05}"/>
                </c:ext>
              </c:extLst>
            </c:dLbl>
            <c:dLbl>
              <c:idx val="12"/>
              <c:layout>
                <c:manualLayout>
                  <c:x val="-3.2075955863484734E-3"/>
                  <c:y val="-6.3630939140689267E-3"/>
                </c:manualLayout>
              </c:layout>
              <c:tx>
                <c:rich>
                  <a:bodyPr/>
                  <a:lstStyle/>
                  <a:p>
                    <a:fld id="{23C8282E-23E2-4505-82B1-4A506AD6151A}" type="CELLRANGE">
                      <a:rPr lang="en-US"/>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97FD-449B-A481-0EB8B6ACEC05}"/>
                </c:ext>
              </c:extLst>
            </c:dLbl>
            <c:dLbl>
              <c:idx val="13"/>
              <c:layout>
                <c:manualLayout>
                  <c:x val="2.7813201284137695E-3"/>
                  <c:y val="-1.7680862017961453E-17"/>
                </c:manualLayout>
              </c:layout>
              <c:tx>
                <c:rich>
                  <a:bodyPr/>
                  <a:lstStyle/>
                  <a:p>
                    <a:fld id="{F93B1783-0297-4EAE-8840-30EF9979B377}" type="CELLRANGE">
                      <a:rPr lang="en-US"/>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97FD-449B-A481-0EB8B6ACEC05}"/>
                </c:ext>
              </c:extLst>
            </c:dLbl>
            <c:dLbl>
              <c:idx val="14"/>
              <c:layout>
                <c:manualLayout>
                  <c:x val="-2.7813201284138714E-3"/>
                  <c:y val="1.157306155775231E-2"/>
                </c:manualLayout>
              </c:layout>
              <c:tx>
                <c:rich>
                  <a:bodyPr/>
                  <a:lstStyle/>
                  <a:p>
                    <a:fld id="{D8E5F7A4-00DA-4CB3-932B-595DDB953568}" type="CELLRANGE">
                      <a:rPr lang="en-US"/>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97FD-449B-A481-0EB8B6ACEC05}"/>
                </c:ext>
              </c:extLst>
            </c:dLbl>
            <c:dLbl>
              <c:idx val="15"/>
              <c:layout>
                <c:manualLayout>
                  <c:x val="2.7813201284137695E-3"/>
                  <c:y val="0"/>
                </c:manualLayout>
              </c:layout>
              <c:tx>
                <c:rich>
                  <a:bodyPr/>
                  <a:lstStyle/>
                  <a:p>
                    <a:fld id="{90EA4B97-5AC3-49A8-9B2C-BF471AA88AB7}" type="CELLRANGE">
                      <a:rPr lang="en-US"/>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97FD-449B-A481-0EB8B6ACEC05}"/>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BarType val="both"/>
            <c:errValType val="cust"/>
            <c:noEndCap val="0"/>
            <c:plus>
              <c:numRef>
                <c:f>'Yield Data for final'!$C$229:$C$244</c:f>
                <c:numCache>
                  <c:formatCode>General</c:formatCode>
                  <c:ptCount val="16"/>
                  <c:pt idx="0">
                    <c:v>0.23094010767585052</c:v>
                  </c:pt>
                  <c:pt idx="1">
                    <c:v>1.8583146486355024</c:v>
                  </c:pt>
                  <c:pt idx="2">
                    <c:v>0.7571877794400369</c:v>
                  </c:pt>
                  <c:pt idx="3">
                    <c:v>0.57735026918962584</c:v>
                  </c:pt>
                  <c:pt idx="4">
                    <c:v>2.7300793639257823</c:v>
                  </c:pt>
                  <c:pt idx="5">
                    <c:v>0.23094010767585052</c:v>
                  </c:pt>
                  <c:pt idx="6">
                    <c:v>1.0263202878893767</c:v>
                  </c:pt>
                  <c:pt idx="7">
                    <c:v>0.19999999999999929</c:v>
                  </c:pt>
                  <c:pt idx="8">
                    <c:v>1.2858201014657271</c:v>
                  </c:pt>
                  <c:pt idx="9">
                    <c:v>1.5275252316519465</c:v>
                  </c:pt>
                  <c:pt idx="10">
                    <c:v>0.34641016151377624</c:v>
                  </c:pt>
                  <c:pt idx="11">
                    <c:v>0.50332229568471654</c:v>
                  </c:pt>
                  <c:pt idx="12">
                    <c:v>0.34641016151377629</c:v>
                  </c:pt>
                  <c:pt idx="13">
                    <c:v>0.23094010767585155</c:v>
                  </c:pt>
                  <c:pt idx="14">
                    <c:v>0.20000000000000107</c:v>
                  </c:pt>
                  <c:pt idx="15">
                    <c:v>0.64291005073286334</c:v>
                  </c:pt>
                </c:numCache>
              </c:numRef>
            </c:plus>
            <c:minus>
              <c:numRef>
                <c:f>'Yield Data for final'!$C$229:$C$243</c:f>
                <c:numCache>
                  <c:formatCode>General</c:formatCode>
                  <c:ptCount val="15"/>
                  <c:pt idx="0">
                    <c:v>0.23094010767585052</c:v>
                  </c:pt>
                  <c:pt idx="1">
                    <c:v>1.8583146486355024</c:v>
                  </c:pt>
                  <c:pt idx="2">
                    <c:v>0.7571877794400369</c:v>
                  </c:pt>
                  <c:pt idx="3">
                    <c:v>0.57735026918962584</c:v>
                  </c:pt>
                  <c:pt idx="4">
                    <c:v>2.7300793639257823</c:v>
                  </c:pt>
                  <c:pt idx="5">
                    <c:v>0.23094010767585052</c:v>
                  </c:pt>
                  <c:pt idx="6">
                    <c:v>1.0263202878893767</c:v>
                  </c:pt>
                  <c:pt idx="7">
                    <c:v>0.19999999999999929</c:v>
                  </c:pt>
                  <c:pt idx="8">
                    <c:v>1.2858201014657271</c:v>
                  </c:pt>
                  <c:pt idx="9">
                    <c:v>1.5275252316519465</c:v>
                  </c:pt>
                  <c:pt idx="10">
                    <c:v>0.34641016151377624</c:v>
                  </c:pt>
                  <c:pt idx="11">
                    <c:v>0.50332229568471654</c:v>
                  </c:pt>
                  <c:pt idx="12">
                    <c:v>0.34641016151377629</c:v>
                  </c:pt>
                  <c:pt idx="13">
                    <c:v>0.23094010767585155</c:v>
                  </c:pt>
                  <c:pt idx="14">
                    <c:v>0.20000000000000107</c:v>
                  </c:pt>
                </c:numCache>
              </c:numRef>
            </c:minus>
            <c:spPr>
              <a:noFill/>
              <a:ln w="9525" cap="flat" cmpd="sng" algn="ctr">
                <a:solidFill>
                  <a:sysClr val="windowText" lastClr="000000">
                    <a:lumMod val="65000"/>
                    <a:lumOff val="35000"/>
                  </a:sysClr>
                </a:solidFill>
                <a:round/>
              </a:ln>
              <a:effectLst/>
            </c:spPr>
          </c:errBars>
          <c:cat>
            <c:strRef>
              <c:f>'Yield Data for final'!$A$229:$A$244</c:f>
              <c:strCache>
                <c:ptCount val="16"/>
                <c:pt idx="0">
                  <c:v>P₀K₀</c:v>
                </c:pt>
                <c:pt idx="1">
                  <c:v>P₀K₂₀</c:v>
                </c:pt>
                <c:pt idx="2">
                  <c:v>P₀K₄₀</c:v>
                </c:pt>
                <c:pt idx="3">
                  <c:v>P₀K₆₀</c:v>
                </c:pt>
                <c:pt idx="4">
                  <c:v>P₂₀K₀</c:v>
                </c:pt>
                <c:pt idx="5">
                  <c:v>P₂₀K₂₀</c:v>
                </c:pt>
                <c:pt idx="6">
                  <c:v>P₂₀K₄₀</c:v>
                </c:pt>
                <c:pt idx="7">
                  <c:v>P₂₀K₆₀</c:v>
                </c:pt>
                <c:pt idx="8">
                  <c:v>P₄₀K₀</c:v>
                </c:pt>
                <c:pt idx="9">
                  <c:v>P₄₀K₂₀</c:v>
                </c:pt>
                <c:pt idx="10">
                  <c:v>P₄₀K₄₀</c:v>
                </c:pt>
                <c:pt idx="11">
                  <c:v>P₄₀K₆₀</c:v>
                </c:pt>
                <c:pt idx="12">
                  <c:v>P₆₀K₀</c:v>
                </c:pt>
                <c:pt idx="13">
                  <c:v>P₆₀K₂₀</c:v>
                </c:pt>
                <c:pt idx="14">
                  <c:v>P₆₀K₄₀</c:v>
                </c:pt>
                <c:pt idx="15">
                  <c:v>P₆₀K₆₀</c:v>
                </c:pt>
              </c:strCache>
            </c:strRef>
          </c:cat>
          <c:val>
            <c:numRef>
              <c:f>'Yield Data for final'!$B$229:$B$244</c:f>
              <c:numCache>
                <c:formatCode>0.00</c:formatCode>
                <c:ptCount val="16"/>
                <c:pt idx="0">
                  <c:v>10.266666666666667</c:v>
                </c:pt>
                <c:pt idx="1">
                  <c:v>11.066666666666666</c:v>
                </c:pt>
                <c:pt idx="2">
                  <c:v>12.533333333333333</c:v>
                </c:pt>
                <c:pt idx="3">
                  <c:v>16.666666666666664</c:v>
                </c:pt>
                <c:pt idx="4">
                  <c:v>12.266666666666667</c:v>
                </c:pt>
                <c:pt idx="5">
                  <c:v>12.866666666666665</c:v>
                </c:pt>
                <c:pt idx="6">
                  <c:v>17.933333333333334</c:v>
                </c:pt>
                <c:pt idx="7">
                  <c:v>19</c:v>
                </c:pt>
                <c:pt idx="8">
                  <c:v>15.866666666666665</c:v>
                </c:pt>
                <c:pt idx="9">
                  <c:v>21.666666666666664</c:v>
                </c:pt>
                <c:pt idx="10">
                  <c:v>22.6</c:v>
                </c:pt>
                <c:pt idx="11">
                  <c:v>22.666666666666664</c:v>
                </c:pt>
                <c:pt idx="12">
                  <c:v>20.6</c:v>
                </c:pt>
                <c:pt idx="13">
                  <c:v>24.533333333333335</c:v>
                </c:pt>
                <c:pt idx="14">
                  <c:v>25.6</c:v>
                </c:pt>
                <c:pt idx="15">
                  <c:v>22.733333333333334</c:v>
                </c:pt>
              </c:numCache>
            </c:numRef>
          </c:val>
          <c:extLst>
            <c:ext xmlns:c15="http://schemas.microsoft.com/office/drawing/2012/chart" uri="{02D57815-91ED-43cb-92C2-25804820EDAC}">
              <c15:datalabelsRange>
                <c15:f>'Yield Data for final'!$D$229:$D$244</c15:f>
                <c15:dlblRangeCache>
                  <c:ptCount val="16"/>
                  <c:pt idx="0">
                    <c:v>j</c:v>
                  </c:pt>
                  <c:pt idx="1">
                    <c:v>i</c:v>
                  </c:pt>
                  <c:pt idx="2">
                    <c:v>hi</c:v>
                  </c:pt>
                  <c:pt idx="3">
                    <c:v>fg</c:v>
                  </c:pt>
                  <c:pt idx="4">
                    <c:v>hi</c:v>
                  </c:pt>
                  <c:pt idx="5">
                    <c:v>hi</c:v>
                  </c:pt>
                  <c:pt idx="6">
                    <c:v>ef</c:v>
                  </c:pt>
                  <c:pt idx="7">
                    <c:v>de</c:v>
                  </c:pt>
                  <c:pt idx="8">
                    <c:v>g</c:v>
                  </c:pt>
                  <c:pt idx="9">
                    <c:v>bc</c:v>
                  </c:pt>
                  <c:pt idx="10">
                    <c:v>b</c:v>
                  </c:pt>
                  <c:pt idx="11">
                    <c:v>b</c:v>
                  </c:pt>
                  <c:pt idx="12">
                    <c:v>cd</c:v>
                  </c:pt>
                  <c:pt idx="13">
                    <c:v>a</c:v>
                  </c:pt>
                  <c:pt idx="14">
                    <c:v>a</c:v>
                  </c:pt>
                  <c:pt idx="15">
                    <c:v>b</c:v>
                  </c:pt>
                </c15:dlblRangeCache>
              </c15:datalabelsRange>
            </c:ext>
            <c:ext xmlns:c16="http://schemas.microsoft.com/office/drawing/2014/chart" uri="{C3380CC4-5D6E-409C-BE32-E72D297353CC}">
              <c16:uniqueId val="{00000010-97FD-449B-A481-0EB8B6ACEC05}"/>
            </c:ext>
          </c:extLst>
        </c:ser>
        <c:dLbls>
          <c:showLegendKey val="0"/>
          <c:showVal val="1"/>
          <c:showCatName val="0"/>
          <c:showSerName val="0"/>
          <c:showPercent val="0"/>
          <c:showBubbleSize val="0"/>
        </c:dLbls>
        <c:gapWidth val="100"/>
        <c:overlap val="-27"/>
        <c:axId val="646348216"/>
        <c:axId val="646351456"/>
      </c:barChart>
      <c:catAx>
        <c:axId val="646348216"/>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1">
                    <a:solidFill>
                      <a:schemeClr val="tx1">
                        <a:lumMod val="95000"/>
                        <a:lumOff val="5000"/>
                      </a:schemeClr>
                    </a:solidFill>
                    <a:latin typeface="Arial" panose="020B0604020202020204" pitchFamily="34" charset="0"/>
                    <a:cs typeface="Arial" panose="020B0604020202020204" pitchFamily="34" charset="0"/>
                  </a:rPr>
                  <a:t>Treatments</a:t>
                </a:r>
              </a:p>
            </c:rich>
          </c:tx>
          <c:layout>
            <c:manualLayout>
              <c:xMode val="edge"/>
              <c:yMode val="edge"/>
              <c:x val="0.46571698418413404"/>
              <c:y val="0.9214009366025304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ysClr val="windowText" lastClr="000000">
                <a:lumMod val="75000"/>
                <a:lumOff val="25000"/>
              </a:sysClr>
            </a:solidFill>
            <a:round/>
          </a:ln>
          <a:effectLst/>
        </c:spPr>
        <c:txPr>
          <a:bodyPr rot="-60000000" spcFirstLastPara="1" vertOverflow="ellipsis" vert="horz" wrap="square" anchor="ctr" anchorCtr="1"/>
          <a:lstStyle/>
          <a:p>
            <a:pPr>
              <a:defRPr sz="7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646351456"/>
        <c:crosses val="autoZero"/>
        <c:auto val="1"/>
        <c:lblAlgn val="ctr"/>
        <c:lblOffset val="100"/>
        <c:noMultiLvlLbl val="0"/>
      </c:catAx>
      <c:valAx>
        <c:axId val="646351456"/>
        <c:scaling>
          <c:orientation val="minMax"/>
          <c:max val="28"/>
          <c:min val="4"/>
        </c:scaling>
        <c:delete val="0"/>
        <c:axPos val="l"/>
        <c:title>
          <c:tx>
            <c:rich>
              <a:bodyPr rot="-540000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r>
                  <a:rPr lang="en-US" sz="800" b="1">
                    <a:solidFill>
                      <a:schemeClr val="tx1">
                        <a:lumMod val="95000"/>
                        <a:lumOff val="5000"/>
                      </a:schemeClr>
                    </a:solidFill>
                    <a:latin typeface="Arial" panose="020B0604020202020204" pitchFamily="34" charset="0"/>
                    <a:cs typeface="Arial" panose="020B0604020202020204" pitchFamily="34" charset="0"/>
                  </a:rPr>
                  <a:t>No. of pods plant</a:t>
                </a:r>
                <a:r>
                  <a:rPr lang="en-US" sz="800" b="1" baseline="30000">
                    <a:solidFill>
                      <a:schemeClr val="tx1">
                        <a:lumMod val="95000"/>
                        <a:lumOff val="5000"/>
                      </a:schemeClr>
                    </a:solidFill>
                    <a:latin typeface="Arial" panose="020B0604020202020204" pitchFamily="34" charset="0"/>
                    <a:cs typeface="Arial" panose="020B0604020202020204" pitchFamily="34" charset="0"/>
                  </a:rPr>
                  <a:t>-1</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endParaRPr lang="en-US"/>
            </a:p>
          </c:txPr>
        </c:title>
        <c:numFmt formatCode="0" sourceLinked="0"/>
        <c:majorTickMark val="out"/>
        <c:minorTickMark val="none"/>
        <c:tickLblPos val="nextTo"/>
        <c:spPr>
          <a:noFill/>
          <a:ln>
            <a:solidFill>
              <a:sysClr val="windowText" lastClr="000000">
                <a:lumMod val="75000"/>
                <a:lumOff val="25000"/>
              </a:sysClr>
            </a:solid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646348216"/>
        <c:crosses val="autoZero"/>
        <c:crossBetween val="between"/>
        <c:majorUnit val="4"/>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466882471577982"/>
          <c:y val="0.15686559822224058"/>
          <c:w val="0.80009918175055794"/>
          <c:h val="0.58641809682046619"/>
        </c:manualLayout>
      </c:layout>
      <c:barChart>
        <c:barDir val="col"/>
        <c:grouping val="clustered"/>
        <c:varyColors val="0"/>
        <c:ser>
          <c:idx val="0"/>
          <c:order val="0"/>
          <c:tx>
            <c:strRef>
              <c:f>'Yield data(5.7.24) (2)'!$B$116</c:f>
              <c:strCache>
                <c:ptCount val="1"/>
                <c:pt idx="0">
                  <c:v>No of Pod/plant</c:v>
                </c:pt>
              </c:strCache>
            </c:strRef>
          </c:tx>
          <c:spPr>
            <a:pattFill prst="dkDnDiag">
              <a:fgClr>
                <a:sysClr val="windowText" lastClr="000000">
                  <a:lumMod val="85000"/>
                  <a:lumOff val="15000"/>
                </a:sysClr>
              </a:fgClr>
              <a:bgClr>
                <a:sysClr val="window" lastClr="FFFFFF"/>
              </a:bgClr>
            </a:pattFill>
            <a:ln w="6350">
              <a:solidFill>
                <a:sysClr val="windowText" lastClr="000000">
                  <a:lumMod val="95000"/>
                  <a:lumOff val="5000"/>
                </a:sysClr>
              </a:solidFill>
            </a:ln>
            <a:effectLst/>
          </c:spPr>
          <c:invertIfNegative val="0"/>
          <c:dLbls>
            <c:dLbl>
              <c:idx val="0"/>
              <c:tx>
                <c:rich>
                  <a:bodyPr/>
                  <a:lstStyle/>
                  <a:p>
                    <a:fld id="{6A669538-51E9-4D26-870A-98BBFB147B38}"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B588-47E9-9137-B315A059D6F4}"/>
                </c:ext>
              </c:extLst>
            </c:dLbl>
            <c:dLbl>
              <c:idx val="1"/>
              <c:tx>
                <c:rich>
                  <a:bodyPr/>
                  <a:lstStyle/>
                  <a:p>
                    <a:fld id="{E7F66804-8D4E-4185-B538-2B6E4EF72ED6}"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B588-47E9-9137-B315A059D6F4}"/>
                </c:ext>
              </c:extLst>
            </c:dLbl>
            <c:dLbl>
              <c:idx val="2"/>
              <c:tx>
                <c:rich>
                  <a:bodyPr/>
                  <a:lstStyle/>
                  <a:p>
                    <a:fld id="{19A4AFAF-5CD9-4108-BDAE-DB28D3348D18}"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B588-47E9-9137-B315A059D6F4}"/>
                </c:ext>
              </c:extLst>
            </c:dLbl>
            <c:dLbl>
              <c:idx val="3"/>
              <c:tx>
                <c:rich>
                  <a:bodyPr/>
                  <a:lstStyle/>
                  <a:p>
                    <a:fld id="{344D55D4-8825-4534-B2A1-8FE4A6414E87}"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B588-47E9-9137-B315A059D6F4}"/>
                </c:ext>
              </c:extLst>
            </c:dLbl>
            <c:dLbl>
              <c:idx val="4"/>
              <c:tx>
                <c:rich>
                  <a:bodyPr/>
                  <a:lstStyle/>
                  <a:p>
                    <a:fld id="{3FA047AD-AF15-4F1D-9882-17CA56F9684C}"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B588-47E9-9137-B315A059D6F4}"/>
                </c:ext>
              </c:extLst>
            </c:dLbl>
            <c:dLbl>
              <c:idx val="5"/>
              <c:layout>
                <c:manualLayout>
                  <c:x val="-5.9215508874511598E-17"/>
                  <c:y val="-1.9444444444444445E-2"/>
                </c:manualLayout>
              </c:layout>
              <c:tx>
                <c:rich>
                  <a:bodyPr/>
                  <a:lstStyle/>
                  <a:p>
                    <a:fld id="{A0DF738F-0C8B-49D7-BD2C-739184A491D1}" type="CELLRANGE">
                      <a:rPr lang="en-US"/>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B588-47E9-9137-B315A059D6F4}"/>
                </c:ext>
              </c:extLst>
            </c:dLbl>
            <c:dLbl>
              <c:idx val="6"/>
              <c:layout>
                <c:manualLayout>
                  <c:x val="5.9215508874511598E-17"/>
                  <c:y val="-1.9444444444444445E-2"/>
                </c:manualLayout>
              </c:layout>
              <c:tx>
                <c:rich>
                  <a:bodyPr/>
                  <a:lstStyle/>
                  <a:p>
                    <a:fld id="{8A39D8D0-183F-4077-9A69-D1083432136D}" type="CELLRANGE">
                      <a:rPr lang="en-US"/>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B588-47E9-9137-B315A059D6F4}"/>
                </c:ext>
              </c:extLst>
            </c:dLbl>
            <c:dLbl>
              <c:idx val="7"/>
              <c:tx>
                <c:rich>
                  <a:bodyPr/>
                  <a:lstStyle/>
                  <a:p>
                    <a:fld id="{E457BD55-1CF6-4985-B632-1FB60281D1D3}"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B588-47E9-9137-B315A059D6F4}"/>
                </c:ext>
              </c:extLst>
            </c:dLbl>
            <c:dLbl>
              <c:idx val="8"/>
              <c:tx>
                <c:rich>
                  <a:bodyPr/>
                  <a:lstStyle/>
                  <a:p>
                    <a:fld id="{FC5C2B86-5BD0-4F2B-8FE9-4A22A1123B51}"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B588-47E9-9137-B315A059D6F4}"/>
                </c:ext>
              </c:extLst>
            </c:dLbl>
            <c:dLbl>
              <c:idx val="9"/>
              <c:layout>
                <c:manualLayout>
                  <c:x val="-8.0749354005167954E-4"/>
                  <c:y val="-2.2222222222222272E-2"/>
                </c:manualLayout>
              </c:layout>
              <c:tx>
                <c:rich>
                  <a:bodyPr/>
                  <a:lstStyle/>
                  <a:p>
                    <a:fld id="{01AE80A5-5D79-4C75-AB40-BF2872B1D112}" type="CELLRANGE">
                      <a:rPr lang="en-US"/>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layout>
                    <c:manualLayout>
                      <c:w val="3.5691214470284241E-2"/>
                      <c:h val="5.9444444444444446E-2"/>
                    </c:manualLayout>
                  </c15:layout>
                  <c15:dlblFieldTable/>
                  <c15:showDataLabelsRange val="1"/>
                </c:ext>
                <c:ext xmlns:c16="http://schemas.microsoft.com/office/drawing/2014/chart" uri="{C3380CC4-5D6E-409C-BE32-E72D297353CC}">
                  <c16:uniqueId val="{00000009-B588-47E9-9137-B315A059D6F4}"/>
                </c:ext>
              </c:extLst>
            </c:dLbl>
            <c:dLbl>
              <c:idx val="10"/>
              <c:layout>
                <c:manualLayout>
                  <c:x val="0"/>
                  <c:y val="-1.3888888888888888E-2"/>
                </c:manualLayout>
              </c:layout>
              <c:tx>
                <c:rich>
                  <a:bodyPr/>
                  <a:lstStyle/>
                  <a:p>
                    <a:fld id="{6790B799-1BAB-475C-85EB-6118BA04541B}" type="CELLRANGE">
                      <a:rPr lang="en-US"/>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B588-47E9-9137-B315A059D6F4}"/>
                </c:ext>
              </c:extLst>
            </c:dLbl>
            <c:dLbl>
              <c:idx val="11"/>
              <c:layout>
                <c:manualLayout>
                  <c:x val="0"/>
                  <c:y val="-3.7036307961505065E-3"/>
                </c:manualLayout>
              </c:layout>
              <c:tx>
                <c:rich>
                  <a:bodyPr/>
                  <a:lstStyle/>
                  <a:p>
                    <a:fld id="{C82B6F87-1645-4BBC-8286-76EF556C7D84}" type="CELLRANGE">
                      <a:rPr lang="en-US"/>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B588-47E9-9137-B315A059D6F4}"/>
                </c:ext>
              </c:extLst>
            </c:dLbl>
            <c:dLbl>
              <c:idx val="12"/>
              <c:layout>
                <c:manualLayout>
                  <c:x val="-9.2854603625786028E-17"/>
                  <c:y val="-4.6296296296296294E-2"/>
                </c:manualLayout>
              </c:layout>
              <c:tx>
                <c:rich>
                  <a:bodyPr/>
                  <a:lstStyle/>
                  <a:p>
                    <a:fld id="{29435AE3-6885-4C82-95E2-4E87D3730F4E}" type="CELLRANGE">
                      <a:rPr lang="en-US"/>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B588-47E9-9137-B315A059D6F4}"/>
                </c:ext>
              </c:extLst>
            </c:dLbl>
            <c:dLbl>
              <c:idx val="13"/>
              <c:tx>
                <c:rich>
                  <a:bodyPr/>
                  <a:lstStyle/>
                  <a:p>
                    <a:fld id="{49D1FC5F-74EA-465C-8297-66118D6CA7A5}"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B588-47E9-9137-B315A059D6F4}"/>
                </c:ext>
              </c:extLst>
            </c:dLbl>
            <c:dLbl>
              <c:idx val="14"/>
              <c:tx>
                <c:rich>
                  <a:bodyPr/>
                  <a:lstStyle/>
                  <a:p>
                    <a:fld id="{0C979757-992B-4823-B0F0-D98E09C192BC}"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B588-47E9-9137-B315A059D6F4}"/>
                </c:ext>
              </c:extLst>
            </c:dLbl>
            <c:dLbl>
              <c:idx val="15"/>
              <c:tx>
                <c:rich>
                  <a:bodyPr/>
                  <a:lstStyle/>
                  <a:p>
                    <a:fld id="{DA586F7C-FF9C-4451-BA97-4F215A3ED3DB}"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B588-47E9-9137-B315A059D6F4}"/>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BarType val="both"/>
            <c:errValType val="cust"/>
            <c:noEndCap val="0"/>
            <c:plus>
              <c:numRef>
                <c:f>'Yield data(5.7.24) (2)'!$C$117:$C$132</c:f>
                <c:numCache>
                  <c:formatCode>General</c:formatCode>
                  <c:ptCount val="16"/>
                  <c:pt idx="0">
                    <c:v>0.15275252316519414</c:v>
                  </c:pt>
                  <c:pt idx="1">
                    <c:v>0.15275252316519491</c:v>
                  </c:pt>
                  <c:pt idx="2">
                    <c:v>0.20000000000000018</c:v>
                  </c:pt>
                  <c:pt idx="3">
                    <c:v>0.15275252316519508</c:v>
                  </c:pt>
                  <c:pt idx="4">
                    <c:v>0.20000000000000018</c:v>
                  </c:pt>
                  <c:pt idx="5">
                    <c:v>0.75718777944003646</c:v>
                  </c:pt>
                  <c:pt idx="6">
                    <c:v>1.4525839046333953</c:v>
                  </c:pt>
                  <c:pt idx="7">
                    <c:v>0.11239810200058276</c:v>
                  </c:pt>
                  <c:pt idx="8">
                    <c:v>8.9628864398325153E-2</c:v>
                  </c:pt>
                  <c:pt idx="9">
                    <c:v>0.75718777944003579</c:v>
                  </c:pt>
                  <c:pt idx="10">
                    <c:v>0.75718777944003712</c:v>
                  </c:pt>
                  <c:pt idx="11">
                    <c:v>0.5</c:v>
                  </c:pt>
                  <c:pt idx="12">
                    <c:v>2.3418013009931786</c:v>
                  </c:pt>
                  <c:pt idx="13">
                    <c:v>0.40000000000000041</c:v>
                  </c:pt>
                  <c:pt idx="14">
                    <c:v>0.15275252316519489</c:v>
                  </c:pt>
                  <c:pt idx="15">
                    <c:v>0.5</c:v>
                  </c:pt>
                </c:numCache>
              </c:numRef>
            </c:plus>
            <c:minus>
              <c:numRef>
                <c:f>'Yield data(5.7.24) (2)'!$C$117:$C$132</c:f>
                <c:numCache>
                  <c:formatCode>General</c:formatCode>
                  <c:ptCount val="16"/>
                  <c:pt idx="0">
                    <c:v>0.15275252316519414</c:v>
                  </c:pt>
                  <c:pt idx="1">
                    <c:v>0.15275252316519491</c:v>
                  </c:pt>
                  <c:pt idx="2">
                    <c:v>0.20000000000000018</c:v>
                  </c:pt>
                  <c:pt idx="3">
                    <c:v>0.15275252316519508</c:v>
                  </c:pt>
                  <c:pt idx="4">
                    <c:v>0.20000000000000018</c:v>
                  </c:pt>
                  <c:pt idx="5">
                    <c:v>0.75718777944003646</c:v>
                  </c:pt>
                  <c:pt idx="6">
                    <c:v>1.4525839046333953</c:v>
                  </c:pt>
                  <c:pt idx="7">
                    <c:v>0.11239810200058276</c:v>
                  </c:pt>
                  <c:pt idx="8">
                    <c:v>8.9628864398325153E-2</c:v>
                  </c:pt>
                  <c:pt idx="9">
                    <c:v>0.75718777944003579</c:v>
                  </c:pt>
                  <c:pt idx="10">
                    <c:v>0.75718777944003712</c:v>
                  </c:pt>
                  <c:pt idx="11">
                    <c:v>0.5</c:v>
                  </c:pt>
                  <c:pt idx="12">
                    <c:v>2.3418013009931786</c:v>
                  </c:pt>
                  <c:pt idx="13">
                    <c:v>0.40000000000000041</c:v>
                  </c:pt>
                  <c:pt idx="14">
                    <c:v>0.15275252316519489</c:v>
                  </c:pt>
                  <c:pt idx="15">
                    <c:v>0.5</c:v>
                  </c:pt>
                </c:numCache>
              </c:numRef>
            </c:minus>
            <c:spPr>
              <a:noFill/>
              <a:ln w="9525">
                <a:solidFill>
                  <a:sysClr val="windowText" lastClr="000000">
                    <a:lumMod val="65000"/>
                    <a:lumOff val="35000"/>
                  </a:sysClr>
                </a:solidFill>
                <a:round/>
              </a:ln>
              <a:effectLst/>
            </c:spPr>
          </c:errBars>
          <c:cat>
            <c:strRef>
              <c:f>'Yield data(5.7.24) (2)'!$A$117:$A$132</c:f>
              <c:strCache>
                <c:ptCount val="16"/>
                <c:pt idx="0">
                  <c:v>P₀ K₀</c:v>
                </c:pt>
                <c:pt idx="1">
                  <c:v>P₀ K₂₀</c:v>
                </c:pt>
                <c:pt idx="2">
                  <c:v>P₀K₄₀</c:v>
                </c:pt>
                <c:pt idx="3">
                  <c:v>P₀K₆₀</c:v>
                </c:pt>
                <c:pt idx="4">
                  <c:v>P₂₀K₀</c:v>
                </c:pt>
                <c:pt idx="5">
                  <c:v>P₂₀K₂₀</c:v>
                </c:pt>
                <c:pt idx="6">
                  <c:v>P₂₀K₄₀</c:v>
                </c:pt>
                <c:pt idx="7">
                  <c:v>P₂₀K₆₀</c:v>
                </c:pt>
                <c:pt idx="8">
                  <c:v>P₄₀K₀</c:v>
                </c:pt>
                <c:pt idx="9">
                  <c:v>P₄₀K₂₀</c:v>
                </c:pt>
                <c:pt idx="10">
                  <c:v>P₄₀K₄₀</c:v>
                </c:pt>
                <c:pt idx="11">
                  <c:v>P₄₀K₆₀</c:v>
                </c:pt>
                <c:pt idx="12">
                  <c:v>P₆₀K₀</c:v>
                </c:pt>
                <c:pt idx="13">
                  <c:v>P₆₀K₂₀</c:v>
                </c:pt>
                <c:pt idx="14">
                  <c:v>P₆₀K₄₀</c:v>
                </c:pt>
                <c:pt idx="15">
                  <c:v>P₆₀K₆₀</c:v>
                </c:pt>
              </c:strCache>
            </c:strRef>
          </c:cat>
          <c:val>
            <c:numRef>
              <c:f>'Yield data(5.7.24) (2)'!$B$117:$B$132</c:f>
              <c:numCache>
                <c:formatCode>0.0</c:formatCode>
                <c:ptCount val="16"/>
                <c:pt idx="0">
                  <c:v>9.0333333333333332</c:v>
                </c:pt>
                <c:pt idx="1">
                  <c:v>10.166666666666666</c:v>
                </c:pt>
                <c:pt idx="2">
                  <c:v>11.200000000000001</c:v>
                </c:pt>
                <c:pt idx="3">
                  <c:v>12.633333333333333</c:v>
                </c:pt>
                <c:pt idx="4">
                  <c:v>14.700000000000001</c:v>
                </c:pt>
                <c:pt idx="5">
                  <c:v>14.866666666666665</c:v>
                </c:pt>
                <c:pt idx="6">
                  <c:v>15.300000000000002</c:v>
                </c:pt>
                <c:pt idx="7">
                  <c:v>15.623333333333333</c:v>
                </c:pt>
                <c:pt idx="8">
                  <c:v>14.896666666666667</c:v>
                </c:pt>
                <c:pt idx="9">
                  <c:v>18.466666666666669</c:v>
                </c:pt>
                <c:pt idx="10">
                  <c:v>21.066666666666666</c:v>
                </c:pt>
                <c:pt idx="11">
                  <c:v>21.5</c:v>
                </c:pt>
                <c:pt idx="12">
                  <c:v>15.303333333333335</c:v>
                </c:pt>
                <c:pt idx="13">
                  <c:v>23.399999999999995</c:v>
                </c:pt>
                <c:pt idx="14">
                  <c:v>24.033333333333331</c:v>
                </c:pt>
                <c:pt idx="15">
                  <c:v>23.5</c:v>
                </c:pt>
              </c:numCache>
            </c:numRef>
          </c:val>
          <c:extLst>
            <c:ext xmlns:c15="http://schemas.microsoft.com/office/drawing/2012/chart" uri="{02D57815-91ED-43cb-92C2-25804820EDAC}">
              <c15:datalabelsRange>
                <c15:f>'Yield data(5.7.24) (2)'!$D$117:$D$132</c15:f>
                <c15:dlblRangeCache>
                  <c:ptCount val="16"/>
                  <c:pt idx="0">
                    <c:v>g</c:v>
                  </c:pt>
                  <c:pt idx="1">
                    <c:v>fg</c:v>
                  </c:pt>
                  <c:pt idx="2">
                    <c:v>f</c:v>
                  </c:pt>
                  <c:pt idx="3">
                    <c:v>e</c:v>
                  </c:pt>
                  <c:pt idx="4">
                    <c:v>d</c:v>
                  </c:pt>
                  <c:pt idx="5">
                    <c:v>d</c:v>
                  </c:pt>
                  <c:pt idx="6">
                    <c:v>d</c:v>
                  </c:pt>
                  <c:pt idx="7">
                    <c:v>d</c:v>
                  </c:pt>
                  <c:pt idx="8">
                    <c:v>d</c:v>
                  </c:pt>
                  <c:pt idx="9">
                    <c:v>c</c:v>
                  </c:pt>
                  <c:pt idx="10">
                    <c:v>b</c:v>
                  </c:pt>
                  <c:pt idx="11">
                    <c:v>b</c:v>
                  </c:pt>
                  <c:pt idx="12">
                    <c:v>d</c:v>
                  </c:pt>
                  <c:pt idx="13">
                    <c:v>a</c:v>
                  </c:pt>
                  <c:pt idx="14">
                    <c:v>a</c:v>
                  </c:pt>
                  <c:pt idx="15">
                    <c:v>a</c:v>
                  </c:pt>
                </c15:dlblRangeCache>
              </c15:datalabelsRange>
            </c:ext>
            <c:ext xmlns:c16="http://schemas.microsoft.com/office/drawing/2014/chart" uri="{C3380CC4-5D6E-409C-BE32-E72D297353CC}">
              <c16:uniqueId val="{00000010-B588-47E9-9137-B315A059D6F4}"/>
            </c:ext>
          </c:extLst>
        </c:ser>
        <c:dLbls>
          <c:dLblPos val="outEnd"/>
          <c:showLegendKey val="0"/>
          <c:showVal val="1"/>
          <c:showCatName val="0"/>
          <c:showSerName val="0"/>
          <c:showPercent val="0"/>
          <c:showBubbleSize val="0"/>
        </c:dLbls>
        <c:gapWidth val="100"/>
        <c:overlap val="-24"/>
        <c:axId val="787480176"/>
        <c:axId val="787485936"/>
      </c:barChart>
      <c:catAx>
        <c:axId val="787480176"/>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r>
                  <a:rPr lang="en-US" sz="800" b="1">
                    <a:solidFill>
                      <a:schemeClr val="tx1">
                        <a:lumMod val="95000"/>
                        <a:lumOff val="5000"/>
                      </a:schemeClr>
                    </a:solidFill>
                    <a:latin typeface="Arial" panose="020B0604020202020204" pitchFamily="34" charset="0"/>
                    <a:cs typeface="Arial" panose="020B0604020202020204" pitchFamily="34" charset="0"/>
                  </a:rPr>
                  <a:t>Treatments</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ysClr val="windowText" lastClr="000000">
                <a:lumMod val="75000"/>
                <a:lumOff val="25000"/>
              </a:sysClr>
            </a:solidFill>
            <a:round/>
          </a:ln>
          <a:effectLst/>
        </c:spPr>
        <c:txPr>
          <a:bodyPr rot="-5400000" spcFirstLastPara="1" vertOverflow="ellipsis" wrap="square" anchor="t" anchorCtr="1"/>
          <a:lstStyle/>
          <a:p>
            <a:pPr>
              <a:defRPr sz="7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787485936"/>
        <c:crosses val="autoZero"/>
        <c:auto val="1"/>
        <c:lblAlgn val="ctr"/>
        <c:lblOffset val="100"/>
        <c:noMultiLvlLbl val="0"/>
      </c:catAx>
      <c:valAx>
        <c:axId val="787485936"/>
        <c:scaling>
          <c:orientation val="minMax"/>
          <c:max val="28"/>
          <c:min val="4"/>
        </c:scaling>
        <c:delete val="0"/>
        <c:axPos val="l"/>
        <c:title>
          <c:tx>
            <c:rich>
              <a:bodyPr rot="-540000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r>
                  <a:rPr lang="en-US" sz="800" b="1">
                    <a:solidFill>
                      <a:schemeClr val="tx1">
                        <a:lumMod val="95000"/>
                        <a:lumOff val="5000"/>
                      </a:schemeClr>
                    </a:solidFill>
                    <a:latin typeface="Arial" panose="020B0604020202020204" pitchFamily="34" charset="0"/>
                    <a:cs typeface="Arial" panose="020B0604020202020204" pitchFamily="34" charset="0"/>
                  </a:rPr>
                  <a:t>No. of pods plant</a:t>
                </a:r>
                <a:r>
                  <a:rPr lang="en-US" sz="800" b="1" baseline="30000">
                    <a:solidFill>
                      <a:schemeClr val="tx1">
                        <a:lumMod val="95000"/>
                        <a:lumOff val="5000"/>
                      </a:schemeClr>
                    </a:solidFill>
                    <a:latin typeface="Arial" panose="020B0604020202020204" pitchFamily="34" charset="0"/>
                    <a:cs typeface="Arial" panose="020B0604020202020204" pitchFamily="34" charset="0"/>
                  </a:rPr>
                  <a:t>-1</a:t>
                </a:r>
              </a:p>
            </c:rich>
          </c:tx>
          <c:layout>
            <c:manualLayout>
              <c:xMode val="edge"/>
              <c:yMode val="edge"/>
              <c:x val="1.3888888888888888E-2"/>
              <c:y val="0.23144925634295713"/>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endParaRPr lang="en-US"/>
            </a:p>
          </c:txPr>
        </c:title>
        <c:numFmt formatCode="0" sourceLinked="0"/>
        <c:majorTickMark val="out"/>
        <c:minorTickMark val="none"/>
        <c:tickLblPos val="nextTo"/>
        <c:spPr>
          <a:noFill/>
          <a:ln>
            <a:solidFill>
              <a:sysClr val="windowText" lastClr="000000">
                <a:lumMod val="75000"/>
                <a:lumOff val="25000"/>
              </a:sysClr>
            </a:solid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787480176"/>
        <c:crosses val="autoZero"/>
        <c:crossBetween val="between"/>
        <c:majorUnit val="4"/>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057167226619792"/>
          <c:y val="8.22655645813678E-2"/>
          <c:w val="0.79501763072218345"/>
          <c:h val="0.58309727109280896"/>
        </c:manualLayout>
      </c:layout>
      <c:barChart>
        <c:barDir val="col"/>
        <c:grouping val="clustered"/>
        <c:varyColors val="0"/>
        <c:ser>
          <c:idx val="0"/>
          <c:order val="0"/>
          <c:tx>
            <c:strRef>
              <c:f>'Yield data(5.7.24) (2)'!$B$135</c:f>
              <c:strCache>
                <c:ptCount val="1"/>
                <c:pt idx="0">
                  <c:v>No of seed/pod</c:v>
                </c:pt>
              </c:strCache>
            </c:strRef>
          </c:tx>
          <c:spPr>
            <a:pattFill prst="dkDnDiag">
              <a:fgClr>
                <a:sysClr val="windowText" lastClr="000000">
                  <a:lumMod val="95000"/>
                  <a:lumOff val="5000"/>
                </a:sysClr>
              </a:fgClr>
              <a:bgClr>
                <a:sysClr val="window" lastClr="FFFFFF"/>
              </a:bgClr>
            </a:pattFill>
            <a:ln w="6350">
              <a:solidFill>
                <a:sysClr val="windowText" lastClr="000000">
                  <a:lumMod val="95000"/>
                  <a:lumOff val="5000"/>
                </a:sysClr>
              </a:solidFill>
            </a:ln>
            <a:effectLst/>
            <a:scene3d>
              <a:camera prst="orthographicFront">
                <a:rot lat="0" lon="0" rev="0"/>
              </a:camera>
              <a:lightRig rig="brightRoom" dir="tl"/>
            </a:scene3d>
            <a:sp3d prstMaterial="dkEdge">
              <a:bevelT w="0" h="0"/>
            </a:sp3d>
          </c:spPr>
          <c:invertIfNegative val="0"/>
          <c:dLbls>
            <c:dLbl>
              <c:idx val="0"/>
              <c:layout>
                <c:manualLayout>
                  <c:x val="2.1218890680033321E-17"/>
                  <c:y val="-5.5555555555555558E-3"/>
                </c:manualLayout>
              </c:layout>
              <c:tx>
                <c:rich>
                  <a:bodyPr/>
                  <a:lstStyle/>
                  <a:p>
                    <a:fld id="{A0E331C3-AC16-496D-B9BF-97864AF27E47}" type="CELLRANGE">
                      <a:rPr lang="en-US"/>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63BF-41B2-BF15-4E64B5FF9EE6}"/>
                </c:ext>
              </c:extLst>
            </c:dLbl>
            <c:dLbl>
              <c:idx val="1"/>
              <c:layout>
                <c:manualLayout>
                  <c:x val="0"/>
                  <c:y val="-2.3148148148148147E-2"/>
                </c:manualLayout>
              </c:layout>
              <c:tx>
                <c:rich>
                  <a:bodyPr/>
                  <a:lstStyle/>
                  <a:p>
                    <a:fld id="{A083833E-1279-42C7-AD94-83FD98F11A5D}" type="CELLRANGE">
                      <a:rPr lang="en-US"/>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63BF-41B2-BF15-4E64B5FF9EE6}"/>
                </c:ext>
              </c:extLst>
            </c:dLbl>
            <c:dLbl>
              <c:idx val="2"/>
              <c:layout>
                <c:manualLayout>
                  <c:x val="0"/>
                  <c:y val="-2.7077566045021973E-2"/>
                </c:manualLayout>
              </c:layout>
              <c:tx>
                <c:rich>
                  <a:bodyPr/>
                  <a:lstStyle/>
                  <a:p>
                    <a:fld id="{8F098482-208F-4C55-A92C-CC15A9598F86}" type="CELLRANGE">
                      <a:rPr lang="en-US"/>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63BF-41B2-BF15-4E64B5FF9EE6}"/>
                </c:ext>
              </c:extLst>
            </c:dLbl>
            <c:dLbl>
              <c:idx val="3"/>
              <c:layout>
                <c:manualLayout>
                  <c:x val="0"/>
                  <c:y val="-2.3148148148148147E-2"/>
                </c:manualLayout>
              </c:layout>
              <c:tx>
                <c:rich>
                  <a:bodyPr/>
                  <a:lstStyle/>
                  <a:p>
                    <a:fld id="{54CC90DB-F248-4108-8D7A-4E5D16248382}" type="CELLRANGE">
                      <a:rPr lang="en-US"/>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63BF-41B2-BF15-4E64B5FF9EE6}"/>
                </c:ext>
              </c:extLst>
            </c:dLbl>
            <c:dLbl>
              <c:idx val="4"/>
              <c:layout>
                <c:manualLayout>
                  <c:x val="-5.0925337632079971E-17"/>
                  <c:y val="-3.2407407407407406E-2"/>
                </c:manualLayout>
              </c:layout>
              <c:tx>
                <c:rich>
                  <a:bodyPr/>
                  <a:lstStyle/>
                  <a:p>
                    <a:fld id="{029C2D96-F02F-4E02-B4FC-28C2DC95B6D5}" type="CELLRANGE">
                      <a:rPr lang="en-US"/>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63BF-41B2-BF15-4E64B5FF9EE6}"/>
                </c:ext>
              </c:extLst>
            </c:dLbl>
            <c:dLbl>
              <c:idx val="5"/>
              <c:layout>
                <c:manualLayout>
                  <c:x val="-2.7639074600256282E-3"/>
                  <c:y val="1.5406621990637138E-3"/>
                </c:manualLayout>
              </c:layout>
              <c:tx>
                <c:rich>
                  <a:bodyPr/>
                  <a:lstStyle/>
                  <a:p>
                    <a:fld id="{D61A9E50-6F1A-4B79-97C0-DCED8A0ABFE4}" type="CELLRANGE">
                      <a:rPr lang="en-US"/>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63BF-41B2-BF15-4E64B5FF9EE6}"/>
                </c:ext>
              </c:extLst>
            </c:dLbl>
            <c:dLbl>
              <c:idx val="6"/>
              <c:layout>
                <c:manualLayout>
                  <c:x val="-1.8352348396045194E-2"/>
                  <c:y val="-3.0888625968386076E-3"/>
                </c:manualLayout>
              </c:layout>
              <c:tx>
                <c:rich>
                  <a:bodyPr/>
                  <a:lstStyle/>
                  <a:p>
                    <a:fld id="{7F112AE4-1C37-4C1E-909B-35E66736BFA1}" type="CELLRANGE">
                      <a:rPr lang="en-US"/>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63BF-41B2-BF15-4E64B5FF9EE6}"/>
                </c:ext>
              </c:extLst>
            </c:dLbl>
            <c:dLbl>
              <c:idx val="7"/>
              <c:layout>
                <c:manualLayout>
                  <c:x val="2.7639074600256282E-3"/>
                  <c:y val="9.064772740061483E-3"/>
                </c:manualLayout>
              </c:layout>
              <c:tx>
                <c:rich>
                  <a:bodyPr/>
                  <a:lstStyle/>
                  <a:p>
                    <a:fld id="{38A1B44D-90BA-46BF-8B7C-AFA3343D820F}" type="CELLRANGE">
                      <a:rPr lang="en-US"/>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63BF-41B2-BF15-4E64B5FF9EE6}"/>
                </c:ext>
              </c:extLst>
            </c:dLbl>
            <c:dLbl>
              <c:idx val="8"/>
              <c:layout>
                <c:manualLayout>
                  <c:x val="-1.0185067526415994E-16"/>
                  <c:y val="-2.3148148148148168E-2"/>
                </c:manualLayout>
              </c:layout>
              <c:tx>
                <c:rich>
                  <a:bodyPr/>
                  <a:lstStyle/>
                  <a:p>
                    <a:fld id="{37DEF0D5-1C9F-444A-BC57-D1D2A35A9D61}" type="CELLRANGE">
                      <a:rPr lang="en-US"/>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63BF-41B2-BF15-4E64B5FF9EE6}"/>
                </c:ext>
              </c:extLst>
            </c:dLbl>
            <c:dLbl>
              <c:idx val="9"/>
              <c:layout>
                <c:manualLayout>
                  <c:x val="-1.558846453624318E-2"/>
                  <c:y val="5.2055237482188646E-3"/>
                </c:manualLayout>
              </c:layout>
              <c:tx>
                <c:rich>
                  <a:bodyPr/>
                  <a:lstStyle/>
                  <a:p>
                    <a:fld id="{4D921E80-8A45-4829-8F82-5F1E87F767DC}" type="CELLRANGE">
                      <a:rPr lang="en-US"/>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63BF-41B2-BF15-4E64B5FF9EE6}"/>
                </c:ext>
              </c:extLst>
            </c:dLbl>
            <c:dLbl>
              <c:idx val="10"/>
              <c:layout>
                <c:manualLayout>
                  <c:x val="-1.0134210282165338E-16"/>
                  <c:y val="1.4464737477105737E-2"/>
                </c:manualLayout>
              </c:layout>
              <c:tx>
                <c:rich>
                  <a:bodyPr/>
                  <a:lstStyle/>
                  <a:p>
                    <a:fld id="{16B63777-2457-472A-94CB-D2BD8B3F2B2B}" type="CELLRANGE">
                      <a:rPr lang="en-US"/>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63BF-41B2-BF15-4E64B5FF9EE6}"/>
                </c:ext>
              </c:extLst>
            </c:dLbl>
            <c:dLbl>
              <c:idx val="11"/>
              <c:layout>
                <c:manualLayout>
                  <c:x val="-2.6365371514842795E-3"/>
                  <c:y val="3.4224996486838109E-3"/>
                </c:manualLayout>
              </c:layout>
              <c:tx>
                <c:rich>
                  <a:bodyPr/>
                  <a:lstStyle/>
                  <a:p>
                    <a:fld id="{C7D90422-D384-4A0E-84C2-E6F30A5B7EEB}" type="CELLRANGE">
                      <a:rPr lang="en-US"/>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63BF-41B2-BF15-4E64B5FF9EE6}"/>
                </c:ext>
              </c:extLst>
            </c:dLbl>
            <c:dLbl>
              <c:idx val="12"/>
              <c:layout>
                <c:manualLayout>
                  <c:x val="-1.0185067526415994E-16"/>
                  <c:y val="-1.8518518518518538E-2"/>
                </c:manualLayout>
              </c:layout>
              <c:tx>
                <c:rich>
                  <a:bodyPr/>
                  <a:lstStyle/>
                  <a:p>
                    <a:fld id="{AEF441DA-4292-47CD-AAD4-2DAE02091DA3}" type="CELLRANGE">
                      <a:rPr lang="en-US"/>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63BF-41B2-BF15-4E64B5FF9EE6}"/>
                </c:ext>
              </c:extLst>
            </c:dLbl>
            <c:dLbl>
              <c:idx val="13"/>
              <c:layout>
                <c:manualLayout>
                  <c:x val="0"/>
                  <c:y val="-1.3888888888888888E-2"/>
                </c:manualLayout>
              </c:layout>
              <c:tx>
                <c:rich>
                  <a:bodyPr/>
                  <a:lstStyle/>
                  <a:p>
                    <a:fld id="{65672E76-500C-4E9E-A8EA-E31E2FC53ABD}" type="CELLRANGE">
                      <a:rPr lang="en-US"/>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63BF-41B2-BF15-4E64B5FF9EE6}"/>
                </c:ext>
              </c:extLst>
            </c:dLbl>
            <c:dLbl>
              <c:idx val="14"/>
              <c:layout>
                <c:manualLayout>
                  <c:x val="-2.0370135052831988E-16"/>
                  <c:y val="-1.3888888888888888E-2"/>
                </c:manualLayout>
              </c:layout>
              <c:tx>
                <c:rich>
                  <a:bodyPr/>
                  <a:lstStyle/>
                  <a:p>
                    <a:fld id="{2683697A-017E-4454-AB46-D27165F3B63B}" type="CELLRANGE">
                      <a:rPr lang="en-US"/>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63BF-41B2-BF15-4E64B5FF9EE6}"/>
                </c:ext>
              </c:extLst>
            </c:dLbl>
            <c:dLbl>
              <c:idx val="15"/>
              <c:layout>
                <c:manualLayout>
                  <c:x val="0"/>
                  <c:y val="-1.8518518518518528E-2"/>
                </c:manualLayout>
              </c:layout>
              <c:tx>
                <c:rich>
                  <a:bodyPr/>
                  <a:lstStyle/>
                  <a:p>
                    <a:fld id="{901ED4AB-35E5-49FF-B9C9-70E547C5C179}" type="CELLRANGE">
                      <a:rPr lang="en-US"/>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63BF-41B2-BF15-4E64B5FF9EE6}"/>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BarType val="both"/>
            <c:errValType val="cust"/>
            <c:noEndCap val="0"/>
            <c:plus>
              <c:numRef>
                <c:f>'Yield data(5.7.24) (2)'!$C$136:$C$151</c:f>
                <c:numCache>
                  <c:formatCode>General</c:formatCode>
                  <c:ptCount val="16"/>
                  <c:pt idx="0">
                    <c:v>0.25166114784235838</c:v>
                  </c:pt>
                  <c:pt idx="1">
                    <c:v>5.7735026918962373E-2</c:v>
                  </c:pt>
                  <c:pt idx="2">
                    <c:v>0.65574385243020039</c:v>
                  </c:pt>
                  <c:pt idx="3">
                    <c:v>9.9999999999999645E-2</c:v>
                  </c:pt>
                  <c:pt idx="4">
                    <c:v>0.26457513110645914</c:v>
                  </c:pt>
                  <c:pt idx="5">
                    <c:v>0.15275252316519414</c:v>
                  </c:pt>
                  <c:pt idx="6">
                    <c:v>0.15275252316519491</c:v>
                  </c:pt>
                  <c:pt idx="7">
                    <c:v>5.7735026918962373E-2</c:v>
                  </c:pt>
                  <c:pt idx="8">
                    <c:v>0.37859388972001856</c:v>
                  </c:pt>
                  <c:pt idx="9">
                    <c:v>5.77350269189634E-2</c:v>
                  </c:pt>
                  <c:pt idx="10">
                    <c:v>5.7735026918962373E-2</c:v>
                  </c:pt>
                  <c:pt idx="11">
                    <c:v>5.7735026918962373E-2</c:v>
                  </c:pt>
                  <c:pt idx="12">
                    <c:v>0.3328663395418644</c:v>
                  </c:pt>
                  <c:pt idx="13">
                    <c:v>9.9999999999999645E-2</c:v>
                  </c:pt>
                  <c:pt idx="14">
                    <c:v>0.55075705472861036</c:v>
                  </c:pt>
                  <c:pt idx="15">
                    <c:v>0.26457513110645914</c:v>
                  </c:pt>
                </c:numCache>
              </c:numRef>
            </c:plus>
            <c:minus>
              <c:numRef>
                <c:f>'Yield data(5.7.24) (2)'!$C$136:$C$151</c:f>
                <c:numCache>
                  <c:formatCode>General</c:formatCode>
                  <c:ptCount val="16"/>
                  <c:pt idx="0">
                    <c:v>0.25166114784235838</c:v>
                  </c:pt>
                  <c:pt idx="1">
                    <c:v>5.7735026918962373E-2</c:v>
                  </c:pt>
                  <c:pt idx="2">
                    <c:v>0.65574385243020039</c:v>
                  </c:pt>
                  <c:pt idx="3">
                    <c:v>9.9999999999999645E-2</c:v>
                  </c:pt>
                  <c:pt idx="4">
                    <c:v>0.26457513110645914</c:v>
                  </c:pt>
                  <c:pt idx="5">
                    <c:v>0.15275252316519414</c:v>
                  </c:pt>
                  <c:pt idx="6">
                    <c:v>0.15275252316519491</c:v>
                  </c:pt>
                  <c:pt idx="7">
                    <c:v>5.7735026918962373E-2</c:v>
                  </c:pt>
                  <c:pt idx="8">
                    <c:v>0.37859388972001856</c:v>
                  </c:pt>
                  <c:pt idx="9">
                    <c:v>5.77350269189634E-2</c:v>
                  </c:pt>
                  <c:pt idx="10">
                    <c:v>5.7735026918962373E-2</c:v>
                  </c:pt>
                  <c:pt idx="11">
                    <c:v>5.7735026918962373E-2</c:v>
                  </c:pt>
                  <c:pt idx="12">
                    <c:v>0.3328663395418644</c:v>
                  </c:pt>
                  <c:pt idx="13">
                    <c:v>9.9999999999999645E-2</c:v>
                  </c:pt>
                  <c:pt idx="14">
                    <c:v>0.55075705472861036</c:v>
                  </c:pt>
                  <c:pt idx="15">
                    <c:v>0.26457513110645914</c:v>
                  </c:pt>
                </c:numCache>
              </c:numRef>
            </c:minus>
            <c:spPr>
              <a:noFill/>
              <a:ln w="9525" cap="flat" cmpd="sng" algn="ctr">
                <a:solidFill>
                  <a:sysClr val="windowText" lastClr="000000">
                    <a:lumMod val="75000"/>
                    <a:lumOff val="25000"/>
                  </a:sysClr>
                </a:solidFill>
                <a:round/>
              </a:ln>
              <a:effectLst/>
            </c:spPr>
          </c:errBars>
          <c:cat>
            <c:strRef>
              <c:f>'Yield data(5.7.24) (2)'!$A$136:$A$151</c:f>
              <c:strCache>
                <c:ptCount val="16"/>
                <c:pt idx="0">
                  <c:v>P₀K₀</c:v>
                </c:pt>
                <c:pt idx="1">
                  <c:v>P₀K₂₀</c:v>
                </c:pt>
                <c:pt idx="2">
                  <c:v>P₀K₄₀</c:v>
                </c:pt>
                <c:pt idx="3">
                  <c:v>P₀K₆₀</c:v>
                </c:pt>
                <c:pt idx="4">
                  <c:v>P₂₀K₀</c:v>
                </c:pt>
                <c:pt idx="5">
                  <c:v>P₂₀K₂₀</c:v>
                </c:pt>
                <c:pt idx="6">
                  <c:v>P₂₀K₄₀</c:v>
                </c:pt>
                <c:pt idx="7">
                  <c:v>P₂₀K₆₀</c:v>
                </c:pt>
                <c:pt idx="8">
                  <c:v>P₄₀K₀</c:v>
                </c:pt>
                <c:pt idx="9">
                  <c:v>P₄₀K₂₀</c:v>
                </c:pt>
                <c:pt idx="10">
                  <c:v>P₄₀K₄₀</c:v>
                </c:pt>
                <c:pt idx="11">
                  <c:v>P₄₀K₆₀</c:v>
                </c:pt>
                <c:pt idx="12">
                  <c:v>P₆₀K₀</c:v>
                </c:pt>
                <c:pt idx="13">
                  <c:v>P₆₀K₂₀</c:v>
                </c:pt>
                <c:pt idx="14">
                  <c:v>P₆₀K₄₀</c:v>
                </c:pt>
                <c:pt idx="15">
                  <c:v>P₆₀K₆₀</c:v>
                </c:pt>
              </c:strCache>
            </c:strRef>
          </c:cat>
          <c:val>
            <c:numRef>
              <c:f>'Yield data(5.7.24) (2)'!$B$136:$B$151</c:f>
              <c:numCache>
                <c:formatCode>0.00</c:formatCode>
                <c:ptCount val="16"/>
                <c:pt idx="0">
                  <c:v>8.2333333333333325</c:v>
                </c:pt>
                <c:pt idx="1">
                  <c:v>9.5333333333333332</c:v>
                </c:pt>
                <c:pt idx="2">
                  <c:v>10.700000000000001</c:v>
                </c:pt>
                <c:pt idx="3">
                  <c:v>10.9</c:v>
                </c:pt>
                <c:pt idx="4">
                  <c:v>9.2000000000000011</c:v>
                </c:pt>
                <c:pt idx="5">
                  <c:v>10.566666666666668</c:v>
                </c:pt>
                <c:pt idx="6">
                  <c:v>11.333333333333334</c:v>
                </c:pt>
                <c:pt idx="7">
                  <c:v>11.566666666666668</c:v>
                </c:pt>
                <c:pt idx="8">
                  <c:v>10.466666666666667</c:v>
                </c:pt>
                <c:pt idx="9">
                  <c:v>11.766666666666666</c:v>
                </c:pt>
                <c:pt idx="10">
                  <c:v>11.933333333333332</c:v>
                </c:pt>
                <c:pt idx="11">
                  <c:v>11.966666666666667</c:v>
                </c:pt>
                <c:pt idx="12">
                  <c:v>11.24</c:v>
                </c:pt>
                <c:pt idx="13">
                  <c:v>12</c:v>
                </c:pt>
                <c:pt idx="14">
                  <c:v>12.366666666666667</c:v>
                </c:pt>
                <c:pt idx="15">
                  <c:v>12.299999999999999</c:v>
                </c:pt>
              </c:numCache>
            </c:numRef>
          </c:val>
          <c:extLst>
            <c:ext xmlns:c15="http://schemas.microsoft.com/office/drawing/2012/chart" uri="{02D57815-91ED-43cb-92C2-25804820EDAC}">
              <c15:datalabelsRange>
                <c15:f>'Yield data(5.7.24) (2)'!$E$136:$E$151</c15:f>
                <c15:dlblRangeCache>
                  <c:ptCount val="16"/>
                  <c:pt idx="0">
                    <c:v>h</c:v>
                  </c:pt>
                  <c:pt idx="1">
                    <c:v>g</c:v>
                  </c:pt>
                  <c:pt idx="2">
                    <c:v>f</c:v>
                  </c:pt>
                  <c:pt idx="3">
                    <c:v>ef</c:v>
                  </c:pt>
                  <c:pt idx="4">
                    <c:v>g</c:v>
                  </c:pt>
                  <c:pt idx="5">
                    <c:v>f</c:v>
                  </c:pt>
                  <c:pt idx="6">
                    <c:v>cde</c:v>
                  </c:pt>
                  <c:pt idx="7">
                    <c:v>bcd</c:v>
                  </c:pt>
                  <c:pt idx="8">
                    <c:v>f</c:v>
                  </c:pt>
                  <c:pt idx="9">
                    <c:v>bcd</c:v>
                  </c:pt>
                  <c:pt idx="10">
                    <c:v>ab</c:v>
                  </c:pt>
                  <c:pt idx="11">
                    <c:v>ab</c:v>
                  </c:pt>
                  <c:pt idx="12">
                    <c:v>de</c:v>
                  </c:pt>
                  <c:pt idx="13">
                    <c:v>ab</c:v>
                  </c:pt>
                  <c:pt idx="14">
                    <c:v>a</c:v>
                  </c:pt>
                  <c:pt idx="15">
                    <c:v>a</c:v>
                  </c:pt>
                </c15:dlblRangeCache>
              </c15:datalabelsRange>
            </c:ext>
            <c:ext xmlns:c16="http://schemas.microsoft.com/office/drawing/2014/chart" uri="{C3380CC4-5D6E-409C-BE32-E72D297353CC}">
              <c16:uniqueId val="{00000010-63BF-41B2-BF15-4E64B5FF9EE6}"/>
            </c:ext>
          </c:extLst>
        </c:ser>
        <c:dLbls>
          <c:dLblPos val="outEnd"/>
          <c:showLegendKey val="0"/>
          <c:showVal val="1"/>
          <c:showCatName val="0"/>
          <c:showSerName val="0"/>
          <c:showPercent val="0"/>
          <c:showBubbleSize val="0"/>
        </c:dLbls>
        <c:gapWidth val="100"/>
        <c:overlap val="-24"/>
        <c:axId val="805721248"/>
        <c:axId val="805721608"/>
      </c:barChart>
      <c:catAx>
        <c:axId val="805721248"/>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n-US" sz="800" b="1">
                    <a:solidFill>
                      <a:schemeClr val="tx1">
                        <a:lumMod val="95000"/>
                        <a:lumOff val="5000"/>
                      </a:schemeClr>
                    </a:solidFill>
                    <a:latin typeface="Arial" panose="020B0604020202020204" pitchFamily="34" charset="0"/>
                    <a:cs typeface="Arial" panose="020B0604020202020204" pitchFamily="34" charset="0"/>
                  </a:rPr>
                  <a:t>Treatments</a:t>
                </a:r>
              </a:p>
            </c:rich>
          </c:tx>
          <c:layout>
            <c:manualLayout>
              <c:xMode val="edge"/>
              <c:yMode val="edge"/>
              <c:x val="0.43713605566746017"/>
              <c:y val="0.83782177943657565"/>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ysClr val="windowText" lastClr="000000">
                <a:lumMod val="75000"/>
                <a:lumOff val="25000"/>
              </a:sysClr>
            </a:solidFill>
            <a:round/>
          </a:ln>
          <a:effectLst/>
        </c:spPr>
        <c:txPr>
          <a:bodyPr rot="-60000000" spcFirstLastPara="1" vertOverflow="ellipsis" vert="horz" wrap="square" anchor="ctr" anchorCtr="1"/>
          <a:lstStyle/>
          <a:p>
            <a:pPr>
              <a:defRPr sz="7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805721608"/>
        <c:crosses val="autoZero"/>
        <c:auto val="1"/>
        <c:lblAlgn val="ctr"/>
        <c:lblOffset val="100"/>
        <c:noMultiLvlLbl val="0"/>
      </c:catAx>
      <c:valAx>
        <c:axId val="805721608"/>
        <c:scaling>
          <c:orientation val="minMax"/>
          <c:max val="16"/>
          <c:min val="4"/>
        </c:scaling>
        <c:delete val="0"/>
        <c:axPos val="l"/>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n-US" sz="800" b="1">
                    <a:solidFill>
                      <a:schemeClr val="tx1">
                        <a:lumMod val="95000"/>
                        <a:lumOff val="5000"/>
                      </a:schemeClr>
                    </a:solidFill>
                    <a:latin typeface="Arial" panose="020B0604020202020204" pitchFamily="34" charset="0"/>
                    <a:cs typeface="Arial" panose="020B0604020202020204" pitchFamily="34" charset="0"/>
                  </a:rPr>
                  <a:t>No.</a:t>
                </a:r>
                <a:r>
                  <a:rPr lang="en-US" sz="800" b="1" baseline="0">
                    <a:solidFill>
                      <a:schemeClr val="tx1">
                        <a:lumMod val="95000"/>
                        <a:lumOff val="5000"/>
                      </a:schemeClr>
                    </a:solidFill>
                    <a:latin typeface="Arial" panose="020B0604020202020204" pitchFamily="34" charset="0"/>
                    <a:cs typeface="Arial" panose="020B0604020202020204" pitchFamily="34" charset="0"/>
                  </a:rPr>
                  <a:t> of seeds pod</a:t>
                </a:r>
                <a:r>
                  <a:rPr lang="en-US" sz="800" b="1" baseline="30000">
                    <a:solidFill>
                      <a:schemeClr val="tx1">
                        <a:lumMod val="95000"/>
                        <a:lumOff val="5000"/>
                      </a:schemeClr>
                    </a:solidFill>
                    <a:latin typeface="Arial" panose="020B0604020202020204" pitchFamily="34" charset="0"/>
                    <a:cs typeface="Arial" panose="020B0604020202020204" pitchFamily="34" charset="0"/>
                  </a:rPr>
                  <a:t>-1</a:t>
                </a:r>
              </a:p>
            </c:rich>
          </c:tx>
          <c:layout>
            <c:manualLayout>
              <c:xMode val="edge"/>
              <c:yMode val="edge"/>
              <c:x val="0"/>
              <c:y val="0.17413501533860642"/>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w="9525">
            <a:solidFill>
              <a:sysClr val="windowText" lastClr="000000">
                <a:lumMod val="75000"/>
                <a:lumOff val="25000"/>
              </a:sysClr>
            </a:solid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805721248"/>
        <c:crosses val="autoZero"/>
        <c:crossBetween val="between"/>
        <c:majorUnit val="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484098675699727"/>
          <c:y val="0.20954243219597554"/>
          <c:w val="0.83269027343642577"/>
          <c:h val="0.56689366339383973"/>
        </c:manualLayout>
      </c:layout>
      <c:barChart>
        <c:barDir val="col"/>
        <c:grouping val="clustered"/>
        <c:varyColors val="0"/>
        <c:ser>
          <c:idx val="0"/>
          <c:order val="0"/>
          <c:tx>
            <c:strRef>
              <c:f>'Yield Data for final'!$B$168</c:f>
              <c:strCache>
                <c:ptCount val="1"/>
                <c:pt idx="0">
                  <c:v>Noseed</c:v>
                </c:pt>
              </c:strCache>
            </c:strRef>
          </c:tx>
          <c:spPr>
            <a:pattFill prst="openDmnd">
              <a:fgClr>
                <a:sysClr val="windowText" lastClr="000000">
                  <a:lumMod val="95000"/>
                  <a:lumOff val="5000"/>
                </a:sysClr>
              </a:fgClr>
              <a:bgClr>
                <a:sysClr val="window" lastClr="FFFFFF"/>
              </a:bgClr>
            </a:pattFill>
            <a:ln w="6350">
              <a:solidFill>
                <a:sysClr val="windowText" lastClr="000000">
                  <a:lumMod val="95000"/>
                  <a:lumOff val="5000"/>
                </a:sysClr>
              </a:solidFill>
            </a:ln>
            <a:effectLst/>
          </c:spPr>
          <c:invertIfNegative val="0"/>
          <c:dLbls>
            <c:dLbl>
              <c:idx val="0"/>
              <c:tx>
                <c:rich>
                  <a:bodyPr/>
                  <a:lstStyle/>
                  <a:p>
                    <a:fld id="{5E20251A-6ED2-4693-A9F0-194C58803D2D}"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28E3-4122-9B82-FC05E4A6B9E8}"/>
                </c:ext>
              </c:extLst>
            </c:dLbl>
            <c:dLbl>
              <c:idx val="1"/>
              <c:tx>
                <c:rich>
                  <a:bodyPr/>
                  <a:lstStyle/>
                  <a:p>
                    <a:fld id="{5BEF0E82-6583-40E3-9433-366EB1A92AFE}"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8E3-4122-9B82-FC05E4A6B9E8}"/>
                </c:ext>
              </c:extLst>
            </c:dLbl>
            <c:dLbl>
              <c:idx val="2"/>
              <c:tx>
                <c:rich>
                  <a:bodyPr/>
                  <a:lstStyle/>
                  <a:p>
                    <a:fld id="{A6D01824-A577-4FAF-8E26-FDA749E631C7}"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28E3-4122-9B82-FC05E4A6B9E8}"/>
                </c:ext>
              </c:extLst>
            </c:dLbl>
            <c:dLbl>
              <c:idx val="3"/>
              <c:tx>
                <c:rich>
                  <a:bodyPr/>
                  <a:lstStyle/>
                  <a:p>
                    <a:fld id="{71D12496-9A4E-4BF3-B15E-DFFC72FC51F8}"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28E3-4122-9B82-FC05E4A6B9E8}"/>
                </c:ext>
              </c:extLst>
            </c:dLbl>
            <c:dLbl>
              <c:idx val="4"/>
              <c:tx>
                <c:rich>
                  <a:bodyPr/>
                  <a:lstStyle/>
                  <a:p>
                    <a:fld id="{C3B5D42D-D43C-49B3-8343-96E023FEE847}"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28E3-4122-9B82-FC05E4A6B9E8}"/>
                </c:ext>
              </c:extLst>
            </c:dLbl>
            <c:dLbl>
              <c:idx val="5"/>
              <c:tx>
                <c:rich>
                  <a:bodyPr/>
                  <a:lstStyle/>
                  <a:p>
                    <a:fld id="{AEA0AE75-A288-4117-BAA2-1746E0550A22}"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28E3-4122-9B82-FC05E4A6B9E8}"/>
                </c:ext>
              </c:extLst>
            </c:dLbl>
            <c:dLbl>
              <c:idx val="6"/>
              <c:tx>
                <c:rich>
                  <a:bodyPr/>
                  <a:lstStyle/>
                  <a:p>
                    <a:fld id="{FBBE0C4F-5CDD-4D48-8D5D-883225D2CBF1}"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28E3-4122-9B82-FC05E4A6B9E8}"/>
                </c:ext>
              </c:extLst>
            </c:dLbl>
            <c:dLbl>
              <c:idx val="7"/>
              <c:tx>
                <c:rich>
                  <a:bodyPr/>
                  <a:lstStyle/>
                  <a:p>
                    <a:fld id="{8107DB60-28AB-4D18-8980-1082D3A19279}"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28E3-4122-9B82-FC05E4A6B9E8}"/>
                </c:ext>
              </c:extLst>
            </c:dLbl>
            <c:dLbl>
              <c:idx val="8"/>
              <c:tx>
                <c:rich>
                  <a:bodyPr/>
                  <a:lstStyle/>
                  <a:p>
                    <a:fld id="{16DE33AB-0D00-4AD0-8644-C0492EF4ACBA}"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28E3-4122-9B82-FC05E4A6B9E8}"/>
                </c:ext>
              </c:extLst>
            </c:dLbl>
            <c:dLbl>
              <c:idx val="9"/>
              <c:tx>
                <c:rich>
                  <a:bodyPr/>
                  <a:lstStyle/>
                  <a:p>
                    <a:fld id="{FCBCC214-E3D9-4142-BD91-C5A18559E11E}"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28E3-4122-9B82-FC05E4A6B9E8}"/>
                </c:ext>
              </c:extLst>
            </c:dLbl>
            <c:dLbl>
              <c:idx val="10"/>
              <c:tx>
                <c:rich>
                  <a:bodyPr/>
                  <a:lstStyle/>
                  <a:p>
                    <a:fld id="{4DEC08A8-A715-483F-9635-AF8097B27F70}"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28E3-4122-9B82-FC05E4A6B9E8}"/>
                </c:ext>
              </c:extLst>
            </c:dLbl>
            <c:dLbl>
              <c:idx val="11"/>
              <c:tx>
                <c:rich>
                  <a:bodyPr/>
                  <a:lstStyle/>
                  <a:p>
                    <a:fld id="{54F1A244-3EEE-4273-BA1A-C95104488AE6}"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28E3-4122-9B82-FC05E4A6B9E8}"/>
                </c:ext>
              </c:extLst>
            </c:dLbl>
            <c:dLbl>
              <c:idx val="12"/>
              <c:tx>
                <c:rich>
                  <a:bodyPr/>
                  <a:lstStyle/>
                  <a:p>
                    <a:fld id="{61BC89F3-25C7-450B-AD70-82539FDF51AE}"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28E3-4122-9B82-FC05E4A6B9E8}"/>
                </c:ext>
              </c:extLst>
            </c:dLbl>
            <c:dLbl>
              <c:idx val="13"/>
              <c:tx>
                <c:rich>
                  <a:bodyPr/>
                  <a:lstStyle/>
                  <a:p>
                    <a:fld id="{2E0E2935-EC6C-4963-9459-4C25A4664A6F}"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28E3-4122-9B82-FC05E4A6B9E8}"/>
                </c:ext>
              </c:extLst>
            </c:dLbl>
            <c:dLbl>
              <c:idx val="14"/>
              <c:tx>
                <c:rich>
                  <a:bodyPr/>
                  <a:lstStyle/>
                  <a:p>
                    <a:fld id="{990B8A5A-7EC2-463B-AE5F-7E130B2F5FF9}"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28E3-4122-9B82-FC05E4A6B9E8}"/>
                </c:ext>
              </c:extLst>
            </c:dLbl>
            <c:dLbl>
              <c:idx val="15"/>
              <c:tx>
                <c:rich>
                  <a:bodyPr/>
                  <a:lstStyle/>
                  <a:p>
                    <a:fld id="{B244C48E-1984-4990-89D7-790EA8AC76E7}"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28E3-4122-9B82-FC05E4A6B9E8}"/>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tx2">
                          <a:lumMod val="35000"/>
                          <a:lumOff val="65000"/>
                        </a:schemeClr>
                      </a:solidFill>
                    </a:ln>
                    <a:effectLst/>
                  </c:spPr>
                </c15:leaderLines>
              </c:ext>
            </c:extLst>
          </c:dLbls>
          <c:errBars>
            <c:errBarType val="both"/>
            <c:errValType val="cust"/>
            <c:noEndCap val="0"/>
            <c:plus>
              <c:numRef>
                <c:f>'Yield Data for final'!$C$169:$C$184</c:f>
                <c:numCache>
                  <c:formatCode>General</c:formatCode>
                  <c:ptCount val="16"/>
                  <c:pt idx="0">
                    <c:v>0.10000000000000053</c:v>
                  </c:pt>
                  <c:pt idx="1">
                    <c:v>0.11547005383792577</c:v>
                  </c:pt>
                  <c:pt idx="2">
                    <c:v>0.11547005383792475</c:v>
                  </c:pt>
                  <c:pt idx="3">
                    <c:v>0.25166114784235838</c:v>
                  </c:pt>
                  <c:pt idx="4">
                    <c:v>0.23094010767585052</c:v>
                  </c:pt>
                  <c:pt idx="5">
                    <c:v>0.15275252316519414</c:v>
                  </c:pt>
                  <c:pt idx="6">
                    <c:v>0</c:v>
                  </c:pt>
                  <c:pt idx="7">
                    <c:v>0</c:v>
                  </c:pt>
                  <c:pt idx="8">
                    <c:v>2.1755839288168292E-15</c:v>
                  </c:pt>
                  <c:pt idx="9">
                    <c:v>0.23094010767585052</c:v>
                  </c:pt>
                  <c:pt idx="10">
                    <c:v>0</c:v>
                  </c:pt>
                  <c:pt idx="11">
                    <c:v>5.7735026918962373E-2</c:v>
                  </c:pt>
                  <c:pt idx="12">
                    <c:v>9.9999999999999645E-2</c:v>
                  </c:pt>
                  <c:pt idx="13">
                    <c:v>5.7735026918962373E-2</c:v>
                  </c:pt>
                  <c:pt idx="14">
                    <c:v>0.29999999999999982</c:v>
                  </c:pt>
                  <c:pt idx="15">
                    <c:v>0.30550504633038922</c:v>
                  </c:pt>
                </c:numCache>
              </c:numRef>
            </c:plus>
            <c:minus>
              <c:numRef>
                <c:f>'Yield Data for final'!$C$169:$C$184</c:f>
                <c:numCache>
                  <c:formatCode>General</c:formatCode>
                  <c:ptCount val="16"/>
                  <c:pt idx="0">
                    <c:v>0.10000000000000053</c:v>
                  </c:pt>
                  <c:pt idx="1">
                    <c:v>0.11547005383792577</c:v>
                  </c:pt>
                  <c:pt idx="2">
                    <c:v>0.11547005383792475</c:v>
                  </c:pt>
                  <c:pt idx="3">
                    <c:v>0.25166114784235838</c:v>
                  </c:pt>
                  <c:pt idx="4">
                    <c:v>0.23094010767585052</c:v>
                  </c:pt>
                  <c:pt idx="5">
                    <c:v>0.15275252316519414</c:v>
                  </c:pt>
                  <c:pt idx="6">
                    <c:v>0</c:v>
                  </c:pt>
                  <c:pt idx="7">
                    <c:v>0</c:v>
                  </c:pt>
                  <c:pt idx="8">
                    <c:v>2.1755839288168292E-15</c:v>
                  </c:pt>
                  <c:pt idx="9">
                    <c:v>0.23094010767585052</c:v>
                  </c:pt>
                  <c:pt idx="10">
                    <c:v>0</c:v>
                  </c:pt>
                  <c:pt idx="11">
                    <c:v>5.7735026918962373E-2</c:v>
                  </c:pt>
                  <c:pt idx="12">
                    <c:v>9.9999999999999645E-2</c:v>
                  </c:pt>
                  <c:pt idx="13">
                    <c:v>5.7735026918962373E-2</c:v>
                  </c:pt>
                  <c:pt idx="14">
                    <c:v>0.29999999999999982</c:v>
                  </c:pt>
                  <c:pt idx="15">
                    <c:v>0.30550504633038922</c:v>
                  </c:pt>
                </c:numCache>
              </c:numRef>
            </c:minus>
            <c:spPr>
              <a:noFill/>
              <a:ln w="9525">
                <a:solidFill>
                  <a:sysClr val="windowText" lastClr="000000">
                    <a:lumMod val="65000"/>
                    <a:lumOff val="35000"/>
                  </a:sysClr>
                </a:solidFill>
                <a:round/>
              </a:ln>
              <a:effectLst/>
            </c:spPr>
          </c:errBars>
          <c:cat>
            <c:strRef>
              <c:f>'Yield Data for final'!$A$169:$A$184</c:f>
              <c:strCache>
                <c:ptCount val="16"/>
                <c:pt idx="0">
                  <c:v>P₀K₀</c:v>
                </c:pt>
                <c:pt idx="1">
                  <c:v>P₀K₂₀</c:v>
                </c:pt>
                <c:pt idx="2">
                  <c:v>P₀K₄₀</c:v>
                </c:pt>
                <c:pt idx="3">
                  <c:v>P₀K₆₀</c:v>
                </c:pt>
                <c:pt idx="4">
                  <c:v>P₂₀K₀</c:v>
                </c:pt>
                <c:pt idx="5">
                  <c:v>P₂₀K₂₀</c:v>
                </c:pt>
                <c:pt idx="6">
                  <c:v>P₂₀K₄₀</c:v>
                </c:pt>
                <c:pt idx="7">
                  <c:v>P₂₀K₆₀</c:v>
                </c:pt>
                <c:pt idx="8">
                  <c:v>P₄₀K₀</c:v>
                </c:pt>
                <c:pt idx="9">
                  <c:v>P₄₀K₂₀</c:v>
                </c:pt>
                <c:pt idx="10">
                  <c:v>P₄₀K₄₀</c:v>
                </c:pt>
                <c:pt idx="11">
                  <c:v>P₄₀K₆₀</c:v>
                </c:pt>
                <c:pt idx="12">
                  <c:v>P₆₀K₀</c:v>
                </c:pt>
                <c:pt idx="13">
                  <c:v>P₆₀K₂₀</c:v>
                </c:pt>
                <c:pt idx="14">
                  <c:v>P₆₀K₄₀</c:v>
                </c:pt>
                <c:pt idx="15">
                  <c:v>P₆₀K₆₀</c:v>
                </c:pt>
              </c:strCache>
            </c:strRef>
          </c:cat>
          <c:val>
            <c:numRef>
              <c:f>'Yield Data for final'!$B$169:$B$184</c:f>
              <c:numCache>
                <c:formatCode>0.00</c:formatCode>
                <c:ptCount val="16"/>
                <c:pt idx="0">
                  <c:v>10.3</c:v>
                </c:pt>
                <c:pt idx="1">
                  <c:v>11.266666666666666</c:v>
                </c:pt>
                <c:pt idx="2">
                  <c:v>12.133333333333333</c:v>
                </c:pt>
                <c:pt idx="3">
                  <c:v>12.366666666666667</c:v>
                </c:pt>
                <c:pt idx="4">
                  <c:v>11.333333333333334</c:v>
                </c:pt>
                <c:pt idx="5">
                  <c:v>12.533333333333331</c:v>
                </c:pt>
                <c:pt idx="6">
                  <c:v>12.9</c:v>
                </c:pt>
                <c:pt idx="7">
                  <c:v>13</c:v>
                </c:pt>
                <c:pt idx="8">
                  <c:v>11.800000000000002</c:v>
                </c:pt>
                <c:pt idx="9">
                  <c:v>13.366666666666667</c:v>
                </c:pt>
                <c:pt idx="10">
                  <c:v>13.9</c:v>
                </c:pt>
                <c:pt idx="11">
                  <c:v>13.966666666666667</c:v>
                </c:pt>
                <c:pt idx="12">
                  <c:v>12.1</c:v>
                </c:pt>
                <c:pt idx="13">
                  <c:v>14.133333333333333</c:v>
                </c:pt>
                <c:pt idx="14">
                  <c:v>14.300000000000002</c:v>
                </c:pt>
                <c:pt idx="15">
                  <c:v>14.166666666666666</c:v>
                </c:pt>
              </c:numCache>
            </c:numRef>
          </c:val>
          <c:extLst>
            <c:ext xmlns:c15="http://schemas.microsoft.com/office/drawing/2012/chart" uri="{02D57815-91ED-43cb-92C2-25804820EDAC}">
              <c15:datalabelsRange>
                <c15:f>'Yield Data for final'!$D$169:$D$184</c15:f>
                <c15:dlblRangeCache>
                  <c:ptCount val="16"/>
                  <c:pt idx="0">
                    <c:v>i</c:v>
                  </c:pt>
                  <c:pt idx="1">
                    <c:v>h</c:v>
                  </c:pt>
                  <c:pt idx="2">
                    <c:v>f</c:v>
                  </c:pt>
                  <c:pt idx="3">
                    <c:v>ef</c:v>
                  </c:pt>
                  <c:pt idx="4">
                    <c:v>h</c:v>
                  </c:pt>
                  <c:pt idx="5">
                    <c:v>e</c:v>
                  </c:pt>
                  <c:pt idx="6">
                    <c:v>d</c:v>
                  </c:pt>
                  <c:pt idx="7">
                    <c:v>d</c:v>
                  </c:pt>
                  <c:pt idx="8">
                    <c:v>g</c:v>
                  </c:pt>
                  <c:pt idx="9">
                    <c:v>c</c:v>
                  </c:pt>
                  <c:pt idx="10">
                    <c:v>b</c:v>
                  </c:pt>
                  <c:pt idx="11">
                    <c:v>b</c:v>
                  </c:pt>
                  <c:pt idx="12">
                    <c:v>f</c:v>
                  </c:pt>
                  <c:pt idx="13">
                    <c:v>ab</c:v>
                  </c:pt>
                  <c:pt idx="14">
                    <c:v>a</c:v>
                  </c:pt>
                  <c:pt idx="15">
                    <c:v>ab</c:v>
                  </c:pt>
                </c15:dlblRangeCache>
              </c15:datalabelsRange>
            </c:ext>
            <c:ext xmlns:c16="http://schemas.microsoft.com/office/drawing/2014/chart" uri="{C3380CC4-5D6E-409C-BE32-E72D297353CC}">
              <c16:uniqueId val="{00000010-28E3-4122-9B82-FC05E4A6B9E8}"/>
            </c:ext>
          </c:extLst>
        </c:ser>
        <c:dLbls>
          <c:dLblPos val="outEnd"/>
          <c:showLegendKey val="0"/>
          <c:showVal val="1"/>
          <c:showCatName val="0"/>
          <c:showSerName val="0"/>
          <c:showPercent val="0"/>
          <c:showBubbleSize val="0"/>
        </c:dLbls>
        <c:gapWidth val="100"/>
        <c:overlap val="-24"/>
        <c:axId val="65363200"/>
        <c:axId val="65363560"/>
      </c:barChart>
      <c:catAx>
        <c:axId val="65363200"/>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2"/>
                    </a:solidFill>
                    <a:latin typeface="+mn-lt"/>
                    <a:ea typeface="+mn-ea"/>
                    <a:cs typeface="+mn-cs"/>
                  </a:defRPr>
                </a:pPr>
                <a:r>
                  <a:rPr lang="en-US" sz="800">
                    <a:solidFill>
                      <a:schemeClr val="tx1">
                        <a:lumMod val="95000"/>
                        <a:lumOff val="5000"/>
                      </a:schemeClr>
                    </a:solidFill>
                    <a:latin typeface="Arial" panose="020B0604020202020204" pitchFamily="34" charset="0"/>
                    <a:cs typeface="Arial" panose="020B0604020202020204" pitchFamily="34" charset="0"/>
                  </a:rPr>
                  <a:t>Treatments</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2"/>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ysClr val="windowText" lastClr="000000">
                <a:lumMod val="75000"/>
                <a:lumOff val="25000"/>
              </a:sysClr>
            </a:solidFill>
            <a:round/>
          </a:ln>
          <a:effectLst/>
        </c:spPr>
        <c:txPr>
          <a:bodyPr rot="-60000000" spcFirstLastPara="1" vertOverflow="ellipsis" vert="horz" wrap="square" anchor="ctr" anchorCtr="1"/>
          <a:lstStyle/>
          <a:p>
            <a:pPr>
              <a:defRPr sz="7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65363560"/>
        <c:crosses val="autoZero"/>
        <c:auto val="1"/>
        <c:lblAlgn val="ctr"/>
        <c:lblOffset val="100"/>
        <c:noMultiLvlLbl val="0"/>
      </c:catAx>
      <c:valAx>
        <c:axId val="65363560"/>
        <c:scaling>
          <c:orientation val="minMax"/>
          <c:max val="16"/>
          <c:min val="4"/>
        </c:scaling>
        <c:delete val="0"/>
        <c:axPos val="l"/>
        <c:title>
          <c:tx>
            <c:rich>
              <a:bodyPr rot="-5400000" spcFirstLastPara="1" vertOverflow="ellipsis" vert="horz" wrap="square" anchor="ctr" anchorCtr="1"/>
              <a:lstStyle/>
              <a:p>
                <a:pPr>
                  <a:defRPr sz="800" b="1" i="0" u="none" strike="noStrike" kern="1200" baseline="0">
                    <a:solidFill>
                      <a:schemeClr val="tx2"/>
                    </a:solidFill>
                    <a:latin typeface="+mn-lt"/>
                    <a:ea typeface="+mn-ea"/>
                    <a:cs typeface="+mn-cs"/>
                  </a:defRPr>
                </a:pPr>
                <a:r>
                  <a:rPr lang="en-US" sz="800" b="1">
                    <a:solidFill>
                      <a:schemeClr val="tx1">
                        <a:lumMod val="95000"/>
                        <a:lumOff val="5000"/>
                      </a:schemeClr>
                    </a:solidFill>
                    <a:latin typeface="Arial" panose="020B0604020202020204" pitchFamily="34" charset="0"/>
                    <a:cs typeface="Arial" panose="020B0604020202020204" pitchFamily="34" charset="0"/>
                  </a:rPr>
                  <a:t>No. of seeds pod</a:t>
                </a:r>
                <a:r>
                  <a:rPr lang="en-US" sz="800" b="1" baseline="30000">
                    <a:solidFill>
                      <a:schemeClr val="tx1">
                        <a:lumMod val="95000"/>
                        <a:lumOff val="5000"/>
                      </a:schemeClr>
                    </a:solidFill>
                    <a:latin typeface="Arial" panose="020B0604020202020204" pitchFamily="34" charset="0"/>
                    <a:cs typeface="Arial" panose="020B0604020202020204" pitchFamily="34" charset="0"/>
                  </a:rPr>
                  <a:t>-1</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2"/>
                  </a:solidFill>
                  <a:latin typeface="+mn-lt"/>
                  <a:ea typeface="+mn-ea"/>
                  <a:cs typeface="+mn-cs"/>
                </a:defRPr>
              </a:pPr>
              <a:endParaRPr lang="en-US"/>
            </a:p>
          </c:txPr>
        </c:title>
        <c:numFmt formatCode="0" sourceLinked="0"/>
        <c:majorTickMark val="out"/>
        <c:minorTickMark val="none"/>
        <c:tickLblPos val="nextTo"/>
        <c:spPr>
          <a:noFill/>
          <a:ln w="9525">
            <a:solidFill>
              <a:sysClr val="windowText" lastClr="000000">
                <a:lumMod val="75000"/>
                <a:lumOff val="25000"/>
              </a:sysClr>
            </a:solid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65363200"/>
        <c:crosses val="autoZero"/>
        <c:crossBetween val="between"/>
        <c:majorUnit val="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501670724894327"/>
          <c:y val="0.21201575171697032"/>
          <c:w val="0.74815365206421025"/>
          <c:h val="0.48469883225748189"/>
        </c:manualLayout>
      </c:layout>
      <c:barChart>
        <c:barDir val="col"/>
        <c:grouping val="clustered"/>
        <c:varyColors val="0"/>
        <c:ser>
          <c:idx val="0"/>
          <c:order val="0"/>
          <c:tx>
            <c:strRef>
              <c:f>'Yield data(5.7.24) (2)'!$B$155</c:f>
              <c:strCache>
                <c:ptCount val="1"/>
                <c:pt idx="0">
                  <c:v>Seed Yield (kg/ha)</c:v>
                </c:pt>
              </c:strCache>
            </c:strRef>
          </c:tx>
          <c:spPr>
            <a:pattFill prst="dkDnDiag">
              <a:fgClr>
                <a:sysClr val="windowText" lastClr="000000">
                  <a:lumMod val="95000"/>
                  <a:lumOff val="5000"/>
                </a:sysClr>
              </a:fgClr>
              <a:bgClr>
                <a:sysClr val="window" lastClr="FFFFFF"/>
              </a:bgClr>
            </a:pattFill>
            <a:ln>
              <a:solidFill>
                <a:sysClr val="windowText" lastClr="000000">
                  <a:lumMod val="95000"/>
                  <a:lumOff val="5000"/>
                </a:sysClr>
              </a:solidFill>
            </a:ln>
            <a:effectLst/>
          </c:spPr>
          <c:invertIfNegative val="0"/>
          <c:dLbls>
            <c:dLbl>
              <c:idx val="0"/>
              <c:tx>
                <c:rich>
                  <a:bodyPr/>
                  <a:lstStyle/>
                  <a:p>
                    <a:fld id="{A9D52CDD-659B-4E6D-9739-1B53B68AB7F3}"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C0D2-4BA2-AC96-AC0077A36D71}"/>
                </c:ext>
              </c:extLst>
            </c:dLbl>
            <c:dLbl>
              <c:idx val="1"/>
              <c:tx>
                <c:rich>
                  <a:bodyPr/>
                  <a:lstStyle/>
                  <a:p>
                    <a:fld id="{D38120E9-4364-423F-A5DF-D34B5DEA871A}"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C0D2-4BA2-AC96-AC0077A36D71}"/>
                </c:ext>
              </c:extLst>
            </c:dLbl>
            <c:dLbl>
              <c:idx val="2"/>
              <c:tx>
                <c:rich>
                  <a:bodyPr/>
                  <a:lstStyle/>
                  <a:p>
                    <a:fld id="{52F0093C-D05B-4F84-A869-4EED36717944}"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C0D2-4BA2-AC96-AC0077A36D71}"/>
                </c:ext>
              </c:extLst>
            </c:dLbl>
            <c:dLbl>
              <c:idx val="3"/>
              <c:tx>
                <c:rich>
                  <a:bodyPr/>
                  <a:lstStyle/>
                  <a:p>
                    <a:fld id="{693A3CDD-4FF4-40E3-9CB2-50131874B1C4}"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C0D2-4BA2-AC96-AC0077A36D71}"/>
                </c:ext>
              </c:extLst>
            </c:dLbl>
            <c:dLbl>
              <c:idx val="4"/>
              <c:tx>
                <c:rich>
                  <a:bodyPr/>
                  <a:lstStyle/>
                  <a:p>
                    <a:fld id="{320F1D9B-1B95-408B-9ADC-FD11DB7A2C4B}"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C0D2-4BA2-AC96-AC0077A36D71}"/>
                </c:ext>
              </c:extLst>
            </c:dLbl>
            <c:dLbl>
              <c:idx val="5"/>
              <c:tx>
                <c:rich>
                  <a:bodyPr/>
                  <a:lstStyle/>
                  <a:p>
                    <a:fld id="{890274AF-C014-4288-8BD9-EDB589AF0383}"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C0D2-4BA2-AC96-AC0077A36D71}"/>
                </c:ext>
              </c:extLst>
            </c:dLbl>
            <c:dLbl>
              <c:idx val="6"/>
              <c:tx>
                <c:rich>
                  <a:bodyPr/>
                  <a:lstStyle/>
                  <a:p>
                    <a:fld id="{2FA0DF1A-5BF8-43B9-8C00-2340323B1296}"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C0D2-4BA2-AC96-AC0077A36D71}"/>
                </c:ext>
              </c:extLst>
            </c:dLbl>
            <c:dLbl>
              <c:idx val="7"/>
              <c:tx>
                <c:rich>
                  <a:bodyPr/>
                  <a:lstStyle/>
                  <a:p>
                    <a:fld id="{C17188A1-FCB6-4AB5-8022-6070A19E986C}"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C0D2-4BA2-AC96-AC0077A36D71}"/>
                </c:ext>
              </c:extLst>
            </c:dLbl>
            <c:dLbl>
              <c:idx val="8"/>
              <c:tx>
                <c:rich>
                  <a:bodyPr/>
                  <a:lstStyle/>
                  <a:p>
                    <a:fld id="{5A20FC06-9C00-4715-A575-00316A01A218}"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C0D2-4BA2-AC96-AC0077A36D71}"/>
                </c:ext>
              </c:extLst>
            </c:dLbl>
            <c:dLbl>
              <c:idx val="9"/>
              <c:tx>
                <c:rich>
                  <a:bodyPr/>
                  <a:lstStyle/>
                  <a:p>
                    <a:fld id="{3608CCDC-6CFB-4E4E-97AE-856C07467926}"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C0D2-4BA2-AC96-AC0077A36D71}"/>
                </c:ext>
              </c:extLst>
            </c:dLbl>
            <c:dLbl>
              <c:idx val="10"/>
              <c:tx>
                <c:rich>
                  <a:bodyPr/>
                  <a:lstStyle/>
                  <a:p>
                    <a:fld id="{BDE74794-3A64-4D6C-A051-60B0031707E2}"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C0D2-4BA2-AC96-AC0077A36D71}"/>
                </c:ext>
              </c:extLst>
            </c:dLbl>
            <c:dLbl>
              <c:idx val="11"/>
              <c:layout>
                <c:manualLayout>
                  <c:x val="0"/>
                  <c:y val="-4.715148716296593E-3"/>
                </c:manualLayout>
              </c:layout>
              <c:tx>
                <c:rich>
                  <a:bodyPr/>
                  <a:lstStyle/>
                  <a:p>
                    <a:fld id="{2A1EC7F5-9F56-4C8A-AC69-10132997A08E}" type="CELLRANGE">
                      <a:rPr lang="en-US"/>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C0D2-4BA2-AC96-AC0077A36D71}"/>
                </c:ext>
              </c:extLst>
            </c:dLbl>
            <c:dLbl>
              <c:idx val="12"/>
              <c:tx>
                <c:rich>
                  <a:bodyPr/>
                  <a:lstStyle/>
                  <a:p>
                    <a:fld id="{47AC9445-53A5-48A4-B66F-A855B506AD54}"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C0D2-4BA2-AC96-AC0077A36D71}"/>
                </c:ext>
              </c:extLst>
            </c:dLbl>
            <c:dLbl>
              <c:idx val="13"/>
              <c:tx>
                <c:rich>
                  <a:bodyPr/>
                  <a:lstStyle/>
                  <a:p>
                    <a:fld id="{E7D66F42-662D-4AFE-B232-D5E2A4109A1B}"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C0D2-4BA2-AC96-AC0077A36D71}"/>
                </c:ext>
              </c:extLst>
            </c:dLbl>
            <c:dLbl>
              <c:idx val="14"/>
              <c:tx>
                <c:rich>
                  <a:bodyPr/>
                  <a:lstStyle/>
                  <a:p>
                    <a:fld id="{8BE87FC7-3525-4A72-AC23-3115A1ACE805}"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C0D2-4BA2-AC96-AC0077A36D71}"/>
                </c:ext>
              </c:extLst>
            </c:dLbl>
            <c:dLbl>
              <c:idx val="15"/>
              <c:tx>
                <c:rich>
                  <a:bodyPr/>
                  <a:lstStyle/>
                  <a:p>
                    <a:fld id="{47196037-25D0-4DB5-9976-DF900F83290A}"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C0D2-4BA2-AC96-AC0077A36D71}"/>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BarType val="both"/>
            <c:errValType val="cust"/>
            <c:noEndCap val="0"/>
            <c:plus>
              <c:numRef>
                <c:f>'Yield data(5.7.24) (2)'!$C$156:$C$171</c:f>
                <c:numCache>
                  <c:formatCode>General</c:formatCode>
                  <c:ptCount val="16"/>
                  <c:pt idx="0">
                    <c:v>35.580080839322719</c:v>
                  </c:pt>
                  <c:pt idx="1">
                    <c:v>14.690174057548948</c:v>
                  </c:pt>
                  <c:pt idx="2">
                    <c:v>14.41616865724307</c:v>
                  </c:pt>
                  <c:pt idx="3">
                    <c:v>7.1282744565985645</c:v>
                  </c:pt>
                  <c:pt idx="4">
                    <c:v>4.1441613075561712</c:v>
                  </c:pt>
                  <c:pt idx="5">
                    <c:v>12.667181985328154</c:v>
                  </c:pt>
                  <c:pt idx="6">
                    <c:v>13.545929495733107</c:v>
                  </c:pt>
                  <c:pt idx="7">
                    <c:v>4.3015449307058198</c:v>
                  </c:pt>
                  <c:pt idx="8">
                    <c:v>15.557088975278596</c:v>
                  </c:pt>
                  <c:pt idx="9">
                    <c:v>13.753416956604465</c:v>
                  </c:pt>
                  <c:pt idx="10">
                    <c:v>24.770749446797797</c:v>
                  </c:pt>
                  <c:pt idx="11">
                    <c:v>26.564150756395371</c:v>
                  </c:pt>
                  <c:pt idx="12">
                    <c:v>22.125303390954542</c:v>
                  </c:pt>
                  <c:pt idx="13">
                    <c:v>19.161961622934374</c:v>
                  </c:pt>
                  <c:pt idx="14">
                    <c:v>25.223523636102492</c:v>
                  </c:pt>
                  <c:pt idx="15">
                    <c:v>7.3348579581931599</c:v>
                  </c:pt>
                </c:numCache>
              </c:numRef>
            </c:plus>
            <c:minus>
              <c:numRef>
                <c:f>'Yield data(5.7.24) (2)'!$C$156:$C$171</c:f>
                <c:numCache>
                  <c:formatCode>General</c:formatCode>
                  <c:ptCount val="16"/>
                  <c:pt idx="0">
                    <c:v>35.580080839322719</c:v>
                  </c:pt>
                  <c:pt idx="1">
                    <c:v>14.690174057548948</c:v>
                  </c:pt>
                  <c:pt idx="2">
                    <c:v>14.41616865724307</c:v>
                  </c:pt>
                  <c:pt idx="3">
                    <c:v>7.1282744565985645</c:v>
                  </c:pt>
                  <c:pt idx="4">
                    <c:v>4.1441613075561712</c:v>
                  </c:pt>
                  <c:pt idx="5">
                    <c:v>12.667181985328154</c:v>
                  </c:pt>
                  <c:pt idx="6">
                    <c:v>13.545929495733107</c:v>
                  </c:pt>
                  <c:pt idx="7">
                    <c:v>4.3015449307058198</c:v>
                  </c:pt>
                  <c:pt idx="8">
                    <c:v>15.557088975278596</c:v>
                  </c:pt>
                  <c:pt idx="9">
                    <c:v>13.753416956604465</c:v>
                  </c:pt>
                  <c:pt idx="10">
                    <c:v>24.770749446797797</c:v>
                  </c:pt>
                  <c:pt idx="11">
                    <c:v>26.564150756395371</c:v>
                  </c:pt>
                  <c:pt idx="12">
                    <c:v>22.125303390954542</c:v>
                  </c:pt>
                  <c:pt idx="13">
                    <c:v>19.161961622934374</c:v>
                  </c:pt>
                  <c:pt idx="14">
                    <c:v>25.223523636102492</c:v>
                  </c:pt>
                  <c:pt idx="15">
                    <c:v>7.3348579581931599</c:v>
                  </c:pt>
                </c:numCache>
              </c:numRef>
            </c:minus>
            <c:spPr>
              <a:noFill/>
              <a:ln w="9525">
                <a:solidFill>
                  <a:sysClr val="windowText" lastClr="000000">
                    <a:lumMod val="65000"/>
                    <a:lumOff val="35000"/>
                  </a:sysClr>
                </a:solidFill>
                <a:round/>
              </a:ln>
              <a:effectLst/>
            </c:spPr>
          </c:errBars>
          <c:cat>
            <c:strRef>
              <c:f>'Yield data(5.7.24) (2)'!$A$156:$A$171</c:f>
              <c:strCache>
                <c:ptCount val="16"/>
                <c:pt idx="0">
                  <c:v>P₀K₀</c:v>
                </c:pt>
                <c:pt idx="1">
                  <c:v>P₀K₂₀</c:v>
                </c:pt>
                <c:pt idx="2">
                  <c:v>P₀K₄₀</c:v>
                </c:pt>
                <c:pt idx="3">
                  <c:v>P₀K₆₀</c:v>
                </c:pt>
                <c:pt idx="4">
                  <c:v>P₂₀K₀</c:v>
                </c:pt>
                <c:pt idx="5">
                  <c:v>P₂₀K₂₀</c:v>
                </c:pt>
                <c:pt idx="6">
                  <c:v>P₂₀K₄₀</c:v>
                </c:pt>
                <c:pt idx="7">
                  <c:v>P₂₀K₆₀</c:v>
                </c:pt>
                <c:pt idx="8">
                  <c:v>P₄₀K₀</c:v>
                </c:pt>
                <c:pt idx="9">
                  <c:v>P₄₀K₂₀</c:v>
                </c:pt>
                <c:pt idx="10">
                  <c:v>P₄₀K₄₀</c:v>
                </c:pt>
                <c:pt idx="11">
                  <c:v>P₄₀K₆₀</c:v>
                </c:pt>
                <c:pt idx="12">
                  <c:v>P₆₆₀K₀</c:v>
                </c:pt>
                <c:pt idx="13">
                  <c:v>P₆₆₀K₂₀</c:v>
                </c:pt>
                <c:pt idx="14">
                  <c:v>P₆₀K₄₀</c:v>
                </c:pt>
                <c:pt idx="15">
                  <c:v>P₆₆₀K₀</c:v>
                </c:pt>
              </c:strCache>
            </c:strRef>
          </c:cat>
          <c:val>
            <c:numRef>
              <c:f>'Yield data(5.7.24) (2)'!$B$156:$B$171</c:f>
              <c:numCache>
                <c:formatCode>0.00</c:formatCode>
                <c:ptCount val="16"/>
                <c:pt idx="0">
                  <c:v>585.82172883015176</c:v>
                </c:pt>
                <c:pt idx="1">
                  <c:v>685.0906966878772</c:v>
                </c:pt>
                <c:pt idx="2">
                  <c:v>727.73590732582795</c:v>
                </c:pt>
                <c:pt idx="3">
                  <c:v>736.88937183879921</c:v>
                </c:pt>
                <c:pt idx="4">
                  <c:v>739.72765540871285</c:v>
                </c:pt>
                <c:pt idx="5">
                  <c:v>808.91081742535494</c:v>
                </c:pt>
                <c:pt idx="6">
                  <c:v>817.14183977810399</c:v>
                </c:pt>
                <c:pt idx="7">
                  <c:v>825.6566904878448</c:v>
                </c:pt>
                <c:pt idx="8">
                  <c:v>761.22765345080757</c:v>
                </c:pt>
                <c:pt idx="9">
                  <c:v>831.12038635992815</c:v>
                </c:pt>
                <c:pt idx="10">
                  <c:v>900.62608060042498</c:v>
                </c:pt>
                <c:pt idx="11">
                  <c:v>926.45575121553372</c:v>
                </c:pt>
                <c:pt idx="12">
                  <c:v>904.49001664219281</c:v>
                </c:pt>
                <c:pt idx="13">
                  <c:v>1056.6929730788054</c:v>
                </c:pt>
                <c:pt idx="14">
                  <c:v>1126.8695343449178</c:v>
                </c:pt>
                <c:pt idx="15">
                  <c:v>1124.3770053189769</c:v>
                </c:pt>
              </c:numCache>
            </c:numRef>
          </c:val>
          <c:extLst>
            <c:ext xmlns:c15="http://schemas.microsoft.com/office/drawing/2012/chart" uri="{02D57815-91ED-43cb-92C2-25804820EDAC}">
              <c15:datalabelsRange>
                <c15:f>'Yield data(5.7.24) (2)'!$D$156:$D$171</c15:f>
                <c15:dlblRangeCache>
                  <c:ptCount val="16"/>
                  <c:pt idx="0">
                    <c:v>h</c:v>
                  </c:pt>
                  <c:pt idx="1">
                    <c:v>g</c:v>
                  </c:pt>
                  <c:pt idx="2">
                    <c:v>fg</c:v>
                  </c:pt>
                  <c:pt idx="3">
                    <c:v>fg</c:v>
                  </c:pt>
                  <c:pt idx="4">
                    <c:v>f</c:v>
                  </c:pt>
                  <c:pt idx="5">
                    <c:v>de</c:v>
                  </c:pt>
                  <c:pt idx="6">
                    <c:v>d</c:v>
                  </c:pt>
                  <c:pt idx="7">
                    <c:v>d</c:v>
                  </c:pt>
                  <c:pt idx="8">
                    <c:v>ef</c:v>
                  </c:pt>
                  <c:pt idx="9">
                    <c:v>d</c:v>
                  </c:pt>
                  <c:pt idx="10">
                    <c:v>c</c:v>
                  </c:pt>
                  <c:pt idx="11">
                    <c:v>c</c:v>
                  </c:pt>
                  <c:pt idx="12">
                    <c:v>c</c:v>
                  </c:pt>
                  <c:pt idx="13">
                    <c:v>b</c:v>
                  </c:pt>
                  <c:pt idx="14">
                    <c:v>a</c:v>
                  </c:pt>
                  <c:pt idx="15">
                    <c:v>a</c:v>
                  </c:pt>
                </c15:dlblRangeCache>
              </c15:datalabelsRange>
            </c:ext>
            <c:ext xmlns:c16="http://schemas.microsoft.com/office/drawing/2014/chart" uri="{C3380CC4-5D6E-409C-BE32-E72D297353CC}">
              <c16:uniqueId val="{00000010-C0D2-4BA2-AC96-AC0077A36D71}"/>
            </c:ext>
          </c:extLst>
        </c:ser>
        <c:dLbls>
          <c:dLblPos val="outEnd"/>
          <c:showLegendKey val="0"/>
          <c:showVal val="1"/>
          <c:showCatName val="0"/>
          <c:showSerName val="0"/>
          <c:showPercent val="0"/>
          <c:showBubbleSize val="0"/>
        </c:dLbls>
        <c:gapWidth val="100"/>
        <c:overlap val="-22"/>
        <c:axId val="506683192"/>
        <c:axId val="506683552"/>
      </c:barChart>
      <c:catAx>
        <c:axId val="506683192"/>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r>
                  <a:rPr lang="en-US" sz="800" b="1">
                    <a:solidFill>
                      <a:schemeClr val="tx1">
                        <a:lumMod val="95000"/>
                        <a:lumOff val="5000"/>
                      </a:schemeClr>
                    </a:solidFill>
                    <a:latin typeface="Arial" panose="020B0604020202020204" pitchFamily="34" charset="0"/>
                    <a:cs typeface="Arial" panose="020B0604020202020204" pitchFamily="34" charset="0"/>
                  </a:rPr>
                  <a:t>Treatments</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ysClr val="windowText" lastClr="000000">
                <a:lumMod val="75000"/>
                <a:lumOff val="25000"/>
              </a:sysClr>
            </a:solidFill>
            <a:round/>
          </a:ln>
          <a:effectLst/>
        </c:spPr>
        <c:txPr>
          <a:bodyPr rot="-60000000" spcFirstLastPara="1" vertOverflow="ellipsis" vert="horz" wrap="square" anchor="ctr" anchorCtr="1"/>
          <a:lstStyle/>
          <a:p>
            <a:pPr>
              <a:defRPr sz="7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506683552"/>
        <c:crosses val="autoZero"/>
        <c:auto val="1"/>
        <c:lblAlgn val="ctr"/>
        <c:lblOffset val="100"/>
        <c:noMultiLvlLbl val="0"/>
      </c:catAx>
      <c:valAx>
        <c:axId val="506683552"/>
        <c:scaling>
          <c:orientation val="minMax"/>
          <c:max val="1600"/>
          <c:min val="400"/>
        </c:scaling>
        <c:delete val="0"/>
        <c:axPos val="l"/>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n-US" sz="800" b="1">
                    <a:solidFill>
                      <a:schemeClr val="tx1">
                        <a:lumMod val="95000"/>
                        <a:lumOff val="5000"/>
                      </a:schemeClr>
                    </a:solidFill>
                    <a:latin typeface="Arial" panose="020B0604020202020204" pitchFamily="34" charset="0"/>
                    <a:cs typeface="Arial" panose="020B0604020202020204" pitchFamily="34" charset="0"/>
                  </a:rPr>
                  <a:t>Seed yield(kg ha</a:t>
                </a:r>
                <a:r>
                  <a:rPr lang="en-US" sz="800" b="1" baseline="30000">
                    <a:solidFill>
                      <a:schemeClr val="tx1">
                        <a:lumMod val="95000"/>
                        <a:lumOff val="5000"/>
                      </a:schemeClr>
                    </a:solidFill>
                    <a:latin typeface="Arial" panose="020B0604020202020204" pitchFamily="34" charset="0"/>
                    <a:cs typeface="Arial" panose="020B0604020202020204" pitchFamily="34" charset="0"/>
                  </a:rPr>
                  <a:t>-1</a:t>
                </a:r>
                <a:r>
                  <a:rPr lang="en-US" sz="800" b="1">
                    <a:solidFill>
                      <a:schemeClr val="tx1">
                        <a:lumMod val="95000"/>
                        <a:lumOff val="5000"/>
                      </a:schemeClr>
                    </a:solidFill>
                    <a:latin typeface="Arial" panose="020B0604020202020204" pitchFamily="34" charset="0"/>
                    <a:cs typeface="Arial" panose="020B0604020202020204" pitchFamily="34" charset="0"/>
                  </a:rPr>
                  <a:t>)</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ysClr val="windowText" lastClr="000000">
                <a:lumMod val="75000"/>
                <a:lumOff val="25000"/>
              </a:sysClr>
            </a:solidFill>
          </a:ln>
          <a:effectLst/>
        </c:spPr>
        <c:txPr>
          <a:bodyPr rot="-60000000" spcFirstLastPara="1" vertOverflow="ellipsis" vert="horz" wrap="square" anchor="ctr" anchorCtr="1"/>
          <a:lstStyle/>
          <a:p>
            <a:pPr>
              <a:defRPr sz="7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5066831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12195897037534"/>
          <c:y val="0.2116007106543023"/>
          <c:w val="0.77320115815119506"/>
          <c:h val="0.4798875504051493"/>
        </c:manualLayout>
      </c:layout>
      <c:barChart>
        <c:barDir val="col"/>
        <c:grouping val="clustered"/>
        <c:varyColors val="0"/>
        <c:ser>
          <c:idx val="0"/>
          <c:order val="0"/>
          <c:tx>
            <c:strRef>
              <c:f>'Yield Data for final'!$B$206</c:f>
              <c:strCache>
                <c:ptCount val="1"/>
                <c:pt idx="0">
                  <c:v>SeedY </c:v>
                </c:pt>
              </c:strCache>
            </c:strRef>
          </c:tx>
          <c:spPr>
            <a:pattFill prst="openDmnd">
              <a:fgClr>
                <a:sysClr val="windowText" lastClr="000000">
                  <a:lumMod val="95000"/>
                  <a:lumOff val="5000"/>
                </a:sysClr>
              </a:fgClr>
              <a:bgClr>
                <a:sysClr val="window" lastClr="FFFFFF"/>
              </a:bgClr>
            </a:pattFill>
            <a:ln w="6350">
              <a:solidFill>
                <a:sysClr val="windowText" lastClr="000000">
                  <a:lumMod val="95000"/>
                  <a:lumOff val="5000"/>
                </a:sysClr>
              </a:solidFill>
            </a:ln>
            <a:effectLst/>
          </c:spPr>
          <c:invertIfNegative val="0"/>
          <c:dLbls>
            <c:dLbl>
              <c:idx val="0"/>
              <c:tx>
                <c:rich>
                  <a:bodyPr/>
                  <a:lstStyle/>
                  <a:p>
                    <a:fld id="{13938EF1-B7D8-4AA7-9DE9-DCF20CD0CB34}" type="CELLRANGE">
                      <a:rPr lang="en-IN"/>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A327-4B5B-8BFC-0C242BA25E67}"/>
                </c:ext>
              </c:extLst>
            </c:dLbl>
            <c:dLbl>
              <c:idx val="1"/>
              <c:tx>
                <c:rich>
                  <a:bodyPr/>
                  <a:lstStyle/>
                  <a:p>
                    <a:fld id="{4ACA6B51-22CD-4259-AB02-F26563E1080F}" type="CELLRANGE">
                      <a:rPr lang="en-IN"/>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A327-4B5B-8BFC-0C242BA25E67}"/>
                </c:ext>
              </c:extLst>
            </c:dLbl>
            <c:dLbl>
              <c:idx val="2"/>
              <c:layout>
                <c:manualLayout>
                  <c:x val="2.2423290138060097E-3"/>
                  <c:y val="1.3006966617056552E-2"/>
                </c:manualLayout>
              </c:layout>
              <c:tx>
                <c:rich>
                  <a:bodyPr rot="0" spcFirstLastPara="1" vertOverflow="ellipsis" vert="horz" wrap="square" lIns="38100" tIns="19050" rIns="38100" bIns="19050" anchor="ctr" anchorCtr="1">
                    <a:noAutofit/>
                  </a:bodyPr>
                  <a:lstStyle/>
                  <a:p>
                    <a:pPr>
                      <a:defRPr sz="7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fld id="{A84962EA-9606-44DB-8427-817FE9C875D9}" type="CELLRANGE">
                      <a:rPr lang="en-US"/>
                      <a:pPr>
                        <a:defRPr sz="700">
                          <a:solidFill>
                            <a:schemeClr val="tx1">
                              <a:lumMod val="95000"/>
                              <a:lumOff val="5000"/>
                            </a:schemeClr>
                          </a:solidFill>
                          <a:latin typeface="Arial" panose="020B0604020202020204" pitchFamily="34" charset="0"/>
                          <a:cs typeface="Arial" panose="020B0604020202020204" pitchFamily="34" charset="0"/>
                        </a:defRPr>
                      </a:pPr>
                      <a:t>[CELLRANGE]</a:t>
                    </a:fld>
                    <a:endParaRPr lang="en-IN"/>
                  </a:p>
                </c:rich>
              </c:tx>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IN"/>
                </a:p>
              </c:txPr>
              <c:showLegendKey val="0"/>
              <c:showVal val="0"/>
              <c:showCatName val="0"/>
              <c:showSerName val="0"/>
              <c:showPercent val="0"/>
              <c:showBubbleSize val="0"/>
              <c:extLst>
                <c:ext xmlns:c15="http://schemas.microsoft.com/office/drawing/2012/chart" uri="{CE6537A1-D6FC-4f65-9D91-7224C49458BB}">
                  <c15:layout>
                    <c:manualLayout>
                      <c:w val="6.1323046502595235E-2"/>
                      <c:h val="5.4900588961113286E-2"/>
                    </c:manualLayout>
                  </c15:layout>
                  <c15:dlblFieldTable/>
                  <c15:showDataLabelsRange val="1"/>
                </c:ext>
                <c:ext xmlns:c16="http://schemas.microsoft.com/office/drawing/2014/chart" uri="{C3380CC4-5D6E-409C-BE32-E72D297353CC}">
                  <c16:uniqueId val="{00000002-A327-4B5B-8BFC-0C242BA25E67}"/>
                </c:ext>
              </c:extLst>
            </c:dLbl>
            <c:dLbl>
              <c:idx val="3"/>
              <c:layout>
                <c:manualLayout>
                  <c:x val="-8.2832527100031774E-3"/>
                  <c:y val="-6.0477698769075515E-3"/>
                </c:manualLayout>
              </c:layout>
              <c:tx>
                <c:rich>
                  <a:bodyPr/>
                  <a:lstStyle/>
                  <a:p>
                    <a:fld id="{53C5C804-E1B1-418F-8DD7-090B925678B0}" type="CELLRANGE">
                      <a:rPr lang="en-US"/>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A327-4B5B-8BFC-0C242BA25E67}"/>
                </c:ext>
              </c:extLst>
            </c:dLbl>
            <c:dLbl>
              <c:idx val="4"/>
              <c:layout>
                <c:manualLayout>
                  <c:x val="-1.1795840542353771E-2"/>
                  <c:y val="1.9966163357205503E-2"/>
                </c:manualLayout>
              </c:layout>
              <c:tx>
                <c:rich>
                  <a:bodyPr/>
                  <a:lstStyle/>
                  <a:p>
                    <a:fld id="{9321F20D-CCFE-4E3C-8A09-A2BC8FDD5B37}" type="CELLRANGE">
                      <a:rPr lang="en-US"/>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A327-4B5B-8BFC-0C242BA25E67}"/>
                </c:ext>
              </c:extLst>
            </c:dLbl>
            <c:dLbl>
              <c:idx val="5"/>
              <c:layout>
                <c:manualLayout>
                  <c:x val="-3.5842293906810036E-3"/>
                  <c:y val="0"/>
                </c:manualLayout>
              </c:layout>
              <c:tx>
                <c:rich>
                  <a:bodyPr/>
                  <a:lstStyle/>
                  <a:p>
                    <a:fld id="{2280EFE2-6461-4BC8-869E-4D36DEFFBBFE}" type="CELLRANGE">
                      <a:rPr lang="en-US"/>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A327-4B5B-8BFC-0C242BA25E67}"/>
                </c:ext>
              </c:extLst>
            </c:dLbl>
            <c:dLbl>
              <c:idx val="6"/>
              <c:layout>
                <c:manualLayout>
                  <c:x val="-4.5558086560364463E-3"/>
                  <c:y val="-1.1432926829268292E-2"/>
                </c:manualLayout>
              </c:layout>
              <c:tx>
                <c:rich>
                  <a:bodyPr/>
                  <a:lstStyle/>
                  <a:p>
                    <a:fld id="{8B58C5B7-2244-4CC3-BC73-C8F26B21D515}" type="CELLRANGE">
                      <a:rPr lang="en-US"/>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A327-4B5B-8BFC-0C242BA25E67}"/>
                </c:ext>
              </c:extLst>
            </c:dLbl>
            <c:dLbl>
              <c:idx val="7"/>
              <c:layout>
                <c:manualLayout>
                  <c:x val="-8.3522193838491075E-17"/>
                  <c:y val="1.9054878048780418E-2"/>
                </c:manualLayout>
              </c:layout>
              <c:tx>
                <c:rich>
                  <a:bodyPr/>
                  <a:lstStyle/>
                  <a:p>
                    <a:fld id="{E69883B1-0CA7-4952-BBAA-08989D380519}" type="CELLRANGE">
                      <a:rPr lang="en-US"/>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A327-4B5B-8BFC-0C242BA25E67}"/>
                </c:ext>
              </c:extLst>
            </c:dLbl>
            <c:dLbl>
              <c:idx val="8"/>
              <c:layout>
                <c:manualLayout>
                  <c:x val="-1.6149870801034777E-3"/>
                  <c:y val="-1.9444444444444497E-2"/>
                </c:manualLayout>
              </c:layout>
              <c:tx>
                <c:rich>
                  <a:bodyPr/>
                  <a:lstStyle/>
                  <a:p>
                    <a:fld id="{47C7CD7B-B7DD-480C-BD51-1812965188EC}" type="CELLRANGE">
                      <a:rPr lang="en-US"/>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A327-4B5B-8BFC-0C242BA25E67}"/>
                </c:ext>
              </c:extLst>
            </c:dLbl>
            <c:dLbl>
              <c:idx val="9"/>
              <c:layout>
                <c:manualLayout>
                  <c:x val="-5.5555947883197034E-3"/>
                  <c:y val="4.3847709666340173E-3"/>
                </c:manualLayout>
              </c:layout>
              <c:tx>
                <c:rich>
                  <a:bodyPr/>
                  <a:lstStyle/>
                  <a:p>
                    <a:fld id="{84C7A400-7935-42FF-9289-9F18B0D1A492}" type="CELLRANGE">
                      <a:rPr lang="en-US"/>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A327-4B5B-8BFC-0C242BA25E67}"/>
                </c:ext>
              </c:extLst>
            </c:dLbl>
            <c:dLbl>
              <c:idx val="10"/>
              <c:tx>
                <c:rich>
                  <a:bodyPr/>
                  <a:lstStyle/>
                  <a:p>
                    <a:fld id="{433035DD-B456-4BB4-AB84-27A864D5C0DD}" type="CELLRANGE">
                      <a:rPr lang="en-IN"/>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A327-4B5B-8BFC-0C242BA25E67}"/>
                </c:ext>
              </c:extLst>
            </c:dLbl>
            <c:dLbl>
              <c:idx val="11"/>
              <c:layout>
                <c:manualLayout>
                  <c:x val="-7.1059431524559649E-4"/>
                  <c:y val="-3.7036307961504813E-3"/>
                </c:manualLayout>
              </c:layout>
              <c:tx>
                <c:rich>
                  <a:bodyPr/>
                  <a:lstStyle/>
                  <a:p>
                    <a:fld id="{44721DF1-60F5-491F-9C23-3FE04F95BC8A}" type="CELLRANGE">
                      <a:rPr lang="en-US"/>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A327-4B5B-8BFC-0C242BA25E67}"/>
                </c:ext>
              </c:extLst>
            </c:dLbl>
            <c:dLbl>
              <c:idx val="12"/>
              <c:layout>
                <c:manualLayout>
                  <c:x val="-1.162790697674537E-3"/>
                  <c:y val="-4.9074146981627299E-2"/>
                </c:manualLayout>
              </c:layout>
              <c:tx>
                <c:rich>
                  <a:bodyPr/>
                  <a:lstStyle/>
                  <a:p>
                    <a:fld id="{2A6DD65C-776D-4E97-83B0-E78AE3F15BC5}" type="CELLRANGE">
                      <a:rPr lang="en-US"/>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A327-4B5B-8BFC-0C242BA25E67}"/>
                </c:ext>
              </c:extLst>
            </c:dLbl>
            <c:dLbl>
              <c:idx val="13"/>
              <c:tx>
                <c:rich>
                  <a:bodyPr/>
                  <a:lstStyle/>
                  <a:p>
                    <a:fld id="{F7718581-4360-4093-BDC9-2D5A2F56C4EA}" type="CELLRANGE">
                      <a:rPr lang="en-IN"/>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A327-4B5B-8BFC-0C242BA25E67}"/>
                </c:ext>
              </c:extLst>
            </c:dLbl>
            <c:dLbl>
              <c:idx val="14"/>
              <c:layout>
                <c:manualLayout>
                  <c:x val="-1.184310177490232E-16"/>
                  <c:y val="-1.6666666666666666E-2"/>
                </c:manualLayout>
              </c:layout>
              <c:tx>
                <c:rich>
                  <a:bodyPr/>
                  <a:lstStyle/>
                  <a:p>
                    <a:fld id="{AAECD0C7-31A8-4939-BF01-67A7A51265CB}" type="CELLRANGE">
                      <a:rPr lang="en-US"/>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A327-4B5B-8BFC-0C242BA25E67}"/>
                </c:ext>
              </c:extLst>
            </c:dLbl>
            <c:dLbl>
              <c:idx val="15"/>
              <c:tx>
                <c:rich>
                  <a:bodyPr/>
                  <a:lstStyle/>
                  <a:p>
                    <a:fld id="{03738D53-588F-4FB9-B2B8-D5CB9801E672}" type="CELLRANGE">
                      <a:rPr lang="en-IN"/>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A327-4B5B-8BFC-0C242BA25E67}"/>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BarType val="both"/>
            <c:errValType val="cust"/>
            <c:noEndCap val="0"/>
            <c:plus>
              <c:numRef>
                <c:f>'Yield Data for final'!$C$207:$C$222</c:f>
                <c:numCache>
                  <c:formatCode>General</c:formatCode>
                  <c:ptCount val="16"/>
                  <c:pt idx="0">
                    <c:v>9.8547114264008062</c:v>
                  </c:pt>
                  <c:pt idx="1">
                    <c:v>13.854202051410224</c:v>
                  </c:pt>
                  <c:pt idx="2">
                    <c:v>16.614333211280261</c:v>
                  </c:pt>
                  <c:pt idx="3">
                    <c:v>36.843561807416627</c:v>
                  </c:pt>
                  <c:pt idx="4">
                    <c:v>16.587037174450234</c:v>
                  </c:pt>
                  <c:pt idx="5">
                    <c:v>20.586209977677228</c:v>
                  </c:pt>
                  <c:pt idx="6">
                    <c:v>6.858523363112881</c:v>
                  </c:pt>
                  <c:pt idx="7">
                    <c:v>2.3519075022461995</c:v>
                  </c:pt>
                  <c:pt idx="8">
                    <c:v>45.017753322898997</c:v>
                  </c:pt>
                  <c:pt idx="9">
                    <c:v>40.110285793387561</c:v>
                  </c:pt>
                  <c:pt idx="10">
                    <c:v>4.0015395622196852</c:v>
                  </c:pt>
                  <c:pt idx="11">
                    <c:v>21.512301724212577</c:v>
                  </c:pt>
                  <c:pt idx="12">
                    <c:v>103.30019585605426</c:v>
                  </c:pt>
                  <c:pt idx="13">
                    <c:v>20.556637811157838</c:v>
                  </c:pt>
                  <c:pt idx="14">
                    <c:v>34.70282979150484</c:v>
                  </c:pt>
                  <c:pt idx="15">
                    <c:v>14.438484665837368</c:v>
                  </c:pt>
                </c:numCache>
              </c:numRef>
            </c:plus>
            <c:minus>
              <c:numRef>
                <c:f>'Yield Data for final'!$C$207:$C$222</c:f>
                <c:numCache>
                  <c:formatCode>General</c:formatCode>
                  <c:ptCount val="16"/>
                  <c:pt idx="0">
                    <c:v>9.8547114264008062</c:v>
                  </c:pt>
                  <c:pt idx="1">
                    <c:v>13.854202051410224</c:v>
                  </c:pt>
                  <c:pt idx="2">
                    <c:v>16.614333211280261</c:v>
                  </c:pt>
                  <c:pt idx="3">
                    <c:v>36.843561807416627</c:v>
                  </c:pt>
                  <c:pt idx="4">
                    <c:v>16.587037174450234</c:v>
                  </c:pt>
                  <c:pt idx="5">
                    <c:v>20.586209977677228</c:v>
                  </c:pt>
                  <c:pt idx="6">
                    <c:v>6.858523363112881</c:v>
                  </c:pt>
                  <c:pt idx="7">
                    <c:v>2.3519075022461995</c:v>
                  </c:pt>
                  <c:pt idx="8">
                    <c:v>45.017753322898997</c:v>
                  </c:pt>
                  <c:pt idx="9">
                    <c:v>40.110285793387561</c:v>
                  </c:pt>
                  <c:pt idx="10">
                    <c:v>4.0015395622196852</c:v>
                  </c:pt>
                  <c:pt idx="11">
                    <c:v>21.512301724212577</c:v>
                  </c:pt>
                  <c:pt idx="12">
                    <c:v>103.30019585605426</c:v>
                  </c:pt>
                  <c:pt idx="13">
                    <c:v>20.556637811157838</c:v>
                  </c:pt>
                  <c:pt idx="14">
                    <c:v>34.70282979150484</c:v>
                  </c:pt>
                  <c:pt idx="15">
                    <c:v>14.438484665837368</c:v>
                  </c:pt>
                </c:numCache>
              </c:numRef>
            </c:minus>
            <c:spPr>
              <a:noFill/>
              <a:ln w="9525" cap="flat" cmpd="sng" algn="ctr">
                <a:solidFill>
                  <a:sysClr val="windowText" lastClr="000000">
                    <a:lumMod val="65000"/>
                    <a:lumOff val="35000"/>
                  </a:sysClr>
                </a:solidFill>
                <a:round/>
              </a:ln>
              <a:effectLst/>
            </c:spPr>
          </c:errBars>
          <c:cat>
            <c:strRef>
              <c:f>'Yield Data for final'!$A$207:$A$222</c:f>
              <c:strCache>
                <c:ptCount val="16"/>
                <c:pt idx="0">
                  <c:v>P₀K₀</c:v>
                </c:pt>
                <c:pt idx="1">
                  <c:v>P₀K₂₀</c:v>
                </c:pt>
                <c:pt idx="2">
                  <c:v>P₀K₄₀</c:v>
                </c:pt>
                <c:pt idx="3">
                  <c:v>P₀K₆₀</c:v>
                </c:pt>
                <c:pt idx="4">
                  <c:v>P₂₀K₀</c:v>
                </c:pt>
                <c:pt idx="5">
                  <c:v>P₂₀K₂₀</c:v>
                </c:pt>
                <c:pt idx="6">
                  <c:v>P₂₀K₄₀</c:v>
                </c:pt>
                <c:pt idx="7">
                  <c:v>P₂₀K₆₀</c:v>
                </c:pt>
                <c:pt idx="8">
                  <c:v>P₄₀K₀</c:v>
                </c:pt>
                <c:pt idx="9">
                  <c:v>P₄₀K₂₀</c:v>
                </c:pt>
                <c:pt idx="10">
                  <c:v>P₄₀K₄₀</c:v>
                </c:pt>
                <c:pt idx="11">
                  <c:v>P₄₀K₆₀</c:v>
                </c:pt>
                <c:pt idx="12">
                  <c:v>P₆₀K₀</c:v>
                </c:pt>
                <c:pt idx="13">
                  <c:v>P₆₀K₂₀</c:v>
                </c:pt>
                <c:pt idx="14">
                  <c:v>P₆₀K₄₀</c:v>
                </c:pt>
                <c:pt idx="15">
                  <c:v>P₆₀K₆₀</c:v>
                </c:pt>
              </c:strCache>
            </c:strRef>
          </c:cat>
          <c:val>
            <c:numRef>
              <c:f>'Yield Data for final'!$B$207:$B$222</c:f>
              <c:numCache>
                <c:formatCode>0.00</c:formatCode>
                <c:ptCount val="16"/>
                <c:pt idx="0">
                  <c:v>915.5564454886603</c:v>
                </c:pt>
                <c:pt idx="1">
                  <c:v>930.15489900473131</c:v>
                </c:pt>
                <c:pt idx="2">
                  <c:v>941.83443589492651</c:v>
                </c:pt>
                <c:pt idx="3">
                  <c:v>954.34804111600579</c:v>
                </c:pt>
                <c:pt idx="4">
                  <c:v>957.12772276064595</c:v>
                </c:pt>
                <c:pt idx="5">
                  <c:v>957.74477637461234</c:v>
                </c:pt>
                <c:pt idx="6">
                  <c:v>995.33541419480969</c:v>
                </c:pt>
                <c:pt idx="7">
                  <c:v>998.64115646924336</c:v>
                </c:pt>
                <c:pt idx="8">
                  <c:v>1009.9472301606555</c:v>
                </c:pt>
                <c:pt idx="9">
                  <c:v>1330.2093298091042</c:v>
                </c:pt>
                <c:pt idx="10">
                  <c:v>1340.8900565834513</c:v>
                </c:pt>
                <c:pt idx="11">
                  <c:v>1494.7085047479195</c:v>
                </c:pt>
                <c:pt idx="12">
                  <c:v>1009.3459102749349</c:v>
                </c:pt>
                <c:pt idx="13">
                  <c:v>1506.9978425626798</c:v>
                </c:pt>
                <c:pt idx="14">
                  <c:v>1561.1682046663404</c:v>
                </c:pt>
                <c:pt idx="15">
                  <c:v>1505.8487677598303</c:v>
                </c:pt>
              </c:numCache>
            </c:numRef>
          </c:val>
          <c:extLst>
            <c:ext xmlns:c15="http://schemas.microsoft.com/office/drawing/2012/chart" uri="{02D57815-91ED-43cb-92C2-25804820EDAC}">
              <c15:datalabelsRange>
                <c15:f>'Yield Data for final'!$D$207:$D$222</c15:f>
                <c15:dlblRangeCache>
                  <c:ptCount val="16"/>
                  <c:pt idx="0">
                    <c:v>f</c:v>
                  </c:pt>
                  <c:pt idx="1">
                    <c:v>f</c:v>
                  </c:pt>
                  <c:pt idx="2">
                    <c:v>ef</c:v>
                  </c:pt>
                  <c:pt idx="3">
                    <c:v>def</c:v>
                  </c:pt>
                  <c:pt idx="4">
                    <c:v>def</c:v>
                  </c:pt>
                  <c:pt idx="5">
                    <c:v>def</c:v>
                  </c:pt>
                  <c:pt idx="6">
                    <c:v>de</c:v>
                  </c:pt>
                  <c:pt idx="7">
                    <c:v>de</c:v>
                  </c:pt>
                  <c:pt idx="8">
                    <c:v>d</c:v>
                  </c:pt>
                  <c:pt idx="9">
                    <c:v>c</c:v>
                  </c:pt>
                  <c:pt idx="10">
                    <c:v>c</c:v>
                  </c:pt>
                  <c:pt idx="11">
                    <c:v>b</c:v>
                  </c:pt>
                  <c:pt idx="12">
                    <c:v>d</c:v>
                  </c:pt>
                  <c:pt idx="13">
                    <c:v>ab</c:v>
                  </c:pt>
                  <c:pt idx="14">
                    <c:v>a</c:v>
                  </c:pt>
                  <c:pt idx="15">
                    <c:v>ab</c:v>
                  </c:pt>
                </c15:dlblRangeCache>
              </c15:datalabelsRange>
            </c:ext>
            <c:ext xmlns:c16="http://schemas.microsoft.com/office/drawing/2014/chart" uri="{C3380CC4-5D6E-409C-BE32-E72D297353CC}">
              <c16:uniqueId val="{00000010-A327-4B5B-8BFC-0C242BA25E67}"/>
            </c:ext>
          </c:extLst>
        </c:ser>
        <c:dLbls>
          <c:showLegendKey val="0"/>
          <c:showVal val="1"/>
          <c:showCatName val="0"/>
          <c:showSerName val="0"/>
          <c:showPercent val="0"/>
          <c:showBubbleSize val="0"/>
        </c:dLbls>
        <c:gapWidth val="100"/>
        <c:overlap val="-27"/>
        <c:axId val="805416840"/>
        <c:axId val="805416480"/>
      </c:barChart>
      <c:catAx>
        <c:axId val="805416840"/>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r>
                  <a:rPr lang="en-US" sz="800" b="1">
                    <a:solidFill>
                      <a:schemeClr val="tx1">
                        <a:lumMod val="95000"/>
                        <a:lumOff val="5000"/>
                      </a:schemeClr>
                    </a:solidFill>
                    <a:latin typeface="Arial" panose="020B0604020202020204" pitchFamily="34" charset="0"/>
                    <a:cs typeface="Arial" panose="020B0604020202020204" pitchFamily="34" charset="0"/>
                  </a:rPr>
                  <a:t>Treatments</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endParaRPr lang="en-US"/>
            </a:p>
          </c:txPr>
        </c:title>
        <c:numFmt formatCode="General" sourceLinked="1"/>
        <c:majorTickMark val="out"/>
        <c:minorTickMark val="none"/>
        <c:tickLblPos val="nextTo"/>
        <c:spPr>
          <a:solidFill>
            <a:srgbClr val="FFFFFF"/>
          </a:solidFill>
          <a:ln w="9525" cap="flat" cmpd="sng" algn="ctr">
            <a:solidFill>
              <a:sysClr val="windowText" lastClr="000000">
                <a:lumMod val="75000"/>
                <a:lumOff val="25000"/>
              </a:sysClr>
            </a:solidFill>
            <a:round/>
          </a:ln>
          <a:effectLst/>
        </c:spPr>
        <c:txPr>
          <a:bodyPr rot="-60000000" spcFirstLastPara="1" vertOverflow="ellipsis" vert="horz" wrap="square" anchor="ctr" anchorCtr="1"/>
          <a:lstStyle/>
          <a:p>
            <a:pPr>
              <a:defRPr sz="7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805416480"/>
        <c:crosses val="autoZero"/>
        <c:auto val="1"/>
        <c:lblAlgn val="ctr"/>
        <c:lblOffset val="100"/>
        <c:noMultiLvlLbl val="0"/>
      </c:catAx>
      <c:valAx>
        <c:axId val="805416480"/>
        <c:scaling>
          <c:orientation val="minMax"/>
          <c:max val="1600"/>
          <c:min val="400"/>
        </c:scaling>
        <c:delete val="0"/>
        <c:axPos val="l"/>
        <c:title>
          <c:tx>
            <c:rich>
              <a:bodyPr rot="-540000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r>
                  <a:rPr lang="en-US" sz="800" b="1">
                    <a:solidFill>
                      <a:schemeClr val="tx1">
                        <a:lumMod val="95000"/>
                        <a:lumOff val="5000"/>
                      </a:schemeClr>
                    </a:solidFill>
                    <a:latin typeface="Arial" panose="020B0604020202020204" pitchFamily="34" charset="0"/>
                    <a:cs typeface="Arial" panose="020B0604020202020204" pitchFamily="34" charset="0"/>
                  </a:rPr>
                  <a:t>Seed yield (kg ha</a:t>
                </a:r>
                <a:r>
                  <a:rPr lang="en-US" sz="800" b="1" baseline="30000">
                    <a:solidFill>
                      <a:schemeClr val="tx1">
                        <a:lumMod val="95000"/>
                        <a:lumOff val="5000"/>
                      </a:schemeClr>
                    </a:solidFill>
                    <a:latin typeface="Arial" panose="020B0604020202020204" pitchFamily="34" charset="0"/>
                    <a:cs typeface="Arial" panose="020B0604020202020204" pitchFamily="34" charset="0"/>
                  </a:rPr>
                  <a:t>-1</a:t>
                </a:r>
                <a:r>
                  <a:rPr lang="en-US" sz="800" b="1">
                    <a:solidFill>
                      <a:schemeClr val="tx1">
                        <a:lumMod val="95000"/>
                        <a:lumOff val="5000"/>
                      </a:schemeClr>
                    </a:solidFill>
                    <a:latin typeface="Arial" panose="020B0604020202020204" pitchFamily="34" charset="0"/>
                    <a:cs typeface="Arial" panose="020B0604020202020204" pitchFamily="34" charset="0"/>
                  </a:rPr>
                  <a:t>)</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endParaRPr lang="en-US"/>
            </a:p>
          </c:txPr>
        </c:title>
        <c:numFmt formatCode="0" sourceLinked="0"/>
        <c:majorTickMark val="out"/>
        <c:minorTickMark val="none"/>
        <c:tickLblPos val="nextTo"/>
        <c:spPr>
          <a:noFill/>
          <a:ln>
            <a:solidFill>
              <a:sysClr val="windowText" lastClr="000000">
                <a:lumMod val="75000"/>
                <a:lumOff val="25000"/>
              </a:sysClr>
            </a:solidFill>
          </a:ln>
          <a:effectLst/>
        </c:spPr>
        <c:txPr>
          <a:bodyPr rot="-60000000" spcFirstLastPara="1" vertOverflow="ellipsis" vert="horz" wrap="square" anchor="ctr" anchorCtr="1"/>
          <a:lstStyle/>
          <a:p>
            <a:pPr>
              <a:defRPr sz="7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8054168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0.17747</cdr:x>
      <cdr:y>0</cdr:y>
    </cdr:from>
    <cdr:to>
      <cdr:x>0.64159</cdr:x>
      <cdr:y>0.15389</cdr:y>
    </cdr:to>
    <cdr:sp macro="" textlink="">
      <cdr:nvSpPr>
        <cdr:cNvPr id="2" name="TextBox 19">
          <a:extLst xmlns:a="http://schemas.openxmlformats.org/drawingml/2006/main">
            <a:ext uri="{FF2B5EF4-FFF2-40B4-BE49-F238E27FC236}">
              <a16:creationId xmlns:a16="http://schemas.microsoft.com/office/drawing/2014/main" id="{79B70B1E-2D36-8882-E945-2EB621EA8EF0}"/>
            </a:ext>
          </a:extLst>
        </cdr:cNvPr>
        <cdr:cNvSpPr txBox="1"/>
      </cdr:nvSpPr>
      <cdr:spPr>
        <a:xfrm xmlns:a="http://schemas.openxmlformats.org/drawingml/2006/main">
          <a:off x="469706" y="0"/>
          <a:ext cx="1228377" cy="446084"/>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xmlns:a="http://schemas.openxmlformats.org/drawingml/2006/main">
          <a:pPr>
            <a:tabLst>
              <a:tab pos="648792" algn="l"/>
            </a:tabLst>
          </a:pPr>
          <a:r>
            <a:rPr lang="en-US" sz="800" b="0" kern="100" dirty="0" err="1">
              <a:solidFill>
                <a:srgbClr val="0D0D0D"/>
              </a:solidFill>
              <a:latin typeface="Arial" panose="020B0604020202020204" pitchFamily="34" charset="0"/>
              <a:ea typeface="Aptos" panose="020B0004020202020204" pitchFamily="34" charset="0"/>
              <a:cs typeface="Arial" panose="020B0604020202020204" pitchFamily="34" charset="0"/>
            </a:rPr>
            <a:t>Pr</a:t>
          </a:r>
          <a:r>
            <a:rPr lang="en-US" sz="800" b="0" kern="100" dirty="0">
              <a:solidFill>
                <a:srgbClr val="0D0D0D"/>
              </a:solidFill>
              <a:latin typeface="Arial" panose="020B0604020202020204" pitchFamily="34" charset="0"/>
              <a:ea typeface="Aptos" panose="020B0004020202020204" pitchFamily="34" charset="0"/>
              <a:cs typeface="Arial" panose="020B0604020202020204" pitchFamily="34" charset="0"/>
            </a:rPr>
            <a:t>&gt;F	=  **</a:t>
          </a:r>
        </a:p>
        <a:p xmlns:a="http://schemas.openxmlformats.org/drawingml/2006/main">
          <a:pPr>
            <a:tabLst>
              <a:tab pos="648792" algn="l"/>
            </a:tabLst>
          </a:pPr>
          <a:r>
            <a:rPr lang="en-US" sz="800" b="0" kern="100" dirty="0">
              <a:solidFill>
                <a:srgbClr val="0D0D0D"/>
              </a:solidFill>
              <a:latin typeface="Arial" panose="020B0604020202020204" pitchFamily="34" charset="0"/>
              <a:cs typeface="Arial" panose="020B0604020202020204" pitchFamily="34" charset="0"/>
            </a:rPr>
            <a:t>LSD</a:t>
          </a:r>
          <a:r>
            <a:rPr lang="en-US" sz="800" b="0" kern="100" baseline="-25000" dirty="0">
              <a:solidFill>
                <a:srgbClr val="0D0D0D"/>
              </a:solidFill>
              <a:latin typeface="Arial" panose="020B0604020202020204" pitchFamily="34" charset="0"/>
              <a:cs typeface="Arial" panose="020B0604020202020204" pitchFamily="34" charset="0"/>
            </a:rPr>
            <a:t>0.05</a:t>
          </a:r>
          <a:r>
            <a:rPr lang="en-US" sz="800" b="0" kern="100" dirty="0">
              <a:solidFill>
                <a:srgbClr val="0D0D0D"/>
              </a:solidFill>
              <a:latin typeface="Arial" panose="020B0604020202020204" pitchFamily="34" charset="0"/>
              <a:cs typeface="Arial" panose="020B0604020202020204" pitchFamily="34" charset="0"/>
            </a:rPr>
            <a:t>	=  1.76</a:t>
          </a:r>
        </a:p>
        <a:p xmlns:a="http://schemas.openxmlformats.org/drawingml/2006/main">
          <a:pPr>
            <a:tabLst>
              <a:tab pos="648792" algn="l"/>
            </a:tabLst>
          </a:pPr>
          <a:r>
            <a:rPr lang="en-US" sz="800" b="0" kern="100" dirty="0">
              <a:solidFill>
                <a:srgbClr val="0D0D0D"/>
              </a:solidFill>
              <a:latin typeface="Arial" panose="020B0604020202020204" pitchFamily="34" charset="0"/>
              <a:cs typeface="Arial" panose="020B0604020202020204" pitchFamily="34" charset="0"/>
            </a:rPr>
            <a:t>CV(%)	=  5.87</a:t>
          </a:r>
          <a:endParaRPr lang="en-US" sz="800" b="0" dirty="0">
            <a:latin typeface="Arial" panose="020B0604020202020204" pitchFamily="34"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0.1939</cdr:x>
      <cdr:y>0.01458</cdr:y>
    </cdr:from>
    <cdr:to>
      <cdr:x>0.77561</cdr:x>
      <cdr:y>0.29162</cdr:y>
    </cdr:to>
    <cdr:sp macro="" textlink="">
      <cdr:nvSpPr>
        <cdr:cNvPr id="6" name="Text Box 5"/>
        <cdr:cNvSpPr txBox="1"/>
      </cdr:nvSpPr>
      <cdr:spPr>
        <a:xfrm xmlns:a="http://schemas.openxmlformats.org/drawingml/2006/main">
          <a:off x="518613" y="34119"/>
          <a:ext cx="1555846" cy="64826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just">
            <a:lnSpc>
              <a:spcPct val="114000"/>
            </a:lnSpc>
            <a:spcBef>
              <a:spcPts val="0"/>
            </a:spcBef>
            <a:spcAft>
              <a:spcPts val="0"/>
            </a:spcAft>
          </a:pPr>
          <a:r>
            <a:rPr lang="en-US" sz="800">
              <a:effectLst/>
              <a:latin typeface="Arial" panose="020B0604020202020204" pitchFamily="34" charset="0"/>
              <a:ea typeface="+mn-ea"/>
              <a:cs typeface="Arial" panose="020B0604020202020204" pitchFamily="34" charset="0"/>
            </a:rPr>
            <a:t>Pr&gt;F	= **</a:t>
          </a:r>
          <a:endParaRPr lang="en-GB" sz="800">
            <a:effectLst/>
            <a:latin typeface="Arial" panose="020B0604020202020204" pitchFamily="34" charset="0"/>
            <a:ea typeface="+mn-ea"/>
            <a:cs typeface="Arial" panose="020B0604020202020204" pitchFamily="34" charset="0"/>
          </a:endParaRPr>
        </a:p>
        <a:p xmlns:a="http://schemas.openxmlformats.org/drawingml/2006/main">
          <a:pPr algn="just">
            <a:lnSpc>
              <a:spcPct val="114000"/>
            </a:lnSpc>
            <a:spcBef>
              <a:spcPts val="0"/>
            </a:spcBef>
            <a:spcAft>
              <a:spcPts val="0"/>
            </a:spcAft>
          </a:pPr>
          <a:r>
            <a:rPr lang="en-US" sz="800">
              <a:effectLst/>
              <a:latin typeface="Arial" panose="020B0604020202020204" pitchFamily="34" charset="0"/>
              <a:ea typeface="+mn-ea"/>
              <a:cs typeface="Arial" panose="020B0604020202020204" pitchFamily="34" charset="0"/>
            </a:rPr>
            <a:t>LSD</a:t>
          </a:r>
          <a:r>
            <a:rPr lang="en-US" sz="800" baseline="-25000">
              <a:effectLst/>
              <a:latin typeface="Arial" panose="020B0604020202020204" pitchFamily="34" charset="0"/>
              <a:ea typeface="+mn-ea"/>
              <a:cs typeface="Arial" panose="020B0604020202020204" pitchFamily="34" charset="0"/>
            </a:rPr>
            <a:t>0.05</a:t>
          </a:r>
          <a:r>
            <a:rPr lang="en-US" sz="800">
              <a:effectLst/>
              <a:latin typeface="Arial" panose="020B0604020202020204" pitchFamily="34" charset="0"/>
              <a:ea typeface="+mn-ea"/>
              <a:cs typeface="Arial" panose="020B0604020202020204" pitchFamily="34" charset="0"/>
            </a:rPr>
            <a:t>	= 0.27</a:t>
          </a:r>
          <a:endParaRPr lang="en-GB" sz="800">
            <a:effectLst/>
            <a:latin typeface="Arial" panose="020B0604020202020204" pitchFamily="34" charset="0"/>
            <a:ea typeface="+mn-ea"/>
            <a:cs typeface="Arial" panose="020B0604020202020204" pitchFamily="34" charset="0"/>
          </a:endParaRPr>
        </a:p>
        <a:p xmlns:a="http://schemas.openxmlformats.org/drawingml/2006/main">
          <a:pPr algn="just">
            <a:lnSpc>
              <a:spcPct val="114000"/>
            </a:lnSpc>
            <a:spcBef>
              <a:spcPts val="0"/>
            </a:spcBef>
            <a:spcAft>
              <a:spcPts val="0"/>
            </a:spcAft>
          </a:pPr>
          <a:r>
            <a:rPr lang="en-US" sz="800">
              <a:effectLst/>
              <a:latin typeface="Arial" panose="020B0604020202020204" pitchFamily="34" charset="0"/>
              <a:ea typeface="+mn-ea"/>
              <a:cs typeface="Arial" panose="020B0604020202020204" pitchFamily="34" charset="0"/>
            </a:rPr>
            <a:t>CV (%)	= 1.29</a:t>
          </a:r>
          <a:endParaRPr lang="en-GB" sz="800" kern="1200">
            <a:latin typeface="Arial" panose="020B0604020202020204" pitchFamily="34" charset="0"/>
            <a:cs typeface="Arial" panose="020B060402020202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0.17592</cdr:x>
      <cdr:y>0.00893</cdr:y>
    </cdr:from>
    <cdr:to>
      <cdr:x>0.74769</cdr:x>
      <cdr:y>0.19859</cdr:y>
    </cdr:to>
    <cdr:sp macro="" textlink="">
      <cdr:nvSpPr>
        <cdr:cNvPr id="2" name="TextBox 21">
          <a:extLst xmlns:a="http://schemas.openxmlformats.org/drawingml/2006/main">
            <a:ext uri="{FF2B5EF4-FFF2-40B4-BE49-F238E27FC236}">
              <a16:creationId xmlns:a16="http://schemas.microsoft.com/office/drawing/2014/main" id="{C186DCE7-C6E1-3C32-F737-3D6EE545AB2E}"/>
            </a:ext>
          </a:extLst>
        </cdr:cNvPr>
        <cdr:cNvSpPr txBox="1"/>
      </cdr:nvSpPr>
      <cdr:spPr>
        <a:xfrm xmlns:a="http://schemas.openxmlformats.org/drawingml/2006/main">
          <a:off x="461694" y="21004"/>
          <a:ext cx="1500585" cy="446084"/>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xmlns:a="http://schemas.openxmlformats.org/drawingml/2006/main">
          <a:pPr>
            <a:tabLst>
              <a:tab pos="648792" algn="l"/>
            </a:tabLst>
          </a:pPr>
          <a:r>
            <a:rPr lang="en-US" sz="800" b="0" kern="100" dirty="0" err="1">
              <a:solidFill>
                <a:srgbClr val="0D0D0D"/>
              </a:solidFill>
              <a:latin typeface="Arial" panose="020B0604020202020204" pitchFamily="34" charset="0"/>
              <a:ea typeface="Aptos" panose="020B0004020202020204" pitchFamily="34" charset="0"/>
              <a:cs typeface="Arial" panose="020B0604020202020204" pitchFamily="34" charset="0"/>
            </a:rPr>
            <a:t>Pr</a:t>
          </a:r>
          <a:r>
            <a:rPr lang="en-US" sz="800" b="0" kern="100" dirty="0">
              <a:solidFill>
                <a:srgbClr val="0D0D0D"/>
              </a:solidFill>
              <a:latin typeface="Arial" panose="020B0604020202020204" pitchFamily="34" charset="0"/>
              <a:ea typeface="Aptos" panose="020B0004020202020204" pitchFamily="34" charset="0"/>
              <a:cs typeface="Arial" panose="020B0604020202020204" pitchFamily="34" charset="0"/>
            </a:rPr>
            <a:t>&gt;F	=  **</a:t>
          </a:r>
        </a:p>
        <a:p xmlns:a="http://schemas.openxmlformats.org/drawingml/2006/main">
          <a:pPr>
            <a:tabLst>
              <a:tab pos="648792" algn="l"/>
            </a:tabLst>
          </a:pPr>
          <a:r>
            <a:rPr lang="en-US" sz="800" b="0" kern="100" dirty="0">
              <a:solidFill>
                <a:srgbClr val="0D0D0D"/>
              </a:solidFill>
              <a:latin typeface="Arial" panose="020B0604020202020204" pitchFamily="34" charset="0"/>
              <a:cs typeface="Arial" panose="020B0604020202020204" pitchFamily="34" charset="0"/>
            </a:rPr>
            <a:t>LSD</a:t>
          </a:r>
          <a:r>
            <a:rPr lang="en-US" sz="800" b="0" kern="100" baseline="-25000" dirty="0">
              <a:solidFill>
                <a:srgbClr val="0D0D0D"/>
              </a:solidFill>
              <a:latin typeface="Arial" panose="020B0604020202020204" pitchFamily="34" charset="0"/>
              <a:cs typeface="Arial" panose="020B0604020202020204" pitchFamily="34" charset="0"/>
            </a:rPr>
            <a:t>0.05</a:t>
          </a:r>
          <a:r>
            <a:rPr lang="en-US" sz="800" b="0" kern="100" dirty="0">
              <a:solidFill>
                <a:srgbClr val="0D0D0D"/>
              </a:solidFill>
              <a:latin typeface="Arial" panose="020B0604020202020204" pitchFamily="34" charset="0"/>
              <a:cs typeface="Arial" panose="020B0604020202020204" pitchFamily="34" charset="0"/>
            </a:rPr>
            <a:t>	=  14.41</a:t>
          </a:r>
        </a:p>
        <a:p xmlns:a="http://schemas.openxmlformats.org/drawingml/2006/main">
          <a:pPr>
            <a:tabLst>
              <a:tab pos="648792" algn="l"/>
            </a:tabLst>
          </a:pPr>
          <a:r>
            <a:rPr lang="en-US" sz="800" b="0" kern="100" dirty="0">
              <a:solidFill>
                <a:srgbClr val="0D0D0D"/>
              </a:solidFill>
              <a:latin typeface="Arial" panose="020B0604020202020204" pitchFamily="34" charset="0"/>
              <a:cs typeface="Arial" panose="020B0604020202020204" pitchFamily="34" charset="0"/>
            </a:rPr>
            <a:t>CV(%)	=  2.01</a:t>
          </a:r>
          <a:endParaRPr lang="en-US" sz="800" b="0" dirty="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0.17543</cdr:x>
      <cdr:y>0.03401</cdr:y>
    </cdr:from>
    <cdr:to>
      <cdr:x>0.715</cdr:x>
      <cdr:y>0.22316</cdr:y>
    </cdr:to>
    <cdr:sp macro="" textlink="">
      <cdr:nvSpPr>
        <cdr:cNvPr id="2" name="TextBox 22">
          <a:extLst xmlns:a="http://schemas.openxmlformats.org/drawingml/2006/main">
            <a:ext uri="{FF2B5EF4-FFF2-40B4-BE49-F238E27FC236}">
              <a16:creationId xmlns:a16="http://schemas.microsoft.com/office/drawing/2014/main" id="{2B62BAC7-B99E-4722-F092-52BEB7AF468D}"/>
            </a:ext>
          </a:extLst>
        </cdr:cNvPr>
        <cdr:cNvSpPr txBox="1"/>
      </cdr:nvSpPr>
      <cdr:spPr>
        <a:xfrm xmlns:a="http://schemas.openxmlformats.org/drawingml/2006/main">
          <a:off x="444701" y="80209"/>
          <a:ext cx="1367767" cy="446084"/>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xmlns:a="http://schemas.openxmlformats.org/drawingml/2006/main">
          <a:pPr>
            <a:tabLst>
              <a:tab pos="648792" algn="l"/>
            </a:tabLst>
          </a:pPr>
          <a:r>
            <a:rPr lang="en-US" sz="800" b="0" kern="100" dirty="0" err="1">
              <a:solidFill>
                <a:srgbClr val="0D0D0D"/>
              </a:solidFill>
              <a:latin typeface="Arial" panose="020B0604020202020204" pitchFamily="34" charset="0"/>
              <a:ea typeface="Aptos" panose="020B0004020202020204" pitchFamily="34" charset="0"/>
              <a:cs typeface="Arial" panose="020B0604020202020204" pitchFamily="34" charset="0"/>
            </a:rPr>
            <a:t>Pr</a:t>
          </a:r>
          <a:r>
            <a:rPr lang="en-US" sz="800" b="0" kern="100" dirty="0">
              <a:solidFill>
                <a:srgbClr val="0D0D0D"/>
              </a:solidFill>
              <a:latin typeface="Arial" panose="020B0604020202020204" pitchFamily="34" charset="0"/>
              <a:ea typeface="Aptos" panose="020B0004020202020204" pitchFamily="34" charset="0"/>
              <a:cs typeface="Arial" panose="020B0604020202020204" pitchFamily="34" charset="0"/>
            </a:rPr>
            <a:t>&gt;F	=  **</a:t>
          </a:r>
        </a:p>
        <a:p xmlns:a="http://schemas.openxmlformats.org/drawingml/2006/main">
          <a:pPr>
            <a:tabLst>
              <a:tab pos="648792" algn="l"/>
            </a:tabLst>
          </a:pPr>
          <a:r>
            <a:rPr lang="en-US" sz="800" b="0" kern="100" dirty="0">
              <a:solidFill>
                <a:srgbClr val="0D0D0D"/>
              </a:solidFill>
              <a:latin typeface="Arial" panose="020B0604020202020204" pitchFamily="34" charset="0"/>
              <a:cs typeface="Arial" panose="020B0604020202020204" pitchFamily="34" charset="0"/>
            </a:rPr>
            <a:t>LSD</a:t>
          </a:r>
          <a:r>
            <a:rPr lang="en-US" sz="800" b="0" kern="100" baseline="-25000" dirty="0">
              <a:solidFill>
                <a:srgbClr val="0D0D0D"/>
              </a:solidFill>
              <a:latin typeface="Arial" panose="020B0604020202020204" pitchFamily="34" charset="0"/>
              <a:cs typeface="Arial" panose="020B0604020202020204" pitchFamily="34" charset="0"/>
            </a:rPr>
            <a:t>0.05</a:t>
          </a:r>
          <a:r>
            <a:rPr lang="en-US" sz="800" b="0" kern="100" dirty="0">
              <a:solidFill>
                <a:srgbClr val="0D0D0D"/>
              </a:solidFill>
              <a:latin typeface="Arial" panose="020B0604020202020204" pitchFamily="34" charset="0"/>
              <a:cs typeface="Arial" panose="020B0604020202020204" pitchFamily="34" charset="0"/>
            </a:rPr>
            <a:t>	=  57.75</a:t>
          </a:r>
        </a:p>
        <a:p xmlns:a="http://schemas.openxmlformats.org/drawingml/2006/main">
          <a:pPr>
            <a:tabLst>
              <a:tab pos="648792" algn="l"/>
            </a:tabLst>
          </a:pPr>
          <a:r>
            <a:rPr lang="en-US" sz="800" b="0" kern="100" dirty="0">
              <a:solidFill>
                <a:srgbClr val="0D0D0D"/>
              </a:solidFill>
              <a:latin typeface="Arial" panose="020B0604020202020204" pitchFamily="34" charset="0"/>
              <a:cs typeface="Arial" panose="020B0604020202020204" pitchFamily="34" charset="0"/>
            </a:rPr>
            <a:t>CV(%)	=  3.02</a:t>
          </a:r>
          <a:endParaRPr lang="en-US" sz="800" b="0" dirty="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rcel">
    <a:dk1>
      <a:srgbClr val="000000"/>
    </a:dk1>
    <a:lt1>
      <a:srgbClr val="FFFFFF"/>
    </a:lt1>
    <a:dk2>
      <a:srgbClr val="4A5356"/>
    </a:dk2>
    <a:lt2>
      <a:srgbClr val="E8E3CE"/>
    </a:lt2>
    <a:accent1>
      <a:srgbClr val="F6A21D"/>
    </a:accent1>
    <a:accent2>
      <a:srgbClr val="9BAFB5"/>
    </a:accent2>
    <a:accent3>
      <a:srgbClr val="C96731"/>
    </a:accent3>
    <a:accent4>
      <a:srgbClr val="9CA383"/>
    </a:accent4>
    <a:accent5>
      <a:srgbClr val="87795D"/>
    </a:accent5>
    <a:accent6>
      <a:srgbClr val="A0988C"/>
    </a:accent6>
    <a:hlink>
      <a:srgbClr val="00B0F0"/>
    </a:hlink>
    <a:folHlink>
      <a:srgbClr val="738F97"/>
    </a:folHlink>
  </a:clrScheme>
  <a:fontScheme name="Parcel">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Parcel">
    <a:fillStyleLst>
      <a:solidFill>
        <a:schemeClr val="phClr"/>
      </a:solidFill>
      <a:gradFill rotWithShape="1">
        <a:gsLst>
          <a:gs pos="0">
            <a:schemeClr val="phClr">
              <a:tint val="80000"/>
              <a:satMod val="107000"/>
              <a:lumMod val="103000"/>
            </a:schemeClr>
          </a:gs>
          <a:gs pos="100000">
            <a:schemeClr val="phClr">
              <a:tint val="82000"/>
              <a:satMod val="109000"/>
              <a:lumMod val="103000"/>
            </a:schemeClr>
          </a:gs>
        </a:gsLst>
        <a:lin ang="5400000" scaled="0"/>
      </a:gradFill>
      <a:gradFill rotWithShape="1">
        <a:gsLst>
          <a:gs pos="0">
            <a:schemeClr val="phClr">
              <a:tint val="97000"/>
              <a:satMod val="100000"/>
              <a:lumMod val="102000"/>
            </a:schemeClr>
          </a:gs>
          <a:gs pos="50000">
            <a:schemeClr val="phClr">
              <a:shade val="100000"/>
              <a:satMod val="103000"/>
              <a:lumMod val="100000"/>
            </a:schemeClr>
          </a:gs>
          <a:gs pos="100000">
            <a:schemeClr val="phClr">
              <a:shade val="93000"/>
              <a:satMod val="11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31750" cap="flat" cmpd="sng" algn="ctr">
        <a:solidFill>
          <a:schemeClr val="phClr"/>
        </a:solidFill>
        <a:prstDash val="solid"/>
      </a:ln>
    </a:lnStyleLst>
    <a:effectStyleLst>
      <a:effectStyle>
        <a:effectLst/>
      </a:effectStyle>
      <a:effectStyle>
        <a:effectLst/>
      </a:effectStyle>
      <a:effectStyle>
        <a:effectLst>
          <a:outerShdw blurRad="55880" dist="15240" dir="5400000" algn="ctr" rotWithShape="0">
            <a:srgbClr val="000000">
              <a:alpha val="45000"/>
            </a:srgbClr>
          </a:outerShdw>
        </a:effectLst>
        <a:scene3d>
          <a:camera prst="orthographicFront">
            <a:rot lat="0" lon="0" rev="0"/>
          </a:camera>
          <a:lightRig rig="brightRoom" dir="tl"/>
        </a:scene3d>
        <a:sp3d prstMaterial="dkEdge">
          <a:bevelT w="0" h="0"/>
        </a:sp3d>
      </a:effectStyle>
    </a:effectStyleLst>
    <a:bgFillStyleLst>
      <a:solidFill>
        <a:schemeClr val="phClr"/>
      </a:solidFill>
      <a:solidFill>
        <a:schemeClr val="phClr">
          <a:tint val="95000"/>
          <a:satMod val="170000"/>
        </a:schemeClr>
      </a:solidFill>
      <a:gradFill rotWithShape="1">
        <a:gsLst>
          <a:gs pos="0">
            <a:schemeClr val="phClr">
              <a:tint val="97000"/>
              <a:shade val="100000"/>
              <a:satMod val="185000"/>
              <a:lumMod val="120000"/>
            </a:schemeClr>
          </a:gs>
          <a:gs pos="100000">
            <a:schemeClr val="phClr">
              <a:tint val="96000"/>
              <a:shade val="95000"/>
              <a:satMod val="215000"/>
              <a:lumMod val="80000"/>
            </a:schemeClr>
          </a:gs>
        </a:gsLst>
        <a:path path="circle">
          <a:fillToRect l="50000" t="55000" r="125000" b="10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rcel">
    <a:dk1>
      <a:srgbClr val="000000"/>
    </a:dk1>
    <a:lt1>
      <a:srgbClr val="FFFFFF"/>
    </a:lt1>
    <a:dk2>
      <a:srgbClr val="4A5356"/>
    </a:dk2>
    <a:lt2>
      <a:srgbClr val="E8E3CE"/>
    </a:lt2>
    <a:accent1>
      <a:srgbClr val="F6A21D"/>
    </a:accent1>
    <a:accent2>
      <a:srgbClr val="9BAFB5"/>
    </a:accent2>
    <a:accent3>
      <a:srgbClr val="C96731"/>
    </a:accent3>
    <a:accent4>
      <a:srgbClr val="9CA383"/>
    </a:accent4>
    <a:accent5>
      <a:srgbClr val="87795D"/>
    </a:accent5>
    <a:accent6>
      <a:srgbClr val="A0988C"/>
    </a:accent6>
    <a:hlink>
      <a:srgbClr val="00B0F0"/>
    </a:hlink>
    <a:folHlink>
      <a:srgbClr val="738F97"/>
    </a:folHlink>
  </a:clrScheme>
  <a:fontScheme name="Parcel">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Parcel">
    <a:fillStyleLst>
      <a:solidFill>
        <a:schemeClr val="phClr"/>
      </a:solidFill>
      <a:gradFill rotWithShape="1">
        <a:gsLst>
          <a:gs pos="0">
            <a:schemeClr val="phClr">
              <a:tint val="80000"/>
              <a:satMod val="107000"/>
              <a:lumMod val="103000"/>
            </a:schemeClr>
          </a:gs>
          <a:gs pos="100000">
            <a:schemeClr val="phClr">
              <a:tint val="82000"/>
              <a:satMod val="109000"/>
              <a:lumMod val="103000"/>
            </a:schemeClr>
          </a:gs>
        </a:gsLst>
        <a:lin ang="5400000" scaled="0"/>
      </a:gradFill>
      <a:gradFill rotWithShape="1">
        <a:gsLst>
          <a:gs pos="0">
            <a:schemeClr val="phClr">
              <a:tint val="97000"/>
              <a:satMod val="100000"/>
              <a:lumMod val="102000"/>
            </a:schemeClr>
          </a:gs>
          <a:gs pos="50000">
            <a:schemeClr val="phClr">
              <a:shade val="100000"/>
              <a:satMod val="103000"/>
              <a:lumMod val="100000"/>
            </a:schemeClr>
          </a:gs>
          <a:gs pos="100000">
            <a:schemeClr val="phClr">
              <a:shade val="93000"/>
              <a:satMod val="11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31750" cap="flat" cmpd="sng" algn="ctr">
        <a:solidFill>
          <a:schemeClr val="phClr"/>
        </a:solidFill>
        <a:prstDash val="solid"/>
      </a:ln>
    </a:lnStyleLst>
    <a:effectStyleLst>
      <a:effectStyle>
        <a:effectLst/>
      </a:effectStyle>
      <a:effectStyle>
        <a:effectLst/>
      </a:effectStyle>
      <a:effectStyle>
        <a:effectLst>
          <a:outerShdw blurRad="55880" dist="15240" dir="5400000" algn="ctr" rotWithShape="0">
            <a:srgbClr val="000000">
              <a:alpha val="45000"/>
            </a:srgbClr>
          </a:outerShdw>
        </a:effectLst>
        <a:scene3d>
          <a:camera prst="orthographicFront">
            <a:rot lat="0" lon="0" rev="0"/>
          </a:camera>
          <a:lightRig rig="brightRoom" dir="tl"/>
        </a:scene3d>
        <a:sp3d prstMaterial="dkEdge">
          <a:bevelT w="0" h="0"/>
        </a:sp3d>
      </a:effectStyle>
    </a:effectStyleLst>
    <a:bgFillStyleLst>
      <a:solidFill>
        <a:schemeClr val="phClr"/>
      </a:solidFill>
      <a:solidFill>
        <a:schemeClr val="phClr">
          <a:tint val="95000"/>
          <a:satMod val="170000"/>
        </a:schemeClr>
      </a:solidFill>
      <a:gradFill rotWithShape="1">
        <a:gsLst>
          <a:gs pos="0">
            <a:schemeClr val="phClr">
              <a:tint val="97000"/>
              <a:shade val="100000"/>
              <a:satMod val="185000"/>
              <a:lumMod val="120000"/>
            </a:schemeClr>
          </a:gs>
          <a:gs pos="100000">
            <a:schemeClr val="phClr">
              <a:tint val="96000"/>
              <a:shade val="95000"/>
              <a:satMod val="215000"/>
              <a:lumMod val="80000"/>
            </a:schemeClr>
          </a:gs>
        </a:gsLst>
        <a:path path="circle">
          <a:fillToRect l="50000" t="55000" r="125000" b="100000"/>
        </a:path>
      </a:gradFill>
    </a:bgFillStyleLst>
  </a:fmtScheme>
</a:themeOverride>
</file>

<file path=word/theme/themeOverride4.xml><?xml version="1.0" encoding="utf-8"?>
<a:themeOverride xmlns:a="http://schemas.openxmlformats.org/drawingml/2006/main">
  <a:clrScheme name="Parcel">
    <a:dk1>
      <a:srgbClr val="000000"/>
    </a:dk1>
    <a:lt1>
      <a:srgbClr val="FFFFFF"/>
    </a:lt1>
    <a:dk2>
      <a:srgbClr val="4A5356"/>
    </a:dk2>
    <a:lt2>
      <a:srgbClr val="E8E3CE"/>
    </a:lt2>
    <a:accent1>
      <a:srgbClr val="F6A21D"/>
    </a:accent1>
    <a:accent2>
      <a:srgbClr val="9BAFB5"/>
    </a:accent2>
    <a:accent3>
      <a:srgbClr val="C96731"/>
    </a:accent3>
    <a:accent4>
      <a:srgbClr val="9CA383"/>
    </a:accent4>
    <a:accent5>
      <a:srgbClr val="87795D"/>
    </a:accent5>
    <a:accent6>
      <a:srgbClr val="A0988C"/>
    </a:accent6>
    <a:hlink>
      <a:srgbClr val="00B0F0"/>
    </a:hlink>
    <a:folHlink>
      <a:srgbClr val="738F97"/>
    </a:folHlink>
  </a:clrScheme>
  <a:fontScheme name="Parcel">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Parcel">
    <a:fillStyleLst>
      <a:solidFill>
        <a:schemeClr val="phClr"/>
      </a:solidFill>
      <a:gradFill rotWithShape="1">
        <a:gsLst>
          <a:gs pos="0">
            <a:schemeClr val="phClr">
              <a:tint val="80000"/>
              <a:satMod val="107000"/>
              <a:lumMod val="103000"/>
            </a:schemeClr>
          </a:gs>
          <a:gs pos="100000">
            <a:schemeClr val="phClr">
              <a:tint val="82000"/>
              <a:satMod val="109000"/>
              <a:lumMod val="103000"/>
            </a:schemeClr>
          </a:gs>
        </a:gsLst>
        <a:lin ang="5400000" scaled="0"/>
      </a:gradFill>
      <a:gradFill rotWithShape="1">
        <a:gsLst>
          <a:gs pos="0">
            <a:schemeClr val="phClr">
              <a:tint val="97000"/>
              <a:satMod val="100000"/>
              <a:lumMod val="102000"/>
            </a:schemeClr>
          </a:gs>
          <a:gs pos="50000">
            <a:schemeClr val="phClr">
              <a:shade val="100000"/>
              <a:satMod val="103000"/>
              <a:lumMod val="100000"/>
            </a:schemeClr>
          </a:gs>
          <a:gs pos="100000">
            <a:schemeClr val="phClr">
              <a:shade val="93000"/>
              <a:satMod val="11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31750" cap="flat" cmpd="sng" algn="ctr">
        <a:solidFill>
          <a:schemeClr val="phClr"/>
        </a:solidFill>
        <a:prstDash val="solid"/>
      </a:ln>
    </a:lnStyleLst>
    <a:effectStyleLst>
      <a:effectStyle>
        <a:effectLst/>
      </a:effectStyle>
      <a:effectStyle>
        <a:effectLst/>
      </a:effectStyle>
      <a:effectStyle>
        <a:effectLst>
          <a:outerShdw blurRad="55880" dist="15240" dir="5400000" algn="ctr" rotWithShape="0">
            <a:srgbClr val="000000">
              <a:alpha val="45000"/>
            </a:srgbClr>
          </a:outerShdw>
        </a:effectLst>
        <a:scene3d>
          <a:camera prst="orthographicFront">
            <a:rot lat="0" lon="0" rev="0"/>
          </a:camera>
          <a:lightRig rig="brightRoom" dir="tl"/>
        </a:scene3d>
        <a:sp3d prstMaterial="dkEdge">
          <a:bevelT w="0" h="0"/>
        </a:sp3d>
      </a:effectStyle>
    </a:effectStyleLst>
    <a:bgFillStyleLst>
      <a:solidFill>
        <a:schemeClr val="phClr"/>
      </a:solidFill>
      <a:solidFill>
        <a:schemeClr val="phClr">
          <a:tint val="95000"/>
          <a:satMod val="170000"/>
        </a:schemeClr>
      </a:solidFill>
      <a:gradFill rotWithShape="1">
        <a:gsLst>
          <a:gs pos="0">
            <a:schemeClr val="phClr">
              <a:tint val="97000"/>
              <a:shade val="100000"/>
              <a:satMod val="185000"/>
              <a:lumMod val="120000"/>
            </a:schemeClr>
          </a:gs>
          <a:gs pos="100000">
            <a:schemeClr val="phClr">
              <a:tint val="96000"/>
              <a:shade val="95000"/>
              <a:satMod val="215000"/>
              <a:lumMod val="80000"/>
            </a:schemeClr>
          </a:gs>
        </a:gsLst>
        <a:path path="circle">
          <a:fillToRect l="50000" t="55000" r="125000" b="100000"/>
        </a:path>
      </a:gradFill>
    </a:bgFillStyleLst>
  </a:fmtScheme>
</a:themeOverride>
</file>

<file path=word/theme/themeOverride5.xml><?xml version="1.0" encoding="utf-8"?>
<a:themeOverride xmlns:a="http://schemas.openxmlformats.org/drawingml/2006/main">
  <a:clrScheme name="Parcel">
    <a:dk1>
      <a:srgbClr val="000000"/>
    </a:dk1>
    <a:lt1>
      <a:srgbClr val="FFFFFF"/>
    </a:lt1>
    <a:dk2>
      <a:srgbClr val="4A5356"/>
    </a:dk2>
    <a:lt2>
      <a:srgbClr val="E8E3CE"/>
    </a:lt2>
    <a:accent1>
      <a:srgbClr val="F6A21D"/>
    </a:accent1>
    <a:accent2>
      <a:srgbClr val="9BAFB5"/>
    </a:accent2>
    <a:accent3>
      <a:srgbClr val="C96731"/>
    </a:accent3>
    <a:accent4>
      <a:srgbClr val="9CA383"/>
    </a:accent4>
    <a:accent5>
      <a:srgbClr val="87795D"/>
    </a:accent5>
    <a:accent6>
      <a:srgbClr val="A0988C"/>
    </a:accent6>
    <a:hlink>
      <a:srgbClr val="00B0F0"/>
    </a:hlink>
    <a:folHlink>
      <a:srgbClr val="738F97"/>
    </a:folHlink>
  </a:clrScheme>
  <a:fontScheme name="Parcel">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Parcel">
    <a:fillStyleLst>
      <a:solidFill>
        <a:schemeClr val="phClr"/>
      </a:solidFill>
      <a:gradFill rotWithShape="1">
        <a:gsLst>
          <a:gs pos="0">
            <a:schemeClr val="phClr">
              <a:tint val="80000"/>
              <a:satMod val="107000"/>
              <a:lumMod val="103000"/>
            </a:schemeClr>
          </a:gs>
          <a:gs pos="100000">
            <a:schemeClr val="phClr">
              <a:tint val="82000"/>
              <a:satMod val="109000"/>
              <a:lumMod val="103000"/>
            </a:schemeClr>
          </a:gs>
        </a:gsLst>
        <a:lin ang="5400000" scaled="0"/>
      </a:gradFill>
      <a:gradFill rotWithShape="1">
        <a:gsLst>
          <a:gs pos="0">
            <a:schemeClr val="phClr">
              <a:tint val="97000"/>
              <a:satMod val="100000"/>
              <a:lumMod val="102000"/>
            </a:schemeClr>
          </a:gs>
          <a:gs pos="50000">
            <a:schemeClr val="phClr">
              <a:shade val="100000"/>
              <a:satMod val="103000"/>
              <a:lumMod val="100000"/>
            </a:schemeClr>
          </a:gs>
          <a:gs pos="100000">
            <a:schemeClr val="phClr">
              <a:shade val="93000"/>
              <a:satMod val="11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31750" cap="flat" cmpd="sng" algn="ctr">
        <a:solidFill>
          <a:schemeClr val="phClr"/>
        </a:solidFill>
        <a:prstDash val="solid"/>
      </a:ln>
    </a:lnStyleLst>
    <a:effectStyleLst>
      <a:effectStyle>
        <a:effectLst/>
      </a:effectStyle>
      <a:effectStyle>
        <a:effectLst/>
      </a:effectStyle>
      <a:effectStyle>
        <a:effectLst>
          <a:outerShdw blurRad="55880" dist="15240" dir="5400000" algn="ctr" rotWithShape="0">
            <a:srgbClr val="000000">
              <a:alpha val="45000"/>
            </a:srgbClr>
          </a:outerShdw>
        </a:effectLst>
        <a:scene3d>
          <a:camera prst="orthographicFront">
            <a:rot lat="0" lon="0" rev="0"/>
          </a:camera>
          <a:lightRig rig="brightRoom" dir="tl"/>
        </a:scene3d>
        <a:sp3d prstMaterial="dkEdge">
          <a:bevelT w="0" h="0"/>
        </a:sp3d>
      </a:effectStyle>
    </a:effectStyleLst>
    <a:bgFillStyleLst>
      <a:solidFill>
        <a:schemeClr val="phClr"/>
      </a:solidFill>
      <a:solidFill>
        <a:schemeClr val="phClr">
          <a:tint val="95000"/>
          <a:satMod val="170000"/>
        </a:schemeClr>
      </a:solidFill>
      <a:gradFill rotWithShape="1">
        <a:gsLst>
          <a:gs pos="0">
            <a:schemeClr val="phClr">
              <a:tint val="97000"/>
              <a:shade val="100000"/>
              <a:satMod val="185000"/>
              <a:lumMod val="120000"/>
            </a:schemeClr>
          </a:gs>
          <a:gs pos="100000">
            <a:schemeClr val="phClr">
              <a:tint val="96000"/>
              <a:shade val="95000"/>
              <a:satMod val="215000"/>
              <a:lumMod val="80000"/>
            </a:schemeClr>
          </a:gs>
        </a:gsLst>
        <a:path path="circle">
          <a:fillToRect l="50000" t="55000" r="125000" b="100000"/>
        </a:path>
      </a:gradFill>
    </a:bgFillStyleLst>
  </a:fmtScheme>
</a:themeOverride>
</file>

<file path=word/theme/themeOverride6.xml><?xml version="1.0" encoding="utf-8"?>
<a:themeOverride xmlns:a="http://schemas.openxmlformats.org/drawingml/2006/main">
  <a:clrScheme name="Parcel">
    <a:dk1>
      <a:srgbClr val="000000"/>
    </a:dk1>
    <a:lt1>
      <a:srgbClr val="FFFFFF"/>
    </a:lt1>
    <a:dk2>
      <a:srgbClr val="4A5356"/>
    </a:dk2>
    <a:lt2>
      <a:srgbClr val="E8E3CE"/>
    </a:lt2>
    <a:accent1>
      <a:srgbClr val="F6A21D"/>
    </a:accent1>
    <a:accent2>
      <a:srgbClr val="9BAFB5"/>
    </a:accent2>
    <a:accent3>
      <a:srgbClr val="C96731"/>
    </a:accent3>
    <a:accent4>
      <a:srgbClr val="9CA383"/>
    </a:accent4>
    <a:accent5>
      <a:srgbClr val="87795D"/>
    </a:accent5>
    <a:accent6>
      <a:srgbClr val="A0988C"/>
    </a:accent6>
    <a:hlink>
      <a:srgbClr val="00B0F0"/>
    </a:hlink>
    <a:folHlink>
      <a:srgbClr val="738F97"/>
    </a:folHlink>
  </a:clrScheme>
  <a:fontScheme name="Parcel">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Parcel">
    <a:fillStyleLst>
      <a:solidFill>
        <a:schemeClr val="phClr"/>
      </a:solidFill>
      <a:gradFill rotWithShape="1">
        <a:gsLst>
          <a:gs pos="0">
            <a:schemeClr val="phClr">
              <a:tint val="80000"/>
              <a:satMod val="107000"/>
              <a:lumMod val="103000"/>
            </a:schemeClr>
          </a:gs>
          <a:gs pos="100000">
            <a:schemeClr val="phClr">
              <a:tint val="82000"/>
              <a:satMod val="109000"/>
              <a:lumMod val="103000"/>
            </a:schemeClr>
          </a:gs>
        </a:gsLst>
        <a:lin ang="5400000" scaled="0"/>
      </a:gradFill>
      <a:gradFill rotWithShape="1">
        <a:gsLst>
          <a:gs pos="0">
            <a:schemeClr val="phClr">
              <a:tint val="97000"/>
              <a:satMod val="100000"/>
              <a:lumMod val="102000"/>
            </a:schemeClr>
          </a:gs>
          <a:gs pos="50000">
            <a:schemeClr val="phClr">
              <a:shade val="100000"/>
              <a:satMod val="103000"/>
              <a:lumMod val="100000"/>
            </a:schemeClr>
          </a:gs>
          <a:gs pos="100000">
            <a:schemeClr val="phClr">
              <a:shade val="93000"/>
              <a:satMod val="11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31750" cap="flat" cmpd="sng" algn="ctr">
        <a:solidFill>
          <a:schemeClr val="phClr"/>
        </a:solidFill>
        <a:prstDash val="solid"/>
      </a:ln>
    </a:lnStyleLst>
    <a:effectStyleLst>
      <a:effectStyle>
        <a:effectLst/>
      </a:effectStyle>
      <a:effectStyle>
        <a:effectLst/>
      </a:effectStyle>
      <a:effectStyle>
        <a:effectLst>
          <a:outerShdw blurRad="55880" dist="15240" dir="5400000" algn="ctr" rotWithShape="0">
            <a:srgbClr val="000000">
              <a:alpha val="45000"/>
            </a:srgbClr>
          </a:outerShdw>
        </a:effectLst>
        <a:scene3d>
          <a:camera prst="orthographicFront">
            <a:rot lat="0" lon="0" rev="0"/>
          </a:camera>
          <a:lightRig rig="brightRoom" dir="tl"/>
        </a:scene3d>
        <a:sp3d prstMaterial="dkEdge">
          <a:bevelT w="0" h="0"/>
        </a:sp3d>
      </a:effectStyle>
    </a:effectStyleLst>
    <a:bgFillStyleLst>
      <a:solidFill>
        <a:schemeClr val="phClr"/>
      </a:solidFill>
      <a:solidFill>
        <a:schemeClr val="phClr">
          <a:tint val="95000"/>
          <a:satMod val="170000"/>
        </a:schemeClr>
      </a:solidFill>
      <a:gradFill rotWithShape="1">
        <a:gsLst>
          <a:gs pos="0">
            <a:schemeClr val="phClr">
              <a:tint val="97000"/>
              <a:shade val="100000"/>
              <a:satMod val="185000"/>
              <a:lumMod val="120000"/>
            </a:schemeClr>
          </a:gs>
          <a:gs pos="100000">
            <a:schemeClr val="phClr">
              <a:tint val="96000"/>
              <a:shade val="95000"/>
              <a:satMod val="215000"/>
              <a:lumMod val="80000"/>
            </a:schemeClr>
          </a:gs>
        </a:gsLst>
        <a:path path="circle">
          <a:fillToRect l="50000" t="55000" r="125000" b="10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8ACACC-E15E-4C8C-8EC2-A3AB613A8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2328</TotalTime>
  <Pages>15</Pages>
  <Words>4701</Words>
  <Characters>26796</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31435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Shweta Phogaat</cp:lastModifiedBy>
  <cp:revision>792</cp:revision>
  <cp:lastPrinted>1999-07-06T11:00:00Z</cp:lastPrinted>
  <dcterms:created xsi:type="dcterms:W3CDTF">2014-10-25T14:34:00Z</dcterms:created>
  <dcterms:modified xsi:type="dcterms:W3CDTF">2025-03-28T09:02:00Z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27563036279cce8a1b5830a5c286821e386c72bf8470557923c6d72390ebc2a9</vt:lpwstr>
  </property>
  <property fmtid="{D5CDD505-2E9C-101B-9397-08002B2CF9AE}" pid="3" name="ZOTERO_PREF_1">
    <vt:lpwstr>&lt;data data-version="3" zotero-version="6.0.36"&gt;&lt;session id="bgGPXRWg"/&gt;&lt;style id="http://www.zotero.org/styles/apa" locale="en-GB" hasBibliography="1" bibliographyStyleHasBeenSet="1"/&gt;&lt;prefs&gt;&lt;pref name="fieldType" value="Field"/&gt;&lt;pref name="automaticJourn</vt:lpwstr>
  </property>
  <property fmtid="{D5CDD505-2E9C-101B-9397-08002B2CF9AE}" pid="4" name="ZOTERO_PREF_2">
    <vt:lpwstr>alAbbreviations" value="true"/&gt;&lt;/prefs&gt;&lt;/data&gt;</vt:lpwstr>
  </property>
</Properties>
</file>