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0A5B2" w14:textId="77777777" w:rsidR="00B17702" w:rsidRPr="00B17702" w:rsidRDefault="00B17702" w:rsidP="00B17702">
      <w:pPr>
        <w:pStyle w:val="Title"/>
        <w:jc w:val="both"/>
        <w:rPr>
          <w:rFonts w:ascii="Arial" w:hAnsi="Arial" w:cs="Arial"/>
          <w:bCs/>
          <w:i/>
          <w:iCs/>
          <w:u w:val="single"/>
        </w:rPr>
      </w:pPr>
      <w:r w:rsidRPr="00B17702">
        <w:rPr>
          <w:rFonts w:ascii="Arial" w:hAnsi="Arial" w:cs="Arial"/>
          <w:bCs/>
          <w:i/>
          <w:iCs/>
          <w:u w:val="single"/>
        </w:rPr>
        <w:t>Short Research Article</w:t>
      </w:r>
    </w:p>
    <w:p w14:paraId="2F867944" w14:textId="77777777" w:rsidR="00754C9A" w:rsidRDefault="00754C9A" w:rsidP="00441B6F">
      <w:pPr>
        <w:pStyle w:val="Title"/>
        <w:spacing w:after="0"/>
        <w:jc w:val="both"/>
        <w:rPr>
          <w:rFonts w:ascii="Arial" w:hAnsi="Arial" w:cs="Arial"/>
        </w:rPr>
      </w:pPr>
    </w:p>
    <w:p w14:paraId="54E70024" w14:textId="77777777" w:rsidR="00AC55B9" w:rsidRDefault="00AC55B9" w:rsidP="00F92F7F">
      <w:pPr>
        <w:rPr>
          <w:rFonts w:ascii="Calibri" w:hAnsi="Calibri"/>
        </w:rPr>
      </w:pPr>
      <w:r w:rsidRPr="00AC55B9">
        <w:rPr>
          <w:rFonts w:ascii="Arial" w:hAnsi="Arial" w:cs="Arial"/>
          <w:b/>
          <w:bCs/>
          <w:iCs/>
          <w:kern w:val="28"/>
          <w:sz w:val="36"/>
        </w:rPr>
        <w:t xml:space="preserve">The impact of sarcopenia on </w:t>
      </w:r>
      <w:proofErr w:type="spellStart"/>
      <w:r w:rsidRPr="00AC55B9">
        <w:rPr>
          <w:rFonts w:ascii="Arial" w:hAnsi="Arial" w:cs="Arial"/>
          <w:b/>
          <w:bCs/>
          <w:iCs/>
          <w:kern w:val="28"/>
          <w:sz w:val="36"/>
        </w:rPr>
        <w:t>morbi</w:t>
      </w:r>
      <w:proofErr w:type="spellEnd"/>
      <w:r w:rsidRPr="00AC55B9">
        <w:rPr>
          <w:rFonts w:ascii="Arial" w:hAnsi="Arial" w:cs="Arial"/>
          <w:b/>
          <w:bCs/>
          <w:iCs/>
          <w:kern w:val="28"/>
          <w:sz w:val="36"/>
        </w:rPr>
        <w:t>-mortality in patients who underwent radical cystectomy for bladder tumor.</w:t>
      </w:r>
    </w:p>
    <w:p w14:paraId="4B669E3C" w14:textId="001C3EC2" w:rsidR="00B17702" w:rsidRPr="00B17702" w:rsidRDefault="00B17702" w:rsidP="00B17702">
      <w:pPr>
        <w:pStyle w:val="ListParagraph1"/>
        <w:ind w:left="360"/>
        <w:jc w:val="right"/>
        <w:rPr>
          <w:rFonts w:asciiTheme="minorBidi" w:hAnsiTheme="minorBidi" w:cstheme="minorBidi"/>
          <w:i/>
          <w:lang w:val="en-US"/>
        </w:rPr>
      </w:pPr>
    </w:p>
    <w:p w14:paraId="5B27C51D" w14:textId="77777777" w:rsidR="00B17702" w:rsidRDefault="00B17702" w:rsidP="00B17702">
      <w:pPr>
        <w:pStyle w:val="ListParagraph1"/>
        <w:ind w:left="360"/>
        <w:jc w:val="right"/>
        <w:rPr>
          <w:rFonts w:asciiTheme="minorBidi" w:hAnsiTheme="minorBidi" w:cstheme="minorBidi"/>
          <w:i/>
          <w:lang w:val="en-US"/>
        </w:rPr>
      </w:pPr>
    </w:p>
    <w:p w14:paraId="60A26963" w14:textId="77777777" w:rsidR="00255F7A" w:rsidRDefault="00255F7A" w:rsidP="00B17702">
      <w:pPr>
        <w:pStyle w:val="ListParagraph1"/>
        <w:ind w:left="360"/>
        <w:jc w:val="right"/>
        <w:rPr>
          <w:rFonts w:asciiTheme="minorBidi" w:hAnsiTheme="minorBidi" w:cstheme="minorBidi"/>
          <w:i/>
          <w:lang w:val="en-US"/>
        </w:rPr>
      </w:pPr>
    </w:p>
    <w:p w14:paraId="310F340C" w14:textId="77777777" w:rsidR="00255F7A" w:rsidRPr="00B17702" w:rsidRDefault="00255F7A" w:rsidP="00B17702">
      <w:pPr>
        <w:pStyle w:val="ListParagraph1"/>
        <w:ind w:left="360"/>
        <w:jc w:val="right"/>
        <w:rPr>
          <w:rFonts w:asciiTheme="minorBidi" w:hAnsiTheme="minorBidi" w:cstheme="minorBidi"/>
          <w:i/>
          <w:lang w:val="en-US"/>
        </w:rPr>
      </w:pPr>
    </w:p>
    <w:p w14:paraId="1FC1DBBA" w14:textId="77777777" w:rsidR="00B17702" w:rsidRPr="00B17702" w:rsidRDefault="00B17702" w:rsidP="00B17702">
      <w:pPr>
        <w:pStyle w:val="ListParagraph1"/>
        <w:ind w:left="360"/>
        <w:jc w:val="right"/>
        <w:rPr>
          <w:rFonts w:asciiTheme="minorBidi" w:hAnsiTheme="minorBidi" w:cstheme="minorBidi"/>
          <w:i/>
          <w:lang w:val="en-US"/>
        </w:rPr>
      </w:pPr>
    </w:p>
    <w:p w14:paraId="6942F8A4" w14:textId="77777777" w:rsidR="00B17702" w:rsidRPr="00F92F7F" w:rsidRDefault="00B17702" w:rsidP="00F92F7F">
      <w:pPr>
        <w:pStyle w:val="ListParagraph1"/>
        <w:ind w:left="360"/>
        <w:jc w:val="right"/>
        <w:rPr>
          <w:rFonts w:asciiTheme="minorBidi" w:hAnsiTheme="minorBidi" w:cstheme="minorBidi"/>
          <w:i/>
          <w:sz w:val="20"/>
          <w:szCs w:val="20"/>
        </w:rPr>
      </w:pPr>
    </w:p>
    <w:p w14:paraId="598CB3F0" w14:textId="77777777" w:rsidR="00790ADA" w:rsidRDefault="00790ADA" w:rsidP="00C92B46">
      <w:pPr>
        <w:pStyle w:val="Affiliation"/>
        <w:spacing w:after="0" w:line="240" w:lineRule="auto"/>
        <w:rPr>
          <w:rFonts w:ascii="Arial" w:hAnsi="Arial" w:cs="Arial"/>
        </w:rPr>
      </w:pPr>
    </w:p>
    <w:p w14:paraId="05DFEE0F" w14:textId="77777777" w:rsidR="002C57D2" w:rsidRPr="00FB3A86" w:rsidRDefault="002C57D2" w:rsidP="00441B6F">
      <w:pPr>
        <w:pStyle w:val="Affiliation"/>
        <w:spacing w:after="0" w:line="240" w:lineRule="auto"/>
        <w:jc w:val="both"/>
        <w:rPr>
          <w:rFonts w:ascii="Arial" w:hAnsi="Arial" w:cs="Arial"/>
        </w:rPr>
      </w:pPr>
    </w:p>
    <w:p w14:paraId="7ABC7031" w14:textId="77777777" w:rsidR="00B01FCD" w:rsidRPr="00FB3A86" w:rsidRDefault="004E257C" w:rsidP="00441B6F">
      <w:pPr>
        <w:pStyle w:val="Copyright"/>
        <w:spacing w:after="0" w:line="240" w:lineRule="auto"/>
        <w:jc w:val="both"/>
        <w:rPr>
          <w:rFonts w:ascii="Arial" w:hAnsi="Arial" w:cs="Arial"/>
        </w:rPr>
        <w:sectPr w:rsidR="00B01FCD" w:rsidRPr="00FB3A86" w:rsidSect="00255F7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1E37A4B8">
          <v:shapetype id="_x0000_t32" coordsize="21600,21600" o:spt="32" o:oned="t" path="m,l21600,21600e" filled="f">
            <v:path arrowok="t" fillok="f" o:connecttype="none"/>
            <o:lock v:ext="edit" shapetype="t"/>
          </v:shapetype>
          <v:shape id="_x0000_s2050" type="#_x0000_t32" alt="" style="width:417.6pt;height:.05pt;mso-width-percent:0;mso-height-percent:0;mso-left-percent:-10001;mso-top-percent:-10001;mso-position-horizontal:absolute;mso-position-horizontal-relative:char;mso-position-vertical:absolute;mso-position-vertical-relative:line;mso-width-percent:0;mso-height-percent:0;mso-left-percent:-10001;mso-top-percent:-10001" o:connectortype="straight" strokeweight="1.5pt">
            <w10:anchorlock/>
          </v:shape>
        </w:pict>
      </w:r>
      <w:r w:rsidR="00FB3A86">
        <w:rPr>
          <w:rFonts w:ascii="Arial" w:hAnsi="Arial" w:cs="Arial"/>
        </w:rPr>
        <w:t>.</w:t>
      </w:r>
    </w:p>
    <w:p w14:paraId="2A28F13A" w14:textId="62EDDEF5"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FBB076C"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7308DB77" w14:textId="77777777" w:rsidTr="001E44FE">
        <w:tc>
          <w:tcPr>
            <w:tcW w:w="9576" w:type="dxa"/>
            <w:shd w:val="clear" w:color="auto" w:fill="F2F2F2"/>
          </w:tcPr>
          <w:p w14:paraId="4518B3C5" w14:textId="77777777" w:rsidR="006027BE" w:rsidRPr="00583A94" w:rsidRDefault="006027BE" w:rsidP="006027BE">
            <w:pPr>
              <w:rPr>
                <w:rFonts w:asciiTheme="minorBidi" w:hAnsiTheme="minorBidi" w:cstheme="minorBidi"/>
                <w:sz w:val="22"/>
                <w:szCs w:val="22"/>
              </w:rPr>
            </w:pPr>
            <w:r w:rsidRPr="00583A94">
              <w:rPr>
                <w:rFonts w:asciiTheme="minorBidi" w:hAnsiTheme="minorBidi" w:cstheme="minorBidi"/>
                <w:sz w:val="22"/>
                <w:szCs w:val="22"/>
              </w:rPr>
              <w:t>Sarcopenia is a physiological alteration defined as a loss of skeletal muscle mass as a result of fragility due to aging or neoplastic pathology.</w:t>
            </w:r>
          </w:p>
          <w:p w14:paraId="5FB55805" w14:textId="77777777" w:rsidR="00E3114E" w:rsidRPr="00583A94" w:rsidRDefault="00E3114E" w:rsidP="00441B6F">
            <w:pPr>
              <w:pStyle w:val="Body"/>
              <w:spacing w:after="0"/>
              <w:rPr>
                <w:rFonts w:asciiTheme="minorBidi" w:eastAsia="Calibri" w:hAnsiTheme="minorBidi" w:cstheme="minorBidi"/>
                <w:b/>
                <w:sz w:val="22"/>
                <w:szCs w:val="24"/>
              </w:rPr>
            </w:pPr>
          </w:p>
          <w:p w14:paraId="4AFE8E49" w14:textId="77777777" w:rsidR="00EB6DC1" w:rsidRPr="00583A94" w:rsidRDefault="00BA1B01" w:rsidP="00EB6DC1">
            <w:pPr>
              <w:rPr>
                <w:rFonts w:asciiTheme="minorBidi" w:hAnsiTheme="minorBidi" w:cstheme="minorBidi"/>
                <w:sz w:val="22"/>
                <w:szCs w:val="22"/>
              </w:rPr>
            </w:pPr>
            <w:r w:rsidRPr="00583A94">
              <w:rPr>
                <w:rFonts w:asciiTheme="minorBidi" w:eastAsia="Calibri" w:hAnsiTheme="minorBidi" w:cstheme="minorBidi"/>
                <w:b/>
                <w:sz w:val="22"/>
                <w:szCs w:val="24"/>
              </w:rPr>
              <w:t xml:space="preserve">Aims: </w:t>
            </w:r>
            <w:r w:rsidR="00EB6DC1" w:rsidRPr="00583A94">
              <w:rPr>
                <w:rFonts w:asciiTheme="minorBidi" w:eastAsia="Calibri" w:hAnsiTheme="minorBidi" w:cstheme="minorBidi"/>
                <w:b/>
                <w:sz w:val="22"/>
                <w:szCs w:val="24"/>
              </w:rPr>
              <w:t>T</w:t>
            </w:r>
            <w:r w:rsidR="00EB6DC1" w:rsidRPr="00583A94">
              <w:rPr>
                <w:rFonts w:asciiTheme="minorBidi" w:hAnsiTheme="minorBidi" w:cstheme="minorBidi"/>
                <w:sz w:val="22"/>
                <w:szCs w:val="22"/>
              </w:rPr>
              <w:t>he aim of this work was to evaluate whether sarcopenia was predictive of morbidity and mortality in patients undergoing radical cystectomy for bladder tumor.</w:t>
            </w:r>
          </w:p>
          <w:p w14:paraId="22A55186" w14:textId="77777777" w:rsidR="00BA1B01" w:rsidRPr="00583A94" w:rsidRDefault="00BA1B01" w:rsidP="00441B6F">
            <w:pPr>
              <w:pStyle w:val="Body"/>
              <w:spacing w:after="0"/>
              <w:rPr>
                <w:rFonts w:asciiTheme="minorBidi" w:eastAsia="Calibri" w:hAnsiTheme="minorBidi" w:cstheme="minorBidi"/>
                <w:sz w:val="22"/>
                <w:szCs w:val="24"/>
              </w:rPr>
            </w:pPr>
          </w:p>
          <w:p w14:paraId="3B3554B3" w14:textId="77777777" w:rsidR="00BA1B01" w:rsidRPr="00583A94" w:rsidRDefault="00BA1B01" w:rsidP="00EB6DC1">
            <w:pPr>
              <w:pStyle w:val="Body"/>
              <w:spacing w:after="0"/>
              <w:rPr>
                <w:rFonts w:asciiTheme="minorBidi" w:eastAsia="Calibri" w:hAnsiTheme="minorBidi" w:cstheme="minorBidi"/>
                <w:sz w:val="22"/>
                <w:szCs w:val="24"/>
              </w:rPr>
            </w:pPr>
            <w:r w:rsidRPr="00583A94">
              <w:rPr>
                <w:rFonts w:asciiTheme="minorBidi" w:eastAsia="Calibri" w:hAnsiTheme="minorBidi" w:cstheme="minorBidi"/>
                <w:b/>
                <w:sz w:val="22"/>
                <w:szCs w:val="24"/>
              </w:rPr>
              <w:t>Study design:</w:t>
            </w:r>
            <w:r w:rsidRPr="00583A94">
              <w:rPr>
                <w:rFonts w:asciiTheme="minorBidi" w:eastAsia="Calibri" w:hAnsiTheme="minorBidi" w:cstheme="minorBidi"/>
                <w:sz w:val="22"/>
                <w:szCs w:val="24"/>
              </w:rPr>
              <w:t xml:space="preserve">  </w:t>
            </w:r>
            <w:r w:rsidR="00EB6DC1" w:rsidRPr="00583A94">
              <w:rPr>
                <w:rFonts w:asciiTheme="minorBidi" w:eastAsia="Calibri" w:hAnsiTheme="minorBidi" w:cstheme="minorBidi"/>
                <w:sz w:val="22"/>
                <w:szCs w:val="24"/>
              </w:rPr>
              <w:t>Monocentric prospective study</w:t>
            </w:r>
          </w:p>
          <w:p w14:paraId="07FF3AC3" w14:textId="77777777" w:rsidR="00BA1B01" w:rsidRPr="00583A94" w:rsidRDefault="00BA1B01" w:rsidP="00090EDB">
            <w:pPr>
              <w:pStyle w:val="Body"/>
              <w:spacing w:after="0"/>
              <w:rPr>
                <w:rFonts w:asciiTheme="minorBidi" w:eastAsia="Calibri" w:hAnsiTheme="minorBidi" w:cstheme="minorBidi"/>
                <w:sz w:val="22"/>
                <w:szCs w:val="24"/>
              </w:rPr>
            </w:pPr>
            <w:r w:rsidRPr="00583A94">
              <w:rPr>
                <w:rFonts w:asciiTheme="minorBidi" w:eastAsia="Calibri" w:hAnsiTheme="minorBidi" w:cstheme="minorBidi"/>
                <w:b/>
                <w:sz w:val="22"/>
                <w:szCs w:val="24"/>
              </w:rPr>
              <w:t>Place and Duration of Study:</w:t>
            </w:r>
            <w:r w:rsidRPr="00583A94">
              <w:rPr>
                <w:rFonts w:asciiTheme="minorBidi" w:eastAsia="Calibri" w:hAnsiTheme="minorBidi" w:cstheme="minorBidi"/>
                <w:sz w:val="22"/>
                <w:szCs w:val="24"/>
              </w:rPr>
              <w:t xml:space="preserve"> </w:t>
            </w:r>
            <w:r w:rsidR="00090EDB" w:rsidRPr="00583A94">
              <w:rPr>
                <w:rFonts w:asciiTheme="minorBidi" w:eastAsia="Calibri" w:hAnsiTheme="minorBidi" w:cstheme="minorBidi"/>
                <w:sz w:val="22"/>
                <w:szCs w:val="24"/>
              </w:rPr>
              <w:t xml:space="preserve">Department of Urology </w:t>
            </w:r>
            <w:r w:rsidRPr="00583A94">
              <w:rPr>
                <w:rFonts w:asciiTheme="minorBidi" w:eastAsia="Calibri" w:hAnsiTheme="minorBidi" w:cstheme="minorBidi"/>
                <w:sz w:val="22"/>
                <w:szCs w:val="24"/>
              </w:rPr>
              <w:t xml:space="preserve">and Department of Radiology, </w:t>
            </w:r>
            <w:r w:rsidR="00090EDB" w:rsidRPr="00583A94">
              <w:rPr>
                <w:rFonts w:asciiTheme="minorBidi" w:eastAsia="Calibri" w:hAnsiTheme="minorBidi" w:cstheme="minorBidi"/>
                <w:sz w:val="22"/>
                <w:szCs w:val="24"/>
              </w:rPr>
              <w:t xml:space="preserve">at the Ibn </w:t>
            </w:r>
            <w:proofErr w:type="spellStart"/>
            <w:r w:rsidR="00090EDB" w:rsidRPr="00583A94">
              <w:rPr>
                <w:rFonts w:asciiTheme="minorBidi" w:eastAsia="Calibri" w:hAnsiTheme="minorBidi" w:cstheme="minorBidi"/>
                <w:sz w:val="22"/>
                <w:szCs w:val="24"/>
              </w:rPr>
              <w:t>Rochd</w:t>
            </w:r>
            <w:proofErr w:type="spellEnd"/>
            <w:r w:rsidR="00090EDB" w:rsidRPr="00583A94">
              <w:rPr>
                <w:rFonts w:asciiTheme="minorBidi" w:eastAsia="Calibri" w:hAnsiTheme="minorBidi" w:cstheme="minorBidi"/>
                <w:sz w:val="22"/>
                <w:szCs w:val="24"/>
              </w:rPr>
              <w:t xml:space="preserve"> University Hospital</w:t>
            </w:r>
            <w:r w:rsidRPr="00583A94">
              <w:rPr>
                <w:rFonts w:asciiTheme="minorBidi" w:eastAsia="Calibri" w:hAnsiTheme="minorBidi" w:cstheme="minorBidi"/>
                <w:sz w:val="22"/>
                <w:szCs w:val="24"/>
              </w:rPr>
              <w:t xml:space="preserve">, between </w:t>
            </w:r>
            <w:r w:rsidR="00090EDB" w:rsidRPr="00583A94">
              <w:rPr>
                <w:rFonts w:asciiTheme="minorBidi" w:eastAsia="Calibri" w:hAnsiTheme="minorBidi" w:cstheme="minorBidi"/>
                <w:sz w:val="22"/>
                <w:szCs w:val="24"/>
              </w:rPr>
              <w:t>January 2021</w:t>
            </w:r>
            <w:r w:rsidR="00F03C19" w:rsidRPr="00583A94">
              <w:rPr>
                <w:rFonts w:asciiTheme="minorBidi" w:eastAsia="Calibri" w:hAnsiTheme="minorBidi" w:cstheme="minorBidi"/>
                <w:sz w:val="22"/>
                <w:szCs w:val="24"/>
              </w:rPr>
              <w:t xml:space="preserve"> and June 2022</w:t>
            </w:r>
            <w:r w:rsidRPr="00583A94">
              <w:rPr>
                <w:rFonts w:asciiTheme="minorBidi" w:eastAsia="Calibri" w:hAnsiTheme="minorBidi" w:cstheme="minorBidi"/>
                <w:sz w:val="22"/>
                <w:szCs w:val="24"/>
              </w:rPr>
              <w:t>.</w:t>
            </w:r>
          </w:p>
          <w:p w14:paraId="657DF53F" w14:textId="77777777" w:rsidR="00F03C19" w:rsidRPr="00583A94" w:rsidRDefault="00BA1B01" w:rsidP="00F03C19">
            <w:pPr>
              <w:rPr>
                <w:rFonts w:asciiTheme="minorBidi" w:hAnsiTheme="minorBidi" w:cstheme="minorBidi"/>
                <w:sz w:val="22"/>
                <w:szCs w:val="22"/>
              </w:rPr>
            </w:pPr>
            <w:r w:rsidRPr="00583A94">
              <w:rPr>
                <w:rFonts w:asciiTheme="minorBidi" w:eastAsia="Calibri" w:hAnsiTheme="minorBidi" w:cstheme="minorBidi"/>
                <w:b/>
                <w:bCs/>
                <w:sz w:val="22"/>
                <w:szCs w:val="24"/>
              </w:rPr>
              <w:t>Methodology:</w:t>
            </w:r>
            <w:r w:rsidRPr="00583A94">
              <w:rPr>
                <w:rFonts w:asciiTheme="minorBidi" w:eastAsia="Calibri" w:hAnsiTheme="minorBidi" w:cstheme="minorBidi"/>
                <w:sz w:val="22"/>
                <w:szCs w:val="24"/>
              </w:rPr>
              <w:t xml:space="preserve"> </w:t>
            </w:r>
            <w:r w:rsidR="00F03C19" w:rsidRPr="00583A94">
              <w:rPr>
                <w:rFonts w:asciiTheme="minorBidi" w:hAnsiTheme="minorBidi" w:cstheme="minorBidi"/>
                <w:sz w:val="22"/>
                <w:szCs w:val="22"/>
              </w:rPr>
              <w:t xml:space="preserve">A single-center prospective study was conducted, including patients treated by radical cystectomy between January 2021 and June 2022. Sarcopenia was retained according to Martin's definition, which takes into account striated muscle area on a CT cross-section passing through the 3rd lumbar vertebra. Short- and long-term post-operative follow-up was performed, and complications were classified according to the </w:t>
            </w:r>
            <w:proofErr w:type="spellStart"/>
            <w:r w:rsidR="00F03C19" w:rsidRPr="00583A94">
              <w:rPr>
                <w:rFonts w:asciiTheme="minorBidi" w:hAnsiTheme="minorBidi" w:cstheme="minorBidi"/>
                <w:sz w:val="22"/>
                <w:szCs w:val="22"/>
              </w:rPr>
              <w:t>Clavien</w:t>
            </w:r>
            <w:proofErr w:type="spellEnd"/>
            <w:r w:rsidR="00F03C19" w:rsidRPr="00583A94">
              <w:rPr>
                <w:rFonts w:asciiTheme="minorBidi" w:hAnsiTheme="minorBidi" w:cstheme="minorBidi"/>
                <w:sz w:val="22"/>
                <w:szCs w:val="22"/>
              </w:rPr>
              <w:t xml:space="preserve"> </w:t>
            </w:r>
            <w:proofErr w:type="spellStart"/>
            <w:r w:rsidR="00F03C19" w:rsidRPr="00583A94">
              <w:rPr>
                <w:rFonts w:asciiTheme="minorBidi" w:hAnsiTheme="minorBidi" w:cstheme="minorBidi"/>
                <w:sz w:val="22"/>
                <w:szCs w:val="22"/>
              </w:rPr>
              <w:t>Dindo</w:t>
            </w:r>
            <w:proofErr w:type="spellEnd"/>
            <w:r w:rsidR="00F03C19" w:rsidRPr="00583A94">
              <w:rPr>
                <w:rFonts w:asciiTheme="minorBidi" w:hAnsiTheme="minorBidi" w:cstheme="minorBidi"/>
                <w:sz w:val="22"/>
                <w:szCs w:val="22"/>
              </w:rPr>
              <w:t xml:space="preserve"> classification adapted to radical cystectomy.</w:t>
            </w:r>
          </w:p>
          <w:p w14:paraId="2C366ABF" w14:textId="77777777" w:rsidR="00BA1B01" w:rsidRPr="00583A94" w:rsidRDefault="00BA1B01" w:rsidP="00441B6F">
            <w:pPr>
              <w:pStyle w:val="Body"/>
              <w:spacing w:after="0"/>
              <w:rPr>
                <w:rFonts w:asciiTheme="minorBidi" w:eastAsia="Calibri" w:hAnsiTheme="minorBidi" w:cstheme="minorBidi"/>
                <w:sz w:val="22"/>
                <w:szCs w:val="24"/>
              </w:rPr>
            </w:pPr>
          </w:p>
          <w:p w14:paraId="3EA9FAB4" w14:textId="77777777" w:rsidR="00F03C19" w:rsidRPr="00583A94" w:rsidRDefault="00BA1B01" w:rsidP="00F03C19">
            <w:pPr>
              <w:rPr>
                <w:rFonts w:asciiTheme="minorBidi" w:hAnsiTheme="minorBidi" w:cstheme="minorBidi"/>
                <w:sz w:val="22"/>
                <w:szCs w:val="22"/>
              </w:rPr>
            </w:pPr>
            <w:r w:rsidRPr="00583A94">
              <w:rPr>
                <w:rFonts w:asciiTheme="minorBidi" w:eastAsia="Calibri" w:hAnsiTheme="minorBidi" w:cstheme="minorBidi"/>
                <w:b/>
                <w:bCs/>
                <w:sz w:val="22"/>
                <w:szCs w:val="24"/>
              </w:rPr>
              <w:t>Results:</w:t>
            </w:r>
            <w:r w:rsidRPr="00583A94">
              <w:rPr>
                <w:rFonts w:asciiTheme="minorBidi" w:eastAsia="Calibri" w:hAnsiTheme="minorBidi" w:cstheme="minorBidi"/>
                <w:sz w:val="22"/>
                <w:szCs w:val="24"/>
              </w:rPr>
              <w:t xml:space="preserve"> </w:t>
            </w:r>
            <w:r w:rsidR="00F03C19" w:rsidRPr="00583A94">
              <w:rPr>
                <w:rFonts w:asciiTheme="minorBidi" w:hAnsiTheme="minorBidi" w:cstheme="minorBidi"/>
                <w:sz w:val="22"/>
                <w:szCs w:val="22"/>
              </w:rPr>
              <w:t>Of the 85 patients listed in our study, 74 were selected for inclusion. The average age of our patients was 68.70 years. Sarcopenic patients accounted for 48.6%. No association was observed between sarcopenia and the occurrence of complications in the immediate and 1-month operative follow-up. However, a strong association was noted at the 3-month and 1-year follow-up. Furthermore, sarcopenia was correlated with mortality in our sample (p&lt;0.05).</w:t>
            </w:r>
          </w:p>
          <w:p w14:paraId="1A0392A6" w14:textId="77777777" w:rsidR="00BA1B01" w:rsidRPr="00583A94" w:rsidRDefault="00BA1B01" w:rsidP="00441B6F">
            <w:pPr>
              <w:pStyle w:val="Body"/>
              <w:spacing w:after="0"/>
              <w:rPr>
                <w:rFonts w:asciiTheme="minorBidi" w:eastAsia="Calibri" w:hAnsiTheme="minorBidi" w:cstheme="minorBidi"/>
                <w:b/>
                <w:bCs/>
                <w:sz w:val="22"/>
                <w:szCs w:val="24"/>
              </w:rPr>
            </w:pPr>
          </w:p>
          <w:p w14:paraId="161DBA2E" w14:textId="77777777" w:rsidR="00F03C19" w:rsidRDefault="00BA1B01" w:rsidP="00F03C19">
            <w:pPr>
              <w:rPr>
                <w:rFonts w:ascii="Calibri" w:hAnsi="Calibri"/>
              </w:rPr>
            </w:pPr>
            <w:r w:rsidRPr="00583A94">
              <w:rPr>
                <w:rFonts w:asciiTheme="minorBidi" w:eastAsia="Calibri" w:hAnsiTheme="minorBidi" w:cstheme="minorBidi"/>
                <w:b/>
                <w:bCs/>
                <w:sz w:val="22"/>
                <w:szCs w:val="24"/>
              </w:rPr>
              <w:t>Conclusion:</w:t>
            </w:r>
            <w:r w:rsidRPr="00583A94">
              <w:rPr>
                <w:rFonts w:asciiTheme="minorBidi" w:eastAsia="Calibri" w:hAnsiTheme="minorBidi" w:cstheme="minorBidi"/>
                <w:sz w:val="22"/>
                <w:szCs w:val="24"/>
              </w:rPr>
              <w:t xml:space="preserve"> </w:t>
            </w:r>
            <w:r w:rsidR="00F03C19" w:rsidRPr="00583A94">
              <w:rPr>
                <w:rFonts w:asciiTheme="minorBidi" w:hAnsiTheme="minorBidi" w:cstheme="minorBidi"/>
                <w:sz w:val="22"/>
                <w:szCs w:val="22"/>
              </w:rPr>
              <w:t>Sarcopenia was identified as an independent preoperative prognostic factor for morbidity and mortality.</w:t>
            </w:r>
          </w:p>
          <w:p w14:paraId="0D7C4251" w14:textId="77777777" w:rsidR="00505F06" w:rsidRPr="00BA1B01" w:rsidRDefault="00505F06" w:rsidP="00F03C19">
            <w:pPr>
              <w:pStyle w:val="Body"/>
              <w:spacing w:after="0"/>
              <w:rPr>
                <w:rFonts w:ascii="Arial" w:eastAsia="Calibri" w:hAnsi="Arial" w:cs="Arial"/>
                <w:szCs w:val="22"/>
              </w:rPr>
            </w:pPr>
          </w:p>
        </w:tc>
      </w:tr>
    </w:tbl>
    <w:p w14:paraId="35D84D5B" w14:textId="77777777" w:rsidR="00636EB2" w:rsidRDefault="00636EB2" w:rsidP="00441B6F">
      <w:pPr>
        <w:pStyle w:val="Body"/>
        <w:spacing w:after="0"/>
        <w:rPr>
          <w:rFonts w:ascii="Arial" w:hAnsi="Arial" w:cs="Arial"/>
          <w:i/>
        </w:rPr>
      </w:pPr>
    </w:p>
    <w:p w14:paraId="461C6FE7" w14:textId="77777777" w:rsidR="00583A94" w:rsidRPr="00583A94" w:rsidRDefault="00A24E7E" w:rsidP="00583A94">
      <w:pPr>
        <w:rPr>
          <w:rFonts w:asciiTheme="minorBidi" w:hAnsiTheme="minorBidi" w:cstheme="minorBidi"/>
          <w:i/>
          <w:iCs/>
        </w:rPr>
      </w:pPr>
      <w:r>
        <w:rPr>
          <w:rFonts w:ascii="Arial" w:hAnsi="Arial" w:cs="Arial"/>
          <w:i/>
        </w:rPr>
        <w:t>Keywords</w:t>
      </w:r>
      <w:r w:rsidR="00583A94">
        <w:rPr>
          <w:rFonts w:ascii="Arial" w:hAnsi="Arial" w:cs="Arial"/>
          <w:i/>
        </w:rPr>
        <w:t xml:space="preserve">: </w:t>
      </w:r>
      <w:r w:rsidR="00583A94" w:rsidRPr="00583A94">
        <w:rPr>
          <w:rFonts w:asciiTheme="minorBidi" w:hAnsiTheme="minorBidi" w:cstheme="minorBidi"/>
          <w:i/>
          <w:iCs/>
        </w:rPr>
        <w:t>Radical cystectomy, sarcopenia, bladder cancer, prognosis, mortality.</w:t>
      </w:r>
    </w:p>
    <w:p w14:paraId="4BFDD492" w14:textId="77777777" w:rsidR="00A24E7E" w:rsidRDefault="00583A94" w:rsidP="00583A94">
      <w:pPr>
        <w:pStyle w:val="Body"/>
        <w:spacing w:after="0"/>
        <w:rPr>
          <w:rFonts w:ascii="Arial" w:hAnsi="Arial" w:cs="Arial"/>
          <w:i/>
        </w:rPr>
      </w:pPr>
      <w:r>
        <w:rPr>
          <w:rFonts w:ascii="Arial" w:hAnsi="Arial" w:cs="Arial"/>
          <w:i/>
        </w:rPr>
        <w:t xml:space="preserve"> </w:t>
      </w:r>
    </w:p>
    <w:p w14:paraId="63D0D534" w14:textId="77777777" w:rsidR="00B52896" w:rsidRDefault="00B52896" w:rsidP="006A5166">
      <w:pPr>
        <w:pStyle w:val="Body"/>
        <w:spacing w:after="0"/>
        <w:rPr>
          <w:rFonts w:ascii="Arial" w:hAnsi="Arial" w:cs="Arial"/>
          <w:i/>
          <w:sz w:val="18"/>
        </w:rPr>
      </w:pPr>
    </w:p>
    <w:p w14:paraId="5D9028DF" w14:textId="77777777" w:rsidR="0024282C" w:rsidRDefault="0024282C" w:rsidP="00441B6F">
      <w:pPr>
        <w:pStyle w:val="Body"/>
        <w:spacing w:after="0"/>
        <w:rPr>
          <w:rFonts w:ascii="Arial" w:hAnsi="Arial" w:cs="Arial"/>
          <w:i/>
          <w:sz w:val="18"/>
        </w:rPr>
      </w:pPr>
    </w:p>
    <w:p w14:paraId="7E7CCBF3" w14:textId="77777777" w:rsidR="00505F06" w:rsidRPr="00A24E7E" w:rsidRDefault="00505F06" w:rsidP="00441B6F">
      <w:pPr>
        <w:pStyle w:val="Body"/>
        <w:spacing w:after="0"/>
        <w:rPr>
          <w:rFonts w:ascii="Arial" w:hAnsi="Arial" w:cs="Arial"/>
          <w:i/>
        </w:rPr>
      </w:pPr>
    </w:p>
    <w:p w14:paraId="14A91A6C" w14:textId="77777777" w:rsidR="00790ADA" w:rsidRDefault="00B01FCD" w:rsidP="00DF5E45">
      <w:pPr>
        <w:pStyle w:val="AbstHead"/>
        <w:numPr>
          <w:ilvl w:val="0"/>
          <w:numId w:val="34"/>
        </w:numPr>
        <w:spacing w:after="0"/>
        <w:jc w:val="both"/>
        <w:rPr>
          <w:rFonts w:ascii="Arial" w:hAnsi="Arial" w:cs="Arial"/>
        </w:rPr>
      </w:pPr>
      <w:r w:rsidRPr="00FB3A86">
        <w:rPr>
          <w:rFonts w:ascii="Arial" w:hAnsi="Arial" w:cs="Arial"/>
        </w:rPr>
        <w:t>INTRODUCTION</w:t>
      </w:r>
      <w:r w:rsidR="00DF5E45">
        <w:rPr>
          <w:rFonts w:ascii="Arial" w:hAnsi="Arial" w:cs="Arial"/>
        </w:rPr>
        <w:t xml:space="preserve"> </w:t>
      </w:r>
    </w:p>
    <w:p w14:paraId="36675F80" w14:textId="77777777" w:rsidR="00DF5E45" w:rsidRPr="00FB3A86" w:rsidRDefault="00DF5E45" w:rsidP="00DF5E45">
      <w:pPr>
        <w:pStyle w:val="AbstHead"/>
        <w:spacing w:after="0"/>
        <w:ind w:left="720"/>
        <w:jc w:val="both"/>
        <w:rPr>
          <w:rFonts w:ascii="Arial" w:hAnsi="Arial" w:cs="Arial"/>
        </w:rPr>
      </w:pPr>
    </w:p>
    <w:p w14:paraId="36C7892B" w14:textId="7171059C" w:rsidR="006A5166" w:rsidRPr="006A5166" w:rsidRDefault="006A5166" w:rsidP="006A5166">
      <w:pPr>
        <w:rPr>
          <w:rFonts w:asciiTheme="minorBidi" w:hAnsiTheme="minorBidi" w:cstheme="minorBidi"/>
          <w:sz w:val="22"/>
          <w:szCs w:val="22"/>
        </w:rPr>
      </w:pPr>
      <w:r w:rsidRPr="006A5166">
        <w:rPr>
          <w:rFonts w:asciiTheme="minorBidi" w:hAnsiTheme="minorBidi" w:cstheme="minorBidi"/>
          <w:sz w:val="22"/>
          <w:szCs w:val="22"/>
        </w:rPr>
        <w:t>For localized bladder tumors (BT), radical cystectomy (RC) remains the treatment of choice</w:t>
      </w:r>
      <w:r w:rsidR="00C20B0A">
        <w:rPr>
          <w:rFonts w:asciiTheme="minorBidi" w:hAnsiTheme="minorBidi" w:cstheme="minorBidi"/>
          <w:sz w:val="22"/>
          <w:szCs w:val="22"/>
        </w:rPr>
        <w:t xml:space="preserve"> (</w:t>
      </w:r>
      <w:r w:rsidR="00C20B0A" w:rsidRPr="00C20B0A">
        <w:rPr>
          <w:rFonts w:asciiTheme="minorBidi" w:hAnsiTheme="minorBidi" w:cstheme="minorBidi"/>
          <w:color w:val="FF0000"/>
          <w:sz w:val="22"/>
          <w:szCs w:val="22"/>
        </w:rPr>
        <w:t>can be specific that muscle invasive and high risk non muscle invasive)</w:t>
      </w:r>
      <w:r w:rsidRPr="00C20B0A">
        <w:rPr>
          <w:rFonts w:asciiTheme="minorBidi" w:hAnsiTheme="minorBidi" w:cstheme="minorBidi"/>
          <w:color w:val="FF0000"/>
          <w:sz w:val="22"/>
          <w:szCs w:val="22"/>
        </w:rPr>
        <w:t>.</w:t>
      </w:r>
      <w:r w:rsidRPr="006A5166">
        <w:rPr>
          <w:rFonts w:asciiTheme="minorBidi" w:hAnsiTheme="minorBidi" w:cstheme="minorBidi"/>
          <w:sz w:val="22"/>
          <w:szCs w:val="22"/>
        </w:rPr>
        <w:t xml:space="preserve"> However, the morbidity and mortality associated with this procedure remain high, with a complication rate ranging from 40% to 60%, and a mortality rate of 9% within the first three months (1,2). For best post-operative results, several parameters will influence the choice of cystectomy, such as the patient's age, performance status (PS score), general condition and, of course, tumor status (3,4). Recently, sarcopenia has been reported as a new predictor of prognosis and risk of postoperative complications (1,5). A correlation between sarcopenia and surgical outcome has been reported for malignant melanoma, breast cancer and hepatocellular carcinoma. In patients with BT, several studies have suggested that sarcopenia correlates with a worse prognosis than in non-sarcopenic patients (1,5-7). </w:t>
      </w:r>
    </w:p>
    <w:p w14:paraId="1FE5FE08" w14:textId="77777777" w:rsidR="006A5166" w:rsidRPr="006A5166" w:rsidRDefault="006A5166" w:rsidP="006A5166">
      <w:pPr>
        <w:rPr>
          <w:rFonts w:asciiTheme="minorBidi" w:hAnsiTheme="minorBidi" w:cstheme="minorBidi"/>
          <w:sz w:val="22"/>
          <w:szCs w:val="22"/>
        </w:rPr>
      </w:pPr>
      <w:r w:rsidRPr="006A5166">
        <w:rPr>
          <w:rFonts w:asciiTheme="minorBidi" w:hAnsiTheme="minorBidi" w:cstheme="minorBidi"/>
          <w:sz w:val="22"/>
          <w:szCs w:val="22"/>
        </w:rPr>
        <w:t>Sarcopenia is a physiological alteration underlying frailty that can occur as a result of aging or malignant disease (8), it is defined as severe loss of skeletal muscle mass and has received considerable attention as a new objective preoperative prognostic factor; it is associated with significantly poorer survival in patients with various types of cancer (9-12). Classification is based on the skeletal muscle index measured by computed tomography (CT), which is widely available and accurate.</w:t>
      </w:r>
    </w:p>
    <w:p w14:paraId="554F305A" w14:textId="4E063B42" w:rsidR="006A5166" w:rsidRDefault="006A5166" w:rsidP="006A5166">
      <w:pPr>
        <w:rPr>
          <w:rFonts w:asciiTheme="minorBidi" w:hAnsiTheme="minorBidi" w:cstheme="minorBidi"/>
          <w:sz w:val="22"/>
          <w:szCs w:val="22"/>
        </w:rPr>
      </w:pPr>
      <w:r w:rsidRPr="006A5166">
        <w:rPr>
          <w:rFonts w:asciiTheme="minorBidi" w:hAnsiTheme="minorBidi" w:cstheme="minorBidi"/>
          <w:sz w:val="22"/>
          <w:szCs w:val="22"/>
        </w:rPr>
        <w:t xml:space="preserve">The aim of this work was to assess whether sarcopenia was predictive of morbidity and mortality during the therapeutic management of patients with localized BT </w:t>
      </w:r>
      <w:r w:rsidR="00C20B0A" w:rsidRPr="00C20B0A">
        <w:rPr>
          <w:rFonts w:asciiTheme="minorBidi" w:hAnsiTheme="minorBidi" w:cstheme="minorBidi"/>
          <w:color w:val="FF0000"/>
          <w:sz w:val="22"/>
          <w:szCs w:val="22"/>
        </w:rPr>
        <w:t>(who undergo cystectomy)</w:t>
      </w:r>
      <w:r w:rsidR="00C20B0A">
        <w:rPr>
          <w:rFonts w:asciiTheme="minorBidi" w:hAnsiTheme="minorBidi" w:cstheme="minorBidi"/>
          <w:sz w:val="22"/>
          <w:szCs w:val="22"/>
        </w:rPr>
        <w:t xml:space="preserve"> </w:t>
      </w:r>
      <w:r w:rsidRPr="006A5166">
        <w:rPr>
          <w:rFonts w:asciiTheme="minorBidi" w:hAnsiTheme="minorBidi" w:cstheme="minorBidi"/>
          <w:sz w:val="22"/>
          <w:szCs w:val="22"/>
        </w:rPr>
        <w:t>and whether other factors were associated with sarcopenia.</w:t>
      </w:r>
    </w:p>
    <w:p w14:paraId="32F60ADA" w14:textId="77777777" w:rsidR="00C20B0A" w:rsidRDefault="00C20B0A" w:rsidP="006A5166">
      <w:pPr>
        <w:rPr>
          <w:rFonts w:asciiTheme="minorBidi" w:hAnsiTheme="minorBidi" w:cstheme="minorBidi"/>
          <w:sz w:val="22"/>
          <w:szCs w:val="22"/>
        </w:rPr>
      </w:pPr>
    </w:p>
    <w:p w14:paraId="5711220A" w14:textId="44B9A96B" w:rsidR="00C20B0A" w:rsidRPr="00C20B0A" w:rsidRDefault="00C20B0A" w:rsidP="006A5166">
      <w:pPr>
        <w:rPr>
          <w:rFonts w:asciiTheme="minorBidi" w:hAnsiTheme="minorBidi" w:cstheme="minorBidi"/>
          <w:color w:val="FF0000"/>
          <w:sz w:val="22"/>
          <w:szCs w:val="22"/>
        </w:rPr>
      </w:pPr>
      <w:r w:rsidRPr="00C20B0A">
        <w:rPr>
          <w:rFonts w:asciiTheme="minorBidi" w:hAnsiTheme="minorBidi" w:cstheme="minorBidi"/>
          <w:color w:val="FF0000"/>
          <w:sz w:val="22"/>
          <w:szCs w:val="22"/>
        </w:rPr>
        <w:t>Recommendation to authors: Introduction could be bulked by adding on robotic / open cystectomy rather than sticking to cystectomy in general</w:t>
      </w:r>
    </w:p>
    <w:p w14:paraId="59FED66B" w14:textId="77777777" w:rsidR="00790ADA" w:rsidRPr="00FB3A86" w:rsidRDefault="00790ADA" w:rsidP="00441B6F">
      <w:pPr>
        <w:pStyle w:val="Body"/>
        <w:spacing w:after="0"/>
        <w:rPr>
          <w:rFonts w:ascii="Arial" w:hAnsi="Arial" w:cs="Arial"/>
        </w:rPr>
      </w:pPr>
    </w:p>
    <w:p w14:paraId="2074AC07" w14:textId="77777777" w:rsidR="007F7B32" w:rsidRDefault="00902823" w:rsidP="00F07EE4">
      <w:pPr>
        <w:pStyle w:val="AbstHead"/>
        <w:spacing w:after="0"/>
        <w:jc w:val="both"/>
        <w:rPr>
          <w:rFonts w:ascii="Arial" w:hAnsi="Arial" w:cs="Arial"/>
        </w:rPr>
      </w:pPr>
      <w:r>
        <w:rPr>
          <w:rFonts w:ascii="Arial" w:hAnsi="Arial" w:cs="Arial"/>
        </w:rPr>
        <w:t>2. material and method</w:t>
      </w:r>
      <w:r w:rsidR="00F07EE4">
        <w:rPr>
          <w:rFonts w:ascii="Arial" w:hAnsi="Arial" w:cs="Arial"/>
        </w:rPr>
        <w:t xml:space="preserve">s </w:t>
      </w:r>
    </w:p>
    <w:p w14:paraId="36F84443" w14:textId="77777777" w:rsidR="00790ADA" w:rsidRPr="00FB3A86" w:rsidRDefault="00790ADA" w:rsidP="00441B6F">
      <w:pPr>
        <w:pStyle w:val="AbstHead"/>
        <w:spacing w:after="0"/>
        <w:jc w:val="both"/>
        <w:rPr>
          <w:rFonts w:ascii="Arial" w:hAnsi="Arial" w:cs="Arial"/>
        </w:rPr>
      </w:pPr>
    </w:p>
    <w:p w14:paraId="6D5F8F43" w14:textId="77777777" w:rsidR="00DF5E45" w:rsidRDefault="00F71D54" w:rsidP="00DF5E45">
      <w:pPr>
        <w:rPr>
          <w:rFonts w:asciiTheme="minorBidi" w:hAnsiTheme="minorBidi" w:cstheme="minorBidi"/>
          <w:b/>
          <w:sz w:val="22"/>
          <w:szCs w:val="22"/>
        </w:rPr>
      </w:pPr>
      <w:r>
        <w:rPr>
          <w:rFonts w:asciiTheme="minorBidi" w:hAnsiTheme="minorBidi" w:cstheme="minorBidi"/>
          <w:b/>
          <w:sz w:val="22"/>
          <w:szCs w:val="22"/>
        </w:rPr>
        <w:t>Patients</w:t>
      </w:r>
      <w:r w:rsidR="00DF5E45" w:rsidRPr="00F07EE4">
        <w:rPr>
          <w:rFonts w:asciiTheme="minorBidi" w:hAnsiTheme="minorBidi" w:cstheme="minorBidi"/>
          <w:b/>
          <w:sz w:val="22"/>
          <w:szCs w:val="22"/>
        </w:rPr>
        <w:t xml:space="preserve">: </w:t>
      </w:r>
    </w:p>
    <w:p w14:paraId="0607DDC7" w14:textId="77777777" w:rsidR="00F71D54" w:rsidRPr="00F07EE4" w:rsidRDefault="00F71D54" w:rsidP="00DF5E45">
      <w:pPr>
        <w:rPr>
          <w:rFonts w:asciiTheme="minorBidi" w:hAnsiTheme="minorBidi" w:cstheme="minorBidi"/>
          <w:b/>
          <w:sz w:val="22"/>
          <w:szCs w:val="22"/>
        </w:rPr>
      </w:pPr>
    </w:p>
    <w:p w14:paraId="76D3C613" w14:textId="689FD3B9" w:rsidR="00DF5E45" w:rsidRDefault="00DF5E45" w:rsidP="00DF5E45">
      <w:pPr>
        <w:rPr>
          <w:rFonts w:asciiTheme="minorBidi" w:hAnsiTheme="minorBidi" w:cstheme="minorBidi"/>
          <w:sz w:val="22"/>
          <w:szCs w:val="22"/>
        </w:rPr>
      </w:pPr>
      <w:r w:rsidRPr="00F07EE4">
        <w:rPr>
          <w:rFonts w:asciiTheme="minorBidi" w:hAnsiTheme="minorBidi" w:cstheme="minorBidi"/>
          <w:sz w:val="22"/>
          <w:szCs w:val="22"/>
        </w:rPr>
        <w:t xml:space="preserve">We prospectively included patients treated with RC between January 2021 and June 2022 at </w:t>
      </w:r>
      <w:proofErr w:type="gramStart"/>
      <w:r w:rsidRPr="00F07EE4">
        <w:rPr>
          <w:rFonts w:asciiTheme="minorBidi" w:hAnsiTheme="minorBidi" w:cstheme="minorBidi"/>
          <w:sz w:val="22"/>
          <w:szCs w:val="22"/>
        </w:rPr>
        <w:t>the  Ibn</w:t>
      </w:r>
      <w:proofErr w:type="gramEnd"/>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Rochd</w:t>
      </w:r>
      <w:proofErr w:type="spellEnd"/>
      <w:r w:rsidRPr="00F07EE4">
        <w:rPr>
          <w:rFonts w:asciiTheme="minorBidi" w:hAnsiTheme="minorBidi" w:cstheme="minorBidi"/>
          <w:sz w:val="22"/>
          <w:szCs w:val="22"/>
        </w:rPr>
        <w:t xml:space="preserve"> university hospital center in Casablanca, for the management of a urothelial or non-urothelial bladder tumor requiring RC. The diagnosis of bladder tumor was confirmed by anatomopathological </w:t>
      </w:r>
      <w:r w:rsidR="00C20B0A" w:rsidRPr="00C20B0A">
        <w:rPr>
          <w:rFonts w:asciiTheme="minorBidi" w:hAnsiTheme="minorBidi" w:cstheme="minorBidi"/>
          <w:color w:val="FF0000"/>
          <w:sz w:val="22"/>
          <w:szCs w:val="22"/>
        </w:rPr>
        <w:t xml:space="preserve">(kindly check if </w:t>
      </w:r>
      <w:proofErr w:type="spellStart"/>
      <w:r w:rsidR="00C20B0A" w:rsidRPr="00C20B0A">
        <w:rPr>
          <w:rFonts w:asciiTheme="minorBidi" w:hAnsiTheme="minorBidi" w:cstheme="minorBidi"/>
          <w:color w:val="FF0000"/>
          <w:sz w:val="22"/>
          <w:szCs w:val="22"/>
        </w:rPr>
        <w:t>anatamo</w:t>
      </w:r>
      <w:proofErr w:type="spellEnd"/>
      <w:r w:rsidR="00C20B0A" w:rsidRPr="00C20B0A">
        <w:rPr>
          <w:rFonts w:asciiTheme="minorBidi" w:hAnsiTheme="minorBidi" w:cstheme="minorBidi"/>
          <w:color w:val="FF0000"/>
          <w:sz w:val="22"/>
          <w:szCs w:val="22"/>
        </w:rPr>
        <w:t xml:space="preserve"> is </w:t>
      </w:r>
      <w:proofErr w:type="gramStart"/>
      <w:r w:rsidR="00C20B0A" w:rsidRPr="00C20B0A">
        <w:rPr>
          <w:rFonts w:asciiTheme="minorBidi" w:hAnsiTheme="minorBidi" w:cstheme="minorBidi"/>
          <w:color w:val="FF0000"/>
          <w:sz w:val="22"/>
          <w:szCs w:val="22"/>
        </w:rPr>
        <w:t>needed ;</w:t>
      </w:r>
      <w:proofErr w:type="gramEnd"/>
      <w:r w:rsidR="00C20B0A" w:rsidRPr="00C20B0A">
        <w:rPr>
          <w:rFonts w:asciiTheme="minorBidi" w:hAnsiTheme="minorBidi" w:cstheme="minorBidi"/>
          <w:color w:val="FF0000"/>
          <w:sz w:val="22"/>
          <w:szCs w:val="22"/>
        </w:rPr>
        <w:t xml:space="preserve"> rather pathological diagnosis is a better term) </w:t>
      </w:r>
      <w:r w:rsidRPr="00F07EE4">
        <w:rPr>
          <w:rFonts w:asciiTheme="minorBidi" w:hAnsiTheme="minorBidi" w:cstheme="minorBidi"/>
          <w:sz w:val="22"/>
          <w:szCs w:val="22"/>
        </w:rPr>
        <w:t>examination after endoscopic resection. Patients whose CT scan was unavailable or whose bladder was unremovable intraoperatively were excluded from the study.</w:t>
      </w:r>
    </w:p>
    <w:p w14:paraId="3562BC3E" w14:textId="77777777" w:rsidR="00F71D54" w:rsidRPr="00F07EE4" w:rsidRDefault="00F71D54" w:rsidP="00DF5E45">
      <w:pPr>
        <w:rPr>
          <w:rFonts w:asciiTheme="minorBidi" w:hAnsiTheme="minorBidi" w:cstheme="minorBidi"/>
          <w:sz w:val="22"/>
          <w:szCs w:val="22"/>
        </w:rPr>
      </w:pPr>
    </w:p>
    <w:p w14:paraId="27DC5B62" w14:textId="77777777" w:rsidR="00DF5E45" w:rsidRPr="00F07EE4" w:rsidRDefault="00DF5E45" w:rsidP="00DF5E45">
      <w:pPr>
        <w:rPr>
          <w:rFonts w:asciiTheme="minorBidi" w:hAnsiTheme="minorBidi" w:cstheme="minorBidi"/>
          <w:b/>
          <w:sz w:val="22"/>
          <w:szCs w:val="22"/>
        </w:rPr>
      </w:pPr>
      <w:r w:rsidRPr="00F07EE4">
        <w:rPr>
          <w:rFonts w:asciiTheme="minorBidi" w:hAnsiTheme="minorBidi" w:cstheme="minorBidi"/>
          <w:b/>
          <w:sz w:val="22"/>
          <w:szCs w:val="22"/>
        </w:rPr>
        <w:t>The clinical</w:t>
      </w:r>
      <w:r w:rsidR="00F71D54">
        <w:rPr>
          <w:rFonts w:asciiTheme="minorBidi" w:hAnsiTheme="minorBidi" w:cstheme="minorBidi"/>
          <w:b/>
          <w:sz w:val="22"/>
          <w:szCs w:val="22"/>
        </w:rPr>
        <w:t xml:space="preserve"> scores and parameters used are</w:t>
      </w:r>
      <w:r w:rsidRPr="00F07EE4">
        <w:rPr>
          <w:rFonts w:asciiTheme="minorBidi" w:hAnsiTheme="minorBidi" w:cstheme="minorBidi"/>
          <w:b/>
          <w:sz w:val="22"/>
          <w:szCs w:val="22"/>
        </w:rPr>
        <w:t>:</w:t>
      </w:r>
    </w:p>
    <w:p w14:paraId="4BAA95AB" w14:textId="77777777" w:rsidR="00DF5E45" w:rsidRPr="00F07EE4" w:rsidRDefault="00DF5E45" w:rsidP="00DF5E45">
      <w:pPr>
        <w:pStyle w:val="ListParagraph1"/>
        <w:numPr>
          <w:ilvl w:val="0"/>
          <w:numId w:val="35"/>
        </w:numPr>
        <w:rPr>
          <w:rFonts w:asciiTheme="minorBidi" w:hAnsiTheme="minorBidi" w:cstheme="minorBidi"/>
          <w:sz w:val="22"/>
          <w:szCs w:val="22"/>
        </w:rPr>
      </w:pPr>
      <w:r w:rsidRPr="00F07EE4">
        <w:rPr>
          <w:rFonts w:asciiTheme="minorBidi" w:hAnsiTheme="minorBidi" w:cstheme="minorBidi"/>
          <w:sz w:val="22"/>
          <w:szCs w:val="22"/>
        </w:rPr>
        <w:t xml:space="preserve">The American Society of </w:t>
      </w:r>
      <w:proofErr w:type="spellStart"/>
      <w:r w:rsidRPr="00F07EE4">
        <w:rPr>
          <w:rFonts w:asciiTheme="minorBidi" w:hAnsiTheme="minorBidi" w:cstheme="minorBidi"/>
          <w:sz w:val="22"/>
          <w:szCs w:val="22"/>
        </w:rPr>
        <w:t>Anesthesiologists</w:t>
      </w:r>
      <w:proofErr w:type="spellEnd"/>
      <w:r w:rsidRPr="00F07EE4">
        <w:rPr>
          <w:rFonts w:asciiTheme="minorBidi" w:hAnsiTheme="minorBidi" w:cstheme="minorBidi"/>
          <w:sz w:val="22"/>
          <w:szCs w:val="22"/>
        </w:rPr>
        <w:t xml:space="preserve"> (ASA) score</w:t>
      </w:r>
    </w:p>
    <w:p w14:paraId="6A3C9D81" w14:textId="77777777" w:rsidR="00DF5E45" w:rsidRPr="00F07EE4" w:rsidRDefault="00DF5E45" w:rsidP="00DF5E45">
      <w:pPr>
        <w:pStyle w:val="ListParagraph1"/>
        <w:numPr>
          <w:ilvl w:val="0"/>
          <w:numId w:val="35"/>
        </w:numPr>
        <w:rPr>
          <w:rFonts w:asciiTheme="minorBidi" w:hAnsiTheme="minorBidi" w:cstheme="minorBidi"/>
          <w:sz w:val="22"/>
          <w:szCs w:val="22"/>
        </w:rPr>
      </w:pPr>
      <w:proofErr w:type="spellStart"/>
      <w:r w:rsidRPr="00F07EE4">
        <w:rPr>
          <w:rFonts w:asciiTheme="minorBidi" w:hAnsiTheme="minorBidi" w:cstheme="minorBidi"/>
          <w:sz w:val="22"/>
          <w:szCs w:val="22"/>
        </w:rPr>
        <w:t>Charlson</w:t>
      </w:r>
      <w:proofErr w:type="spellEnd"/>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comorbidity</w:t>
      </w:r>
      <w:proofErr w:type="spellEnd"/>
      <w:r w:rsidRPr="00F07EE4">
        <w:rPr>
          <w:rFonts w:asciiTheme="minorBidi" w:hAnsiTheme="minorBidi" w:cstheme="minorBidi"/>
          <w:sz w:val="22"/>
          <w:szCs w:val="22"/>
        </w:rPr>
        <w:t xml:space="preserve"> index (CCI)</w:t>
      </w:r>
    </w:p>
    <w:p w14:paraId="32735CA5" w14:textId="77777777" w:rsidR="00DF5E45" w:rsidRPr="00F07EE4" w:rsidRDefault="00DF5E45" w:rsidP="00DF5E45">
      <w:pPr>
        <w:pStyle w:val="ListParagraph1"/>
        <w:numPr>
          <w:ilvl w:val="0"/>
          <w:numId w:val="35"/>
        </w:numPr>
        <w:rPr>
          <w:rFonts w:asciiTheme="minorBidi" w:hAnsiTheme="minorBidi" w:cstheme="minorBidi"/>
          <w:sz w:val="22"/>
          <w:szCs w:val="22"/>
        </w:rPr>
      </w:pPr>
      <w:r w:rsidRPr="00F07EE4">
        <w:rPr>
          <w:rFonts w:asciiTheme="minorBidi" w:hAnsiTheme="minorBidi" w:cstheme="minorBidi"/>
          <w:sz w:val="22"/>
          <w:szCs w:val="22"/>
        </w:rPr>
        <w:t xml:space="preserve">Performance </w:t>
      </w:r>
      <w:proofErr w:type="spellStart"/>
      <w:r w:rsidRPr="00F07EE4">
        <w:rPr>
          <w:rFonts w:asciiTheme="minorBidi" w:hAnsiTheme="minorBidi" w:cstheme="minorBidi"/>
          <w:sz w:val="22"/>
          <w:szCs w:val="22"/>
        </w:rPr>
        <w:t>Status</w:t>
      </w:r>
      <w:proofErr w:type="spellEnd"/>
      <w:r w:rsidRPr="00F07EE4">
        <w:rPr>
          <w:rFonts w:asciiTheme="minorBidi" w:hAnsiTheme="minorBidi" w:cstheme="minorBidi"/>
          <w:sz w:val="22"/>
          <w:szCs w:val="22"/>
        </w:rPr>
        <w:t xml:space="preserve"> (PS) </w:t>
      </w:r>
      <w:proofErr w:type="spellStart"/>
      <w:r w:rsidRPr="00F07EE4">
        <w:rPr>
          <w:rFonts w:asciiTheme="minorBidi" w:hAnsiTheme="minorBidi" w:cstheme="minorBidi"/>
          <w:sz w:val="22"/>
          <w:szCs w:val="22"/>
        </w:rPr>
        <w:t>scale</w:t>
      </w:r>
      <w:proofErr w:type="spellEnd"/>
    </w:p>
    <w:p w14:paraId="0EB5E64F" w14:textId="77777777" w:rsidR="00DF5E45" w:rsidRPr="00F07EE4" w:rsidRDefault="00DF5E45" w:rsidP="00DF5E45">
      <w:pPr>
        <w:pStyle w:val="ListParagraph1"/>
        <w:numPr>
          <w:ilvl w:val="0"/>
          <w:numId w:val="35"/>
        </w:numPr>
        <w:rPr>
          <w:rFonts w:asciiTheme="minorBidi" w:hAnsiTheme="minorBidi" w:cstheme="minorBidi"/>
          <w:sz w:val="22"/>
          <w:szCs w:val="22"/>
        </w:rPr>
      </w:pPr>
      <w:r w:rsidRPr="00F07EE4">
        <w:rPr>
          <w:rFonts w:asciiTheme="minorBidi" w:hAnsiTheme="minorBidi" w:cstheme="minorBidi"/>
          <w:sz w:val="22"/>
          <w:szCs w:val="22"/>
        </w:rPr>
        <w:t xml:space="preserve">Mini </w:t>
      </w:r>
      <w:proofErr w:type="spellStart"/>
      <w:r w:rsidRPr="00F07EE4">
        <w:rPr>
          <w:rFonts w:asciiTheme="minorBidi" w:hAnsiTheme="minorBidi" w:cstheme="minorBidi"/>
          <w:sz w:val="22"/>
          <w:szCs w:val="22"/>
        </w:rPr>
        <w:t>Nutritional</w:t>
      </w:r>
      <w:proofErr w:type="spellEnd"/>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Assessment</w:t>
      </w:r>
      <w:proofErr w:type="spellEnd"/>
      <w:r w:rsidRPr="00F07EE4">
        <w:rPr>
          <w:rFonts w:asciiTheme="minorBidi" w:hAnsiTheme="minorBidi" w:cstheme="minorBidi"/>
          <w:sz w:val="22"/>
          <w:szCs w:val="22"/>
        </w:rPr>
        <w:t xml:space="preserve"> (MNA-SF) </w:t>
      </w:r>
      <w:proofErr w:type="spellStart"/>
      <w:r w:rsidRPr="00F07EE4">
        <w:rPr>
          <w:rFonts w:asciiTheme="minorBidi" w:hAnsiTheme="minorBidi" w:cstheme="minorBidi"/>
          <w:sz w:val="22"/>
          <w:szCs w:val="22"/>
        </w:rPr>
        <w:t>scale</w:t>
      </w:r>
      <w:proofErr w:type="spellEnd"/>
    </w:p>
    <w:p w14:paraId="7351194C" w14:textId="77777777" w:rsidR="00DF5E45" w:rsidRPr="00F07EE4" w:rsidRDefault="00DF5E45" w:rsidP="00DF5E45">
      <w:pPr>
        <w:pStyle w:val="ListParagraph1"/>
        <w:numPr>
          <w:ilvl w:val="0"/>
          <w:numId w:val="35"/>
        </w:numPr>
        <w:rPr>
          <w:rFonts w:asciiTheme="minorBidi" w:hAnsiTheme="minorBidi" w:cstheme="minorBidi"/>
          <w:sz w:val="22"/>
          <w:szCs w:val="22"/>
        </w:rPr>
      </w:pPr>
      <w:r w:rsidRPr="00F07EE4">
        <w:rPr>
          <w:rFonts w:asciiTheme="minorBidi" w:hAnsiTheme="minorBidi" w:cstheme="minorBidi"/>
          <w:sz w:val="22"/>
          <w:szCs w:val="22"/>
        </w:rPr>
        <w:t>Body Mass Index (BMI)</w:t>
      </w:r>
    </w:p>
    <w:p w14:paraId="09446615" w14:textId="680A215C" w:rsidR="00DF5E45" w:rsidRPr="00F07EE4" w:rsidRDefault="00DF5E45" w:rsidP="00DF5E45">
      <w:pPr>
        <w:rPr>
          <w:rFonts w:asciiTheme="minorBidi" w:hAnsiTheme="minorBidi" w:cstheme="minorBidi"/>
          <w:sz w:val="22"/>
          <w:szCs w:val="22"/>
        </w:rPr>
      </w:pPr>
      <w:r w:rsidRPr="00F07EE4">
        <w:rPr>
          <w:rFonts w:asciiTheme="minorBidi" w:hAnsiTheme="minorBidi" w:cstheme="minorBidi"/>
          <w:sz w:val="22"/>
          <w:szCs w:val="22"/>
        </w:rPr>
        <w:t>In addition, other variables were collected from patients, including their profession, the presence or absence of comorbidity, the number of resections and their anatomopathological study</w:t>
      </w:r>
      <w:r w:rsidR="00C20B0A">
        <w:rPr>
          <w:rFonts w:asciiTheme="minorBidi" w:hAnsiTheme="minorBidi" w:cstheme="minorBidi"/>
          <w:sz w:val="22"/>
          <w:szCs w:val="22"/>
        </w:rPr>
        <w:t xml:space="preserve"> </w:t>
      </w:r>
      <w:r w:rsidR="00C20B0A" w:rsidRPr="00C20B0A">
        <w:rPr>
          <w:rFonts w:asciiTheme="minorBidi" w:hAnsiTheme="minorBidi" w:cstheme="minorBidi"/>
          <w:color w:val="FF0000"/>
          <w:sz w:val="22"/>
          <w:szCs w:val="22"/>
        </w:rPr>
        <w:t xml:space="preserve">(kindly check if </w:t>
      </w:r>
      <w:proofErr w:type="spellStart"/>
      <w:r w:rsidR="00C20B0A" w:rsidRPr="00C20B0A">
        <w:rPr>
          <w:rFonts w:asciiTheme="minorBidi" w:hAnsiTheme="minorBidi" w:cstheme="minorBidi"/>
          <w:color w:val="FF0000"/>
          <w:sz w:val="22"/>
          <w:szCs w:val="22"/>
        </w:rPr>
        <w:t>anatamo</w:t>
      </w:r>
      <w:proofErr w:type="spellEnd"/>
      <w:r w:rsidR="00C20B0A" w:rsidRPr="00C20B0A">
        <w:rPr>
          <w:rFonts w:asciiTheme="minorBidi" w:hAnsiTheme="minorBidi" w:cstheme="minorBidi"/>
          <w:color w:val="FF0000"/>
          <w:sz w:val="22"/>
          <w:szCs w:val="22"/>
        </w:rPr>
        <w:t xml:space="preserve"> is </w:t>
      </w:r>
      <w:proofErr w:type="gramStart"/>
      <w:r w:rsidR="00C20B0A" w:rsidRPr="00C20B0A">
        <w:rPr>
          <w:rFonts w:asciiTheme="minorBidi" w:hAnsiTheme="minorBidi" w:cstheme="minorBidi"/>
          <w:color w:val="FF0000"/>
          <w:sz w:val="22"/>
          <w:szCs w:val="22"/>
        </w:rPr>
        <w:t>needed ;</w:t>
      </w:r>
      <w:proofErr w:type="gramEnd"/>
      <w:r w:rsidR="00C20B0A" w:rsidRPr="00C20B0A">
        <w:rPr>
          <w:rFonts w:asciiTheme="minorBidi" w:hAnsiTheme="minorBidi" w:cstheme="minorBidi"/>
          <w:color w:val="FF0000"/>
          <w:sz w:val="22"/>
          <w:szCs w:val="22"/>
        </w:rPr>
        <w:t xml:space="preserve"> rather pathological diagnosis is a better term) </w:t>
      </w:r>
      <w:r w:rsidR="00C20B0A">
        <w:rPr>
          <w:rFonts w:asciiTheme="minorBidi" w:hAnsiTheme="minorBidi" w:cstheme="minorBidi"/>
          <w:sz w:val="22"/>
          <w:szCs w:val="22"/>
        </w:rPr>
        <w:t xml:space="preserve"> </w:t>
      </w:r>
      <w:r w:rsidRPr="00F07EE4">
        <w:rPr>
          <w:rFonts w:asciiTheme="minorBidi" w:hAnsiTheme="minorBidi" w:cstheme="minorBidi"/>
          <w:sz w:val="22"/>
          <w:szCs w:val="22"/>
        </w:rPr>
        <w:t xml:space="preserve">, the notion of </w:t>
      </w:r>
      <w:proofErr w:type="spellStart"/>
      <w:r w:rsidRPr="00F07EE4">
        <w:rPr>
          <w:rFonts w:asciiTheme="minorBidi" w:hAnsiTheme="minorBidi" w:cstheme="minorBidi"/>
          <w:sz w:val="22"/>
          <w:szCs w:val="22"/>
        </w:rPr>
        <w:t>endovesical</w:t>
      </w:r>
      <w:proofErr w:type="spellEnd"/>
      <w:r w:rsidRPr="00F07EE4">
        <w:rPr>
          <w:rFonts w:asciiTheme="minorBidi" w:hAnsiTheme="minorBidi" w:cstheme="minorBidi"/>
          <w:sz w:val="22"/>
          <w:szCs w:val="22"/>
        </w:rPr>
        <w:t xml:space="preserve"> instillation and the occurrence of acute obstructive renal failure (AORF) prior to RC. In addition to the parameters required to establish the above-mentioned scores, the clinical examination collected abdominal circumference, the presence of lower- extremity oedema and pelvic </w:t>
      </w:r>
      <w:r w:rsidRPr="00C20B0A">
        <w:rPr>
          <w:rFonts w:asciiTheme="minorBidi" w:hAnsiTheme="minorBidi" w:cstheme="minorBidi"/>
          <w:color w:val="FF0000"/>
          <w:sz w:val="22"/>
          <w:szCs w:val="22"/>
        </w:rPr>
        <w:t>touch</w:t>
      </w:r>
      <w:r w:rsidRPr="00F07EE4">
        <w:rPr>
          <w:rFonts w:asciiTheme="minorBidi" w:hAnsiTheme="minorBidi" w:cstheme="minorBidi"/>
          <w:sz w:val="22"/>
          <w:szCs w:val="22"/>
        </w:rPr>
        <w:t xml:space="preserve"> findings.</w:t>
      </w:r>
    </w:p>
    <w:p w14:paraId="200CF5A5" w14:textId="77777777" w:rsidR="00DF5E45" w:rsidRPr="00F07EE4" w:rsidRDefault="00DF5E45" w:rsidP="00DF5E45">
      <w:pPr>
        <w:rPr>
          <w:rFonts w:asciiTheme="minorBidi" w:hAnsiTheme="minorBidi" w:cstheme="minorBidi"/>
          <w:sz w:val="22"/>
          <w:szCs w:val="22"/>
        </w:rPr>
      </w:pPr>
      <w:r w:rsidRPr="00F07EE4">
        <w:rPr>
          <w:rFonts w:asciiTheme="minorBidi" w:hAnsiTheme="minorBidi" w:cstheme="minorBidi"/>
          <w:sz w:val="22"/>
          <w:szCs w:val="22"/>
        </w:rPr>
        <w:t xml:space="preserve"> </w:t>
      </w:r>
    </w:p>
    <w:p w14:paraId="2C386F65" w14:textId="77777777" w:rsidR="00DF5E45" w:rsidRDefault="00DF5E45" w:rsidP="00DF5E45">
      <w:pPr>
        <w:rPr>
          <w:rFonts w:asciiTheme="minorBidi" w:hAnsiTheme="minorBidi" w:cstheme="minorBidi"/>
          <w:b/>
          <w:sz w:val="22"/>
          <w:szCs w:val="22"/>
        </w:rPr>
      </w:pPr>
      <w:r w:rsidRPr="00F07EE4">
        <w:rPr>
          <w:rFonts w:asciiTheme="minorBidi" w:hAnsiTheme="minorBidi" w:cstheme="minorBidi"/>
          <w:b/>
          <w:sz w:val="22"/>
          <w:szCs w:val="22"/>
        </w:rPr>
        <w:lastRenderedPageBreak/>
        <w:t>Paraclinical data:</w:t>
      </w:r>
    </w:p>
    <w:p w14:paraId="0C162EDD" w14:textId="77777777" w:rsidR="00F07EE4" w:rsidRPr="00F07EE4" w:rsidRDefault="00F07EE4" w:rsidP="00DF5E45">
      <w:pPr>
        <w:rPr>
          <w:rFonts w:asciiTheme="minorBidi" w:hAnsiTheme="minorBidi" w:cstheme="minorBidi"/>
          <w:b/>
          <w:sz w:val="22"/>
          <w:szCs w:val="22"/>
        </w:rPr>
      </w:pPr>
    </w:p>
    <w:p w14:paraId="4A109E77" w14:textId="30E96837" w:rsidR="00DF5E45" w:rsidRPr="00C20B0A" w:rsidRDefault="00DF5E45" w:rsidP="00DF5E45">
      <w:pPr>
        <w:rPr>
          <w:rFonts w:asciiTheme="minorBidi" w:hAnsiTheme="minorBidi" w:cstheme="minorBidi"/>
          <w:color w:val="FF0000"/>
          <w:sz w:val="22"/>
          <w:szCs w:val="22"/>
        </w:rPr>
      </w:pPr>
      <w:r w:rsidRPr="00F07EE4">
        <w:rPr>
          <w:rFonts w:asciiTheme="minorBidi" w:hAnsiTheme="minorBidi" w:cstheme="minorBidi"/>
          <w:sz w:val="22"/>
          <w:szCs w:val="22"/>
        </w:rPr>
        <w:t>A basic biological workup was performed prior to RC to assess and collect hemoglobin levels, as well as albuminemia</w:t>
      </w:r>
      <w:r w:rsidR="00C20B0A">
        <w:rPr>
          <w:rFonts w:asciiTheme="minorBidi" w:hAnsiTheme="minorBidi" w:cstheme="minorBidi"/>
          <w:sz w:val="22"/>
          <w:szCs w:val="22"/>
        </w:rPr>
        <w:t xml:space="preserve"> </w:t>
      </w:r>
      <w:r w:rsidR="00C20B0A" w:rsidRPr="00C20B0A">
        <w:rPr>
          <w:rFonts w:asciiTheme="minorBidi" w:hAnsiTheme="minorBidi" w:cstheme="minorBidi"/>
          <w:color w:val="FF0000"/>
          <w:sz w:val="22"/>
          <w:szCs w:val="22"/>
        </w:rPr>
        <w:t>(albumin levels)</w:t>
      </w:r>
      <w:r w:rsidRPr="00C20B0A">
        <w:rPr>
          <w:rFonts w:asciiTheme="minorBidi" w:hAnsiTheme="minorBidi" w:cstheme="minorBidi"/>
          <w:color w:val="FF0000"/>
          <w:sz w:val="22"/>
          <w:szCs w:val="22"/>
        </w:rPr>
        <w:t>,</w:t>
      </w:r>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calcemia</w:t>
      </w:r>
      <w:proofErr w:type="spellEnd"/>
      <w:r w:rsidRPr="00F07EE4">
        <w:rPr>
          <w:rFonts w:asciiTheme="minorBidi" w:hAnsiTheme="minorBidi" w:cstheme="minorBidi"/>
          <w:sz w:val="22"/>
          <w:szCs w:val="22"/>
        </w:rPr>
        <w:t xml:space="preserve"> </w:t>
      </w:r>
      <w:r w:rsidR="00C20B0A" w:rsidRPr="00C20B0A">
        <w:rPr>
          <w:rFonts w:asciiTheme="minorBidi" w:hAnsiTheme="minorBidi" w:cstheme="minorBidi"/>
          <w:color w:val="FF0000"/>
          <w:sz w:val="22"/>
          <w:szCs w:val="22"/>
        </w:rPr>
        <w:t>(serum calcium)</w:t>
      </w:r>
      <w:r w:rsidR="00C20B0A">
        <w:rPr>
          <w:rFonts w:asciiTheme="minorBidi" w:hAnsiTheme="minorBidi" w:cstheme="minorBidi"/>
          <w:sz w:val="22"/>
          <w:szCs w:val="22"/>
        </w:rPr>
        <w:t xml:space="preserve"> </w:t>
      </w:r>
      <w:r w:rsidRPr="00F07EE4">
        <w:rPr>
          <w:rFonts w:asciiTheme="minorBidi" w:hAnsiTheme="minorBidi" w:cstheme="minorBidi"/>
          <w:sz w:val="22"/>
          <w:szCs w:val="22"/>
        </w:rPr>
        <w:t xml:space="preserve">and renal function. Histopathological data were collected after RC from the surgical specimens to assess grade, </w:t>
      </w:r>
      <w:proofErr w:type="spellStart"/>
      <w:r w:rsidRPr="00F07EE4">
        <w:rPr>
          <w:rFonts w:asciiTheme="minorBidi" w:hAnsiTheme="minorBidi" w:cstheme="minorBidi"/>
          <w:sz w:val="22"/>
          <w:szCs w:val="22"/>
        </w:rPr>
        <w:t>pTN</w:t>
      </w:r>
      <w:proofErr w:type="spellEnd"/>
      <w:r w:rsidRPr="00F07EE4">
        <w:rPr>
          <w:rFonts w:asciiTheme="minorBidi" w:hAnsiTheme="minorBidi" w:cstheme="minorBidi"/>
          <w:sz w:val="22"/>
          <w:szCs w:val="22"/>
        </w:rPr>
        <w:t xml:space="preserve"> stage, the presence of vascular emboli, in situ carcinoma (ISC) and the quality of surgical excision.</w:t>
      </w:r>
      <w:r w:rsidR="00C20B0A">
        <w:rPr>
          <w:rFonts w:asciiTheme="minorBidi" w:hAnsiTheme="minorBidi" w:cstheme="minorBidi"/>
          <w:sz w:val="22"/>
          <w:szCs w:val="22"/>
        </w:rPr>
        <w:t xml:space="preserve"> </w:t>
      </w:r>
      <w:r w:rsidR="00C20B0A" w:rsidRPr="00C20B0A">
        <w:rPr>
          <w:rFonts w:asciiTheme="minorBidi" w:hAnsiTheme="minorBidi" w:cstheme="minorBidi"/>
          <w:color w:val="FF0000"/>
          <w:sz w:val="22"/>
          <w:szCs w:val="22"/>
        </w:rPr>
        <w:t>(Seems the authors have used AI here and the conventional terms like CIS, Serum calcium are not seen here. Strongly suggest the authors to rephrase this)</w:t>
      </w:r>
    </w:p>
    <w:p w14:paraId="7A9C0E53" w14:textId="77777777" w:rsidR="00F07EE4" w:rsidRPr="00F07EE4" w:rsidRDefault="00F07EE4" w:rsidP="00DF5E45">
      <w:pPr>
        <w:rPr>
          <w:rFonts w:asciiTheme="minorBidi" w:hAnsiTheme="minorBidi" w:cstheme="minorBidi"/>
          <w:sz w:val="22"/>
          <w:szCs w:val="22"/>
        </w:rPr>
      </w:pPr>
    </w:p>
    <w:p w14:paraId="4FDE70D9" w14:textId="77777777" w:rsidR="00DF5E45" w:rsidRDefault="00DF5E45" w:rsidP="00F07EE4">
      <w:pPr>
        <w:rPr>
          <w:rFonts w:asciiTheme="minorBidi" w:hAnsiTheme="minorBidi" w:cstheme="minorBidi"/>
          <w:b/>
          <w:sz w:val="22"/>
          <w:szCs w:val="22"/>
        </w:rPr>
      </w:pPr>
      <w:r w:rsidRPr="00F07EE4">
        <w:rPr>
          <w:rFonts w:asciiTheme="minorBidi" w:hAnsiTheme="minorBidi" w:cstheme="minorBidi"/>
          <w:b/>
          <w:sz w:val="22"/>
          <w:szCs w:val="22"/>
        </w:rPr>
        <w:t xml:space="preserve">Measurement of </w:t>
      </w:r>
      <w:proofErr w:type="spellStart"/>
      <w:r w:rsidRPr="00F07EE4">
        <w:rPr>
          <w:rFonts w:asciiTheme="minorBidi" w:hAnsiTheme="minorBidi" w:cstheme="minorBidi"/>
          <w:b/>
          <w:sz w:val="22"/>
          <w:szCs w:val="22"/>
        </w:rPr>
        <w:t>scannographic</w:t>
      </w:r>
      <w:proofErr w:type="spellEnd"/>
      <w:r w:rsidRPr="00F07EE4">
        <w:rPr>
          <w:rFonts w:asciiTheme="minorBidi" w:hAnsiTheme="minorBidi" w:cstheme="minorBidi"/>
          <w:b/>
          <w:sz w:val="22"/>
          <w:szCs w:val="22"/>
        </w:rPr>
        <w:t xml:space="preserve"> indicators:</w:t>
      </w:r>
    </w:p>
    <w:p w14:paraId="239C27D9" w14:textId="77777777" w:rsidR="00F07EE4" w:rsidRPr="00F07EE4" w:rsidRDefault="00F07EE4" w:rsidP="00DF5E45">
      <w:pPr>
        <w:rPr>
          <w:rFonts w:asciiTheme="minorBidi" w:hAnsiTheme="minorBidi" w:cstheme="minorBidi"/>
          <w:b/>
          <w:sz w:val="22"/>
          <w:szCs w:val="22"/>
        </w:rPr>
      </w:pPr>
    </w:p>
    <w:p w14:paraId="38B182B4" w14:textId="77777777" w:rsidR="00DF5E45" w:rsidRPr="00F07EE4" w:rsidRDefault="00DF5E45" w:rsidP="00DF5E45">
      <w:pPr>
        <w:rPr>
          <w:rFonts w:asciiTheme="minorBidi" w:hAnsiTheme="minorBidi" w:cstheme="minorBidi"/>
          <w:sz w:val="22"/>
          <w:szCs w:val="22"/>
        </w:rPr>
      </w:pPr>
      <w:proofErr w:type="spellStart"/>
      <w:r w:rsidRPr="00F07EE4">
        <w:rPr>
          <w:rFonts w:asciiTheme="minorBidi" w:hAnsiTheme="minorBidi" w:cstheme="minorBidi"/>
          <w:sz w:val="22"/>
          <w:szCs w:val="22"/>
        </w:rPr>
        <w:t>Scannographic</w:t>
      </w:r>
      <w:proofErr w:type="spellEnd"/>
      <w:r w:rsidRPr="00F07EE4">
        <w:rPr>
          <w:rFonts w:asciiTheme="minorBidi" w:hAnsiTheme="minorBidi" w:cstheme="minorBidi"/>
          <w:sz w:val="22"/>
          <w:szCs w:val="22"/>
        </w:rPr>
        <w:t xml:space="preserve"> mass indicators were assessed by morphometric measurements from axial sections taken from pre-operative scans performed within 3 months prior to RC. A scan section passing through the 3rd lumbar vertebra when the 2 transverse processes are visible was used to </w:t>
      </w:r>
      <w:proofErr w:type="gramStart"/>
      <w:r w:rsidRPr="00F07EE4">
        <w:rPr>
          <w:rFonts w:asciiTheme="minorBidi" w:hAnsiTheme="minorBidi" w:cstheme="minorBidi"/>
          <w:sz w:val="22"/>
          <w:szCs w:val="22"/>
        </w:rPr>
        <w:t>record :</w:t>
      </w:r>
      <w:proofErr w:type="gramEnd"/>
      <w:r w:rsidRPr="00F07EE4">
        <w:rPr>
          <w:rFonts w:asciiTheme="minorBidi" w:hAnsiTheme="minorBidi" w:cstheme="minorBidi"/>
          <w:sz w:val="22"/>
          <w:szCs w:val="22"/>
        </w:rPr>
        <w:t xml:space="preserve"> </w:t>
      </w:r>
    </w:p>
    <w:p w14:paraId="0CF00930" w14:textId="77777777" w:rsidR="00DF5E45" w:rsidRPr="00F07EE4" w:rsidRDefault="00DF5E45" w:rsidP="00DF5E45">
      <w:pPr>
        <w:pStyle w:val="ListParagraph1"/>
        <w:numPr>
          <w:ilvl w:val="0"/>
          <w:numId w:val="36"/>
        </w:numPr>
        <w:rPr>
          <w:rFonts w:asciiTheme="minorBidi" w:hAnsiTheme="minorBidi" w:cstheme="minorBidi"/>
          <w:sz w:val="22"/>
          <w:szCs w:val="22"/>
        </w:rPr>
      </w:pPr>
      <w:proofErr w:type="spellStart"/>
      <w:r w:rsidRPr="00F07EE4">
        <w:rPr>
          <w:rFonts w:asciiTheme="minorBidi" w:hAnsiTheme="minorBidi" w:cstheme="minorBidi"/>
          <w:sz w:val="22"/>
          <w:szCs w:val="22"/>
        </w:rPr>
        <w:t>Skeletal</w:t>
      </w:r>
      <w:proofErr w:type="spellEnd"/>
      <w:r w:rsidRPr="00F07EE4">
        <w:rPr>
          <w:rFonts w:asciiTheme="minorBidi" w:hAnsiTheme="minorBidi" w:cstheme="minorBidi"/>
          <w:sz w:val="22"/>
          <w:szCs w:val="22"/>
        </w:rPr>
        <w:t xml:space="preserve"> mass index (SMI</w:t>
      </w:r>
      <w:proofErr w:type="gramStart"/>
      <w:r w:rsidRPr="00F07EE4">
        <w:rPr>
          <w:rFonts w:asciiTheme="minorBidi" w:hAnsiTheme="minorBidi" w:cstheme="minorBidi"/>
          <w:sz w:val="22"/>
          <w:szCs w:val="22"/>
        </w:rPr>
        <w:t>):</w:t>
      </w:r>
      <w:proofErr w:type="gramEnd"/>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represents</w:t>
      </w:r>
      <w:proofErr w:type="spellEnd"/>
      <w:r w:rsidRPr="00F07EE4">
        <w:rPr>
          <w:rFonts w:asciiTheme="minorBidi" w:hAnsiTheme="minorBidi" w:cstheme="minorBidi"/>
          <w:sz w:val="22"/>
          <w:szCs w:val="22"/>
        </w:rPr>
        <w:t xml:space="preserve"> the area of the 2 psoas and </w:t>
      </w:r>
      <w:proofErr w:type="spellStart"/>
      <w:r w:rsidRPr="00F07EE4">
        <w:rPr>
          <w:rFonts w:asciiTheme="minorBidi" w:hAnsiTheme="minorBidi" w:cstheme="minorBidi"/>
          <w:sz w:val="22"/>
          <w:szCs w:val="22"/>
        </w:rPr>
        <w:t>other</w:t>
      </w:r>
      <w:proofErr w:type="spellEnd"/>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striated</w:t>
      </w:r>
      <w:proofErr w:type="spellEnd"/>
      <w:r w:rsidRPr="00F07EE4">
        <w:rPr>
          <w:rFonts w:asciiTheme="minorBidi" w:hAnsiTheme="minorBidi" w:cstheme="minorBidi"/>
          <w:sz w:val="22"/>
          <w:szCs w:val="22"/>
        </w:rPr>
        <w:t xml:space="preserve"> muscles visible on the cross-section, </w:t>
      </w:r>
      <w:proofErr w:type="spellStart"/>
      <w:r w:rsidRPr="00F07EE4">
        <w:rPr>
          <w:rFonts w:asciiTheme="minorBidi" w:hAnsiTheme="minorBidi" w:cstheme="minorBidi"/>
          <w:sz w:val="22"/>
          <w:szCs w:val="22"/>
        </w:rPr>
        <w:t>notably</w:t>
      </w:r>
      <w:proofErr w:type="spellEnd"/>
      <w:r w:rsidRPr="00F07EE4">
        <w:rPr>
          <w:rFonts w:asciiTheme="minorBidi" w:hAnsiTheme="minorBidi" w:cstheme="minorBidi"/>
          <w:sz w:val="22"/>
          <w:szCs w:val="22"/>
        </w:rPr>
        <w:t xml:space="preserve"> the </w:t>
      </w:r>
      <w:proofErr w:type="spellStart"/>
      <w:r w:rsidRPr="00F07EE4">
        <w:rPr>
          <w:rFonts w:asciiTheme="minorBidi" w:hAnsiTheme="minorBidi" w:cstheme="minorBidi"/>
          <w:sz w:val="22"/>
          <w:szCs w:val="22"/>
        </w:rPr>
        <w:t>rectus</w:t>
      </w:r>
      <w:proofErr w:type="spellEnd"/>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abdominis</w:t>
      </w:r>
      <w:proofErr w:type="spellEnd"/>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transversus</w:t>
      </w:r>
      <w:proofErr w:type="spellEnd"/>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abdominis</w:t>
      </w:r>
      <w:proofErr w:type="spellEnd"/>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internal</w:t>
      </w:r>
      <w:proofErr w:type="spellEnd"/>
      <w:r w:rsidRPr="00F07EE4">
        <w:rPr>
          <w:rFonts w:asciiTheme="minorBidi" w:hAnsiTheme="minorBidi" w:cstheme="minorBidi"/>
          <w:sz w:val="22"/>
          <w:szCs w:val="22"/>
        </w:rPr>
        <w:t xml:space="preserve"> and </w:t>
      </w:r>
      <w:proofErr w:type="spellStart"/>
      <w:r w:rsidRPr="00F07EE4">
        <w:rPr>
          <w:rFonts w:asciiTheme="minorBidi" w:hAnsiTheme="minorBidi" w:cstheme="minorBidi"/>
          <w:sz w:val="22"/>
          <w:szCs w:val="22"/>
        </w:rPr>
        <w:t>external</w:t>
      </w:r>
      <w:proofErr w:type="spellEnd"/>
      <w:r w:rsidRPr="00F07EE4">
        <w:rPr>
          <w:rFonts w:asciiTheme="minorBidi" w:hAnsiTheme="minorBidi" w:cstheme="minorBidi"/>
          <w:sz w:val="22"/>
          <w:szCs w:val="22"/>
        </w:rPr>
        <w:t xml:space="preserve"> obliques, </w:t>
      </w:r>
      <w:proofErr w:type="spellStart"/>
      <w:r w:rsidRPr="00F07EE4">
        <w:rPr>
          <w:rFonts w:asciiTheme="minorBidi" w:hAnsiTheme="minorBidi" w:cstheme="minorBidi"/>
          <w:sz w:val="22"/>
          <w:szCs w:val="22"/>
        </w:rPr>
        <w:t>squared</w:t>
      </w:r>
      <w:proofErr w:type="spellEnd"/>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lumbar</w:t>
      </w:r>
      <w:proofErr w:type="spellEnd"/>
      <w:r w:rsidRPr="00F07EE4">
        <w:rPr>
          <w:rFonts w:asciiTheme="minorBidi" w:hAnsiTheme="minorBidi" w:cstheme="minorBidi"/>
          <w:sz w:val="22"/>
          <w:szCs w:val="22"/>
        </w:rPr>
        <w:t xml:space="preserve"> and spinal </w:t>
      </w:r>
      <w:proofErr w:type="spellStart"/>
      <w:r w:rsidRPr="00F07EE4">
        <w:rPr>
          <w:rFonts w:asciiTheme="minorBidi" w:hAnsiTheme="minorBidi" w:cstheme="minorBidi"/>
          <w:sz w:val="22"/>
          <w:szCs w:val="22"/>
        </w:rPr>
        <w:t>erector</w:t>
      </w:r>
      <w:proofErr w:type="spellEnd"/>
      <w:r w:rsidRPr="00F07EE4">
        <w:rPr>
          <w:rFonts w:asciiTheme="minorBidi" w:hAnsiTheme="minorBidi" w:cstheme="minorBidi"/>
          <w:sz w:val="22"/>
          <w:szCs w:val="22"/>
        </w:rPr>
        <w:t xml:space="preserve"> muscles. A </w:t>
      </w:r>
      <w:proofErr w:type="spellStart"/>
      <w:r w:rsidRPr="00F07EE4">
        <w:rPr>
          <w:rFonts w:asciiTheme="minorBidi" w:hAnsiTheme="minorBidi" w:cstheme="minorBidi"/>
          <w:sz w:val="22"/>
          <w:szCs w:val="22"/>
        </w:rPr>
        <w:t>radiologist</w:t>
      </w:r>
      <w:proofErr w:type="spellEnd"/>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with</w:t>
      </w:r>
      <w:proofErr w:type="spellEnd"/>
      <w:r w:rsidRPr="00F07EE4">
        <w:rPr>
          <w:rFonts w:asciiTheme="minorBidi" w:hAnsiTheme="minorBidi" w:cstheme="minorBidi"/>
          <w:sz w:val="22"/>
          <w:szCs w:val="22"/>
        </w:rPr>
        <w:t xml:space="preserve"> no </w:t>
      </w:r>
      <w:proofErr w:type="spellStart"/>
      <w:r w:rsidRPr="00F07EE4">
        <w:rPr>
          <w:rFonts w:asciiTheme="minorBidi" w:hAnsiTheme="minorBidi" w:cstheme="minorBidi"/>
          <w:sz w:val="22"/>
          <w:szCs w:val="22"/>
        </w:rPr>
        <w:t>knowledge</w:t>
      </w:r>
      <w:proofErr w:type="spellEnd"/>
      <w:r w:rsidRPr="00F07EE4">
        <w:rPr>
          <w:rFonts w:asciiTheme="minorBidi" w:hAnsiTheme="minorBidi" w:cstheme="minorBidi"/>
          <w:sz w:val="22"/>
          <w:szCs w:val="22"/>
        </w:rPr>
        <w:t xml:space="preserve"> of the </w:t>
      </w:r>
      <w:proofErr w:type="spellStart"/>
      <w:r w:rsidRPr="00F07EE4">
        <w:rPr>
          <w:rFonts w:asciiTheme="minorBidi" w:hAnsiTheme="minorBidi" w:cstheme="minorBidi"/>
          <w:sz w:val="22"/>
          <w:szCs w:val="22"/>
        </w:rPr>
        <w:t>treatment</w:t>
      </w:r>
      <w:proofErr w:type="spellEnd"/>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performed</w:t>
      </w:r>
      <w:proofErr w:type="spellEnd"/>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calculated</w:t>
      </w:r>
      <w:proofErr w:type="spellEnd"/>
      <w:r w:rsidRPr="00F07EE4">
        <w:rPr>
          <w:rFonts w:asciiTheme="minorBidi" w:hAnsiTheme="minorBidi" w:cstheme="minorBidi"/>
          <w:sz w:val="22"/>
          <w:szCs w:val="22"/>
        </w:rPr>
        <w:t xml:space="preserve"> the area of </w:t>
      </w:r>
      <w:proofErr w:type="spellStart"/>
      <w:r w:rsidRPr="00F07EE4">
        <w:rPr>
          <w:rFonts w:asciiTheme="minorBidi" w:hAnsiTheme="minorBidi" w:cstheme="minorBidi"/>
          <w:sz w:val="22"/>
          <w:szCs w:val="22"/>
        </w:rPr>
        <w:t>these</w:t>
      </w:r>
      <w:proofErr w:type="spellEnd"/>
      <w:r w:rsidRPr="00F07EE4">
        <w:rPr>
          <w:rFonts w:asciiTheme="minorBidi" w:hAnsiTheme="minorBidi" w:cstheme="minorBidi"/>
          <w:sz w:val="22"/>
          <w:szCs w:val="22"/>
        </w:rPr>
        <w:t xml:space="preserve"> muscles, </w:t>
      </w:r>
      <w:proofErr w:type="spellStart"/>
      <w:r w:rsidRPr="00F07EE4">
        <w:rPr>
          <w:rFonts w:asciiTheme="minorBidi" w:hAnsiTheme="minorBidi" w:cstheme="minorBidi"/>
          <w:sz w:val="22"/>
          <w:szCs w:val="22"/>
        </w:rPr>
        <w:t>which</w:t>
      </w:r>
      <w:proofErr w:type="spellEnd"/>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was</w:t>
      </w:r>
      <w:proofErr w:type="spellEnd"/>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then</w:t>
      </w:r>
      <w:proofErr w:type="spellEnd"/>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divided</w:t>
      </w:r>
      <w:proofErr w:type="spellEnd"/>
      <w:r w:rsidRPr="00F07EE4">
        <w:rPr>
          <w:rFonts w:asciiTheme="minorBidi" w:hAnsiTheme="minorBidi" w:cstheme="minorBidi"/>
          <w:sz w:val="22"/>
          <w:szCs w:val="22"/>
        </w:rPr>
        <w:t xml:space="preserve"> by the </w:t>
      </w:r>
      <w:proofErr w:type="spellStart"/>
      <w:r w:rsidRPr="00F07EE4">
        <w:rPr>
          <w:rFonts w:asciiTheme="minorBidi" w:hAnsiTheme="minorBidi" w:cstheme="minorBidi"/>
          <w:sz w:val="22"/>
          <w:szCs w:val="22"/>
        </w:rPr>
        <w:t>height</w:t>
      </w:r>
      <w:proofErr w:type="spellEnd"/>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squared</w:t>
      </w:r>
      <w:proofErr w:type="spellEnd"/>
      <w:r w:rsidRPr="00F07EE4">
        <w:rPr>
          <w:rFonts w:asciiTheme="minorBidi" w:hAnsiTheme="minorBidi" w:cstheme="minorBidi"/>
          <w:sz w:val="22"/>
          <w:szCs w:val="22"/>
        </w:rPr>
        <w:t xml:space="preserve"> to </w:t>
      </w:r>
      <w:proofErr w:type="spellStart"/>
      <w:r w:rsidRPr="00F07EE4">
        <w:rPr>
          <w:rFonts w:asciiTheme="minorBidi" w:hAnsiTheme="minorBidi" w:cstheme="minorBidi"/>
          <w:sz w:val="22"/>
          <w:szCs w:val="22"/>
        </w:rPr>
        <w:t>give</w:t>
      </w:r>
      <w:proofErr w:type="spellEnd"/>
      <w:r w:rsidRPr="00F07EE4">
        <w:rPr>
          <w:rFonts w:asciiTheme="minorBidi" w:hAnsiTheme="minorBidi" w:cstheme="minorBidi"/>
          <w:sz w:val="22"/>
          <w:szCs w:val="22"/>
        </w:rPr>
        <w:t xml:space="preserve"> the SMI (cm²/m²).</w:t>
      </w:r>
    </w:p>
    <w:p w14:paraId="6F9D2916" w14:textId="77777777" w:rsidR="00DF5E45" w:rsidRPr="00F07EE4" w:rsidRDefault="00DF5E45" w:rsidP="00DF5E45">
      <w:pPr>
        <w:pStyle w:val="ListParagraph1"/>
        <w:numPr>
          <w:ilvl w:val="0"/>
          <w:numId w:val="36"/>
        </w:numPr>
        <w:rPr>
          <w:rFonts w:asciiTheme="minorBidi" w:hAnsiTheme="minorBidi" w:cstheme="minorBidi"/>
          <w:sz w:val="22"/>
          <w:szCs w:val="22"/>
        </w:rPr>
      </w:pPr>
      <w:r w:rsidRPr="00F07EE4">
        <w:rPr>
          <w:rFonts w:asciiTheme="minorBidi" w:hAnsiTheme="minorBidi" w:cstheme="minorBidi"/>
          <w:sz w:val="22"/>
          <w:szCs w:val="22"/>
        </w:rPr>
        <w:t>Total Psoas Area (TPA</w:t>
      </w:r>
      <w:proofErr w:type="gramStart"/>
      <w:r w:rsidRPr="00F07EE4">
        <w:rPr>
          <w:rFonts w:asciiTheme="minorBidi" w:hAnsiTheme="minorBidi" w:cstheme="minorBidi"/>
          <w:sz w:val="22"/>
          <w:szCs w:val="22"/>
        </w:rPr>
        <w:t>):</w:t>
      </w:r>
      <w:proofErr w:type="gramEnd"/>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Same</w:t>
      </w:r>
      <w:proofErr w:type="spellEnd"/>
      <w:r w:rsidRPr="00F07EE4">
        <w:rPr>
          <w:rFonts w:asciiTheme="minorBidi" w:hAnsiTheme="minorBidi" w:cstheme="minorBidi"/>
          <w:sz w:val="22"/>
          <w:szCs w:val="22"/>
        </w:rPr>
        <w:t xml:space="preserve"> as SMI, but </w:t>
      </w:r>
      <w:proofErr w:type="spellStart"/>
      <w:r w:rsidRPr="00F07EE4">
        <w:rPr>
          <w:rFonts w:asciiTheme="minorBidi" w:hAnsiTheme="minorBidi" w:cstheme="minorBidi"/>
          <w:sz w:val="22"/>
          <w:szCs w:val="22"/>
        </w:rPr>
        <w:t>takes</w:t>
      </w:r>
      <w:proofErr w:type="spellEnd"/>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only</w:t>
      </w:r>
      <w:proofErr w:type="spellEnd"/>
      <w:r w:rsidRPr="00F07EE4">
        <w:rPr>
          <w:rFonts w:asciiTheme="minorBidi" w:hAnsiTheme="minorBidi" w:cstheme="minorBidi"/>
          <w:sz w:val="22"/>
          <w:szCs w:val="22"/>
        </w:rPr>
        <w:t xml:space="preserve"> the area of the 2 psoas passing </w:t>
      </w:r>
      <w:proofErr w:type="spellStart"/>
      <w:r w:rsidRPr="00F07EE4">
        <w:rPr>
          <w:rFonts w:asciiTheme="minorBidi" w:hAnsiTheme="minorBidi" w:cstheme="minorBidi"/>
          <w:sz w:val="22"/>
          <w:szCs w:val="22"/>
        </w:rPr>
        <w:t>through</w:t>
      </w:r>
      <w:proofErr w:type="spellEnd"/>
      <w:r w:rsidRPr="00F07EE4">
        <w:rPr>
          <w:rFonts w:asciiTheme="minorBidi" w:hAnsiTheme="minorBidi" w:cstheme="minorBidi"/>
          <w:sz w:val="22"/>
          <w:szCs w:val="22"/>
        </w:rPr>
        <w:t xml:space="preserve"> the </w:t>
      </w:r>
      <w:proofErr w:type="spellStart"/>
      <w:r w:rsidRPr="00F07EE4">
        <w:rPr>
          <w:rFonts w:asciiTheme="minorBidi" w:hAnsiTheme="minorBidi" w:cstheme="minorBidi"/>
          <w:sz w:val="22"/>
          <w:szCs w:val="22"/>
        </w:rPr>
        <w:t>same</w:t>
      </w:r>
      <w:proofErr w:type="spellEnd"/>
      <w:r w:rsidRPr="00F07EE4">
        <w:rPr>
          <w:rFonts w:asciiTheme="minorBidi" w:hAnsiTheme="minorBidi" w:cstheme="minorBidi"/>
          <w:sz w:val="22"/>
          <w:szCs w:val="22"/>
        </w:rPr>
        <w:t xml:space="preserve"> CT section, and </w:t>
      </w:r>
      <w:proofErr w:type="spellStart"/>
      <w:r w:rsidRPr="00F07EE4">
        <w:rPr>
          <w:rFonts w:asciiTheme="minorBidi" w:hAnsiTheme="minorBidi" w:cstheme="minorBidi"/>
          <w:sz w:val="22"/>
          <w:szCs w:val="22"/>
        </w:rPr>
        <w:t>is</w:t>
      </w:r>
      <w:proofErr w:type="spellEnd"/>
      <w:r w:rsidRPr="00F07EE4">
        <w:rPr>
          <w:rFonts w:asciiTheme="minorBidi" w:hAnsiTheme="minorBidi" w:cstheme="minorBidi"/>
          <w:sz w:val="22"/>
          <w:szCs w:val="22"/>
        </w:rPr>
        <w:t xml:space="preserve"> not </w:t>
      </w:r>
      <w:proofErr w:type="spellStart"/>
      <w:r w:rsidRPr="00F07EE4">
        <w:rPr>
          <w:rFonts w:asciiTheme="minorBidi" w:hAnsiTheme="minorBidi" w:cstheme="minorBidi"/>
          <w:sz w:val="22"/>
          <w:szCs w:val="22"/>
        </w:rPr>
        <w:t>divided</w:t>
      </w:r>
      <w:proofErr w:type="spellEnd"/>
      <w:r w:rsidRPr="00F07EE4">
        <w:rPr>
          <w:rFonts w:asciiTheme="minorBidi" w:hAnsiTheme="minorBidi" w:cstheme="minorBidi"/>
          <w:sz w:val="22"/>
          <w:szCs w:val="22"/>
        </w:rPr>
        <w:t xml:space="preserve"> by </w:t>
      </w:r>
      <w:proofErr w:type="spellStart"/>
      <w:r w:rsidRPr="00F07EE4">
        <w:rPr>
          <w:rFonts w:asciiTheme="minorBidi" w:hAnsiTheme="minorBidi" w:cstheme="minorBidi"/>
          <w:sz w:val="22"/>
          <w:szCs w:val="22"/>
        </w:rPr>
        <w:t>height</w:t>
      </w:r>
      <w:proofErr w:type="spellEnd"/>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squared</w:t>
      </w:r>
      <w:proofErr w:type="spellEnd"/>
      <w:r w:rsidRPr="00F07EE4">
        <w:rPr>
          <w:rFonts w:asciiTheme="minorBidi" w:hAnsiTheme="minorBidi" w:cstheme="minorBidi"/>
          <w:sz w:val="22"/>
          <w:szCs w:val="22"/>
        </w:rPr>
        <w:t xml:space="preserve"> (cm²).</w:t>
      </w:r>
    </w:p>
    <w:p w14:paraId="7B3E2919" w14:textId="77777777" w:rsidR="00DF5E45" w:rsidRPr="00F07EE4" w:rsidRDefault="00DF5E45" w:rsidP="00DF5E45">
      <w:pPr>
        <w:pStyle w:val="ListParagraph1"/>
        <w:numPr>
          <w:ilvl w:val="0"/>
          <w:numId w:val="36"/>
        </w:numPr>
        <w:rPr>
          <w:rFonts w:asciiTheme="minorBidi" w:hAnsiTheme="minorBidi" w:cstheme="minorBidi"/>
          <w:sz w:val="22"/>
          <w:szCs w:val="22"/>
        </w:rPr>
      </w:pPr>
      <w:r w:rsidRPr="00F07EE4">
        <w:rPr>
          <w:rFonts w:asciiTheme="minorBidi" w:hAnsiTheme="minorBidi" w:cstheme="minorBidi"/>
          <w:sz w:val="22"/>
          <w:szCs w:val="22"/>
        </w:rPr>
        <w:t xml:space="preserve">Psoas Muscle </w:t>
      </w:r>
      <w:proofErr w:type="gramStart"/>
      <w:r w:rsidRPr="00F07EE4">
        <w:rPr>
          <w:rFonts w:asciiTheme="minorBidi" w:hAnsiTheme="minorBidi" w:cstheme="minorBidi"/>
          <w:sz w:val="22"/>
          <w:szCs w:val="22"/>
        </w:rPr>
        <w:t>Index:</w:t>
      </w:r>
      <w:proofErr w:type="gramEnd"/>
      <w:r w:rsidRPr="00F07EE4">
        <w:rPr>
          <w:rFonts w:asciiTheme="minorBidi" w:hAnsiTheme="minorBidi" w:cstheme="minorBidi"/>
          <w:sz w:val="22"/>
          <w:szCs w:val="22"/>
        </w:rPr>
        <w:t xml:space="preserve"> TPA </w:t>
      </w:r>
      <w:proofErr w:type="spellStart"/>
      <w:r w:rsidRPr="00F07EE4">
        <w:rPr>
          <w:rFonts w:asciiTheme="minorBidi" w:hAnsiTheme="minorBidi" w:cstheme="minorBidi"/>
          <w:sz w:val="22"/>
          <w:szCs w:val="22"/>
        </w:rPr>
        <w:t>divided</w:t>
      </w:r>
      <w:proofErr w:type="spellEnd"/>
      <w:r w:rsidRPr="00F07EE4">
        <w:rPr>
          <w:rFonts w:asciiTheme="minorBidi" w:hAnsiTheme="minorBidi" w:cstheme="minorBidi"/>
          <w:sz w:val="22"/>
          <w:szCs w:val="22"/>
        </w:rPr>
        <w:t xml:space="preserve"> by </w:t>
      </w:r>
      <w:proofErr w:type="spellStart"/>
      <w:r w:rsidRPr="00F07EE4">
        <w:rPr>
          <w:rFonts w:asciiTheme="minorBidi" w:hAnsiTheme="minorBidi" w:cstheme="minorBidi"/>
          <w:sz w:val="22"/>
          <w:szCs w:val="22"/>
        </w:rPr>
        <w:t>height</w:t>
      </w:r>
      <w:proofErr w:type="spellEnd"/>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squared</w:t>
      </w:r>
      <w:proofErr w:type="spellEnd"/>
      <w:r w:rsidRPr="00F07EE4">
        <w:rPr>
          <w:rFonts w:asciiTheme="minorBidi" w:hAnsiTheme="minorBidi" w:cstheme="minorBidi"/>
          <w:sz w:val="22"/>
          <w:szCs w:val="22"/>
        </w:rPr>
        <w:t xml:space="preserve"> (cm²/m²).</w:t>
      </w:r>
    </w:p>
    <w:p w14:paraId="1ABBAAE1" w14:textId="77777777" w:rsidR="00DF5E45" w:rsidRPr="00F07EE4" w:rsidRDefault="00DF5E45" w:rsidP="00DF5E45">
      <w:pPr>
        <w:pStyle w:val="ListParagraph1"/>
        <w:numPr>
          <w:ilvl w:val="0"/>
          <w:numId w:val="36"/>
        </w:numPr>
        <w:rPr>
          <w:rFonts w:asciiTheme="minorBidi" w:hAnsiTheme="minorBidi" w:cstheme="minorBidi"/>
          <w:sz w:val="22"/>
          <w:szCs w:val="22"/>
        </w:rPr>
      </w:pPr>
      <w:r w:rsidRPr="00F07EE4">
        <w:rPr>
          <w:rFonts w:asciiTheme="minorBidi" w:hAnsiTheme="minorBidi" w:cstheme="minorBidi"/>
          <w:sz w:val="22"/>
          <w:szCs w:val="22"/>
        </w:rPr>
        <w:t xml:space="preserve">Total adipose </w:t>
      </w:r>
      <w:proofErr w:type="gramStart"/>
      <w:r w:rsidRPr="00F07EE4">
        <w:rPr>
          <w:rFonts w:asciiTheme="minorBidi" w:hAnsiTheme="minorBidi" w:cstheme="minorBidi"/>
          <w:sz w:val="22"/>
          <w:szCs w:val="22"/>
        </w:rPr>
        <w:t>area:</w:t>
      </w:r>
      <w:proofErr w:type="gramEnd"/>
      <w:r w:rsidRPr="00F07EE4">
        <w:rPr>
          <w:rFonts w:asciiTheme="minorBidi" w:hAnsiTheme="minorBidi" w:cstheme="minorBidi"/>
          <w:sz w:val="22"/>
          <w:szCs w:val="22"/>
        </w:rPr>
        <w:t xml:space="preserve"> on the </w:t>
      </w:r>
      <w:proofErr w:type="spellStart"/>
      <w:r w:rsidRPr="00F07EE4">
        <w:rPr>
          <w:rFonts w:asciiTheme="minorBidi" w:hAnsiTheme="minorBidi" w:cstheme="minorBidi"/>
          <w:sz w:val="22"/>
          <w:szCs w:val="22"/>
        </w:rPr>
        <w:t>same</w:t>
      </w:r>
      <w:proofErr w:type="spellEnd"/>
      <w:r w:rsidRPr="00F07EE4">
        <w:rPr>
          <w:rFonts w:asciiTheme="minorBidi" w:hAnsiTheme="minorBidi" w:cstheme="minorBidi"/>
          <w:sz w:val="22"/>
          <w:szCs w:val="22"/>
        </w:rPr>
        <w:t xml:space="preserve"> scan section passing </w:t>
      </w:r>
      <w:proofErr w:type="spellStart"/>
      <w:r w:rsidRPr="00F07EE4">
        <w:rPr>
          <w:rFonts w:asciiTheme="minorBidi" w:hAnsiTheme="minorBidi" w:cstheme="minorBidi"/>
          <w:sz w:val="22"/>
          <w:szCs w:val="22"/>
        </w:rPr>
        <w:t>through</w:t>
      </w:r>
      <w:proofErr w:type="spellEnd"/>
      <w:r w:rsidRPr="00F07EE4">
        <w:rPr>
          <w:rFonts w:asciiTheme="minorBidi" w:hAnsiTheme="minorBidi" w:cstheme="minorBidi"/>
          <w:sz w:val="22"/>
          <w:szCs w:val="22"/>
        </w:rPr>
        <w:t xml:space="preserve"> L3, </w:t>
      </w:r>
      <w:proofErr w:type="spellStart"/>
      <w:r w:rsidRPr="00F07EE4">
        <w:rPr>
          <w:rFonts w:asciiTheme="minorBidi" w:hAnsiTheme="minorBidi" w:cstheme="minorBidi"/>
          <w:sz w:val="22"/>
          <w:szCs w:val="22"/>
        </w:rPr>
        <w:t>we</w:t>
      </w:r>
      <w:proofErr w:type="spellEnd"/>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calculate</w:t>
      </w:r>
      <w:proofErr w:type="spellEnd"/>
      <w:r w:rsidRPr="00F07EE4">
        <w:rPr>
          <w:rFonts w:asciiTheme="minorBidi" w:hAnsiTheme="minorBidi" w:cstheme="minorBidi"/>
          <w:sz w:val="22"/>
          <w:szCs w:val="22"/>
        </w:rPr>
        <w:t xml:space="preserve"> the surface area of all adipose tissue </w:t>
      </w:r>
      <w:proofErr w:type="spellStart"/>
      <w:r w:rsidRPr="00F07EE4">
        <w:rPr>
          <w:rFonts w:asciiTheme="minorBidi" w:hAnsiTheme="minorBidi" w:cstheme="minorBidi"/>
          <w:sz w:val="22"/>
          <w:szCs w:val="22"/>
        </w:rPr>
        <w:t>present</w:t>
      </w:r>
      <w:proofErr w:type="spellEnd"/>
      <w:r w:rsidRPr="00F07EE4">
        <w:rPr>
          <w:rFonts w:asciiTheme="minorBidi" w:hAnsiTheme="minorBidi" w:cstheme="minorBidi"/>
          <w:sz w:val="22"/>
          <w:szCs w:val="22"/>
        </w:rPr>
        <w:t xml:space="preserve"> in the </w:t>
      </w:r>
      <w:proofErr w:type="spellStart"/>
      <w:r w:rsidRPr="00F07EE4">
        <w:rPr>
          <w:rFonts w:asciiTheme="minorBidi" w:hAnsiTheme="minorBidi" w:cstheme="minorBidi"/>
          <w:sz w:val="22"/>
          <w:szCs w:val="22"/>
        </w:rPr>
        <w:t>viscera</w:t>
      </w:r>
      <w:proofErr w:type="spellEnd"/>
      <w:r w:rsidRPr="00F07EE4">
        <w:rPr>
          <w:rFonts w:asciiTheme="minorBidi" w:hAnsiTheme="minorBidi" w:cstheme="minorBidi"/>
          <w:sz w:val="22"/>
          <w:szCs w:val="22"/>
        </w:rPr>
        <w:t xml:space="preserve">, muscles and </w:t>
      </w:r>
      <w:proofErr w:type="spellStart"/>
      <w:r w:rsidRPr="00F07EE4">
        <w:rPr>
          <w:rFonts w:asciiTheme="minorBidi" w:hAnsiTheme="minorBidi" w:cstheme="minorBidi"/>
          <w:sz w:val="22"/>
          <w:szCs w:val="22"/>
        </w:rPr>
        <w:t>subcutaneous</w:t>
      </w:r>
      <w:proofErr w:type="spellEnd"/>
      <w:r w:rsidRPr="00F07EE4">
        <w:rPr>
          <w:rFonts w:asciiTheme="minorBidi" w:hAnsiTheme="minorBidi" w:cstheme="minorBidi"/>
          <w:sz w:val="22"/>
          <w:szCs w:val="22"/>
        </w:rPr>
        <w:t xml:space="preserve"> tissues. </w:t>
      </w:r>
      <w:proofErr w:type="spellStart"/>
      <w:r w:rsidRPr="00F07EE4">
        <w:rPr>
          <w:rFonts w:asciiTheme="minorBidi" w:hAnsiTheme="minorBidi" w:cstheme="minorBidi"/>
          <w:sz w:val="22"/>
          <w:szCs w:val="22"/>
        </w:rPr>
        <w:t>Their</w:t>
      </w:r>
      <w:proofErr w:type="spellEnd"/>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density</w:t>
      </w:r>
      <w:proofErr w:type="spellEnd"/>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was</w:t>
      </w:r>
      <w:proofErr w:type="spellEnd"/>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between</w:t>
      </w:r>
      <w:proofErr w:type="spellEnd"/>
      <w:r w:rsidRPr="00F07EE4">
        <w:rPr>
          <w:rFonts w:asciiTheme="minorBidi" w:hAnsiTheme="minorBidi" w:cstheme="minorBidi"/>
          <w:sz w:val="22"/>
          <w:szCs w:val="22"/>
        </w:rPr>
        <w:t xml:space="preserve"> -190 HU and -30 HU (cm²).</w:t>
      </w:r>
    </w:p>
    <w:p w14:paraId="2C974AE3" w14:textId="77777777" w:rsidR="00DF5E45" w:rsidRDefault="00DF5E45" w:rsidP="00F07EE4">
      <w:pPr>
        <w:rPr>
          <w:rFonts w:asciiTheme="minorBidi" w:hAnsiTheme="minorBidi" w:cstheme="minorBidi"/>
          <w:b/>
          <w:sz w:val="22"/>
          <w:szCs w:val="22"/>
        </w:rPr>
      </w:pPr>
      <w:r w:rsidRPr="00F07EE4">
        <w:rPr>
          <w:rFonts w:asciiTheme="minorBidi" w:hAnsiTheme="minorBidi" w:cstheme="minorBidi"/>
          <w:b/>
          <w:sz w:val="22"/>
          <w:szCs w:val="22"/>
        </w:rPr>
        <w:t>Definition of sarcopenia:</w:t>
      </w:r>
    </w:p>
    <w:p w14:paraId="4320B570" w14:textId="77777777" w:rsidR="00F07EE4" w:rsidRPr="00F07EE4" w:rsidRDefault="00F07EE4" w:rsidP="00F07EE4">
      <w:pPr>
        <w:rPr>
          <w:rFonts w:asciiTheme="minorBidi" w:hAnsiTheme="minorBidi" w:cstheme="minorBidi"/>
          <w:b/>
          <w:sz w:val="22"/>
          <w:szCs w:val="22"/>
        </w:rPr>
      </w:pPr>
    </w:p>
    <w:p w14:paraId="58DD74C2" w14:textId="77777777" w:rsidR="00DF5E45" w:rsidRPr="00F07EE4" w:rsidRDefault="00DF5E45" w:rsidP="00DF5E45">
      <w:pPr>
        <w:rPr>
          <w:rFonts w:asciiTheme="minorBidi" w:hAnsiTheme="minorBidi" w:cstheme="minorBidi"/>
          <w:sz w:val="22"/>
          <w:szCs w:val="22"/>
        </w:rPr>
      </w:pPr>
      <w:r w:rsidRPr="00F07EE4">
        <w:rPr>
          <w:rFonts w:asciiTheme="minorBidi" w:hAnsiTheme="minorBidi" w:cstheme="minorBidi"/>
          <w:sz w:val="22"/>
          <w:szCs w:val="22"/>
        </w:rPr>
        <w:t xml:space="preserve">Martin's definition (13) of sarcopenia takes into account SMI as well as gender and body mass index </w:t>
      </w:r>
      <w:proofErr w:type="gramStart"/>
      <w:r w:rsidRPr="00F07EE4">
        <w:rPr>
          <w:rFonts w:asciiTheme="minorBidi" w:hAnsiTheme="minorBidi" w:cstheme="minorBidi"/>
          <w:sz w:val="22"/>
          <w:szCs w:val="22"/>
        </w:rPr>
        <w:t>was</w:t>
      </w:r>
      <w:proofErr w:type="gramEnd"/>
      <w:r w:rsidRPr="00F07EE4">
        <w:rPr>
          <w:rFonts w:asciiTheme="minorBidi" w:hAnsiTheme="minorBidi" w:cstheme="minorBidi"/>
          <w:sz w:val="22"/>
          <w:szCs w:val="22"/>
        </w:rPr>
        <w:t xml:space="preserve"> used. The cut-off points defining sarcopenia were as follows: </w:t>
      </w:r>
    </w:p>
    <w:p w14:paraId="42D525F8" w14:textId="77777777" w:rsidR="00DF5E45" w:rsidRPr="00F07EE4" w:rsidRDefault="00DF5E45" w:rsidP="00DF5E45">
      <w:pPr>
        <w:rPr>
          <w:rFonts w:asciiTheme="minorBidi" w:hAnsiTheme="minorBidi" w:cstheme="minorBidi"/>
          <w:sz w:val="22"/>
          <w:szCs w:val="22"/>
        </w:rPr>
      </w:pPr>
      <w:r w:rsidRPr="00F07EE4">
        <w:rPr>
          <w:rFonts w:asciiTheme="minorBidi" w:hAnsiTheme="minorBidi" w:cstheme="minorBidi"/>
          <w:sz w:val="22"/>
          <w:szCs w:val="22"/>
        </w:rPr>
        <w:t>- SMI &lt; 43 cm2/m2 in men with BMI &lt; 25 kg/m</w:t>
      </w:r>
      <w:proofErr w:type="gramStart"/>
      <w:r w:rsidRPr="00F07EE4">
        <w:rPr>
          <w:rFonts w:asciiTheme="minorBidi" w:hAnsiTheme="minorBidi" w:cstheme="minorBidi"/>
          <w:sz w:val="22"/>
          <w:szCs w:val="22"/>
        </w:rPr>
        <w:t>2 ;</w:t>
      </w:r>
      <w:proofErr w:type="gramEnd"/>
      <w:r w:rsidRPr="00F07EE4">
        <w:rPr>
          <w:rFonts w:asciiTheme="minorBidi" w:hAnsiTheme="minorBidi" w:cstheme="minorBidi"/>
          <w:sz w:val="22"/>
          <w:szCs w:val="22"/>
        </w:rPr>
        <w:t xml:space="preserve"> </w:t>
      </w:r>
    </w:p>
    <w:p w14:paraId="061E7FBA" w14:textId="77777777" w:rsidR="00DF5E45" w:rsidRPr="00F07EE4" w:rsidRDefault="00DF5E45" w:rsidP="00DF5E45">
      <w:pPr>
        <w:rPr>
          <w:rFonts w:asciiTheme="minorBidi" w:hAnsiTheme="minorBidi" w:cstheme="minorBidi"/>
          <w:sz w:val="22"/>
          <w:szCs w:val="22"/>
        </w:rPr>
      </w:pPr>
      <w:r w:rsidRPr="00F07EE4">
        <w:rPr>
          <w:rFonts w:asciiTheme="minorBidi" w:hAnsiTheme="minorBidi" w:cstheme="minorBidi"/>
          <w:sz w:val="22"/>
          <w:szCs w:val="22"/>
        </w:rPr>
        <w:t>- SMI &lt; 53 cm2/m2 in men with BMI ≥ 25 kg/m</w:t>
      </w:r>
      <w:proofErr w:type="gramStart"/>
      <w:r w:rsidRPr="00F07EE4">
        <w:rPr>
          <w:rFonts w:asciiTheme="minorBidi" w:hAnsiTheme="minorBidi" w:cstheme="minorBidi"/>
          <w:sz w:val="22"/>
          <w:szCs w:val="22"/>
        </w:rPr>
        <w:t>2 ;</w:t>
      </w:r>
      <w:proofErr w:type="gramEnd"/>
      <w:r w:rsidRPr="00F07EE4">
        <w:rPr>
          <w:rFonts w:asciiTheme="minorBidi" w:hAnsiTheme="minorBidi" w:cstheme="minorBidi"/>
          <w:sz w:val="22"/>
          <w:szCs w:val="22"/>
        </w:rPr>
        <w:t xml:space="preserve"> </w:t>
      </w:r>
    </w:p>
    <w:p w14:paraId="5B16B3DF" w14:textId="77777777" w:rsidR="00DF5E45" w:rsidRDefault="00DF5E45" w:rsidP="00DF5E45">
      <w:pPr>
        <w:rPr>
          <w:rFonts w:asciiTheme="minorBidi" w:hAnsiTheme="minorBidi" w:cstheme="minorBidi"/>
          <w:sz w:val="22"/>
          <w:szCs w:val="22"/>
        </w:rPr>
      </w:pPr>
      <w:r w:rsidRPr="00F07EE4">
        <w:rPr>
          <w:rFonts w:asciiTheme="minorBidi" w:hAnsiTheme="minorBidi" w:cstheme="minorBidi"/>
          <w:sz w:val="22"/>
          <w:szCs w:val="22"/>
        </w:rPr>
        <w:t>- SMI &lt; 41 cm2/m2 in women regardless of BMI.</w:t>
      </w:r>
    </w:p>
    <w:p w14:paraId="10FF5FC9" w14:textId="77777777" w:rsidR="00F07EE4" w:rsidRPr="00F07EE4" w:rsidRDefault="00F07EE4" w:rsidP="00DF5E45">
      <w:pPr>
        <w:rPr>
          <w:rFonts w:asciiTheme="minorBidi" w:hAnsiTheme="minorBidi" w:cstheme="minorBidi"/>
          <w:sz w:val="22"/>
          <w:szCs w:val="22"/>
        </w:rPr>
      </w:pPr>
    </w:p>
    <w:p w14:paraId="300A5978" w14:textId="77777777" w:rsidR="00DF5E45" w:rsidRDefault="00DF5E45" w:rsidP="00DF5E45">
      <w:pPr>
        <w:rPr>
          <w:rFonts w:asciiTheme="minorBidi" w:hAnsiTheme="minorBidi" w:cstheme="minorBidi"/>
          <w:b/>
          <w:sz w:val="22"/>
          <w:szCs w:val="22"/>
        </w:rPr>
      </w:pPr>
      <w:r w:rsidRPr="00F07EE4">
        <w:rPr>
          <w:rFonts w:asciiTheme="minorBidi" w:hAnsiTheme="minorBidi" w:cstheme="minorBidi"/>
          <w:b/>
          <w:sz w:val="22"/>
          <w:szCs w:val="22"/>
        </w:rPr>
        <w:t>Modalit</w:t>
      </w:r>
      <w:r w:rsidR="00F07EE4">
        <w:rPr>
          <w:rFonts w:asciiTheme="minorBidi" w:hAnsiTheme="minorBidi" w:cstheme="minorBidi"/>
          <w:b/>
          <w:sz w:val="22"/>
          <w:szCs w:val="22"/>
        </w:rPr>
        <w:t>ies of cystectomy and follow-up</w:t>
      </w:r>
      <w:r w:rsidRPr="00F07EE4">
        <w:rPr>
          <w:rFonts w:asciiTheme="minorBidi" w:hAnsiTheme="minorBidi" w:cstheme="minorBidi"/>
          <w:b/>
          <w:sz w:val="22"/>
          <w:szCs w:val="22"/>
        </w:rPr>
        <w:t>:</w:t>
      </w:r>
    </w:p>
    <w:p w14:paraId="181713F5" w14:textId="77777777" w:rsidR="00F07EE4" w:rsidRPr="00F07EE4" w:rsidRDefault="00F07EE4" w:rsidP="00DF5E45">
      <w:pPr>
        <w:rPr>
          <w:rFonts w:asciiTheme="minorBidi" w:hAnsiTheme="minorBidi" w:cstheme="minorBidi"/>
          <w:b/>
          <w:sz w:val="22"/>
          <w:szCs w:val="22"/>
        </w:rPr>
      </w:pPr>
    </w:p>
    <w:p w14:paraId="48655CCB" w14:textId="370DD4BF" w:rsidR="00DF5E45" w:rsidRDefault="00DF5E45" w:rsidP="00DF5E45">
      <w:pPr>
        <w:rPr>
          <w:rFonts w:asciiTheme="minorBidi" w:hAnsiTheme="minorBidi" w:cstheme="minorBidi"/>
          <w:sz w:val="22"/>
          <w:szCs w:val="22"/>
        </w:rPr>
      </w:pPr>
      <w:r w:rsidRPr="00F07EE4">
        <w:rPr>
          <w:rFonts w:asciiTheme="minorBidi" w:hAnsiTheme="minorBidi" w:cstheme="minorBidi"/>
          <w:sz w:val="22"/>
          <w:szCs w:val="22"/>
        </w:rPr>
        <w:t xml:space="preserve">All RCs were performed at the same hospital. The decision to perform a RC was taken in a multidisciplinary concertation meeting. Cysto-prostatectomy was performed in men and anterior </w:t>
      </w:r>
      <w:proofErr w:type="spellStart"/>
      <w:r w:rsidRPr="00F07EE4">
        <w:rPr>
          <w:rFonts w:asciiTheme="minorBidi" w:hAnsiTheme="minorBidi" w:cstheme="minorBidi"/>
          <w:sz w:val="22"/>
          <w:szCs w:val="22"/>
        </w:rPr>
        <w:t>pelvectomy</w:t>
      </w:r>
      <w:proofErr w:type="spellEnd"/>
      <w:r w:rsidRPr="00F07EE4">
        <w:rPr>
          <w:rFonts w:asciiTheme="minorBidi" w:hAnsiTheme="minorBidi" w:cstheme="minorBidi"/>
          <w:sz w:val="22"/>
          <w:szCs w:val="22"/>
        </w:rPr>
        <w:t xml:space="preserve"> </w:t>
      </w:r>
      <w:r w:rsidR="00C20B0A" w:rsidRPr="00C20B0A">
        <w:rPr>
          <w:rFonts w:asciiTheme="minorBidi" w:hAnsiTheme="minorBidi" w:cstheme="minorBidi"/>
          <w:color w:val="FF0000"/>
          <w:sz w:val="22"/>
          <w:szCs w:val="22"/>
        </w:rPr>
        <w:t>(anterior pelvic exenteration)</w:t>
      </w:r>
      <w:r w:rsidR="00C20B0A">
        <w:rPr>
          <w:rFonts w:asciiTheme="minorBidi" w:hAnsiTheme="minorBidi" w:cstheme="minorBidi"/>
          <w:sz w:val="22"/>
          <w:szCs w:val="22"/>
        </w:rPr>
        <w:t xml:space="preserve"> </w:t>
      </w:r>
      <w:r w:rsidRPr="00F07EE4">
        <w:rPr>
          <w:rFonts w:asciiTheme="minorBidi" w:hAnsiTheme="minorBidi" w:cstheme="minorBidi"/>
          <w:sz w:val="22"/>
          <w:szCs w:val="22"/>
        </w:rPr>
        <w:t xml:space="preserve">in women. Bilateral pelvic </w:t>
      </w:r>
      <w:proofErr w:type="spellStart"/>
      <w:r w:rsidRPr="00F07EE4">
        <w:rPr>
          <w:rFonts w:asciiTheme="minorBidi" w:hAnsiTheme="minorBidi" w:cstheme="minorBidi"/>
          <w:sz w:val="22"/>
          <w:szCs w:val="22"/>
        </w:rPr>
        <w:t>curage</w:t>
      </w:r>
      <w:proofErr w:type="spellEnd"/>
      <w:r w:rsidRPr="00F07EE4">
        <w:rPr>
          <w:rFonts w:asciiTheme="minorBidi" w:hAnsiTheme="minorBidi" w:cstheme="minorBidi"/>
          <w:sz w:val="22"/>
          <w:szCs w:val="22"/>
        </w:rPr>
        <w:t xml:space="preserve"> was systematically performed. A bilateral cutaneous ureterostomy or </w:t>
      </w:r>
      <w:proofErr w:type="spellStart"/>
      <w:r w:rsidRPr="00F07EE4">
        <w:rPr>
          <w:rFonts w:asciiTheme="minorBidi" w:hAnsiTheme="minorBidi" w:cstheme="minorBidi"/>
          <w:sz w:val="22"/>
          <w:szCs w:val="22"/>
        </w:rPr>
        <w:t>transileal</w:t>
      </w:r>
      <w:proofErr w:type="spellEnd"/>
      <w:r w:rsidRPr="00F07EE4">
        <w:rPr>
          <w:rFonts w:asciiTheme="minorBidi" w:hAnsiTheme="minorBidi" w:cstheme="minorBidi"/>
          <w:sz w:val="22"/>
          <w:szCs w:val="22"/>
        </w:rPr>
        <w:t xml:space="preserve"> ureterostomy (Bricker) was performed, depending on the patient's wishes and the surgical feasibility. Immediate postoperative follow-up was based on the RC-specific </w:t>
      </w:r>
      <w:proofErr w:type="spellStart"/>
      <w:r w:rsidRPr="00F07EE4">
        <w:rPr>
          <w:rFonts w:asciiTheme="minorBidi" w:hAnsiTheme="minorBidi" w:cstheme="minorBidi"/>
          <w:sz w:val="22"/>
          <w:szCs w:val="22"/>
        </w:rPr>
        <w:t>Clavien</w:t>
      </w:r>
      <w:proofErr w:type="spellEnd"/>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Dindo</w:t>
      </w:r>
      <w:proofErr w:type="spellEnd"/>
      <w:r w:rsidRPr="00F07EE4">
        <w:rPr>
          <w:rFonts w:asciiTheme="minorBidi" w:hAnsiTheme="minorBidi" w:cstheme="minorBidi"/>
          <w:sz w:val="22"/>
          <w:szCs w:val="22"/>
        </w:rPr>
        <w:t xml:space="preserve"> score, and basic data such as transit recovery, 1st rise and number of days in hospital were also collected. Patients were reevaluated at 1 month, 3 months and 1 year. Functional status was scored according to the Instrumental Activities of Daily Living (IADL) score, which assesses patient’s degree of autonomy. Patients were classified into 3 categories: 0-4: dependent; 5-10: partially dependent; 11-14: independent.</w:t>
      </w:r>
    </w:p>
    <w:p w14:paraId="73A5B9D3" w14:textId="77777777" w:rsidR="00F07EE4" w:rsidRPr="00F07EE4" w:rsidRDefault="00F07EE4" w:rsidP="00DF5E45">
      <w:pPr>
        <w:rPr>
          <w:rFonts w:asciiTheme="minorBidi" w:hAnsiTheme="minorBidi" w:cstheme="minorBidi"/>
          <w:sz w:val="22"/>
          <w:szCs w:val="22"/>
        </w:rPr>
      </w:pPr>
    </w:p>
    <w:p w14:paraId="37D6CAF0" w14:textId="77777777" w:rsidR="00DF5E45" w:rsidRDefault="00DF5E45" w:rsidP="00F07EE4">
      <w:pPr>
        <w:rPr>
          <w:rFonts w:asciiTheme="minorBidi" w:hAnsiTheme="minorBidi" w:cstheme="minorBidi"/>
          <w:b/>
          <w:sz w:val="22"/>
          <w:szCs w:val="22"/>
        </w:rPr>
      </w:pPr>
      <w:r w:rsidRPr="00F07EE4">
        <w:rPr>
          <w:rFonts w:asciiTheme="minorBidi" w:hAnsiTheme="minorBidi" w:cstheme="minorBidi"/>
          <w:b/>
          <w:sz w:val="22"/>
          <w:szCs w:val="22"/>
        </w:rPr>
        <w:t>Statistical analysis:</w:t>
      </w:r>
    </w:p>
    <w:p w14:paraId="4634399F" w14:textId="77777777" w:rsidR="00F07EE4" w:rsidRPr="00F07EE4" w:rsidRDefault="00F07EE4" w:rsidP="00DF5E45">
      <w:pPr>
        <w:rPr>
          <w:rFonts w:asciiTheme="minorBidi" w:hAnsiTheme="minorBidi" w:cstheme="minorBidi"/>
          <w:b/>
          <w:sz w:val="22"/>
          <w:szCs w:val="22"/>
        </w:rPr>
      </w:pPr>
    </w:p>
    <w:p w14:paraId="5C9359D5" w14:textId="77777777" w:rsidR="00DF5E45" w:rsidRPr="00F07EE4" w:rsidRDefault="00DF5E45" w:rsidP="00DF5E45">
      <w:pPr>
        <w:rPr>
          <w:rFonts w:asciiTheme="minorBidi" w:hAnsiTheme="minorBidi" w:cstheme="minorBidi"/>
          <w:sz w:val="22"/>
          <w:szCs w:val="22"/>
        </w:rPr>
      </w:pPr>
      <w:r w:rsidRPr="00F07EE4">
        <w:rPr>
          <w:rFonts w:asciiTheme="minorBidi" w:hAnsiTheme="minorBidi" w:cstheme="minorBidi"/>
          <w:sz w:val="22"/>
          <w:szCs w:val="22"/>
        </w:rPr>
        <w:t>Statistical analyses were performed using R software version 4.3.3. Quantitative variables were expressed as mean or median, depending on the distribution of the data. A Chi2 test was used to compare qualitative variables. A p &lt; 0.05 was considered significant. Univariate analysis was performed using logistic regression.</w:t>
      </w:r>
    </w:p>
    <w:p w14:paraId="1BEA2EC0" w14:textId="77777777" w:rsidR="00E66E10" w:rsidRDefault="00E66E10" w:rsidP="00441B6F">
      <w:pPr>
        <w:pStyle w:val="Body"/>
        <w:spacing w:after="0"/>
        <w:rPr>
          <w:rFonts w:ascii="Arial" w:hAnsi="Arial" w:cs="Arial"/>
        </w:rPr>
      </w:pPr>
    </w:p>
    <w:p w14:paraId="02104496" w14:textId="77777777" w:rsidR="00790ADA" w:rsidRPr="00FB3A86" w:rsidRDefault="00790ADA" w:rsidP="00441B6F">
      <w:pPr>
        <w:pStyle w:val="Body"/>
        <w:spacing w:after="0"/>
        <w:rPr>
          <w:rFonts w:ascii="Arial" w:hAnsi="Arial" w:cs="Arial"/>
        </w:rPr>
      </w:pPr>
    </w:p>
    <w:p w14:paraId="4523D0E2" w14:textId="77777777" w:rsidR="00790ADA" w:rsidRPr="00FB3A86" w:rsidRDefault="00790ADA" w:rsidP="00441B6F">
      <w:pPr>
        <w:pStyle w:val="Body"/>
        <w:spacing w:after="0"/>
        <w:rPr>
          <w:rFonts w:ascii="Arial" w:hAnsi="Arial" w:cs="Arial"/>
        </w:rPr>
      </w:pPr>
    </w:p>
    <w:p w14:paraId="0A115642" w14:textId="77777777" w:rsidR="00902823" w:rsidRDefault="00000F8F" w:rsidP="00394EE0">
      <w:pPr>
        <w:pStyle w:val="Head1"/>
        <w:spacing w:after="0"/>
        <w:jc w:val="both"/>
        <w:rPr>
          <w:rFonts w:ascii="Arial" w:hAnsi="Arial" w:cs="Arial"/>
        </w:rPr>
      </w:pPr>
      <w:r>
        <w:rPr>
          <w:rFonts w:ascii="Arial" w:hAnsi="Arial" w:cs="Arial"/>
        </w:rPr>
        <w:lastRenderedPageBreak/>
        <w:t>3</w:t>
      </w:r>
      <w:r w:rsidR="00902823">
        <w:rPr>
          <w:rFonts w:ascii="Arial" w:hAnsi="Arial" w:cs="Arial"/>
        </w:rPr>
        <w:t xml:space="preserve">. </w:t>
      </w:r>
      <w:proofErr w:type="gramStart"/>
      <w:r>
        <w:rPr>
          <w:rFonts w:ascii="Arial" w:hAnsi="Arial" w:cs="Arial"/>
        </w:rPr>
        <w:t xml:space="preserve">results </w:t>
      </w:r>
      <w:r w:rsidR="00394EE0">
        <w:rPr>
          <w:rFonts w:ascii="Arial" w:hAnsi="Arial" w:cs="Arial"/>
        </w:rPr>
        <w:t>:</w:t>
      </w:r>
      <w:proofErr w:type="gramEnd"/>
    </w:p>
    <w:p w14:paraId="5626D886" w14:textId="77777777" w:rsidR="00790ADA" w:rsidRPr="00FB3A86" w:rsidRDefault="00790ADA" w:rsidP="00441B6F">
      <w:pPr>
        <w:pStyle w:val="Head1"/>
        <w:spacing w:after="0"/>
        <w:jc w:val="both"/>
        <w:rPr>
          <w:rFonts w:ascii="Arial" w:hAnsi="Arial" w:cs="Arial"/>
        </w:rPr>
      </w:pPr>
    </w:p>
    <w:p w14:paraId="2B4D6F83" w14:textId="77777777" w:rsidR="00394EE0" w:rsidRDefault="00394EE0" w:rsidP="00394EE0">
      <w:pPr>
        <w:rPr>
          <w:rFonts w:asciiTheme="minorBidi" w:hAnsiTheme="minorBidi" w:cstheme="minorBidi"/>
          <w:b/>
          <w:sz w:val="22"/>
          <w:szCs w:val="22"/>
        </w:rPr>
      </w:pPr>
      <w:r w:rsidRPr="009F6DD7">
        <w:rPr>
          <w:rFonts w:asciiTheme="minorBidi" w:hAnsiTheme="minorBidi" w:cstheme="minorBidi"/>
          <w:b/>
          <w:sz w:val="22"/>
          <w:szCs w:val="22"/>
        </w:rPr>
        <w:t>Patient characteristics:</w:t>
      </w:r>
    </w:p>
    <w:p w14:paraId="54BBBE78" w14:textId="77777777" w:rsidR="009F6DD7" w:rsidRPr="009F6DD7" w:rsidRDefault="009F6DD7" w:rsidP="00394EE0">
      <w:pPr>
        <w:rPr>
          <w:rFonts w:asciiTheme="minorBidi" w:hAnsiTheme="minorBidi" w:cstheme="minorBidi"/>
          <w:b/>
          <w:sz w:val="22"/>
          <w:szCs w:val="22"/>
        </w:rPr>
      </w:pPr>
    </w:p>
    <w:p w14:paraId="4186DF2E" w14:textId="33205D08" w:rsidR="00394EE0" w:rsidRPr="009F6DD7" w:rsidRDefault="00394EE0" w:rsidP="00394EE0">
      <w:pPr>
        <w:rPr>
          <w:rFonts w:asciiTheme="minorBidi" w:hAnsiTheme="minorBidi" w:cstheme="minorBidi"/>
          <w:sz w:val="22"/>
          <w:szCs w:val="22"/>
        </w:rPr>
      </w:pPr>
      <w:r w:rsidRPr="009F6DD7">
        <w:rPr>
          <w:rFonts w:asciiTheme="minorBidi" w:hAnsiTheme="minorBidi" w:cstheme="minorBidi"/>
          <w:sz w:val="22"/>
          <w:szCs w:val="22"/>
        </w:rPr>
        <w:t>Eighty-five patients were enrolled in our study, after exclusion of 11 patients, 4 of whom had an unremovable tumor discovered intraoperatively and 7 of whom had a CT scan unavailable and therefore impossible to interpret. The median age was 66.5 years, with a mean of 64.7 and a standard deviation of 7.86. 48.6% of patients were sarcopenic. Males predominated in our study, accounting for 89.2% of patients</w:t>
      </w:r>
      <w:r w:rsidR="00D75552">
        <w:rPr>
          <w:rFonts w:asciiTheme="minorBidi" w:hAnsiTheme="minorBidi" w:cstheme="minorBidi"/>
          <w:sz w:val="22"/>
          <w:szCs w:val="22"/>
        </w:rPr>
        <w:t xml:space="preserve"> </w:t>
      </w:r>
      <w:r w:rsidR="00D75552" w:rsidRPr="00D75552">
        <w:rPr>
          <w:rFonts w:asciiTheme="minorBidi" w:hAnsiTheme="minorBidi" w:cstheme="minorBidi"/>
          <w:color w:val="FF0000"/>
          <w:sz w:val="22"/>
          <w:szCs w:val="22"/>
        </w:rPr>
        <w:t>(advisable to mention n=?)</w:t>
      </w:r>
      <w:r w:rsidRPr="00D75552">
        <w:rPr>
          <w:rFonts w:asciiTheme="minorBidi" w:hAnsiTheme="minorBidi" w:cstheme="minorBidi"/>
          <w:color w:val="FF0000"/>
          <w:sz w:val="22"/>
          <w:szCs w:val="22"/>
        </w:rPr>
        <w:t xml:space="preserve">, </w:t>
      </w:r>
      <w:r w:rsidRPr="009F6DD7">
        <w:rPr>
          <w:rFonts w:asciiTheme="minorBidi" w:hAnsiTheme="minorBidi" w:cstheme="minorBidi"/>
          <w:sz w:val="22"/>
          <w:szCs w:val="22"/>
        </w:rPr>
        <w:t xml:space="preserve">and 82.4% were smokers. The </w:t>
      </w:r>
      <w:proofErr w:type="spellStart"/>
      <w:r w:rsidRPr="009F6DD7">
        <w:rPr>
          <w:rFonts w:asciiTheme="minorBidi" w:hAnsiTheme="minorBidi" w:cstheme="minorBidi"/>
          <w:sz w:val="22"/>
          <w:szCs w:val="22"/>
        </w:rPr>
        <w:t>clinico</w:t>
      </w:r>
      <w:proofErr w:type="spellEnd"/>
      <w:r w:rsidRPr="009F6DD7">
        <w:rPr>
          <w:rFonts w:asciiTheme="minorBidi" w:hAnsiTheme="minorBidi" w:cstheme="minorBidi"/>
          <w:sz w:val="22"/>
          <w:szCs w:val="22"/>
        </w:rPr>
        <w:t>-pathological characteristics of the patients are summarized in Table 1.</w:t>
      </w:r>
    </w:p>
    <w:p w14:paraId="6E2CBC87" w14:textId="77777777" w:rsidR="00394EE0" w:rsidRDefault="00394EE0" w:rsidP="00394EE0">
      <w:pPr>
        <w:rPr>
          <w:rFonts w:asciiTheme="minorBidi" w:hAnsiTheme="minorBidi" w:cstheme="minorBidi"/>
          <w:sz w:val="22"/>
          <w:szCs w:val="22"/>
        </w:rPr>
      </w:pPr>
      <w:r w:rsidRPr="009F6DD7">
        <w:rPr>
          <w:rFonts w:asciiTheme="minorBidi" w:hAnsiTheme="minorBidi" w:cstheme="minorBidi"/>
          <w:sz w:val="22"/>
          <w:szCs w:val="22"/>
        </w:rPr>
        <w:t xml:space="preserve">Biologically, sarcopenic patients had mean (+/- standard deviation) </w:t>
      </w:r>
      <w:proofErr w:type="spellStart"/>
      <w:r w:rsidRPr="009F6DD7">
        <w:rPr>
          <w:rFonts w:asciiTheme="minorBidi" w:hAnsiTheme="minorBidi" w:cstheme="minorBidi"/>
          <w:sz w:val="22"/>
          <w:szCs w:val="22"/>
        </w:rPr>
        <w:t>haemoglobin</w:t>
      </w:r>
      <w:proofErr w:type="spellEnd"/>
      <w:r w:rsidRPr="009F6DD7">
        <w:rPr>
          <w:rFonts w:asciiTheme="minorBidi" w:hAnsiTheme="minorBidi" w:cstheme="minorBidi"/>
          <w:sz w:val="22"/>
          <w:szCs w:val="22"/>
        </w:rPr>
        <w:t>, albumin and blood calcium levels of 12.19 (+/-1.53) g/dL, 35.48 (+/- 4.98) g/L and 84.11 (+/- 7.34) mg/L respectively. Whereas non-sarcopenic patients had mean (+/- standard deviation) hemoglobin, albumin and blood calcium levels of 11.55 (+/- 1.64) g/dL, 35.58 (+/- 4.77) g/L and 86.79 (+/- 4.81) mg/L respectively. The p-values of the 3 variables studied were 0.089, 0.931 and 0.07 respectively, so there was no apparent correlation with sarcopenia.</w:t>
      </w:r>
    </w:p>
    <w:p w14:paraId="7068BA34" w14:textId="77777777" w:rsidR="00D75552" w:rsidRDefault="00D75552" w:rsidP="00394EE0">
      <w:pPr>
        <w:rPr>
          <w:rFonts w:asciiTheme="minorBidi" w:hAnsiTheme="minorBidi" w:cstheme="minorBidi"/>
          <w:sz w:val="22"/>
          <w:szCs w:val="22"/>
        </w:rPr>
      </w:pPr>
    </w:p>
    <w:p w14:paraId="5FE7C380" w14:textId="3E980A0B" w:rsidR="00D75552" w:rsidRPr="00D75552" w:rsidRDefault="00D75552" w:rsidP="00394EE0">
      <w:pPr>
        <w:rPr>
          <w:rFonts w:asciiTheme="minorBidi" w:hAnsiTheme="minorBidi" w:cstheme="minorBidi"/>
          <w:color w:val="FF0000"/>
          <w:sz w:val="22"/>
          <w:szCs w:val="22"/>
        </w:rPr>
      </w:pPr>
      <w:r w:rsidRPr="00D75552">
        <w:rPr>
          <w:rFonts w:asciiTheme="minorBidi" w:hAnsiTheme="minorBidi" w:cstheme="minorBidi"/>
          <w:color w:val="FF0000"/>
          <w:sz w:val="22"/>
          <w:szCs w:val="22"/>
        </w:rPr>
        <w:t>What percentage of study population were sarcopenic?</w:t>
      </w:r>
      <w:r>
        <w:rPr>
          <w:rFonts w:asciiTheme="minorBidi" w:hAnsiTheme="minorBidi" w:cstheme="minorBidi"/>
          <w:color w:val="FF0000"/>
          <w:sz w:val="22"/>
          <w:szCs w:val="22"/>
        </w:rPr>
        <w:t xml:space="preserve"> </w:t>
      </w:r>
      <w:proofErr w:type="spellStart"/>
      <w:r>
        <w:rPr>
          <w:rFonts w:asciiTheme="minorBidi" w:hAnsiTheme="minorBidi" w:cstheme="minorBidi"/>
          <w:color w:val="FF0000"/>
          <w:sz w:val="22"/>
          <w:szCs w:val="22"/>
        </w:rPr>
        <w:t>Its</w:t>
      </w:r>
      <w:proofErr w:type="spellEnd"/>
      <w:r>
        <w:rPr>
          <w:rFonts w:asciiTheme="minorBidi" w:hAnsiTheme="minorBidi" w:cstheme="minorBidi"/>
          <w:color w:val="FF0000"/>
          <w:sz w:val="22"/>
          <w:szCs w:val="22"/>
        </w:rPr>
        <w:t xml:space="preserve"> an important factor worth mentioning here though </w:t>
      </w:r>
      <w:proofErr w:type="spellStart"/>
      <w:r>
        <w:rPr>
          <w:rFonts w:asciiTheme="minorBidi" w:hAnsiTheme="minorBidi" w:cstheme="minorBidi"/>
          <w:color w:val="FF0000"/>
          <w:sz w:val="22"/>
          <w:szCs w:val="22"/>
        </w:rPr>
        <w:t>its</w:t>
      </w:r>
      <w:proofErr w:type="spellEnd"/>
      <w:r>
        <w:rPr>
          <w:rFonts w:asciiTheme="minorBidi" w:hAnsiTheme="minorBidi" w:cstheme="minorBidi"/>
          <w:color w:val="FF0000"/>
          <w:sz w:val="22"/>
          <w:szCs w:val="22"/>
        </w:rPr>
        <w:t xml:space="preserve"> on the table. </w:t>
      </w:r>
    </w:p>
    <w:p w14:paraId="4549788F" w14:textId="77777777" w:rsidR="009F6DD7" w:rsidRPr="009F6DD7" w:rsidRDefault="009F6DD7" w:rsidP="00394EE0">
      <w:pPr>
        <w:rPr>
          <w:rFonts w:asciiTheme="minorBidi" w:hAnsiTheme="minorBidi" w:cstheme="minorBidi"/>
          <w:sz w:val="22"/>
          <w:szCs w:val="22"/>
        </w:rPr>
      </w:pPr>
    </w:p>
    <w:p w14:paraId="2EA2E6FC" w14:textId="77777777" w:rsidR="00394EE0" w:rsidRDefault="00394EE0" w:rsidP="00394EE0">
      <w:pPr>
        <w:rPr>
          <w:rFonts w:asciiTheme="minorBidi" w:hAnsiTheme="minorBidi" w:cstheme="minorBidi"/>
          <w:b/>
          <w:sz w:val="22"/>
          <w:szCs w:val="22"/>
        </w:rPr>
      </w:pPr>
      <w:r w:rsidRPr="009F6DD7">
        <w:rPr>
          <w:rFonts w:asciiTheme="minorBidi" w:hAnsiTheme="minorBidi" w:cstheme="minorBidi"/>
          <w:b/>
          <w:sz w:val="22"/>
          <w:szCs w:val="22"/>
        </w:rPr>
        <w:t>Histopatholog</w:t>
      </w:r>
      <w:r w:rsidR="009F6DD7">
        <w:rPr>
          <w:rFonts w:asciiTheme="minorBidi" w:hAnsiTheme="minorBidi" w:cstheme="minorBidi"/>
          <w:b/>
          <w:sz w:val="22"/>
          <w:szCs w:val="22"/>
        </w:rPr>
        <w:t xml:space="preserve">ical and </w:t>
      </w:r>
      <w:proofErr w:type="spellStart"/>
      <w:r w:rsidR="009F6DD7">
        <w:rPr>
          <w:rFonts w:asciiTheme="minorBidi" w:hAnsiTheme="minorBidi" w:cstheme="minorBidi"/>
          <w:b/>
          <w:sz w:val="22"/>
          <w:szCs w:val="22"/>
        </w:rPr>
        <w:t>scannographic</w:t>
      </w:r>
      <w:proofErr w:type="spellEnd"/>
      <w:r w:rsidR="009F6DD7">
        <w:rPr>
          <w:rFonts w:asciiTheme="minorBidi" w:hAnsiTheme="minorBidi" w:cstheme="minorBidi"/>
          <w:b/>
          <w:sz w:val="22"/>
          <w:szCs w:val="22"/>
        </w:rPr>
        <w:t xml:space="preserve"> features</w:t>
      </w:r>
      <w:r w:rsidRPr="009F6DD7">
        <w:rPr>
          <w:rFonts w:asciiTheme="minorBidi" w:hAnsiTheme="minorBidi" w:cstheme="minorBidi"/>
          <w:b/>
          <w:sz w:val="22"/>
          <w:szCs w:val="22"/>
        </w:rPr>
        <w:t>:</w:t>
      </w:r>
    </w:p>
    <w:p w14:paraId="3A840DA4" w14:textId="77777777" w:rsidR="009F6DD7" w:rsidRPr="009F6DD7" w:rsidRDefault="009F6DD7" w:rsidP="00394EE0">
      <w:pPr>
        <w:rPr>
          <w:rFonts w:asciiTheme="minorBidi" w:hAnsiTheme="minorBidi" w:cstheme="minorBidi"/>
          <w:b/>
          <w:sz w:val="22"/>
          <w:szCs w:val="22"/>
        </w:rPr>
      </w:pPr>
    </w:p>
    <w:p w14:paraId="770C19FA" w14:textId="77777777" w:rsidR="00394EE0" w:rsidRDefault="00394EE0" w:rsidP="00394EE0">
      <w:pPr>
        <w:rPr>
          <w:rFonts w:asciiTheme="minorBidi" w:hAnsiTheme="minorBidi" w:cstheme="minorBidi"/>
          <w:sz w:val="22"/>
          <w:szCs w:val="22"/>
        </w:rPr>
      </w:pPr>
      <w:r w:rsidRPr="009F6DD7">
        <w:rPr>
          <w:rFonts w:asciiTheme="minorBidi" w:hAnsiTheme="minorBidi" w:cstheme="minorBidi"/>
          <w:sz w:val="22"/>
          <w:szCs w:val="22"/>
        </w:rPr>
        <w:t xml:space="preserve">Measurement of the mean of </w:t>
      </w:r>
      <w:proofErr w:type="spellStart"/>
      <w:r w:rsidRPr="009F6DD7">
        <w:rPr>
          <w:rFonts w:asciiTheme="minorBidi" w:hAnsiTheme="minorBidi" w:cstheme="minorBidi"/>
          <w:sz w:val="22"/>
          <w:szCs w:val="22"/>
        </w:rPr>
        <w:t>scannographic</w:t>
      </w:r>
      <w:proofErr w:type="spellEnd"/>
      <w:r w:rsidRPr="009F6DD7">
        <w:rPr>
          <w:rFonts w:asciiTheme="minorBidi" w:hAnsiTheme="minorBidi" w:cstheme="minorBidi"/>
          <w:sz w:val="22"/>
          <w:szCs w:val="22"/>
        </w:rPr>
        <w:t xml:space="preserve"> indicators, in sarcopenic and non-sarcopenic patients respectively, had shown: a mean of TAA at 116.80 cm² and 210.44 cm² (p &lt; 0.001), a mean of PMI at 5.74 cm²/m² and 6.47 cm²/m² (p = 0.07) and a mean of TPA at 16.17 cm² and 17.91cm² (p = 0.091). Histopathological features, including tumor grade, pathological T stage, lymph node metastases, presence of vascular emboli and presence of concomitant in situ carcinoma (ISC) are summarized in Table 2; there was no association between sarcopenia and tumor histological type.</w:t>
      </w:r>
    </w:p>
    <w:p w14:paraId="264D7E03" w14:textId="77777777" w:rsidR="009F6DD7" w:rsidRPr="009F6DD7" w:rsidRDefault="009F6DD7" w:rsidP="00394EE0">
      <w:pPr>
        <w:rPr>
          <w:rFonts w:asciiTheme="minorBidi" w:hAnsiTheme="minorBidi" w:cstheme="minorBidi"/>
          <w:sz w:val="22"/>
          <w:szCs w:val="22"/>
        </w:rPr>
      </w:pPr>
    </w:p>
    <w:p w14:paraId="05E80C0A" w14:textId="77777777" w:rsidR="00394EE0" w:rsidRDefault="00394EE0" w:rsidP="00394EE0">
      <w:pPr>
        <w:rPr>
          <w:rFonts w:asciiTheme="minorBidi" w:hAnsiTheme="minorBidi" w:cstheme="minorBidi"/>
          <w:b/>
          <w:sz w:val="22"/>
          <w:szCs w:val="22"/>
        </w:rPr>
      </w:pPr>
      <w:r w:rsidRPr="009F6DD7">
        <w:rPr>
          <w:rFonts w:asciiTheme="minorBidi" w:hAnsiTheme="minorBidi" w:cstheme="minorBidi"/>
          <w:b/>
          <w:sz w:val="22"/>
          <w:szCs w:val="22"/>
        </w:rPr>
        <w:t>Mortality, immediate and long-term comp</w:t>
      </w:r>
      <w:r w:rsidR="009F6DD7">
        <w:rPr>
          <w:rFonts w:asciiTheme="minorBidi" w:hAnsiTheme="minorBidi" w:cstheme="minorBidi"/>
          <w:b/>
          <w:sz w:val="22"/>
          <w:szCs w:val="22"/>
        </w:rPr>
        <w:t>lications</w:t>
      </w:r>
      <w:r w:rsidRPr="009F6DD7">
        <w:rPr>
          <w:rFonts w:asciiTheme="minorBidi" w:hAnsiTheme="minorBidi" w:cstheme="minorBidi"/>
          <w:b/>
          <w:sz w:val="22"/>
          <w:szCs w:val="22"/>
        </w:rPr>
        <w:t>:</w:t>
      </w:r>
    </w:p>
    <w:p w14:paraId="32229208" w14:textId="77777777" w:rsidR="009F6DD7" w:rsidRPr="009F6DD7" w:rsidRDefault="009F6DD7" w:rsidP="00394EE0">
      <w:pPr>
        <w:rPr>
          <w:rFonts w:asciiTheme="minorBidi" w:hAnsiTheme="minorBidi" w:cstheme="minorBidi"/>
          <w:b/>
          <w:sz w:val="22"/>
          <w:szCs w:val="22"/>
        </w:rPr>
      </w:pPr>
    </w:p>
    <w:p w14:paraId="734911CC" w14:textId="77777777" w:rsidR="00394EE0" w:rsidRDefault="00394EE0" w:rsidP="00394EE0">
      <w:pPr>
        <w:rPr>
          <w:rFonts w:asciiTheme="minorBidi" w:hAnsiTheme="minorBidi" w:cstheme="minorBidi"/>
          <w:sz w:val="22"/>
          <w:szCs w:val="22"/>
        </w:rPr>
      </w:pPr>
      <w:r w:rsidRPr="009F6DD7">
        <w:rPr>
          <w:rFonts w:asciiTheme="minorBidi" w:hAnsiTheme="minorBidi" w:cstheme="minorBidi"/>
          <w:sz w:val="22"/>
          <w:szCs w:val="22"/>
        </w:rPr>
        <w:t>There was no correlation between the immediate post-operative course and sarcopenia. In sarcopenic and non-sarcopenic patients, bowel transit recovery (p=0.887) was 3.69 days and 3.66 days respectively, and ICU stay (p=0.086) was 1.89 days and 1.29 days respectively. There was no association with sarcopenia in the immediate postoperative period or at 1 month (Table 3). However, a strong association was found between sarcopenia and the degree of autonomy according to the IADL score, and the occurrence of complications at 3 months and 1 year. The most frequent complications in our study were wall infections and deep vein thrombosis.  Mortality in our cohort was 30.5% in sarcopenic patients and 5.3% in non-sarcopenic patients (p&lt;0.05).</w:t>
      </w:r>
    </w:p>
    <w:p w14:paraId="30421D23" w14:textId="77777777" w:rsidR="00D75552" w:rsidRDefault="00D75552" w:rsidP="00394EE0">
      <w:pPr>
        <w:rPr>
          <w:rFonts w:asciiTheme="minorBidi" w:hAnsiTheme="minorBidi" w:cstheme="minorBidi"/>
          <w:sz w:val="22"/>
          <w:szCs w:val="22"/>
        </w:rPr>
      </w:pPr>
    </w:p>
    <w:p w14:paraId="6ED3BA05" w14:textId="69ABFD3D" w:rsidR="00D75552" w:rsidRPr="00D75552" w:rsidRDefault="00D75552" w:rsidP="00394EE0">
      <w:pPr>
        <w:rPr>
          <w:rFonts w:asciiTheme="minorBidi" w:hAnsiTheme="minorBidi" w:cstheme="minorBidi"/>
          <w:color w:val="FF0000"/>
          <w:sz w:val="22"/>
          <w:szCs w:val="22"/>
        </w:rPr>
      </w:pPr>
      <w:proofErr w:type="spellStart"/>
      <w:r w:rsidRPr="00D75552">
        <w:rPr>
          <w:rFonts w:asciiTheme="minorBidi" w:hAnsiTheme="minorBidi" w:cstheme="minorBidi"/>
          <w:color w:val="FF0000"/>
          <w:sz w:val="22"/>
          <w:szCs w:val="22"/>
        </w:rPr>
        <w:t>Its</w:t>
      </w:r>
      <w:proofErr w:type="spellEnd"/>
      <w:r w:rsidRPr="00D75552">
        <w:rPr>
          <w:rFonts w:asciiTheme="minorBidi" w:hAnsiTheme="minorBidi" w:cstheme="minorBidi"/>
          <w:color w:val="FF0000"/>
          <w:sz w:val="22"/>
          <w:szCs w:val="22"/>
        </w:rPr>
        <w:t xml:space="preserve"> worth to mention the mean follow up as we are talking about mortality that’s huge in sarcopenic group around 30%. </w:t>
      </w:r>
      <w:proofErr w:type="gramStart"/>
      <w:r w:rsidRPr="00D75552">
        <w:rPr>
          <w:rFonts w:asciiTheme="minorBidi" w:hAnsiTheme="minorBidi" w:cstheme="minorBidi"/>
          <w:color w:val="FF0000"/>
          <w:sz w:val="22"/>
          <w:szCs w:val="22"/>
        </w:rPr>
        <w:t>Also</w:t>
      </w:r>
      <w:proofErr w:type="gramEnd"/>
      <w:r w:rsidRPr="00D75552">
        <w:rPr>
          <w:rFonts w:asciiTheme="minorBidi" w:hAnsiTheme="minorBidi" w:cstheme="minorBidi"/>
          <w:color w:val="FF0000"/>
          <w:sz w:val="22"/>
          <w:szCs w:val="22"/>
        </w:rPr>
        <w:t xml:space="preserve"> if the cause of death in this group be sub analyzed it would be valuable in make clinical decisions. </w:t>
      </w:r>
    </w:p>
    <w:p w14:paraId="553CB798" w14:textId="77777777" w:rsidR="0047719C" w:rsidRDefault="0047719C" w:rsidP="00394EE0">
      <w:pPr>
        <w:rPr>
          <w:rFonts w:asciiTheme="minorBidi" w:hAnsiTheme="minorBidi" w:cstheme="minorBidi"/>
          <w:sz w:val="22"/>
          <w:szCs w:val="22"/>
        </w:rPr>
      </w:pPr>
    </w:p>
    <w:tbl>
      <w:tblPr>
        <w:tblStyle w:val="GridTable5Dark-Accent51"/>
        <w:tblW w:w="0" w:type="auto"/>
        <w:tblInd w:w="0" w:type="dxa"/>
        <w:tblCellMar>
          <w:top w:w="15" w:type="dxa"/>
          <w:left w:w="15" w:type="dxa"/>
          <w:bottom w:w="15" w:type="dxa"/>
          <w:right w:w="15" w:type="dxa"/>
        </w:tblCellMar>
        <w:tblLook w:val="04A0" w:firstRow="1" w:lastRow="0" w:firstColumn="1" w:lastColumn="0" w:noHBand="0" w:noVBand="1"/>
      </w:tblPr>
      <w:tblGrid>
        <w:gridCol w:w="2501"/>
        <w:gridCol w:w="2348"/>
        <w:gridCol w:w="2348"/>
        <w:gridCol w:w="1983"/>
        <w:gridCol w:w="1650"/>
      </w:tblGrid>
      <w:tr w:rsidR="0047719C" w14:paraId="79696725" w14:textId="77777777" w:rsidTr="004771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5" w:type="dxa"/>
            <w:tcBorders>
              <w:top w:val="outset" w:sz="6" w:space="0" w:color="auto"/>
              <w:left w:val="outset" w:sz="6" w:space="0" w:color="auto"/>
              <w:bottom w:val="outset" w:sz="6" w:space="0" w:color="auto"/>
              <w:right w:val="nil"/>
            </w:tcBorders>
            <w:hideMark/>
          </w:tcPr>
          <w:p w14:paraId="155C1F0F" w14:textId="77777777" w:rsidR="0047719C" w:rsidRDefault="0047719C">
            <w:pPr>
              <w:rPr>
                <w:rFonts w:ascii="Calibri" w:hAnsi="Calibri"/>
              </w:rPr>
            </w:pPr>
            <w:r>
              <w:rPr>
                <w:b w:val="0"/>
                <w:bCs w:val="0"/>
              </w:rPr>
              <w:t>Total population (n=74)</w:t>
            </w:r>
          </w:p>
        </w:tc>
        <w:tc>
          <w:tcPr>
            <w:tcW w:w="2445" w:type="dxa"/>
            <w:tcBorders>
              <w:top w:val="outset" w:sz="6" w:space="0" w:color="auto"/>
              <w:left w:val="outset" w:sz="6" w:space="0" w:color="auto"/>
              <w:bottom w:val="outset" w:sz="6" w:space="0" w:color="auto"/>
              <w:right w:val="nil"/>
            </w:tcBorders>
            <w:hideMark/>
          </w:tcPr>
          <w:p w14:paraId="0A2037F4" w14:textId="77777777" w:rsidR="0047719C" w:rsidRDefault="0047719C">
            <w:pPr>
              <w:cnfStyle w:val="100000000000" w:firstRow="1" w:lastRow="0" w:firstColumn="0" w:lastColumn="0" w:oddVBand="0" w:evenVBand="0" w:oddHBand="0" w:evenHBand="0" w:firstRowFirstColumn="0" w:firstRowLastColumn="0" w:lastRowFirstColumn="0" w:lastRowLastColumn="0"/>
              <w:rPr>
                <w:b w:val="0"/>
                <w:bCs w:val="0"/>
              </w:rPr>
            </w:pPr>
            <w:proofErr w:type="spellStart"/>
            <w:r>
              <w:rPr>
                <w:b w:val="0"/>
                <w:bCs w:val="0"/>
              </w:rPr>
              <w:t>Sarcopenic</w:t>
            </w:r>
            <w:proofErr w:type="spellEnd"/>
            <w:r>
              <w:rPr>
                <w:b w:val="0"/>
                <w:bCs w:val="0"/>
              </w:rPr>
              <w:t xml:space="preserve"> patients (n=</w:t>
            </w:r>
            <w:proofErr w:type="gramStart"/>
            <w:r>
              <w:rPr>
                <w:b w:val="0"/>
                <w:bCs w:val="0"/>
              </w:rPr>
              <w:t>36)(</w:t>
            </w:r>
            <w:proofErr w:type="gramEnd"/>
            <w:r>
              <w:rPr>
                <w:b w:val="0"/>
                <w:bCs w:val="0"/>
              </w:rPr>
              <w:t>48,6%)</w:t>
            </w:r>
          </w:p>
        </w:tc>
        <w:tc>
          <w:tcPr>
            <w:tcW w:w="2445" w:type="dxa"/>
            <w:tcBorders>
              <w:top w:val="outset" w:sz="6" w:space="0" w:color="auto"/>
              <w:left w:val="outset" w:sz="6" w:space="0" w:color="auto"/>
              <w:bottom w:val="outset" w:sz="6" w:space="0" w:color="auto"/>
              <w:right w:val="nil"/>
            </w:tcBorders>
            <w:hideMark/>
          </w:tcPr>
          <w:p w14:paraId="110F3348" w14:textId="77777777" w:rsidR="0047719C" w:rsidRDefault="0047719C">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 xml:space="preserve">Non </w:t>
            </w:r>
            <w:proofErr w:type="spellStart"/>
            <w:r>
              <w:rPr>
                <w:b w:val="0"/>
                <w:bCs w:val="0"/>
              </w:rPr>
              <w:t>sarcopenic</w:t>
            </w:r>
            <w:proofErr w:type="spellEnd"/>
            <w:r>
              <w:rPr>
                <w:b w:val="0"/>
                <w:bCs w:val="0"/>
              </w:rPr>
              <w:t xml:space="preserve"> patients (n=</w:t>
            </w:r>
            <w:proofErr w:type="gramStart"/>
            <w:r>
              <w:rPr>
                <w:b w:val="0"/>
                <w:bCs w:val="0"/>
              </w:rPr>
              <w:t>38)(</w:t>
            </w:r>
            <w:proofErr w:type="gramEnd"/>
            <w:r>
              <w:rPr>
                <w:b w:val="0"/>
                <w:bCs w:val="0"/>
              </w:rPr>
              <w:t>51,4%)</w:t>
            </w:r>
          </w:p>
        </w:tc>
        <w:tc>
          <w:tcPr>
            <w:tcW w:w="2100" w:type="dxa"/>
            <w:tcBorders>
              <w:top w:val="outset" w:sz="6" w:space="0" w:color="auto"/>
              <w:left w:val="outset" w:sz="6" w:space="0" w:color="auto"/>
              <w:bottom w:val="outset" w:sz="6" w:space="0" w:color="auto"/>
              <w:right w:val="nil"/>
            </w:tcBorders>
            <w:hideMark/>
          </w:tcPr>
          <w:p w14:paraId="0F2F0802" w14:textId="77777777" w:rsidR="0047719C" w:rsidRDefault="0047719C">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Total (n=74)</w:t>
            </w:r>
          </w:p>
        </w:tc>
        <w:tc>
          <w:tcPr>
            <w:tcW w:w="1755" w:type="dxa"/>
            <w:tcBorders>
              <w:top w:val="outset" w:sz="6" w:space="0" w:color="auto"/>
              <w:left w:val="outset" w:sz="6" w:space="0" w:color="auto"/>
              <w:bottom w:val="outset" w:sz="6" w:space="0" w:color="auto"/>
              <w:right w:val="outset" w:sz="6" w:space="0" w:color="auto"/>
            </w:tcBorders>
            <w:hideMark/>
          </w:tcPr>
          <w:p w14:paraId="1A52E6B5" w14:textId="77777777" w:rsidR="0047719C" w:rsidRDefault="0047719C">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P value</w:t>
            </w:r>
          </w:p>
        </w:tc>
      </w:tr>
      <w:tr w:rsidR="0047719C" w14:paraId="2FCF7A86" w14:textId="77777777" w:rsidTr="0047719C">
        <w:tc>
          <w:tcPr>
            <w:cnfStyle w:val="001000000000" w:firstRow="0" w:lastRow="0" w:firstColumn="1" w:lastColumn="0" w:oddVBand="0" w:evenVBand="0" w:oddHBand="0" w:evenHBand="0" w:firstRowFirstColumn="0" w:firstRowLastColumn="0" w:lastRowFirstColumn="0" w:lastRowLastColumn="0"/>
            <w:tcW w:w="2565" w:type="dxa"/>
            <w:tcBorders>
              <w:top w:val="nil"/>
              <w:left w:val="outset" w:sz="6" w:space="0" w:color="auto"/>
              <w:bottom w:val="outset" w:sz="6" w:space="0" w:color="auto"/>
              <w:right w:val="outset" w:sz="6" w:space="0" w:color="auto"/>
            </w:tcBorders>
            <w:hideMark/>
          </w:tcPr>
          <w:p w14:paraId="5BA6FBE3" w14:textId="77777777" w:rsidR="0047719C" w:rsidRDefault="0047719C">
            <w:pPr>
              <w:rPr>
                <w:b w:val="0"/>
                <w:bCs w:val="0"/>
              </w:rPr>
            </w:pPr>
            <w:proofErr w:type="spellStart"/>
            <w:r>
              <w:rPr>
                <w:b w:val="0"/>
                <w:bCs w:val="0"/>
              </w:rPr>
              <w:t>Mean</w:t>
            </w:r>
            <w:proofErr w:type="spellEnd"/>
            <w:r>
              <w:rPr>
                <w:b w:val="0"/>
                <w:bCs w:val="0"/>
              </w:rPr>
              <w:t xml:space="preserve"> </w:t>
            </w:r>
            <w:proofErr w:type="spellStart"/>
            <w:r>
              <w:rPr>
                <w:b w:val="0"/>
                <w:bCs w:val="0"/>
              </w:rPr>
              <w:t>age</w:t>
            </w:r>
            <w:proofErr w:type="spellEnd"/>
            <w:r>
              <w:rPr>
                <w:b w:val="0"/>
                <w:bCs w:val="0"/>
              </w:rPr>
              <w:t xml:space="preserve"> (standard </w:t>
            </w:r>
            <w:proofErr w:type="spellStart"/>
            <w:r>
              <w:rPr>
                <w:b w:val="0"/>
                <w:bCs w:val="0"/>
              </w:rPr>
              <w:t>deviation</w:t>
            </w:r>
            <w:proofErr w:type="spellEnd"/>
            <w:r>
              <w:rPr>
                <w:b w:val="0"/>
                <w:bCs w:val="0"/>
              </w:rPr>
              <w:t>)</w:t>
            </w:r>
          </w:p>
        </w:tc>
        <w:tc>
          <w:tcPr>
            <w:tcW w:w="2445" w:type="dxa"/>
            <w:tcBorders>
              <w:top w:val="nil"/>
              <w:left w:val="outset" w:sz="6" w:space="0" w:color="auto"/>
              <w:bottom w:val="outset" w:sz="6" w:space="0" w:color="auto"/>
              <w:right w:val="outset" w:sz="6" w:space="0" w:color="auto"/>
            </w:tcBorders>
            <w:shd w:val="clear" w:color="auto" w:fill="B4C6E7"/>
            <w:hideMark/>
          </w:tcPr>
          <w:p w14:paraId="301A20A3" w14:textId="77777777" w:rsidR="0047719C" w:rsidRDefault="0047719C">
            <w:pPr>
              <w:cnfStyle w:val="000000000000" w:firstRow="0" w:lastRow="0" w:firstColumn="0" w:lastColumn="0" w:oddVBand="0" w:evenVBand="0" w:oddHBand="0" w:evenHBand="0" w:firstRowFirstColumn="0" w:firstRowLastColumn="0" w:lastRowFirstColumn="0" w:lastRowLastColumn="0"/>
            </w:pPr>
            <w:r>
              <w:t>66 (7,53)</w:t>
            </w:r>
          </w:p>
        </w:tc>
        <w:tc>
          <w:tcPr>
            <w:tcW w:w="2445" w:type="dxa"/>
            <w:tcBorders>
              <w:top w:val="nil"/>
              <w:left w:val="outset" w:sz="6" w:space="0" w:color="auto"/>
              <w:bottom w:val="outset" w:sz="6" w:space="0" w:color="auto"/>
              <w:right w:val="outset" w:sz="6" w:space="0" w:color="auto"/>
            </w:tcBorders>
            <w:shd w:val="clear" w:color="auto" w:fill="B4C6E7"/>
            <w:hideMark/>
          </w:tcPr>
          <w:p w14:paraId="7562D9A4" w14:textId="77777777" w:rsidR="0047719C" w:rsidRDefault="0047719C">
            <w:pPr>
              <w:cnfStyle w:val="000000000000" w:firstRow="0" w:lastRow="0" w:firstColumn="0" w:lastColumn="0" w:oddVBand="0" w:evenVBand="0" w:oddHBand="0" w:evenHBand="0" w:firstRowFirstColumn="0" w:firstRowLastColumn="0" w:lastRowFirstColumn="0" w:lastRowLastColumn="0"/>
            </w:pPr>
            <w:r>
              <w:t>63,55 (8,07)</w:t>
            </w:r>
          </w:p>
        </w:tc>
        <w:tc>
          <w:tcPr>
            <w:tcW w:w="2100" w:type="dxa"/>
            <w:tcBorders>
              <w:top w:val="nil"/>
              <w:left w:val="outset" w:sz="6" w:space="0" w:color="auto"/>
              <w:bottom w:val="outset" w:sz="6" w:space="0" w:color="auto"/>
              <w:right w:val="outset" w:sz="6" w:space="0" w:color="auto"/>
            </w:tcBorders>
            <w:shd w:val="clear" w:color="auto" w:fill="B4C6E7"/>
            <w:hideMark/>
          </w:tcPr>
          <w:p w14:paraId="6C444CE8" w14:textId="77777777" w:rsidR="0047719C" w:rsidRDefault="0047719C">
            <w:pPr>
              <w:cnfStyle w:val="000000000000" w:firstRow="0" w:lastRow="0" w:firstColumn="0" w:lastColumn="0" w:oddVBand="0" w:evenVBand="0" w:oddHBand="0" w:evenHBand="0" w:firstRowFirstColumn="0" w:firstRowLastColumn="0" w:lastRowFirstColumn="0" w:lastRowLastColumn="0"/>
            </w:pPr>
            <w:r>
              <w:t xml:space="preserve">68,70 (7,78) </w:t>
            </w:r>
          </w:p>
        </w:tc>
        <w:tc>
          <w:tcPr>
            <w:tcW w:w="1755" w:type="dxa"/>
            <w:tcBorders>
              <w:top w:val="nil"/>
              <w:left w:val="outset" w:sz="6" w:space="0" w:color="auto"/>
              <w:bottom w:val="outset" w:sz="6" w:space="0" w:color="auto"/>
              <w:right w:val="outset" w:sz="6" w:space="0" w:color="auto"/>
            </w:tcBorders>
            <w:shd w:val="clear" w:color="auto" w:fill="B4C6E7"/>
            <w:hideMark/>
          </w:tcPr>
          <w:p w14:paraId="13474284" w14:textId="77777777" w:rsidR="0047719C" w:rsidRDefault="0047719C">
            <w:pPr>
              <w:cnfStyle w:val="000000000000" w:firstRow="0" w:lastRow="0" w:firstColumn="0" w:lastColumn="0" w:oddVBand="0" w:evenVBand="0" w:oddHBand="0" w:evenHBand="0" w:firstRowFirstColumn="0" w:firstRowLastColumn="0" w:lastRowFirstColumn="0" w:lastRowLastColumn="0"/>
            </w:pPr>
            <w:r>
              <w:t>0,183</w:t>
            </w:r>
          </w:p>
        </w:tc>
      </w:tr>
      <w:tr w:rsidR="0047719C" w14:paraId="2A486264" w14:textId="77777777" w:rsidTr="0047719C">
        <w:tc>
          <w:tcPr>
            <w:cnfStyle w:val="001000000000" w:firstRow="0" w:lastRow="0" w:firstColumn="1" w:lastColumn="0" w:oddVBand="0" w:evenVBand="0" w:oddHBand="0" w:evenHBand="0" w:firstRowFirstColumn="0" w:firstRowLastColumn="0" w:lastRowFirstColumn="0" w:lastRowLastColumn="0"/>
            <w:tcW w:w="2565" w:type="dxa"/>
            <w:tcBorders>
              <w:top w:val="nil"/>
              <w:left w:val="outset" w:sz="6" w:space="0" w:color="auto"/>
              <w:bottom w:val="outset" w:sz="6" w:space="0" w:color="auto"/>
              <w:right w:val="outset" w:sz="6" w:space="0" w:color="auto"/>
            </w:tcBorders>
            <w:hideMark/>
          </w:tcPr>
          <w:p w14:paraId="459C45D7" w14:textId="77777777" w:rsidR="0047719C" w:rsidRDefault="0047719C">
            <w:proofErr w:type="spellStart"/>
            <w:r>
              <w:rPr>
                <w:b w:val="0"/>
                <w:bCs w:val="0"/>
              </w:rPr>
              <w:t>Gender</w:t>
            </w:r>
            <w:proofErr w:type="spellEnd"/>
          </w:p>
          <w:p w14:paraId="173016CF" w14:textId="77777777" w:rsidR="0047719C" w:rsidRDefault="0047719C" w:rsidP="0047719C">
            <w:pPr>
              <w:pStyle w:val="ListParagraph1"/>
              <w:numPr>
                <w:ilvl w:val="0"/>
                <w:numId w:val="37"/>
              </w:numPr>
              <w:rPr>
                <w:b w:val="0"/>
                <w:bCs w:val="0"/>
              </w:rPr>
            </w:pPr>
            <w:r>
              <w:rPr>
                <w:b w:val="0"/>
                <w:bCs w:val="0"/>
              </w:rPr>
              <w:t>Male</w:t>
            </w:r>
          </w:p>
          <w:p w14:paraId="2AE7C48A" w14:textId="77777777" w:rsidR="0047719C" w:rsidRDefault="0047719C" w:rsidP="0047719C">
            <w:pPr>
              <w:pStyle w:val="ListParagraph1"/>
              <w:numPr>
                <w:ilvl w:val="0"/>
                <w:numId w:val="37"/>
              </w:numPr>
              <w:rPr>
                <w:b w:val="0"/>
                <w:bCs w:val="0"/>
              </w:rPr>
            </w:pPr>
            <w:proofErr w:type="spellStart"/>
            <w:r>
              <w:rPr>
                <w:b w:val="0"/>
                <w:bCs w:val="0"/>
              </w:rPr>
              <w:t>Female</w:t>
            </w:r>
            <w:proofErr w:type="spellEnd"/>
          </w:p>
        </w:tc>
        <w:tc>
          <w:tcPr>
            <w:tcW w:w="2445" w:type="dxa"/>
            <w:tcBorders>
              <w:top w:val="nil"/>
              <w:left w:val="outset" w:sz="6" w:space="0" w:color="auto"/>
              <w:bottom w:val="outset" w:sz="6" w:space="0" w:color="auto"/>
              <w:right w:val="outset" w:sz="6" w:space="0" w:color="auto"/>
            </w:tcBorders>
          </w:tcPr>
          <w:p w14:paraId="186BA499"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7496397A"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4227EA7E" w14:textId="77777777" w:rsidR="0047719C" w:rsidRDefault="0047719C">
            <w:pPr>
              <w:cnfStyle w:val="000000000000" w:firstRow="0" w:lastRow="0" w:firstColumn="0" w:lastColumn="0" w:oddVBand="0" w:evenVBand="0" w:oddHBand="0" w:evenHBand="0" w:firstRowFirstColumn="0" w:firstRowLastColumn="0" w:lastRowFirstColumn="0" w:lastRowLastColumn="0"/>
            </w:pPr>
            <w:r>
              <w:t>31 (86,1%)</w:t>
            </w:r>
          </w:p>
          <w:p w14:paraId="105BB047" w14:textId="77777777" w:rsidR="0047719C" w:rsidRDefault="0047719C">
            <w:pPr>
              <w:cnfStyle w:val="000000000000" w:firstRow="0" w:lastRow="0" w:firstColumn="0" w:lastColumn="0" w:oddVBand="0" w:evenVBand="0" w:oddHBand="0" w:evenHBand="0" w:firstRowFirstColumn="0" w:firstRowLastColumn="0" w:lastRowFirstColumn="0" w:lastRowLastColumn="0"/>
            </w:pPr>
            <w:r>
              <w:t>5 (13,9%)</w:t>
            </w:r>
          </w:p>
        </w:tc>
        <w:tc>
          <w:tcPr>
            <w:tcW w:w="2445" w:type="dxa"/>
            <w:tcBorders>
              <w:top w:val="nil"/>
              <w:left w:val="outset" w:sz="6" w:space="0" w:color="auto"/>
              <w:bottom w:val="outset" w:sz="6" w:space="0" w:color="auto"/>
              <w:right w:val="outset" w:sz="6" w:space="0" w:color="auto"/>
            </w:tcBorders>
          </w:tcPr>
          <w:p w14:paraId="288658BB"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4506B59B"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2D71D393" w14:textId="77777777" w:rsidR="0047719C" w:rsidRDefault="0047719C">
            <w:pPr>
              <w:cnfStyle w:val="000000000000" w:firstRow="0" w:lastRow="0" w:firstColumn="0" w:lastColumn="0" w:oddVBand="0" w:evenVBand="0" w:oddHBand="0" w:evenHBand="0" w:firstRowFirstColumn="0" w:firstRowLastColumn="0" w:lastRowFirstColumn="0" w:lastRowLastColumn="0"/>
            </w:pPr>
            <w:r>
              <w:t>35 (92,1%)</w:t>
            </w:r>
          </w:p>
          <w:p w14:paraId="02CE8732" w14:textId="77777777" w:rsidR="0047719C" w:rsidRDefault="0047719C">
            <w:pPr>
              <w:cnfStyle w:val="000000000000" w:firstRow="0" w:lastRow="0" w:firstColumn="0" w:lastColumn="0" w:oddVBand="0" w:evenVBand="0" w:oddHBand="0" w:evenHBand="0" w:firstRowFirstColumn="0" w:firstRowLastColumn="0" w:lastRowFirstColumn="0" w:lastRowLastColumn="0"/>
            </w:pPr>
            <w:r>
              <w:t>3 (7,9%)</w:t>
            </w:r>
          </w:p>
        </w:tc>
        <w:tc>
          <w:tcPr>
            <w:tcW w:w="2100" w:type="dxa"/>
            <w:tcBorders>
              <w:top w:val="nil"/>
              <w:left w:val="outset" w:sz="6" w:space="0" w:color="auto"/>
              <w:bottom w:val="outset" w:sz="6" w:space="0" w:color="auto"/>
              <w:right w:val="outset" w:sz="6" w:space="0" w:color="auto"/>
            </w:tcBorders>
          </w:tcPr>
          <w:p w14:paraId="48254601"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58FB8116"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439408FA" w14:textId="77777777" w:rsidR="0047719C" w:rsidRDefault="0047719C">
            <w:pPr>
              <w:cnfStyle w:val="000000000000" w:firstRow="0" w:lastRow="0" w:firstColumn="0" w:lastColumn="0" w:oddVBand="0" w:evenVBand="0" w:oddHBand="0" w:evenHBand="0" w:firstRowFirstColumn="0" w:firstRowLastColumn="0" w:lastRowFirstColumn="0" w:lastRowLastColumn="0"/>
            </w:pPr>
            <w:r>
              <w:t>65 (89,2%)</w:t>
            </w:r>
          </w:p>
          <w:p w14:paraId="21292C73" w14:textId="77777777" w:rsidR="0047719C" w:rsidRDefault="0047719C">
            <w:pPr>
              <w:cnfStyle w:val="000000000000" w:firstRow="0" w:lastRow="0" w:firstColumn="0" w:lastColumn="0" w:oddVBand="0" w:evenVBand="0" w:oddHBand="0" w:evenHBand="0" w:firstRowFirstColumn="0" w:firstRowLastColumn="0" w:lastRowFirstColumn="0" w:lastRowLastColumn="0"/>
            </w:pPr>
            <w:r>
              <w:t>8 (10,8%)</w:t>
            </w:r>
          </w:p>
        </w:tc>
        <w:tc>
          <w:tcPr>
            <w:tcW w:w="1755" w:type="dxa"/>
            <w:tcBorders>
              <w:top w:val="nil"/>
              <w:left w:val="outset" w:sz="6" w:space="0" w:color="auto"/>
              <w:bottom w:val="outset" w:sz="6" w:space="0" w:color="auto"/>
              <w:right w:val="outset" w:sz="6" w:space="0" w:color="auto"/>
            </w:tcBorders>
            <w:hideMark/>
          </w:tcPr>
          <w:p w14:paraId="439AF226" w14:textId="77777777" w:rsidR="0047719C" w:rsidRDefault="0047719C">
            <w:pPr>
              <w:cnfStyle w:val="000000000000" w:firstRow="0" w:lastRow="0" w:firstColumn="0" w:lastColumn="0" w:oddVBand="0" w:evenVBand="0" w:oddHBand="0" w:evenHBand="0" w:firstRowFirstColumn="0" w:firstRowLastColumn="0" w:lastRowFirstColumn="0" w:lastRowLastColumn="0"/>
            </w:pPr>
            <w:r>
              <w:t>0,649</w:t>
            </w:r>
          </w:p>
        </w:tc>
      </w:tr>
      <w:tr w:rsidR="0047719C" w14:paraId="23D72F16" w14:textId="77777777" w:rsidTr="0047719C">
        <w:tc>
          <w:tcPr>
            <w:cnfStyle w:val="001000000000" w:firstRow="0" w:lastRow="0" w:firstColumn="1" w:lastColumn="0" w:oddVBand="0" w:evenVBand="0" w:oddHBand="0" w:evenHBand="0" w:firstRowFirstColumn="0" w:firstRowLastColumn="0" w:lastRowFirstColumn="0" w:lastRowLastColumn="0"/>
            <w:tcW w:w="2565" w:type="dxa"/>
            <w:tcBorders>
              <w:top w:val="nil"/>
              <w:left w:val="outset" w:sz="6" w:space="0" w:color="auto"/>
              <w:bottom w:val="outset" w:sz="6" w:space="0" w:color="auto"/>
              <w:right w:val="outset" w:sz="6" w:space="0" w:color="auto"/>
            </w:tcBorders>
            <w:hideMark/>
          </w:tcPr>
          <w:p w14:paraId="35F34DDA" w14:textId="77777777" w:rsidR="0047719C" w:rsidRDefault="0047719C">
            <w:r>
              <w:rPr>
                <w:b w:val="0"/>
                <w:bCs w:val="0"/>
              </w:rPr>
              <w:t>BMI</w:t>
            </w:r>
          </w:p>
          <w:p w14:paraId="51FE6E86" w14:textId="77777777" w:rsidR="0047719C" w:rsidRDefault="0047719C" w:rsidP="0047719C">
            <w:pPr>
              <w:pStyle w:val="ListParagraph1"/>
              <w:numPr>
                <w:ilvl w:val="0"/>
                <w:numId w:val="37"/>
              </w:numPr>
              <w:rPr>
                <w:b w:val="0"/>
                <w:bCs w:val="0"/>
              </w:rPr>
            </w:pPr>
            <w:r>
              <w:rPr>
                <w:b w:val="0"/>
                <w:bCs w:val="0"/>
              </w:rPr>
              <w:lastRenderedPageBreak/>
              <w:t>&lt;18,5</w:t>
            </w:r>
          </w:p>
          <w:p w14:paraId="28E2EBB7" w14:textId="77777777" w:rsidR="0047719C" w:rsidRDefault="0047719C" w:rsidP="0047719C">
            <w:pPr>
              <w:pStyle w:val="ListParagraph1"/>
              <w:numPr>
                <w:ilvl w:val="0"/>
                <w:numId w:val="37"/>
              </w:numPr>
              <w:rPr>
                <w:b w:val="0"/>
                <w:bCs w:val="0"/>
              </w:rPr>
            </w:pPr>
            <w:r>
              <w:rPr>
                <w:b w:val="0"/>
                <w:bCs w:val="0"/>
              </w:rPr>
              <w:t>18,5-24,9</w:t>
            </w:r>
          </w:p>
          <w:p w14:paraId="24798793" w14:textId="77777777" w:rsidR="0047719C" w:rsidRDefault="0047719C" w:rsidP="0047719C">
            <w:pPr>
              <w:pStyle w:val="ListParagraph1"/>
              <w:numPr>
                <w:ilvl w:val="0"/>
                <w:numId w:val="37"/>
              </w:numPr>
              <w:rPr>
                <w:b w:val="0"/>
                <w:bCs w:val="0"/>
              </w:rPr>
            </w:pPr>
            <w:r>
              <w:rPr>
                <w:b w:val="0"/>
                <w:bCs w:val="0"/>
              </w:rPr>
              <w:t>25,0-29,9</w:t>
            </w:r>
          </w:p>
          <w:p w14:paraId="6552DFCD" w14:textId="77777777" w:rsidR="0047719C" w:rsidRDefault="0047719C" w:rsidP="0047719C">
            <w:pPr>
              <w:pStyle w:val="ListParagraph1"/>
              <w:numPr>
                <w:ilvl w:val="0"/>
                <w:numId w:val="37"/>
              </w:numPr>
              <w:rPr>
                <w:b w:val="0"/>
                <w:bCs w:val="0"/>
              </w:rPr>
            </w:pPr>
            <w:r>
              <w:rPr>
                <w:b w:val="0"/>
                <w:bCs w:val="0"/>
              </w:rPr>
              <w:t>&gt;29,9</w:t>
            </w:r>
          </w:p>
        </w:tc>
        <w:tc>
          <w:tcPr>
            <w:tcW w:w="2445" w:type="dxa"/>
            <w:tcBorders>
              <w:top w:val="nil"/>
              <w:left w:val="outset" w:sz="6" w:space="0" w:color="auto"/>
              <w:bottom w:val="outset" w:sz="6" w:space="0" w:color="auto"/>
              <w:right w:val="outset" w:sz="6" w:space="0" w:color="auto"/>
            </w:tcBorders>
            <w:shd w:val="clear" w:color="auto" w:fill="B4C6E7"/>
          </w:tcPr>
          <w:p w14:paraId="3760ADAA"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12F325B5"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14FA4728"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6088780F" w14:textId="77777777" w:rsidR="0047719C" w:rsidRDefault="0047719C">
            <w:pPr>
              <w:cnfStyle w:val="000000000000" w:firstRow="0" w:lastRow="0" w:firstColumn="0" w:lastColumn="0" w:oddVBand="0" w:evenVBand="0" w:oddHBand="0" w:evenHBand="0" w:firstRowFirstColumn="0" w:firstRowLastColumn="0" w:lastRowFirstColumn="0" w:lastRowLastColumn="0"/>
            </w:pPr>
            <w:r>
              <w:t>5 (13,9%)</w:t>
            </w:r>
          </w:p>
          <w:p w14:paraId="6E72CFEE" w14:textId="77777777" w:rsidR="0047719C" w:rsidRDefault="0047719C">
            <w:pPr>
              <w:cnfStyle w:val="000000000000" w:firstRow="0" w:lastRow="0" w:firstColumn="0" w:lastColumn="0" w:oddVBand="0" w:evenVBand="0" w:oddHBand="0" w:evenHBand="0" w:firstRowFirstColumn="0" w:firstRowLastColumn="0" w:lastRowFirstColumn="0" w:lastRowLastColumn="0"/>
            </w:pPr>
            <w:r>
              <w:t>13 (36,1%)</w:t>
            </w:r>
          </w:p>
          <w:p w14:paraId="459FE0A9" w14:textId="77777777" w:rsidR="0047719C" w:rsidRDefault="0047719C">
            <w:pPr>
              <w:cnfStyle w:val="000000000000" w:firstRow="0" w:lastRow="0" w:firstColumn="0" w:lastColumn="0" w:oddVBand="0" w:evenVBand="0" w:oddHBand="0" w:evenHBand="0" w:firstRowFirstColumn="0" w:firstRowLastColumn="0" w:lastRowFirstColumn="0" w:lastRowLastColumn="0"/>
            </w:pPr>
            <w:r>
              <w:t>17 (47,2%)</w:t>
            </w:r>
          </w:p>
          <w:p w14:paraId="217A8F55" w14:textId="77777777" w:rsidR="0047719C" w:rsidRDefault="0047719C">
            <w:pPr>
              <w:cnfStyle w:val="000000000000" w:firstRow="0" w:lastRow="0" w:firstColumn="0" w:lastColumn="0" w:oddVBand="0" w:evenVBand="0" w:oddHBand="0" w:evenHBand="0" w:firstRowFirstColumn="0" w:firstRowLastColumn="0" w:lastRowFirstColumn="0" w:lastRowLastColumn="0"/>
            </w:pPr>
            <w:r>
              <w:t>1 (2,8%)</w:t>
            </w:r>
          </w:p>
        </w:tc>
        <w:tc>
          <w:tcPr>
            <w:tcW w:w="2445" w:type="dxa"/>
            <w:tcBorders>
              <w:top w:val="nil"/>
              <w:left w:val="outset" w:sz="6" w:space="0" w:color="auto"/>
              <w:bottom w:val="outset" w:sz="6" w:space="0" w:color="auto"/>
              <w:right w:val="outset" w:sz="6" w:space="0" w:color="auto"/>
            </w:tcBorders>
            <w:shd w:val="clear" w:color="auto" w:fill="B4C6E7"/>
          </w:tcPr>
          <w:p w14:paraId="75D984D8"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34CA51EC"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50B5A386"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634F2EE2" w14:textId="77777777" w:rsidR="0047719C" w:rsidRDefault="0047719C">
            <w:pPr>
              <w:cnfStyle w:val="000000000000" w:firstRow="0" w:lastRow="0" w:firstColumn="0" w:lastColumn="0" w:oddVBand="0" w:evenVBand="0" w:oddHBand="0" w:evenHBand="0" w:firstRowFirstColumn="0" w:firstRowLastColumn="0" w:lastRowFirstColumn="0" w:lastRowLastColumn="0"/>
            </w:pPr>
            <w:r>
              <w:t>2 (5,3%)</w:t>
            </w:r>
          </w:p>
          <w:p w14:paraId="6FC680D2" w14:textId="77777777" w:rsidR="0047719C" w:rsidRDefault="0047719C">
            <w:pPr>
              <w:cnfStyle w:val="000000000000" w:firstRow="0" w:lastRow="0" w:firstColumn="0" w:lastColumn="0" w:oddVBand="0" w:evenVBand="0" w:oddHBand="0" w:evenHBand="0" w:firstRowFirstColumn="0" w:firstRowLastColumn="0" w:lastRowFirstColumn="0" w:lastRowLastColumn="0"/>
            </w:pPr>
            <w:r>
              <w:t>31 (81,6%)</w:t>
            </w:r>
          </w:p>
          <w:p w14:paraId="2D48E7A2" w14:textId="77777777" w:rsidR="0047719C" w:rsidRDefault="0047719C">
            <w:pPr>
              <w:cnfStyle w:val="000000000000" w:firstRow="0" w:lastRow="0" w:firstColumn="0" w:lastColumn="0" w:oddVBand="0" w:evenVBand="0" w:oddHBand="0" w:evenHBand="0" w:firstRowFirstColumn="0" w:firstRowLastColumn="0" w:lastRowFirstColumn="0" w:lastRowLastColumn="0"/>
            </w:pPr>
            <w:r>
              <w:t>2 (5,3%)</w:t>
            </w:r>
          </w:p>
          <w:p w14:paraId="60EB08B1" w14:textId="77777777" w:rsidR="0047719C" w:rsidRDefault="0047719C">
            <w:pPr>
              <w:cnfStyle w:val="000000000000" w:firstRow="0" w:lastRow="0" w:firstColumn="0" w:lastColumn="0" w:oddVBand="0" w:evenVBand="0" w:oddHBand="0" w:evenHBand="0" w:firstRowFirstColumn="0" w:firstRowLastColumn="0" w:lastRowFirstColumn="0" w:lastRowLastColumn="0"/>
            </w:pPr>
            <w:r>
              <w:t>3 (7,9%)</w:t>
            </w:r>
          </w:p>
        </w:tc>
        <w:tc>
          <w:tcPr>
            <w:tcW w:w="2100" w:type="dxa"/>
            <w:tcBorders>
              <w:top w:val="nil"/>
              <w:left w:val="outset" w:sz="6" w:space="0" w:color="auto"/>
              <w:bottom w:val="outset" w:sz="6" w:space="0" w:color="auto"/>
              <w:right w:val="outset" w:sz="6" w:space="0" w:color="auto"/>
            </w:tcBorders>
            <w:shd w:val="clear" w:color="auto" w:fill="B4C6E7"/>
          </w:tcPr>
          <w:p w14:paraId="33B95C26"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6910DC38"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46DD35F2"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2F6B6A71" w14:textId="77777777" w:rsidR="0047719C" w:rsidRDefault="0047719C">
            <w:pPr>
              <w:cnfStyle w:val="000000000000" w:firstRow="0" w:lastRow="0" w:firstColumn="0" w:lastColumn="0" w:oddVBand="0" w:evenVBand="0" w:oddHBand="0" w:evenHBand="0" w:firstRowFirstColumn="0" w:firstRowLastColumn="0" w:lastRowFirstColumn="0" w:lastRowLastColumn="0"/>
            </w:pPr>
            <w:r>
              <w:t>7 (9,5%)</w:t>
            </w:r>
          </w:p>
          <w:p w14:paraId="46DF4F9C" w14:textId="77777777" w:rsidR="0047719C" w:rsidRDefault="0047719C">
            <w:pPr>
              <w:cnfStyle w:val="000000000000" w:firstRow="0" w:lastRow="0" w:firstColumn="0" w:lastColumn="0" w:oddVBand="0" w:evenVBand="0" w:oddHBand="0" w:evenHBand="0" w:firstRowFirstColumn="0" w:firstRowLastColumn="0" w:lastRowFirstColumn="0" w:lastRowLastColumn="0"/>
            </w:pPr>
            <w:r>
              <w:t>44 (59,5%)</w:t>
            </w:r>
          </w:p>
          <w:p w14:paraId="7FFDF659" w14:textId="77777777" w:rsidR="0047719C" w:rsidRDefault="0047719C">
            <w:pPr>
              <w:cnfStyle w:val="000000000000" w:firstRow="0" w:lastRow="0" w:firstColumn="0" w:lastColumn="0" w:oddVBand="0" w:evenVBand="0" w:oddHBand="0" w:evenHBand="0" w:firstRowFirstColumn="0" w:firstRowLastColumn="0" w:lastRowFirstColumn="0" w:lastRowLastColumn="0"/>
            </w:pPr>
            <w:r>
              <w:t>19 (25,7%)</w:t>
            </w:r>
          </w:p>
          <w:p w14:paraId="4CE0BD00" w14:textId="77777777" w:rsidR="0047719C" w:rsidRDefault="0047719C">
            <w:pPr>
              <w:cnfStyle w:val="000000000000" w:firstRow="0" w:lastRow="0" w:firstColumn="0" w:lastColumn="0" w:oddVBand="0" w:evenVBand="0" w:oddHBand="0" w:evenHBand="0" w:firstRowFirstColumn="0" w:firstRowLastColumn="0" w:lastRowFirstColumn="0" w:lastRowLastColumn="0"/>
            </w:pPr>
            <w:r>
              <w:t>4 (5,5%)</w:t>
            </w:r>
          </w:p>
        </w:tc>
        <w:tc>
          <w:tcPr>
            <w:tcW w:w="1755" w:type="dxa"/>
            <w:tcBorders>
              <w:top w:val="nil"/>
              <w:left w:val="outset" w:sz="6" w:space="0" w:color="auto"/>
              <w:bottom w:val="outset" w:sz="6" w:space="0" w:color="auto"/>
              <w:right w:val="outset" w:sz="6" w:space="0" w:color="auto"/>
            </w:tcBorders>
            <w:shd w:val="clear" w:color="auto" w:fill="B4C6E7"/>
            <w:hideMark/>
          </w:tcPr>
          <w:p w14:paraId="64BF8ED3" w14:textId="77777777" w:rsidR="0047719C" w:rsidRDefault="0047719C">
            <w:pPr>
              <w:cnfStyle w:val="000000000000" w:firstRow="0" w:lastRow="0" w:firstColumn="0" w:lastColumn="0" w:oddVBand="0" w:evenVBand="0" w:oddHBand="0" w:evenHBand="0" w:firstRowFirstColumn="0" w:firstRowLastColumn="0" w:lastRowFirstColumn="0" w:lastRowLastColumn="0"/>
            </w:pPr>
            <w:r>
              <w:lastRenderedPageBreak/>
              <w:t>NR</w:t>
            </w:r>
          </w:p>
        </w:tc>
      </w:tr>
      <w:tr w:rsidR="0047719C" w14:paraId="1F3D94FE" w14:textId="77777777" w:rsidTr="0047719C">
        <w:tc>
          <w:tcPr>
            <w:cnfStyle w:val="001000000000" w:firstRow="0" w:lastRow="0" w:firstColumn="1" w:lastColumn="0" w:oddVBand="0" w:evenVBand="0" w:oddHBand="0" w:evenHBand="0" w:firstRowFirstColumn="0" w:firstRowLastColumn="0" w:lastRowFirstColumn="0" w:lastRowLastColumn="0"/>
            <w:tcW w:w="2565" w:type="dxa"/>
            <w:tcBorders>
              <w:top w:val="nil"/>
              <w:left w:val="outset" w:sz="6" w:space="0" w:color="auto"/>
              <w:bottom w:val="outset" w:sz="6" w:space="0" w:color="auto"/>
              <w:right w:val="outset" w:sz="6" w:space="0" w:color="auto"/>
            </w:tcBorders>
            <w:hideMark/>
          </w:tcPr>
          <w:p w14:paraId="11363131" w14:textId="77777777" w:rsidR="0047719C" w:rsidRDefault="0047719C">
            <w:r>
              <w:rPr>
                <w:b w:val="0"/>
                <w:bCs w:val="0"/>
              </w:rPr>
              <w:t>PS score</w:t>
            </w:r>
          </w:p>
          <w:p w14:paraId="6709E23D" w14:textId="77777777" w:rsidR="0047719C" w:rsidRDefault="0047719C" w:rsidP="0047719C">
            <w:pPr>
              <w:pStyle w:val="ListParagraph1"/>
              <w:numPr>
                <w:ilvl w:val="0"/>
                <w:numId w:val="37"/>
              </w:numPr>
              <w:rPr>
                <w:b w:val="0"/>
                <w:bCs w:val="0"/>
              </w:rPr>
            </w:pPr>
            <w:r>
              <w:rPr>
                <w:b w:val="0"/>
                <w:bCs w:val="0"/>
              </w:rPr>
              <w:t>0</w:t>
            </w:r>
          </w:p>
          <w:p w14:paraId="01393C45" w14:textId="77777777" w:rsidR="0047719C" w:rsidRDefault="0047719C" w:rsidP="0047719C">
            <w:pPr>
              <w:pStyle w:val="ListParagraph1"/>
              <w:numPr>
                <w:ilvl w:val="0"/>
                <w:numId w:val="37"/>
              </w:numPr>
              <w:rPr>
                <w:b w:val="0"/>
                <w:bCs w:val="0"/>
              </w:rPr>
            </w:pPr>
            <w:r>
              <w:rPr>
                <w:b w:val="0"/>
                <w:bCs w:val="0"/>
              </w:rPr>
              <w:t>1</w:t>
            </w:r>
          </w:p>
          <w:p w14:paraId="0BC9CB15" w14:textId="77777777" w:rsidR="0047719C" w:rsidRDefault="0047719C" w:rsidP="0047719C">
            <w:pPr>
              <w:pStyle w:val="ListParagraph1"/>
              <w:numPr>
                <w:ilvl w:val="0"/>
                <w:numId w:val="37"/>
              </w:numPr>
              <w:rPr>
                <w:b w:val="0"/>
                <w:bCs w:val="0"/>
              </w:rPr>
            </w:pPr>
            <w:r>
              <w:rPr>
                <w:b w:val="0"/>
                <w:bCs w:val="0"/>
              </w:rPr>
              <w:t>2</w:t>
            </w:r>
          </w:p>
        </w:tc>
        <w:tc>
          <w:tcPr>
            <w:tcW w:w="2445" w:type="dxa"/>
            <w:tcBorders>
              <w:top w:val="nil"/>
              <w:left w:val="outset" w:sz="6" w:space="0" w:color="auto"/>
              <w:bottom w:val="outset" w:sz="6" w:space="0" w:color="auto"/>
              <w:right w:val="outset" w:sz="6" w:space="0" w:color="auto"/>
            </w:tcBorders>
          </w:tcPr>
          <w:p w14:paraId="578097F4"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7B52613D"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22695168"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3D64BA27" w14:textId="77777777" w:rsidR="0047719C" w:rsidRDefault="0047719C">
            <w:pPr>
              <w:cnfStyle w:val="000000000000" w:firstRow="0" w:lastRow="0" w:firstColumn="0" w:lastColumn="0" w:oddVBand="0" w:evenVBand="0" w:oddHBand="0" w:evenHBand="0" w:firstRowFirstColumn="0" w:firstRowLastColumn="0" w:lastRowFirstColumn="0" w:lastRowLastColumn="0"/>
            </w:pPr>
            <w:r>
              <w:t>16 (44,4%)</w:t>
            </w:r>
          </w:p>
          <w:p w14:paraId="5C464CEC" w14:textId="77777777" w:rsidR="0047719C" w:rsidRDefault="0047719C">
            <w:pPr>
              <w:cnfStyle w:val="000000000000" w:firstRow="0" w:lastRow="0" w:firstColumn="0" w:lastColumn="0" w:oddVBand="0" w:evenVBand="0" w:oddHBand="0" w:evenHBand="0" w:firstRowFirstColumn="0" w:firstRowLastColumn="0" w:lastRowFirstColumn="0" w:lastRowLastColumn="0"/>
            </w:pPr>
            <w:r>
              <w:t>17 (47,2%)</w:t>
            </w:r>
          </w:p>
          <w:p w14:paraId="1001E303" w14:textId="77777777" w:rsidR="0047719C" w:rsidRDefault="0047719C">
            <w:pPr>
              <w:cnfStyle w:val="000000000000" w:firstRow="0" w:lastRow="0" w:firstColumn="0" w:lastColumn="0" w:oddVBand="0" w:evenVBand="0" w:oddHBand="0" w:evenHBand="0" w:firstRowFirstColumn="0" w:firstRowLastColumn="0" w:lastRowFirstColumn="0" w:lastRowLastColumn="0"/>
            </w:pPr>
            <w:r>
              <w:t>3 (8,3%)</w:t>
            </w:r>
          </w:p>
        </w:tc>
        <w:tc>
          <w:tcPr>
            <w:tcW w:w="2445" w:type="dxa"/>
            <w:tcBorders>
              <w:top w:val="nil"/>
              <w:left w:val="outset" w:sz="6" w:space="0" w:color="auto"/>
              <w:bottom w:val="outset" w:sz="6" w:space="0" w:color="auto"/>
              <w:right w:val="outset" w:sz="6" w:space="0" w:color="auto"/>
            </w:tcBorders>
          </w:tcPr>
          <w:p w14:paraId="336EA56F"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36CD67C5"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0112BF3F"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473F7CB9" w14:textId="77777777" w:rsidR="0047719C" w:rsidRDefault="0047719C">
            <w:pPr>
              <w:cnfStyle w:val="000000000000" w:firstRow="0" w:lastRow="0" w:firstColumn="0" w:lastColumn="0" w:oddVBand="0" w:evenVBand="0" w:oddHBand="0" w:evenHBand="0" w:firstRowFirstColumn="0" w:firstRowLastColumn="0" w:lastRowFirstColumn="0" w:lastRowLastColumn="0"/>
            </w:pPr>
            <w:r>
              <w:t>13 (34,2%)</w:t>
            </w:r>
          </w:p>
          <w:p w14:paraId="69A09ED2" w14:textId="77777777" w:rsidR="0047719C" w:rsidRDefault="0047719C">
            <w:pPr>
              <w:cnfStyle w:val="000000000000" w:firstRow="0" w:lastRow="0" w:firstColumn="0" w:lastColumn="0" w:oddVBand="0" w:evenVBand="0" w:oddHBand="0" w:evenHBand="0" w:firstRowFirstColumn="0" w:firstRowLastColumn="0" w:lastRowFirstColumn="0" w:lastRowLastColumn="0"/>
            </w:pPr>
            <w:r>
              <w:t>21 (55,3%)</w:t>
            </w:r>
          </w:p>
          <w:p w14:paraId="51F9CCE2" w14:textId="77777777" w:rsidR="0047719C" w:rsidRDefault="0047719C">
            <w:pPr>
              <w:cnfStyle w:val="000000000000" w:firstRow="0" w:lastRow="0" w:firstColumn="0" w:lastColumn="0" w:oddVBand="0" w:evenVBand="0" w:oddHBand="0" w:evenHBand="0" w:firstRowFirstColumn="0" w:firstRowLastColumn="0" w:lastRowFirstColumn="0" w:lastRowLastColumn="0"/>
            </w:pPr>
            <w:r>
              <w:t>4 (10,5%)</w:t>
            </w:r>
          </w:p>
        </w:tc>
        <w:tc>
          <w:tcPr>
            <w:tcW w:w="2100" w:type="dxa"/>
            <w:tcBorders>
              <w:top w:val="nil"/>
              <w:left w:val="outset" w:sz="6" w:space="0" w:color="auto"/>
              <w:bottom w:val="outset" w:sz="6" w:space="0" w:color="auto"/>
              <w:right w:val="outset" w:sz="6" w:space="0" w:color="auto"/>
            </w:tcBorders>
          </w:tcPr>
          <w:p w14:paraId="7735D7D5"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67A60F7F"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68AD648F"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5EF7B197" w14:textId="77777777" w:rsidR="0047719C" w:rsidRDefault="0047719C">
            <w:pPr>
              <w:cnfStyle w:val="000000000000" w:firstRow="0" w:lastRow="0" w:firstColumn="0" w:lastColumn="0" w:oddVBand="0" w:evenVBand="0" w:oddHBand="0" w:evenHBand="0" w:firstRowFirstColumn="0" w:firstRowLastColumn="0" w:lastRowFirstColumn="0" w:lastRowLastColumn="0"/>
            </w:pPr>
            <w:r>
              <w:t>29 (39,2%)</w:t>
            </w:r>
          </w:p>
          <w:p w14:paraId="5F64E06B" w14:textId="77777777" w:rsidR="0047719C" w:rsidRDefault="0047719C">
            <w:pPr>
              <w:cnfStyle w:val="000000000000" w:firstRow="0" w:lastRow="0" w:firstColumn="0" w:lastColumn="0" w:oddVBand="0" w:evenVBand="0" w:oddHBand="0" w:evenHBand="0" w:firstRowFirstColumn="0" w:firstRowLastColumn="0" w:lastRowFirstColumn="0" w:lastRowLastColumn="0"/>
            </w:pPr>
            <w:r>
              <w:t>38 (51,4%)</w:t>
            </w:r>
          </w:p>
          <w:p w14:paraId="3C025EA9" w14:textId="77777777" w:rsidR="0047719C" w:rsidRDefault="0047719C">
            <w:pPr>
              <w:cnfStyle w:val="000000000000" w:firstRow="0" w:lastRow="0" w:firstColumn="0" w:lastColumn="0" w:oddVBand="0" w:evenVBand="0" w:oddHBand="0" w:evenHBand="0" w:firstRowFirstColumn="0" w:firstRowLastColumn="0" w:lastRowFirstColumn="0" w:lastRowLastColumn="0"/>
            </w:pPr>
            <w:r>
              <w:t>8 (9,5%)</w:t>
            </w:r>
          </w:p>
        </w:tc>
        <w:tc>
          <w:tcPr>
            <w:tcW w:w="1755" w:type="dxa"/>
            <w:tcBorders>
              <w:top w:val="nil"/>
              <w:left w:val="outset" w:sz="6" w:space="0" w:color="auto"/>
              <w:bottom w:val="outset" w:sz="6" w:space="0" w:color="auto"/>
              <w:right w:val="outset" w:sz="6" w:space="0" w:color="auto"/>
            </w:tcBorders>
            <w:hideMark/>
          </w:tcPr>
          <w:p w14:paraId="41F6418D" w14:textId="77777777" w:rsidR="0047719C" w:rsidRDefault="0047719C">
            <w:pPr>
              <w:cnfStyle w:val="000000000000" w:firstRow="0" w:lastRow="0" w:firstColumn="0" w:lastColumn="0" w:oddVBand="0" w:evenVBand="0" w:oddHBand="0" w:evenHBand="0" w:firstRowFirstColumn="0" w:firstRowLastColumn="0" w:lastRowFirstColumn="0" w:lastRowLastColumn="0"/>
            </w:pPr>
            <w:r>
              <w:t>0,663</w:t>
            </w:r>
          </w:p>
        </w:tc>
      </w:tr>
      <w:tr w:rsidR="0047719C" w14:paraId="714E61CC" w14:textId="77777777" w:rsidTr="0047719C">
        <w:tc>
          <w:tcPr>
            <w:cnfStyle w:val="001000000000" w:firstRow="0" w:lastRow="0" w:firstColumn="1" w:lastColumn="0" w:oddVBand="0" w:evenVBand="0" w:oddHBand="0" w:evenHBand="0" w:firstRowFirstColumn="0" w:firstRowLastColumn="0" w:lastRowFirstColumn="0" w:lastRowLastColumn="0"/>
            <w:tcW w:w="2565" w:type="dxa"/>
            <w:tcBorders>
              <w:top w:val="nil"/>
              <w:left w:val="outset" w:sz="6" w:space="0" w:color="auto"/>
              <w:bottom w:val="outset" w:sz="6" w:space="0" w:color="auto"/>
              <w:right w:val="outset" w:sz="6" w:space="0" w:color="auto"/>
            </w:tcBorders>
            <w:hideMark/>
          </w:tcPr>
          <w:p w14:paraId="188994CA" w14:textId="77777777" w:rsidR="0047719C" w:rsidRDefault="0047719C">
            <w:r>
              <w:rPr>
                <w:b w:val="0"/>
                <w:bCs w:val="0"/>
              </w:rPr>
              <w:t>ASA score</w:t>
            </w:r>
          </w:p>
          <w:p w14:paraId="711DCBEB" w14:textId="77777777" w:rsidR="0047719C" w:rsidRDefault="0047719C" w:rsidP="0047719C">
            <w:pPr>
              <w:pStyle w:val="ListParagraph1"/>
              <w:numPr>
                <w:ilvl w:val="0"/>
                <w:numId w:val="37"/>
              </w:numPr>
              <w:rPr>
                <w:b w:val="0"/>
                <w:bCs w:val="0"/>
              </w:rPr>
            </w:pPr>
            <w:r>
              <w:rPr>
                <w:b w:val="0"/>
                <w:bCs w:val="0"/>
              </w:rPr>
              <w:t>1-2</w:t>
            </w:r>
          </w:p>
          <w:p w14:paraId="1F24DB9A" w14:textId="77777777" w:rsidR="0047719C" w:rsidRDefault="0047719C" w:rsidP="0047719C">
            <w:pPr>
              <w:pStyle w:val="ListParagraph1"/>
              <w:numPr>
                <w:ilvl w:val="0"/>
                <w:numId w:val="37"/>
              </w:numPr>
              <w:rPr>
                <w:b w:val="0"/>
                <w:bCs w:val="0"/>
              </w:rPr>
            </w:pPr>
            <w:r>
              <w:rPr>
                <w:b w:val="0"/>
                <w:bCs w:val="0"/>
              </w:rPr>
              <w:t>3-4</w:t>
            </w:r>
          </w:p>
        </w:tc>
        <w:tc>
          <w:tcPr>
            <w:tcW w:w="2445" w:type="dxa"/>
            <w:tcBorders>
              <w:top w:val="nil"/>
              <w:left w:val="outset" w:sz="6" w:space="0" w:color="auto"/>
              <w:bottom w:val="outset" w:sz="6" w:space="0" w:color="auto"/>
              <w:right w:val="outset" w:sz="6" w:space="0" w:color="auto"/>
            </w:tcBorders>
            <w:shd w:val="clear" w:color="auto" w:fill="B4C6E7"/>
          </w:tcPr>
          <w:p w14:paraId="640965B4"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578FA486"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3CA7855E"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01B43514" w14:textId="77777777" w:rsidR="0047719C" w:rsidRDefault="0047719C">
            <w:pPr>
              <w:cnfStyle w:val="000000000000" w:firstRow="0" w:lastRow="0" w:firstColumn="0" w:lastColumn="0" w:oddVBand="0" w:evenVBand="0" w:oddHBand="0" w:evenHBand="0" w:firstRowFirstColumn="0" w:firstRowLastColumn="0" w:lastRowFirstColumn="0" w:lastRowLastColumn="0"/>
            </w:pPr>
            <w:r>
              <w:t>36 (100%)</w:t>
            </w:r>
          </w:p>
          <w:p w14:paraId="7964F024" w14:textId="77777777" w:rsidR="0047719C" w:rsidRDefault="0047719C">
            <w:pPr>
              <w:cnfStyle w:val="000000000000" w:firstRow="0" w:lastRow="0" w:firstColumn="0" w:lastColumn="0" w:oddVBand="0" w:evenVBand="0" w:oddHBand="0" w:evenHBand="0" w:firstRowFirstColumn="0" w:firstRowLastColumn="0" w:lastRowFirstColumn="0" w:lastRowLastColumn="0"/>
            </w:pPr>
            <w:r>
              <w:t>0 (0%)</w:t>
            </w:r>
          </w:p>
        </w:tc>
        <w:tc>
          <w:tcPr>
            <w:tcW w:w="2445" w:type="dxa"/>
            <w:tcBorders>
              <w:top w:val="nil"/>
              <w:left w:val="outset" w:sz="6" w:space="0" w:color="auto"/>
              <w:bottom w:val="outset" w:sz="6" w:space="0" w:color="auto"/>
              <w:right w:val="outset" w:sz="6" w:space="0" w:color="auto"/>
            </w:tcBorders>
            <w:shd w:val="clear" w:color="auto" w:fill="B4C6E7"/>
          </w:tcPr>
          <w:p w14:paraId="305D97E8"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11996F62"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4652BCBF"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6F1FC36D" w14:textId="77777777" w:rsidR="0047719C" w:rsidRDefault="0047719C">
            <w:pPr>
              <w:cnfStyle w:val="000000000000" w:firstRow="0" w:lastRow="0" w:firstColumn="0" w:lastColumn="0" w:oddVBand="0" w:evenVBand="0" w:oddHBand="0" w:evenHBand="0" w:firstRowFirstColumn="0" w:firstRowLastColumn="0" w:lastRowFirstColumn="0" w:lastRowLastColumn="0"/>
            </w:pPr>
            <w:r>
              <w:t>36 (94,7%)</w:t>
            </w:r>
          </w:p>
          <w:p w14:paraId="309916D9" w14:textId="77777777" w:rsidR="0047719C" w:rsidRDefault="0047719C">
            <w:pPr>
              <w:cnfStyle w:val="000000000000" w:firstRow="0" w:lastRow="0" w:firstColumn="0" w:lastColumn="0" w:oddVBand="0" w:evenVBand="0" w:oddHBand="0" w:evenHBand="0" w:firstRowFirstColumn="0" w:firstRowLastColumn="0" w:lastRowFirstColumn="0" w:lastRowLastColumn="0"/>
            </w:pPr>
            <w:r>
              <w:t>2 (5,3%)</w:t>
            </w:r>
          </w:p>
        </w:tc>
        <w:tc>
          <w:tcPr>
            <w:tcW w:w="2100" w:type="dxa"/>
            <w:tcBorders>
              <w:top w:val="nil"/>
              <w:left w:val="outset" w:sz="6" w:space="0" w:color="auto"/>
              <w:bottom w:val="outset" w:sz="6" w:space="0" w:color="auto"/>
              <w:right w:val="outset" w:sz="6" w:space="0" w:color="auto"/>
            </w:tcBorders>
            <w:shd w:val="clear" w:color="auto" w:fill="B4C6E7"/>
          </w:tcPr>
          <w:p w14:paraId="7C0E4C2F"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4B8DA09C"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13574C21"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17103E18" w14:textId="77777777" w:rsidR="0047719C" w:rsidRDefault="0047719C">
            <w:pPr>
              <w:cnfStyle w:val="000000000000" w:firstRow="0" w:lastRow="0" w:firstColumn="0" w:lastColumn="0" w:oddVBand="0" w:evenVBand="0" w:oddHBand="0" w:evenHBand="0" w:firstRowFirstColumn="0" w:firstRowLastColumn="0" w:lastRowFirstColumn="0" w:lastRowLastColumn="0"/>
            </w:pPr>
            <w:r>
              <w:t>72 (97,3%)</w:t>
            </w:r>
          </w:p>
          <w:p w14:paraId="652AE9B8" w14:textId="77777777" w:rsidR="0047719C" w:rsidRDefault="0047719C">
            <w:pPr>
              <w:cnfStyle w:val="000000000000" w:firstRow="0" w:lastRow="0" w:firstColumn="0" w:lastColumn="0" w:oddVBand="0" w:evenVBand="0" w:oddHBand="0" w:evenHBand="0" w:firstRowFirstColumn="0" w:firstRowLastColumn="0" w:lastRowFirstColumn="0" w:lastRowLastColumn="0"/>
            </w:pPr>
            <w:r>
              <w:t>2 (2,7%)</w:t>
            </w:r>
          </w:p>
        </w:tc>
        <w:tc>
          <w:tcPr>
            <w:tcW w:w="1755" w:type="dxa"/>
            <w:tcBorders>
              <w:top w:val="nil"/>
              <w:left w:val="outset" w:sz="6" w:space="0" w:color="auto"/>
              <w:bottom w:val="outset" w:sz="6" w:space="0" w:color="auto"/>
              <w:right w:val="outset" w:sz="6" w:space="0" w:color="auto"/>
            </w:tcBorders>
            <w:shd w:val="clear" w:color="auto" w:fill="B4C6E7"/>
            <w:hideMark/>
          </w:tcPr>
          <w:p w14:paraId="3A55313A" w14:textId="77777777" w:rsidR="0047719C" w:rsidRDefault="0047719C">
            <w:pPr>
              <w:cnfStyle w:val="000000000000" w:firstRow="0" w:lastRow="0" w:firstColumn="0" w:lastColumn="0" w:oddVBand="0" w:evenVBand="0" w:oddHBand="0" w:evenHBand="0" w:firstRowFirstColumn="0" w:firstRowLastColumn="0" w:lastRowFirstColumn="0" w:lastRowLastColumn="0"/>
            </w:pPr>
            <w:r>
              <w:t>NR</w:t>
            </w:r>
          </w:p>
        </w:tc>
      </w:tr>
      <w:tr w:rsidR="0047719C" w14:paraId="179288CE" w14:textId="77777777" w:rsidTr="0047719C">
        <w:tc>
          <w:tcPr>
            <w:cnfStyle w:val="001000000000" w:firstRow="0" w:lastRow="0" w:firstColumn="1" w:lastColumn="0" w:oddVBand="0" w:evenVBand="0" w:oddHBand="0" w:evenHBand="0" w:firstRowFirstColumn="0" w:firstRowLastColumn="0" w:lastRowFirstColumn="0" w:lastRowLastColumn="0"/>
            <w:tcW w:w="2565" w:type="dxa"/>
            <w:tcBorders>
              <w:top w:val="nil"/>
              <w:left w:val="outset" w:sz="6" w:space="0" w:color="auto"/>
              <w:bottom w:val="outset" w:sz="6" w:space="0" w:color="auto"/>
              <w:right w:val="outset" w:sz="6" w:space="0" w:color="auto"/>
            </w:tcBorders>
            <w:hideMark/>
          </w:tcPr>
          <w:p w14:paraId="670AC63E" w14:textId="77777777" w:rsidR="0047719C" w:rsidRDefault="0047719C">
            <w:r>
              <w:rPr>
                <w:b w:val="0"/>
                <w:bCs w:val="0"/>
              </w:rPr>
              <w:t xml:space="preserve">CCI </w:t>
            </w:r>
          </w:p>
          <w:p w14:paraId="23643189" w14:textId="77777777" w:rsidR="0047719C" w:rsidRDefault="0047719C" w:rsidP="0047719C">
            <w:pPr>
              <w:pStyle w:val="ListParagraph1"/>
              <w:numPr>
                <w:ilvl w:val="0"/>
                <w:numId w:val="37"/>
              </w:numPr>
              <w:rPr>
                <w:b w:val="0"/>
                <w:bCs w:val="0"/>
              </w:rPr>
            </w:pPr>
            <w:r>
              <w:rPr>
                <w:b w:val="0"/>
                <w:bCs w:val="0"/>
              </w:rPr>
              <w:t>&lt; 3</w:t>
            </w:r>
          </w:p>
          <w:p w14:paraId="55CD15A8" w14:textId="77777777" w:rsidR="0047719C" w:rsidRDefault="0047719C" w:rsidP="0047719C">
            <w:pPr>
              <w:pStyle w:val="ListParagraph1"/>
              <w:numPr>
                <w:ilvl w:val="0"/>
                <w:numId w:val="37"/>
              </w:numPr>
              <w:rPr>
                <w:b w:val="0"/>
                <w:bCs w:val="0"/>
              </w:rPr>
            </w:pPr>
            <w:r>
              <w:rPr>
                <w:b w:val="0"/>
                <w:bCs w:val="0"/>
              </w:rPr>
              <w:t>3-6</w:t>
            </w:r>
          </w:p>
          <w:p w14:paraId="37C4B369" w14:textId="77777777" w:rsidR="0047719C" w:rsidRDefault="0047719C" w:rsidP="0047719C">
            <w:pPr>
              <w:pStyle w:val="ListParagraph1"/>
              <w:numPr>
                <w:ilvl w:val="0"/>
                <w:numId w:val="37"/>
              </w:numPr>
              <w:rPr>
                <w:b w:val="0"/>
                <w:bCs w:val="0"/>
              </w:rPr>
            </w:pPr>
            <w:r>
              <w:rPr>
                <w:b w:val="0"/>
                <w:bCs w:val="0"/>
              </w:rPr>
              <w:t>&gt; 6</w:t>
            </w:r>
          </w:p>
        </w:tc>
        <w:tc>
          <w:tcPr>
            <w:tcW w:w="2445" w:type="dxa"/>
            <w:tcBorders>
              <w:top w:val="nil"/>
              <w:left w:val="outset" w:sz="6" w:space="0" w:color="auto"/>
              <w:bottom w:val="outset" w:sz="6" w:space="0" w:color="auto"/>
              <w:right w:val="outset" w:sz="6" w:space="0" w:color="auto"/>
            </w:tcBorders>
          </w:tcPr>
          <w:p w14:paraId="102393C5"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3FE8B120"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5CDFFA2E"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178DA396" w14:textId="77777777" w:rsidR="0047719C" w:rsidRDefault="0047719C">
            <w:pPr>
              <w:cnfStyle w:val="000000000000" w:firstRow="0" w:lastRow="0" w:firstColumn="0" w:lastColumn="0" w:oddVBand="0" w:evenVBand="0" w:oddHBand="0" w:evenHBand="0" w:firstRowFirstColumn="0" w:firstRowLastColumn="0" w:lastRowFirstColumn="0" w:lastRowLastColumn="0"/>
            </w:pPr>
            <w:r>
              <w:t>0 (0%)</w:t>
            </w:r>
          </w:p>
          <w:p w14:paraId="2FC9620C" w14:textId="77777777" w:rsidR="0047719C" w:rsidRDefault="0047719C">
            <w:pPr>
              <w:cnfStyle w:val="000000000000" w:firstRow="0" w:lastRow="0" w:firstColumn="0" w:lastColumn="0" w:oddVBand="0" w:evenVBand="0" w:oddHBand="0" w:evenHBand="0" w:firstRowFirstColumn="0" w:firstRowLastColumn="0" w:lastRowFirstColumn="0" w:lastRowLastColumn="0"/>
            </w:pPr>
            <w:r>
              <w:t>29 (80,5%)</w:t>
            </w:r>
          </w:p>
          <w:p w14:paraId="5BC334CF" w14:textId="77777777" w:rsidR="0047719C" w:rsidRDefault="0047719C">
            <w:pPr>
              <w:cnfStyle w:val="000000000000" w:firstRow="0" w:lastRow="0" w:firstColumn="0" w:lastColumn="0" w:oddVBand="0" w:evenVBand="0" w:oddHBand="0" w:evenHBand="0" w:firstRowFirstColumn="0" w:firstRowLastColumn="0" w:lastRowFirstColumn="0" w:lastRowLastColumn="0"/>
            </w:pPr>
            <w:r>
              <w:t>7 (19,5%)</w:t>
            </w:r>
          </w:p>
        </w:tc>
        <w:tc>
          <w:tcPr>
            <w:tcW w:w="2445" w:type="dxa"/>
            <w:tcBorders>
              <w:top w:val="nil"/>
              <w:left w:val="outset" w:sz="6" w:space="0" w:color="auto"/>
              <w:bottom w:val="outset" w:sz="6" w:space="0" w:color="auto"/>
              <w:right w:val="outset" w:sz="6" w:space="0" w:color="auto"/>
            </w:tcBorders>
          </w:tcPr>
          <w:p w14:paraId="6ACDC9DB"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73C5BC88"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03DEB5DB"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11F33D32" w14:textId="77777777" w:rsidR="0047719C" w:rsidRDefault="0047719C">
            <w:pPr>
              <w:cnfStyle w:val="000000000000" w:firstRow="0" w:lastRow="0" w:firstColumn="0" w:lastColumn="0" w:oddVBand="0" w:evenVBand="0" w:oddHBand="0" w:evenHBand="0" w:firstRowFirstColumn="0" w:firstRowLastColumn="0" w:lastRowFirstColumn="0" w:lastRowLastColumn="0"/>
            </w:pPr>
            <w:r>
              <w:t>2 (5,3%)</w:t>
            </w:r>
          </w:p>
          <w:p w14:paraId="3B7F6834" w14:textId="77777777" w:rsidR="0047719C" w:rsidRDefault="0047719C">
            <w:pPr>
              <w:cnfStyle w:val="000000000000" w:firstRow="0" w:lastRow="0" w:firstColumn="0" w:lastColumn="0" w:oddVBand="0" w:evenVBand="0" w:oddHBand="0" w:evenHBand="0" w:firstRowFirstColumn="0" w:firstRowLastColumn="0" w:lastRowFirstColumn="0" w:lastRowLastColumn="0"/>
            </w:pPr>
            <w:r>
              <w:t>32 (84,2%)</w:t>
            </w:r>
          </w:p>
          <w:p w14:paraId="21CD5FD8" w14:textId="77777777" w:rsidR="0047719C" w:rsidRDefault="0047719C">
            <w:pPr>
              <w:cnfStyle w:val="000000000000" w:firstRow="0" w:lastRow="0" w:firstColumn="0" w:lastColumn="0" w:oddVBand="0" w:evenVBand="0" w:oddHBand="0" w:evenHBand="0" w:firstRowFirstColumn="0" w:firstRowLastColumn="0" w:lastRowFirstColumn="0" w:lastRowLastColumn="0"/>
            </w:pPr>
            <w:r>
              <w:t>4 (10,5%)</w:t>
            </w:r>
          </w:p>
        </w:tc>
        <w:tc>
          <w:tcPr>
            <w:tcW w:w="2100" w:type="dxa"/>
            <w:tcBorders>
              <w:top w:val="nil"/>
              <w:left w:val="outset" w:sz="6" w:space="0" w:color="auto"/>
              <w:bottom w:val="outset" w:sz="6" w:space="0" w:color="auto"/>
              <w:right w:val="outset" w:sz="6" w:space="0" w:color="auto"/>
            </w:tcBorders>
          </w:tcPr>
          <w:p w14:paraId="5EE2A9D9"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389AD581"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26FD9061"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68989CE5" w14:textId="77777777" w:rsidR="0047719C" w:rsidRDefault="0047719C">
            <w:pPr>
              <w:cnfStyle w:val="000000000000" w:firstRow="0" w:lastRow="0" w:firstColumn="0" w:lastColumn="0" w:oddVBand="0" w:evenVBand="0" w:oddHBand="0" w:evenHBand="0" w:firstRowFirstColumn="0" w:firstRowLastColumn="0" w:lastRowFirstColumn="0" w:lastRowLastColumn="0"/>
            </w:pPr>
            <w:r>
              <w:t>2 (2,7%)</w:t>
            </w:r>
          </w:p>
          <w:p w14:paraId="41C7FE38" w14:textId="77777777" w:rsidR="0047719C" w:rsidRDefault="0047719C">
            <w:pPr>
              <w:cnfStyle w:val="000000000000" w:firstRow="0" w:lastRow="0" w:firstColumn="0" w:lastColumn="0" w:oddVBand="0" w:evenVBand="0" w:oddHBand="0" w:evenHBand="0" w:firstRowFirstColumn="0" w:firstRowLastColumn="0" w:lastRowFirstColumn="0" w:lastRowLastColumn="0"/>
            </w:pPr>
            <w:r>
              <w:t>61 (82,4%)</w:t>
            </w:r>
          </w:p>
          <w:p w14:paraId="30707BF1" w14:textId="77777777" w:rsidR="0047719C" w:rsidRDefault="0047719C">
            <w:pPr>
              <w:cnfStyle w:val="000000000000" w:firstRow="0" w:lastRow="0" w:firstColumn="0" w:lastColumn="0" w:oddVBand="0" w:evenVBand="0" w:oddHBand="0" w:evenHBand="0" w:firstRowFirstColumn="0" w:firstRowLastColumn="0" w:lastRowFirstColumn="0" w:lastRowLastColumn="0"/>
            </w:pPr>
            <w:r>
              <w:t>11 (14,9%)</w:t>
            </w:r>
          </w:p>
        </w:tc>
        <w:tc>
          <w:tcPr>
            <w:tcW w:w="1755" w:type="dxa"/>
            <w:tcBorders>
              <w:top w:val="nil"/>
              <w:left w:val="outset" w:sz="6" w:space="0" w:color="auto"/>
              <w:bottom w:val="outset" w:sz="6" w:space="0" w:color="auto"/>
              <w:right w:val="outset" w:sz="6" w:space="0" w:color="auto"/>
            </w:tcBorders>
            <w:hideMark/>
          </w:tcPr>
          <w:p w14:paraId="664F9EF8" w14:textId="77777777" w:rsidR="0047719C" w:rsidRDefault="0047719C">
            <w:pPr>
              <w:cnfStyle w:val="000000000000" w:firstRow="0" w:lastRow="0" w:firstColumn="0" w:lastColumn="0" w:oddVBand="0" w:evenVBand="0" w:oddHBand="0" w:evenHBand="0" w:firstRowFirstColumn="0" w:firstRowLastColumn="0" w:lastRowFirstColumn="0" w:lastRowLastColumn="0"/>
            </w:pPr>
            <w:r>
              <w:t>NR</w:t>
            </w:r>
          </w:p>
        </w:tc>
      </w:tr>
      <w:tr w:rsidR="0047719C" w14:paraId="316ECAAC" w14:textId="77777777" w:rsidTr="0047719C">
        <w:tc>
          <w:tcPr>
            <w:cnfStyle w:val="001000000000" w:firstRow="0" w:lastRow="0" w:firstColumn="1" w:lastColumn="0" w:oddVBand="0" w:evenVBand="0" w:oddHBand="0" w:evenHBand="0" w:firstRowFirstColumn="0" w:firstRowLastColumn="0" w:lastRowFirstColumn="0" w:lastRowLastColumn="0"/>
            <w:tcW w:w="2565" w:type="dxa"/>
            <w:tcBorders>
              <w:top w:val="nil"/>
              <w:left w:val="outset" w:sz="6" w:space="0" w:color="auto"/>
              <w:bottom w:val="outset" w:sz="6" w:space="0" w:color="auto"/>
              <w:right w:val="outset" w:sz="6" w:space="0" w:color="auto"/>
            </w:tcBorders>
            <w:hideMark/>
          </w:tcPr>
          <w:p w14:paraId="6B971236" w14:textId="77777777" w:rsidR="0047719C" w:rsidRDefault="0047719C">
            <w:r>
              <w:rPr>
                <w:b w:val="0"/>
                <w:bCs w:val="0"/>
              </w:rPr>
              <w:t>MNA-SF score</w:t>
            </w:r>
          </w:p>
          <w:p w14:paraId="1DA2977B" w14:textId="77777777" w:rsidR="0047719C" w:rsidRDefault="0047719C" w:rsidP="0047719C">
            <w:pPr>
              <w:pStyle w:val="ListParagraph1"/>
              <w:numPr>
                <w:ilvl w:val="0"/>
                <w:numId w:val="37"/>
              </w:numPr>
              <w:rPr>
                <w:b w:val="0"/>
                <w:bCs w:val="0"/>
              </w:rPr>
            </w:pPr>
            <w:r>
              <w:rPr>
                <w:b w:val="0"/>
                <w:bCs w:val="0"/>
              </w:rPr>
              <w:t>0-7</w:t>
            </w:r>
          </w:p>
          <w:p w14:paraId="019A18E3" w14:textId="77777777" w:rsidR="0047719C" w:rsidRDefault="0047719C" w:rsidP="0047719C">
            <w:pPr>
              <w:pStyle w:val="ListParagraph1"/>
              <w:numPr>
                <w:ilvl w:val="0"/>
                <w:numId w:val="37"/>
              </w:numPr>
              <w:rPr>
                <w:b w:val="0"/>
                <w:bCs w:val="0"/>
              </w:rPr>
            </w:pPr>
            <w:r>
              <w:rPr>
                <w:b w:val="0"/>
                <w:bCs w:val="0"/>
              </w:rPr>
              <w:t>8-11</w:t>
            </w:r>
          </w:p>
          <w:p w14:paraId="0FB96FB8" w14:textId="77777777" w:rsidR="0047719C" w:rsidRDefault="0047719C" w:rsidP="0047719C">
            <w:pPr>
              <w:pStyle w:val="ListParagraph1"/>
              <w:numPr>
                <w:ilvl w:val="0"/>
                <w:numId w:val="37"/>
              </w:numPr>
              <w:rPr>
                <w:b w:val="0"/>
                <w:bCs w:val="0"/>
              </w:rPr>
            </w:pPr>
            <w:r>
              <w:rPr>
                <w:b w:val="0"/>
                <w:bCs w:val="0"/>
              </w:rPr>
              <w:t>12-14</w:t>
            </w:r>
          </w:p>
        </w:tc>
        <w:tc>
          <w:tcPr>
            <w:tcW w:w="2445" w:type="dxa"/>
            <w:tcBorders>
              <w:top w:val="nil"/>
              <w:left w:val="outset" w:sz="6" w:space="0" w:color="auto"/>
              <w:bottom w:val="outset" w:sz="6" w:space="0" w:color="auto"/>
              <w:right w:val="outset" w:sz="6" w:space="0" w:color="auto"/>
            </w:tcBorders>
            <w:shd w:val="clear" w:color="auto" w:fill="B4C6E7"/>
          </w:tcPr>
          <w:p w14:paraId="57FFA29C"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050E2BEE"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0BB7FED0"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2CB731A1" w14:textId="77777777" w:rsidR="0047719C" w:rsidRDefault="0047719C">
            <w:pPr>
              <w:cnfStyle w:val="000000000000" w:firstRow="0" w:lastRow="0" w:firstColumn="0" w:lastColumn="0" w:oddVBand="0" w:evenVBand="0" w:oddHBand="0" w:evenHBand="0" w:firstRowFirstColumn="0" w:firstRowLastColumn="0" w:lastRowFirstColumn="0" w:lastRowLastColumn="0"/>
            </w:pPr>
            <w:r>
              <w:t>6 (16,7%)</w:t>
            </w:r>
          </w:p>
          <w:p w14:paraId="0AF7AC95" w14:textId="77777777" w:rsidR="0047719C" w:rsidRDefault="0047719C">
            <w:pPr>
              <w:cnfStyle w:val="000000000000" w:firstRow="0" w:lastRow="0" w:firstColumn="0" w:lastColumn="0" w:oddVBand="0" w:evenVBand="0" w:oddHBand="0" w:evenHBand="0" w:firstRowFirstColumn="0" w:firstRowLastColumn="0" w:lastRowFirstColumn="0" w:lastRowLastColumn="0"/>
            </w:pPr>
            <w:r>
              <w:t>19 (52,8%)</w:t>
            </w:r>
          </w:p>
          <w:p w14:paraId="5AA4815B" w14:textId="77777777" w:rsidR="0047719C" w:rsidRDefault="0047719C">
            <w:pPr>
              <w:cnfStyle w:val="000000000000" w:firstRow="0" w:lastRow="0" w:firstColumn="0" w:lastColumn="0" w:oddVBand="0" w:evenVBand="0" w:oddHBand="0" w:evenHBand="0" w:firstRowFirstColumn="0" w:firstRowLastColumn="0" w:lastRowFirstColumn="0" w:lastRowLastColumn="0"/>
            </w:pPr>
            <w:r>
              <w:t>11 (30,5%)</w:t>
            </w:r>
          </w:p>
        </w:tc>
        <w:tc>
          <w:tcPr>
            <w:tcW w:w="2445" w:type="dxa"/>
            <w:tcBorders>
              <w:top w:val="nil"/>
              <w:left w:val="outset" w:sz="6" w:space="0" w:color="auto"/>
              <w:bottom w:val="outset" w:sz="6" w:space="0" w:color="auto"/>
              <w:right w:val="outset" w:sz="6" w:space="0" w:color="auto"/>
            </w:tcBorders>
            <w:shd w:val="clear" w:color="auto" w:fill="B4C6E7"/>
          </w:tcPr>
          <w:p w14:paraId="740366DB"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418DE7DA"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7C047F9E"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53A0C00A" w14:textId="77777777" w:rsidR="0047719C" w:rsidRDefault="0047719C">
            <w:pPr>
              <w:cnfStyle w:val="000000000000" w:firstRow="0" w:lastRow="0" w:firstColumn="0" w:lastColumn="0" w:oddVBand="0" w:evenVBand="0" w:oddHBand="0" w:evenHBand="0" w:firstRowFirstColumn="0" w:firstRowLastColumn="0" w:lastRowFirstColumn="0" w:lastRowLastColumn="0"/>
            </w:pPr>
            <w:r>
              <w:t>2 (5,3%)</w:t>
            </w:r>
          </w:p>
          <w:p w14:paraId="58F43259" w14:textId="77777777" w:rsidR="0047719C" w:rsidRDefault="0047719C">
            <w:pPr>
              <w:cnfStyle w:val="000000000000" w:firstRow="0" w:lastRow="0" w:firstColumn="0" w:lastColumn="0" w:oddVBand="0" w:evenVBand="0" w:oddHBand="0" w:evenHBand="0" w:firstRowFirstColumn="0" w:firstRowLastColumn="0" w:lastRowFirstColumn="0" w:lastRowLastColumn="0"/>
            </w:pPr>
            <w:r>
              <w:t>23 (60,5%)</w:t>
            </w:r>
          </w:p>
          <w:p w14:paraId="2B3C5DB2" w14:textId="77777777" w:rsidR="0047719C" w:rsidRDefault="0047719C">
            <w:pPr>
              <w:cnfStyle w:val="000000000000" w:firstRow="0" w:lastRow="0" w:firstColumn="0" w:lastColumn="0" w:oddVBand="0" w:evenVBand="0" w:oddHBand="0" w:evenHBand="0" w:firstRowFirstColumn="0" w:firstRowLastColumn="0" w:lastRowFirstColumn="0" w:lastRowLastColumn="0"/>
            </w:pPr>
            <w:r>
              <w:t>13 (34,2%)</w:t>
            </w:r>
          </w:p>
        </w:tc>
        <w:tc>
          <w:tcPr>
            <w:tcW w:w="2100" w:type="dxa"/>
            <w:tcBorders>
              <w:top w:val="nil"/>
              <w:left w:val="outset" w:sz="6" w:space="0" w:color="auto"/>
              <w:bottom w:val="outset" w:sz="6" w:space="0" w:color="auto"/>
              <w:right w:val="outset" w:sz="6" w:space="0" w:color="auto"/>
            </w:tcBorders>
            <w:shd w:val="clear" w:color="auto" w:fill="B4C6E7"/>
          </w:tcPr>
          <w:p w14:paraId="45E33594"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388B4648"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521417FD"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67E92AF6" w14:textId="77777777" w:rsidR="0047719C" w:rsidRDefault="0047719C">
            <w:pPr>
              <w:cnfStyle w:val="000000000000" w:firstRow="0" w:lastRow="0" w:firstColumn="0" w:lastColumn="0" w:oddVBand="0" w:evenVBand="0" w:oddHBand="0" w:evenHBand="0" w:firstRowFirstColumn="0" w:firstRowLastColumn="0" w:lastRowFirstColumn="0" w:lastRowLastColumn="0"/>
            </w:pPr>
            <w:r>
              <w:t>8 (10,8%)</w:t>
            </w:r>
          </w:p>
          <w:p w14:paraId="77220857" w14:textId="77777777" w:rsidR="0047719C" w:rsidRDefault="0047719C">
            <w:pPr>
              <w:cnfStyle w:val="000000000000" w:firstRow="0" w:lastRow="0" w:firstColumn="0" w:lastColumn="0" w:oddVBand="0" w:evenVBand="0" w:oddHBand="0" w:evenHBand="0" w:firstRowFirstColumn="0" w:firstRowLastColumn="0" w:lastRowFirstColumn="0" w:lastRowLastColumn="0"/>
            </w:pPr>
            <w:r>
              <w:t>42 (56,8%)</w:t>
            </w:r>
          </w:p>
          <w:p w14:paraId="6FA6DDCD" w14:textId="77777777" w:rsidR="0047719C" w:rsidRDefault="0047719C">
            <w:pPr>
              <w:cnfStyle w:val="000000000000" w:firstRow="0" w:lastRow="0" w:firstColumn="0" w:lastColumn="0" w:oddVBand="0" w:evenVBand="0" w:oddHBand="0" w:evenHBand="0" w:firstRowFirstColumn="0" w:firstRowLastColumn="0" w:lastRowFirstColumn="0" w:lastRowLastColumn="0"/>
            </w:pPr>
            <w:r>
              <w:t>24 (32,4%)</w:t>
            </w:r>
          </w:p>
        </w:tc>
        <w:tc>
          <w:tcPr>
            <w:tcW w:w="1755" w:type="dxa"/>
            <w:tcBorders>
              <w:top w:val="nil"/>
              <w:left w:val="outset" w:sz="6" w:space="0" w:color="auto"/>
              <w:bottom w:val="outset" w:sz="6" w:space="0" w:color="auto"/>
              <w:right w:val="outset" w:sz="6" w:space="0" w:color="auto"/>
            </w:tcBorders>
            <w:shd w:val="clear" w:color="auto" w:fill="B4C6E7"/>
            <w:hideMark/>
          </w:tcPr>
          <w:p w14:paraId="6F97E666" w14:textId="77777777" w:rsidR="0047719C" w:rsidRDefault="0047719C">
            <w:pPr>
              <w:cnfStyle w:val="000000000000" w:firstRow="0" w:lastRow="0" w:firstColumn="0" w:lastColumn="0" w:oddVBand="0" w:evenVBand="0" w:oddHBand="0" w:evenHBand="0" w:firstRowFirstColumn="0" w:firstRowLastColumn="0" w:lastRowFirstColumn="0" w:lastRowLastColumn="0"/>
            </w:pPr>
            <w:r>
              <w:t>0,274</w:t>
            </w:r>
          </w:p>
        </w:tc>
      </w:tr>
      <w:tr w:rsidR="0047719C" w14:paraId="3470A674" w14:textId="77777777" w:rsidTr="0047719C">
        <w:tc>
          <w:tcPr>
            <w:cnfStyle w:val="001000000000" w:firstRow="0" w:lastRow="0" w:firstColumn="1" w:lastColumn="0" w:oddVBand="0" w:evenVBand="0" w:oddHBand="0" w:evenHBand="0" w:firstRowFirstColumn="0" w:firstRowLastColumn="0" w:lastRowFirstColumn="0" w:lastRowLastColumn="0"/>
            <w:tcW w:w="2565" w:type="dxa"/>
            <w:tcBorders>
              <w:top w:val="nil"/>
              <w:left w:val="outset" w:sz="6" w:space="0" w:color="auto"/>
              <w:bottom w:val="outset" w:sz="6" w:space="0" w:color="auto"/>
              <w:right w:val="outset" w:sz="6" w:space="0" w:color="auto"/>
            </w:tcBorders>
            <w:hideMark/>
          </w:tcPr>
          <w:p w14:paraId="0261E674" w14:textId="77777777" w:rsidR="0047719C" w:rsidRDefault="0047719C">
            <w:r>
              <w:rPr>
                <w:b w:val="0"/>
                <w:bCs w:val="0"/>
              </w:rPr>
              <w:t>Notion of AORF</w:t>
            </w:r>
          </w:p>
        </w:tc>
        <w:tc>
          <w:tcPr>
            <w:tcW w:w="2445" w:type="dxa"/>
            <w:tcBorders>
              <w:top w:val="nil"/>
              <w:left w:val="outset" w:sz="6" w:space="0" w:color="auto"/>
              <w:bottom w:val="outset" w:sz="6" w:space="0" w:color="auto"/>
              <w:right w:val="outset" w:sz="6" w:space="0" w:color="auto"/>
            </w:tcBorders>
            <w:hideMark/>
          </w:tcPr>
          <w:p w14:paraId="00D2ABF0" w14:textId="77777777" w:rsidR="0047719C" w:rsidRDefault="0047719C">
            <w:pPr>
              <w:cnfStyle w:val="000000000000" w:firstRow="0" w:lastRow="0" w:firstColumn="0" w:lastColumn="0" w:oddVBand="0" w:evenVBand="0" w:oddHBand="0" w:evenHBand="0" w:firstRowFirstColumn="0" w:firstRowLastColumn="0" w:lastRowFirstColumn="0" w:lastRowLastColumn="0"/>
            </w:pPr>
            <w:r>
              <w:t>6 (16,7%)</w:t>
            </w:r>
          </w:p>
        </w:tc>
        <w:tc>
          <w:tcPr>
            <w:tcW w:w="2445" w:type="dxa"/>
            <w:tcBorders>
              <w:top w:val="nil"/>
              <w:left w:val="outset" w:sz="6" w:space="0" w:color="auto"/>
              <w:bottom w:val="outset" w:sz="6" w:space="0" w:color="auto"/>
              <w:right w:val="outset" w:sz="6" w:space="0" w:color="auto"/>
            </w:tcBorders>
            <w:hideMark/>
          </w:tcPr>
          <w:p w14:paraId="2D1AC7B8" w14:textId="77777777" w:rsidR="0047719C" w:rsidRDefault="0047719C">
            <w:pPr>
              <w:cnfStyle w:val="000000000000" w:firstRow="0" w:lastRow="0" w:firstColumn="0" w:lastColumn="0" w:oddVBand="0" w:evenVBand="0" w:oddHBand="0" w:evenHBand="0" w:firstRowFirstColumn="0" w:firstRowLastColumn="0" w:lastRowFirstColumn="0" w:lastRowLastColumn="0"/>
            </w:pPr>
            <w:r>
              <w:t>13 (34,2%)</w:t>
            </w:r>
          </w:p>
        </w:tc>
        <w:tc>
          <w:tcPr>
            <w:tcW w:w="2100" w:type="dxa"/>
            <w:tcBorders>
              <w:top w:val="nil"/>
              <w:left w:val="outset" w:sz="6" w:space="0" w:color="auto"/>
              <w:bottom w:val="outset" w:sz="6" w:space="0" w:color="auto"/>
              <w:right w:val="outset" w:sz="6" w:space="0" w:color="auto"/>
            </w:tcBorders>
            <w:hideMark/>
          </w:tcPr>
          <w:p w14:paraId="776CAAC9" w14:textId="77777777" w:rsidR="0047719C" w:rsidRDefault="0047719C">
            <w:pPr>
              <w:cnfStyle w:val="000000000000" w:firstRow="0" w:lastRow="0" w:firstColumn="0" w:lastColumn="0" w:oddVBand="0" w:evenVBand="0" w:oddHBand="0" w:evenHBand="0" w:firstRowFirstColumn="0" w:firstRowLastColumn="0" w:lastRowFirstColumn="0" w:lastRowLastColumn="0"/>
            </w:pPr>
            <w:r>
              <w:t>19 (25,7%)</w:t>
            </w:r>
          </w:p>
        </w:tc>
        <w:tc>
          <w:tcPr>
            <w:tcW w:w="1755" w:type="dxa"/>
            <w:tcBorders>
              <w:top w:val="nil"/>
              <w:left w:val="outset" w:sz="6" w:space="0" w:color="auto"/>
              <w:bottom w:val="outset" w:sz="6" w:space="0" w:color="auto"/>
              <w:right w:val="outset" w:sz="6" w:space="0" w:color="auto"/>
            </w:tcBorders>
            <w:hideMark/>
          </w:tcPr>
          <w:p w14:paraId="1EE0E2FC" w14:textId="77777777" w:rsidR="0047719C" w:rsidRDefault="0047719C">
            <w:pPr>
              <w:cnfStyle w:val="000000000000" w:firstRow="0" w:lastRow="0" w:firstColumn="0" w:lastColumn="0" w:oddVBand="0" w:evenVBand="0" w:oddHBand="0" w:evenHBand="0" w:firstRowFirstColumn="0" w:firstRowLastColumn="0" w:lastRowFirstColumn="0" w:lastRowLastColumn="0"/>
            </w:pPr>
            <w:r>
              <w:t>0,84</w:t>
            </w:r>
          </w:p>
        </w:tc>
      </w:tr>
    </w:tbl>
    <w:p w14:paraId="60AE7FDD" w14:textId="77777777" w:rsidR="0047719C" w:rsidRDefault="0047719C" w:rsidP="0047719C">
      <w:pPr>
        <w:rPr>
          <w:rFonts w:ascii="Calibri" w:hAnsi="Calibri"/>
        </w:rPr>
      </w:pPr>
      <w:r>
        <w:t xml:space="preserve"> </w:t>
      </w:r>
    </w:p>
    <w:p w14:paraId="216C2551" w14:textId="77777777" w:rsidR="0047719C" w:rsidRPr="00F979CB" w:rsidRDefault="0047719C" w:rsidP="0047719C">
      <w:pPr>
        <w:jc w:val="center"/>
        <w:rPr>
          <w:rFonts w:asciiTheme="minorBidi" w:hAnsiTheme="minorBidi" w:cstheme="minorBidi"/>
          <w:sz w:val="22"/>
          <w:szCs w:val="22"/>
        </w:rPr>
      </w:pPr>
      <w:r w:rsidRPr="00F979CB">
        <w:rPr>
          <w:rFonts w:asciiTheme="minorBidi" w:hAnsiTheme="minorBidi" w:cstheme="minorBidi"/>
          <w:b/>
          <w:sz w:val="22"/>
          <w:szCs w:val="22"/>
        </w:rPr>
        <w:t>Table 1</w:t>
      </w:r>
      <w:r w:rsidRPr="00F979CB">
        <w:rPr>
          <w:rFonts w:asciiTheme="minorBidi" w:hAnsiTheme="minorBidi" w:cstheme="minorBidi"/>
          <w:sz w:val="22"/>
          <w:szCs w:val="22"/>
        </w:rPr>
        <w:t>: Comparative table of clinical data between sarcopenic and non-sarcopenic patients</w:t>
      </w:r>
    </w:p>
    <w:p w14:paraId="4CE05AB5" w14:textId="77777777" w:rsidR="0047719C" w:rsidRDefault="0047719C" w:rsidP="0047719C">
      <w:r>
        <w:t xml:space="preserve"> </w:t>
      </w:r>
    </w:p>
    <w:p w14:paraId="5604BA21" w14:textId="77777777" w:rsidR="0047719C" w:rsidRDefault="0047719C" w:rsidP="0047719C">
      <w:r>
        <w:t xml:space="preserve"> </w:t>
      </w:r>
    </w:p>
    <w:tbl>
      <w:tblPr>
        <w:tblStyle w:val="GridTable5Dark-Accent51"/>
        <w:tblW w:w="0" w:type="auto"/>
        <w:tblInd w:w="0" w:type="dxa"/>
        <w:tblCellMar>
          <w:top w:w="15" w:type="dxa"/>
          <w:left w:w="15" w:type="dxa"/>
          <w:bottom w:w="15" w:type="dxa"/>
          <w:right w:w="15" w:type="dxa"/>
        </w:tblCellMar>
        <w:tblLook w:val="04A0" w:firstRow="1" w:lastRow="0" w:firstColumn="1" w:lastColumn="0" w:noHBand="0" w:noVBand="1"/>
      </w:tblPr>
      <w:tblGrid>
        <w:gridCol w:w="2926"/>
        <w:gridCol w:w="2156"/>
        <w:gridCol w:w="2156"/>
        <w:gridCol w:w="1969"/>
        <w:gridCol w:w="1623"/>
      </w:tblGrid>
      <w:tr w:rsidR="0047719C" w14:paraId="6964E80D" w14:textId="77777777" w:rsidTr="004771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5" w:type="dxa"/>
            <w:tcBorders>
              <w:top w:val="outset" w:sz="6" w:space="0" w:color="auto"/>
              <w:left w:val="outset" w:sz="6" w:space="0" w:color="auto"/>
              <w:bottom w:val="outset" w:sz="6" w:space="0" w:color="auto"/>
              <w:right w:val="nil"/>
            </w:tcBorders>
            <w:hideMark/>
          </w:tcPr>
          <w:p w14:paraId="0E655ECE" w14:textId="77777777" w:rsidR="0047719C" w:rsidRDefault="0047719C">
            <w:r>
              <w:rPr>
                <w:b w:val="0"/>
                <w:bCs w:val="0"/>
              </w:rPr>
              <w:t>Total population (n=74)</w:t>
            </w:r>
          </w:p>
        </w:tc>
        <w:tc>
          <w:tcPr>
            <w:tcW w:w="2235" w:type="dxa"/>
            <w:tcBorders>
              <w:top w:val="outset" w:sz="6" w:space="0" w:color="auto"/>
              <w:left w:val="outset" w:sz="6" w:space="0" w:color="auto"/>
              <w:bottom w:val="outset" w:sz="6" w:space="0" w:color="auto"/>
              <w:right w:val="nil"/>
            </w:tcBorders>
            <w:hideMark/>
          </w:tcPr>
          <w:p w14:paraId="61F2BE01" w14:textId="77777777" w:rsidR="0047719C" w:rsidRDefault="0047719C">
            <w:pPr>
              <w:cnfStyle w:val="100000000000" w:firstRow="1" w:lastRow="0" w:firstColumn="0" w:lastColumn="0" w:oddVBand="0" w:evenVBand="0" w:oddHBand="0" w:evenHBand="0" w:firstRowFirstColumn="0" w:firstRowLastColumn="0" w:lastRowFirstColumn="0" w:lastRowLastColumn="0"/>
              <w:rPr>
                <w:b w:val="0"/>
                <w:bCs w:val="0"/>
              </w:rPr>
            </w:pPr>
            <w:proofErr w:type="spellStart"/>
            <w:r>
              <w:rPr>
                <w:b w:val="0"/>
                <w:bCs w:val="0"/>
              </w:rPr>
              <w:t>Sarcopenic</w:t>
            </w:r>
            <w:proofErr w:type="spellEnd"/>
            <w:r>
              <w:rPr>
                <w:b w:val="0"/>
                <w:bCs w:val="0"/>
              </w:rPr>
              <w:t xml:space="preserve"> patients (n=</w:t>
            </w:r>
            <w:proofErr w:type="gramStart"/>
            <w:r>
              <w:rPr>
                <w:b w:val="0"/>
                <w:bCs w:val="0"/>
              </w:rPr>
              <w:t>36)(</w:t>
            </w:r>
            <w:proofErr w:type="gramEnd"/>
            <w:r>
              <w:rPr>
                <w:b w:val="0"/>
                <w:bCs w:val="0"/>
              </w:rPr>
              <w:t>48,6%)</w:t>
            </w:r>
          </w:p>
        </w:tc>
        <w:tc>
          <w:tcPr>
            <w:tcW w:w="2235" w:type="dxa"/>
            <w:tcBorders>
              <w:top w:val="outset" w:sz="6" w:space="0" w:color="auto"/>
              <w:left w:val="outset" w:sz="6" w:space="0" w:color="auto"/>
              <w:bottom w:val="outset" w:sz="6" w:space="0" w:color="auto"/>
              <w:right w:val="nil"/>
            </w:tcBorders>
            <w:hideMark/>
          </w:tcPr>
          <w:p w14:paraId="38701CE8" w14:textId="77777777" w:rsidR="0047719C" w:rsidRDefault="0047719C">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 xml:space="preserve">Non </w:t>
            </w:r>
            <w:proofErr w:type="spellStart"/>
            <w:r>
              <w:rPr>
                <w:b w:val="0"/>
                <w:bCs w:val="0"/>
              </w:rPr>
              <w:t>sarcopenic</w:t>
            </w:r>
            <w:proofErr w:type="spellEnd"/>
            <w:r>
              <w:rPr>
                <w:b w:val="0"/>
                <w:bCs w:val="0"/>
              </w:rPr>
              <w:t xml:space="preserve"> patients (n=</w:t>
            </w:r>
            <w:proofErr w:type="gramStart"/>
            <w:r>
              <w:rPr>
                <w:b w:val="0"/>
                <w:bCs w:val="0"/>
              </w:rPr>
              <w:t>38)(</w:t>
            </w:r>
            <w:proofErr w:type="gramEnd"/>
            <w:r>
              <w:rPr>
                <w:b w:val="0"/>
                <w:bCs w:val="0"/>
              </w:rPr>
              <w:t>51,4%)</w:t>
            </w:r>
          </w:p>
        </w:tc>
        <w:tc>
          <w:tcPr>
            <w:tcW w:w="2085" w:type="dxa"/>
            <w:tcBorders>
              <w:top w:val="outset" w:sz="6" w:space="0" w:color="auto"/>
              <w:left w:val="outset" w:sz="6" w:space="0" w:color="auto"/>
              <w:bottom w:val="outset" w:sz="6" w:space="0" w:color="auto"/>
              <w:right w:val="nil"/>
            </w:tcBorders>
            <w:hideMark/>
          </w:tcPr>
          <w:p w14:paraId="4011C361" w14:textId="77777777" w:rsidR="0047719C" w:rsidRDefault="0047719C">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Total (n=74)</w:t>
            </w:r>
          </w:p>
        </w:tc>
        <w:tc>
          <w:tcPr>
            <w:tcW w:w="1725" w:type="dxa"/>
            <w:tcBorders>
              <w:top w:val="outset" w:sz="6" w:space="0" w:color="auto"/>
              <w:left w:val="outset" w:sz="6" w:space="0" w:color="auto"/>
              <w:bottom w:val="outset" w:sz="6" w:space="0" w:color="auto"/>
              <w:right w:val="outset" w:sz="6" w:space="0" w:color="auto"/>
            </w:tcBorders>
            <w:hideMark/>
          </w:tcPr>
          <w:p w14:paraId="04812494" w14:textId="77777777" w:rsidR="0047719C" w:rsidRDefault="0047719C">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P value</w:t>
            </w:r>
          </w:p>
        </w:tc>
      </w:tr>
      <w:tr w:rsidR="0047719C" w14:paraId="2CAE39F2" w14:textId="77777777" w:rsidTr="0047719C">
        <w:tc>
          <w:tcPr>
            <w:cnfStyle w:val="001000000000" w:firstRow="0" w:lastRow="0" w:firstColumn="1" w:lastColumn="0" w:oddVBand="0" w:evenVBand="0" w:oddHBand="0" w:evenHBand="0" w:firstRowFirstColumn="0" w:firstRowLastColumn="0" w:lastRowFirstColumn="0" w:lastRowLastColumn="0"/>
            <w:tcW w:w="3015" w:type="dxa"/>
            <w:tcBorders>
              <w:top w:val="nil"/>
              <w:left w:val="outset" w:sz="6" w:space="0" w:color="auto"/>
              <w:bottom w:val="outset" w:sz="6" w:space="0" w:color="auto"/>
              <w:right w:val="outset" w:sz="6" w:space="0" w:color="auto"/>
            </w:tcBorders>
            <w:hideMark/>
          </w:tcPr>
          <w:p w14:paraId="5F2733F4" w14:textId="77777777" w:rsidR="0047719C" w:rsidRDefault="0047719C">
            <w:pPr>
              <w:rPr>
                <w:b w:val="0"/>
                <w:bCs w:val="0"/>
              </w:rPr>
            </w:pPr>
            <w:proofErr w:type="spellStart"/>
            <w:r>
              <w:rPr>
                <w:b w:val="0"/>
                <w:bCs w:val="0"/>
              </w:rPr>
              <w:t>Histopathologic</w:t>
            </w:r>
            <w:proofErr w:type="spellEnd"/>
            <w:r>
              <w:rPr>
                <w:b w:val="0"/>
                <w:bCs w:val="0"/>
              </w:rPr>
              <w:t xml:space="preserve"> grade</w:t>
            </w:r>
          </w:p>
          <w:p w14:paraId="7E0113CB" w14:textId="77777777" w:rsidR="0047719C" w:rsidRDefault="0047719C" w:rsidP="0047719C">
            <w:pPr>
              <w:pStyle w:val="ListParagraph1"/>
              <w:numPr>
                <w:ilvl w:val="0"/>
                <w:numId w:val="37"/>
              </w:numPr>
              <w:rPr>
                <w:b w:val="0"/>
                <w:bCs w:val="0"/>
              </w:rPr>
            </w:pPr>
            <w:r>
              <w:rPr>
                <w:b w:val="0"/>
                <w:bCs w:val="0"/>
              </w:rPr>
              <w:t>Low</w:t>
            </w:r>
          </w:p>
          <w:p w14:paraId="0A615221" w14:textId="77777777" w:rsidR="0047719C" w:rsidRDefault="0047719C" w:rsidP="0047719C">
            <w:pPr>
              <w:pStyle w:val="ListParagraph1"/>
              <w:numPr>
                <w:ilvl w:val="0"/>
                <w:numId w:val="37"/>
              </w:numPr>
              <w:rPr>
                <w:b w:val="0"/>
                <w:bCs w:val="0"/>
              </w:rPr>
            </w:pPr>
            <w:r>
              <w:rPr>
                <w:b w:val="0"/>
                <w:bCs w:val="0"/>
              </w:rPr>
              <w:t>High</w:t>
            </w:r>
          </w:p>
        </w:tc>
        <w:tc>
          <w:tcPr>
            <w:tcW w:w="2235" w:type="dxa"/>
            <w:tcBorders>
              <w:top w:val="nil"/>
              <w:left w:val="outset" w:sz="6" w:space="0" w:color="auto"/>
              <w:bottom w:val="outset" w:sz="6" w:space="0" w:color="auto"/>
              <w:right w:val="outset" w:sz="6" w:space="0" w:color="auto"/>
            </w:tcBorders>
            <w:shd w:val="clear" w:color="auto" w:fill="B4C6E7"/>
          </w:tcPr>
          <w:p w14:paraId="5298675F"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3BC287DF"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30E3401E"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191F8B07" w14:textId="77777777" w:rsidR="0047719C" w:rsidRDefault="0047719C">
            <w:pPr>
              <w:cnfStyle w:val="000000000000" w:firstRow="0" w:lastRow="0" w:firstColumn="0" w:lastColumn="0" w:oddVBand="0" w:evenVBand="0" w:oddHBand="0" w:evenHBand="0" w:firstRowFirstColumn="0" w:firstRowLastColumn="0" w:lastRowFirstColumn="0" w:lastRowLastColumn="0"/>
            </w:pPr>
            <w:r>
              <w:t>1 (2,8%)</w:t>
            </w:r>
          </w:p>
          <w:p w14:paraId="6A2553FF" w14:textId="77777777" w:rsidR="0047719C" w:rsidRDefault="0047719C">
            <w:pPr>
              <w:cnfStyle w:val="000000000000" w:firstRow="0" w:lastRow="0" w:firstColumn="0" w:lastColumn="0" w:oddVBand="0" w:evenVBand="0" w:oddHBand="0" w:evenHBand="0" w:firstRowFirstColumn="0" w:firstRowLastColumn="0" w:lastRowFirstColumn="0" w:lastRowLastColumn="0"/>
            </w:pPr>
            <w:r>
              <w:t>35 (97,2%)</w:t>
            </w:r>
          </w:p>
        </w:tc>
        <w:tc>
          <w:tcPr>
            <w:tcW w:w="2235" w:type="dxa"/>
            <w:tcBorders>
              <w:top w:val="nil"/>
              <w:left w:val="outset" w:sz="6" w:space="0" w:color="auto"/>
              <w:bottom w:val="outset" w:sz="6" w:space="0" w:color="auto"/>
              <w:right w:val="outset" w:sz="6" w:space="0" w:color="auto"/>
            </w:tcBorders>
            <w:shd w:val="clear" w:color="auto" w:fill="B4C6E7"/>
          </w:tcPr>
          <w:p w14:paraId="35145047"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67588A2F"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4ABA1779"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60235419" w14:textId="77777777" w:rsidR="0047719C" w:rsidRDefault="0047719C">
            <w:pPr>
              <w:cnfStyle w:val="000000000000" w:firstRow="0" w:lastRow="0" w:firstColumn="0" w:lastColumn="0" w:oddVBand="0" w:evenVBand="0" w:oddHBand="0" w:evenHBand="0" w:firstRowFirstColumn="0" w:firstRowLastColumn="0" w:lastRowFirstColumn="0" w:lastRowLastColumn="0"/>
            </w:pPr>
            <w:r>
              <w:t>6 (15,8%)</w:t>
            </w:r>
          </w:p>
          <w:p w14:paraId="465E2670" w14:textId="77777777" w:rsidR="0047719C" w:rsidRDefault="0047719C">
            <w:pPr>
              <w:cnfStyle w:val="000000000000" w:firstRow="0" w:lastRow="0" w:firstColumn="0" w:lastColumn="0" w:oddVBand="0" w:evenVBand="0" w:oddHBand="0" w:evenHBand="0" w:firstRowFirstColumn="0" w:firstRowLastColumn="0" w:lastRowFirstColumn="0" w:lastRowLastColumn="0"/>
            </w:pPr>
            <w:r>
              <w:t>32 (84,2%)</w:t>
            </w:r>
          </w:p>
        </w:tc>
        <w:tc>
          <w:tcPr>
            <w:tcW w:w="2085" w:type="dxa"/>
            <w:tcBorders>
              <w:top w:val="nil"/>
              <w:left w:val="outset" w:sz="6" w:space="0" w:color="auto"/>
              <w:bottom w:val="outset" w:sz="6" w:space="0" w:color="auto"/>
              <w:right w:val="outset" w:sz="6" w:space="0" w:color="auto"/>
            </w:tcBorders>
            <w:shd w:val="clear" w:color="auto" w:fill="B4C6E7"/>
          </w:tcPr>
          <w:p w14:paraId="24F56AFC"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76160648"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45FBF5F6"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6E17B74E" w14:textId="77777777" w:rsidR="0047719C" w:rsidRDefault="0047719C">
            <w:pPr>
              <w:cnfStyle w:val="000000000000" w:firstRow="0" w:lastRow="0" w:firstColumn="0" w:lastColumn="0" w:oddVBand="0" w:evenVBand="0" w:oddHBand="0" w:evenHBand="0" w:firstRowFirstColumn="0" w:firstRowLastColumn="0" w:lastRowFirstColumn="0" w:lastRowLastColumn="0"/>
            </w:pPr>
            <w:r>
              <w:t>7 (9,5%)</w:t>
            </w:r>
          </w:p>
          <w:p w14:paraId="1EE01C7B" w14:textId="77777777" w:rsidR="0047719C" w:rsidRDefault="0047719C">
            <w:pPr>
              <w:cnfStyle w:val="000000000000" w:firstRow="0" w:lastRow="0" w:firstColumn="0" w:lastColumn="0" w:oddVBand="0" w:evenVBand="0" w:oddHBand="0" w:evenHBand="0" w:firstRowFirstColumn="0" w:firstRowLastColumn="0" w:lastRowFirstColumn="0" w:lastRowLastColumn="0"/>
            </w:pPr>
            <w:r>
              <w:t xml:space="preserve">67 (90,5%) </w:t>
            </w:r>
          </w:p>
        </w:tc>
        <w:tc>
          <w:tcPr>
            <w:tcW w:w="1725" w:type="dxa"/>
            <w:tcBorders>
              <w:top w:val="nil"/>
              <w:left w:val="outset" w:sz="6" w:space="0" w:color="auto"/>
              <w:bottom w:val="outset" w:sz="6" w:space="0" w:color="auto"/>
              <w:right w:val="outset" w:sz="6" w:space="0" w:color="auto"/>
            </w:tcBorders>
            <w:shd w:val="clear" w:color="auto" w:fill="B4C6E7"/>
            <w:hideMark/>
          </w:tcPr>
          <w:p w14:paraId="16B158F4" w14:textId="77777777" w:rsidR="0047719C" w:rsidRDefault="0047719C">
            <w:pPr>
              <w:cnfStyle w:val="000000000000" w:firstRow="0" w:lastRow="0" w:firstColumn="0" w:lastColumn="0" w:oddVBand="0" w:evenVBand="0" w:oddHBand="0" w:evenHBand="0" w:firstRowFirstColumn="0" w:firstRowLastColumn="0" w:lastRowFirstColumn="0" w:lastRowLastColumn="0"/>
            </w:pPr>
            <w:r>
              <w:t>0,130</w:t>
            </w:r>
          </w:p>
        </w:tc>
      </w:tr>
      <w:tr w:rsidR="0047719C" w14:paraId="6CA5BCC7" w14:textId="77777777" w:rsidTr="0047719C">
        <w:tc>
          <w:tcPr>
            <w:cnfStyle w:val="001000000000" w:firstRow="0" w:lastRow="0" w:firstColumn="1" w:lastColumn="0" w:oddVBand="0" w:evenVBand="0" w:oddHBand="0" w:evenHBand="0" w:firstRowFirstColumn="0" w:firstRowLastColumn="0" w:lastRowFirstColumn="0" w:lastRowLastColumn="0"/>
            <w:tcW w:w="3015" w:type="dxa"/>
            <w:tcBorders>
              <w:top w:val="nil"/>
              <w:left w:val="outset" w:sz="6" w:space="0" w:color="auto"/>
              <w:bottom w:val="outset" w:sz="6" w:space="0" w:color="auto"/>
              <w:right w:val="outset" w:sz="6" w:space="0" w:color="auto"/>
            </w:tcBorders>
            <w:hideMark/>
          </w:tcPr>
          <w:p w14:paraId="32F1C052" w14:textId="77777777" w:rsidR="0047719C" w:rsidRDefault="0047719C">
            <w:proofErr w:type="spellStart"/>
            <w:r>
              <w:rPr>
                <w:b w:val="0"/>
                <w:bCs w:val="0"/>
              </w:rPr>
              <w:t>Pathological</w:t>
            </w:r>
            <w:proofErr w:type="spellEnd"/>
            <w:r>
              <w:rPr>
                <w:b w:val="0"/>
                <w:bCs w:val="0"/>
              </w:rPr>
              <w:t xml:space="preserve"> T stage</w:t>
            </w:r>
          </w:p>
          <w:p w14:paraId="7F6BE799" w14:textId="77777777" w:rsidR="0047719C" w:rsidRDefault="0047719C" w:rsidP="0047719C">
            <w:pPr>
              <w:pStyle w:val="ListParagraph1"/>
              <w:numPr>
                <w:ilvl w:val="0"/>
                <w:numId w:val="37"/>
              </w:numPr>
              <w:rPr>
                <w:b w:val="0"/>
                <w:bCs w:val="0"/>
              </w:rPr>
            </w:pPr>
            <w:r>
              <w:rPr>
                <w:rFonts w:cs="Calibri"/>
                <w:b w:val="0"/>
                <w:bCs w:val="0"/>
              </w:rPr>
              <w:t>≤</w:t>
            </w:r>
            <w:r>
              <w:rPr>
                <w:b w:val="0"/>
                <w:bCs w:val="0"/>
              </w:rPr>
              <w:t xml:space="preserve">T1 </w:t>
            </w:r>
          </w:p>
          <w:p w14:paraId="69A0C24E" w14:textId="77777777" w:rsidR="0047719C" w:rsidRDefault="0047719C" w:rsidP="0047719C">
            <w:pPr>
              <w:pStyle w:val="ListParagraph1"/>
              <w:numPr>
                <w:ilvl w:val="0"/>
                <w:numId w:val="37"/>
              </w:numPr>
              <w:rPr>
                <w:b w:val="0"/>
                <w:bCs w:val="0"/>
              </w:rPr>
            </w:pPr>
            <w:r>
              <w:rPr>
                <w:b w:val="0"/>
                <w:bCs w:val="0"/>
              </w:rPr>
              <w:t>T2</w:t>
            </w:r>
          </w:p>
          <w:p w14:paraId="574B0F90" w14:textId="77777777" w:rsidR="0047719C" w:rsidRDefault="0047719C" w:rsidP="0047719C">
            <w:pPr>
              <w:pStyle w:val="ListParagraph1"/>
              <w:numPr>
                <w:ilvl w:val="0"/>
                <w:numId w:val="37"/>
              </w:numPr>
              <w:rPr>
                <w:b w:val="0"/>
                <w:bCs w:val="0"/>
              </w:rPr>
            </w:pPr>
            <w:r>
              <w:rPr>
                <w:b w:val="0"/>
                <w:bCs w:val="0"/>
              </w:rPr>
              <w:t>T3</w:t>
            </w:r>
          </w:p>
          <w:p w14:paraId="75A0F05C" w14:textId="77777777" w:rsidR="0047719C" w:rsidRDefault="0047719C" w:rsidP="0047719C">
            <w:pPr>
              <w:pStyle w:val="ListParagraph1"/>
              <w:numPr>
                <w:ilvl w:val="0"/>
                <w:numId w:val="37"/>
              </w:numPr>
              <w:rPr>
                <w:b w:val="0"/>
                <w:bCs w:val="0"/>
              </w:rPr>
            </w:pPr>
            <w:r>
              <w:rPr>
                <w:b w:val="0"/>
                <w:bCs w:val="0"/>
              </w:rPr>
              <w:lastRenderedPageBreak/>
              <w:t xml:space="preserve">T4 </w:t>
            </w:r>
          </w:p>
        </w:tc>
        <w:tc>
          <w:tcPr>
            <w:tcW w:w="2235" w:type="dxa"/>
            <w:tcBorders>
              <w:top w:val="nil"/>
              <w:left w:val="outset" w:sz="6" w:space="0" w:color="auto"/>
              <w:bottom w:val="outset" w:sz="6" w:space="0" w:color="auto"/>
              <w:right w:val="outset" w:sz="6" w:space="0" w:color="auto"/>
            </w:tcBorders>
          </w:tcPr>
          <w:p w14:paraId="3A31EC96"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284E1760"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56E39265"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73740255" w14:textId="77777777" w:rsidR="0047719C" w:rsidRDefault="0047719C">
            <w:pPr>
              <w:cnfStyle w:val="000000000000" w:firstRow="0" w:lastRow="0" w:firstColumn="0" w:lastColumn="0" w:oddVBand="0" w:evenVBand="0" w:oddHBand="0" w:evenHBand="0" w:firstRowFirstColumn="0" w:firstRowLastColumn="0" w:lastRowFirstColumn="0" w:lastRowLastColumn="0"/>
            </w:pPr>
            <w:r>
              <w:t>11 (30,6%)</w:t>
            </w:r>
          </w:p>
          <w:p w14:paraId="448A6852" w14:textId="77777777" w:rsidR="0047719C" w:rsidRDefault="0047719C">
            <w:pPr>
              <w:cnfStyle w:val="000000000000" w:firstRow="0" w:lastRow="0" w:firstColumn="0" w:lastColumn="0" w:oddVBand="0" w:evenVBand="0" w:oddHBand="0" w:evenHBand="0" w:firstRowFirstColumn="0" w:firstRowLastColumn="0" w:lastRowFirstColumn="0" w:lastRowLastColumn="0"/>
            </w:pPr>
            <w:r>
              <w:t>18 (50%)</w:t>
            </w:r>
          </w:p>
          <w:p w14:paraId="0CD0EBEE" w14:textId="77777777" w:rsidR="0047719C" w:rsidRDefault="0047719C">
            <w:pPr>
              <w:cnfStyle w:val="000000000000" w:firstRow="0" w:lastRow="0" w:firstColumn="0" w:lastColumn="0" w:oddVBand="0" w:evenVBand="0" w:oddHBand="0" w:evenHBand="0" w:firstRowFirstColumn="0" w:firstRowLastColumn="0" w:lastRowFirstColumn="0" w:lastRowLastColumn="0"/>
            </w:pPr>
            <w:r>
              <w:t>5 (13,9%)</w:t>
            </w:r>
          </w:p>
          <w:p w14:paraId="45F7D0A5" w14:textId="77777777" w:rsidR="0047719C" w:rsidRDefault="0047719C">
            <w:pPr>
              <w:cnfStyle w:val="000000000000" w:firstRow="0" w:lastRow="0" w:firstColumn="0" w:lastColumn="0" w:oddVBand="0" w:evenVBand="0" w:oddHBand="0" w:evenHBand="0" w:firstRowFirstColumn="0" w:firstRowLastColumn="0" w:lastRowFirstColumn="0" w:lastRowLastColumn="0"/>
            </w:pPr>
            <w:r>
              <w:t>2 (5,6%)</w:t>
            </w:r>
          </w:p>
        </w:tc>
        <w:tc>
          <w:tcPr>
            <w:tcW w:w="2235" w:type="dxa"/>
            <w:tcBorders>
              <w:top w:val="nil"/>
              <w:left w:val="outset" w:sz="6" w:space="0" w:color="auto"/>
              <w:bottom w:val="outset" w:sz="6" w:space="0" w:color="auto"/>
              <w:right w:val="outset" w:sz="6" w:space="0" w:color="auto"/>
            </w:tcBorders>
          </w:tcPr>
          <w:p w14:paraId="4F0C12D9"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1D3BDE8F"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1CD5D19E"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51D760AE" w14:textId="77777777" w:rsidR="0047719C" w:rsidRDefault="0047719C">
            <w:pPr>
              <w:cnfStyle w:val="000000000000" w:firstRow="0" w:lastRow="0" w:firstColumn="0" w:lastColumn="0" w:oddVBand="0" w:evenVBand="0" w:oddHBand="0" w:evenHBand="0" w:firstRowFirstColumn="0" w:firstRowLastColumn="0" w:lastRowFirstColumn="0" w:lastRowLastColumn="0"/>
            </w:pPr>
            <w:r>
              <w:t>10 (26,4%)</w:t>
            </w:r>
          </w:p>
          <w:p w14:paraId="4EA4DB96" w14:textId="77777777" w:rsidR="0047719C" w:rsidRDefault="0047719C">
            <w:pPr>
              <w:cnfStyle w:val="000000000000" w:firstRow="0" w:lastRow="0" w:firstColumn="0" w:lastColumn="0" w:oddVBand="0" w:evenVBand="0" w:oddHBand="0" w:evenHBand="0" w:firstRowFirstColumn="0" w:firstRowLastColumn="0" w:lastRowFirstColumn="0" w:lastRowLastColumn="0"/>
            </w:pPr>
            <w:r>
              <w:t>26 (68,4%)</w:t>
            </w:r>
          </w:p>
          <w:p w14:paraId="2588E44F" w14:textId="77777777" w:rsidR="0047719C" w:rsidRDefault="0047719C">
            <w:pPr>
              <w:cnfStyle w:val="000000000000" w:firstRow="0" w:lastRow="0" w:firstColumn="0" w:lastColumn="0" w:oddVBand="0" w:evenVBand="0" w:oddHBand="0" w:evenHBand="0" w:firstRowFirstColumn="0" w:firstRowLastColumn="0" w:lastRowFirstColumn="0" w:lastRowLastColumn="0"/>
            </w:pPr>
            <w:r>
              <w:t>2 (5,3%)</w:t>
            </w:r>
          </w:p>
          <w:p w14:paraId="0FAB63DF" w14:textId="77777777" w:rsidR="0047719C" w:rsidRDefault="0047719C">
            <w:pPr>
              <w:cnfStyle w:val="000000000000" w:firstRow="0" w:lastRow="0" w:firstColumn="0" w:lastColumn="0" w:oddVBand="0" w:evenVBand="0" w:oddHBand="0" w:evenHBand="0" w:firstRowFirstColumn="0" w:firstRowLastColumn="0" w:lastRowFirstColumn="0" w:lastRowLastColumn="0"/>
            </w:pPr>
            <w:r>
              <w:t>0 (0%)</w:t>
            </w:r>
          </w:p>
        </w:tc>
        <w:tc>
          <w:tcPr>
            <w:tcW w:w="2085" w:type="dxa"/>
            <w:tcBorders>
              <w:top w:val="nil"/>
              <w:left w:val="outset" w:sz="6" w:space="0" w:color="auto"/>
              <w:bottom w:val="outset" w:sz="6" w:space="0" w:color="auto"/>
              <w:right w:val="outset" w:sz="6" w:space="0" w:color="auto"/>
            </w:tcBorders>
          </w:tcPr>
          <w:p w14:paraId="3D232C31"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096326E6"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3BD809E4"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6A003C7A" w14:textId="77777777" w:rsidR="0047719C" w:rsidRDefault="0047719C">
            <w:pPr>
              <w:cnfStyle w:val="000000000000" w:firstRow="0" w:lastRow="0" w:firstColumn="0" w:lastColumn="0" w:oddVBand="0" w:evenVBand="0" w:oddHBand="0" w:evenHBand="0" w:firstRowFirstColumn="0" w:firstRowLastColumn="0" w:lastRowFirstColumn="0" w:lastRowLastColumn="0"/>
            </w:pPr>
            <w:r>
              <w:t>21 (28,4%)</w:t>
            </w:r>
          </w:p>
          <w:p w14:paraId="261D0D8E" w14:textId="77777777" w:rsidR="0047719C" w:rsidRDefault="0047719C">
            <w:pPr>
              <w:cnfStyle w:val="000000000000" w:firstRow="0" w:lastRow="0" w:firstColumn="0" w:lastColumn="0" w:oddVBand="0" w:evenVBand="0" w:oddHBand="0" w:evenHBand="0" w:firstRowFirstColumn="0" w:firstRowLastColumn="0" w:lastRowFirstColumn="0" w:lastRowLastColumn="0"/>
            </w:pPr>
            <w:r>
              <w:t>44 (59,5%)</w:t>
            </w:r>
          </w:p>
          <w:p w14:paraId="439DD661" w14:textId="77777777" w:rsidR="0047719C" w:rsidRDefault="0047719C">
            <w:pPr>
              <w:cnfStyle w:val="000000000000" w:firstRow="0" w:lastRow="0" w:firstColumn="0" w:lastColumn="0" w:oddVBand="0" w:evenVBand="0" w:oddHBand="0" w:evenHBand="0" w:firstRowFirstColumn="0" w:firstRowLastColumn="0" w:lastRowFirstColumn="0" w:lastRowLastColumn="0"/>
            </w:pPr>
            <w:r>
              <w:t>7 (9,5%)</w:t>
            </w:r>
          </w:p>
          <w:p w14:paraId="19362041" w14:textId="77777777" w:rsidR="0047719C" w:rsidRDefault="0047719C">
            <w:pPr>
              <w:cnfStyle w:val="000000000000" w:firstRow="0" w:lastRow="0" w:firstColumn="0" w:lastColumn="0" w:oddVBand="0" w:evenVBand="0" w:oddHBand="0" w:evenHBand="0" w:firstRowFirstColumn="0" w:firstRowLastColumn="0" w:lastRowFirstColumn="0" w:lastRowLastColumn="0"/>
            </w:pPr>
            <w:r>
              <w:t>2 (2,7%)</w:t>
            </w:r>
          </w:p>
        </w:tc>
        <w:tc>
          <w:tcPr>
            <w:tcW w:w="1725" w:type="dxa"/>
            <w:tcBorders>
              <w:top w:val="nil"/>
              <w:left w:val="outset" w:sz="6" w:space="0" w:color="auto"/>
              <w:bottom w:val="outset" w:sz="6" w:space="0" w:color="auto"/>
              <w:right w:val="outset" w:sz="6" w:space="0" w:color="auto"/>
            </w:tcBorders>
            <w:hideMark/>
          </w:tcPr>
          <w:p w14:paraId="4C802F5C" w14:textId="77777777" w:rsidR="0047719C" w:rsidRDefault="0047719C">
            <w:pPr>
              <w:cnfStyle w:val="000000000000" w:firstRow="0" w:lastRow="0" w:firstColumn="0" w:lastColumn="0" w:oddVBand="0" w:evenVBand="0" w:oddHBand="0" w:evenHBand="0" w:firstRowFirstColumn="0" w:firstRowLastColumn="0" w:lastRowFirstColumn="0" w:lastRowLastColumn="0"/>
            </w:pPr>
            <w:r>
              <w:t>NR</w:t>
            </w:r>
          </w:p>
        </w:tc>
      </w:tr>
      <w:tr w:rsidR="0047719C" w14:paraId="4DB2B479" w14:textId="77777777" w:rsidTr="0047719C">
        <w:tc>
          <w:tcPr>
            <w:cnfStyle w:val="001000000000" w:firstRow="0" w:lastRow="0" w:firstColumn="1" w:lastColumn="0" w:oddVBand="0" w:evenVBand="0" w:oddHBand="0" w:evenHBand="0" w:firstRowFirstColumn="0" w:firstRowLastColumn="0" w:lastRowFirstColumn="0" w:lastRowLastColumn="0"/>
            <w:tcW w:w="3015" w:type="dxa"/>
            <w:tcBorders>
              <w:top w:val="nil"/>
              <w:left w:val="outset" w:sz="6" w:space="0" w:color="auto"/>
              <w:bottom w:val="outset" w:sz="6" w:space="0" w:color="auto"/>
              <w:right w:val="outset" w:sz="6" w:space="0" w:color="auto"/>
            </w:tcBorders>
            <w:hideMark/>
          </w:tcPr>
          <w:p w14:paraId="2D480EC3" w14:textId="77777777" w:rsidR="0047719C" w:rsidRDefault="0047719C">
            <w:proofErr w:type="spellStart"/>
            <w:r>
              <w:rPr>
                <w:b w:val="0"/>
                <w:bCs w:val="0"/>
              </w:rPr>
              <w:t>Lymph</w:t>
            </w:r>
            <w:proofErr w:type="spellEnd"/>
            <w:r>
              <w:rPr>
                <w:b w:val="0"/>
                <w:bCs w:val="0"/>
              </w:rPr>
              <w:t xml:space="preserve"> </w:t>
            </w:r>
            <w:proofErr w:type="spellStart"/>
            <w:r>
              <w:rPr>
                <w:b w:val="0"/>
                <w:bCs w:val="0"/>
              </w:rPr>
              <w:t>node</w:t>
            </w:r>
            <w:proofErr w:type="spellEnd"/>
            <w:r>
              <w:rPr>
                <w:b w:val="0"/>
                <w:bCs w:val="0"/>
              </w:rPr>
              <w:t xml:space="preserve"> </w:t>
            </w:r>
            <w:proofErr w:type="spellStart"/>
            <w:r>
              <w:rPr>
                <w:b w:val="0"/>
                <w:bCs w:val="0"/>
              </w:rPr>
              <w:t>metastasis</w:t>
            </w:r>
            <w:proofErr w:type="spellEnd"/>
            <w:r>
              <w:rPr>
                <w:b w:val="0"/>
                <w:bCs w:val="0"/>
              </w:rPr>
              <w:t xml:space="preserve"> </w:t>
            </w:r>
          </w:p>
          <w:p w14:paraId="406B1B0B" w14:textId="77777777" w:rsidR="0047719C" w:rsidRDefault="0047719C" w:rsidP="0047719C">
            <w:pPr>
              <w:pStyle w:val="ListParagraph1"/>
              <w:numPr>
                <w:ilvl w:val="0"/>
                <w:numId w:val="37"/>
              </w:numPr>
              <w:rPr>
                <w:b w:val="0"/>
                <w:bCs w:val="0"/>
              </w:rPr>
            </w:pPr>
            <w:r>
              <w:rPr>
                <w:b w:val="0"/>
                <w:bCs w:val="0"/>
              </w:rPr>
              <w:t>Positive</w:t>
            </w:r>
          </w:p>
          <w:p w14:paraId="67F9446B" w14:textId="77777777" w:rsidR="0047719C" w:rsidRDefault="0047719C" w:rsidP="0047719C">
            <w:pPr>
              <w:pStyle w:val="ListParagraph1"/>
              <w:numPr>
                <w:ilvl w:val="0"/>
                <w:numId w:val="37"/>
              </w:numPr>
              <w:rPr>
                <w:b w:val="0"/>
                <w:bCs w:val="0"/>
              </w:rPr>
            </w:pPr>
            <w:proofErr w:type="spellStart"/>
            <w:r>
              <w:rPr>
                <w:b w:val="0"/>
                <w:bCs w:val="0"/>
              </w:rPr>
              <w:t>Negative</w:t>
            </w:r>
            <w:proofErr w:type="spellEnd"/>
          </w:p>
        </w:tc>
        <w:tc>
          <w:tcPr>
            <w:tcW w:w="2235" w:type="dxa"/>
            <w:tcBorders>
              <w:top w:val="nil"/>
              <w:left w:val="outset" w:sz="6" w:space="0" w:color="auto"/>
              <w:bottom w:val="outset" w:sz="6" w:space="0" w:color="auto"/>
              <w:right w:val="outset" w:sz="6" w:space="0" w:color="auto"/>
            </w:tcBorders>
            <w:shd w:val="clear" w:color="auto" w:fill="B4C6E7"/>
          </w:tcPr>
          <w:p w14:paraId="60C2AB63"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2735F219"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5B956998"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0E00D51F" w14:textId="77777777" w:rsidR="0047719C" w:rsidRDefault="0047719C">
            <w:pPr>
              <w:cnfStyle w:val="000000000000" w:firstRow="0" w:lastRow="0" w:firstColumn="0" w:lastColumn="0" w:oddVBand="0" w:evenVBand="0" w:oddHBand="0" w:evenHBand="0" w:firstRowFirstColumn="0" w:firstRowLastColumn="0" w:lastRowFirstColumn="0" w:lastRowLastColumn="0"/>
            </w:pPr>
            <w:r>
              <w:t>11 (30,6%)</w:t>
            </w:r>
          </w:p>
          <w:p w14:paraId="50FCC520" w14:textId="77777777" w:rsidR="0047719C" w:rsidRDefault="0047719C">
            <w:pPr>
              <w:cnfStyle w:val="000000000000" w:firstRow="0" w:lastRow="0" w:firstColumn="0" w:lastColumn="0" w:oddVBand="0" w:evenVBand="0" w:oddHBand="0" w:evenHBand="0" w:firstRowFirstColumn="0" w:firstRowLastColumn="0" w:lastRowFirstColumn="0" w:lastRowLastColumn="0"/>
            </w:pPr>
            <w:r>
              <w:t>25 (69,4%)</w:t>
            </w:r>
          </w:p>
        </w:tc>
        <w:tc>
          <w:tcPr>
            <w:tcW w:w="2235" w:type="dxa"/>
            <w:tcBorders>
              <w:top w:val="nil"/>
              <w:left w:val="outset" w:sz="6" w:space="0" w:color="auto"/>
              <w:bottom w:val="outset" w:sz="6" w:space="0" w:color="auto"/>
              <w:right w:val="outset" w:sz="6" w:space="0" w:color="auto"/>
            </w:tcBorders>
            <w:shd w:val="clear" w:color="auto" w:fill="B4C6E7"/>
          </w:tcPr>
          <w:p w14:paraId="0C2345AE"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4034CAA6"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444F231D"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2B02DD16" w14:textId="77777777" w:rsidR="0047719C" w:rsidRDefault="0047719C">
            <w:pPr>
              <w:cnfStyle w:val="000000000000" w:firstRow="0" w:lastRow="0" w:firstColumn="0" w:lastColumn="0" w:oddVBand="0" w:evenVBand="0" w:oddHBand="0" w:evenHBand="0" w:firstRowFirstColumn="0" w:firstRowLastColumn="0" w:lastRowFirstColumn="0" w:lastRowLastColumn="0"/>
            </w:pPr>
            <w:r>
              <w:t>17 (44,7%)</w:t>
            </w:r>
          </w:p>
          <w:p w14:paraId="27E86EC2" w14:textId="77777777" w:rsidR="0047719C" w:rsidRDefault="0047719C">
            <w:pPr>
              <w:cnfStyle w:val="000000000000" w:firstRow="0" w:lastRow="0" w:firstColumn="0" w:lastColumn="0" w:oddVBand="0" w:evenVBand="0" w:oddHBand="0" w:evenHBand="0" w:firstRowFirstColumn="0" w:firstRowLastColumn="0" w:lastRowFirstColumn="0" w:lastRowLastColumn="0"/>
            </w:pPr>
            <w:r>
              <w:t>21 (55,3%)</w:t>
            </w:r>
          </w:p>
        </w:tc>
        <w:tc>
          <w:tcPr>
            <w:tcW w:w="2085" w:type="dxa"/>
            <w:tcBorders>
              <w:top w:val="nil"/>
              <w:left w:val="outset" w:sz="6" w:space="0" w:color="auto"/>
              <w:bottom w:val="outset" w:sz="6" w:space="0" w:color="auto"/>
              <w:right w:val="outset" w:sz="6" w:space="0" w:color="auto"/>
            </w:tcBorders>
            <w:shd w:val="clear" w:color="auto" w:fill="B4C6E7"/>
          </w:tcPr>
          <w:p w14:paraId="1AEDD32F"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30CB6939"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06907D90"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702DA639" w14:textId="77777777" w:rsidR="0047719C" w:rsidRDefault="0047719C">
            <w:pPr>
              <w:cnfStyle w:val="000000000000" w:firstRow="0" w:lastRow="0" w:firstColumn="0" w:lastColumn="0" w:oddVBand="0" w:evenVBand="0" w:oddHBand="0" w:evenHBand="0" w:firstRowFirstColumn="0" w:firstRowLastColumn="0" w:lastRowFirstColumn="0" w:lastRowLastColumn="0"/>
            </w:pPr>
            <w:r>
              <w:t>28 (37,8%)</w:t>
            </w:r>
          </w:p>
          <w:p w14:paraId="224EB94B" w14:textId="77777777" w:rsidR="0047719C" w:rsidRDefault="0047719C">
            <w:pPr>
              <w:cnfStyle w:val="000000000000" w:firstRow="0" w:lastRow="0" w:firstColumn="0" w:lastColumn="0" w:oddVBand="0" w:evenVBand="0" w:oddHBand="0" w:evenHBand="0" w:firstRowFirstColumn="0" w:firstRowLastColumn="0" w:lastRowFirstColumn="0" w:lastRowLastColumn="0"/>
            </w:pPr>
            <w:r>
              <w:t>46 (62,2%)</w:t>
            </w:r>
          </w:p>
        </w:tc>
        <w:tc>
          <w:tcPr>
            <w:tcW w:w="1725" w:type="dxa"/>
            <w:tcBorders>
              <w:top w:val="nil"/>
              <w:left w:val="outset" w:sz="6" w:space="0" w:color="auto"/>
              <w:bottom w:val="outset" w:sz="6" w:space="0" w:color="auto"/>
              <w:right w:val="outset" w:sz="6" w:space="0" w:color="auto"/>
            </w:tcBorders>
            <w:shd w:val="clear" w:color="auto" w:fill="B4C6E7"/>
          </w:tcPr>
          <w:p w14:paraId="41272AF8" w14:textId="77777777" w:rsidR="0047719C" w:rsidRDefault="0047719C">
            <w:pPr>
              <w:cnfStyle w:val="000000000000" w:firstRow="0" w:lastRow="0" w:firstColumn="0" w:lastColumn="0" w:oddVBand="0" w:evenVBand="0" w:oddHBand="0" w:evenHBand="0" w:firstRowFirstColumn="0" w:firstRowLastColumn="0" w:lastRowFirstColumn="0" w:lastRowLastColumn="0"/>
            </w:pPr>
            <w:r>
              <w:t>0,209</w:t>
            </w:r>
          </w:p>
          <w:p w14:paraId="16A832D4" w14:textId="77777777" w:rsidR="0047719C" w:rsidRDefault="0047719C">
            <w:pPr>
              <w:cnfStyle w:val="000000000000" w:firstRow="0" w:lastRow="0" w:firstColumn="0" w:lastColumn="0" w:oddVBand="0" w:evenVBand="0" w:oddHBand="0" w:evenHBand="0" w:firstRowFirstColumn="0" w:firstRowLastColumn="0" w:lastRowFirstColumn="0" w:lastRowLastColumn="0"/>
            </w:pPr>
          </w:p>
        </w:tc>
      </w:tr>
      <w:tr w:rsidR="0047719C" w14:paraId="1897A413" w14:textId="77777777" w:rsidTr="0047719C">
        <w:tc>
          <w:tcPr>
            <w:cnfStyle w:val="001000000000" w:firstRow="0" w:lastRow="0" w:firstColumn="1" w:lastColumn="0" w:oddVBand="0" w:evenVBand="0" w:oddHBand="0" w:evenHBand="0" w:firstRowFirstColumn="0" w:firstRowLastColumn="0" w:lastRowFirstColumn="0" w:lastRowLastColumn="0"/>
            <w:tcW w:w="3015" w:type="dxa"/>
            <w:tcBorders>
              <w:top w:val="nil"/>
              <w:left w:val="outset" w:sz="6" w:space="0" w:color="auto"/>
              <w:bottom w:val="outset" w:sz="6" w:space="0" w:color="auto"/>
              <w:right w:val="outset" w:sz="6" w:space="0" w:color="auto"/>
            </w:tcBorders>
            <w:hideMark/>
          </w:tcPr>
          <w:p w14:paraId="5BC26E68" w14:textId="77777777" w:rsidR="0047719C" w:rsidRDefault="0047719C">
            <w:proofErr w:type="spellStart"/>
            <w:r>
              <w:rPr>
                <w:b w:val="0"/>
                <w:bCs w:val="0"/>
              </w:rPr>
              <w:t>Vascular</w:t>
            </w:r>
            <w:proofErr w:type="spellEnd"/>
            <w:r>
              <w:rPr>
                <w:b w:val="0"/>
                <w:bCs w:val="0"/>
              </w:rPr>
              <w:t xml:space="preserve"> </w:t>
            </w:r>
            <w:proofErr w:type="spellStart"/>
            <w:r>
              <w:rPr>
                <w:b w:val="0"/>
                <w:bCs w:val="0"/>
              </w:rPr>
              <w:t>emboli</w:t>
            </w:r>
            <w:proofErr w:type="spellEnd"/>
            <w:r>
              <w:rPr>
                <w:b w:val="0"/>
                <w:bCs w:val="0"/>
              </w:rPr>
              <w:t xml:space="preserve"> </w:t>
            </w:r>
          </w:p>
          <w:p w14:paraId="4D126D90" w14:textId="77777777" w:rsidR="0047719C" w:rsidRDefault="0047719C" w:rsidP="0047719C">
            <w:pPr>
              <w:pStyle w:val="ListParagraph1"/>
              <w:numPr>
                <w:ilvl w:val="0"/>
                <w:numId w:val="37"/>
              </w:numPr>
              <w:rPr>
                <w:b w:val="0"/>
                <w:bCs w:val="0"/>
              </w:rPr>
            </w:pPr>
            <w:r>
              <w:rPr>
                <w:b w:val="0"/>
                <w:bCs w:val="0"/>
              </w:rPr>
              <w:t>Yes</w:t>
            </w:r>
          </w:p>
          <w:p w14:paraId="570208B9" w14:textId="77777777" w:rsidR="0047719C" w:rsidRDefault="0047719C" w:rsidP="0047719C">
            <w:pPr>
              <w:pStyle w:val="ListParagraph1"/>
              <w:numPr>
                <w:ilvl w:val="0"/>
                <w:numId w:val="37"/>
              </w:numPr>
              <w:rPr>
                <w:b w:val="0"/>
                <w:bCs w:val="0"/>
              </w:rPr>
            </w:pPr>
            <w:r>
              <w:rPr>
                <w:b w:val="0"/>
                <w:bCs w:val="0"/>
              </w:rPr>
              <w:t>No</w:t>
            </w:r>
          </w:p>
        </w:tc>
        <w:tc>
          <w:tcPr>
            <w:tcW w:w="2235" w:type="dxa"/>
            <w:tcBorders>
              <w:top w:val="nil"/>
              <w:left w:val="outset" w:sz="6" w:space="0" w:color="auto"/>
              <w:bottom w:val="outset" w:sz="6" w:space="0" w:color="auto"/>
              <w:right w:val="outset" w:sz="6" w:space="0" w:color="auto"/>
            </w:tcBorders>
          </w:tcPr>
          <w:p w14:paraId="04159221"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4A93A533"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1D356B9F" w14:textId="77777777" w:rsidR="0047719C" w:rsidRDefault="0047719C">
            <w:pPr>
              <w:cnfStyle w:val="000000000000" w:firstRow="0" w:lastRow="0" w:firstColumn="0" w:lastColumn="0" w:oddVBand="0" w:evenVBand="0" w:oddHBand="0" w:evenHBand="0" w:firstRowFirstColumn="0" w:firstRowLastColumn="0" w:lastRowFirstColumn="0" w:lastRowLastColumn="0"/>
            </w:pPr>
            <w:r>
              <w:t>22 (61,1%)</w:t>
            </w:r>
          </w:p>
          <w:p w14:paraId="256E814A" w14:textId="77777777" w:rsidR="0047719C" w:rsidRDefault="0047719C">
            <w:pPr>
              <w:cnfStyle w:val="000000000000" w:firstRow="0" w:lastRow="0" w:firstColumn="0" w:lastColumn="0" w:oddVBand="0" w:evenVBand="0" w:oddHBand="0" w:evenHBand="0" w:firstRowFirstColumn="0" w:firstRowLastColumn="0" w:lastRowFirstColumn="0" w:lastRowLastColumn="0"/>
            </w:pPr>
            <w:r>
              <w:t>14 (38,9%)</w:t>
            </w:r>
          </w:p>
        </w:tc>
        <w:tc>
          <w:tcPr>
            <w:tcW w:w="2235" w:type="dxa"/>
            <w:tcBorders>
              <w:top w:val="nil"/>
              <w:left w:val="outset" w:sz="6" w:space="0" w:color="auto"/>
              <w:bottom w:val="outset" w:sz="6" w:space="0" w:color="auto"/>
              <w:right w:val="outset" w:sz="6" w:space="0" w:color="auto"/>
            </w:tcBorders>
          </w:tcPr>
          <w:p w14:paraId="1B62B526"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34CC2E4C"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1818FBFE" w14:textId="77777777" w:rsidR="0047719C" w:rsidRDefault="0047719C">
            <w:pPr>
              <w:cnfStyle w:val="000000000000" w:firstRow="0" w:lastRow="0" w:firstColumn="0" w:lastColumn="0" w:oddVBand="0" w:evenVBand="0" w:oddHBand="0" w:evenHBand="0" w:firstRowFirstColumn="0" w:firstRowLastColumn="0" w:lastRowFirstColumn="0" w:lastRowLastColumn="0"/>
            </w:pPr>
            <w:r>
              <w:t>21 (55,3%)</w:t>
            </w:r>
          </w:p>
          <w:p w14:paraId="118805B6" w14:textId="77777777" w:rsidR="0047719C" w:rsidRDefault="0047719C">
            <w:pPr>
              <w:cnfStyle w:val="000000000000" w:firstRow="0" w:lastRow="0" w:firstColumn="0" w:lastColumn="0" w:oddVBand="0" w:evenVBand="0" w:oddHBand="0" w:evenHBand="0" w:firstRowFirstColumn="0" w:firstRowLastColumn="0" w:lastRowFirstColumn="0" w:lastRowLastColumn="0"/>
            </w:pPr>
            <w:r>
              <w:t>17 (44,7%)</w:t>
            </w:r>
          </w:p>
        </w:tc>
        <w:tc>
          <w:tcPr>
            <w:tcW w:w="2085" w:type="dxa"/>
            <w:tcBorders>
              <w:top w:val="nil"/>
              <w:left w:val="outset" w:sz="6" w:space="0" w:color="auto"/>
              <w:bottom w:val="outset" w:sz="6" w:space="0" w:color="auto"/>
              <w:right w:val="outset" w:sz="6" w:space="0" w:color="auto"/>
            </w:tcBorders>
          </w:tcPr>
          <w:p w14:paraId="2A4FC0B4"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50A08BF6"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3A263CA7" w14:textId="77777777" w:rsidR="0047719C" w:rsidRDefault="0047719C">
            <w:pPr>
              <w:cnfStyle w:val="000000000000" w:firstRow="0" w:lastRow="0" w:firstColumn="0" w:lastColumn="0" w:oddVBand="0" w:evenVBand="0" w:oddHBand="0" w:evenHBand="0" w:firstRowFirstColumn="0" w:firstRowLastColumn="0" w:lastRowFirstColumn="0" w:lastRowLastColumn="0"/>
            </w:pPr>
            <w:r>
              <w:t>43 (58,1%)</w:t>
            </w:r>
          </w:p>
          <w:p w14:paraId="67F195CD" w14:textId="77777777" w:rsidR="0047719C" w:rsidRDefault="0047719C">
            <w:pPr>
              <w:cnfStyle w:val="000000000000" w:firstRow="0" w:lastRow="0" w:firstColumn="0" w:lastColumn="0" w:oddVBand="0" w:evenVBand="0" w:oddHBand="0" w:evenHBand="0" w:firstRowFirstColumn="0" w:firstRowLastColumn="0" w:lastRowFirstColumn="0" w:lastRowLastColumn="0"/>
            </w:pPr>
            <w:r>
              <w:t>31 (41,9%)</w:t>
            </w:r>
          </w:p>
        </w:tc>
        <w:tc>
          <w:tcPr>
            <w:tcW w:w="1725" w:type="dxa"/>
            <w:tcBorders>
              <w:top w:val="nil"/>
              <w:left w:val="outset" w:sz="6" w:space="0" w:color="auto"/>
              <w:bottom w:val="outset" w:sz="6" w:space="0" w:color="auto"/>
              <w:right w:val="outset" w:sz="6" w:space="0" w:color="auto"/>
            </w:tcBorders>
            <w:hideMark/>
          </w:tcPr>
          <w:p w14:paraId="3A0CD016" w14:textId="77777777" w:rsidR="0047719C" w:rsidRDefault="0047719C">
            <w:pPr>
              <w:cnfStyle w:val="000000000000" w:firstRow="0" w:lastRow="0" w:firstColumn="0" w:lastColumn="0" w:oddVBand="0" w:evenVBand="0" w:oddHBand="0" w:evenHBand="0" w:firstRowFirstColumn="0" w:firstRowLastColumn="0" w:lastRowFirstColumn="0" w:lastRowLastColumn="0"/>
            </w:pPr>
            <w:r>
              <w:t>0,610</w:t>
            </w:r>
          </w:p>
        </w:tc>
      </w:tr>
      <w:tr w:rsidR="0047719C" w14:paraId="65A590FE" w14:textId="77777777" w:rsidTr="0047719C">
        <w:tc>
          <w:tcPr>
            <w:cnfStyle w:val="001000000000" w:firstRow="0" w:lastRow="0" w:firstColumn="1" w:lastColumn="0" w:oddVBand="0" w:evenVBand="0" w:oddHBand="0" w:evenHBand="0" w:firstRowFirstColumn="0" w:firstRowLastColumn="0" w:lastRowFirstColumn="0" w:lastRowLastColumn="0"/>
            <w:tcW w:w="3015" w:type="dxa"/>
            <w:tcBorders>
              <w:top w:val="nil"/>
              <w:left w:val="outset" w:sz="6" w:space="0" w:color="auto"/>
              <w:bottom w:val="outset" w:sz="6" w:space="0" w:color="auto"/>
              <w:right w:val="outset" w:sz="6" w:space="0" w:color="auto"/>
            </w:tcBorders>
            <w:hideMark/>
          </w:tcPr>
          <w:p w14:paraId="0C7E3CB4" w14:textId="77777777" w:rsidR="0047719C" w:rsidRDefault="0047719C">
            <w:r>
              <w:rPr>
                <w:b w:val="0"/>
                <w:bCs w:val="0"/>
              </w:rPr>
              <w:t>Concomitant ISC</w:t>
            </w:r>
          </w:p>
          <w:p w14:paraId="61EB8A06" w14:textId="77777777" w:rsidR="0047719C" w:rsidRDefault="0047719C" w:rsidP="0047719C">
            <w:pPr>
              <w:pStyle w:val="ListParagraph1"/>
              <w:numPr>
                <w:ilvl w:val="0"/>
                <w:numId w:val="37"/>
              </w:numPr>
              <w:rPr>
                <w:b w:val="0"/>
                <w:bCs w:val="0"/>
              </w:rPr>
            </w:pPr>
            <w:r>
              <w:rPr>
                <w:b w:val="0"/>
                <w:bCs w:val="0"/>
              </w:rPr>
              <w:t>Yes</w:t>
            </w:r>
          </w:p>
          <w:p w14:paraId="241AF0B5" w14:textId="77777777" w:rsidR="0047719C" w:rsidRDefault="0047719C" w:rsidP="0047719C">
            <w:pPr>
              <w:pStyle w:val="ListParagraph1"/>
              <w:numPr>
                <w:ilvl w:val="0"/>
                <w:numId w:val="37"/>
              </w:numPr>
              <w:rPr>
                <w:b w:val="0"/>
                <w:bCs w:val="0"/>
              </w:rPr>
            </w:pPr>
            <w:r>
              <w:rPr>
                <w:b w:val="0"/>
                <w:bCs w:val="0"/>
              </w:rPr>
              <w:t xml:space="preserve">No </w:t>
            </w:r>
          </w:p>
        </w:tc>
        <w:tc>
          <w:tcPr>
            <w:tcW w:w="2235" w:type="dxa"/>
            <w:tcBorders>
              <w:top w:val="nil"/>
              <w:left w:val="outset" w:sz="6" w:space="0" w:color="auto"/>
              <w:bottom w:val="outset" w:sz="6" w:space="0" w:color="auto"/>
              <w:right w:val="outset" w:sz="6" w:space="0" w:color="auto"/>
            </w:tcBorders>
            <w:shd w:val="clear" w:color="auto" w:fill="B4C6E7"/>
          </w:tcPr>
          <w:p w14:paraId="38911224"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3071C65F"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17D3F571"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397BBC1B" w14:textId="77777777" w:rsidR="0047719C" w:rsidRDefault="0047719C">
            <w:pPr>
              <w:cnfStyle w:val="000000000000" w:firstRow="0" w:lastRow="0" w:firstColumn="0" w:lastColumn="0" w:oddVBand="0" w:evenVBand="0" w:oddHBand="0" w:evenHBand="0" w:firstRowFirstColumn="0" w:firstRowLastColumn="0" w:lastRowFirstColumn="0" w:lastRowLastColumn="0"/>
            </w:pPr>
            <w:r>
              <w:t>8 (22,2%)</w:t>
            </w:r>
          </w:p>
          <w:p w14:paraId="5AEC194B" w14:textId="77777777" w:rsidR="0047719C" w:rsidRDefault="0047719C">
            <w:pPr>
              <w:cnfStyle w:val="000000000000" w:firstRow="0" w:lastRow="0" w:firstColumn="0" w:lastColumn="0" w:oddVBand="0" w:evenVBand="0" w:oddHBand="0" w:evenHBand="0" w:firstRowFirstColumn="0" w:firstRowLastColumn="0" w:lastRowFirstColumn="0" w:lastRowLastColumn="0"/>
            </w:pPr>
            <w:r>
              <w:t>28 (77,8%)</w:t>
            </w:r>
          </w:p>
        </w:tc>
        <w:tc>
          <w:tcPr>
            <w:tcW w:w="2235" w:type="dxa"/>
            <w:tcBorders>
              <w:top w:val="nil"/>
              <w:left w:val="outset" w:sz="6" w:space="0" w:color="auto"/>
              <w:bottom w:val="outset" w:sz="6" w:space="0" w:color="auto"/>
              <w:right w:val="outset" w:sz="6" w:space="0" w:color="auto"/>
            </w:tcBorders>
            <w:shd w:val="clear" w:color="auto" w:fill="B4C6E7"/>
          </w:tcPr>
          <w:p w14:paraId="2E934902"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6364A7BE"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278411F2"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10B1364D" w14:textId="77777777" w:rsidR="0047719C" w:rsidRDefault="0047719C">
            <w:pPr>
              <w:cnfStyle w:val="000000000000" w:firstRow="0" w:lastRow="0" w:firstColumn="0" w:lastColumn="0" w:oddVBand="0" w:evenVBand="0" w:oddHBand="0" w:evenHBand="0" w:firstRowFirstColumn="0" w:firstRowLastColumn="0" w:lastRowFirstColumn="0" w:lastRowLastColumn="0"/>
            </w:pPr>
            <w:r>
              <w:t>6 (15,8%)</w:t>
            </w:r>
          </w:p>
          <w:p w14:paraId="797CE317" w14:textId="77777777" w:rsidR="0047719C" w:rsidRDefault="0047719C">
            <w:pPr>
              <w:cnfStyle w:val="000000000000" w:firstRow="0" w:lastRow="0" w:firstColumn="0" w:lastColumn="0" w:oddVBand="0" w:evenVBand="0" w:oddHBand="0" w:evenHBand="0" w:firstRowFirstColumn="0" w:firstRowLastColumn="0" w:lastRowFirstColumn="0" w:lastRowLastColumn="0"/>
            </w:pPr>
            <w:r>
              <w:t>32 (84,2%)</w:t>
            </w:r>
          </w:p>
        </w:tc>
        <w:tc>
          <w:tcPr>
            <w:tcW w:w="2085" w:type="dxa"/>
            <w:tcBorders>
              <w:top w:val="nil"/>
              <w:left w:val="outset" w:sz="6" w:space="0" w:color="auto"/>
              <w:bottom w:val="outset" w:sz="6" w:space="0" w:color="auto"/>
              <w:right w:val="outset" w:sz="6" w:space="0" w:color="auto"/>
            </w:tcBorders>
            <w:shd w:val="clear" w:color="auto" w:fill="B4C6E7"/>
          </w:tcPr>
          <w:p w14:paraId="4720CF42"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50BBF204"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55405187"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1F848C39" w14:textId="77777777" w:rsidR="0047719C" w:rsidRDefault="0047719C">
            <w:pPr>
              <w:cnfStyle w:val="000000000000" w:firstRow="0" w:lastRow="0" w:firstColumn="0" w:lastColumn="0" w:oddVBand="0" w:evenVBand="0" w:oddHBand="0" w:evenHBand="0" w:firstRowFirstColumn="0" w:firstRowLastColumn="0" w:lastRowFirstColumn="0" w:lastRowLastColumn="0"/>
            </w:pPr>
            <w:r>
              <w:t>14 (18,9%)</w:t>
            </w:r>
          </w:p>
          <w:p w14:paraId="3B043AED" w14:textId="77777777" w:rsidR="0047719C" w:rsidRDefault="0047719C">
            <w:pPr>
              <w:cnfStyle w:val="000000000000" w:firstRow="0" w:lastRow="0" w:firstColumn="0" w:lastColumn="0" w:oddVBand="0" w:evenVBand="0" w:oddHBand="0" w:evenHBand="0" w:firstRowFirstColumn="0" w:firstRowLastColumn="0" w:lastRowFirstColumn="0" w:lastRowLastColumn="0"/>
            </w:pPr>
            <w:r>
              <w:t>60 (81,1%)</w:t>
            </w:r>
          </w:p>
        </w:tc>
        <w:tc>
          <w:tcPr>
            <w:tcW w:w="1725" w:type="dxa"/>
            <w:tcBorders>
              <w:top w:val="nil"/>
              <w:left w:val="outset" w:sz="6" w:space="0" w:color="auto"/>
              <w:bottom w:val="outset" w:sz="6" w:space="0" w:color="auto"/>
              <w:right w:val="outset" w:sz="6" w:space="0" w:color="auto"/>
            </w:tcBorders>
            <w:shd w:val="clear" w:color="auto" w:fill="B4C6E7"/>
            <w:hideMark/>
          </w:tcPr>
          <w:p w14:paraId="2C55763B" w14:textId="77777777" w:rsidR="0047719C" w:rsidRDefault="0047719C">
            <w:pPr>
              <w:cnfStyle w:val="000000000000" w:firstRow="0" w:lastRow="0" w:firstColumn="0" w:lastColumn="0" w:oddVBand="0" w:evenVBand="0" w:oddHBand="0" w:evenHBand="0" w:firstRowFirstColumn="0" w:firstRowLastColumn="0" w:lastRowFirstColumn="0" w:lastRowLastColumn="0"/>
            </w:pPr>
            <w:r>
              <w:t>0,480</w:t>
            </w:r>
          </w:p>
        </w:tc>
      </w:tr>
    </w:tbl>
    <w:p w14:paraId="1BB85F21" w14:textId="77777777" w:rsidR="0047719C" w:rsidRPr="00F979CB" w:rsidRDefault="0047719C" w:rsidP="0047719C">
      <w:pPr>
        <w:rPr>
          <w:rFonts w:asciiTheme="minorBidi" w:hAnsiTheme="minorBidi" w:cstheme="minorBidi"/>
          <w:sz w:val="22"/>
          <w:szCs w:val="22"/>
        </w:rPr>
      </w:pPr>
      <w:r>
        <w:t xml:space="preserve"> </w:t>
      </w:r>
    </w:p>
    <w:p w14:paraId="0B263C53" w14:textId="77777777" w:rsidR="0047719C" w:rsidRPr="00F979CB" w:rsidRDefault="0047719C" w:rsidP="0047719C">
      <w:pPr>
        <w:jc w:val="center"/>
        <w:rPr>
          <w:rFonts w:asciiTheme="minorBidi" w:hAnsiTheme="minorBidi" w:cstheme="minorBidi"/>
          <w:sz w:val="22"/>
          <w:szCs w:val="22"/>
        </w:rPr>
      </w:pPr>
      <w:r w:rsidRPr="00F979CB">
        <w:rPr>
          <w:rFonts w:asciiTheme="minorBidi" w:hAnsiTheme="minorBidi" w:cstheme="minorBidi"/>
          <w:b/>
          <w:sz w:val="22"/>
          <w:szCs w:val="22"/>
        </w:rPr>
        <w:t>Table 2</w:t>
      </w:r>
      <w:r w:rsidRPr="00F979CB">
        <w:rPr>
          <w:rFonts w:asciiTheme="minorBidi" w:hAnsiTheme="minorBidi" w:cstheme="minorBidi"/>
          <w:sz w:val="22"/>
          <w:szCs w:val="22"/>
        </w:rPr>
        <w:t>: Comparative table of histopathological data between sarcopenic and non-sarcopenic patients</w:t>
      </w:r>
    </w:p>
    <w:p w14:paraId="54E4ECA1" w14:textId="77777777" w:rsidR="0047719C" w:rsidRPr="0047719C" w:rsidRDefault="0047719C" w:rsidP="0047719C">
      <w:pPr>
        <w:jc w:val="center"/>
        <w:rPr>
          <w:rFonts w:cs="Calibri"/>
        </w:rPr>
      </w:pPr>
      <w:r>
        <w:rPr>
          <w:rFonts w:cs="Calibri"/>
        </w:rPr>
        <w:t xml:space="preserve"> </w:t>
      </w:r>
      <w:r>
        <w:t xml:space="preserve"> </w:t>
      </w:r>
    </w:p>
    <w:p w14:paraId="6D56CA55" w14:textId="77777777" w:rsidR="0047719C" w:rsidRDefault="0047719C" w:rsidP="0047719C">
      <w:r>
        <w:t xml:space="preserve"> </w:t>
      </w:r>
    </w:p>
    <w:tbl>
      <w:tblPr>
        <w:tblStyle w:val="GridTable5Dark-Accent51"/>
        <w:tblW w:w="0" w:type="auto"/>
        <w:tblInd w:w="0" w:type="dxa"/>
        <w:tblCellMar>
          <w:top w:w="15" w:type="dxa"/>
          <w:left w:w="15" w:type="dxa"/>
          <w:bottom w:w="15" w:type="dxa"/>
          <w:right w:w="15" w:type="dxa"/>
        </w:tblCellMar>
        <w:tblLook w:val="04A0" w:firstRow="1" w:lastRow="0" w:firstColumn="1" w:lastColumn="0" w:noHBand="0" w:noVBand="1"/>
      </w:tblPr>
      <w:tblGrid>
        <w:gridCol w:w="4725"/>
        <w:gridCol w:w="1920"/>
        <w:gridCol w:w="1965"/>
        <w:gridCol w:w="1215"/>
      </w:tblGrid>
      <w:tr w:rsidR="0047719C" w14:paraId="0B9488FF" w14:textId="77777777" w:rsidTr="004771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5" w:type="dxa"/>
            <w:tcBorders>
              <w:top w:val="outset" w:sz="6" w:space="0" w:color="auto"/>
              <w:left w:val="outset" w:sz="6" w:space="0" w:color="auto"/>
              <w:bottom w:val="outset" w:sz="6" w:space="0" w:color="auto"/>
              <w:right w:val="nil"/>
            </w:tcBorders>
            <w:hideMark/>
          </w:tcPr>
          <w:p w14:paraId="359D03A9" w14:textId="77777777" w:rsidR="0047719C" w:rsidRDefault="0047719C">
            <w:r>
              <w:rPr>
                <w:b w:val="0"/>
                <w:bCs w:val="0"/>
              </w:rPr>
              <w:t>Total population (n=74)</w:t>
            </w:r>
          </w:p>
        </w:tc>
        <w:tc>
          <w:tcPr>
            <w:tcW w:w="1920" w:type="dxa"/>
            <w:tcBorders>
              <w:top w:val="outset" w:sz="6" w:space="0" w:color="auto"/>
              <w:left w:val="outset" w:sz="6" w:space="0" w:color="auto"/>
              <w:bottom w:val="outset" w:sz="6" w:space="0" w:color="auto"/>
              <w:right w:val="nil"/>
            </w:tcBorders>
            <w:hideMark/>
          </w:tcPr>
          <w:p w14:paraId="63A229B5" w14:textId="77777777" w:rsidR="0047719C" w:rsidRDefault="0047719C">
            <w:pPr>
              <w:cnfStyle w:val="100000000000" w:firstRow="1" w:lastRow="0" w:firstColumn="0" w:lastColumn="0" w:oddVBand="0" w:evenVBand="0" w:oddHBand="0" w:evenHBand="0" w:firstRowFirstColumn="0" w:firstRowLastColumn="0" w:lastRowFirstColumn="0" w:lastRowLastColumn="0"/>
              <w:rPr>
                <w:b w:val="0"/>
                <w:bCs w:val="0"/>
              </w:rPr>
            </w:pPr>
            <w:proofErr w:type="spellStart"/>
            <w:r>
              <w:rPr>
                <w:b w:val="0"/>
                <w:bCs w:val="0"/>
              </w:rPr>
              <w:t>Sarcopenic</w:t>
            </w:r>
            <w:proofErr w:type="spellEnd"/>
            <w:r>
              <w:rPr>
                <w:b w:val="0"/>
                <w:bCs w:val="0"/>
              </w:rPr>
              <w:t xml:space="preserve"> patients (n=</w:t>
            </w:r>
            <w:proofErr w:type="gramStart"/>
            <w:r>
              <w:rPr>
                <w:b w:val="0"/>
                <w:bCs w:val="0"/>
              </w:rPr>
              <w:t>36)(</w:t>
            </w:r>
            <w:proofErr w:type="gramEnd"/>
            <w:r>
              <w:rPr>
                <w:b w:val="0"/>
                <w:bCs w:val="0"/>
              </w:rPr>
              <w:t>48,6%)</w:t>
            </w:r>
          </w:p>
        </w:tc>
        <w:tc>
          <w:tcPr>
            <w:tcW w:w="1965" w:type="dxa"/>
            <w:tcBorders>
              <w:top w:val="outset" w:sz="6" w:space="0" w:color="auto"/>
              <w:left w:val="outset" w:sz="6" w:space="0" w:color="auto"/>
              <w:bottom w:val="outset" w:sz="6" w:space="0" w:color="auto"/>
              <w:right w:val="nil"/>
            </w:tcBorders>
            <w:hideMark/>
          </w:tcPr>
          <w:p w14:paraId="5F26F140" w14:textId="77777777" w:rsidR="0047719C" w:rsidRDefault="0047719C">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 xml:space="preserve">Non </w:t>
            </w:r>
            <w:proofErr w:type="spellStart"/>
            <w:r>
              <w:rPr>
                <w:b w:val="0"/>
                <w:bCs w:val="0"/>
              </w:rPr>
              <w:t>sarcopenic</w:t>
            </w:r>
            <w:proofErr w:type="spellEnd"/>
            <w:r>
              <w:rPr>
                <w:b w:val="0"/>
                <w:bCs w:val="0"/>
              </w:rPr>
              <w:t xml:space="preserve"> patients (n=</w:t>
            </w:r>
            <w:proofErr w:type="gramStart"/>
            <w:r>
              <w:rPr>
                <w:b w:val="0"/>
                <w:bCs w:val="0"/>
              </w:rPr>
              <w:t>38)(</w:t>
            </w:r>
            <w:proofErr w:type="gramEnd"/>
            <w:r>
              <w:rPr>
                <w:b w:val="0"/>
                <w:bCs w:val="0"/>
              </w:rPr>
              <w:t>51,4%)</w:t>
            </w:r>
          </w:p>
        </w:tc>
        <w:tc>
          <w:tcPr>
            <w:tcW w:w="1215" w:type="dxa"/>
            <w:tcBorders>
              <w:top w:val="outset" w:sz="6" w:space="0" w:color="auto"/>
              <w:left w:val="outset" w:sz="6" w:space="0" w:color="auto"/>
              <w:bottom w:val="outset" w:sz="6" w:space="0" w:color="auto"/>
              <w:right w:val="outset" w:sz="6" w:space="0" w:color="auto"/>
            </w:tcBorders>
            <w:hideMark/>
          </w:tcPr>
          <w:p w14:paraId="7401FEB0" w14:textId="77777777" w:rsidR="0047719C" w:rsidRDefault="0047719C">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P Value</w:t>
            </w:r>
          </w:p>
        </w:tc>
      </w:tr>
      <w:tr w:rsidR="0047719C" w14:paraId="090061EC" w14:textId="77777777" w:rsidTr="0047719C">
        <w:tc>
          <w:tcPr>
            <w:cnfStyle w:val="001000000000" w:firstRow="0" w:lastRow="0" w:firstColumn="1" w:lastColumn="0" w:oddVBand="0" w:evenVBand="0" w:oddHBand="0" w:evenHBand="0" w:firstRowFirstColumn="0" w:firstRowLastColumn="0" w:lastRowFirstColumn="0" w:lastRowLastColumn="0"/>
            <w:tcW w:w="4725" w:type="dxa"/>
            <w:tcBorders>
              <w:top w:val="nil"/>
              <w:left w:val="outset" w:sz="6" w:space="0" w:color="auto"/>
              <w:bottom w:val="outset" w:sz="6" w:space="0" w:color="auto"/>
              <w:right w:val="outset" w:sz="6" w:space="0" w:color="auto"/>
            </w:tcBorders>
            <w:hideMark/>
          </w:tcPr>
          <w:p w14:paraId="5C585735" w14:textId="77777777" w:rsidR="0047719C" w:rsidRDefault="0047719C">
            <w:pPr>
              <w:rPr>
                <w:b w:val="0"/>
                <w:bCs w:val="0"/>
              </w:rPr>
            </w:pPr>
            <w:proofErr w:type="spellStart"/>
            <w:r>
              <w:rPr>
                <w:b w:val="0"/>
                <w:bCs w:val="0"/>
              </w:rPr>
              <w:t>Immediate</w:t>
            </w:r>
            <w:proofErr w:type="spellEnd"/>
            <w:r>
              <w:rPr>
                <w:b w:val="0"/>
                <w:bCs w:val="0"/>
              </w:rPr>
              <w:t xml:space="preserve"> post-</w:t>
            </w:r>
            <w:proofErr w:type="spellStart"/>
            <w:r>
              <w:rPr>
                <w:b w:val="0"/>
                <w:bCs w:val="0"/>
              </w:rPr>
              <w:t>operative</w:t>
            </w:r>
            <w:proofErr w:type="spellEnd"/>
            <w:r>
              <w:rPr>
                <w:b w:val="0"/>
                <w:bCs w:val="0"/>
              </w:rPr>
              <w:t xml:space="preserve"> follow-</w:t>
            </w:r>
            <w:proofErr w:type="gramStart"/>
            <w:r>
              <w:rPr>
                <w:b w:val="0"/>
                <w:bCs w:val="0"/>
              </w:rPr>
              <w:t>up:</w:t>
            </w:r>
            <w:proofErr w:type="gramEnd"/>
            <w:r>
              <w:rPr>
                <w:b w:val="0"/>
                <w:bCs w:val="0"/>
              </w:rPr>
              <w:t xml:space="preserve"> </w:t>
            </w:r>
          </w:p>
          <w:p w14:paraId="44166B6A" w14:textId="77777777" w:rsidR="0047719C" w:rsidRDefault="0047719C" w:rsidP="0047719C">
            <w:pPr>
              <w:pStyle w:val="ListParagraph1"/>
              <w:numPr>
                <w:ilvl w:val="0"/>
                <w:numId w:val="37"/>
              </w:numPr>
              <w:rPr>
                <w:b w:val="0"/>
                <w:bCs w:val="0"/>
              </w:rPr>
            </w:pPr>
            <w:proofErr w:type="spellStart"/>
            <w:r>
              <w:rPr>
                <w:b w:val="0"/>
                <w:bCs w:val="0"/>
              </w:rPr>
              <w:t>Bowel</w:t>
            </w:r>
            <w:proofErr w:type="spellEnd"/>
            <w:r>
              <w:rPr>
                <w:b w:val="0"/>
                <w:bCs w:val="0"/>
              </w:rPr>
              <w:t xml:space="preserve"> transit </w:t>
            </w:r>
            <w:proofErr w:type="spellStart"/>
            <w:r>
              <w:rPr>
                <w:b w:val="0"/>
                <w:bCs w:val="0"/>
              </w:rPr>
              <w:t>recovery</w:t>
            </w:r>
            <w:proofErr w:type="spellEnd"/>
            <w:r>
              <w:rPr>
                <w:b w:val="0"/>
                <w:bCs w:val="0"/>
              </w:rPr>
              <w:t xml:space="preserve"> </w:t>
            </w:r>
          </w:p>
          <w:p w14:paraId="2B238F36" w14:textId="77777777" w:rsidR="0047719C" w:rsidRDefault="0047719C" w:rsidP="0047719C">
            <w:pPr>
              <w:pStyle w:val="ListParagraph1"/>
              <w:numPr>
                <w:ilvl w:val="0"/>
                <w:numId w:val="37"/>
              </w:numPr>
              <w:rPr>
                <w:b w:val="0"/>
                <w:bCs w:val="0"/>
              </w:rPr>
            </w:pPr>
            <w:r>
              <w:rPr>
                <w:b w:val="0"/>
                <w:bCs w:val="0"/>
              </w:rPr>
              <w:t xml:space="preserve">First </w:t>
            </w:r>
            <w:proofErr w:type="spellStart"/>
            <w:r>
              <w:rPr>
                <w:b w:val="0"/>
                <w:bCs w:val="0"/>
              </w:rPr>
              <w:t>rise</w:t>
            </w:r>
            <w:proofErr w:type="spellEnd"/>
          </w:p>
          <w:p w14:paraId="0E39CBF5" w14:textId="77777777" w:rsidR="0047719C" w:rsidRDefault="0047719C" w:rsidP="0047719C">
            <w:pPr>
              <w:pStyle w:val="ListParagraph1"/>
              <w:numPr>
                <w:ilvl w:val="0"/>
                <w:numId w:val="37"/>
              </w:numPr>
              <w:rPr>
                <w:b w:val="0"/>
                <w:bCs w:val="0"/>
              </w:rPr>
            </w:pPr>
            <w:r>
              <w:rPr>
                <w:b w:val="0"/>
                <w:bCs w:val="0"/>
              </w:rPr>
              <w:t xml:space="preserve">Drain </w:t>
            </w:r>
            <w:proofErr w:type="spellStart"/>
            <w:r>
              <w:rPr>
                <w:b w:val="0"/>
                <w:bCs w:val="0"/>
              </w:rPr>
              <w:t>removal</w:t>
            </w:r>
            <w:proofErr w:type="spellEnd"/>
          </w:p>
          <w:p w14:paraId="5A523877" w14:textId="77777777" w:rsidR="0047719C" w:rsidRDefault="0047719C" w:rsidP="0047719C">
            <w:pPr>
              <w:pStyle w:val="ListParagraph1"/>
              <w:numPr>
                <w:ilvl w:val="0"/>
                <w:numId w:val="37"/>
              </w:numPr>
              <w:rPr>
                <w:b w:val="0"/>
                <w:bCs w:val="0"/>
              </w:rPr>
            </w:pPr>
            <w:r>
              <w:rPr>
                <w:b w:val="0"/>
                <w:bCs w:val="0"/>
              </w:rPr>
              <w:t xml:space="preserve">ICU </w:t>
            </w:r>
            <w:proofErr w:type="spellStart"/>
            <w:r>
              <w:rPr>
                <w:b w:val="0"/>
                <w:bCs w:val="0"/>
              </w:rPr>
              <w:t>stay</w:t>
            </w:r>
            <w:proofErr w:type="spellEnd"/>
          </w:p>
          <w:p w14:paraId="1F4D0B7E" w14:textId="77777777" w:rsidR="0047719C" w:rsidRDefault="0047719C" w:rsidP="0047719C">
            <w:pPr>
              <w:pStyle w:val="ListParagraph1"/>
              <w:numPr>
                <w:ilvl w:val="0"/>
                <w:numId w:val="37"/>
              </w:numPr>
              <w:rPr>
                <w:b w:val="0"/>
                <w:bCs w:val="0"/>
              </w:rPr>
            </w:pPr>
            <w:proofErr w:type="spellStart"/>
            <w:r>
              <w:rPr>
                <w:b w:val="0"/>
                <w:bCs w:val="0"/>
              </w:rPr>
              <w:t>Hospitalization</w:t>
            </w:r>
            <w:proofErr w:type="spellEnd"/>
            <w:r>
              <w:rPr>
                <w:b w:val="0"/>
                <w:bCs w:val="0"/>
              </w:rPr>
              <w:t xml:space="preserve"> </w:t>
            </w:r>
            <w:proofErr w:type="spellStart"/>
            <w:r>
              <w:rPr>
                <w:b w:val="0"/>
                <w:bCs w:val="0"/>
              </w:rPr>
              <w:t>days</w:t>
            </w:r>
            <w:proofErr w:type="spellEnd"/>
          </w:p>
          <w:p w14:paraId="69BEA794" w14:textId="77777777" w:rsidR="0047719C" w:rsidRDefault="0047719C" w:rsidP="0047719C">
            <w:pPr>
              <w:pStyle w:val="ListParagraph1"/>
              <w:numPr>
                <w:ilvl w:val="0"/>
                <w:numId w:val="37"/>
              </w:numPr>
              <w:rPr>
                <w:b w:val="0"/>
                <w:bCs w:val="0"/>
              </w:rPr>
            </w:pPr>
            <w:proofErr w:type="spellStart"/>
            <w:r>
              <w:rPr>
                <w:b w:val="0"/>
                <w:bCs w:val="0"/>
              </w:rPr>
              <w:t>Albumin</w:t>
            </w:r>
            <w:proofErr w:type="spellEnd"/>
            <w:r>
              <w:rPr>
                <w:b w:val="0"/>
                <w:bCs w:val="0"/>
              </w:rPr>
              <w:t xml:space="preserve"> transfusion  </w:t>
            </w:r>
          </w:p>
          <w:p w14:paraId="522FCB8E" w14:textId="77777777" w:rsidR="0047719C" w:rsidRDefault="0047719C" w:rsidP="0047719C">
            <w:pPr>
              <w:pStyle w:val="ListParagraph1"/>
              <w:numPr>
                <w:ilvl w:val="0"/>
                <w:numId w:val="37"/>
              </w:numPr>
              <w:rPr>
                <w:b w:val="0"/>
                <w:bCs w:val="0"/>
              </w:rPr>
            </w:pPr>
            <w:r>
              <w:rPr>
                <w:b w:val="0"/>
                <w:bCs w:val="0"/>
              </w:rPr>
              <w:t xml:space="preserve">Red </w:t>
            </w:r>
            <w:proofErr w:type="spellStart"/>
            <w:r>
              <w:rPr>
                <w:b w:val="0"/>
                <w:bCs w:val="0"/>
              </w:rPr>
              <w:t>blood</w:t>
            </w:r>
            <w:proofErr w:type="spellEnd"/>
            <w:r>
              <w:rPr>
                <w:b w:val="0"/>
                <w:bCs w:val="0"/>
              </w:rPr>
              <w:t xml:space="preserve"> </w:t>
            </w:r>
            <w:proofErr w:type="spellStart"/>
            <w:r>
              <w:rPr>
                <w:b w:val="0"/>
                <w:bCs w:val="0"/>
              </w:rPr>
              <w:t>cell</w:t>
            </w:r>
            <w:proofErr w:type="spellEnd"/>
            <w:r>
              <w:rPr>
                <w:b w:val="0"/>
                <w:bCs w:val="0"/>
              </w:rPr>
              <w:t xml:space="preserve"> transfusion</w:t>
            </w:r>
          </w:p>
          <w:p w14:paraId="0EA0EAEB" w14:textId="77777777" w:rsidR="0047719C" w:rsidRDefault="0047719C">
            <w:pPr>
              <w:rPr>
                <w:b w:val="0"/>
                <w:bCs w:val="0"/>
              </w:rPr>
            </w:pPr>
            <w:proofErr w:type="spellStart"/>
            <w:r>
              <w:rPr>
                <w:b w:val="0"/>
                <w:bCs w:val="0"/>
              </w:rPr>
              <w:t>Clavien</w:t>
            </w:r>
            <w:proofErr w:type="spellEnd"/>
            <w:r>
              <w:rPr>
                <w:b w:val="0"/>
                <w:bCs w:val="0"/>
              </w:rPr>
              <w:t xml:space="preserve"> </w:t>
            </w:r>
            <w:proofErr w:type="spellStart"/>
            <w:r>
              <w:rPr>
                <w:b w:val="0"/>
                <w:bCs w:val="0"/>
              </w:rPr>
              <w:t>Dindo</w:t>
            </w:r>
            <w:proofErr w:type="spellEnd"/>
            <w:r>
              <w:rPr>
                <w:b w:val="0"/>
                <w:bCs w:val="0"/>
              </w:rPr>
              <w:t xml:space="preserve"> : </w:t>
            </w:r>
          </w:p>
          <w:p w14:paraId="4E60F52A" w14:textId="77777777" w:rsidR="0047719C" w:rsidRDefault="0047719C" w:rsidP="0047719C">
            <w:pPr>
              <w:pStyle w:val="ListParagraph1"/>
              <w:numPr>
                <w:ilvl w:val="0"/>
                <w:numId w:val="37"/>
              </w:numPr>
              <w:rPr>
                <w:b w:val="0"/>
                <w:bCs w:val="0"/>
              </w:rPr>
            </w:pPr>
            <w:r>
              <w:rPr>
                <w:b w:val="0"/>
                <w:bCs w:val="0"/>
              </w:rPr>
              <w:t>0</w:t>
            </w:r>
          </w:p>
          <w:p w14:paraId="78AA2425" w14:textId="77777777" w:rsidR="0047719C" w:rsidRDefault="0047719C" w:rsidP="0047719C">
            <w:pPr>
              <w:pStyle w:val="ListParagraph1"/>
              <w:numPr>
                <w:ilvl w:val="0"/>
                <w:numId w:val="37"/>
              </w:numPr>
              <w:rPr>
                <w:b w:val="0"/>
                <w:bCs w:val="0"/>
              </w:rPr>
            </w:pPr>
            <w:r>
              <w:rPr>
                <w:b w:val="0"/>
                <w:bCs w:val="0"/>
              </w:rPr>
              <w:t>1</w:t>
            </w:r>
          </w:p>
          <w:p w14:paraId="3239A21E" w14:textId="77777777" w:rsidR="0047719C" w:rsidRDefault="0047719C" w:rsidP="0047719C">
            <w:pPr>
              <w:pStyle w:val="ListParagraph1"/>
              <w:numPr>
                <w:ilvl w:val="0"/>
                <w:numId w:val="37"/>
              </w:numPr>
              <w:rPr>
                <w:b w:val="0"/>
                <w:bCs w:val="0"/>
              </w:rPr>
            </w:pPr>
            <w:r>
              <w:rPr>
                <w:b w:val="0"/>
                <w:bCs w:val="0"/>
              </w:rPr>
              <w:t>2</w:t>
            </w:r>
          </w:p>
          <w:p w14:paraId="680D2A58" w14:textId="77777777" w:rsidR="0047719C" w:rsidRDefault="0047719C" w:rsidP="0047719C">
            <w:pPr>
              <w:pStyle w:val="ListParagraph1"/>
              <w:numPr>
                <w:ilvl w:val="0"/>
                <w:numId w:val="37"/>
              </w:numPr>
              <w:rPr>
                <w:b w:val="0"/>
                <w:bCs w:val="0"/>
              </w:rPr>
            </w:pPr>
            <w:r>
              <w:rPr>
                <w:b w:val="0"/>
                <w:bCs w:val="0"/>
              </w:rPr>
              <w:t>3a</w:t>
            </w:r>
          </w:p>
          <w:p w14:paraId="5C1E5CD1" w14:textId="77777777" w:rsidR="0047719C" w:rsidRDefault="0047719C" w:rsidP="0047719C">
            <w:pPr>
              <w:pStyle w:val="ListParagraph1"/>
              <w:numPr>
                <w:ilvl w:val="0"/>
                <w:numId w:val="37"/>
              </w:numPr>
              <w:rPr>
                <w:b w:val="0"/>
                <w:bCs w:val="0"/>
              </w:rPr>
            </w:pPr>
            <w:r>
              <w:rPr>
                <w:b w:val="0"/>
                <w:bCs w:val="0"/>
              </w:rPr>
              <w:t>3b</w:t>
            </w:r>
          </w:p>
        </w:tc>
        <w:tc>
          <w:tcPr>
            <w:tcW w:w="1920" w:type="dxa"/>
            <w:tcBorders>
              <w:top w:val="nil"/>
              <w:left w:val="outset" w:sz="6" w:space="0" w:color="auto"/>
              <w:bottom w:val="outset" w:sz="6" w:space="0" w:color="auto"/>
              <w:right w:val="outset" w:sz="6" w:space="0" w:color="auto"/>
            </w:tcBorders>
            <w:shd w:val="clear" w:color="auto" w:fill="B4C6E7"/>
          </w:tcPr>
          <w:p w14:paraId="13DB9884"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6A76CA94" w14:textId="77777777" w:rsidR="00EA4DF8" w:rsidRDefault="00EA4DF8">
            <w:pPr>
              <w:cnfStyle w:val="000000000000" w:firstRow="0" w:lastRow="0" w:firstColumn="0" w:lastColumn="0" w:oddVBand="0" w:evenVBand="0" w:oddHBand="0" w:evenHBand="0" w:firstRowFirstColumn="0" w:firstRowLastColumn="0" w:lastRowFirstColumn="0" w:lastRowLastColumn="0"/>
              <w:rPr>
                <w:b/>
              </w:rPr>
            </w:pPr>
          </w:p>
          <w:p w14:paraId="6A468CAB" w14:textId="77777777" w:rsidR="00EA4DF8" w:rsidRDefault="00EA4DF8">
            <w:pPr>
              <w:cnfStyle w:val="000000000000" w:firstRow="0" w:lastRow="0" w:firstColumn="0" w:lastColumn="0" w:oddVBand="0" w:evenVBand="0" w:oddHBand="0" w:evenHBand="0" w:firstRowFirstColumn="0" w:firstRowLastColumn="0" w:lastRowFirstColumn="0" w:lastRowLastColumn="0"/>
              <w:rPr>
                <w:b/>
              </w:rPr>
            </w:pPr>
          </w:p>
          <w:p w14:paraId="2F8F7475"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3,69</w:t>
            </w:r>
          </w:p>
          <w:p w14:paraId="2D737B68"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4,44</w:t>
            </w:r>
          </w:p>
          <w:p w14:paraId="42520286"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10,75</w:t>
            </w:r>
          </w:p>
          <w:p w14:paraId="5F379BEE"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1,89</w:t>
            </w:r>
          </w:p>
          <w:p w14:paraId="7365DDB6"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11,89</w:t>
            </w:r>
          </w:p>
          <w:p w14:paraId="25F790AC"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13 (36,1%)</w:t>
            </w:r>
          </w:p>
          <w:p w14:paraId="2575CC36"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19 (52,8%)</w:t>
            </w:r>
          </w:p>
          <w:p w14:paraId="3327F029"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1E3525BF" w14:textId="77777777" w:rsidR="00EA4DF8" w:rsidRDefault="00EA4DF8">
            <w:pPr>
              <w:cnfStyle w:val="000000000000" w:firstRow="0" w:lastRow="0" w:firstColumn="0" w:lastColumn="0" w:oddVBand="0" w:evenVBand="0" w:oddHBand="0" w:evenHBand="0" w:firstRowFirstColumn="0" w:firstRowLastColumn="0" w:lastRowFirstColumn="0" w:lastRowLastColumn="0"/>
              <w:rPr>
                <w:b/>
              </w:rPr>
            </w:pPr>
          </w:p>
          <w:p w14:paraId="77F5C37C" w14:textId="77777777" w:rsidR="00EA4DF8" w:rsidRDefault="00EA4DF8">
            <w:pPr>
              <w:cnfStyle w:val="000000000000" w:firstRow="0" w:lastRow="0" w:firstColumn="0" w:lastColumn="0" w:oddVBand="0" w:evenVBand="0" w:oddHBand="0" w:evenHBand="0" w:firstRowFirstColumn="0" w:firstRowLastColumn="0" w:lastRowFirstColumn="0" w:lastRowLastColumn="0"/>
              <w:rPr>
                <w:b/>
              </w:rPr>
            </w:pPr>
          </w:p>
          <w:p w14:paraId="2A59679B" w14:textId="77777777" w:rsidR="00EA4DF8" w:rsidRDefault="00EA4DF8">
            <w:pPr>
              <w:cnfStyle w:val="000000000000" w:firstRow="0" w:lastRow="0" w:firstColumn="0" w:lastColumn="0" w:oddVBand="0" w:evenVBand="0" w:oddHBand="0" w:evenHBand="0" w:firstRowFirstColumn="0" w:firstRowLastColumn="0" w:lastRowFirstColumn="0" w:lastRowLastColumn="0"/>
              <w:rPr>
                <w:b/>
              </w:rPr>
            </w:pPr>
          </w:p>
          <w:p w14:paraId="42E86D04" w14:textId="77777777" w:rsidR="00EA4DF8" w:rsidRDefault="00EA4DF8">
            <w:pPr>
              <w:cnfStyle w:val="000000000000" w:firstRow="0" w:lastRow="0" w:firstColumn="0" w:lastColumn="0" w:oddVBand="0" w:evenVBand="0" w:oddHBand="0" w:evenHBand="0" w:firstRowFirstColumn="0" w:firstRowLastColumn="0" w:lastRowFirstColumn="0" w:lastRowLastColumn="0"/>
              <w:rPr>
                <w:b/>
              </w:rPr>
            </w:pPr>
          </w:p>
          <w:p w14:paraId="69AB05C5"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6 (16,7%)</w:t>
            </w:r>
          </w:p>
          <w:p w14:paraId="6109562B"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3 (8,3%)</w:t>
            </w:r>
          </w:p>
          <w:p w14:paraId="3E3B9646"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22 (61,1%)</w:t>
            </w:r>
          </w:p>
          <w:p w14:paraId="0F00CF6D"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5 (13,9%)</w:t>
            </w:r>
          </w:p>
          <w:p w14:paraId="2D2253D4"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0 (0%)</w:t>
            </w:r>
          </w:p>
        </w:tc>
        <w:tc>
          <w:tcPr>
            <w:tcW w:w="1965" w:type="dxa"/>
            <w:tcBorders>
              <w:top w:val="nil"/>
              <w:left w:val="outset" w:sz="6" w:space="0" w:color="auto"/>
              <w:bottom w:val="outset" w:sz="6" w:space="0" w:color="auto"/>
              <w:right w:val="outset" w:sz="6" w:space="0" w:color="auto"/>
            </w:tcBorders>
            <w:shd w:val="clear" w:color="auto" w:fill="B4C6E7"/>
          </w:tcPr>
          <w:p w14:paraId="18F6AD95"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4A6DDE22" w14:textId="77777777" w:rsidR="00AD7F0E" w:rsidRDefault="00AD7F0E">
            <w:pPr>
              <w:cnfStyle w:val="000000000000" w:firstRow="0" w:lastRow="0" w:firstColumn="0" w:lastColumn="0" w:oddVBand="0" w:evenVBand="0" w:oddHBand="0" w:evenHBand="0" w:firstRowFirstColumn="0" w:firstRowLastColumn="0" w:lastRowFirstColumn="0" w:lastRowLastColumn="0"/>
              <w:rPr>
                <w:b/>
              </w:rPr>
            </w:pPr>
          </w:p>
          <w:p w14:paraId="73EF903F" w14:textId="77777777" w:rsidR="00AD7F0E" w:rsidRDefault="00AD7F0E">
            <w:pPr>
              <w:cnfStyle w:val="000000000000" w:firstRow="0" w:lastRow="0" w:firstColumn="0" w:lastColumn="0" w:oddVBand="0" w:evenVBand="0" w:oddHBand="0" w:evenHBand="0" w:firstRowFirstColumn="0" w:firstRowLastColumn="0" w:lastRowFirstColumn="0" w:lastRowLastColumn="0"/>
              <w:rPr>
                <w:b/>
              </w:rPr>
            </w:pPr>
          </w:p>
          <w:p w14:paraId="487DAF2E"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3,66</w:t>
            </w:r>
          </w:p>
          <w:p w14:paraId="18B65FF0"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5,29</w:t>
            </w:r>
          </w:p>
          <w:p w14:paraId="278B4711"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9,53</w:t>
            </w:r>
          </w:p>
          <w:p w14:paraId="25321897"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1,29</w:t>
            </w:r>
          </w:p>
          <w:p w14:paraId="0DE6224A"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12,32</w:t>
            </w:r>
          </w:p>
          <w:p w14:paraId="50BE24A8"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12 (31,6%)</w:t>
            </w:r>
          </w:p>
          <w:p w14:paraId="29912E94"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14 (36,9%)</w:t>
            </w:r>
          </w:p>
          <w:p w14:paraId="41B4ACAC"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4B511235" w14:textId="77777777" w:rsidR="00EA4DF8" w:rsidRDefault="00EA4DF8">
            <w:pPr>
              <w:cnfStyle w:val="000000000000" w:firstRow="0" w:lastRow="0" w:firstColumn="0" w:lastColumn="0" w:oddVBand="0" w:evenVBand="0" w:oddHBand="0" w:evenHBand="0" w:firstRowFirstColumn="0" w:firstRowLastColumn="0" w:lastRowFirstColumn="0" w:lastRowLastColumn="0"/>
              <w:rPr>
                <w:b/>
              </w:rPr>
            </w:pPr>
          </w:p>
          <w:p w14:paraId="00345F4A" w14:textId="77777777" w:rsidR="00EA4DF8" w:rsidRDefault="00EA4DF8">
            <w:pPr>
              <w:cnfStyle w:val="000000000000" w:firstRow="0" w:lastRow="0" w:firstColumn="0" w:lastColumn="0" w:oddVBand="0" w:evenVBand="0" w:oddHBand="0" w:evenHBand="0" w:firstRowFirstColumn="0" w:firstRowLastColumn="0" w:lastRowFirstColumn="0" w:lastRowLastColumn="0"/>
              <w:rPr>
                <w:b/>
              </w:rPr>
            </w:pPr>
          </w:p>
          <w:p w14:paraId="743839CD" w14:textId="77777777" w:rsidR="00EA4DF8" w:rsidRDefault="00EA4DF8">
            <w:pPr>
              <w:cnfStyle w:val="000000000000" w:firstRow="0" w:lastRow="0" w:firstColumn="0" w:lastColumn="0" w:oddVBand="0" w:evenVBand="0" w:oddHBand="0" w:evenHBand="0" w:firstRowFirstColumn="0" w:firstRowLastColumn="0" w:lastRowFirstColumn="0" w:lastRowLastColumn="0"/>
              <w:rPr>
                <w:b/>
              </w:rPr>
            </w:pPr>
          </w:p>
          <w:p w14:paraId="2C0E55DA" w14:textId="77777777" w:rsidR="00EA4DF8" w:rsidRDefault="00EA4DF8">
            <w:pPr>
              <w:cnfStyle w:val="000000000000" w:firstRow="0" w:lastRow="0" w:firstColumn="0" w:lastColumn="0" w:oddVBand="0" w:evenVBand="0" w:oddHBand="0" w:evenHBand="0" w:firstRowFirstColumn="0" w:firstRowLastColumn="0" w:lastRowFirstColumn="0" w:lastRowLastColumn="0"/>
              <w:rPr>
                <w:b/>
              </w:rPr>
            </w:pPr>
          </w:p>
          <w:p w14:paraId="3D004F1B"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12 (31,6%)</w:t>
            </w:r>
          </w:p>
          <w:p w14:paraId="4FE7A084"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4 (10,5%)</w:t>
            </w:r>
          </w:p>
          <w:p w14:paraId="0405BC67"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16 (42,1%)</w:t>
            </w:r>
          </w:p>
          <w:p w14:paraId="6B1963BA"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4 (10,5%)</w:t>
            </w:r>
          </w:p>
          <w:p w14:paraId="4813CC22"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2 (5,3%)</w:t>
            </w:r>
          </w:p>
        </w:tc>
        <w:tc>
          <w:tcPr>
            <w:tcW w:w="1215" w:type="dxa"/>
            <w:tcBorders>
              <w:top w:val="nil"/>
              <w:left w:val="outset" w:sz="6" w:space="0" w:color="auto"/>
              <w:bottom w:val="outset" w:sz="6" w:space="0" w:color="auto"/>
              <w:right w:val="outset" w:sz="6" w:space="0" w:color="auto"/>
            </w:tcBorders>
            <w:shd w:val="clear" w:color="auto" w:fill="B4C6E7"/>
          </w:tcPr>
          <w:p w14:paraId="3A8B0E0B"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03A67FBC"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257F0A91"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15C52A28"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0,887</w:t>
            </w:r>
          </w:p>
          <w:p w14:paraId="47EEECF7"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0,440</w:t>
            </w:r>
          </w:p>
          <w:p w14:paraId="34058E8E"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0,396</w:t>
            </w:r>
          </w:p>
          <w:p w14:paraId="543ABAB9"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0,086</w:t>
            </w:r>
          </w:p>
          <w:p w14:paraId="6C1A1C94"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0,771</w:t>
            </w:r>
          </w:p>
          <w:p w14:paraId="40C73DA5"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0,910</w:t>
            </w:r>
          </w:p>
          <w:p w14:paraId="3694C1BA"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NR</w:t>
            </w:r>
          </w:p>
          <w:p w14:paraId="03D8CDCC"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2F5BBAB1"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6D15D8E3"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7A2E6C54"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61FEDA0F"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NR</w:t>
            </w:r>
          </w:p>
        </w:tc>
      </w:tr>
      <w:tr w:rsidR="0047719C" w14:paraId="7D2CAEBF" w14:textId="77777777" w:rsidTr="0047719C">
        <w:tc>
          <w:tcPr>
            <w:cnfStyle w:val="001000000000" w:firstRow="0" w:lastRow="0" w:firstColumn="1" w:lastColumn="0" w:oddVBand="0" w:evenVBand="0" w:oddHBand="0" w:evenHBand="0" w:firstRowFirstColumn="0" w:firstRowLastColumn="0" w:lastRowFirstColumn="0" w:lastRowLastColumn="0"/>
            <w:tcW w:w="4725" w:type="dxa"/>
            <w:tcBorders>
              <w:top w:val="nil"/>
              <w:left w:val="outset" w:sz="6" w:space="0" w:color="auto"/>
              <w:bottom w:val="outset" w:sz="6" w:space="0" w:color="auto"/>
              <w:right w:val="outset" w:sz="6" w:space="0" w:color="auto"/>
            </w:tcBorders>
          </w:tcPr>
          <w:p w14:paraId="6EB9407F" w14:textId="77777777" w:rsidR="0047719C" w:rsidRDefault="0047719C">
            <w:pPr>
              <w:rPr>
                <w:b w:val="0"/>
                <w:u w:val="single"/>
              </w:rPr>
            </w:pPr>
            <w:r>
              <w:rPr>
                <w:b w:val="0"/>
                <w:bCs w:val="0"/>
                <w:u w:val="single"/>
              </w:rPr>
              <w:t xml:space="preserve">1 </w:t>
            </w:r>
            <w:proofErr w:type="spellStart"/>
            <w:r>
              <w:rPr>
                <w:b w:val="0"/>
                <w:bCs w:val="0"/>
                <w:u w:val="single"/>
              </w:rPr>
              <w:t>month</w:t>
            </w:r>
            <w:proofErr w:type="spellEnd"/>
            <w:r>
              <w:rPr>
                <w:b w:val="0"/>
                <w:bCs w:val="0"/>
                <w:u w:val="single"/>
              </w:rPr>
              <w:t xml:space="preserve"> follow-up : </w:t>
            </w:r>
          </w:p>
          <w:p w14:paraId="53EC36F4" w14:textId="77777777" w:rsidR="0047719C" w:rsidRDefault="0047719C">
            <w:pPr>
              <w:rPr>
                <w:b w:val="0"/>
                <w:bCs w:val="0"/>
              </w:rPr>
            </w:pPr>
            <w:r>
              <w:rPr>
                <w:b w:val="0"/>
                <w:bCs w:val="0"/>
              </w:rPr>
              <w:t xml:space="preserve">IADL : </w:t>
            </w:r>
          </w:p>
          <w:p w14:paraId="2805215C" w14:textId="77777777" w:rsidR="0047719C" w:rsidRDefault="0047719C" w:rsidP="0047719C">
            <w:pPr>
              <w:pStyle w:val="ListParagraph1"/>
              <w:numPr>
                <w:ilvl w:val="0"/>
                <w:numId w:val="37"/>
              </w:numPr>
              <w:rPr>
                <w:b w:val="0"/>
                <w:bCs w:val="0"/>
              </w:rPr>
            </w:pPr>
            <w:r>
              <w:rPr>
                <w:b w:val="0"/>
                <w:bCs w:val="0"/>
              </w:rPr>
              <w:t>11-14</w:t>
            </w:r>
          </w:p>
          <w:p w14:paraId="67DD7D6B" w14:textId="77777777" w:rsidR="0047719C" w:rsidRDefault="0047719C" w:rsidP="0047719C">
            <w:pPr>
              <w:pStyle w:val="ListParagraph1"/>
              <w:numPr>
                <w:ilvl w:val="0"/>
                <w:numId w:val="37"/>
              </w:numPr>
              <w:rPr>
                <w:b w:val="0"/>
                <w:bCs w:val="0"/>
              </w:rPr>
            </w:pPr>
            <w:r>
              <w:rPr>
                <w:b w:val="0"/>
                <w:bCs w:val="0"/>
              </w:rPr>
              <w:t>0-4</w:t>
            </w:r>
          </w:p>
          <w:p w14:paraId="37215826" w14:textId="77777777" w:rsidR="0047719C" w:rsidRDefault="0047719C" w:rsidP="0047719C">
            <w:pPr>
              <w:pStyle w:val="ListParagraph1"/>
              <w:numPr>
                <w:ilvl w:val="0"/>
                <w:numId w:val="37"/>
              </w:numPr>
              <w:rPr>
                <w:b w:val="0"/>
                <w:bCs w:val="0"/>
              </w:rPr>
            </w:pPr>
            <w:r>
              <w:rPr>
                <w:b w:val="0"/>
                <w:bCs w:val="0"/>
              </w:rPr>
              <w:lastRenderedPageBreak/>
              <w:t>5-10</w:t>
            </w:r>
          </w:p>
          <w:p w14:paraId="153F8153" w14:textId="77777777" w:rsidR="0047719C" w:rsidRDefault="0047719C">
            <w:pPr>
              <w:rPr>
                <w:b w:val="0"/>
                <w:bCs w:val="0"/>
              </w:rPr>
            </w:pPr>
          </w:p>
          <w:p w14:paraId="4051069F" w14:textId="77777777" w:rsidR="0047719C" w:rsidRDefault="0047719C">
            <w:pPr>
              <w:rPr>
                <w:b w:val="0"/>
                <w:bCs w:val="0"/>
              </w:rPr>
            </w:pPr>
            <w:proofErr w:type="spellStart"/>
            <w:r>
              <w:rPr>
                <w:b w:val="0"/>
                <w:bCs w:val="0"/>
              </w:rPr>
              <w:t>Rehospitalization</w:t>
            </w:r>
            <w:proofErr w:type="spellEnd"/>
          </w:p>
          <w:p w14:paraId="7F77E7CF" w14:textId="77777777" w:rsidR="0047719C" w:rsidRDefault="0047719C">
            <w:pPr>
              <w:rPr>
                <w:b w:val="0"/>
                <w:bCs w:val="0"/>
              </w:rPr>
            </w:pPr>
          </w:p>
          <w:p w14:paraId="3604FF8A" w14:textId="77777777" w:rsidR="0047719C" w:rsidRDefault="0047719C">
            <w:pPr>
              <w:rPr>
                <w:b w:val="0"/>
                <w:bCs w:val="0"/>
              </w:rPr>
            </w:pPr>
            <w:proofErr w:type="spellStart"/>
            <w:r>
              <w:rPr>
                <w:b w:val="0"/>
                <w:bCs w:val="0"/>
              </w:rPr>
              <w:t>Clavien</w:t>
            </w:r>
            <w:proofErr w:type="spellEnd"/>
            <w:r>
              <w:rPr>
                <w:b w:val="0"/>
                <w:bCs w:val="0"/>
              </w:rPr>
              <w:t xml:space="preserve"> </w:t>
            </w:r>
            <w:proofErr w:type="spellStart"/>
            <w:r>
              <w:rPr>
                <w:b w:val="0"/>
                <w:bCs w:val="0"/>
              </w:rPr>
              <w:t>Dindo</w:t>
            </w:r>
            <w:proofErr w:type="spellEnd"/>
            <w:r>
              <w:rPr>
                <w:b w:val="0"/>
                <w:bCs w:val="0"/>
              </w:rPr>
              <w:t xml:space="preserve"> </w:t>
            </w:r>
          </w:p>
          <w:p w14:paraId="78CC170A" w14:textId="77777777" w:rsidR="0047719C" w:rsidRDefault="0047719C" w:rsidP="0047719C">
            <w:pPr>
              <w:pStyle w:val="ListParagraph1"/>
              <w:numPr>
                <w:ilvl w:val="0"/>
                <w:numId w:val="37"/>
              </w:numPr>
              <w:rPr>
                <w:b w:val="0"/>
                <w:bCs w:val="0"/>
              </w:rPr>
            </w:pPr>
            <w:r>
              <w:rPr>
                <w:b w:val="0"/>
                <w:bCs w:val="0"/>
              </w:rPr>
              <w:t>0</w:t>
            </w:r>
          </w:p>
          <w:p w14:paraId="489CC688" w14:textId="77777777" w:rsidR="0047719C" w:rsidRDefault="0047719C" w:rsidP="0047719C">
            <w:pPr>
              <w:pStyle w:val="ListParagraph1"/>
              <w:numPr>
                <w:ilvl w:val="0"/>
                <w:numId w:val="37"/>
              </w:numPr>
              <w:rPr>
                <w:b w:val="0"/>
                <w:bCs w:val="0"/>
              </w:rPr>
            </w:pPr>
            <w:r>
              <w:rPr>
                <w:b w:val="0"/>
                <w:bCs w:val="0"/>
              </w:rPr>
              <w:t>1</w:t>
            </w:r>
          </w:p>
          <w:p w14:paraId="41791876" w14:textId="77777777" w:rsidR="0047719C" w:rsidRDefault="0047719C" w:rsidP="0047719C">
            <w:pPr>
              <w:pStyle w:val="ListParagraph1"/>
              <w:numPr>
                <w:ilvl w:val="0"/>
                <w:numId w:val="37"/>
              </w:numPr>
              <w:rPr>
                <w:b w:val="0"/>
                <w:bCs w:val="0"/>
              </w:rPr>
            </w:pPr>
            <w:r>
              <w:rPr>
                <w:b w:val="0"/>
                <w:bCs w:val="0"/>
              </w:rPr>
              <w:t>2</w:t>
            </w:r>
          </w:p>
          <w:p w14:paraId="5DAC4487" w14:textId="77777777" w:rsidR="0047719C" w:rsidRDefault="0047719C" w:rsidP="0047719C">
            <w:pPr>
              <w:pStyle w:val="ListParagraph1"/>
              <w:numPr>
                <w:ilvl w:val="0"/>
                <w:numId w:val="37"/>
              </w:numPr>
              <w:rPr>
                <w:b w:val="0"/>
                <w:bCs w:val="0"/>
              </w:rPr>
            </w:pPr>
            <w:r>
              <w:rPr>
                <w:b w:val="0"/>
                <w:bCs w:val="0"/>
              </w:rPr>
              <w:t>3a</w:t>
            </w:r>
          </w:p>
          <w:p w14:paraId="34CDCAD5" w14:textId="77777777" w:rsidR="0047719C" w:rsidRDefault="0047719C" w:rsidP="0047719C">
            <w:pPr>
              <w:pStyle w:val="ListParagraph1"/>
              <w:numPr>
                <w:ilvl w:val="0"/>
                <w:numId w:val="37"/>
              </w:numPr>
              <w:rPr>
                <w:b w:val="0"/>
                <w:bCs w:val="0"/>
              </w:rPr>
            </w:pPr>
            <w:r>
              <w:rPr>
                <w:b w:val="0"/>
                <w:bCs w:val="0"/>
              </w:rPr>
              <w:t>3b</w:t>
            </w:r>
          </w:p>
          <w:p w14:paraId="55EB1469" w14:textId="77777777" w:rsidR="0047719C" w:rsidRDefault="0047719C" w:rsidP="0047719C">
            <w:pPr>
              <w:pStyle w:val="ListParagraph1"/>
              <w:numPr>
                <w:ilvl w:val="0"/>
                <w:numId w:val="37"/>
              </w:numPr>
              <w:rPr>
                <w:b w:val="0"/>
                <w:bCs w:val="0"/>
              </w:rPr>
            </w:pPr>
            <w:r>
              <w:rPr>
                <w:b w:val="0"/>
                <w:bCs w:val="0"/>
              </w:rPr>
              <w:t>5</w:t>
            </w:r>
          </w:p>
        </w:tc>
        <w:tc>
          <w:tcPr>
            <w:tcW w:w="1920" w:type="dxa"/>
            <w:tcBorders>
              <w:top w:val="nil"/>
              <w:left w:val="outset" w:sz="6" w:space="0" w:color="auto"/>
              <w:bottom w:val="outset" w:sz="6" w:space="0" w:color="auto"/>
              <w:right w:val="outset" w:sz="6" w:space="0" w:color="auto"/>
            </w:tcBorders>
          </w:tcPr>
          <w:p w14:paraId="367AE17A"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2328DD4A"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71BE1CCC"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2563B1CD"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17 (47,2%)</w:t>
            </w:r>
          </w:p>
          <w:p w14:paraId="7CA8CA54"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9 (25%)</w:t>
            </w:r>
          </w:p>
          <w:p w14:paraId="7266F5F1"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10 (27,8%)</w:t>
            </w:r>
          </w:p>
          <w:p w14:paraId="72F62173"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676E1F34"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06AFF36C"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271A2E6F"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6 (16,77%)</w:t>
            </w:r>
          </w:p>
          <w:p w14:paraId="327414A5"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2A48B9E3"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430FF8EE"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56CD9688"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2814B19B"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19 (52,8%)</w:t>
            </w:r>
          </w:p>
          <w:p w14:paraId="3CEE44C0"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2 (5,6%)</w:t>
            </w:r>
          </w:p>
          <w:p w14:paraId="1BD0517E"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3 (8,3%)</w:t>
            </w:r>
          </w:p>
          <w:p w14:paraId="21D31D27"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4 (11,1%)</w:t>
            </w:r>
          </w:p>
          <w:p w14:paraId="3B12147F"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2 (5,6%)</w:t>
            </w:r>
          </w:p>
          <w:p w14:paraId="3FA90FDF"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6 (16,7%)</w:t>
            </w:r>
          </w:p>
        </w:tc>
        <w:tc>
          <w:tcPr>
            <w:tcW w:w="1965" w:type="dxa"/>
            <w:tcBorders>
              <w:top w:val="nil"/>
              <w:left w:val="outset" w:sz="6" w:space="0" w:color="auto"/>
              <w:bottom w:val="outset" w:sz="6" w:space="0" w:color="auto"/>
              <w:right w:val="outset" w:sz="6" w:space="0" w:color="auto"/>
            </w:tcBorders>
          </w:tcPr>
          <w:p w14:paraId="53D2BFA4"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570EEA6B"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7243DDAA"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309BB7F2"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26 (68,4%)</w:t>
            </w:r>
          </w:p>
          <w:p w14:paraId="60EC9C0C"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7 (18,4%)</w:t>
            </w:r>
          </w:p>
          <w:p w14:paraId="702B7018"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5 (13,2%)</w:t>
            </w:r>
          </w:p>
          <w:p w14:paraId="4D782C99"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1653C85F"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273A8F5F"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0C9B0575"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4 (10,5%)</w:t>
            </w:r>
          </w:p>
          <w:p w14:paraId="322D1A18"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074ED43A"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76306FD0"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3B3E67FD"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64281E43"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29 (76,3%)</w:t>
            </w:r>
          </w:p>
          <w:p w14:paraId="721DE9DF"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 xml:space="preserve">3 (7,9%) </w:t>
            </w:r>
          </w:p>
          <w:p w14:paraId="00A201AF"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2 (5,3%)</w:t>
            </w:r>
          </w:p>
          <w:p w14:paraId="622738D1"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0 (0%)</w:t>
            </w:r>
          </w:p>
          <w:p w14:paraId="15BB8425"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4 (10,5%)</w:t>
            </w:r>
          </w:p>
          <w:p w14:paraId="55C932B1"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0 (0%)</w:t>
            </w:r>
          </w:p>
        </w:tc>
        <w:tc>
          <w:tcPr>
            <w:tcW w:w="1215" w:type="dxa"/>
            <w:tcBorders>
              <w:top w:val="nil"/>
              <w:left w:val="outset" w:sz="6" w:space="0" w:color="auto"/>
              <w:bottom w:val="outset" w:sz="6" w:space="0" w:color="auto"/>
              <w:right w:val="outset" w:sz="6" w:space="0" w:color="auto"/>
            </w:tcBorders>
          </w:tcPr>
          <w:p w14:paraId="22AA936F"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04E6C8B8"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24AEE195"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0,153</w:t>
            </w:r>
          </w:p>
          <w:p w14:paraId="6410E772"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778BE3D7"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4CB0B0BB"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3178D911"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042C2092"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2BEA27C7"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5104D39C"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0,666</w:t>
            </w:r>
          </w:p>
          <w:p w14:paraId="4136EB1A"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72E61FB5"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015B45BD"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258F1531"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NR</w:t>
            </w:r>
          </w:p>
        </w:tc>
      </w:tr>
      <w:tr w:rsidR="0047719C" w14:paraId="5DDA6CAE" w14:textId="77777777" w:rsidTr="0047719C">
        <w:tc>
          <w:tcPr>
            <w:cnfStyle w:val="001000000000" w:firstRow="0" w:lastRow="0" w:firstColumn="1" w:lastColumn="0" w:oddVBand="0" w:evenVBand="0" w:oddHBand="0" w:evenHBand="0" w:firstRowFirstColumn="0" w:firstRowLastColumn="0" w:lastRowFirstColumn="0" w:lastRowLastColumn="0"/>
            <w:tcW w:w="4725" w:type="dxa"/>
            <w:tcBorders>
              <w:top w:val="nil"/>
              <w:left w:val="outset" w:sz="6" w:space="0" w:color="auto"/>
              <w:bottom w:val="outset" w:sz="6" w:space="0" w:color="auto"/>
              <w:right w:val="outset" w:sz="6" w:space="0" w:color="auto"/>
            </w:tcBorders>
          </w:tcPr>
          <w:p w14:paraId="3638D8B3" w14:textId="77777777" w:rsidR="0047719C" w:rsidRDefault="0047719C">
            <w:pPr>
              <w:rPr>
                <w:b w:val="0"/>
                <w:u w:val="single"/>
              </w:rPr>
            </w:pPr>
            <w:r>
              <w:rPr>
                <w:b w:val="0"/>
                <w:bCs w:val="0"/>
                <w:u w:val="single"/>
              </w:rPr>
              <w:t xml:space="preserve">3 </w:t>
            </w:r>
            <w:proofErr w:type="spellStart"/>
            <w:r>
              <w:rPr>
                <w:b w:val="0"/>
                <w:bCs w:val="0"/>
                <w:u w:val="single"/>
              </w:rPr>
              <w:t>month</w:t>
            </w:r>
            <w:proofErr w:type="spellEnd"/>
            <w:r>
              <w:rPr>
                <w:b w:val="0"/>
                <w:bCs w:val="0"/>
                <w:u w:val="single"/>
              </w:rPr>
              <w:t xml:space="preserve"> follow-up : </w:t>
            </w:r>
          </w:p>
          <w:p w14:paraId="3DDE1E46" w14:textId="77777777" w:rsidR="0047719C" w:rsidRDefault="0047719C">
            <w:pPr>
              <w:rPr>
                <w:b w:val="0"/>
                <w:bCs w:val="0"/>
              </w:rPr>
            </w:pPr>
            <w:r>
              <w:rPr>
                <w:b w:val="0"/>
                <w:bCs w:val="0"/>
              </w:rPr>
              <w:t xml:space="preserve">IADL : </w:t>
            </w:r>
          </w:p>
          <w:p w14:paraId="0D3C35B4" w14:textId="77777777" w:rsidR="0047719C" w:rsidRDefault="0047719C" w:rsidP="0047719C">
            <w:pPr>
              <w:pStyle w:val="ListParagraph1"/>
              <w:numPr>
                <w:ilvl w:val="0"/>
                <w:numId w:val="37"/>
              </w:numPr>
              <w:rPr>
                <w:b w:val="0"/>
                <w:bCs w:val="0"/>
              </w:rPr>
            </w:pPr>
            <w:r>
              <w:rPr>
                <w:b w:val="0"/>
                <w:bCs w:val="0"/>
              </w:rPr>
              <w:t>11-14</w:t>
            </w:r>
          </w:p>
          <w:p w14:paraId="59E4FECD" w14:textId="77777777" w:rsidR="0047719C" w:rsidRDefault="0047719C" w:rsidP="0047719C">
            <w:pPr>
              <w:pStyle w:val="ListParagraph1"/>
              <w:numPr>
                <w:ilvl w:val="0"/>
                <w:numId w:val="37"/>
              </w:numPr>
              <w:rPr>
                <w:b w:val="0"/>
                <w:bCs w:val="0"/>
              </w:rPr>
            </w:pPr>
            <w:r>
              <w:rPr>
                <w:b w:val="0"/>
                <w:bCs w:val="0"/>
              </w:rPr>
              <w:t>0-4</w:t>
            </w:r>
          </w:p>
          <w:p w14:paraId="410FD218" w14:textId="77777777" w:rsidR="0047719C" w:rsidRDefault="0047719C" w:rsidP="0047719C">
            <w:pPr>
              <w:pStyle w:val="ListParagraph1"/>
              <w:numPr>
                <w:ilvl w:val="0"/>
                <w:numId w:val="37"/>
              </w:numPr>
              <w:rPr>
                <w:b w:val="0"/>
                <w:bCs w:val="0"/>
              </w:rPr>
            </w:pPr>
            <w:r>
              <w:rPr>
                <w:b w:val="0"/>
                <w:bCs w:val="0"/>
              </w:rPr>
              <w:t>5-10</w:t>
            </w:r>
          </w:p>
          <w:p w14:paraId="16FBB179" w14:textId="77777777" w:rsidR="0047719C" w:rsidRDefault="0047719C">
            <w:pPr>
              <w:rPr>
                <w:b w:val="0"/>
                <w:bCs w:val="0"/>
              </w:rPr>
            </w:pPr>
          </w:p>
          <w:p w14:paraId="50D41EC3" w14:textId="77777777" w:rsidR="0047719C" w:rsidRDefault="0047719C">
            <w:pPr>
              <w:rPr>
                <w:b w:val="0"/>
                <w:bCs w:val="0"/>
              </w:rPr>
            </w:pPr>
            <w:proofErr w:type="spellStart"/>
            <w:r>
              <w:rPr>
                <w:b w:val="0"/>
                <w:bCs w:val="0"/>
              </w:rPr>
              <w:t>Rehospitalization</w:t>
            </w:r>
            <w:proofErr w:type="spellEnd"/>
          </w:p>
          <w:p w14:paraId="74ACF455" w14:textId="77777777" w:rsidR="0047719C" w:rsidRDefault="0047719C">
            <w:pPr>
              <w:rPr>
                <w:b w:val="0"/>
                <w:bCs w:val="0"/>
              </w:rPr>
            </w:pPr>
          </w:p>
          <w:p w14:paraId="2A264463" w14:textId="77777777" w:rsidR="0047719C" w:rsidRDefault="0047719C">
            <w:pPr>
              <w:rPr>
                <w:b w:val="0"/>
                <w:bCs w:val="0"/>
              </w:rPr>
            </w:pPr>
            <w:r>
              <w:rPr>
                <w:b w:val="0"/>
                <w:bCs w:val="0"/>
              </w:rPr>
              <w:t xml:space="preserve">Adjuvant </w:t>
            </w:r>
            <w:proofErr w:type="spellStart"/>
            <w:r>
              <w:rPr>
                <w:b w:val="0"/>
                <w:bCs w:val="0"/>
              </w:rPr>
              <w:t>chemotherapy</w:t>
            </w:r>
            <w:proofErr w:type="spellEnd"/>
          </w:p>
          <w:p w14:paraId="191A45D6" w14:textId="77777777" w:rsidR="0047719C" w:rsidRDefault="0047719C">
            <w:pPr>
              <w:rPr>
                <w:b w:val="0"/>
                <w:bCs w:val="0"/>
              </w:rPr>
            </w:pPr>
          </w:p>
          <w:p w14:paraId="1FF5DB3E" w14:textId="77777777" w:rsidR="0047719C" w:rsidRDefault="0047719C">
            <w:pPr>
              <w:rPr>
                <w:b w:val="0"/>
                <w:bCs w:val="0"/>
              </w:rPr>
            </w:pPr>
            <w:proofErr w:type="spellStart"/>
            <w:r>
              <w:rPr>
                <w:b w:val="0"/>
                <w:bCs w:val="0"/>
              </w:rPr>
              <w:t>Clavien</w:t>
            </w:r>
            <w:proofErr w:type="spellEnd"/>
            <w:r>
              <w:rPr>
                <w:b w:val="0"/>
                <w:bCs w:val="0"/>
              </w:rPr>
              <w:t xml:space="preserve"> </w:t>
            </w:r>
            <w:proofErr w:type="spellStart"/>
            <w:r>
              <w:rPr>
                <w:b w:val="0"/>
                <w:bCs w:val="0"/>
              </w:rPr>
              <w:t>Dindo</w:t>
            </w:r>
            <w:proofErr w:type="spellEnd"/>
            <w:r>
              <w:rPr>
                <w:b w:val="0"/>
                <w:bCs w:val="0"/>
              </w:rPr>
              <w:t xml:space="preserve"> </w:t>
            </w:r>
          </w:p>
          <w:p w14:paraId="35E88B5A" w14:textId="77777777" w:rsidR="0047719C" w:rsidRDefault="0047719C" w:rsidP="0047719C">
            <w:pPr>
              <w:pStyle w:val="ListParagraph1"/>
              <w:numPr>
                <w:ilvl w:val="0"/>
                <w:numId w:val="37"/>
              </w:numPr>
              <w:rPr>
                <w:b w:val="0"/>
                <w:bCs w:val="0"/>
              </w:rPr>
            </w:pPr>
            <w:r>
              <w:rPr>
                <w:b w:val="0"/>
                <w:bCs w:val="0"/>
              </w:rPr>
              <w:t>0</w:t>
            </w:r>
          </w:p>
          <w:p w14:paraId="3536CD85" w14:textId="77777777" w:rsidR="0047719C" w:rsidRDefault="0047719C" w:rsidP="0047719C">
            <w:pPr>
              <w:pStyle w:val="ListParagraph1"/>
              <w:numPr>
                <w:ilvl w:val="0"/>
                <w:numId w:val="37"/>
              </w:numPr>
              <w:rPr>
                <w:b w:val="0"/>
                <w:bCs w:val="0"/>
              </w:rPr>
            </w:pPr>
            <w:r>
              <w:rPr>
                <w:b w:val="0"/>
                <w:bCs w:val="0"/>
              </w:rPr>
              <w:t>1</w:t>
            </w:r>
          </w:p>
          <w:p w14:paraId="12772848" w14:textId="77777777" w:rsidR="0047719C" w:rsidRDefault="0047719C" w:rsidP="0047719C">
            <w:pPr>
              <w:pStyle w:val="ListParagraph1"/>
              <w:numPr>
                <w:ilvl w:val="0"/>
                <w:numId w:val="37"/>
              </w:numPr>
              <w:rPr>
                <w:b w:val="0"/>
                <w:bCs w:val="0"/>
              </w:rPr>
            </w:pPr>
            <w:r>
              <w:rPr>
                <w:b w:val="0"/>
                <w:bCs w:val="0"/>
              </w:rPr>
              <w:t>2</w:t>
            </w:r>
          </w:p>
          <w:p w14:paraId="00511825" w14:textId="77777777" w:rsidR="0047719C" w:rsidRDefault="0047719C" w:rsidP="0047719C">
            <w:pPr>
              <w:pStyle w:val="ListParagraph1"/>
              <w:numPr>
                <w:ilvl w:val="0"/>
                <w:numId w:val="37"/>
              </w:numPr>
              <w:rPr>
                <w:b w:val="0"/>
                <w:bCs w:val="0"/>
              </w:rPr>
            </w:pPr>
            <w:r>
              <w:rPr>
                <w:b w:val="0"/>
                <w:bCs w:val="0"/>
              </w:rPr>
              <w:t>3a</w:t>
            </w:r>
          </w:p>
          <w:p w14:paraId="4217E995" w14:textId="77777777" w:rsidR="0047719C" w:rsidRDefault="0047719C" w:rsidP="0047719C">
            <w:pPr>
              <w:pStyle w:val="ListParagraph1"/>
              <w:numPr>
                <w:ilvl w:val="0"/>
                <w:numId w:val="37"/>
              </w:numPr>
              <w:rPr>
                <w:b w:val="0"/>
                <w:bCs w:val="0"/>
              </w:rPr>
            </w:pPr>
            <w:r>
              <w:rPr>
                <w:b w:val="0"/>
                <w:bCs w:val="0"/>
              </w:rPr>
              <w:t>3b</w:t>
            </w:r>
          </w:p>
          <w:p w14:paraId="2A68BE11" w14:textId="77777777" w:rsidR="0047719C" w:rsidRDefault="0047719C" w:rsidP="0047719C">
            <w:pPr>
              <w:pStyle w:val="ListParagraph1"/>
              <w:numPr>
                <w:ilvl w:val="0"/>
                <w:numId w:val="37"/>
              </w:numPr>
              <w:rPr>
                <w:bCs w:val="0"/>
              </w:rPr>
            </w:pPr>
            <w:r>
              <w:rPr>
                <w:b w:val="0"/>
                <w:bCs w:val="0"/>
              </w:rPr>
              <w:t>5</w:t>
            </w:r>
          </w:p>
        </w:tc>
        <w:tc>
          <w:tcPr>
            <w:tcW w:w="1920" w:type="dxa"/>
            <w:tcBorders>
              <w:top w:val="nil"/>
              <w:left w:val="outset" w:sz="6" w:space="0" w:color="auto"/>
              <w:bottom w:val="outset" w:sz="6" w:space="0" w:color="auto"/>
              <w:right w:val="outset" w:sz="6" w:space="0" w:color="auto"/>
            </w:tcBorders>
            <w:shd w:val="clear" w:color="auto" w:fill="B4C6E7"/>
          </w:tcPr>
          <w:p w14:paraId="0F50583D"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1855C945"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2E171CE1"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47BBC226"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0914008D"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11 (30,6%)</w:t>
            </w:r>
          </w:p>
          <w:p w14:paraId="5F65E568"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6 (16,7%)</w:t>
            </w:r>
          </w:p>
          <w:p w14:paraId="631EABDC"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13 (36,1%)</w:t>
            </w:r>
          </w:p>
          <w:p w14:paraId="2AB3F209"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54591850"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7906951E"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0C939ADC"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5 (13,9%)</w:t>
            </w:r>
          </w:p>
          <w:p w14:paraId="15A8A03F"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01185ED1"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17 (47,2%)</w:t>
            </w:r>
          </w:p>
          <w:p w14:paraId="1EFA27CF"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7DD5E64C"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11F0DC7F" w14:textId="77777777" w:rsidR="00AC74F6" w:rsidRDefault="00AC74F6">
            <w:pPr>
              <w:cnfStyle w:val="000000000000" w:firstRow="0" w:lastRow="0" w:firstColumn="0" w:lastColumn="0" w:oddVBand="0" w:evenVBand="0" w:oddHBand="0" w:evenHBand="0" w:firstRowFirstColumn="0" w:firstRowLastColumn="0" w:lastRowFirstColumn="0" w:lastRowLastColumn="0"/>
              <w:rPr>
                <w:b/>
              </w:rPr>
            </w:pPr>
          </w:p>
          <w:p w14:paraId="6047BF23" w14:textId="77777777" w:rsidR="00AC74F6" w:rsidRDefault="00AC74F6">
            <w:pPr>
              <w:cnfStyle w:val="000000000000" w:firstRow="0" w:lastRow="0" w:firstColumn="0" w:lastColumn="0" w:oddVBand="0" w:evenVBand="0" w:oddHBand="0" w:evenHBand="0" w:firstRowFirstColumn="0" w:firstRowLastColumn="0" w:lastRowFirstColumn="0" w:lastRowLastColumn="0"/>
              <w:rPr>
                <w:b/>
              </w:rPr>
            </w:pPr>
          </w:p>
          <w:p w14:paraId="3B7C9B19"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16 (44,4%)</w:t>
            </w:r>
          </w:p>
          <w:p w14:paraId="3656F1D0"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0 (0%)</w:t>
            </w:r>
          </w:p>
          <w:p w14:paraId="40878956"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3 (8,3%)</w:t>
            </w:r>
          </w:p>
          <w:p w14:paraId="2AAC7ABD"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3 (8,3%)</w:t>
            </w:r>
          </w:p>
          <w:p w14:paraId="35ED7DFA"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3 (8,3%)</w:t>
            </w:r>
          </w:p>
          <w:p w14:paraId="7306A713"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2 (5,6%)</w:t>
            </w:r>
          </w:p>
        </w:tc>
        <w:tc>
          <w:tcPr>
            <w:tcW w:w="1965" w:type="dxa"/>
            <w:tcBorders>
              <w:top w:val="nil"/>
              <w:left w:val="outset" w:sz="6" w:space="0" w:color="auto"/>
              <w:bottom w:val="outset" w:sz="6" w:space="0" w:color="auto"/>
              <w:right w:val="outset" w:sz="6" w:space="0" w:color="auto"/>
            </w:tcBorders>
            <w:shd w:val="clear" w:color="auto" w:fill="B4C6E7"/>
          </w:tcPr>
          <w:p w14:paraId="61447A23"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1B0E82D5"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16BDF15C"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0FE110F2"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4853C212"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16 (42,1%)</w:t>
            </w:r>
          </w:p>
          <w:p w14:paraId="5049022E"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10 (26,3%)</w:t>
            </w:r>
          </w:p>
          <w:p w14:paraId="1BE59028"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12 (31,6%)</w:t>
            </w:r>
          </w:p>
          <w:p w14:paraId="50D80228"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09D79825"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2EF46E3A"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7235760B"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2 (5,3%)</w:t>
            </w:r>
          </w:p>
          <w:p w14:paraId="07FE6F13"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46F7CEBE"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26 (68,4%)</w:t>
            </w:r>
          </w:p>
          <w:p w14:paraId="2BC33A9F"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7BACB94E"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2C4DD37B" w14:textId="77777777" w:rsidR="00AC74F6" w:rsidRDefault="00AC74F6">
            <w:pPr>
              <w:cnfStyle w:val="000000000000" w:firstRow="0" w:lastRow="0" w:firstColumn="0" w:lastColumn="0" w:oddVBand="0" w:evenVBand="0" w:oddHBand="0" w:evenHBand="0" w:firstRowFirstColumn="0" w:firstRowLastColumn="0" w:lastRowFirstColumn="0" w:lastRowLastColumn="0"/>
              <w:rPr>
                <w:b/>
              </w:rPr>
            </w:pPr>
          </w:p>
          <w:p w14:paraId="40B6F01F" w14:textId="77777777" w:rsidR="00AC74F6" w:rsidRDefault="00AC74F6">
            <w:pPr>
              <w:cnfStyle w:val="000000000000" w:firstRow="0" w:lastRow="0" w:firstColumn="0" w:lastColumn="0" w:oddVBand="0" w:evenVBand="0" w:oddHBand="0" w:evenHBand="0" w:firstRowFirstColumn="0" w:firstRowLastColumn="0" w:lastRowFirstColumn="0" w:lastRowLastColumn="0"/>
              <w:rPr>
                <w:b/>
              </w:rPr>
            </w:pPr>
          </w:p>
          <w:p w14:paraId="4526B851"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30 (78,9%)</w:t>
            </w:r>
          </w:p>
          <w:p w14:paraId="7979DA35"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3 (8,3%)</w:t>
            </w:r>
          </w:p>
          <w:p w14:paraId="52B51AD7"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6 (15,8%)</w:t>
            </w:r>
          </w:p>
          <w:p w14:paraId="08D3800D"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2 (5,3%)</w:t>
            </w:r>
          </w:p>
          <w:p w14:paraId="34E43350"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0 (0%)</w:t>
            </w:r>
          </w:p>
          <w:p w14:paraId="31914D92"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0 (0%)</w:t>
            </w:r>
          </w:p>
        </w:tc>
        <w:tc>
          <w:tcPr>
            <w:tcW w:w="1215" w:type="dxa"/>
            <w:tcBorders>
              <w:top w:val="nil"/>
              <w:left w:val="outset" w:sz="6" w:space="0" w:color="auto"/>
              <w:bottom w:val="outset" w:sz="6" w:space="0" w:color="auto"/>
              <w:right w:val="outset" w:sz="6" w:space="0" w:color="auto"/>
            </w:tcBorders>
            <w:shd w:val="clear" w:color="auto" w:fill="B4C6E7"/>
          </w:tcPr>
          <w:p w14:paraId="2E5994C9"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3DADA615"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0,017</w:t>
            </w:r>
          </w:p>
          <w:p w14:paraId="49C93CE9"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483282D9"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54D28E41"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2CA84222"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4DFDE91E"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20E50AC7"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0DDB36D5"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2DD3483F"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1D875B93"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0,003</w:t>
            </w:r>
          </w:p>
          <w:p w14:paraId="6CD0E334"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24A922B3"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0,006</w:t>
            </w:r>
          </w:p>
          <w:p w14:paraId="07A4FA95"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5F2DD987" w14:textId="77777777" w:rsidR="00AC74F6" w:rsidRDefault="00AC74F6">
            <w:pPr>
              <w:cnfStyle w:val="000000000000" w:firstRow="0" w:lastRow="0" w:firstColumn="0" w:lastColumn="0" w:oddVBand="0" w:evenVBand="0" w:oddHBand="0" w:evenHBand="0" w:firstRowFirstColumn="0" w:firstRowLastColumn="0" w:lastRowFirstColumn="0" w:lastRowLastColumn="0"/>
              <w:rPr>
                <w:b/>
              </w:rPr>
            </w:pPr>
          </w:p>
          <w:p w14:paraId="7CFF011B"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&lt;0,001</w:t>
            </w:r>
          </w:p>
        </w:tc>
      </w:tr>
      <w:tr w:rsidR="0047719C" w14:paraId="21C089B5" w14:textId="77777777" w:rsidTr="0047719C">
        <w:tc>
          <w:tcPr>
            <w:cnfStyle w:val="001000000000" w:firstRow="0" w:lastRow="0" w:firstColumn="1" w:lastColumn="0" w:oddVBand="0" w:evenVBand="0" w:oddHBand="0" w:evenHBand="0" w:firstRowFirstColumn="0" w:firstRowLastColumn="0" w:lastRowFirstColumn="0" w:lastRowLastColumn="0"/>
            <w:tcW w:w="4725" w:type="dxa"/>
            <w:tcBorders>
              <w:top w:val="nil"/>
              <w:left w:val="outset" w:sz="6" w:space="0" w:color="auto"/>
              <w:bottom w:val="outset" w:sz="6" w:space="0" w:color="auto"/>
              <w:right w:val="outset" w:sz="6" w:space="0" w:color="auto"/>
            </w:tcBorders>
          </w:tcPr>
          <w:p w14:paraId="1F88436D" w14:textId="77777777" w:rsidR="0047719C" w:rsidRDefault="0047719C">
            <w:pPr>
              <w:rPr>
                <w:b w:val="0"/>
                <w:u w:val="single"/>
              </w:rPr>
            </w:pPr>
            <w:r>
              <w:rPr>
                <w:b w:val="0"/>
                <w:bCs w:val="0"/>
                <w:u w:val="single"/>
              </w:rPr>
              <w:t xml:space="preserve">1 </w:t>
            </w:r>
            <w:proofErr w:type="spellStart"/>
            <w:r>
              <w:rPr>
                <w:b w:val="0"/>
                <w:bCs w:val="0"/>
                <w:u w:val="single"/>
              </w:rPr>
              <w:t>year</w:t>
            </w:r>
            <w:proofErr w:type="spellEnd"/>
            <w:r>
              <w:rPr>
                <w:b w:val="0"/>
                <w:bCs w:val="0"/>
                <w:u w:val="single"/>
              </w:rPr>
              <w:t xml:space="preserve"> follow-up : </w:t>
            </w:r>
          </w:p>
          <w:p w14:paraId="498F7BDF" w14:textId="77777777" w:rsidR="0047719C" w:rsidRDefault="0047719C">
            <w:pPr>
              <w:rPr>
                <w:b w:val="0"/>
                <w:bCs w:val="0"/>
              </w:rPr>
            </w:pPr>
            <w:r>
              <w:rPr>
                <w:b w:val="0"/>
                <w:bCs w:val="0"/>
              </w:rPr>
              <w:t xml:space="preserve">IADL : </w:t>
            </w:r>
          </w:p>
          <w:p w14:paraId="208FFA99" w14:textId="77777777" w:rsidR="0047719C" w:rsidRDefault="0047719C" w:rsidP="0047719C">
            <w:pPr>
              <w:pStyle w:val="ListParagraph1"/>
              <w:numPr>
                <w:ilvl w:val="0"/>
                <w:numId w:val="37"/>
              </w:numPr>
              <w:rPr>
                <w:b w:val="0"/>
                <w:bCs w:val="0"/>
              </w:rPr>
            </w:pPr>
            <w:r>
              <w:rPr>
                <w:b w:val="0"/>
                <w:bCs w:val="0"/>
              </w:rPr>
              <w:t>11-14</w:t>
            </w:r>
          </w:p>
          <w:p w14:paraId="4E8D783A" w14:textId="77777777" w:rsidR="0047719C" w:rsidRDefault="0047719C" w:rsidP="0047719C">
            <w:pPr>
              <w:pStyle w:val="ListParagraph1"/>
              <w:numPr>
                <w:ilvl w:val="0"/>
                <w:numId w:val="37"/>
              </w:numPr>
              <w:rPr>
                <w:b w:val="0"/>
                <w:bCs w:val="0"/>
              </w:rPr>
            </w:pPr>
            <w:r>
              <w:rPr>
                <w:b w:val="0"/>
                <w:bCs w:val="0"/>
              </w:rPr>
              <w:t>0-4</w:t>
            </w:r>
          </w:p>
          <w:p w14:paraId="244A2F33" w14:textId="77777777" w:rsidR="0047719C" w:rsidRDefault="0047719C" w:rsidP="0047719C">
            <w:pPr>
              <w:pStyle w:val="ListParagraph1"/>
              <w:numPr>
                <w:ilvl w:val="0"/>
                <w:numId w:val="37"/>
              </w:numPr>
              <w:rPr>
                <w:b w:val="0"/>
                <w:bCs w:val="0"/>
              </w:rPr>
            </w:pPr>
            <w:r>
              <w:rPr>
                <w:b w:val="0"/>
                <w:bCs w:val="0"/>
              </w:rPr>
              <w:t>5-10</w:t>
            </w:r>
          </w:p>
          <w:p w14:paraId="4D01811B" w14:textId="77777777" w:rsidR="0047719C" w:rsidRDefault="0047719C">
            <w:pPr>
              <w:rPr>
                <w:b w:val="0"/>
                <w:bCs w:val="0"/>
              </w:rPr>
            </w:pPr>
          </w:p>
          <w:p w14:paraId="4DC2D0E2" w14:textId="77777777" w:rsidR="0047719C" w:rsidRDefault="0047719C">
            <w:pPr>
              <w:rPr>
                <w:b w:val="0"/>
                <w:bCs w:val="0"/>
              </w:rPr>
            </w:pPr>
            <w:proofErr w:type="spellStart"/>
            <w:r>
              <w:rPr>
                <w:b w:val="0"/>
                <w:bCs w:val="0"/>
              </w:rPr>
              <w:t>Clavien</w:t>
            </w:r>
            <w:proofErr w:type="spellEnd"/>
            <w:r>
              <w:rPr>
                <w:b w:val="0"/>
                <w:bCs w:val="0"/>
              </w:rPr>
              <w:t xml:space="preserve"> </w:t>
            </w:r>
            <w:proofErr w:type="spellStart"/>
            <w:r>
              <w:rPr>
                <w:b w:val="0"/>
                <w:bCs w:val="0"/>
              </w:rPr>
              <w:t>Dindo</w:t>
            </w:r>
            <w:proofErr w:type="spellEnd"/>
            <w:r>
              <w:rPr>
                <w:b w:val="0"/>
                <w:bCs w:val="0"/>
              </w:rPr>
              <w:t xml:space="preserve"> </w:t>
            </w:r>
          </w:p>
          <w:p w14:paraId="45D45368" w14:textId="77777777" w:rsidR="0047719C" w:rsidRDefault="0047719C" w:rsidP="0047719C">
            <w:pPr>
              <w:pStyle w:val="ListParagraph1"/>
              <w:numPr>
                <w:ilvl w:val="0"/>
                <w:numId w:val="37"/>
              </w:numPr>
              <w:rPr>
                <w:b w:val="0"/>
                <w:bCs w:val="0"/>
              </w:rPr>
            </w:pPr>
            <w:r>
              <w:rPr>
                <w:b w:val="0"/>
                <w:bCs w:val="0"/>
              </w:rPr>
              <w:t>0</w:t>
            </w:r>
          </w:p>
          <w:p w14:paraId="7D90866F" w14:textId="77777777" w:rsidR="0047719C" w:rsidRDefault="0047719C" w:rsidP="0047719C">
            <w:pPr>
              <w:pStyle w:val="ListParagraph1"/>
              <w:numPr>
                <w:ilvl w:val="0"/>
                <w:numId w:val="37"/>
              </w:numPr>
              <w:rPr>
                <w:b w:val="0"/>
                <w:bCs w:val="0"/>
              </w:rPr>
            </w:pPr>
            <w:r>
              <w:rPr>
                <w:b w:val="0"/>
                <w:bCs w:val="0"/>
              </w:rPr>
              <w:t>1</w:t>
            </w:r>
          </w:p>
          <w:p w14:paraId="2C823F5F" w14:textId="77777777" w:rsidR="0047719C" w:rsidRDefault="0047719C" w:rsidP="0047719C">
            <w:pPr>
              <w:pStyle w:val="ListParagraph1"/>
              <w:numPr>
                <w:ilvl w:val="0"/>
                <w:numId w:val="37"/>
              </w:numPr>
              <w:rPr>
                <w:b w:val="0"/>
                <w:bCs w:val="0"/>
              </w:rPr>
            </w:pPr>
            <w:r>
              <w:rPr>
                <w:b w:val="0"/>
                <w:bCs w:val="0"/>
              </w:rPr>
              <w:t>2</w:t>
            </w:r>
          </w:p>
          <w:p w14:paraId="1BC5DA7C" w14:textId="77777777" w:rsidR="0047719C" w:rsidRDefault="0047719C" w:rsidP="0047719C">
            <w:pPr>
              <w:pStyle w:val="ListParagraph1"/>
              <w:numPr>
                <w:ilvl w:val="0"/>
                <w:numId w:val="37"/>
              </w:numPr>
              <w:rPr>
                <w:b w:val="0"/>
                <w:bCs w:val="0"/>
              </w:rPr>
            </w:pPr>
            <w:r>
              <w:rPr>
                <w:b w:val="0"/>
                <w:bCs w:val="0"/>
              </w:rPr>
              <w:lastRenderedPageBreak/>
              <w:t>3a</w:t>
            </w:r>
          </w:p>
          <w:p w14:paraId="105B78A7" w14:textId="77777777" w:rsidR="0047719C" w:rsidRDefault="0047719C" w:rsidP="0047719C">
            <w:pPr>
              <w:pStyle w:val="ListParagraph1"/>
              <w:numPr>
                <w:ilvl w:val="0"/>
                <w:numId w:val="37"/>
              </w:numPr>
              <w:rPr>
                <w:b w:val="0"/>
                <w:bCs w:val="0"/>
              </w:rPr>
            </w:pPr>
            <w:r>
              <w:rPr>
                <w:b w:val="0"/>
                <w:bCs w:val="0"/>
              </w:rPr>
              <w:t>5</w:t>
            </w:r>
          </w:p>
        </w:tc>
        <w:tc>
          <w:tcPr>
            <w:tcW w:w="1920" w:type="dxa"/>
            <w:tcBorders>
              <w:top w:val="nil"/>
              <w:left w:val="outset" w:sz="6" w:space="0" w:color="auto"/>
              <w:bottom w:val="outset" w:sz="6" w:space="0" w:color="auto"/>
              <w:right w:val="outset" w:sz="6" w:space="0" w:color="auto"/>
            </w:tcBorders>
          </w:tcPr>
          <w:p w14:paraId="20305B96"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7A3656D1"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11AD7B27" w14:textId="77777777" w:rsidR="00AC74F6" w:rsidRDefault="00AC74F6">
            <w:pPr>
              <w:cnfStyle w:val="000000000000" w:firstRow="0" w:lastRow="0" w:firstColumn="0" w:lastColumn="0" w:oddVBand="0" w:evenVBand="0" w:oddHBand="0" w:evenHBand="0" w:firstRowFirstColumn="0" w:firstRowLastColumn="0" w:lastRowFirstColumn="0" w:lastRowLastColumn="0"/>
              <w:rPr>
                <w:b/>
              </w:rPr>
            </w:pPr>
          </w:p>
          <w:p w14:paraId="475A37F2"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5 (13,9%)</w:t>
            </w:r>
          </w:p>
          <w:p w14:paraId="6B212244"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6 (16,7%)</w:t>
            </w:r>
          </w:p>
          <w:p w14:paraId="712C855C"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17 (47,2%)</w:t>
            </w:r>
          </w:p>
          <w:p w14:paraId="54050199"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5F1B2911"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30034CE4" w14:textId="77777777" w:rsidR="00AC74F6" w:rsidRDefault="00AC74F6">
            <w:pPr>
              <w:cnfStyle w:val="000000000000" w:firstRow="0" w:lastRow="0" w:firstColumn="0" w:lastColumn="0" w:oddVBand="0" w:evenVBand="0" w:oddHBand="0" w:evenHBand="0" w:firstRowFirstColumn="0" w:firstRowLastColumn="0" w:lastRowFirstColumn="0" w:lastRowLastColumn="0"/>
              <w:rPr>
                <w:b/>
              </w:rPr>
            </w:pPr>
          </w:p>
          <w:p w14:paraId="09A986E5" w14:textId="77777777" w:rsidR="00AC74F6" w:rsidRDefault="00AC74F6">
            <w:pPr>
              <w:cnfStyle w:val="000000000000" w:firstRow="0" w:lastRow="0" w:firstColumn="0" w:lastColumn="0" w:oddVBand="0" w:evenVBand="0" w:oddHBand="0" w:evenHBand="0" w:firstRowFirstColumn="0" w:firstRowLastColumn="0" w:lastRowFirstColumn="0" w:lastRowLastColumn="0"/>
              <w:rPr>
                <w:b/>
              </w:rPr>
            </w:pPr>
          </w:p>
          <w:p w14:paraId="47A8BE48" w14:textId="77777777" w:rsidR="00AC74F6" w:rsidRDefault="00AC74F6">
            <w:pPr>
              <w:cnfStyle w:val="000000000000" w:firstRow="0" w:lastRow="0" w:firstColumn="0" w:lastColumn="0" w:oddVBand="0" w:evenVBand="0" w:oddHBand="0" w:evenHBand="0" w:firstRowFirstColumn="0" w:firstRowLastColumn="0" w:lastRowFirstColumn="0" w:lastRowLastColumn="0"/>
              <w:rPr>
                <w:b/>
              </w:rPr>
            </w:pPr>
          </w:p>
          <w:p w14:paraId="2F98A7C0" w14:textId="77777777" w:rsidR="00AC74F6" w:rsidRDefault="00AC74F6">
            <w:pPr>
              <w:cnfStyle w:val="000000000000" w:firstRow="0" w:lastRow="0" w:firstColumn="0" w:lastColumn="0" w:oddVBand="0" w:evenVBand="0" w:oddHBand="0" w:evenHBand="0" w:firstRowFirstColumn="0" w:firstRowLastColumn="0" w:lastRowFirstColumn="0" w:lastRowLastColumn="0"/>
              <w:rPr>
                <w:b/>
              </w:rPr>
            </w:pPr>
          </w:p>
          <w:p w14:paraId="0E683131"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8 (22,2%)</w:t>
            </w:r>
          </w:p>
          <w:p w14:paraId="4E33E05E"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6 (16,7%)</w:t>
            </w:r>
          </w:p>
          <w:p w14:paraId="37335F80"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7 (19,4%)</w:t>
            </w:r>
          </w:p>
          <w:p w14:paraId="48E373D0"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4 (11,1%)</w:t>
            </w:r>
          </w:p>
          <w:p w14:paraId="58DEC2E2"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lastRenderedPageBreak/>
              <w:t>3 (8,3%)</w:t>
            </w:r>
          </w:p>
        </w:tc>
        <w:tc>
          <w:tcPr>
            <w:tcW w:w="1965" w:type="dxa"/>
            <w:tcBorders>
              <w:top w:val="nil"/>
              <w:left w:val="outset" w:sz="6" w:space="0" w:color="auto"/>
              <w:bottom w:val="outset" w:sz="6" w:space="0" w:color="auto"/>
              <w:right w:val="outset" w:sz="6" w:space="0" w:color="auto"/>
            </w:tcBorders>
          </w:tcPr>
          <w:p w14:paraId="74E74D83"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68958CA1"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4C40E803" w14:textId="77777777" w:rsidR="00AC74F6" w:rsidRDefault="00AC74F6">
            <w:pPr>
              <w:cnfStyle w:val="000000000000" w:firstRow="0" w:lastRow="0" w:firstColumn="0" w:lastColumn="0" w:oddVBand="0" w:evenVBand="0" w:oddHBand="0" w:evenHBand="0" w:firstRowFirstColumn="0" w:firstRowLastColumn="0" w:lastRowFirstColumn="0" w:lastRowLastColumn="0"/>
              <w:rPr>
                <w:b/>
              </w:rPr>
            </w:pPr>
          </w:p>
          <w:p w14:paraId="711187AA"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15 (39,5%)</w:t>
            </w:r>
          </w:p>
          <w:p w14:paraId="488E7706"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5 (13,2%)</w:t>
            </w:r>
          </w:p>
          <w:p w14:paraId="1C78FB2C"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18 (47,4%)</w:t>
            </w:r>
          </w:p>
          <w:p w14:paraId="6848803A"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406C2895" w14:textId="77777777" w:rsidR="00AC74F6" w:rsidRDefault="00AC74F6">
            <w:pPr>
              <w:cnfStyle w:val="000000000000" w:firstRow="0" w:lastRow="0" w:firstColumn="0" w:lastColumn="0" w:oddVBand="0" w:evenVBand="0" w:oddHBand="0" w:evenHBand="0" w:firstRowFirstColumn="0" w:firstRowLastColumn="0" w:lastRowFirstColumn="0" w:lastRowLastColumn="0"/>
              <w:rPr>
                <w:b/>
              </w:rPr>
            </w:pPr>
          </w:p>
          <w:p w14:paraId="105DAB1B" w14:textId="77777777" w:rsidR="00AC74F6" w:rsidRDefault="00AC74F6">
            <w:pPr>
              <w:cnfStyle w:val="000000000000" w:firstRow="0" w:lastRow="0" w:firstColumn="0" w:lastColumn="0" w:oddVBand="0" w:evenVBand="0" w:oddHBand="0" w:evenHBand="0" w:firstRowFirstColumn="0" w:firstRowLastColumn="0" w:lastRowFirstColumn="0" w:lastRowLastColumn="0"/>
              <w:rPr>
                <w:b/>
              </w:rPr>
            </w:pPr>
          </w:p>
          <w:p w14:paraId="7479EF84" w14:textId="77777777" w:rsidR="00AC74F6" w:rsidRDefault="00AC74F6">
            <w:pPr>
              <w:cnfStyle w:val="000000000000" w:firstRow="0" w:lastRow="0" w:firstColumn="0" w:lastColumn="0" w:oddVBand="0" w:evenVBand="0" w:oddHBand="0" w:evenHBand="0" w:firstRowFirstColumn="0" w:firstRowLastColumn="0" w:lastRowFirstColumn="0" w:lastRowLastColumn="0"/>
              <w:rPr>
                <w:b/>
              </w:rPr>
            </w:pPr>
          </w:p>
          <w:p w14:paraId="04E68A73" w14:textId="77777777" w:rsidR="00AC74F6" w:rsidRDefault="00AC74F6">
            <w:pPr>
              <w:cnfStyle w:val="000000000000" w:firstRow="0" w:lastRow="0" w:firstColumn="0" w:lastColumn="0" w:oddVBand="0" w:evenVBand="0" w:oddHBand="0" w:evenHBand="0" w:firstRowFirstColumn="0" w:firstRowLastColumn="0" w:lastRowFirstColumn="0" w:lastRowLastColumn="0"/>
              <w:rPr>
                <w:b/>
              </w:rPr>
            </w:pPr>
          </w:p>
          <w:p w14:paraId="1B5A1C0C"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6AF2A9A9"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19 (50%)</w:t>
            </w:r>
          </w:p>
          <w:p w14:paraId="7A63A629"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5 (13,2%)</w:t>
            </w:r>
          </w:p>
          <w:p w14:paraId="5BEA7724"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9 (23,7%)</w:t>
            </w:r>
          </w:p>
          <w:p w14:paraId="4CE990D8"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3 (7,9%)</w:t>
            </w:r>
          </w:p>
          <w:p w14:paraId="37669678"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lastRenderedPageBreak/>
              <w:t>2 (5,3%)</w:t>
            </w:r>
          </w:p>
        </w:tc>
        <w:tc>
          <w:tcPr>
            <w:tcW w:w="1215" w:type="dxa"/>
            <w:tcBorders>
              <w:top w:val="nil"/>
              <w:left w:val="outset" w:sz="6" w:space="0" w:color="auto"/>
              <w:bottom w:val="outset" w:sz="6" w:space="0" w:color="auto"/>
              <w:right w:val="outset" w:sz="6" w:space="0" w:color="auto"/>
            </w:tcBorders>
          </w:tcPr>
          <w:p w14:paraId="75A757ED"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2FE5133D" w14:textId="77777777" w:rsidR="00AC74F6" w:rsidRDefault="00AC74F6">
            <w:pPr>
              <w:cnfStyle w:val="000000000000" w:firstRow="0" w:lastRow="0" w:firstColumn="0" w:lastColumn="0" w:oddVBand="0" w:evenVBand="0" w:oddHBand="0" w:evenHBand="0" w:firstRowFirstColumn="0" w:firstRowLastColumn="0" w:lastRowFirstColumn="0" w:lastRowLastColumn="0"/>
              <w:rPr>
                <w:b/>
              </w:rPr>
            </w:pPr>
          </w:p>
          <w:p w14:paraId="021FD39F"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0,001</w:t>
            </w:r>
          </w:p>
          <w:p w14:paraId="1A0620AE"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7820633D"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0D8C1C91"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53308E76"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08D63005" w14:textId="77777777" w:rsidR="00AC74F6" w:rsidRDefault="00AC74F6">
            <w:pPr>
              <w:cnfStyle w:val="000000000000" w:firstRow="0" w:lastRow="0" w:firstColumn="0" w:lastColumn="0" w:oddVBand="0" w:evenVBand="0" w:oddHBand="0" w:evenHBand="0" w:firstRowFirstColumn="0" w:firstRowLastColumn="0" w:lastRowFirstColumn="0" w:lastRowLastColumn="0"/>
              <w:rPr>
                <w:b/>
              </w:rPr>
            </w:pPr>
          </w:p>
          <w:p w14:paraId="1BFCD98E" w14:textId="77777777" w:rsidR="00AC74F6" w:rsidRDefault="00AC74F6">
            <w:pPr>
              <w:cnfStyle w:val="000000000000" w:firstRow="0" w:lastRow="0" w:firstColumn="0" w:lastColumn="0" w:oddVBand="0" w:evenVBand="0" w:oddHBand="0" w:evenHBand="0" w:firstRowFirstColumn="0" w:firstRowLastColumn="0" w:lastRowFirstColumn="0" w:lastRowLastColumn="0"/>
              <w:rPr>
                <w:b/>
              </w:rPr>
            </w:pPr>
          </w:p>
          <w:p w14:paraId="4E32D6BB" w14:textId="77777777" w:rsidR="00AC74F6" w:rsidRDefault="00AC74F6">
            <w:pPr>
              <w:cnfStyle w:val="000000000000" w:firstRow="0" w:lastRow="0" w:firstColumn="0" w:lastColumn="0" w:oddVBand="0" w:evenVBand="0" w:oddHBand="0" w:evenHBand="0" w:firstRowFirstColumn="0" w:firstRowLastColumn="0" w:lastRowFirstColumn="0" w:lastRowLastColumn="0"/>
              <w:rPr>
                <w:b/>
              </w:rPr>
            </w:pPr>
          </w:p>
          <w:p w14:paraId="0F649BFA"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0,006</w:t>
            </w:r>
          </w:p>
        </w:tc>
      </w:tr>
    </w:tbl>
    <w:p w14:paraId="726FADF5" w14:textId="77777777" w:rsidR="0047719C" w:rsidRDefault="0047719C" w:rsidP="0047719C">
      <w:pPr>
        <w:rPr>
          <w:rFonts w:ascii="Calibri" w:hAnsi="Calibri"/>
        </w:rPr>
      </w:pPr>
      <w:r>
        <w:t xml:space="preserve"> </w:t>
      </w:r>
    </w:p>
    <w:p w14:paraId="41717B9A" w14:textId="77777777" w:rsidR="0047719C" w:rsidRPr="00F979CB" w:rsidRDefault="0047719C" w:rsidP="0047719C">
      <w:pPr>
        <w:jc w:val="center"/>
        <w:rPr>
          <w:rFonts w:asciiTheme="minorBidi" w:hAnsiTheme="minorBidi" w:cstheme="minorBidi"/>
          <w:sz w:val="22"/>
          <w:szCs w:val="22"/>
        </w:rPr>
      </w:pPr>
      <w:r w:rsidRPr="00F979CB">
        <w:rPr>
          <w:rFonts w:asciiTheme="minorBidi" w:hAnsiTheme="minorBidi" w:cstheme="minorBidi"/>
          <w:b/>
          <w:sz w:val="22"/>
          <w:szCs w:val="22"/>
        </w:rPr>
        <w:t>Table 3</w:t>
      </w:r>
      <w:r w:rsidRPr="00F979CB">
        <w:rPr>
          <w:rFonts w:asciiTheme="minorBidi" w:hAnsiTheme="minorBidi" w:cstheme="minorBidi"/>
          <w:sz w:val="22"/>
          <w:szCs w:val="22"/>
        </w:rPr>
        <w:t>: Comparative table of immediate follow-up between sarcopenic and non-sarcopenic patients and at 1 month, 3 months and 1 year.</w:t>
      </w:r>
    </w:p>
    <w:p w14:paraId="399F967E" w14:textId="77777777" w:rsidR="0047719C" w:rsidRDefault="0047719C" w:rsidP="0047719C">
      <w:pPr>
        <w:jc w:val="center"/>
        <w:rPr>
          <w:rFonts w:cs="Calibri"/>
        </w:rPr>
      </w:pPr>
      <w:r>
        <w:rPr>
          <w:rFonts w:cs="Calibri"/>
        </w:rPr>
        <w:t xml:space="preserve"> </w:t>
      </w:r>
    </w:p>
    <w:p w14:paraId="3A5D278E" w14:textId="77777777" w:rsidR="0047719C" w:rsidRPr="00F979CB" w:rsidRDefault="0047719C" w:rsidP="0047719C">
      <w:pPr>
        <w:rPr>
          <w:rFonts w:asciiTheme="minorBidi" w:hAnsiTheme="minorBidi" w:cstheme="minorBidi"/>
          <w:b/>
          <w:sz w:val="22"/>
          <w:szCs w:val="22"/>
          <w:u w:val="single"/>
        </w:rPr>
      </w:pPr>
      <w:proofErr w:type="gramStart"/>
      <w:r w:rsidRPr="00F979CB">
        <w:rPr>
          <w:rFonts w:asciiTheme="minorBidi" w:hAnsiTheme="minorBidi" w:cstheme="minorBidi"/>
          <w:b/>
          <w:sz w:val="22"/>
          <w:szCs w:val="22"/>
          <w:u w:val="single"/>
        </w:rPr>
        <w:t>Abbreviations :</w:t>
      </w:r>
      <w:proofErr w:type="gramEnd"/>
      <w:r w:rsidRPr="00F979CB">
        <w:rPr>
          <w:rFonts w:asciiTheme="minorBidi" w:hAnsiTheme="minorBidi" w:cstheme="minorBidi"/>
          <w:b/>
          <w:sz w:val="22"/>
          <w:szCs w:val="22"/>
          <w:u w:val="single"/>
        </w:rPr>
        <w:t xml:space="preserve"> </w:t>
      </w:r>
    </w:p>
    <w:p w14:paraId="22C34CE0" w14:textId="77777777" w:rsidR="0047719C" w:rsidRPr="00F979CB" w:rsidRDefault="0047719C" w:rsidP="0047719C">
      <w:pPr>
        <w:rPr>
          <w:rFonts w:asciiTheme="minorBidi" w:hAnsiTheme="minorBidi" w:cstheme="minorBidi"/>
          <w:sz w:val="22"/>
          <w:szCs w:val="22"/>
        </w:rPr>
      </w:pPr>
      <w:proofErr w:type="gramStart"/>
      <w:r w:rsidRPr="00F979CB">
        <w:rPr>
          <w:rFonts w:asciiTheme="minorBidi" w:hAnsiTheme="minorBidi" w:cstheme="minorBidi"/>
          <w:sz w:val="22"/>
          <w:szCs w:val="22"/>
        </w:rPr>
        <w:t>BMI :</w:t>
      </w:r>
      <w:proofErr w:type="gramEnd"/>
      <w:r w:rsidRPr="00F979CB">
        <w:rPr>
          <w:rFonts w:asciiTheme="minorBidi" w:hAnsiTheme="minorBidi" w:cstheme="minorBidi"/>
          <w:sz w:val="22"/>
          <w:szCs w:val="22"/>
        </w:rPr>
        <w:t xml:space="preserve"> Body Mass Index</w:t>
      </w:r>
    </w:p>
    <w:p w14:paraId="3969027F" w14:textId="77777777" w:rsidR="0047719C" w:rsidRPr="00F979CB" w:rsidRDefault="0047719C" w:rsidP="0047719C">
      <w:pPr>
        <w:rPr>
          <w:rFonts w:asciiTheme="minorBidi" w:hAnsiTheme="minorBidi" w:cstheme="minorBidi"/>
          <w:sz w:val="22"/>
          <w:szCs w:val="22"/>
        </w:rPr>
      </w:pPr>
      <w:proofErr w:type="gramStart"/>
      <w:r w:rsidRPr="00F979CB">
        <w:rPr>
          <w:rFonts w:asciiTheme="minorBidi" w:hAnsiTheme="minorBidi" w:cstheme="minorBidi"/>
          <w:sz w:val="22"/>
          <w:szCs w:val="22"/>
        </w:rPr>
        <w:t>PS :</w:t>
      </w:r>
      <w:proofErr w:type="gramEnd"/>
      <w:r w:rsidRPr="00F979CB">
        <w:rPr>
          <w:rFonts w:asciiTheme="minorBidi" w:hAnsiTheme="minorBidi" w:cstheme="minorBidi"/>
          <w:sz w:val="22"/>
          <w:szCs w:val="22"/>
        </w:rPr>
        <w:t xml:space="preserve"> Performance Status</w:t>
      </w:r>
    </w:p>
    <w:p w14:paraId="0C9182CE" w14:textId="77777777" w:rsidR="0047719C" w:rsidRPr="00F979CB" w:rsidRDefault="0047719C" w:rsidP="0047719C">
      <w:pPr>
        <w:rPr>
          <w:rFonts w:asciiTheme="minorBidi" w:hAnsiTheme="minorBidi" w:cstheme="minorBidi"/>
          <w:sz w:val="22"/>
          <w:szCs w:val="22"/>
        </w:rPr>
      </w:pPr>
      <w:proofErr w:type="gramStart"/>
      <w:r w:rsidRPr="00F979CB">
        <w:rPr>
          <w:rFonts w:asciiTheme="minorBidi" w:hAnsiTheme="minorBidi" w:cstheme="minorBidi"/>
          <w:sz w:val="22"/>
          <w:szCs w:val="22"/>
        </w:rPr>
        <w:t>ASA :</w:t>
      </w:r>
      <w:proofErr w:type="gramEnd"/>
      <w:r w:rsidRPr="00F979CB">
        <w:rPr>
          <w:rFonts w:asciiTheme="minorBidi" w:hAnsiTheme="minorBidi" w:cstheme="minorBidi"/>
          <w:sz w:val="22"/>
          <w:szCs w:val="22"/>
        </w:rPr>
        <w:t xml:space="preserve"> American Society of Anesthesiologists</w:t>
      </w:r>
    </w:p>
    <w:p w14:paraId="4553C2F2" w14:textId="77777777" w:rsidR="0047719C" w:rsidRPr="00F979CB" w:rsidRDefault="0047719C" w:rsidP="0047719C">
      <w:pPr>
        <w:rPr>
          <w:rFonts w:asciiTheme="minorBidi" w:hAnsiTheme="minorBidi" w:cstheme="minorBidi"/>
          <w:sz w:val="22"/>
          <w:szCs w:val="22"/>
        </w:rPr>
      </w:pPr>
      <w:proofErr w:type="gramStart"/>
      <w:r w:rsidRPr="00F979CB">
        <w:rPr>
          <w:rFonts w:asciiTheme="minorBidi" w:hAnsiTheme="minorBidi" w:cstheme="minorBidi"/>
          <w:sz w:val="22"/>
          <w:szCs w:val="22"/>
        </w:rPr>
        <w:t>CCI :</w:t>
      </w:r>
      <w:proofErr w:type="gramEnd"/>
      <w:r w:rsidRPr="00F979CB">
        <w:rPr>
          <w:rFonts w:asciiTheme="minorBidi" w:hAnsiTheme="minorBidi" w:cstheme="minorBidi"/>
          <w:sz w:val="22"/>
          <w:szCs w:val="22"/>
        </w:rPr>
        <w:t xml:space="preserve"> Charlson Comorbidity Index</w:t>
      </w:r>
    </w:p>
    <w:p w14:paraId="396A9AE7" w14:textId="77777777" w:rsidR="0047719C" w:rsidRPr="00F979CB" w:rsidRDefault="0047719C" w:rsidP="0047719C">
      <w:pPr>
        <w:rPr>
          <w:rFonts w:asciiTheme="minorBidi" w:hAnsiTheme="minorBidi" w:cstheme="minorBidi"/>
          <w:sz w:val="22"/>
          <w:szCs w:val="22"/>
        </w:rPr>
      </w:pPr>
      <w:r w:rsidRPr="00F979CB">
        <w:rPr>
          <w:rFonts w:asciiTheme="minorBidi" w:hAnsiTheme="minorBidi" w:cstheme="minorBidi"/>
          <w:sz w:val="22"/>
          <w:szCs w:val="22"/>
        </w:rPr>
        <w:t>MNA-</w:t>
      </w:r>
      <w:proofErr w:type="gramStart"/>
      <w:r w:rsidRPr="00F979CB">
        <w:rPr>
          <w:rFonts w:asciiTheme="minorBidi" w:hAnsiTheme="minorBidi" w:cstheme="minorBidi"/>
          <w:sz w:val="22"/>
          <w:szCs w:val="22"/>
        </w:rPr>
        <w:t>SF :</w:t>
      </w:r>
      <w:proofErr w:type="gramEnd"/>
      <w:r w:rsidRPr="00F979CB">
        <w:rPr>
          <w:rFonts w:asciiTheme="minorBidi" w:hAnsiTheme="minorBidi" w:cstheme="minorBidi"/>
          <w:sz w:val="22"/>
          <w:szCs w:val="22"/>
        </w:rPr>
        <w:t xml:space="preserve"> Mini Nutritional Assessment</w:t>
      </w:r>
    </w:p>
    <w:p w14:paraId="49C5535A" w14:textId="77777777" w:rsidR="0047719C" w:rsidRPr="00F979CB" w:rsidRDefault="0047719C" w:rsidP="0047719C">
      <w:pPr>
        <w:rPr>
          <w:rFonts w:asciiTheme="minorBidi" w:hAnsiTheme="minorBidi" w:cstheme="minorBidi"/>
          <w:sz w:val="22"/>
          <w:szCs w:val="22"/>
        </w:rPr>
      </w:pPr>
      <w:proofErr w:type="gramStart"/>
      <w:r w:rsidRPr="00F979CB">
        <w:rPr>
          <w:rFonts w:asciiTheme="minorBidi" w:hAnsiTheme="minorBidi" w:cstheme="minorBidi"/>
          <w:sz w:val="22"/>
          <w:szCs w:val="22"/>
        </w:rPr>
        <w:t>AORF :</w:t>
      </w:r>
      <w:proofErr w:type="gramEnd"/>
      <w:r w:rsidRPr="00F979CB">
        <w:rPr>
          <w:rFonts w:asciiTheme="minorBidi" w:hAnsiTheme="minorBidi" w:cstheme="minorBidi"/>
          <w:sz w:val="22"/>
          <w:szCs w:val="22"/>
        </w:rPr>
        <w:t xml:space="preserve"> Acute Obstructive Renal Failure</w:t>
      </w:r>
    </w:p>
    <w:p w14:paraId="321B8FD1" w14:textId="77777777" w:rsidR="0047719C" w:rsidRPr="00F979CB" w:rsidRDefault="0047719C" w:rsidP="0047719C">
      <w:pPr>
        <w:rPr>
          <w:rFonts w:asciiTheme="minorBidi" w:hAnsiTheme="minorBidi" w:cstheme="minorBidi"/>
          <w:sz w:val="22"/>
          <w:szCs w:val="22"/>
        </w:rPr>
      </w:pPr>
      <w:proofErr w:type="gramStart"/>
      <w:r w:rsidRPr="00F979CB">
        <w:rPr>
          <w:rFonts w:asciiTheme="minorBidi" w:hAnsiTheme="minorBidi" w:cstheme="minorBidi"/>
          <w:sz w:val="22"/>
          <w:szCs w:val="22"/>
        </w:rPr>
        <w:t>ISC :</w:t>
      </w:r>
      <w:proofErr w:type="gramEnd"/>
      <w:r w:rsidRPr="00F979CB">
        <w:rPr>
          <w:rFonts w:asciiTheme="minorBidi" w:hAnsiTheme="minorBidi" w:cstheme="minorBidi"/>
          <w:sz w:val="22"/>
          <w:szCs w:val="22"/>
        </w:rPr>
        <w:t xml:space="preserve"> In-Situ Carcinoma </w:t>
      </w:r>
    </w:p>
    <w:p w14:paraId="666922E2" w14:textId="77777777" w:rsidR="0047719C" w:rsidRPr="00F979CB" w:rsidRDefault="0047719C" w:rsidP="0047719C">
      <w:pPr>
        <w:rPr>
          <w:rFonts w:asciiTheme="minorBidi" w:hAnsiTheme="minorBidi" w:cstheme="minorBidi"/>
          <w:sz w:val="22"/>
          <w:szCs w:val="22"/>
        </w:rPr>
      </w:pPr>
      <w:proofErr w:type="gramStart"/>
      <w:r w:rsidRPr="00F979CB">
        <w:rPr>
          <w:rFonts w:asciiTheme="minorBidi" w:hAnsiTheme="minorBidi" w:cstheme="minorBidi"/>
          <w:sz w:val="22"/>
          <w:szCs w:val="22"/>
        </w:rPr>
        <w:t>IADL :</w:t>
      </w:r>
      <w:proofErr w:type="gramEnd"/>
      <w:r w:rsidRPr="00F979CB">
        <w:rPr>
          <w:rFonts w:asciiTheme="minorBidi" w:hAnsiTheme="minorBidi" w:cstheme="minorBidi"/>
          <w:sz w:val="22"/>
          <w:szCs w:val="22"/>
        </w:rPr>
        <w:t xml:space="preserve"> Instrumental Activities of Daily Living</w:t>
      </w:r>
    </w:p>
    <w:p w14:paraId="6A6C2FC3" w14:textId="77777777" w:rsidR="0047719C" w:rsidRPr="00F979CB" w:rsidRDefault="0047719C" w:rsidP="0047719C">
      <w:pPr>
        <w:rPr>
          <w:rFonts w:asciiTheme="minorBidi" w:hAnsiTheme="minorBidi" w:cstheme="minorBidi"/>
          <w:sz w:val="22"/>
          <w:szCs w:val="22"/>
        </w:rPr>
      </w:pPr>
      <w:proofErr w:type="gramStart"/>
      <w:r w:rsidRPr="00F979CB">
        <w:rPr>
          <w:rFonts w:asciiTheme="minorBidi" w:hAnsiTheme="minorBidi" w:cstheme="minorBidi"/>
          <w:sz w:val="22"/>
          <w:szCs w:val="22"/>
        </w:rPr>
        <w:t>ICU :</w:t>
      </w:r>
      <w:proofErr w:type="gramEnd"/>
      <w:r w:rsidRPr="00F979CB">
        <w:rPr>
          <w:rFonts w:asciiTheme="minorBidi" w:hAnsiTheme="minorBidi" w:cstheme="minorBidi"/>
          <w:sz w:val="22"/>
          <w:szCs w:val="22"/>
        </w:rPr>
        <w:t xml:space="preserve"> Intensive Care Unit </w:t>
      </w:r>
    </w:p>
    <w:p w14:paraId="537128C0" w14:textId="77777777" w:rsidR="0047719C" w:rsidRPr="00F979CB" w:rsidRDefault="0047719C" w:rsidP="0047719C">
      <w:pPr>
        <w:rPr>
          <w:rFonts w:asciiTheme="minorBidi" w:hAnsiTheme="minorBidi" w:cstheme="minorBidi"/>
          <w:sz w:val="22"/>
          <w:szCs w:val="22"/>
        </w:rPr>
      </w:pPr>
      <w:proofErr w:type="gramStart"/>
      <w:r w:rsidRPr="00F979CB">
        <w:rPr>
          <w:rFonts w:asciiTheme="minorBidi" w:hAnsiTheme="minorBidi" w:cstheme="minorBidi"/>
          <w:sz w:val="22"/>
          <w:szCs w:val="22"/>
        </w:rPr>
        <w:t>NR :</w:t>
      </w:r>
      <w:proofErr w:type="gramEnd"/>
      <w:r w:rsidRPr="00F979CB">
        <w:rPr>
          <w:rFonts w:asciiTheme="minorBidi" w:hAnsiTheme="minorBidi" w:cstheme="minorBidi"/>
          <w:sz w:val="22"/>
          <w:szCs w:val="22"/>
        </w:rPr>
        <w:t xml:space="preserve"> Not Relevant</w:t>
      </w:r>
    </w:p>
    <w:p w14:paraId="37353095" w14:textId="77777777" w:rsidR="0047719C" w:rsidRPr="009F6DD7" w:rsidRDefault="0047719C" w:rsidP="00394EE0">
      <w:pPr>
        <w:rPr>
          <w:rFonts w:asciiTheme="minorBidi" w:hAnsiTheme="minorBidi" w:cstheme="minorBidi"/>
          <w:sz w:val="22"/>
          <w:szCs w:val="22"/>
        </w:rPr>
      </w:pPr>
    </w:p>
    <w:p w14:paraId="0E958E03" w14:textId="77777777" w:rsidR="00394EE0" w:rsidRDefault="00394EE0" w:rsidP="00394EE0"/>
    <w:p w14:paraId="1A75C051" w14:textId="77777777" w:rsidR="00394EE0" w:rsidRDefault="00394EE0" w:rsidP="00394EE0">
      <w:r w:rsidRPr="00394EE0">
        <w:rPr>
          <w:rFonts w:ascii="Arial" w:hAnsi="Arial" w:cs="Arial"/>
          <w:b/>
          <w:caps/>
          <w:sz w:val="22"/>
        </w:rPr>
        <w:t xml:space="preserve"> </w:t>
      </w:r>
      <w:r>
        <w:rPr>
          <w:rFonts w:ascii="Arial" w:hAnsi="Arial" w:cs="Arial"/>
          <w:b/>
          <w:caps/>
          <w:sz w:val="22"/>
        </w:rPr>
        <w:t xml:space="preserve">4. </w:t>
      </w:r>
      <w:r w:rsidRPr="00394EE0">
        <w:rPr>
          <w:rFonts w:ascii="Arial" w:hAnsi="Arial" w:cs="Arial"/>
          <w:b/>
          <w:caps/>
          <w:sz w:val="22"/>
        </w:rPr>
        <w:t>discussion</w:t>
      </w:r>
    </w:p>
    <w:p w14:paraId="325F91E2" w14:textId="77777777" w:rsidR="00790ADA" w:rsidRDefault="00790ADA" w:rsidP="00441B6F">
      <w:pPr>
        <w:pStyle w:val="Body"/>
        <w:spacing w:after="0"/>
        <w:rPr>
          <w:rFonts w:ascii="Arial" w:hAnsi="Arial" w:cs="Arial"/>
        </w:rPr>
      </w:pPr>
    </w:p>
    <w:p w14:paraId="176C5642" w14:textId="60E03B83" w:rsidR="00407CCA" w:rsidRPr="00D75552" w:rsidRDefault="00407CCA" w:rsidP="00407CCA">
      <w:pPr>
        <w:rPr>
          <w:rFonts w:asciiTheme="minorBidi" w:hAnsiTheme="minorBidi" w:cstheme="minorBidi"/>
          <w:color w:val="FF0000"/>
          <w:sz w:val="22"/>
          <w:szCs w:val="22"/>
        </w:rPr>
      </w:pPr>
      <w:r w:rsidRPr="00D1123F">
        <w:rPr>
          <w:rFonts w:asciiTheme="minorBidi" w:hAnsiTheme="minorBidi" w:cstheme="minorBidi"/>
          <w:sz w:val="22"/>
          <w:szCs w:val="22"/>
        </w:rPr>
        <w:t>Every surgical procedure carries intraoperative and postoperative risks that vary considerably from one individual to another. In the case of highly complex surgeries such as CR, which is particularly challenging for urologists and is associated with increased morbidity and mortality rates, it is crucial to identify preoperative factors that predict individual outcomes of this surgery. Sarcopenia, identified by measures of muscle wasting, has emerged as an objective and exhaustive preoperative risk factor known to predict survival in various types of cancer (9-12,14,15).</w:t>
      </w:r>
      <w:r w:rsidR="00D75552">
        <w:rPr>
          <w:rFonts w:asciiTheme="minorBidi" w:hAnsiTheme="minorBidi" w:cstheme="minorBidi"/>
          <w:sz w:val="22"/>
          <w:szCs w:val="22"/>
        </w:rPr>
        <w:t xml:space="preserve"> – </w:t>
      </w:r>
      <w:r w:rsidR="00D75552" w:rsidRPr="00D75552">
        <w:rPr>
          <w:rFonts w:asciiTheme="minorBidi" w:hAnsiTheme="minorBidi" w:cstheme="minorBidi"/>
          <w:color w:val="FF0000"/>
          <w:sz w:val="22"/>
          <w:szCs w:val="22"/>
        </w:rPr>
        <w:t xml:space="preserve">please avoid redundancy here as the same sentence seems to be mentioned in introduction. </w:t>
      </w:r>
    </w:p>
    <w:p w14:paraId="3235DC92" w14:textId="77777777" w:rsidR="00407CCA" w:rsidRPr="00D1123F" w:rsidRDefault="00407CCA" w:rsidP="00407CCA">
      <w:pPr>
        <w:rPr>
          <w:rFonts w:asciiTheme="minorBidi" w:hAnsiTheme="minorBidi" w:cstheme="minorBidi"/>
          <w:sz w:val="22"/>
          <w:szCs w:val="22"/>
        </w:rPr>
      </w:pPr>
      <w:r w:rsidRPr="00D1123F">
        <w:rPr>
          <w:rFonts w:asciiTheme="minorBidi" w:hAnsiTheme="minorBidi" w:cstheme="minorBidi"/>
          <w:sz w:val="22"/>
          <w:szCs w:val="22"/>
        </w:rPr>
        <w:t>Advanced age seems to have a constant influence on surgical outcome, especially as sarcopenia most often develops as a result of aging or malignant pathology. In our study, age and sex were not correlated with sarcopenia, while the absence of correlation was observed in the Fraisse et al. study (16), other studies have concluded to the opposite (6,17).</w:t>
      </w:r>
    </w:p>
    <w:p w14:paraId="575BA887" w14:textId="77777777" w:rsidR="00407CCA" w:rsidRPr="00D1123F" w:rsidRDefault="00407CCA" w:rsidP="00407CCA">
      <w:pPr>
        <w:rPr>
          <w:rFonts w:asciiTheme="minorBidi" w:hAnsiTheme="minorBidi" w:cstheme="minorBidi"/>
          <w:sz w:val="22"/>
          <w:szCs w:val="22"/>
        </w:rPr>
      </w:pPr>
      <w:r w:rsidRPr="00D1123F">
        <w:rPr>
          <w:rFonts w:asciiTheme="minorBidi" w:hAnsiTheme="minorBidi" w:cstheme="minorBidi"/>
          <w:sz w:val="22"/>
          <w:szCs w:val="22"/>
        </w:rPr>
        <w:t>No correlation was found between sarcopenia and BMI. Miyake et al. have shown that a low BMI is associated with sarcopenia (18). However, in patients with a BMI in excess of 40 kg/m², the risk of cancer-related mortality is elevated. Indeed, studies have shown a strong link between obesity and increased perioperative complications during RC, posing significant challenges for surgeons performing this procedure (19). Obesity is correlated with longer operative times, greater blood loss and a greater likelihood of perioperative complications such as wound infections, deep-vein thromboembolism and cardiopulmonary dysfunction (20-23).</w:t>
      </w:r>
    </w:p>
    <w:p w14:paraId="725D1490" w14:textId="77777777" w:rsidR="00407CCA" w:rsidRPr="00D1123F" w:rsidRDefault="00407CCA" w:rsidP="00407CCA">
      <w:pPr>
        <w:rPr>
          <w:rFonts w:asciiTheme="minorBidi" w:hAnsiTheme="minorBidi" w:cstheme="minorBidi"/>
          <w:sz w:val="22"/>
          <w:szCs w:val="22"/>
        </w:rPr>
      </w:pPr>
      <w:r w:rsidRPr="00D1123F">
        <w:rPr>
          <w:rFonts w:asciiTheme="minorBidi" w:hAnsiTheme="minorBidi" w:cstheme="minorBidi"/>
          <w:sz w:val="22"/>
          <w:szCs w:val="22"/>
        </w:rPr>
        <w:t>In our study, there was no correlation between sarcopenia-related mortality and the CCI, PS score, ASA score and MNA-SF score. However, a retrospective study showed that the CCI was an independent factor in 3-month mortality after multivariate analysis (17), while another study concluded that the ASA 3-4 score was a significant predictor of 3-month mortality (24).</w:t>
      </w:r>
    </w:p>
    <w:p w14:paraId="77EACA20" w14:textId="77777777" w:rsidR="00407CCA" w:rsidRPr="00D1123F" w:rsidRDefault="00407CCA" w:rsidP="00407CCA">
      <w:pPr>
        <w:rPr>
          <w:rFonts w:asciiTheme="minorBidi" w:hAnsiTheme="minorBidi" w:cstheme="minorBidi"/>
          <w:sz w:val="22"/>
          <w:szCs w:val="22"/>
        </w:rPr>
      </w:pPr>
      <w:r w:rsidRPr="00D1123F">
        <w:rPr>
          <w:rFonts w:asciiTheme="minorBidi" w:hAnsiTheme="minorBidi" w:cstheme="minorBidi"/>
          <w:sz w:val="22"/>
          <w:szCs w:val="22"/>
        </w:rPr>
        <w:t xml:space="preserve">No correlation was found, in our study, between sarcopenia and histopathological features: grade, T stage, presence of lymph node metastasis, presence of vascular emboli or concomitant ISC. </w:t>
      </w:r>
      <w:proofErr w:type="spellStart"/>
      <w:r w:rsidRPr="00D1123F">
        <w:rPr>
          <w:rFonts w:asciiTheme="minorBidi" w:hAnsiTheme="minorBidi" w:cstheme="minorBidi"/>
          <w:sz w:val="22"/>
          <w:szCs w:val="22"/>
        </w:rPr>
        <w:t>Saitoh</w:t>
      </w:r>
      <w:proofErr w:type="spellEnd"/>
      <w:r w:rsidRPr="00D1123F">
        <w:rPr>
          <w:rFonts w:asciiTheme="minorBidi" w:hAnsiTheme="minorBidi" w:cstheme="minorBidi"/>
          <w:sz w:val="22"/>
          <w:szCs w:val="22"/>
        </w:rPr>
        <w:t xml:space="preserve"> et al. conducted a prospective study of 78 patients, and came to the same conclusion as in our study (6). However, in other studies with larger numbers, sarcopenia has been shown to be associated with advanced clinical T stage, the presence of lymph node metastases and </w:t>
      </w:r>
      <w:proofErr w:type="spellStart"/>
      <w:r w:rsidRPr="00D1123F">
        <w:rPr>
          <w:rFonts w:asciiTheme="minorBidi" w:hAnsiTheme="minorBidi" w:cstheme="minorBidi"/>
          <w:sz w:val="22"/>
          <w:szCs w:val="22"/>
        </w:rPr>
        <w:t>tumour</w:t>
      </w:r>
      <w:proofErr w:type="spellEnd"/>
      <w:r w:rsidRPr="00D1123F">
        <w:rPr>
          <w:rFonts w:asciiTheme="minorBidi" w:hAnsiTheme="minorBidi" w:cstheme="minorBidi"/>
          <w:sz w:val="22"/>
          <w:szCs w:val="22"/>
        </w:rPr>
        <w:t xml:space="preserve"> histological type (18,24,25). Similar results to these studies have been reported previously in gastric cancer patients (26), with a higher rate of T3 and T4 in patients with a positive sarcopenia status pre-operatively. A possible explanation for this difference in results is the need for a larger population sample to investigate this factor.</w:t>
      </w:r>
    </w:p>
    <w:p w14:paraId="05592A89" w14:textId="77777777" w:rsidR="00407CCA" w:rsidRPr="00D1123F" w:rsidRDefault="00407CCA" w:rsidP="00407CCA">
      <w:pPr>
        <w:rPr>
          <w:rFonts w:asciiTheme="minorBidi" w:hAnsiTheme="minorBidi" w:cstheme="minorBidi"/>
          <w:sz w:val="22"/>
          <w:szCs w:val="22"/>
        </w:rPr>
      </w:pPr>
      <w:r w:rsidRPr="00D1123F">
        <w:rPr>
          <w:rFonts w:asciiTheme="minorBidi" w:hAnsiTheme="minorBidi" w:cstheme="minorBidi"/>
          <w:sz w:val="22"/>
          <w:szCs w:val="22"/>
        </w:rPr>
        <w:t xml:space="preserve">In recent years, reduced skeletal muscle mass has been widely studied as an indicator of fragility and impaired physiological reserve. In addition, it has been included as a new tool for risk stratification in trauma and </w:t>
      </w:r>
      <w:r w:rsidRPr="00D1123F">
        <w:rPr>
          <w:rFonts w:asciiTheme="minorBidi" w:hAnsiTheme="minorBidi" w:cstheme="minorBidi"/>
          <w:sz w:val="22"/>
          <w:szCs w:val="22"/>
        </w:rPr>
        <w:lastRenderedPageBreak/>
        <w:t>surgical candidates in various surgical fields (27). However, previous studies have used different approaches to describe sarcopenia. These studies use a quantitative measure of muscle only, probably due to their retrospective design. In the specific setting of bladder tumor patients undergoing RC, most studies used SMI measured at L3 (1,18,24,25), others SMI measured at L4/L5 (28), and still others TPA measured at L3 (7,29) or TPA measured at L4 (30) to assess significant changes in the muscle compartment. Studies have used TPA normalized to size: PMI (6,31), and concluded that it is a promising potential prognostic biomarker that can be easily assessed in routine imaging studies of cancer patients, a low PMI was associated with longer hospital stays and more frequent complications.</w:t>
      </w:r>
    </w:p>
    <w:p w14:paraId="48C17574" w14:textId="2F1C5648" w:rsidR="00407CCA" w:rsidRPr="003722C3" w:rsidRDefault="00407CCA" w:rsidP="00407CCA">
      <w:pPr>
        <w:rPr>
          <w:rFonts w:asciiTheme="minorBidi" w:hAnsiTheme="minorBidi" w:cstheme="minorBidi"/>
          <w:color w:val="FF0000"/>
          <w:sz w:val="22"/>
          <w:szCs w:val="22"/>
        </w:rPr>
      </w:pPr>
      <w:r w:rsidRPr="00D1123F">
        <w:rPr>
          <w:rFonts w:asciiTheme="minorBidi" w:hAnsiTheme="minorBidi" w:cstheme="minorBidi"/>
          <w:sz w:val="22"/>
          <w:szCs w:val="22"/>
        </w:rPr>
        <w:t xml:space="preserve">In our study, a strong correlation was found with TAA, which measures the adipose tissue present in a scan section through L3. This corresponds to a presumed relationship between sarcopenia and obesity, although these two conditions appear to be opposites - one involving a loss of muscle mass and the other an accumulation of adipose tissue - they can coexist in some people. For example, an elderly person may present both a loss of muscle mass due to sarcopenia and an excess of body fat leading to obesity, a condition sometimes referred to as </w:t>
      </w:r>
      <w:proofErr w:type="gramStart"/>
      <w:r w:rsidRPr="00D1123F">
        <w:rPr>
          <w:rFonts w:asciiTheme="minorBidi" w:hAnsiTheme="minorBidi" w:cstheme="minorBidi"/>
          <w:sz w:val="22"/>
          <w:szCs w:val="22"/>
        </w:rPr>
        <w:t>“ sarcopenic</w:t>
      </w:r>
      <w:proofErr w:type="gramEnd"/>
      <w:r w:rsidRPr="00D1123F">
        <w:rPr>
          <w:rFonts w:asciiTheme="minorBidi" w:hAnsiTheme="minorBidi" w:cstheme="minorBidi"/>
          <w:sz w:val="22"/>
          <w:szCs w:val="22"/>
        </w:rPr>
        <w:t xml:space="preserve"> obesity”. There are hypotheses that obesity may contribute to the development of sarcopenia, notably through chronic inflammation, insulin resistance and mitochondrial dysfunction. Similarly, sarcopenia may compound the adverse effects of obesity by reducing functional capacity and increasing the risk of obesity-related complications such as joint problems and cardiovascular disease. In summary, although there is no direct correlation between sarcopenia and obesity, these two conditions can coexist and reinforce each other (32).</w:t>
      </w:r>
      <w:r w:rsidR="003722C3">
        <w:rPr>
          <w:rFonts w:asciiTheme="minorBidi" w:hAnsiTheme="minorBidi" w:cstheme="minorBidi"/>
          <w:sz w:val="22"/>
          <w:szCs w:val="22"/>
        </w:rPr>
        <w:t xml:space="preserve"> </w:t>
      </w:r>
      <w:r w:rsidR="003722C3" w:rsidRPr="003722C3">
        <w:rPr>
          <w:rFonts w:asciiTheme="minorBidi" w:hAnsiTheme="minorBidi" w:cstheme="minorBidi"/>
          <w:color w:val="FF0000"/>
          <w:sz w:val="22"/>
          <w:szCs w:val="22"/>
        </w:rPr>
        <w:t>The discussion part so far is well compared with the existing and relevant literature</w:t>
      </w:r>
    </w:p>
    <w:p w14:paraId="40C3B902" w14:textId="77777777" w:rsidR="00407CCA" w:rsidRPr="00D1123F" w:rsidRDefault="00407CCA" w:rsidP="00407CCA">
      <w:pPr>
        <w:rPr>
          <w:rFonts w:asciiTheme="minorBidi" w:hAnsiTheme="minorBidi" w:cstheme="minorBidi"/>
          <w:sz w:val="22"/>
          <w:szCs w:val="22"/>
        </w:rPr>
      </w:pPr>
      <w:r w:rsidRPr="00D1123F">
        <w:rPr>
          <w:rFonts w:asciiTheme="minorBidi" w:hAnsiTheme="minorBidi" w:cstheme="minorBidi"/>
          <w:sz w:val="22"/>
          <w:szCs w:val="22"/>
        </w:rPr>
        <w:t>In our investigation, we used Martin's definition of sarcopenia as it offers a strong and well-established approach, taking into account factors such as gender and BMI, and having been validated in different patient populations, making it a valuable tool for assessing this condition in the clinical setting (13,24,25).</w:t>
      </w:r>
    </w:p>
    <w:p w14:paraId="2F9D61B6" w14:textId="77777777" w:rsidR="00407CCA" w:rsidRPr="00D1123F" w:rsidRDefault="00407CCA" w:rsidP="00407CCA">
      <w:pPr>
        <w:rPr>
          <w:rFonts w:asciiTheme="minorBidi" w:hAnsiTheme="minorBidi" w:cstheme="minorBidi"/>
          <w:sz w:val="22"/>
          <w:szCs w:val="22"/>
        </w:rPr>
      </w:pPr>
      <w:r w:rsidRPr="00D1123F">
        <w:rPr>
          <w:rFonts w:asciiTheme="minorBidi" w:hAnsiTheme="minorBidi" w:cstheme="minorBidi"/>
          <w:sz w:val="22"/>
          <w:szCs w:val="22"/>
        </w:rPr>
        <w:t xml:space="preserve">The most impressive finding of the current study is the independent association between sarcopenia and elevated risks of postoperative cancer-specific survival and all-cause mortality. Notably, the trend towards increased mortality risk in the sarcopenic patients in the study appeared as early as 90 days after RC, underlining the potential importance of using SMI for risk stratification prior to surgery. Smith et al. published a study including 200 patients evaluated for total psoas surface area in 2012, where they were able to demonstrate that sarcopenia (OR 2.25; 95% CI 1.11-4.56; p=0.02) was an independent predictor of major complications (7). Mayr et al.'s retrospective study of 327 patients showed that sarcopenia was a significant predictor of 90-day survival after radical cystectomy (p=0.013), and that sarcopenic patients experienced significantly more severe </w:t>
      </w:r>
      <w:proofErr w:type="spellStart"/>
      <w:r w:rsidRPr="00D1123F">
        <w:rPr>
          <w:rFonts w:asciiTheme="minorBidi" w:hAnsiTheme="minorBidi" w:cstheme="minorBidi"/>
          <w:sz w:val="22"/>
          <w:szCs w:val="22"/>
        </w:rPr>
        <w:t>Clavien</w:t>
      </w:r>
      <w:proofErr w:type="spellEnd"/>
      <w:r w:rsidRPr="00D1123F">
        <w:rPr>
          <w:rFonts w:asciiTheme="minorBidi" w:hAnsiTheme="minorBidi" w:cstheme="minorBidi"/>
          <w:sz w:val="22"/>
          <w:szCs w:val="22"/>
        </w:rPr>
        <w:t xml:space="preserve"> </w:t>
      </w:r>
      <w:proofErr w:type="spellStart"/>
      <w:r w:rsidRPr="00D1123F">
        <w:rPr>
          <w:rFonts w:asciiTheme="minorBidi" w:hAnsiTheme="minorBidi" w:cstheme="minorBidi"/>
          <w:sz w:val="22"/>
          <w:szCs w:val="22"/>
        </w:rPr>
        <w:t>Dindo</w:t>
      </w:r>
      <w:proofErr w:type="spellEnd"/>
      <w:r w:rsidRPr="00D1123F">
        <w:rPr>
          <w:rFonts w:asciiTheme="minorBidi" w:hAnsiTheme="minorBidi" w:cstheme="minorBidi"/>
          <w:sz w:val="22"/>
          <w:szCs w:val="22"/>
        </w:rPr>
        <w:t xml:space="preserve"> 4a-5 complications (p=0.003) than non-sarcopenic patients (24). Other studies support our findings, </w:t>
      </w:r>
      <w:proofErr w:type="spellStart"/>
      <w:r w:rsidRPr="00D1123F">
        <w:rPr>
          <w:rFonts w:asciiTheme="minorBidi" w:hAnsiTheme="minorBidi" w:cstheme="minorBidi"/>
          <w:sz w:val="22"/>
          <w:szCs w:val="22"/>
        </w:rPr>
        <w:t>Psutka</w:t>
      </w:r>
      <w:proofErr w:type="spellEnd"/>
      <w:r w:rsidRPr="00D1123F">
        <w:rPr>
          <w:rFonts w:asciiTheme="minorBidi" w:hAnsiTheme="minorBidi" w:cstheme="minorBidi"/>
          <w:sz w:val="22"/>
          <w:szCs w:val="22"/>
        </w:rPr>
        <w:t xml:space="preserve"> et al. reported that, compared with non-sarcopenic patients, sarcopenic patients had significantly lower 5-year cancer-specific survival (49% vs. 72%; p = 0.003) and OS (39% vs. 70%; p = 0.003) (1); Wan et al. revealed that a low SMI was frequently observed in bladder tumor patients undergoing radical cystectomy, and that this index was strongly associated with early complications after surgery (28). Another study using PMI as a marker of sarcopenia found that in male patients (63 of 78), the low PMI group had a significantly higher rate of complications than the high PMI group (82.9% vs. 31.8%, p &lt; 0.001), and patients in the low PMI group experienced severe complications (</w:t>
      </w:r>
      <w:proofErr w:type="spellStart"/>
      <w:r w:rsidRPr="00D1123F">
        <w:rPr>
          <w:rFonts w:asciiTheme="minorBidi" w:hAnsiTheme="minorBidi" w:cstheme="minorBidi"/>
          <w:sz w:val="22"/>
          <w:szCs w:val="22"/>
        </w:rPr>
        <w:t>Clavien</w:t>
      </w:r>
      <w:proofErr w:type="spellEnd"/>
      <w:r w:rsidRPr="00D1123F">
        <w:rPr>
          <w:rFonts w:asciiTheme="minorBidi" w:hAnsiTheme="minorBidi" w:cstheme="minorBidi"/>
          <w:sz w:val="22"/>
          <w:szCs w:val="22"/>
        </w:rPr>
        <w:t xml:space="preserve"> </w:t>
      </w:r>
      <w:proofErr w:type="spellStart"/>
      <w:r w:rsidRPr="00D1123F">
        <w:rPr>
          <w:rFonts w:asciiTheme="minorBidi" w:hAnsiTheme="minorBidi" w:cstheme="minorBidi"/>
          <w:sz w:val="22"/>
          <w:szCs w:val="22"/>
        </w:rPr>
        <w:t>Dindo</w:t>
      </w:r>
      <w:proofErr w:type="spellEnd"/>
      <w:r w:rsidRPr="00D1123F">
        <w:rPr>
          <w:rFonts w:asciiTheme="minorBidi" w:hAnsiTheme="minorBidi" w:cstheme="minorBidi"/>
          <w:sz w:val="22"/>
          <w:szCs w:val="22"/>
        </w:rPr>
        <w:t xml:space="preserve"> grade ≥ 3, 19.5%) (6).</w:t>
      </w:r>
    </w:p>
    <w:p w14:paraId="43BA50BE" w14:textId="77777777" w:rsidR="00407CCA" w:rsidRPr="00D1123F" w:rsidRDefault="00407CCA" w:rsidP="00407CCA">
      <w:pPr>
        <w:rPr>
          <w:rFonts w:asciiTheme="minorBidi" w:hAnsiTheme="minorBidi" w:cstheme="minorBidi"/>
          <w:sz w:val="22"/>
          <w:szCs w:val="22"/>
        </w:rPr>
      </w:pPr>
      <w:r w:rsidRPr="00D1123F">
        <w:rPr>
          <w:rFonts w:asciiTheme="minorBidi" w:hAnsiTheme="minorBidi" w:cstheme="minorBidi"/>
          <w:sz w:val="22"/>
          <w:szCs w:val="22"/>
        </w:rPr>
        <w:t>In line with these data, our results showed that low SMI was associated with poor survival and more severe postoperative complications after RC, suggesting that sarcopenia could be a reliable factor in predicting morbimortality in RC patients. Furthermore, postoperative volume loss of the psoas major muscle has been identified as a strong prognostic factor among patients with and without sarcopenia (18,33). Consequently, it has been suggested that bladder tumor patients who are candidates for RC should be checked for the presence or absence of sarcopenia during follow-up. Nutritional support and prevention of cachexia may be necessary in some patients with BT who have undergone RC.</w:t>
      </w:r>
    </w:p>
    <w:p w14:paraId="5DB869C1" w14:textId="77777777" w:rsidR="00407CCA" w:rsidRPr="00D1123F" w:rsidRDefault="00407CCA" w:rsidP="00407CCA">
      <w:pPr>
        <w:rPr>
          <w:rFonts w:asciiTheme="minorBidi" w:hAnsiTheme="minorBidi" w:cstheme="minorBidi"/>
          <w:sz w:val="22"/>
          <w:szCs w:val="22"/>
        </w:rPr>
      </w:pPr>
      <w:r w:rsidRPr="00D1123F">
        <w:rPr>
          <w:rFonts w:asciiTheme="minorBidi" w:hAnsiTheme="minorBidi" w:cstheme="minorBidi"/>
          <w:sz w:val="22"/>
          <w:szCs w:val="22"/>
        </w:rPr>
        <w:t xml:space="preserve">Early rehabilitation before surgery protocols </w:t>
      </w:r>
      <w:proofErr w:type="gramStart"/>
      <w:r w:rsidRPr="00D1123F">
        <w:rPr>
          <w:rFonts w:asciiTheme="minorBidi" w:hAnsiTheme="minorBidi" w:cstheme="minorBidi"/>
          <w:sz w:val="22"/>
          <w:szCs w:val="22"/>
        </w:rPr>
        <w:t>are</w:t>
      </w:r>
      <w:proofErr w:type="gramEnd"/>
      <w:r w:rsidRPr="00D1123F">
        <w:rPr>
          <w:rFonts w:asciiTheme="minorBidi" w:hAnsiTheme="minorBidi" w:cstheme="minorBidi"/>
          <w:sz w:val="22"/>
          <w:szCs w:val="22"/>
        </w:rPr>
        <w:t xml:space="preserve"> beginning to be increasingly integrated into daily clinical practice (34). The underlying idea is that corrective measures for sarcopenia, such as prescribing dietary supplements and exercise before surgery, could have a beneficial impact on postoperative morbidity and mortality. However, a prospective study by Ritch et al. comparing the effect of oral supplementation before CR on sarcopenia and its impact on postoperative morbidity and mortality revealed no significant difference between the two groups with regard to the occurrence of complications and rehospitalization. Despite this, oral supplementation significantly corrected sarcopenia (35).</w:t>
      </w:r>
    </w:p>
    <w:p w14:paraId="06BDFE10" w14:textId="77777777" w:rsidR="00407CCA" w:rsidRPr="00D1123F" w:rsidRDefault="00407CCA" w:rsidP="00407CCA">
      <w:pPr>
        <w:rPr>
          <w:rFonts w:asciiTheme="minorBidi" w:hAnsiTheme="minorBidi" w:cstheme="minorBidi"/>
          <w:sz w:val="22"/>
          <w:szCs w:val="22"/>
        </w:rPr>
      </w:pPr>
      <w:r w:rsidRPr="00D1123F">
        <w:rPr>
          <w:rFonts w:asciiTheme="minorBidi" w:hAnsiTheme="minorBidi" w:cstheme="minorBidi"/>
          <w:sz w:val="22"/>
          <w:szCs w:val="22"/>
        </w:rPr>
        <w:lastRenderedPageBreak/>
        <w:t>To this day, combination therapy, including transurethral resection, systemic chemotherapy and radiotherapy, has been considered the most effective treatment for bladder preservation, with a 5-year survival rate of around 50-60%. In patients over 70 years of age, systemic chemotherapy combined with radiotherapy has been shown to be associated with a more favorable prognosis than RC. Similarly, if RC is inappropriate due to advanced age, sarcopenic patients may also be good candidates for bladder preservation (2,36).</w:t>
      </w:r>
    </w:p>
    <w:p w14:paraId="41C86356" w14:textId="77777777" w:rsidR="00407CCA" w:rsidRPr="00D1123F" w:rsidRDefault="00407CCA" w:rsidP="00407CCA">
      <w:pPr>
        <w:rPr>
          <w:rFonts w:asciiTheme="minorBidi" w:hAnsiTheme="minorBidi" w:cstheme="minorBidi"/>
          <w:sz w:val="22"/>
          <w:szCs w:val="22"/>
        </w:rPr>
      </w:pPr>
      <w:r w:rsidRPr="00D1123F">
        <w:rPr>
          <w:rFonts w:asciiTheme="minorBidi" w:hAnsiTheme="minorBidi" w:cstheme="minorBidi"/>
          <w:sz w:val="22"/>
          <w:szCs w:val="22"/>
        </w:rPr>
        <w:t>This study has both strengths and limitations that are worth mentioning. The strengths include the prospective design of this study. The limitations of our study must be taken into account when interpreting our results. These include data from a single institution, potential selection bias, analysis with a relatively small sample and short follow-up time. The study was also limited by the relatively small number of patients in the female cohort. In addition, changes in postoperative SMI and weight were not recorded, and their impact could not be assessed.</w:t>
      </w:r>
    </w:p>
    <w:p w14:paraId="3F97A492" w14:textId="77777777" w:rsidR="00E053D0" w:rsidRDefault="00E053D0" w:rsidP="00441B6F">
      <w:pPr>
        <w:pStyle w:val="Body"/>
        <w:spacing w:after="0"/>
        <w:rPr>
          <w:rFonts w:ascii="Arial" w:hAnsi="Arial" w:cs="Arial"/>
        </w:rPr>
      </w:pPr>
    </w:p>
    <w:p w14:paraId="37915612" w14:textId="77777777" w:rsidR="00790ADA" w:rsidRPr="00FB3A86" w:rsidRDefault="00790ADA" w:rsidP="00441B6F">
      <w:pPr>
        <w:pStyle w:val="Body"/>
        <w:spacing w:after="0"/>
        <w:rPr>
          <w:rFonts w:ascii="Arial" w:hAnsi="Arial" w:cs="Arial"/>
        </w:rPr>
      </w:pPr>
    </w:p>
    <w:p w14:paraId="5D9FD2FE"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576E4E09" w14:textId="77777777" w:rsidR="00790ADA" w:rsidRPr="00FB3A86" w:rsidRDefault="00790ADA" w:rsidP="00441B6F">
      <w:pPr>
        <w:pStyle w:val="ConcHead"/>
        <w:spacing w:after="0"/>
        <w:jc w:val="both"/>
        <w:rPr>
          <w:rFonts w:ascii="Arial" w:hAnsi="Arial" w:cs="Arial"/>
        </w:rPr>
      </w:pPr>
    </w:p>
    <w:p w14:paraId="3DB4A176" w14:textId="77777777" w:rsidR="00D1123F" w:rsidRPr="00D1123F" w:rsidRDefault="00D1123F" w:rsidP="00D1123F">
      <w:pPr>
        <w:rPr>
          <w:rFonts w:asciiTheme="minorBidi" w:hAnsiTheme="minorBidi" w:cstheme="minorBidi"/>
          <w:sz w:val="22"/>
          <w:szCs w:val="22"/>
        </w:rPr>
      </w:pPr>
      <w:r w:rsidRPr="00D1123F">
        <w:rPr>
          <w:rFonts w:asciiTheme="minorBidi" w:hAnsiTheme="minorBidi" w:cstheme="minorBidi"/>
          <w:sz w:val="22"/>
          <w:szCs w:val="22"/>
        </w:rPr>
        <w:t>Finally, the study shows that sarcopenia emerges as a new independent preoperative prognostic factor in patients undergoing RC for BT. This association has already been observed in various types of cancer, including melanoma, lung, pancreatic, breast, colorectal, renal and hepatobiliary. Interventional management of these pathophysiological effects of sarcopenia could potentially reduce the risk of complications, readmissions and death following radical cystectomy. In the specific cases of people who have undergone RC, targeted nutritional support and strategies to prevent sarcopenia should be offered.</w:t>
      </w:r>
    </w:p>
    <w:p w14:paraId="55A2FED0" w14:textId="77777777" w:rsidR="00790ADA" w:rsidRPr="00FB3A86" w:rsidRDefault="00790ADA" w:rsidP="00441B6F">
      <w:pPr>
        <w:pStyle w:val="Body"/>
        <w:spacing w:after="0"/>
        <w:rPr>
          <w:rFonts w:ascii="Arial" w:hAnsi="Arial" w:cs="Arial"/>
        </w:rPr>
      </w:pPr>
    </w:p>
    <w:p w14:paraId="2EBF1E2E" w14:textId="77777777" w:rsidR="00527B68" w:rsidRDefault="00527B68" w:rsidP="00527B68">
      <w:pPr>
        <w:rPr>
          <w:rFonts w:ascii="Calibri" w:hAnsi="Calibri"/>
        </w:rPr>
      </w:pPr>
    </w:p>
    <w:p w14:paraId="400C99D5" w14:textId="77777777" w:rsidR="002B685A" w:rsidRDefault="002B685A" w:rsidP="00441B6F">
      <w:pPr>
        <w:pStyle w:val="ReferHead"/>
        <w:spacing w:after="0"/>
        <w:jc w:val="both"/>
        <w:rPr>
          <w:rFonts w:ascii="Arial" w:hAnsi="Arial" w:cs="Arial"/>
          <w:b w:val="0"/>
          <w:caps w:val="0"/>
          <w:sz w:val="20"/>
        </w:rPr>
      </w:pPr>
    </w:p>
    <w:p w14:paraId="3E765A38" w14:textId="77777777"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(where</w:t>
      </w:r>
      <w:r w:rsidR="007369E6">
        <w:rPr>
          <w:rFonts w:ascii="Arial" w:hAnsi="Arial" w:cs="Arial"/>
          <w:bCs/>
        </w:rPr>
        <w:t xml:space="preserve"> </w:t>
      </w:r>
      <w:r>
        <w:rPr>
          <w:rFonts w:ascii="Arial" w:hAnsi="Arial" w:cs="Arial"/>
          <w:bCs/>
        </w:rPr>
        <w:t>ever applicable)</w:t>
      </w:r>
    </w:p>
    <w:p w14:paraId="5D6FE804" w14:textId="77777777" w:rsidR="002B685A" w:rsidRPr="002B685A" w:rsidRDefault="002B685A" w:rsidP="00441B6F">
      <w:pPr>
        <w:pStyle w:val="ReferHead"/>
        <w:spacing w:after="0"/>
        <w:jc w:val="both"/>
        <w:rPr>
          <w:rFonts w:ascii="Arial" w:hAnsi="Arial" w:cs="Arial"/>
          <w:bCs/>
        </w:rPr>
      </w:pPr>
    </w:p>
    <w:p w14:paraId="2924BAD8" w14:textId="77777777" w:rsidR="001A29D8" w:rsidRPr="002C671A" w:rsidRDefault="001A29D8" w:rsidP="00441B6F">
      <w:pPr>
        <w:pStyle w:val="ReferHead"/>
        <w:spacing w:after="0"/>
        <w:jc w:val="both"/>
        <w:rPr>
          <w:rFonts w:ascii="Arial" w:hAnsi="Arial" w:cs="Arial"/>
          <w:b w:val="0"/>
          <w:caps w:val="0"/>
          <w:sz w:val="20"/>
        </w:rPr>
      </w:pPr>
      <w:r w:rsidRPr="002C671A">
        <w:rPr>
          <w:rFonts w:ascii="Arial" w:hAnsi="Arial" w:cs="Arial"/>
          <w:b w:val="0"/>
          <w:caps w:val="0"/>
          <w:sz w:val="20"/>
        </w:rPr>
        <w:t>All authors declare that ‘written informed consent was obtained from the patient (or other approved parties) for publication of this case report and accompanying images. A copy of the written consent is available for review by the Editorial office/Chief Editor/Editorial</w:t>
      </w:r>
      <w:r w:rsidR="002C671A" w:rsidRPr="002C671A">
        <w:rPr>
          <w:rFonts w:ascii="Arial" w:hAnsi="Arial" w:cs="Arial"/>
          <w:b w:val="0"/>
          <w:caps w:val="0"/>
          <w:sz w:val="20"/>
        </w:rPr>
        <w:t xml:space="preserve"> Board members of this journal.</w:t>
      </w:r>
    </w:p>
    <w:p w14:paraId="0120BEB3" w14:textId="77777777" w:rsidR="001A29D8" w:rsidRDefault="001A29D8" w:rsidP="00441B6F">
      <w:pPr>
        <w:pStyle w:val="ReferHead"/>
        <w:spacing w:after="0"/>
        <w:jc w:val="both"/>
        <w:rPr>
          <w:rFonts w:ascii="Arial" w:hAnsi="Arial" w:cs="Arial"/>
          <w:b w:val="0"/>
          <w:caps w:val="0"/>
          <w:sz w:val="20"/>
        </w:rPr>
      </w:pPr>
    </w:p>
    <w:p w14:paraId="60407E6A" w14:textId="77777777" w:rsidR="005C784C" w:rsidRDefault="005C784C" w:rsidP="00441B6F">
      <w:pPr>
        <w:pStyle w:val="ReferHead"/>
        <w:spacing w:after="0"/>
        <w:jc w:val="both"/>
        <w:rPr>
          <w:rFonts w:ascii="Arial" w:hAnsi="Arial" w:cs="Arial"/>
          <w:b w:val="0"/>
          <w:caps w:val="0"/>
          <w:sz w:val="20"/>
        </w:rPr>
      </w:pPr>
    </w:p>
    <w:p w14:paraId="253E9ADA"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6DC7632D" w14:textId="77777777" w:rsidR="005C784C" w:rsidRPr="002B685A" w:rsidRDefault="005C784C" w:rsidP="00441B6F">
      <w:pPr>
        <w:pStyle w:val="ReferHead"/>
        <w:spacing w:after="0"/>
        <w:jc w:val="both"/>
        <w:rPr>
          <w:rFonts w:ascii="Arial" w:hAnsi="Arial" w:cs="Arial"/>
          <w:bCs/>
        </w:rPr>
      </w:pPr>
    </w:p>
    <w:p w14:paraId="1534A837" w14:textId="77777777" w:rsidR="0041027F" w:rsidRPr="003C40F3" w:rsidRDefault="001A29D8" w:rsidP="00441B6F">
      <w:pPr>
        <w:pStyle w:val="ReferHead"/>
        <w:spacing w:after="0"/>
        <w:jc w:val="both"/>
        <w:rPr>
          <w:rFonts w:ascii="Arial" w:hAnsi="Arial" w:cs="Arial"/>
          <w:b w:val="0"/>
          <w:caps w:val="0"/>
          <w:sz w:val="20"/>
        </w:rPr>
      </w:pPr>
      <w:r w:rsidRPr="003C40F3">
        <w:rPr>
          <w:rFonts w:ascii="Arial" w:hAnsi="Arial" w:cs="Arial"/>
          <w:b w:val="0"/>
          <w:caps w:val="0"/>
          <w:sz w:val="20"/>
        </w:rPr>
        <w:t>All authors hereby declare that a</w:t>
      </w:r>
      <w:r w:rsidR="0041027F" w:rsidRPr="003C40F3">
        <w:rPr>
          <w:rFonts w:ascii="Arial" w:hAnsi="Arial" w:cs="Arial"/>
          <w:b w:val="0"/>
          <w:caps w:val="0"/>
          <w:sz w:val="20"/>
        </w:rPr>
        <w:t xml:space="preserve">ll </w:t>
      </w:r>
      <w:r w:rsidR="00F469F0" w:rsidRPr="003C40F3">
        <w:rPr>
          <w:rFonts w:ascii="Arial" w:hAnsi="Arial" w:cs="Arial"/>
          <w:b w:val="0"/>
          <w:caps w:val="0"/>
          <w:sz w:val="20"/>
        </w:rPr>
        <w:t>experiments</w:t>
      </w:r>
      <w:r w:rsidR="0041027F" w:rsidRPr="003C40F3">
        <w:rPr>
          <w:rFonts w:ascii="Arial" w:hAnsi="Arial" w:cs="Arial"/>
          <w:b w:val="0"/>
          <w:caps w:val="0"/>
          <w:sz w:val="20"/>
        </w:rPr>
        <w:t xml:space="preserve"> have been examined</w:t>
      </w:r>
      <w:r w:rsidRPr="003C40F3">
        <w:rPr>
          <w:rFonts w:ascii="Arial" w:hAnsi="Arial" w:cs="Arial"/>
          <w:b w:val="0"/>
          <w:caps w:val="0"/>
          <w:sz w:val="20"/>
        </w:rPr>
        <w:t xml:space="preserve"> and approved</w:t>
      </w:r>
      <w:r w:rsidR="0041027F" w:rsidRPr="003C40F3">
        <w:rPr>
          <w:rFonts w:ascii="Arial" w:hAnsi="Arial" w:cs="Arial"/>
          <w:b w:val="0"/>
          <w:caps w:val="0"/>
          <w:sz w:val="20"/>
        </w:rPr>
        <w:t xml:space="preserve"> by the appropriate ethics committee and have therefore been performed in accordance with the ethical standards laid down in the 1964 Declaration of Helsinki.</w:t>
      </w:r>
    </w:p>
    <w:p w14:paraId="20260AFE" w14:textId="77777777" w:rsidR="00860000" w:rsidRDefault="00860000" w:rsidP="00441B6F">
      <w:pPr>
        <w:pStyle w:val="ReferHead"/>
        <w:spacing w:after="0"/>
        <w:jc w:val="both"/>
        <w:rPr>
          <w:rFonts w:ascii="Arial" w:hAnsi="Arial" w:cs="Arial"/>
        </w:rPr>
      </w:pPr>
    </w:p>
    <w:p w14:paraId="6E8070E9"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50789527" w14:textId="77777777" w:rsidR="00790ADA" w:rsidRPr="00FB3A86" w:rsidRDefault="00790ADA" w:rsidP="00441B6F">
      <w:pPr>
        <w:pStyle w:val="ReferHead"/>
        <w:spacing w:after="0"/>
        <w:jc w:val="both"/>
        <w:rPr>
          <w:rFonts w:ascii="Arial" w:hAnsi="Arial" w:cs="Arial"/>
        </w:rPr>
      </w:pPr>
    </w:p>
    <w:p w14:paraId="3CFED268" w14:textId="77777777" w:rsidR="008A00AC" w:rsidRDefault="008A00AC" w:rsidP="008A00AC">
      <w:pPr>
        <w:pStyle w:val="Bibliography1"/>
        <w:rPr>
          <w:rFonts w:cs="Calibri"/>
        </w:rPr>
      </w:pPr>
      <w:r>
        <w:rPr>
          <w:rFonts w:cs="Calibri"/>
        </w:rPr>
        <w:t>1.</w:t>
      </w:r>
      <w:r>
        <w:rPr>
          <w:rFonts w:cs="Calibri"/>
        </w:rPr>
        <w:tab/>
      </w:r>
      <w:proofErr w:type="spellStart"/>
      <w:r>
        <w:rPr>
          <w:rFonts w:cs="Calibri"/>
        </w:rPr>
        <w:t>Psutka</w:t>
      </w:r>
      <w:proofErr w:type="spellEnd"/>
      <w:r>
        <w:rPr>
          <w:rFonts w:cs="Calibri"/>
        </w:rPr>
        <w:t xml:space="preserve"> SP, Carrasco A, Schmit GD, </w:t>
      </w:r>
      <w:proofErr w:type="spellStart"/>
      <w:r>
        <w:rPr>
          <w:rFonts w:cs="Calibri"/>
        </w:rPr>
        <w:t>Moynagh</w:t>
      </w:r>
      <w:proofErr w:type="spellEnd"/>
      <w:r>
        <w:rPr>
          <w:rFonts w:cs="Calibri"/>
        </w:rPr>
        <w:t xml:space="preserve"> MR, </w:t>
      </w:r>
      <w:proofErr w:type="spellStart"/>
      <w:r>
        <w:rPr>
          <w:rFonts w:cs="Calibri"/>
        </w:rPr>
        <w:t>Boorjian</w:t>
      </w:r>
      <w:proofErr w:type="spellEnd"/>
      <w:r>
        <w:rPr>
          <w:rFonts w:cs="Calibri"/>
        </w:rPr>
        <w:t xml:space="preserve"> SA, Frank I, et al. </w:t>
      </w:r>
      <w:proofErr w:type="spellStart"/>
      <w:r>
        <w:rPr>
          <w:rFonts w:cs="Calibri"/>
        </w:rPr>
        <w:t>Sarcopenia</w:t>
      </w:r>
      <w:proofErr w:type="spellEnd"/>
      <w:r>
        <w:rPr>
          <w:rFonts w:cs="Calibri"/>
        </w:rPr>
        <w:t xml:space="preserve"> in patients </w:t>
      </w:r>
      <w:proofErr w:type="spellStart"/>
      <w:r>
        <w:rPr>
          <w:rFonts w:cs="Calibri"/>
        </w:rPr>
        <w:t>with</w:t>
      </w:r>
      <w:proofErr w:type="spellEnd"/>
      <w:r>
        <w:rPr>
          <w:rFonts w:cs="Calibri"/>
        </w:rPr>
        <w:t xml:space="preserve"> </w:t>
      </w:r>
      <w:proofErr w:type="spellStart"/>
      <w:r>
        <w:rPr>
          <w:rFonts w:cs="Calibri"/>
        </w:rPr>
        <w:t>bladder</w:t>
      </w:r>
      <w:proofErr w:type="spellEnd"/>
      <w:r>
        <w:rPr>
          <w:rFonts w:cs="Calibri"/>
        </w:rPr>
        <w:t xml:space="preserve"> cancer </w:t>
      </w:r>
      <w:proofErr w:type="spellStart"/>
      <w:r>
        <w:rPr>
          <w:rFonts w:cs="Calibri"/>
        </w:rPr>
        <w:t>undergoing</w:t>
      </w:r>
      <w:proofErr w:type="spellEnd"/>
      <w:r>
        <w:rPr>
          <w:rFonts w:cs="Calibri"/>
        </w:rPr>
        <w:t xml:space="preserve"> radical </w:t>
      </w:r>
      <w:proofErr w:type="spellStart"/>
      <w:proofErr w:type="gramStart"/>
      <w:r>
        <w:rPr>
          <w:rFonts w:cs="Calibri"/>
        </w:rPr>
        <w:t>cystectomy</w:t>
      </w:r>
      <w:proofErr w:type="spellEnd"/>
      <w:r>
        <w:rPr>
          <w:rFonts w:cs="Calibri"/>
        </w:rPr>
        <w:t>:</w:t>
      </w:r>
      <w:proofErr w:type="gramEnd"/>
      <w:r>
        <w:rPr>
          <w:rFonts w:cs="Calibri"/>
        </w:rPr>
        <w:t xml:space="preserve"> Impact on cancer-</w:t>
      </w:r>
      <w:proofErr w:type="spellStart"/>
      <w:r>
        <w:rPr>
          <w:rFonts w:cs="Calibri"/>
        </w:rPr>
        <w:t>specific</w:t>
      </w:r>
      <w:proofErr w:type="spellEnd"/>
      <w:r>
        <w:rPr>
          <w:rFonts w:cs="Calibri"/>
        </w:rPr>
        <w:t xml:space="preserve"> and all-cause </w:t>
      </w:r>
      <w:proofErr w:type="spellStart"/>
      <w:r>
        <w:rPr>
          <w:rFonts w:cs="Calibri"/>
        </w:rPr>
        <w:t>mortality</w:t>
      </w:r>
      <w:proofErr w:type="spellEnd"/>
      <w:r>
        <w:rPr>
          <w:rFonts w:cs="Calibri"/>
        </w:rPr>
        <w:t xml:space="preserve">: </w:t>
      </w:r>
      <w:proofErr w:type="spellStart"/>
      <w:r>
        <w:rPr>
          <w:rFonts w:cs="Calibri"/>
        </w:rPr>
        <w:t>Sarcopenia</w:t>
      </w:r>
      <w:proofErr w:type="spellEnd"/>
      <w:r>
        <w:rPr>
          <w:rFonts w:cs="Calibri"/>
        </w:rPr>
        <w:t xml:space="preserve"> and Survival </w:t>
      </w:r>
      <w:proofErr w:type="spellStart"/>
      <w:r>
        <w:rPr>
          <w:rFonts w:cs="Calibri"/>
        </w:rPr>
        <w:t>After</w:t>
      </w:r>
      <w:proofErr w:type="spellEnd"/>
      <w:r>
        <w:rPr>
          <w:rFonts w:cs="Calibri"/>
        </w:rPr>
        <w:t xml:space="preserve"> RC for UC. Cancer. 15 sept </w:t>
      </w:r>
      <w:proofErr w:type="gramStart"/>
      <w:r>
        <w:rPr>
          <w:rFonts w:cs="Calibri"/>
        </w:rPr>
        <w:t>2014;</w:t>
      </w:r>
      <w:proofErr w:type="gramEnd"/>
      <w:r>
        <w:rPr>
          <w:rFonts w:cs="Calibri"/>
        </w:rPr>
        <w:t>120(18):2910</w:t>
      </w:r>
      <w:r>
        <w:rPr>
          <w:rFonts w:ascii="Cambria Math" w:eastAsia="Calibri" w:hAnsi="Cambria Math"/>
        </w:rPr>
        <w:noBreakHyphen/>
      </w:r>
      <w:r>
        <w:rPr>
          <w:rFonts w:cs="Calibri"/>
        </w:rPr>
        <w:t xml:space="preserve">8. </w:t>
      </w:r>
    </w:p>
    <w:p w14:paraId="16DAC670" w14:textId="77777777" w:rsidR="008A00AC" w:rsidRDefault="008A00AC" w:rsidP="008A00AC">
      <w:pPr>
        <w:pStyle w:val="Bibliography1"/>
        <w:rPr>
          <w:rFonts w:cs="Calibri"/>
        </w:rPr>
      </w:pPr>
      <w:r>
        <w:rPr>
          <w:rFonts w:cs="Calibri"/>
        </w:rPr>
        <w:t>2.</w:t>
      </w:r>
      <w:r>
        <w:rPr>
          <w:rFonts w:cs="Calibri"/>
        </w:rPr>
        <w:tab/>
      </w:r>
      <w:proofErr w:type="spellStart"/>
      <w:r>
        <w:rPr>
          <w:rFonts w:cs="Calibri"/>
        </w:rPr>
        <w:t>Efstathiou</w:t>
      </w:r>
      <w:proofErr w:type="spellEnd"/>
      <w:r>
        <w:rPr>
          <w:rFonts w:cs="Calibri"/>
        </w:rPr>
        <w:t xml:space="preserve"> JA, Spiegel DY, </w:t>
      </w:r>
      <w:proofErr w:type="spellStart"/>
      <w:r>
        <w:rPr>
          <w:rFonts w:cs="Calibri"/>
        </w:rPr>
        <w:t>Shipley</w:t>
      </w:r>
      <w:proofErr w:type="spellEnd"/>
      <w:r>
        <w:rPr>
          <w:rFonts w:cs="Calibri"/>
        </w:rPr>
        <w:t xml:space="preserve"> WU, </w:t>
      </w:r>
      <w:proofErr w:type="spellStart"/>
      <w:r>
        <w:rPr>
          <w:rFonts w:cs="Calibri"/>
        </w:rPr>
        <w:t>Heney</w:t>
      </w:r>
      <w:proofErr w:type="spellEnd"/>
      <w:r>
        <w:rPr>
          <w:rFonts w:cs="Calibri"/>
        </w:rPr>
        <w:t xml:space="preserve"> NM, Kaufman DS, </w:t>
      </w:r>
      <w:proofErr w:type="spellStart"/>
      <w:r>
        <w:rPr>
          <w:rFonts w:cs="Calibri"/>
        </w:rPr>
        <w:t>Niemierko</w:t>
      </w:r>
      <w:proofErr w:type="spellEnd"/>
      <w:r>
        <w:rPr>
          <w:rFonts w:cs="Calibri"/>
        </w:rPr>
        <w:t xml:space="preserve"> A, et al. Long-</w:t>
      </w:r>
      <w:proofErr w:type="spellStart"/>
      <w:r>
        <w:rPr>
          <w:rFonts w:cs="Calibri"/>
        </w:rPr>
        <w:t>Term</w:t>
      </w:r>
      <w:proofErr w:type="spellEnd"/>
      <w:r>
        <w:rPr>
          <w:rFonts w:cs="Calibri"/>
        </w:rPr>
        <w:t xml:space="preserve"> </w:t>
      </w:r>
      <w:proofErr w:type="spellStart"/>
      <w:r>
        <w:rPr>
          <w:rFonts w:cs="Calibri"/>
        </w:rPr>
        <w:t>Outcomes</w:t>
      </w:r>
      <w:proofErr w:type="spellEnd"/>
      <w:r>
        <w:rPr>
          <w:rFonts w:cs="Calibri"/>
        </w:rPr>
        <w:t xml:space="preserve"> of </w:t>
      </w:r>
      <w:proofErr w:type="spellStart"/>
      <w:r>
        <w:rPr>
          <w:rFonts w:cs="Calibri"/>
        </w:rPr>
        <w:t>Selective</w:t>
      </w:r>
      <w:proofErr w:type="spellEnd"/>
      <w:r>
        <w:rPr>
          <w:rFonts w:cs="Calibri"/>
        </w:rPr>
        <w:t xml:space="preserve"> </w:t>
      </w:r>
      <w:proofErr w:type="spellStart"/>
      <w:r>
        <w:rPr>
          <w:rFonts w:cs="Calibri"/>
        </w:rPr>
        <w:t>Bladder</w:t>
      </w:r>
      <w:proofErr w:type="spellEnd"/>
      <w:r>
        <w:rPr>
          <w:rFonts w:cs="Calibri"/>
        </w:rPr>
        <w:t xml:space="preserve"> </w:t>
      </w:r>
      <w:proofErr w:type="spellStart"/>
      <w:r>
        <w:rPr>
          <w:rFonts w:cs="Calibri"/>
        </w:rPr>
        <w:t>Preservation</w:t>
      </w:r>
      <w:proofErr w:type="spellEnd"/>
      <w:r>
        <w:rPr>
          <w:rFonts w:cs="Calibri"/>
        </w:rPr>
        <w:t xml:space="preserve"> by </w:t>
      </w:r>
      <w:proofErr w:type="spellStart"/>
      <w:r>
        <w:rPr>
          <w:rFonts w:cs="Calibri"/>
        </w:rPr>
        <w:t>Combined-Modality</w:t>
      </w:r>
      <w:proofErr w:type="spellEnd"/>
      <w:r>
        <w:rPr>
          <w:rFonts w:cs="Calibri"/>
        </w:rPr>
        <w:t xml:space="preserve"> </w:t>
      </w:r>
      <w:proofErr w:type="spellStart"/>
      <w:r>
        <w:rPr>
          <w:rFonts w:cs="Calibri"/>
        </w:rPr>
        <w:t>Therapy</w:t>
      </w:r>
      <w:proofErr w:type="spellEnd"/>
      <w:r>
        <w:rPr>
          <w:rFonts w:cs="Calibri"/>
        </w:rPr>
        <w:t xml:space="preserve"> for Invasive </w:t>
      </w:r>
      <w:proofErr w:type="spellStart"/>
      <w:r>
        <w:rPr>
          <w:rFonts w:cs="Calibri"/>
        </w:rPr>
        <w:t>Bladder</w:t>
      </w:r>
      <w:proofErr w:type="spellEnd"/>
      <w:r>
        <w:rPr>
          <w:rFonts w:cs="Calibri"/>
        </w:rPr>
        <w:t xml:space="preserve"> </w:t>
      </w:r>
      <w:proofErr w:type="gramStart"/>
      <w:r>
        <w:rPr>
          <w:rFonts w:cs="Calibri"/>
        </w:rPr>
        <w:t>Cancer:</w:t>
      </w:r>
      <w:proofErr w:type="gramEnd"/>
      <w:r>
        <w:rPr>
          <w:rFonts w:cs="Calibri"/>
        </w:rPr>
        <w:t xml:space="preserve"> The MGH </w:t>
      </w:r>
      <w:proofErr w:type="spellStart"/>
      <w:r>
        <w:rPr>
          <w:rFonts w:cs="Calibri"/>
        </w:rPr>
        <w:t>Experience</w:t>
      </w:r>
      <w:proofErr w:type="spellEnd"/>
      <w:r>
        <w:rPr>
          <w:rFonts w:cs="Calibri"/>
        </w:rPr>
        <w:t xml:space="preserve">. </w:t>
      </w:r>
      <w:proofErr w:type="spellStart"/>
      <w:r>
        <w:rPr>
          <w:rFonts w:cs="Calibri"/>
        </w:rPr>
        <w:t>European</w:t>
      </w:r>
      <w:proofErr w:type="spellEnd"/>
      <w:r>
        <w:rPr>
          <w:rFonts w:cs="Calibri"/>
        </w:rPr>
        <w:t xml:space="preserve"> </w:t>
      </w:r>
      <w:proofErr w:type="spellStart"/>
      <w:r>
        <w:rPr>
          <w:rFonts w:cs="Calibri"/>
        </w:rPr>
        <w:t>Urology</w:t>
      </w:r>
      <w:proofErr w:type="spellEnd"/>
      <w:r>
        <w:rPr>
          <w:rFonts w:cs="Calibri"/>
        </w:rPr>
        <w:t xml:space="preserve">. </w:t>
      </w:r>
      <w:proofErr w:type="spellStart"/>
      <w:proofErr w:type="gramStart"/>
      <w:r>
        <w:rPr>
          <w:rFonts w:cs="Calibri"/>
        </w:rPr>
        <w:t>avr</w:t>
      </w:r>
      <w:proofErr w:type="spellEnd"/>
      <w:proofErr w:type="gramEnd"/>
      <w:r>
        <w:rPr>
          <w:rFonts w:cs="Calibri"/>
        </w:rPr>
        <w:t xml:space="preserve"> 2012;61(4):705</w:t>
      </w:r>
      <w:r>
        <w:rPr>
          <w:rFonts w:ascii="Cambria Math" w:eastAsia="Calibri" w:hAnsi="Cambria Math"/>
        </w:rPr>
        <w:noBreakHyphen/>
      </w:r>
      <w:r>
        <w:rPr>
          <w:rFonts w:cs="Calibri"/>
        </w:rPr>
        <w:t xml:space="preserve">11. </w:t>
      </w:r>
    </w:p>
    <w:p w14:paraId="61FB6451" w14:textId="77777777" w:rsidR="008A00AC" w:rsidRDefault="008A00AC" w:rsidP="008A00AC">
      <w:pPr>
        <w:pStyle w:val="Bibliography1"/>
        <w:rPr>
          <w:rFonts w:cs="Calibri"/>
        </w:rPr>
      </w:pPr>
      <w:r>
        <w:rPr>
          <w:rFonts w:cs="Calibri"/>
        </w:rPr>
        <w:t>3.</w:t>
      </w:r>
      <w:r>
        <w:rPr>
          <w:rFonts w:cs="Calibri"/>
        </w:rPr>
        <w:tab/>
      </w:r>
      <w:proofErr w:type="spellStart"/>
      <w:r>
        <w:rPr>
          <w:rFonts w:cs="Calibri"/>
        </w:rPr>
        <w:t>Hautmann</w:t>
      </w:r>
      <w:proofErr w:type="spellEnd"/>
      <w:r>
        <w:rPr>
          <w:rFonts w:cs="Calibri"/>
        </w:rPr>
        <w:t xml:space="preserve"> RE, de </w:t>
      </w:r>
      <w:proofErr w:type="spellStart"/>
      <w:r>
        <w:rPr>
          <w:rFonts w:cs="Calibri"/>
        </w:rPr>
        <w:t>Petriconi</w:t>
      </w:r>
      <w:proofErr w:type="spellEnd"/>
      <w:r>
        <w:rPr>
          <w:rFonts w:cs="Calibri"/>
        </w:rPr>
        <w:t xml:space="preserve"> RC, Pfeiffer C, </w:t>
      </w:r>
      <w:proofErr w:type="spellStart"/>
      <w:r>
        <w:rPr>
          <w:rFonts w:cs="Calibri"/>
        </w:rPr>
        <w:t>Volkmer</w:t>
      </w:r>
      <w:proofErr w:type="spellEnd"/>
      <w:r>
        <w:rPr>
          <w:rFonts w:cs="Calibri"/>
        </w:rPr>
        <w:t xml:space="preserve"> BG. Radical </w:t>
      </w:r>
      <w:proofErr w:type="spellStart"/>
      <w:r>
        <w:rPr>
          <w:rFonts w:cs="Calibri"/>
        </w:rPr>
        <w:t>cystectomy</w:t>
      </w:r>
      <w:proofErr w:type="spellEnd"/>
      <w:r>
        <w:rPr>
          <w:rFonts w:cs="Calibri"/>
        </w:rPr>
        <w:t xml:space="preserve"> for </w:t>
      </w:r>
      <w:proofErr w:type="spellStart"/>
      <w:r>
        <w:rPr>
          <w:rFonts w:cs="Calibri"/>
        </w:rPr>
        <w:t>urothelial</w:t>
      </w:r>
      <w:proofErr w:type="spellEnd"/>
      <w:r>
        <w:rPr>
          <w:rFonts w:cs="Calibri"/>
        </w:rPr>
        <w:t xml:space="preserve"> </w:t>
      </w:r>
      <w:proofErr w:type="spellStart"/>
      <w:r>
        <w:rPr>
          <w:rFonts w:cs="Calibri"/>
        </w:rPr>
        <w:t>carcinoma</w:t>
      </w:r>
      <w:proofErr w:type="spellEnd"/>
      <w:r>
        <w:rPr>
          <w:rFonts w:cs="Calibri"/>
        </w:rPr>
        <w:t xml:space="preserve"> of the </w:t>
      </w:r>
      <w:proofErr w:type="spellStart"/>
      <w:r>
        <w:rPr>
          <w:rFonts w:cs="Calibri"/>
        </w:rPr>
        <w:t>bladder</w:t>
      </w:r>
      <w:proofErr w:type="spellEnd"/>
      <w:r>
        <w:rPr>
          <w:rFonts w:cs="Calibri"/>
        </w:rPr>
        <w:t xml:space="preserve"> </w:t>
      </w:r>
      <w:proofErr w:type="spellStart"/>
      <w:r>
        <w:rPr>
          <w:rFonts w:cs="Calibri"/>
        </w:rPr>
        <w:t>without</w:t>
      </w:r>
      <w:proofErr w:type="spellEnd"/>
      <w:r>
        <w:rPr>
          <w:rFonts w:cs="Calibri"/>
        </w:rPr>
        <w:t xml:space="preserve"> </w:t>
      </w:r>
      <w:proofErr w:type="spellStart"/>
      <w:r>
        <w:rPr>
          <w:rFonts w:cs="Calibri"/>
        </w:rPr>
        <w:t>neoadjuvant</w:t>
      </w:r>
      <w:proofErr w:type="spellEnd"/>
      <w:r>
        <w:rPr>
          <w:rFonts w:cs="Calibri"/>
        </w:rPr>
        <w:t xml:space="preserve"> or adjuvant </w:t>
      </w:r>
      <w:proofErr w:type="spellStart"/>
      <w:proofErr w:type="gramStart"/>
      <w:r>
        <w:rPr>
          <w:rFonts w:cs="Calibri"/>
        </w:rPr>
        <w:t>therapy</w:t>
      </w:r>
      <w:proofErr w:type="spellEnd"/>
      <w:r>
        <w:rPr>
          <w:rFonts w:cs="Calibri"/>
        </w:rPr>
        <w:t>:</w:t>
      </w:r>
      <w:proofErr w:type="gramEnd"/>
      <w:r>
        <w:rPr>
          <w:rFonts w:cs="Calibri"/>
        </w:rPr>
        <w:t xml:space="preserve"> long-</w:t>
      </w:r>
      <w:proofErr w:type="spellStart"/>
      <w:r>
        <w:rPr>
          <w:rFonts w:cs="Calibri"/>
        </w:rPr>
        <w:t>term</w:t>
      </w:r>
      <w:proofErr w:type="spellEnd"/>
      <w:r>
        <w:rPr>
          <w:rFonts w:cs="Calibri"/>
        </w:rPr>
        <w:t xml:space="preserve"> </w:t>
      </w:r>
      <w:proofErr w:type="spellStart"/>
      <w:r>
        <w:rPr>
          <w:rFonts w:cs="Calibri"/>
        </w:rPr>
        <w:t>results</w:t>
      </w:r>
      <w:proofErr w:type="spellEnd"/>
      <w:r>
        <w:rPr>
          <w:rFonts w:cs="Calibri"/>
        </w:rPr>
        <w:t xml:space="preserve"> in 1100 patients. </w:t>
      </w:r>
      <w:proofErr w:type="spellStart"/>
      <w:r>
        <w:rPr>
          <w:rFonts w:cs="Calibri"/>
        </w:rPr>
        <w:t>Eur</w:t>
      </w:r>
      <w:proofErr w:type="spellEnd"/>
      <w:r>
        <w:rPr>
          <w:rFonts w:cs="Calibri"/>
        </w:rPr>
        <w:t xml:space="preserve"> </w:t>
      </w:r>
      <w:proofErr w:type="spellStart"/>
      <w:r>
        <w:rPr>
          <w:rFonts w:cs="Calibri"/>
        </w:rPr>
        <w:t>Urol</w:t>
      </w:r>
      <w:proofErr w:type="spellEnd"/>
      <w:r>
        <w:rPr>
          <w:rFonts w:cs="Calibri"/>
        </w:rPr>
        <w:t xml:space="preserve">. </w:t>
      </w:r>
      <w:proofErr w:type="gramStart"/>
      <w:r>
        <w:rPr>
          <w:rFonts w:cs="Calibri"/>
        </w:rPr>
        <w:t>mai</w:t>
      </w:r>
      <w:proofErr w:type="gramEnd"/>
      <w:r>
        <w:rPr>
          <w:rFonts w:cs="Calibri"/>
        </w:rPr>
        <w:t xml:space="preserve"> 2012;61(5):1039</w:t>
      </w:r>
      <w:r>
        <w:rPr>
          <w:rFonts w:ascii="Cambria Math" w:eastAsia="Calibri" w:hAnsi="Cambria Math"/>
        </w:rPr>
        <w:noBreakHyphen/>
      </w:r>
      <w:r>
        <w:rPr>
          <w:rFonts w:cs="Calibri"/>
        </w:rPr>
        <w:t xml:space="preserve">47. </w:t>
      </w:r>
    </w:p>
    <w:p w14:paraId="04446905" w14:textId="77777777" w:rsidR="008A00AC" w:rsidRDefault="008A00AC" w:rsidP="008A00AC">
      <w:pPr>
        <w:pStyle w:val="Bibliography1"/>
        <w:rPr>
          <w:rFonts w:cs="Calibri"/>
        </w:rPr>
      </w:pPr>
      <w:r>
        <w:rPr>
          <w:rFonts w:cs="Calibri"/>
        </w:rPr>
        <w:lastRenderedPageBreak/>
        <w:t>4.</w:t>
      </w:r>
      <w:r>
        <w:rPr>
          <w:rFonts w:cs="Calibri"/>
        </w:rPr>
        <w:tab/>
      </w:r>
      <w:proofErr w:type="spellStart"/>
      <w:r>
        <w:rPr>
          <w:rFonts w:cs="Calibri"/>
        </w:rPr>
        <w:t>Zahran</w:t>
      </w:r>
      <w:proofErr w:type="spellEnd"/>
      <w:r>
        <w:rPr>
          <w:rFonts w:cs="Calibri"/>
        </w:rPr>
        <w:t xml:space="preserve"> MH, El-</w:t>
      </w:r>
      <w:proofErr w:type="spellStart"/>
      <w:r>
        <w:rPr>
          <w:rFonts w:cs="Calibri"/>
        </w:rPr>
        <w:t>Hefnawy</w:t>
      </w:r>
      <w:proofErr w:type="spellEnd"/>
      <w:r>
        <w:rPr>
          <w:rFonts w:cs="Calibri"/>
        </w:rPr>
        <w:t xml:space="preserve"> AS, </w:t>
      </w:r>
      <w:proofErr w:type="spellStart"/>
      <w:r>
        <w:rPr>
          <w:rFonts w:cs="Calibri"/>
        </w:rPr>
        <w:t>Zidan</w:t>
      </w:r>
      <w:proofErr w:type="spellEnd"/>
      <w:r>
        <w:rPr>
          <w:rFonts w:cs="Calibri"/>
        </w:rPr>
        <w:t xml:space="preserve"> EM, El-</w:t>
      </w:r>
      <w:proofErr w:type="spellStart"/>
      <w:r>
        <w:rPr>
          <w:rFonts w:cs="Calibri"/>
        </w:rPr>
        <w:t>Bilsha</w:t>
      </w:r>
      <w:proofErr w:type="spellEnd"/>
      <w:r>
        <w:rPr>
          <w:rFonts w:cs="Calibri"/>
        </w:rPr>
        <w:t xml:space="preserve"> MA, Taha DE, Ali-El-</w:t>
      </w:r>
      <w:proofErr w:type="spellStart"/>
      <w:r>
        <w:rPr>
          <w:rFonts w:cs="Calibri"/>
        </w:rPr>
        <w:t>Dein</w:t>
      </w:r>
      <w:proofErr w:type="spellEnd"/>
      <w:r>
        <w:rPr>
          <w:rFonts w:cs="Calibri"/>
        </w:rPr>
        <w:t xml:space="preserve"> B. </w:t>
      </w:r>
      <w:proofErr w:type="spellStart"/>
      <w:r>
        <w:rPr>
          <w:rFonts w:cs="Calibri"/>
        </w:rPr>
        <w:t>Health-related</w:t>
      </w:r>
      <w:proofErr w:type="spellEnd"/>
      <w:r>
        <w:rPr>
          <w:rFonts w:cs="Calibri"/>
        </w:rPr>
        <w:t xml:space="preserve"> </w:t>
      </w:r>
      <w:proofErr w:type="spellStart"/>
      <w:r>
        <w:rPr>
          <w:rFonts w:cs="Calibri"/>
        </w:rPr>
        <w:t>quality</w:t>
      </w:r>
      <w:proofErr w:type="spellEnd"/>
      <w:r>
        <w:rPr>
          <w:rFonts w:cs="Calibri"/>
        </w:rPr>
        <w:t xml:space="preserve"> of life </w:t>
      </w:r>
      <w:proofErr w:type="spellStart"/>
      <w:r>
        <w:rPr>
          <w:rFonts w:cs="Calibri"/>
        </w:rPr>
        <w:t>after</w:t>
      </w:r>
      <w:proofErr w:type="spellEnd"/>
      <w:r>
        <w:rPr>
          <w:rFonts w:cs="Calibri"/>
        </w:rPr>
        <w:t xml:space="preserve"> radical </w:t>
      </w:r>
      <w:proofErr w:type="spellStart"/>
      <w:r>
        <w:rPr>
          <w:rFonts w:cs="Calibri"/>
        </w:rPr>
        <w:t>cystectomy</w:t>
      </w:r>
      <w:proofErr w:type="spellEnd"/>
      <w:r>
        <w:rPr>
          <w:rFonts w:cs="Calibri"/>
        </w:rPr>
        <w:t xml:space="preserve"> and </w:t>
      </w:r>
      <w:proofErr w:type="spellStart"/>
      <w:r>
        <w:rPr>
          <w:rFonts w:cs="Calibri"/>
        </w:rPr>
        <w:t>neobladder</w:t>
      </w:r>
      <w:proofErr w:type="spellEnd"/>
      <w:r>
        <w:rPr>
          <w:rFonts w:cs="Calibri"/>
        </w:rPr>
        <w:t xml:space="preserve"> reconstruction in </w:t>
      </w:r>
      <w:proofErr w:type="spellStart"/>
      <w:proofErr w:type="gramStart"/>
      <w:r>
        <w:rPr>
          <w:rFonts w:cs="Calibri"/>
        </w:rPr>
        <w:t>women</w:t>
      </w:r>
      <w:proofErr w:type="spellEnd"/>
      <w:r>
        <w:rPr>
          <w:rFonts w:cs="Calibri"/>
        </w:rPr>
        <w:t>:</w:t>
      </w:r>
      <w:proofErr w:type="gramEnd"/>
      <w:r>
        <w:rPr>
          <w:rFonts w:cs="Calibri"/>
        </w:rPr>
        <w:t xml:space="preserve"> impact of </w:t>
      </w:r>
      <w:proofErr w:type="spellStart"/>
      <w:r>
        <w:rPr>
          <w:rFonts w:cs="Calibri"/>
        </w:rPr>
        <w:t>voiding</w:t>
      </w:r>
      <w:proofErr w:type="spellEnd"/>
      <w:r>
        <w:rPr>
          <w:rFonts w:cs="Calibri"/>
        </w:rPr>
        <w:t xml:space="preserve"> and continence </w:t>
      </w:r>
      <w:proofErr w:type="spellStart"/>
      <w:r>
        <w:rPr>
          <w:rFonts w:cs="Calibri"/>
        </w:rPr>
        <w:t>status</w:t>
      </w:r>
      <w:proofErr w:type="spellEnd"/>
      <w:r>
        <w:rPr>
          <w:rFonts w:cs="Calibri"/>
        </w:rPr>
        <w:t xml:space="preserve">. Int J </w:t>
      </w:r>
      <w:proofErr w:type="spellStart"/>
      <w:r>
        <w:rPr>
          <w:rFonts w:cs="Calibri"/>
        </w:rPr>
        <w:t>Urol</w:t>
      </w:r>
      <w:proofErr w:type="spellEnd"/>
      <w:r>
        <w:rPr>
          <w:rFonts w:cs="Calibri"/>
        </w:rPr>
        <w:t xml:space="preserve">. </w:t>
      </w:r>
      <w:proofErr w:type="gramStart"/>
      <w:r>
        <w:rPr>
          <w:rFonts w:cs="Calibri"/>
        </w:rPr>
        <w:t>sept</w:t>
      </w:r>
      <w:proofErr w:type="gramEnd"/>
      <w:r>
        <w:rPr>
          <w:rFonts w:cs="Calibri"/>
        </w:rPr>
        <w:t xml:space="preserve"> 2014;21(9):887</w:t>
      </w:r>
      <w:r>
        <w:rPr>
          <w:rFonts w:ascii="Cambria Math" w:eastAsia="Calibri" w:hAnsi="Cambria Math"/>
        </w:rPr>
        <w:noBreakHyphen/>
      </w:r>
      <w:r>
        <w:rPr>
          <w:rFonts w:cs="Calibri"/>
        </w:rPr>
        <w:t xml:space="preserve">92. </w:t>
      </w:r>
    </w:p>
    <w:p w14:paraId="4F7DA661" w14:textId="77777777" w:rsidR="008A00AC" w:rsidRDefault="008A00AC" w:rsidP="008A00AC">
      <w:pPr>
        <w:pStyle w:val="Bibliography1"/>
        <w:rPr>
          <w:rFonts w:cs="Calibri"/>
        </w:rPr>
      </w:pPr>
      <w:r>
        <w:rPr>
          <w:rFonts w:cs="Calibri"/>
        </w:rPr>
        <w:t>5.</w:t>
      </w:r>
      <w:r>
        <w:rPr>
          <w:rFonts w:cs="Calibri"/>
        </w:rPr>
        <w:tab/>
        <w:t xml:space="preserve">Ahmadi H, </w:t>
      </w:r>
      <w:proofErr w:type="spellStart"/>
      <w:r>
        <w:rPr>
          <w:rFonts w:cs="Calibri"/>
        </w:rPr>
        <w:t>Montie</w:t>
      </w:r>
      <w:proofErr w:type="spellEnd"/>
      <w:r>
        <w:rPr>
          <w:rFonts w:cs="Calibri"/>
        </w:rPr>
        <w:t xml:space="preserve"> JE, </w:t>
      </w:r>
      <w:proofErr w:type="spellStart"/>
      <w:r>
        <w:rPr>
          <w:rFonts w:cs="Calibri"/>
        </w:rPr>
        <w:t>Weizer</w:t>
      </w:r>
      <w:proofErr w:type="spellEnd"/>
      <w:r>
        <w:rPr>
          <w:rFonts w:cs="Calibri"/>
        </w:rPr>
        <w:t xml:space="preserve"> AZ, Morgan T, Montgomery JS, Lee CT. Patient Psoas Muscle Mass </w:t>
      </w:r>
      <w:proofErr w:type="gramStart"/>
      <w:r>
        <w:rPr>
          <w:rFonts w:cs="Calibri"/>
        </w:rPr>
        <w:t>as a</w:t>
      </w:r>
      <w:proofErr w:type="gramEnd"/>
      <w:r>
        <w:rPr>
          <w:rFonts w:cs="Calibri"/>
        </w:rPr>
        <w:t xml:space="preserve"> </w:t>
      </w:r>
      <w:proofErr w:type="spellStart"/>
      <w:r>
        <w:rPr>
          <w:rFonts w:cs="Calibri"/>
        </w:rPr>
        <w:t>Predictor</w:t>
      </w:r>
      <w:proofErr w:type="spellEnd"/>
      <w:r>
        <w:rPr>
          <w:rFonts w:cs="Calibri"/>
        </w:rPr>
        <w:t xml:space="preserve"> of Complications and Survival </w:t>
      </w:r>
      <w:proofErr w:type="spellStart"/>
      <w:r>
        <w:rPr>
          <w:rFonts w:cs="Calibri"/>
        </w:rPr>
        <w:t>After</w:t>
      </w:r>
      <w:proofErr w:type="spellEnd"/>
      <w:r>
        <w:rPr>
          <w:rFonts w:cs="Calibri"/>
        </w:rPr>
        <w:t xml:space="preserve"> Radical </w:t>
      </w:r>
      <w:proofErr w:type="spellStart"/>
      <w:r>
        <w:rPr>
          <w:rFonts w:cs="Calibri"/>
        </w:rPr>
        <w:t>Cystectomy</w:t>
      </w:r>
      <w:proofErr w:type="spellEnd"/>
      <w:r>
        <w:rPr>
          <w:rFonts w:cs="Calibri"/>
        </w:rPr>
        <w:t xml:space="preserve">. </w:t>
      </w:r>
      <w:proofErr w:type="spellStart"/>
      <w:r>
        <w:rPr>
          <w:rFonts w:cs="Calibri"/>
        </w:rPr>
        <w:t>Curr</w:t>
      </w:r>
      <w:proofErr w:type="spellEnd"/>
      <w:r>
        <w:rPr>
          <w:rFonts w:cs="Calibri"/>
        </w:rPr>
        <w:t xml:space="preserve"> </w:t>
      </w:r>
      <w:proofErr w:type="spellStart"/>
      <w:r>
        <w:rPr>
          <w:rFonts w:cs="Calibri"/>
        </w:rPr>
        <w:t>Urol</w:t>
      </w:r>
      <w:proofErr w:type="spellEnd"/>
      <w:r>
        <w:rPr>
          <w:rFonts w:cs="Calibri"/>
        </w:rPr>
        <w:t xml:space="preserve"> Rep. </w:t>
      </w:r>
      <w:proofErr w:type="spellStart"/>
      <w:proofErr w:type="gramStart"/>
      <w:r>
        <w:rPr>
          <w:rFonts w:cs="Calibri"/>
        </w:rPr>
        <w:t>nov</w:t>
      </w:r>
      <w:proofErr w:type="spellEnd"/>
      <w:proofErr w:type="gramEnd"/>
      <w:r>
        <w:rPr>
          <w:rFonts w:cs="Calibri"/>
        </w:rPr>
        <w:t xml:space="preserve"> 2015;16(11):79. </w:t>
      </w:r>
    </w:p>
    <w:p w14:paraId="2264AE9B" w14:textId="77777777" w:rsidR="008A00AC" w:rsidRDefault="008A00AC" w:rsidP="008A00AC">
      <w:pPr>
        <w:pStyle w:val="Bibliography1"/>
        <w:rPr>
          <w:rFonts w:cs="Calibri"/>
        </w:rPr>
      </w:pPr>
      <w:r>
        <w:rPr>
          <w:rFonts w:cs="Calibri"/>
        </w:rPr>
        <w:t>6.</w:t>
      </w:r>
      <w:r>
        <w:rPr>
          <w:rFonts w:cs="Calibri"/>
        </w:rPr>
        <w:tab/>
      </w:r>
      <w:proofErr w:type="spellStart"/>
      <w:r>
        <w:rPr>
          <w:rFonts w:cs="Calibri"/>
        </w:rPr>
        <w:t>Saitoh</w:t>
      </w:r>
      <w:proofErr w:type="spellEnd"/>
      <w:r>
        <w:rPr>
          <w:rFonts w:cs="Calibri"/>
        </w:rPr>
        <w:t xml:space="preserve">-Maeda Y, </w:t>
      </w:r>
      <w:proofErr w:type="spellStart"/>
      <w:r>
        <w:rPr>
          <w:rFonts w:cs="Calibri"/>
        </w:rPr>
        <w:t>Kawahara</w:t>
      </w:r>
      <w:proofErr w:type="spellEnd"/>
      <w:r>
        <w:rPr>
          <w:rFonts w:cs="Calibri"/>
        </w:rPr>
        <w:t xml:space="preserve"> T, </w:t>
      </w:r>
      <w:proofErr w:type="spellStart"/>
      <w:r>
        <w:rPr>
          <w:rFonts w:cs="Calibri"/>
        </w:rPr>
        <w:t>Miyoshi</w:t>
      </w:r>
      <w:proofErr w:type="spellEnd"/>
      <w:r>
        <w:rPr>
          <w:rFonts w:cs="Calibri"/>
        </w:rPr>
        <w:t xml:space="preserve"> Y, </w:t>
      </w:r>
      <w:proofErr w:type="spellStart"/>
      <w:r>
        <w:rPr>
          <w:rFonts w:cs="Calibri"/>
        </w:rPr>
        <w:t>Tsutsumi</w:t>
      </w:r>
      <w:proofErr w:type="spellEnd"/>
      <w:r>
        <w:rPr>
          <w:rFonts w:cs="Calibri"/>
        </w:rPr>
        <w:t xml:space="preserve"> S, </w:t>
      </w:r>
      <w:proofErr w:type="spellStart"/>
      <w:r>
        <w:rPr>
          <w:rFonts w:cs="Calibri"/>
        </w:rPr>
        <w:t>Takamoto</w:t>
      </w:r>
      <w:proofErr w:type="spellEnd"/>
      <w:r>
        <w:rPr>
          <w:rFonts w:cs="Calibri"/>
        </w:rPr>
        <w:t xml:space="preserve"> D, </w:t>
      </w:r>
      <w:proofErr w:type="spellStart"/>
      <w:r>
        <w:rPr>
          <w:rFonts w:cs="Calibri"/>
        </w:rPr>
        <w:t>Shimokihara</w:t>
      </w:r>
      <w:proofErr w:type="spellEnd"/>
      <w:r>
        <w:rPr>
          <w:rFonts w:cs="Calibri"/>
        </w:rPr>
        <w:t xml:space="preserve"> K, et al. A </w:t>
      </w:r>
      <w:proofErr w:type="spellStart"/>
      <w:r>
        <w:rPr>
          <w:rFonts w:cs="Calibri"/>
        </w:rPr>
        <w:t>low</w:t>
      </w:r>
      <w:proofErr w:type="spellEnd"/>
      <w:r>
        <w:rPr>
          <w:rFonts w:cs="Calibri"/>
        </w:rPr>
        <w:t xml:space="preserve"> psoas muscle volume </w:t>
      </w:r>
      <w:proofErr w:type="spellStart"/>
      <w:r>
        <w:rPr>
          <w:rFonts w:cs="Calibri"/>
        </w:rPr>
        <w:t>correlates</w:t>
      </w:r>
      <w:proofErr w:type="spellEnd"/>
      <w:r>
        <w:rPr>
          <w:rFonts w:cs="Calibri"/>
        </w:rPr>
        <w:t xml:space="preserve"> </w:t>
      </w:r>
      <w:proofErr w:type="spellStart"/>
      <w:r>
        <w:rPr>
          <w:rFonts w:cs="Calibri"/>
        </w:rPr>
        <w:t>with</w:t>
      </w:r>
      <w:proofErr w:type="spellEnd"/>
      <w:r>
        <w:rPr>
          <w:rFonts w:cs="Calibri"/>
        </w:rPr>
        <w:t xml:space="preserve"> </w:t>
      </w:r>
      <w:proofErr w:type="gramStart"/>
      <w:r>
        <w:rPr>
          <w:rFonts w:cs="Calibri"/>
        </w:rPr>
        <w:t>a</w:t>
      </w:r>
      <w:proofErr w:type="gramEnd"/>
      <w:r>
        <w:rPr>
          <w:rFonts w:cs="Calibri"/>
        </w:rPr>
        <w:t xml:space="preserve"> longer </w:t>
      </w:r>
      <w:proofErr w:type="spellStart"/>
      <w:r>
        <w:rPr>
          <w:rFonts w:cs="Calibri"/>
        </w:rPr>
        <w:t>hospitalization</w:t>
      </w:r>
      <w:proofErr w:type="spellEnd"/>
      <w:r>
        <w:rPr>
          <w:rFonts w:cs="Calibri"/>
        </w:rPr>
        <w:t xml:space="preserve"> </w:t>
      </w:r>
      <w:proofErr w:type="spellStart"/>
      <w:r>
        <w:rPr>
          <w:rFonts w:cs="Calibri"/>
        </w:rPr>
        <w:t>after</w:t>
      </w:r>
      <w:proofErr w:type="spellEnd"/>
      <w:r>
        <w:rPr>
          <w:rFonts w:cs="Calibri"/>
        </w:rPr>
        <w:t xml:space="preserve"> radical </w:t>
      </w:r>
      <w:proofErr w:type="spellStart"/>
      <w:r>
        <w:rPr>
          <w:rFonts w:cs="Calibri"/>
        </w:rPr>
        <w:t>cystectomy</w:t>
      </w:r>
      <w:proofErr w:type="spellEnd"/>
      <w:r>
        <w:rPr>
          <w:rFonts w:cs="Calibri"/>
        </w:rPr>
        <w:t xml:space="preserve">. BMC </w:t>
      </w:r>
      <w:proofErr w:type="spellStart"/>
      <w:r>
        <w:rPr>
          <w:rFonts w:cs="Calibri"/>
        </w:rPr>
        <w:t>Urol</w:t>
      </w:r>
      <w:proofErr w:type="spellEnd"/>
      <w:r>
        <w:rPr>
          <w:rFonts w:cs="Calibri"/>
        </w:rPr>
        <w:t xml:space="preserve">. </w:t>
      </w:r>
      <w:proofErr w:type="spellStart"/>
      <w:proofErr w:type="gramStart"/>
      <w:r>
        <w:rPr>
          <w:rFonts w:cs="Calibri"/>
        </w:rPr>
        <w:t>déc</w:t>
      </w:r>
      <w:proofErr w:type="spellEnd"/>
      <w:proofErr w:type="gramEnd"/>
      <w:r>
        <w:rPr>
          <w:rFonts w:cs="Calibri"/>
        </w:rPr>
        <w:t xml:space="preserve"> 2017;17(1):87. </w:t>
      </w:r>
    </w:p>
    <w:p w14:paraId="0B8B4235" w14:textId="77777777" w:rsidR="008A00AC" w:rsidRDefault="008A00AC" w:rsidP="008A00AC">
      <w:pPr>
        <w:pStyle w:val="Bibliography1"/>
        <w:rPr>
          <w:rFonts w:cs="Calibri"/>
        </w:rPr>
      </w:pPr>
      <w:r>
        <w:rPr>
          <w:rFonts w:cs="Calibri"/>
        </w:rPr>
        <w:t>7.</w:t>
      </w:r>
      <w:r>
        <w:rPr>
          <w:rFonts w:cs="Calibri"/>
        </w:rPr>
        <w:tab/>
        <w:t xml:space="preserve">Smith AB, Deal AM, Yu H, Boyd B, Matthews J, </w:t>
      </w:r>
      <w:proofErr w:type="spellStart"/>
      <w:r>
        <w:rPr>
          <w:rFonts w:cs="Calibri"/>
        </w:rPr>
        <w:t>Wallen</w:t>
      </w:r>
      <w:proofErr w:type="spellEnd"/>
      <w:r>
        <w:rPr>
          <w:rFonts w:cs="Calibri"/>
        </w:rPr>
        <w:t xml:space="preserve"> EM, et al. </w:t>
      </w:r>
      <w:proofErr w:type="spellStart"/>
      <w:r>
        <w:rPr>
          <w:rFonts w:cs="Calibri"/>
        </w:rPr>
        <w:t>Sarcopenia</w:t>
      </w:r>
      <w:proofErr w:type="spellEnd"/>
      <w:r>
        <w:rPr>
          <w:rFonts w:cs="Calibri"/>
        </w:rPr>
        <w:t xml:space="preserve"> as a </w:t>
      </w:r>
      <w:proofErr w:type="spellStart"/>
      <w:r>
        <w:rPr>
          <w:rFonts w:cs="Calibri"/>
        </w:rPr>
        <w:t>Predictor</w:t>
      </w:r>
      <w:proofErr w:type="spellEnd"/>
      <w:r>
        <w:rPr>
          <w:rFonts w:cs="Calibri"/>
        </w:rPr>
        <w:t xml:space="preserve"> of Complications and Survival Following Radical </w:t>
      </w:r>
      <w:proofErr w:type="spellStart"/>
      <w:r>
        <w:rPr>
          <w:rFonts w:cs="Calibri"/>
        </w:rPr>
        <w:t>Cystectomy</w:t>
      </w:r>
      <w:proofErr w:type="spellEnd"/>
      <w:r>
        <w:rPr>
          <w:rFonts w:cs="Calibri"/>
        </w:rPr>
        <w:t xml:space="preserve">. Journal of </w:t>
      </w:r>
      <w:proofErr w:type="spellStart"/>
      <w:r>
        <w:rPr>
          <w:rFonts w:cs="Calibri"/>
        </w:rPr>
        <w:t>Urology</w:t>
      </w:r>
      <w:proofErr w:type="spellEnd"/>
      <w:r>
        <w:rPr>
          <w:rFonts w:cs="Calibri"/>
        </w:rPr>
        <w:t xml:space="preserve">. </w:t>
      </w:r>
      <w:proofErr w:type="gramStart"/>
      <w:r>
        <w:rPr>
          <w:rFonts w:cs="Calibri"/>
        </w:rPr>
        <w:t>juin</w:t>
      </w:r>
      <w:proofErr w:type="gramEnd"/>
      <w:r>
        <w:rPr>
          <w:rFonts w:cs="Calibri"/>
        </w:rPr>
        <w:t xml:space="preserve"> 2014;191(6):1714</w:t>
      </w:r>
      <w:r>
        <w:rPr>
          <w:rFonts w:ascii="Cambria Math" w:eastAsia="Calibri" w:hAnsi="Cambria Math"/>
        </w:rPr>
        <w:noBreakHyphen/>
      </w:r>
      <w:r>
        <w:rPr>
          <w:rFonts w:cs="Calibri"/>
        </w:rPr>
        <w:t xml:space="preserve">20. </w:t>
      </w:r>
    </w:p>
    <w:p w14:paraId="7877B32F" w14:textId="77777777" w:rsidR="008A00AC" w:rsidRDefault="008A00AC" w:rsidP="008A00AC">
      <w:pPr>
        <w:pStyle w:val="Bibliography1"/>
        <w:rPr>
          <w:rFonts w:cs="Calibri"/>
        </w:rPr>
      </w:pPr>
      <w:r>
        <w:rPr>
          <w:rFonts w:cs="Calibri"/>
        </w:rPr>
        <w:t>8.</w:t>
      </w:r>
      <w:r>
        <w:rPr>
          <w:rFonts w:cs="Calibri"/>
        </w:rPr>
        <w:tab/>
      </w:r>
      <w:proofErr w:type="spellStart"/>
      <w:r>
        <w:rPr>
          <w:rFonts w:cs="Calibri"/>
        </w:rPr>
        <w:t>Safer</w:t>
      </w:r>
      <w:proofErr w:type="spellEnd"/>
      <w:r>
        <w:rPr>
          <w:rFonts w:cs="Calibri"/>
        </w:rPr>
        <w:t xml:space="preserve"> U, </w:t>
      </w:r>
      <w:proofErr w:type="spellStart"/>
      <w:r>
        <w:rPr>
          <w:rFonts w:cs="Calibri"/>
        </w:rPr>
        <w:t>Gariballa</w:t>
      </w:r>
      <w:proofErr w:type="spellEnd"/>
      <w:r>
        <w:rPr>
          <w:rFonts w:cs="Calibri"/>
        </w:rPr>
        <w:t xml:space="preserve"> S, </w:t>
      </w:r>
      <w:proofErr w:type="spellStart"/>
      <w:r>
        <w:rPr>
          <w:rFonts w:cs="Calibri"/>
        </w:rPr>
        <w:t>Alessa</w:t>
      </w:r>
      <w:proofErr w:type="spellEnd"/>
      <w:r>
        <w:rPr>
          <w:rFonts w:cs="Calibri"/>
        </w:rPr>
        <w:t xml:space="preserve"> A. </w:t>
      </w:r>
      <w:proofErr w:type="spellStart"/>
      <w:r>
        <w:rPr>
          <w:rFonts w:cs="Calibri"/>
        </w:rPr>
        <w:t>Response</w:t>
      </w:r>
      <w:proofErr w:type="spellEnd"/>
      <w:r>
        <w:rPr>
          <w:rFonts w:cs="Calibri"/>
        </w:rPr>
        <w:t xml:space="preserve"> to </w:t>
      </w:r>
      <w:proofErr w:type="spellStart"/>
      <w:r>
        <w:rPr>
          <w:rFonts w:cs="Calibri"/>
        </w:rPr>
        <w:t>Letter</w:t>
      </w:r>
      <w:proofErr w:type="spellEnd"/>
      <w:r>
        <w:rPr>
          <w:rFonts w:cs="Calibri"/>
        </w:rPr>
        <w:t xml:space="preserve"> to the </w:t>
      </w:r>
      <w:proofErr w:type="gramStart"/>
      <w:r>
        <w:rPr>
          <w:rFonts w:cs="Calibri"/>
        </w:rPr>
        <w:t>Editor:</w:t>
      </w:r>
      <w:proofErr w:type="gramEnd"/>
      <w:r>
        <w:rPr>
          <w:rFonts w:cs="Calibri"/>
        </w:rPr>
        <w:t xml:space="preserve"> </w:t>
      </w:r>
      <w:proofErr w:type="spellStart"/>
      <w:r>
        <w:rPr>
          <w:rFonts w:cs="Calibri"/>
        </w:rPr>
        <w:t>Acurrate</w:t>
      </w:r>
      <w:proofErr w:type="spellEnd"/>
      <w:r>
        <w:rPr>
          <w:rFonts w:cs="Calibri"/>
        </w:rPr>
        <w:t xml:space="preserve"> </w:t>
      </w:r>
      <w:proofErr w:type="spellStart"/>
      <w:r>
        <w:rPr>
          <w:rFonts w:cs="Calibri"/>
        </w:rPr>
        <w:t>diagnosis</w:t>
      </w:r>
      <w:proofErr w:type="spellEnd"/>
      <w:r>
        <w:rPr>
          <w:rFonts w:cs="Calibri"/>
        </w:rPr>
        <w:t xml:space="preserve"> of </w:t>
      </w:r>
      <w:proofErr w:type="spellStart"/>
      <w:r>
        <w:rPr>
          <w:rFonts w:cs="Calibri"/>
        </w:rPr>
        <w:t>sarcopenia</w:t>
      </w:r>
      <w:proofErr w:type="spellEnd"/>
      <w:r>
        <w:rPr>
          <w:rFonts w:cs="Calibri"/>
        </w:rPr>
        <w:t xml:space="preserve"> in </w:t>
      </w:r>
      <w:proofErr w:type="spellStart"/>
      <w:r>
        <w:rPr>
          <w:rFonts w:cs="Calibri"/>
        </w:rPr>
        <w:t>elderly</w:t>
      </w:r>
      <w:proofErr w:type="spellEnd"/>
      <w:r>
        <w:rPr>
          <w:rFonts w:cs="Calibri"/>
        </w:rPr>
        <w:t xml:space="preserve"> </w:t>
      </w:r>
      <w:proofErr w:type="spellStart"/>
      <w:r>
        <w:rPr>
          <w:rFonts w:cs="Calibri"/>
        </w:rPr>
        <w:t>requires</w:t>
      </w:r>
      <w:proofErr w:type="spellEnd"/>
      <w:r>
        <w:rPr>
          <w:rFonts w:cs="Calibri"/>
        </w:rPr>
        <w:t xml:space="preserve"> correct </w:t>
      </w:r>
      <w:proofErr w:type="spellStart"/>
      <w:r>
        <w:rPr>
          <w:rFonts w:cs="Calibri"/>
        </w:rPr>
        <w:t>measurement</w:t>
      </w:r>
      <w:proofErr w:type="spellEnd"/>
      <w:r>
        <w:rPr>
          <w:rFonts w:cs="Calibri"/>
        </w:rPr>
        <w:t xml:space="preserve"> of muscle mass. </w:t>
      </w:r>
      <w:proofErr w:type="spellStart"/>
      <w:r>
        <w:rPr>
          <w:rFonts w:cs="Calibri"/>
        </w:rPr>
        <w:t>Clinical</w:t>
      </w:r>
      <w:proofErr w:type="spellEnd"/>
      <w:r>
        <w:rPr>
          <w:rFonts w:cs="Calibri"/>
        </w:rPr>
        <w:t xml:space="preserve"> Nutrition. 1 août </w:t>
      </w:r>
      <w:proofErr w:type="gramStart"/>
      <w:r>
        <w:rPr>
          <w:rFonts w:cs="Calibri"/>
        </w:rPr>
        <w:t>2013;</w:t>
      </w:r>
      <w:proofErr w:type="gramEnd"/>
      <w:r>
        <w:rPr>
          <w:rFonts w:cs="Calibri"/>
        </w:rPr>
        <w:t xml:space="preserve">32(4):663. </w:t>
      </w:r>
    </w:p>
    <w:p w14:paraId="2321FA4D" w14:textId="77777777" w:rsidR="008A00AC" w:rsidRDefault="008A00AC" w:rsidP="008A00AC">
      <w:pPr>
        <w:pStyle w:val="Bibliography1"/>
        <w:rPr>
          <w:rFonts w:cs="Calibri"/>
        </w:rPr>
      </w:pPr>
      <w:r>
        <w:rPr>
          <w:rFonts w:cs="Calibri"/>
        </w:rPr>
        <w:t>9.</w:t>
      </w:r>
      <w:r>
        <w:rPr>
          <w:rFonts w:cs="Calibri"/>
        </w:rPr>
        <w:tab/>
        <w:t xml:space="preserve">Prado CMM, </w:t>
      </w:r>
      <w:proofErr w:type="spellStart"/>
      <w:r>
        <w:rPr>
          <w:rFonts w:cs="Calibri"/>
        </w:rPr>
        <w:t>Lieffers</w:t>
      </w:r>
      <w:proofErr w:type="spellEnd"/>
      <w:r>
        <w:rPr>
          <w:rFonts w:cs="Calibri"/>
        </w:rPr>
        <w:t xml:space="preserve"> JR, </w:t>
      </w:r>
      <w:proofErr w:type="spellStart"/>
      <w:r>
        <w:rPr>
          <w:rFonts w:cs="Calibri"/>
        </w:rPr>
        <w:t>McCargar</w:t>
      </w:r>
      <w:proofErr w:type="spellEnd"/>
      <w:r>
        <w:rPr>
          <w:rFonts w:cs="Calibri"/>
        </w:rPr>
        <w:t xml:space="preserve"> LJ, </w:t>
      </w:r>
      <w:proofErr w:type="spellStart"/>
      <w:r>
        <w:rPr>
          <w:rFonts w:cs="Calibri"/>
        </w:rPr>
        <w:t>Reiman</w:t>
      </w:r>
      <w:proofErr w:type="spellEnd"/>
      <w:r>
        <w:rPr>
          <w:rFonts w:cs="Calibri"/>
        </w:rPr>
        <w:t xml:space="preserve"> T, Sawyer MB, Martin L, et al. </w:t>
      </w:r>
      <w:proofErr w:type="spellStart"/>
      <w:r>
        <w:rPr>
          <w:rFonts w:cs="Calibri"/>
        </w:rPr>
        <w:t>Prevalence</w:t>
      </w:r>
      <w:proofErr w:type="spellEnd"/>
      <w:r>
        <w:rPr>
          <w:rFonts w:cs="Calibri"/>
        </w:rPr>
        <w:t xml:space="preserve"> and </w:t>
      </w:r>
      <w:proofErr w:type="spellStart"/>
      <w:r>
        <w:rPr>
          <w:rFonts w:cs="Calibri"/>
        </w:rPr>
        <w:t>clinical</w:t>
      </w:r>
      <w:proofErr w:type="spellEnd"/>
      <w:r>
        <w:rPr>
          <w:rFonts w:cs="Calibri"/>
        </w:rPr>
        <w:t xml:space="preserve"> implications of </w:t>
      </w:r>
      <w:proofErr w:type="spellStart"/>
      <w:r>
        <w:rPr>
          <w:rFonts w:cs="Calibri"/>
        </w:rPr>
        <w:t>sarcopenic</w:t>
      </w:r>
      <w:proofErr w:type="spellEnd"/>
      <w:r>
        <w:rPr>
          <w:rFonts w:cs="Calibri"/>
        </w:rPr>
        <w:t xml:space="preserve"> </w:t>
      </w:r>
      <w:proofErr w:type="spellStart"/>
      <w:r>
        <w:rPr>
          <w:rFonts w:cs="Calibri"/>
        </w:rPr>
        <w:t>obesity</w:t>
      </w:r>
      <w:proofErr w:type="spellEnd"/>
      <w:r>
        <w:rPr>
          <w:rFonts w:cs="Calibri"/>
        </w:rPr>
        <w:t xml:space="preserve"> in patients </w:t>
      </w:r>
      <w:proofErr w:type="spellStart"/>
      <w:r>
        <w:rPr>
          <w:rFonts w:cs="Calibri"/>
        </w:rPr>
        <w:t>with</w:t>
      </w:r>
      <w:proofErr w:type="spellEnd"/>
      <w:r>
        <w:rPr>
          <w:rFonts w:cs="Calibri"/>
        </w:rPr>
        <w:t xml:space="preserve"> </w:t>
      </w:r>
      <w:proofErr w:type="spellStart"/>
      <w:r>
        <w:rPr>
          <w:rFonts w:cs="Calibri"/>
        </w:rPr>
        <w:t>solid</w:t>
      </w:r>
      <w:proofErr w:type="spellEnd"/>
      <w:r>
        <w:rPr>
          <w:rFonts w:cs="Calibri"/>
        </w:rPr>
        <w:t xml:space="preserve"> </w:t>
      </w:r>
      <w:proofErr w:type="spellStart"/>
      <w:r>
        <w:rPr>
          <w:rFonts w:cs="Calibri"/>
        </w:rPr>
        <w:t>tumours</w:t>
      </w:r>
      <w:proofErr w:type="spellEnd"/>
      <w:r>
        <w:rPr>
          <w:rFonts w:cs="Calibri"/>
        </w:rPr>
        <w:t xml:space="preserve"> of the </w:t>
      </w:r>
      <w:proofErr w:type="spellStart"/>
      <w:r>
        <w:rPr>
          <w:rFonts w:cs="Calibri"/>
        </w:rPr>
        <w:t>respiratory</w:t>
      </w:r>
      <w:proofErr w:type="spellEnd"/>
      <w:r>
        <w:rPr>
          <w:rFonts w:cs="Calibri"/>
        </w:rPr>
        <w:t xml:space="preserve"> and gastrointestinal </w:t>
      </w:r>
      <w:proofErr w:type="gramStart"/>
      <w:r>
        <w:rPr>
          <w:rFonts w:cs="Calibri"/>
        </w:rPr>
        <w:t>tracts:</w:t>
      </w:r>
      <w:proofErr w:type="gramEnd"/>
      <w:r>
        <w:rPr>
          <w:rFonts w:cs="Calibri"/>
        </w:rPr>
        <w:t xml:space="preserve"> a population-</w:t>
      </w:r>
      <w:proofErr w:type="spellStart"/>
      <w:r>
        <w:rPr>
          <w:rFonts w:cs="Calibri"/>
        </w:rPr>
        <w:t>based</w:t>
      </w:r>
      <w:proofErr w:type="spellEnd"/>
      <w:r>
        <w:rPr>
          <w:rFonts w:cs="Calibri"/>
        </w:rPr>
        <w:t xml:space="preserve"> </w:t>
      </w:r>
      <w:proofErr w:type="spellStart"/>
      <w:r>
        <w:rPr>
          <w:rFonts w:cs="Calibri"/>
        </w:rPr>
        <w:t>study</w:t>
      </w:r>
      <w:proofErr w:type="spellEnd"/>
      <w:r>
        <w:rPr>
          <w:rFonts w:cs="Calibri"/>
        </w:rPr>
        <w:t xml:space="preserve">. Lancet </w:t>
      </w:r>
      <w:proofErr w:type="spellStart"/>
      <w:r>
        <w:rPr>
          <w:rFonts w:cs="Calibri"/>
        </w:rPr>
        <w:t>Oncol</w:t>
      </w:r>
      <w:proofErr w:type="spellEnd"/>
      <w:r>
        <w:rPr>
          <w:rFonts w:cs="Calibri"/>
        </w:rPr>
        <w:t xml:space="preserve">. </w:t>
      </w:r>
      <w:proofErr w:type="spellStart"/>
      <w:proofErr w:type="gramStart"/>
      <w:r>
        <w:rPr>
          <w:rFonts w:cs="Calibri"/>
        </w:rPr>
        <w:t>juill</w:t>
      </w:r>
      <w:proofErr w:type="spellEnd"/>
      <w:proofErr w:type="gramEnd"/>
      <w:r>
        <w:rPr>
          <w:rFonts w:cs="Calibri"/>
        </w:rPr>
        <w:t xml:space="preserve"> 2008;9(7):629</w:t>
      </w:r>
      <w:r>
        <w:rPr>
          <w:rFonts w:ascii="Cambria Math" w:eastAsia="Calibri" w:hAnsi="Cambria Math"/>
        </w:rPr>
        <w:noBreakHyphen/>
      </w:r>
      <w:r>
        <w:rPr>
          <w:rFonts w:cs="Calibri"/>
        </w:rPr>
        <w:t xml:space="preserve">35. </w:t>
      </w:r>
    </w:p>
    <w:p w14:paraId="698C28EC" w14:textId="77777777" w:rsidR="008A00AC" w:rsidRDefault="008A00AC" w:rsidP="008A00AC">
      <w:pPr>
        <w:pStyle w:val="Bibliography1"/>
        <w:rPr>
          <w:rFonts w:cs="Calibri"/>
        </w:rPr>
      </w:pPr>
      <w:r>
        <w:rPr>
          <w:rFonts w:cs="Calibri"/>
        </w:rPr>
        <w:t>10.</w:t>
      </w:r>
      <w:r>
        <w:rPr>
          <w:rFonts w:cs="Calibri"/>
        </w:rPr>
        <w:tab/>
      </w:r>
      <w:proofErr w:type="spellStart"/>
      <w:r>
        <w:rPr>
          <w:rFonts w:cs="Calibri"/>
        </w:rPr>
        <w:t>Okumura</w:t>
      </w:r>
      <w:proofErr w:type="spellEnd"/>
      <w:r>
        <w:rPr>
          <w:rFonts w:cs="Calibri"/>
        </w:rPr>
        <w:t xml:space="preserve"> S, </w:t>
      </w:r>
      <w:proofErr w:type="spellStart"/>
      <w:r>
        <w:rPr>
          <w:rFonts w:cs="Calibri"/>
        </w:rPr>
        <w:t>Kaido</w:t>
      </w:r>
      <w:proofErr w:type="spellEnd"/>
      <w:r>
        <w:rPr>
          <w:rFonts w:cs="Calibri"/>
        </w:rPr>
        <w:t xml:space="preserve"> T, </w:t>
      </w:r>
      <w:proofErr w:type="spellStart"/>
      <w:r>
        <w:rPr>
          <w:rFonts w:cs="Calibri"/>
        </w:rPr>
        <w:t>Hamaguchi</w:t>
      </w:r>
      <w:proofErr w:type="spellEnd"/>
      <w:r>
        <w:rPr>
          <w:rFonts w:cs="Calibri"/>
        </w:rPr>
        <w:t xml:space="preserve"> Y, </w:t>
      </w:r>
      <w:proofErr w:type="spellStart"/>
      <w:r>
        <w:rPr>
          <w:rFonts w:cs="Calibri"/>
        </w:rPr>
        <w:t>Fujimoto</w:t>
      </w:r>
      <w:proofErr w:type="spellEnd"/>
      <w:r>
        <w:rPr>
          <w:rFonts w:cs="Calibri"/>
        </w:rPr>
        <w:t xml:space="preserve"> Y, </w:t>
      </w:r>
      <w:proofErr w:type="spellStart"/>
      <w:r>
        <w:rPr>
          <w:rFonts w:cs="Calibri"/>
        </w:rPr>
        <w:t>Masui</w:t>
      </w:r>
      <w:proofErr w:type="spellEnd"/>
      <w:r>
        <w:rPr>
          <w:rFonts w:cs="Calibri"/>
        </w:rPr>
        <w:t xml:space="preserve"> T, Mizumoto M, et al. Impact of </w:t>
      </w:r>
      <w:proofErr w:type="spellStart"/>
      <w:r>
        <w:rPr>
          <w:rFonts w:cs="Calibri"/>
        </w:rPr>
        <w:t>preoperative</w:t>
      </w:r>
      <w:proofErr w:type="spellEnd"/>
      <w:r>
        <w:rPr>
          <w:rFonts w:cs="Calibri"/>
        </w:rPr>
        <w:t xml:space="preserve"> </w:t>
      </w:r>
      <w:proofErr w:type="spellStart"/>
      <w:r>
        <w:rPr>
          <w:rFonts w:cs="Calibri"/>
        </w:rPr>
        <w:t>quality</w:t>
      </w:r>
      <w:proofErr w:type="spellEnd"/>
      <w:r>
        <w:rPr>
          <w:rFonts w:cs="Calibri"/>
        </w:rPr>
        <w:t xml:space="preserve"> as </w:t>
      </w:r>
      <w:proofErr w:type="spellStart"/>
      <w:r>
        <w:rPr>
          <w:rFonts w:cs="Calibri"/>
        </w:rPr>
        <w:t>well</w:t>
      </w:r>
      <w:proofErr w:type="spellEnd"/>
      <w:r>
        <w:rPr>
          <w:rFonts w:cs="Calibri"/>
        </w:rPr>
        <w:t xml:space="preserve"> as </w:t>
      </w:r>
      <w:proofErr w:type="spellStart"/>
      <w:r>
        <w:rPr>
          <w:rFonts w:cs="Calibri"/>
        </w:rPr>
        <w:t>quantity</w:t>
      </w:r>
      <w:proofErr w:type="spellEnd"/>
      <w:r>
        <w:rPr>
          <w:rFonts w:cs="Calibri"/>
        </w:rPr>
        <w:t xml:space="preserve"> of </w:t>
      </w:r>
      <w:proofErr w:type="spellStart"/>
      <w:r>
        <w:rPr>
          <w:rFonts w:cs="Calibri"/>
        </w:rPr>
        <w:t>skeletal</w:t>
      </w:r>
      <w:proofErr w:type="spellEnd"/>
      <w:r>
        <w:rPr>
          <w:rFonts w:cs="Calibri"/>
        </w:rPr>
        <w:t xml:space="preserve"> muscle on </w:t>
      </w:r>
      <w:proofErr w:type="spellStart"/>
      <w:r>
        <w:rPr>
          <w:rFonts w:cs="Calibri"/>
        </w:rPr>
        <w:t>survival</w:t>
      </w:r>
      <w:proofErr w:type="spellEnd"/>
      <w:r>
        <w:rPr>
          <w:rFonts w:cs="Calibri"/>
        </w:rPr>
        <w:t xml:space="preserve"> </w:t>
      </w:r>
      <w:proofErr w:type="spellStart"/>
      <w:r>
        <w:rPr>
          <w:rFonts w:cs="Calibri"/>
        </w:rPr>
        <w:t>after</w:t>
      </w:r>
      <w:proofErr w:type="spellEnd"/>
      <w:r>
        <w:rPr>
          <w:rFonts w:cs="Calibri"/>
        </w:rPr>
        <w:t xml:space="preserve"> </w:t>
      </w:r>
      <w:proofErr w:type="spellStart"/>
      <w:r>
        <w:rPr>
          <w:rFonts w:cs="Calibri"/>
        </w:rPr>
        <w:t>resection</w:t>
      </w:r>
      <w:proofErr w:type="spellEnd"/>
      <w:r>
        <w:rPr>
          <w:rFonts w:cs="Calibri"/>
        </w:rPr>
        <w:t xml:space="preserve"> of </w:t>
      </w:r>
      <w:proofErr w:type="spellStart"/>
      <w:r>
        <w:rPr>
          <w:rFonts w:cs="Calibri"/>
        </w:rPr>
        <w:t>pancreatic</w:t>
      </w:r>
      <w:proofErr w:type="spellEnd"/>
      <w:r>
        <w:rPr>
          <w:rFonts w:cs="Calibri"/>
        </w:rPr>
        <w:t xml:space="preserve"> cancer. </w:t>
      </w:r>
      <w:proofErr w:type="spellStart"/>
      <w:r>
        <w:rPr>
          <w:rFonts w:cs="Calibri"/>
        </w:rPr>
        <w:t>Surgery</w:t>
      </w:r>
      <w:proofErr w:type="spellEnd"/>
      <w:r>
        <w:rPr>
          <w:rFonts w:cs="Calibri"/>
        </w:rPr>
        <w:t xml:space="preserve">. </w:t>
      </w:r>
      <w:proofErr w:type="gramStart"/>
      <w:r>
        <w:rPr>
          <w:rFonts w:cs="Calibri"/>
        </w:rPr>
        <w:t>juin</w:t>
      </w:r>
      <w:proofErr w:type="gramEnd"/>
      <w:r>
        <w:rPr>
          <w:rFonts w:cs="Calibri"/>
        </w:rPr>
        <w:t xml:space="preserve"> 2015;157(6):1088</w:t>
      </w:r>
      <w:r>
        <w:rPr>
          <w:rFonts w:ascii="Cambria Math" w:eastAsia="Calibri" w:hAnsi="Cambria Math"/>
        </w:rPr>
        <w:noBreakHyphen/>
      </w:r>
      <w:r>
        <w:rPr>
          <w:rFonts w:cs="Calibri"/>
        </w:rPr>
        <w:t xml:space="preserve">98. </w:t>
      </w:r>
    </w:p>
    <w:p w14:paraId="410AD47B" w14:textId="77777777" w:rsidR="008A00AC" w:rsidRDefault="008A00AC" w:rsidP="008A00AC">
      <w:pPr>
        <w:pStyle w:val="Bibliography1"/>
        <w:rPr>
          <w:rFonts w:cs="Calibri"/>
        </w:rPr>
      </w:pPr>
      <w:r>
        <w:rPr>
          <w:rFonts w:cs="Calibri"/>
        </w:rPr>
        <w:t>11.</w:t>
      </w:r>
      <w:r>
        <w:rPr>
          <w:rFonts w:cs="Calibri"/>
        </w:rPr>
        <w:tab/>
        <w:t xml:space="preserve">Del </w:t>
      </w:r>
      <w:proofErr w:type="spellStart"/>
      <w:r>
        <w:rPr>
          <w:rFonts w:cs="Calibri"/>
        </w:rPr>
        <w:t>Fabbro</w:t>
      </w:r>
      <w:proofErr w:type="spellEnd"/>
      <w:r>
        <w:rPr>
          <w:rFonts w:cs="Calibri"/>
        </w:rPr>
        <w:t xml:space="preserve"> E, Parsons H, </w:t>
      </w:r>
      <w:proofErr w:type="spellStart"/>
      <w:r>
        <w:rPr>
          <w:rFonts w:cs="Calibri"/>
        </w:rPr>
        <w:t>Warneke</w:t>
      </w:r>
      <w:proofErr w:type="spellEnd"/>
      <w:r>
        <w:rPr>
          <w:rFonts w:cs="Calibri"/>
        </w:rPr>
        <w:t xml:space="preserve"> CL, </w:t>
      </w:r>
      <w:proofErr w:type="spellStart"/>
      <w:r>
        <w:rPr>
          <w:rFonts w:cs="Calibri"/>
        </w:rPr>
        <w:t>Pulivarthi</w:t>
      </w:r>
      <w:proofErr w:type="spellEnd"/>
      <w:r>
        <w:rPr>
          <w:rFonts w:cs="Calibri"/>
        </w:rPr>
        <w:t xml:space="preserve"> K, </w:t>
      </w:r>
      <w:proofErr w:type="spellStart"/>
      <w:r>
        <w:rPr>
          <w:rFonts w:cs="Calibri"/>
        </w:rPr>
        <w:t>Litton</w:t>
      </w:r>
      <w:proofErr w:type="spellEnd"/>
      <w:r>
        <w:rPr>
          <w:rFonts w:cs="Calibri"/>
        </w:rPr>
        <w:t xml:space="preserve"> JK, Dev R, et al. The </w:t>
      </w:r>
      <w:proofErr w:type="spellStart"/>
      <w:r>
        <w:rPr>
          <w:rFonts w:cs="Calibri"/>
        </w:rPr>
        <w:t>relationship</w:t>
      </w:r>
      <w:proofErr w:type="spellEnd"/>
      <w:r>
        <w:rPr>
          <w:rFonts w:cs="Calibri"/>
        </w:rPr>
        <w:t xml:space="preserve"> </w:t>
      </w:r>
      <w:proofErr w:type="spellStart"/>
      <w:r>
        <w:rPr>
          <w:rFonts w:cs="Calibri"/>
        </w:rPr>
        <w:t>between</w:t>
      </w:r>
      <w:proofErr w:type="spellEnd"/>
      <w:r>
        <w:rPr>
          <w:rFonts w:cs="Calibri"/>
        </w:rPr>
        <w:t xml:space="preserve"> body composition and </w:t>
      </w:r>
      <w:proofErr w:type="spellStart"/>
      <w:r>
        <w:rPr>
          <w:rFonts w:cs="Calibri"/>
        </w:rPr>
        <w:t>response</w:t>
      </w:r>
      <w:proofErr w:type="spellEnd"/>
      <w:r>
        <w:rPr>
          <w:rFonts w:cs="Calibri"/>
        </w:rPr>
        <w:t xml:space="preserve"> to </w:t>
      </w:r>
      <w:proofErr w:type="spellStart"/>
      <w:r>
        <w:rPr>
          <w:rFonts w:cs="Calibri"/>
        </w:rPr>
        <w:t>neoadjuvant</w:t>
      </w:r>
      <w:proofErr w:type="spellEnd"/>
      <w:r>
        <w:rPr>
          <w:rFonts w:cs="Calibri"/>
        </w:rPr>
        <w:t xml:space="preserve"> </w:t>
      </w:r>
      <w:proofErr w:type="spellStart"/>
      <w:r>
        <w:rPr>
          <w:rFonts w:cs="Calibri"/>
        </w:rPr>
        <w:t>chemotherapy</w:t>
      </w:r>
      <w:proofErr w:type="spellEnd"/>
      <w:r>
        <w:rPr>
          <w:rFonts w:cs="Calibri"/>
        </w:rPr>
        <w:t xml:space="preserve"> in </w:t>
      </w:r>
      <w:proofErr w:type="spellStart"/>
      <w:r>
        <w:rPr>
          <w:rFonts w:cs="Calibri"/>
        </w:rPr>
        <w:t>women</w:t>
      </w:r>
      <w:proofErr w:type="spellEnd"/>
      <w:r>
        <w:rPr>
          <w:rFonts w:cs="Calibri"/>
        </w:rPr>
        <w:t xml:space="preserve"> </w:t>
      </w:r>
      <w:proofErr w:type="spellStart"/>
      <w:r>
        <w:rPr>
          <w:rFonts w:cs="Calibri"/>
        </w:rPr>
        <w:t>with</w:t>
      </w:r>
      <w:proofErr w:type="spellEnd"/>
      <w:r>
        <w:rPr>
          <w:rFonts w:cs="Calibri"/>
        </w:rPr>
        <w:t xml:space="preserve"> </w:t>
      </w:r>
      <w:proofErr w:type="spellStart"/>
      <w:r>
        <w:rPr>
          <w:rFonts w:cs="Calibri"/>
        </w:rPr>
        <w:t>operable</w:t>
      </w:r>
      <w:proofErr w:type="spellEnd"/>
      <w:r>
        <w:rPr>
          <w:rFonts w:cs="Calibri"/>
        </w:rPr>
        <w:t xml:space="preserve"> </w:t>
      </w:r>
      <w:proofErr w:type="spellStart"/>
      <w:r>
        <w:rPr>
          <w:rFonts w:cs="Calibri"/>
        </w:rPr>
        <w:t>breast</w:t>
      </w:r>
      <w:proofErr w:type="spellEnd"/>
      <w:r>
        <w:rPr>
          <w:rFonts w:cs="Calibri"/>
        </w:rPr>
        <w:t xml:space="preserve"> cancer. </w:t>
      </w:r>
      <w:proofErr w:type="spellStart"/>
      <w:r>
        <w:rPr>
          <w:rFonts w:cs="Calibri"/>
        </w:rPr>
        <w:t>Oncologist</w:t>
      </w:r>
      <w:proofErr w:type="spellEnd"/>
      <w:r>
        <w:rPr>
          <w:rFonts w:cs="Calibri"/>
        </w:rPr>
        <w:t xml:space="preserve">. </w:t>
      </w:r>
      <w:proofErr w:type="gramStart"/>
      <w:r>
        <w:rPr>
          <w:rFonts w:cs="Calibri"/>
        </w:rPr>
        <w:t>2012;</w:t>
      </w:r>
      <w:proofErr w:type="gramEnd"/>
      <w:r>
        <w:rPr>
          <w:rFonts w:cs="Calibri"/>
        </w:rPr>
        <w:t>17(10):1240</w:t>
      </w:r>
      <w:r>
        <w:rPr>
          <w:rFonts w:ascii="Cambria Math" w:eastAsia="Calibri" w:hAnsi="Cambria Math"/>
        </w:rPr>
        <w:noBreakHyphen/>
      </w:r>
      <w:r>
        <w:rPr>
          <w:rFonts w:cs="Calibri"/>
        </w:rPr>
        <w:t xml:space="preserve">5. </w:t>
      </w:r>
    </w:p>
    <w:p w14:paraId="578637FE" w14:textId="77777777" w:rsidR="008A00AC" w:rsidRDefault="008A00AC" w:rsidP="008A00AC">
      <w:pPr>
        <w:pStyle w:val="Bibliography1"/>
        <w:rPr>
          <w:rFonts w:cs="Calibri"/>
        </w:rPr>
      </w:pPr>
      <w:r>
        <w:rPr>
          <w:rFonts w:cs="Calibri"/>
        </w:rPr>
        <w:t>12.</w:t>
      </w:r>
      <w:r>
        <w:rPr>
          <w:rFonts w:cs="Calibri"/>
        </w:rPr>
        <w:tab/>
      </w:r>
      <w:proofErr w:type="spellStart"/>
      <w:r>
        <w:rPr>
          <w:rFonts w:cs="Calibri"/>
        </w:rPr>
        <w:t>Sabel</w:t>
      </w:r>
      <w:proofErr w:type="spellEnd"/>
      <w:r>
        <w:rPr>
          <w:rFonts w:cs="Calibri"/>
        </w:rPr>
        <w:t xml:space="preserve"> MS, Lee J, Cai S, </w:t>
      </w:r>
      <w:proofErr w:type="spellStart"/>
      <w:r>
        <w:rPr>
          <w:rFonts w:cs="Calibri"/>
        </w:rPr>
        <w:t>Englesbe</w:t>
      </w:r>
      <w:proofErr w:type="spellEnd"/>
      <w:r>
        <w:rPr>
          <w:rFonts w:cs="Calibri"/>
        </w:rPr>
        <w:t xml:space="preserve"> MJ, </w:t>
      </w:r>
      <w:proofErr w:type="spellStart"/>
      <w:r>
        <w:rPr>
          <w:rFonts w:cs="Calibri"/>
        </w:rPr>
        <w:t>Holcombe</w:t>
      </w:r>
      <w:proofErr w:type="spellEnd"/>
      <w:r>
        <w:rPr>
          <w:rFonts w:cs="Calibri"/>
        </w:rPr>
        <w:t xml:space="preserve"> S, Wang S. </w:t>
      </w:r>
      <w:proofErr w:type="spellStart"/>
      <w:r>
        <w:rPr>
          <w:rFonts w:cs="Calibri"/>
        </w:rPr>
        <w:t>Sarcopenia</w:t>
      </w:r>
      <w:proofErr w:type="spellEnd"/>
      <w:r>
        <w:rPr>
          <w:rFonts w:cs="Calibri"/>
        </w:rPr>
        <w:t xml:space="preserve"> as a </w:t>
      </w:r>
      <w:proofErr w:type="spellStart"/>
      <w:r>
        <w:rPr>
          <w:rFonts w:cs="Calibri"/>
        </w:rPr>
        <w:t>prognostic</w:t>
      </w:r>
      <w:proofErr w:type="spellEnd"/>
      <w:r>
        <w:rPr>
          <w:rFonts w:cs="Calibri"/>
        </w:rPr>
        <w:t xml:space="preserve"> factor </w:t>
      </w:r>
      <w:proofErr w:type="spellStart"/>
      <w:r>
        <w:rPr>
          <w:rFonts w:cs="Calibri"/>
        </w:rPr>
        <w:t>among</w:t>
      </w:r>
      <w:proofErr w:type="spellEnd"/>
      <w:r>
        <w:rPr>
          <w:rFonts w:cs="Calibri"/>
        </w:rPr>
        <w:t xml:space="preserve"> patients </w:t>
      </w:r>
      <w:proofErr w:type="spellStart"/>
      <w:r>
        <w:rPr>
          <w:rFonts w:cs="Calibri"/>
        </w:rPr>
        <w:t>with</w:t>
      </w:r>
      <w:proofErr w:type="spellEnd"/>
      <w:r>
        <w:rPr>
          <w:rFonts w:cs="Calibri"/>
        </w:rPr>
        <w:t xml:space="preserve"> stage III </w:t>
      </w:r>
      <w:proofErr w:type="spellStart"/>
      <w:r>
        <w:rPr>
          <w:rFonts w:cs="Calibri"/>
        </w:rPr>
        <w:t>melanoma</w:t>
      </w:r>
      <w:proofErr w:type="spellEnd"/>
      <w:r>
        <w:rPr>
          <w:rFonts w:cs="Calibri"/>
        </w:rPr>
        <w:t xml:space="preserve">. Ann </w:t>
      </w:r>
      <w:proofErr w:type="spellStart"/>
      <w:r>
        <w:rPr>
          <w:rFonts w:cs="Calibri"/>
        </w:rPr>
        <w:t>Surg</w:t>
      </w:r>
      <w:proofErr w:type="spellEnd"/>
      <w:r>
        <w:rPr>
          <w:rFonts w:cs="Calibri"/>
        </w:rPr>
        <w:t xml:space="preserve"> </w:t>
      </w:r>
      <w:proofErr w:type="spellStart"/>
      <w:r>
        <w:rPr>
          <w:rFonts w:cs="Calibri"/>
        </w:rPr>
        <w:t>Oncol</w:t>
      </w:r>
      <w:proofErr w:type="spellEnd"/>
      <w:r>
        <w:rPr>
          <w:rFonts w:cs="Calibri"/>
        </w:rPr>
        <w:t xml:space="preserve">. </w:t>
      </w:r>
      <w:proofErr w:type="spellStart"/>
      <w:proofErr w:type="gramStart"/>
      <w:r>
        <w:rPr>
          <w:rFonts w:cs="Calibri"/>
        </w:rPr>
        <w:t>déc</w:t>
      </w:r>
      <w:proofErr w:type="spellEnd"/>
      <w:proofErr w:type="gramEnd"/>
      <w:r>
        <w:rPr>
          <w:rFonts w:cs="Calibri"/>
        </w:rPr>
        <w:t xml:space="preserve"> 2011;18(13):3579</w:t>
      </w:r>
      <w:r>
        <w:rPr>
          <w:rFonts w:ascii="Cambria Math" w:eastAsia="Calibri" w:hAnsi="Cambria Math"/>
        </w:rPr>
        <w:noBreakHyphen/>
      </w:r>
      <w:r>
        <w:rPr>
          <w:rFonts w:cs="Calibri"/>
        </w:rPr>
        <w:t xml:space="preserve">85. </w:t>
      </w:r>
    </w:p>
    <w:p w14:paraId="531EE5C9" w14:textId="77777777" w:rsidR="008A00AC" w:rsidRDefault="008A00AC" w:rsidP="008A00AC">
      <w:pPr>
        <w:pStyle w:val="Bibliography1"/>
        <w:rPr>
          <w:rFonts w:cs="Calibri"/>
        </w:rPr>
      </w:pPr>
      <w:r>
        <w:rPr>
          <w:rFonts w:cs="Calibri"/>
        </w:rPr>
        <w:t>13.</w:t>
      </w:r>
      <w:r>
        <w:rPr>
          <w:rFonts w:cs="Calibri"/>
        </w:rPr>
        <w:tab/>
        <w:t xml:space="preserve">Martin L, </w:t>
      </w:r>
      <w:proofErr w:type="spellStart"/>
      <w:r>
        <w:rPr>
          <w:rFonts w:cs="Calibri"/>
        </w:rPr>
        <w:t>Birdsell</w:t>
      </w:r>
      <w:proofErr w:type="spellEnd"/>
      <w:r>
        <w:rPr>
          <w:rFonts w:cs="Calibri"/>
        </w:rPr>
        <w:t xml:space="preserve"> L, Macdonald N, </w:t>
      </w:r>
      <w:proofErr w:type="spellStart"/>
      <w:r>
        <w:rPr>
          <w:rFonts w:cs="Calibri"/>
        </w:rPr>
        <w:t>Reiman</w:t>
      </w:r>
      <w:proofErr w:type="spellEnd"/>
      <w:r>
        <w:rPr>
          <w:rFonts w:cs="Calibri"/>
        </w:rPr>
        <w:t xml:space="preserve"> T, </w:t>
      </w:r>
      <w:proofErr w:type="spellStart"/>
      <w:r>
        <w:rPr>
          <w:rFonts w:cs="Calibri"/>
        </w:rPr>
        <w:t>Clandinin</w:t>
      </w:r>
      <w:proofErr w:type="spellEnd"/>
      <w:r>
        <w:rPr>
          <w:rFonts w:cs="Calibri"/>
        </w:rPr>
        <w:t xml:space="preserve"> MT, </w:t>
      </w:r>
      <w:proofErr w:type="spellStart"/>
      <w:r>
        <w:rPr>
          <w:rFonts w:cs="Calibri"/>
        </w:rPr>
        <w:t>McCargar</w:t>
      </w:r>
      <w:proofErr w:type="spellEnd"/>
      <w:r>
        <w:rPr>
          <w:rFonts w:cs="Calibri"/>
        </w:rPr>
        <w:t xml:space="preserve"> LJ, et al. Cancer </w:t>
      </w:r>
      <w:proofErr w:type="spellStart"/>
      <w:r>
        <w:rPr>
          <w:rFonts w:cs="Calibri"/>
        </w:rPr>
        <w:t>cachexia</w:t>
      </w:r>
      <w:proofErr w:type="spellEnd"/>
      <w:r>
        <w:rPr>
          <w:rFonts w:cs="Calibri"/>
        </w:rPr>
        <w:t xml:space="preserve"> in the </w:t>
      </w:r>
      <w:proofErr w:type="spellStart"/>
      <w:r>
        <w:rPr>
          <w:rFonts w:cs="Calibri"/>
        </w:rPr>
        <w:t>age</w:t>
      </w:r>
      <w:proofErr w:type="spellEnd"/>
      <w:r>
        <w:rPr>
          <w:rFonts w:cs="Calibri"/>
        </w:rPr>
        <w:t xml:space="preserve"> of </w:t>
      </w:r>
      <w:proofErr w:type="spellStart"/>
      <w:proofErr w:type="gramStart"/>
      <w:r>
        <w:rPr>
          <w:rFonts w:cs="Calibri"/>
        </w:rPr>
        <w:t>obesity</w:t>
      </w:r>
      <w:proofErr w:type="spellEnd"/>
      <w:r>
        <w:rPr>
          <w:rFonts w:cs="Calibri"/>
        </w:rPr>
        <w:t>:</w:t>
      </w:r>
      <w:proofErr w:type="gramEnd"/>
      <w:r>
        <w:rPr>
          <w:rFonts w:cs="Calibri"/>
        </w:rPr>
        <w:t xml:space="preserve"> </w:t>
      </w:r>
      <w:proofErr w:type="spellStart"/>
      <w:r>
        <w:rPr>
          <w:rFonts w:cs="Calibri"/>
        </w:rPr>
        <w:t>skeletal</w:t>
      </w:r>
      <w:proofErr w:type="spellEnd"/>
      <w:r>
        <w:rPr>
          <w:rFonts w:cs="Calibri"/>
        </w:rPr>
        <w:t xml:space="preserve"> muscle </w:t>
      </w:r>
      <w:proofErr w:type="spellStart"/>
      <w:r>
        <w:rPr>
          <w:rFonts w:cs="Calibri"/>
        </w:rPr>
        <w:t>depletion</w:t>
      </w:r>
      <w:proofErr w:type="spellEnd"/>
      <w:r>
        <w:rPr>
          <w:rFonts w:cs="Calibri"/>
        </w:rPr>
        <w:t xml:space="preserve"> </w:t>
      </w:r>
      <w:proofErr w:type="spellStart"/>
      <w:r>
        <w:rPr>
          <w:rFonts w:cs="Calibri"/>
        </w:rPr>
        <w:t>is</w:t>
      </w:r>
      <w:proofErr w:type="spellEnd"/>
      <w:r>
        <w:rPr>
          <w:rFonts w:cs="Calibri"/>
        </w:rPr>
        <w:t xml:space="preserve"> a </w:t>
      </w:r>
      <w:proofErr w:type="spellStart"/>
      <w:r>
        <w:rPr>
          <w:rFonts w:cs="Calibri"/>
        </w:rPr>
        <w:t>powerful</w:t>
      </w:r>
      <w:proofErr w:type="spellEnd"/>
      <w:r>
        <w:rPr>
          <w:rFonts w:cs="Calibri"/>
        </w:rPr>
        <w:t xml:space="preserve"> </w:t>
      </w:r>
      <w:proofErr w:type="spellStart"/>
      <w:r>
        <w:rPr>
          <w:rFonts w:cs="Calibri"/>
        </w:rPr>
        <w:t>prognostic</w:t>
      </w:r>
      <w:proofErr w:type="spellEnd"/>
      <w:r>
        <w:rPr>
          <w:rFonts w:cs="Calibri"/>
        </w:rPr>
        <w:t xml:space="preserve"> factor, </w:t>
      </w:r>
      <w:proofErr w:type="spellStart"/>
      <w:r>
        <w:rPr>
          <w:rFonts w:cs="Calibri"/>
        </w:rPr>
        <w:t>independent</w:t>
      </w:r>
      <w:proofErr w:type="spellEnd"/>
      <w:r>
        <w:rPr>
          <w:rFonts w:cs="Calibri"/>
        </w:rPr>
        <w:t xml:space="preserve"> of body mass index. J Clin </w:t>
      </w:r>
      <w:proofErr w:type="spellStart"/>
      <w:r>
        <w:rPr>
          <w:rFonts w:cs="Calibri"/>
        </w:rPr>
        <w:t>Oncol</w:t>
      </w:r>
      <w:proofErr w:type="spellEnd"/>
      <w:r>
        <w:rPr>
          <w:rFonts w:cs="Calibri"/>
        </w:rPr>
        <w:t xml:space="preserve">. 20 </w:t>
      </w:r>
      <w:proofErr w:type="spellStart"/>
      <w:r>
        <w:rPr>
          <w:rFonts w:cs="Calibri"/>
        </w:rPr>
        <w:t>avr</w:t>
      </w:r>
      <w:proofErr w:type="spellEnd"/>
      <w:r>
        <w:rPr>
          <w:rFonts w:cs="Calibri"/>
        </w:rPr>
        <w:t xml:space="preserve"> </w:t>
      </w:r>
      <w:proofErr w:type="gramStart"/>
      <w:r>
        <w:rPr>
          <w:rFonts w:cs="Calibri"/>
        </w:rPr>
        <w:t>2013;</w:t>
      </w:r>
      <w:proofErr w:type="gramEnd"/>
      <w:r>
        <w:rPr>
          <w:rFonts w:cs="Calibri"/>
        </w:rPr>
        <w:t>31(12):1539</w:t>
      </w:r>
      <w:r>
        <w:rPr>
          <w:rFonts w:ascii="Cambria Math" w:eastAsia="Calibri" w:hAnsi="Cambria Math"/>
        </w:rPr>
        <w:noBreakHyphen/>
      </w:r>
      <w:r>
        <w:rPr>
          <w:rFonts w:cs="Calibri"/>
        </w:rPr>
        <w:t xml:space="preserve">47. </w:t>
      </w:r>
    </w:p>
    <w:p w14:paraId="63623A0B" w14:textId="77777777" w:rsidR="008A00AC" w:rsidRDefault="008A00AC" w:rsidP="008A00AC">
      <w:pPr>
        <w:pStyle w:val="Bibliography1"/>
        <w:rPr>
          <w:rFonts w:cs="Calibri"/>
        </w:rPr>
      </w:pPr>
      <w:r>
        <w:rPr>
          <w:rFonts w:cs="Calibri"/>
        </w:rPr>
        <w:t>14.</w:t>
      </w:r>
      <w:r>
        <w:rPr>
          <w:rFonts w:cs="Calibri"/>
        </w:rPr>
        <w:tab/>
      </w:r>
      <w:proofErr w:type="spellStart"/>
      <w:r>
        <w:rPr>
          <w:rFonts w:cs="Calibri"/>
        </w:rPr>
        <w:t>Miyamoto</w:t>
      </w:r>
      <w:proofErr w:type="spellEnd"/>
      <w:r>
        <w:rPr>
          <w:rFonts w:cs="Calibri"/>
        </w:rPr>
        <w:t xml:space="preserve"> Y, Baba Y, Sakamoto Y, </w:t>
      </w:r>
      <w:proofErr w:type="spellStart"/>
      <w:r>
        <w:rPr>
          <w:rFonts w:cs="Calibri"/>
        </w:rPr>
        <w:t>Ohuchi</w:t>
      </w:r>
      <w:proofErr w:type="spellEnd"/>
      <w:r>
        <w:rPr>
          <w:rFonts w:cs="Calibri"/>
        </w:rPr>
        <w:t xml:space="preserve"> M, </w:t>
      </w:r>
      <w:proofErr w:type="spellStart"/>
      <w:r>
        <w:rPr>
          <w:rFonts w:cs="Calibri"/>
        </w:rPr>
        <w:t>Tokunaga</w:t>
      </w:r>
      <w:proofErr w:type="spellEnd"/>
      <w:r>
        <w:rPr>
          <w:rFonts w:cs="Calibri"/>
        </w:rPr>
        <w:t xml:space="preserve"> R, </w:t>
      </w:r>
      <w:proofErr w:type="spellStart"/>
      <w:r>
        <w:rPr>
          <w:rFonts w:cs="Calibri"/>
        </w:rPr>
        <w:t>Kurashige</w:t>
      </w:r>
      <w:proofErr w:type="spellEnd"/>
      <w:r>
        <w:rPr>
          <w:rFonts w:cs="Calibri"/>
        </w:rPr>
        <w:t xml:space="preserve"> J, et al. </w:t>
      </w:r>
      <w:proofErr w:type="spellStart"/>
      <w:r>
        <w:rPr>
          <w:rFonts w:cs="Calibri"/>
        </w:rPr>
        <w:t>Sarcopenia</w:t>
      </w:r>
      <w:proofErr w:type="spellEnd"/>
      <w:r>
        <w:rPr>
          <w:rFonts w:cs="Calibri"/>
        </w:rPr>
        <w:t xml:space="preserve"> </w:t>
      </w:r>
      <w:proofErr w:type="spellStart"/>
      <w:r>
        <w:rPr>
          <w:rFonts w:cs="Calibri"/>
        </w:rPr>
        <w:t>is</w:t>
      </w:r>
      <w:proofErr w:type="spellEnd"/>
      <w:r>
        <w:rPr>
          <w:rFonts w:cs="Calibri"/>
        </w:rPr>
        <w:t xml:space="preserve"> a </w:t>
      </w:r>
      <w:proofErr w:type="spellStart"/>
      <w:r>
        <w:rPr>
          <w:rFonts w:cs="Calibri"/>
        </w:rPr>
        <w:t>Negative</w:t>
      </w:r>
      <w:proofErr w:type="spellEnd"/>
      <w:r>
        <w:rPr>
          <w:rFonts w:cs="Calibri"/>
        </w:rPr>
        <w:t xml:space="preserve"> </w:t>
      </w:r>
      <w:proofErr w:type="spellStart"/>
      <w:r>
        <w:rPr>
          <w:rFonts w:cs="Calibri"/>
        </w:rPr>
        <w:t>Prognostic</w:t>
      </w:r>
      <w:proofErr w:type="spellEnd"/>
      <w:r>
        <w:rPr>
          <w:rFonts w:cs="Calibri"/>
        </w:rPr>
        <w:t xml:space="preserve"> Factor </w:t>
      </w:r>
      <w:proofErr w:type="spellStart"/>
      <w:r>
        <w:rPr>
          <w:rFonts w:cs="Calibri"/>
        </w:rPr>
        <w:t>After</w:t>
      </w:r>
      <w:proofErr w:type="spellEnd"/>
      <w:r>
        <w:rPr>
          <w:rFonts w:cs="Calibri"/>
        </w:rPr>
        <w:t xml:space="preserve"> Curative </w:t>
      </w:r>
      <w:proofErr w:type="spellStart"/>
      <w:r>
        <w:rPr>
          <w:rFonts w:cs="Calibri"/>
        </w:rPr>
        <w:t>Resection</w:t>
      </w:r>
      <w:proofErr w:type="spellEnd"/>
      <w:r>
        <w:rPr>
          <w:rFonts w:cs="Calibri"/>
        </w:rPr>
        <w:t xml:space="preserve"> of Colorectal Cancer. Ann </w:t>
      </w:r>
      <w:proofErr w:type="spellStart"/>
      <w:r>
        <w:rPr>
          <w:rFonts w:cs="Calibri"/>
        </w:rPr>
        <w:t>Surg</w:t>
      </w:r>
      <w:proofErr w:type="spellEnd"/>
      <w:r>
        <w:rPr>
          <w:rFonts w:cs="Calibri"/>
        </w:rPr>
        <w:t xml:space="preserve"> </w:t>
      </w:r>
      <w:proofErr w:type="spellStart"/>
      <w:r>
        <w:rPr>
          <w:rFonts w:cs="Calibri"/>
        </w:rPr>
        <w:t>Oncol</w:t>
      </w:r>
      <w:proofErr w:type="spellEnd"/>
      <w:r>
        <w:rPr>
          <w:rFonts w:cs="Calibri"/>
        </w:rPr>
        <w:t xml:space="preserve">. </w:t>
      </w:r>
      <w:proofErr w:type="gramStart"/>
      <w:r>
        <w:rPr>
          <w:rFonts w:cs="Calibri"/>
        </w:rPr>
        <w:t>août</w:t>
      </w:r>
      <w:proofErr w:type="gramEnd"/>
      <w:r>
        <w:rPr>
          <w:rFonts w:cs="Calibri"/>
        </w:rPr>
        <w:t xml:space="preserve"> 2015;22(8):2663</w:t>
      </w:r>
      <w:r>
        <w:rPr>
          <w:rFonts w:ascii="Cambria Math" w:eastAsia="Calibri" w:hAnsi="Cambria Math"/>
        </w:rPr>
        <w:noBreakHyphen/>
      </w:r>
      <w:r>
        <w:rPr>
          <w:rFonts w:cs="Calibri"/>
        </w:rPr>
        <w:t xml:space="preserve">8. </w:t>
      </w:r>
    </w:p>
    <w:p w14:paraId="4A5992A9" w14:textId="77777777" w:rsidR="008A00AC" w:rsidRDefault="008A00AC" w:rsidP="008A00AC">
      <w:pPr>
        <w:pStyle w:val="Bibliography1"/>
        <w:rPr>
          <w:rFonts w:cs="Calibri"/>
        </w:rPr>
      </w:pPr>
      <w:r>
        <w:rPr>
          <w:rFonts w:cs="Calibri"/>
        </w:rPr>
        <w:t>15.</w:t>
      </w:r>
      <w:r>
        <w:rPr>
          <w:rFonts w:cs="Calibri"/>
        </w:rPr>
        <w:tab/>
      </w:r>
      <w:proofErr w:type="spellStart"/>
      <w:r>
        <w:rPr>
          <w:rFonts w:cs="Calibri"/>
        </w:rPr>
        <w:t>Harimoto</w:t>
      </w:r>
      <w:proofErr w:type="spellEnd"/>
      <w:r>
        <w:rPr>
          <w:rFonts w:cs="Calibri"/>
        </w:rPr>
        <w:t xml:space="preserve"> N, </w:t>
      </w:r>
      <w:proofErr w:type="spellStart"/>
      <w:r>
        <w:rPr>
          <w:rFonts w:cs="Calibri"/>
        </w:rPr>
        <w:t>Shirabe</w:t>
      </w:r>
      <w:proofErr w:type="spellEnd"/>
      <w:r>
        <w:rPr>
          <w:rFonts w:cs="Calibri"/>
        </w:rPr>
        <w:t xml:space="preserve"> K, </w:t>
      </w:r>
      <w:proofErr w:type="spellStart"/>
      <w:r>
        <w:rPr>
          <w:rFonts w:cs="Calibri"/>
        </w:rPr>
        <w:t>Yamashita</w:t>
      </w:r>
      <w:proofErr w:type="spellEnd"/>
      <w:r>
        <w:rPr>
          <w:rFonts w:cs="Calibri"/>
        </w:rPr>
        <w:t xml:space="preserve"> YI, </w:t>
      </w:r>
      <w:proofErr w:type="spellStart"/>
      <w:r>
        <w:rPr>
          <w:rFonts w:cs="Calibri"/>
        </w:rPr>
        <w:t>Ikegami</w:t>
      </w:r>
      <w:proofErr w:type="spellEnd"/>
      <w:r>
        <w:rPr>
          <w:rFonts w:cs="Calibri"/>
        </w:rPr>
        <w:t xml:space="preserve"> T, </w:t>
      </w:r>
      <w:proofErr w:type="spellStart"/>
      <w:r>
        <w:rPr>
          <w:rFonts w:cs="Calibri"/>
        </w:rPr>
        <w:t>Yoshizumi</w:t>
      </w:r>
      <w:proofErr w:type="spellEnd"/>
      <w:r>
        <w:rPr>
          <w:rFonts w:cs="Calibri"/>
        </w:rPr>
        <w:t xml:space="preserve"> T, </w:t>
      </w:r>
      <w:proofErr w:type="spellStart"/>
      <w:r>
        <w:rPr>
          <w:rFonts w:cs="Calibri"/>
        </w:rPr>
        <w:t>Soejima</w:t>
      </w:r>
      <w:proofErr w:type="spellEnd"/>
      <w:r>
        <w:rPr>
          <w:rFonts w:cs="Calibri"/>
        </w:rPr>
        <w:t xml:space="preserve"> Y, et al. </w:t>
      </w:r>
      <w:proofErr w:type="spellStart"/>
      <w:r>
        <w:rPr>
          <w:rFonts w:cs="Calibri"/>
        </w:rPr>
        <w:t>Sarcopenia</w:t>
      </w:r>
      <w:proofErr w:type="spellEnd"/>
      <w:r>
        <w:rPr>
          <w:rFonts w:cs="Calibri"/>
        </w:rPr>
        <w:t xml:space="preserve"> as a </w:t>
      </w:r>
      <w:proofErr w:type="spellStart"/>
      <w:r>
        <w:rPr>
          <w:rFonts w:cs="Calibri"/>
        </w:rPr>
        <w:t>predictor</w:t>
      </w:r>
      <w:proofErr w:type="spellEnd"/>
      <w:r>
        <w:rPr>
          <w:rFonts w:cs="Calibri"/>
        </w:rPr>
        <w:t xml:space="preserve"> of </w:t>
      </w:r>
      <w:proofErr w:type="spellStart"/>
      <w:r>
        <w:rPr>
          <w:rFonts w:cs="Calibri"/>
        </w:rPr>
        <w:t>prognosis</w:t>
      </w:r>
      <w:proofErr w:type="spellEnd"/>
      <w:r>
        <w:rPr>
          <w:rFonts w:cs="Calibri"/>
        </w:rPr>
        <w:t xml:space="preserve"> in patients </w:t>
      </w:r>
      <w:proofErr w:type="spellStart"/>
      <w:r>
        <w:rPr>
          <w:rFonts w:cs="Calibri"/>
        </w:rPr>
        <w:t>following</w:t>
      </w:r>
      <w:proofErr w:type="spellEnd"/>
      <w:r>
        <w:rPr>
          <w:rFonts w:cs="Calibri"/>
        </w:rPr>
        <w:t xml:space="preserve"> </w:t>
      </w:r>
      <w:proofErr w:type="spellStart"/>
      <w:r>
        <w:rPr>
          <w:rFonts w:cs="Calibri"/>
        </w:rPr>
        <w:t>hepatectomy</w:t>
      </w:r>
      <w:proofErr w:type="spellEnd"/>
      <w:r>
        <w:rPr>
          <w:rFonts w:cs="Calibri"/>
        </w:rPr>
        <w:t xml:space="preserve"> for </w:t>
      </w:r>
      <w:proofErr w:type="spellStart"/>
      <w:r>
        <w:rPr>
          <w:rFonts w:cs="Calibri"/>
        </w:rPr>
        <w:t>hepatocellular</w:t>
      </w:r>
      <w:proofErr w:type="spellEnd"/>
      <w:r>
        <w:rPr>
          <w:rFonts w:cs="Calibri"/>
        </w:rPr>
        <w:t xml:space="preserve"> </w:t>
      </w:r>
      <w:proofErr w:type="spellStart"/>
      <w:r>
        <w:rPr>
          <w:rFonts w:cs="Calibri"/>
        </w:rPr>
        <w:t>carcinoma</w:t>
      </w:r>
      <w:proofErr w:type="spellEnd"/>
      <w:r>
        <w:rPr>
          <w:rFonts w:cs="Calibri"/>
        </w:rPr>
        <w:t xml:space="preserve">. Br J </w:t>
      </w:r>
      <w:proofErr w:type="spellStart"/>
      <w:r>
        <w:rPr>
          <w:rFonts w:cs="Calibri"/>
        </w:rPr>
        <w:t>Surg</w:t>
      </w:r>
      <w:proofErr w:type="spellEnd"/>
      <w:r>
        <w:rPr>
          <w:rFonts w:cs="Calibri"/>
        </w:rPr>
        <w:t xml:space="preserve">. </w:t>
      </w:r>
      <w:proofErr w:type="spellStart"/>
      <w:proofErr w:type="gramStart"/>
      <w:r>
        <w:rPr>
          <w:rFonts w:cs="Calibri"/>
        </w:rPr>
        <w:t>oct</w:t>
      </w:r>
      <w:proofErr w:type="spellEnd"/>
      <w:proofErr w:type="gramEnd"/>
      <w:r>
        <w:rPr>
          <w:rFonts w:cs="Calibri"/>
        </w:rPr>
        <w:t xml:space="preserve"> 2013;100(11):1523</w:t>
      </w:r>
      <w:r>
        <w:rPr>
          <w:rFonts w:ascii="Cambria Math" w:eastAsia="Calibri" w:hAnsi="Cambria Math"/>
        </w:rPr>
        <w:noBreakHyphen/>
      </w:r>
      <w:r>
        <w:rPr>
          <w:rFonts w:cs="Calibri"/>
        </w:rPr>
        <w:t xml:space="preserve">30. </w:t>
      </w:r>
    </w:p>
    <w:p w14:paraId="695C2EFD" w14:textId="77777777" w:rsidR="008A00AC" w:rsidRDefault="008A00AC" w:rsidP="008A00AC">
      <w:pPr>
        <w:pStyle w:val="Bibliography1"/>
        <w:rPr>
          <w:rFonts w:cs="Calibri"/>
        </w:rPr>
      </w:pPr>
      <w:r>
        <w:rPr>
          <w:rFonts w:cs="Calibri"/>
        </w:rPr>
        <w:t>16.</w:t>
      </w:r>
      <w:r>
        <w:rPr>
          <w:rFonts w:cs="Calibri"/>
        </w:rPr>
        <w:tab/>
      </w:r>
      <w:proofErr w:type="spellStart"/>
      <w:r>
        <w:rPr>
          <w:rFonts w:cs="Calibri"/>
        </w:rPr>
        <w:t>Fraisse</w:t>
      </w:r>
      <w:proofErr w:type="spellEnd"/>
      <w:r>
        <w:rPr>
          <w:rFonts w:cs="Calibri"/>
        </w:rPr>
        <w:t xml:space="preserve"> G, Renard Y, </w:t>
      </w:r>
      <w:proofErr w:type="spellStart"/>
      <w:r>
        <w:rPr>
          <w:rFonts w:cs="Calibri"/>
        </w:rPr>
        <w:t>Lebacle</w:t>
      </w:r>
      <w:proofErr w:type="spellEnd"/>
      <w:r>
        <w:rPr>
          <w:rFonts w:cs="Calibri"/>
        </w:rPr>
        <w:t xml:space="preserve"> C, Masson-Lecomte A, </w:t>
      </w:r>
      <w:proofErr w:type="spellStart"/>
      <w:r>
        <w:rPr>
          <w:rFonts w:cs="Calibri"/>
        </w:rPr>
        <w:t>Desgrandchamps</w:t>
      </w:r>
      <w:proofErr w:type="spellEnd"/>
      <w:r>
        <w:rPr>
          <w:rFonts w:cs="Calibri"/>
        </w:rPr>
        <w:t xml:space="preserve"> F, Hennequin C, et al. La sarcopénie est-elle un facteur de morbi-mortalité dans le traitement des tumeurs localisées de la vessie infiltrant le muscle ? Progrès en Urologie. </w:t>
      </w:r>
      <w:proofErr w:type="spellStart"/>
      <w:proofErr w:type="gramStart"/>
      <w:r>
        <w:rPr>
          <w:rFonts w:cs="Calibri"/>
        </w:rPr>
        <w:t>janv</w:t>
      </w:r>
      <w:proofErr w:type="spellEnd"/>
      <w:proofErr w:type="gramEnd"/>
      <w:r>
        <w:rPr>
          <w:rFonts w:cs="Calibri"/>
        </w:rPr>
        <w:t xml:space="preserve"> 2020;30(1):41</w:t>
      </w:r>
      <w:r>
        <w:rPr>
          <w:rFonts w:ascii="Cambria Math" w:eastAsia="Calibri" w:hAnsi="Cambria Math"/>
        </w:rPr>
        <w:noBreakHyphen/>
      </w:r>
      <w:r>
        <w:rPr>
          <w:rFonts w:cs="Calibri"/>
        </w:rPr>
        <w:t xml:space="preserve">50. </w:t>
      </w:r>
    </w:p>
    <w:p w14:paraId="108398B3" w14:textId="77777777" w:rsidR="008A00AC" w:rsidRDefault="008A00AC" w:rsidP="008A00AC">
      <w:pPr>
        <w:pStyle w:val="Bibliography1"/>
        <w:rPr>
          <w:rFonts w:cs="Calibri"/>
        </w:rPr>
      </w:pPr>
      <w:r>
        <w:rPr>
          <w:rFonts w:cs="Calibri"/>
        </w:rPr>
        <w:lastRenderedPageBreak/>
        <w:t>17.</w:t>
      </w:r>
      <w:r>
        <w:rPr>
          <w:rFonts w:cs="Calibri"/>
        </w:rPr>
        <w:tab/>
        <w:t xml:space="preserve">D’Elia C, </w:t>
      </w:r>
      <w:proofErr w:type="spellStart"/>
      <w:r>
        <w:rPr>
          <w:rFonts w:cs="Calibri"/>
        </w:rPr>
        <w:t>Comploj</w:t>
      </w:r>
      <w:proofErr w:type="spellEnd"/>
      <w:r>
        <w:rPr>
          <w:rFonts w:cs="Calibri"/>
        </w:rPr>
        <w:t xml:space="preserve"> E, </w:t>
      </w:r>
      <w:proofErr w:type="spellStart"/>
      <w:r>
        <w:rPr>
          <w:rFonts w:cs="Calibri"/>
        </w:rPr>
        <w:t>Cerruto</w:t>
      </w:r>
      <w:proofErr w:type="spellEnd"/>
      <w:r>
        <w:rPr>
          <w:rFonts w:cs="Calibri"/>
        </w:rPr>
        <w:t xml:space="preserve"> MA, </w:t>
      </w:r>
      <w:proofErr w:type="spellStart"/>
      <w:r>
        <w:rPr>
          <w:rFonts w:cs="Calibri"/>
        </w:rPr>
        <w:t>Trenti</w:t>
      </w:r>
      <w:proofErr w:type="spellEnd"/>
      <w:r>
        <w:rPr>
          <w:rFonts w:cs="Calibri"/>
        </w:rPr>
        <w:t xml:space="preserve"> E, </w:t>
      </w:r>
      <w:proofErr w:type="spellStart"/>
      <w:r>
        <w:rPr>
          <w:rFonts w:cs="Calibri"/>
        </w:rPr>
        <w:t>Palermo</w:t>
      </w:r>
      <w:proofErr w:type="spellEnd"/>
      <w:r>
        <w:rPr>
          <w:rFonts w:cs="Calibri"/>
        </w:rPr>
        <w:t xml:space="preserve"> SM, </w:t>
      </w:r>
      <w:proofErr w:type="spellStart"/>
      <w:r>
        <w:rPr>
          <w:rFonts w:cs="Calibri"/>
        </w:rPr>
        <w:t>Melotti</w:t>
      </w:r>
      <w:proofErr w:type="spellEnd"/>
      <w:r>
        <w:rPr>
          <w:rFonts w:cs="Calibri"/>
        </w:rPr>
        <w:t xml:space="preserve"> R, et al. 90-Day </w:t>
      </w:r>
      <w:proofErr w:type="spellStart"/>
      <w:r>
        <w:rPr>
          <w:rFonts w:cs="Calibri"/>
        </w:rPr>
        <w:t>Mortality</w:t>
      </w:r>
      <w:proofErr w:type="spellEnd"/>
      <w:r>
        <w:rPr>
          <w:rFonts w:cs="Calibri"/>
        </w:rPr>
        <w:t xml:space="preserve"> </w:t>
      </w:r>
      <w:proofErr w:type="spellStart"/>
      <w:r>
        <w:rPr>
          <w:rFonts w:cs="Calibri"/>
        </w:rPr>
        <w:t>after</w:t>
      </w:r>
      <w:proofErr w:type="spellEnd"/>
      <w:r>
        <w:rPr>
          <w:rFonts w:cs="Calibri"/>
        </w:rPr>
        <w:t xml:space="preserve"> Radical </w:t>
      </w:r>
      <w:proofErr w:type="spellStart"/>
      <w:r>
        <w:rPr>
          <w:rFonts w:cs="Calibri"/>
        </w:rPr>
        <w:t>Cystectomy</w:t>
      </w:r>
      <w:proofErr w:type="spellEnd"/>
      <w:r>
        <w:rPr>
          <w:rFonts w:cs="Calibri"/>
        </w:rPr>
        <w:t xml:space="preserve"> for </w:t>
      </w:r>
      <w:proofErr w:type="spellStart"/>
      <w:r>
        <w:rPr>
          <w:rFonts w:cs="Calibri"/>
        </w:rPr>
        <w:t>Bladder</w:t>
      </w:r>
      <w:proofErr w:type="spellEnd"/>
      <w:r>
        <w:rPr>
          <w:rFonts w:cs="Calibri"/>
        </w:rPr>
        <w:t xml:space="preserve"> </w:t>
      </w:r>
      <w:proofErr w:type="gramStart"/>
      <w:r>
        <w:rPr>
          <w:rFonts w:cs="Calibri"/>
        </w:rPr>
        <w:t>Cancer:</w:t>
      </w:r>
      <w:proofErr w:type="gramEnd"/>
      <w:r>
        <w:rPr>
          <w:rFonts w:cs="Calibri"/>
        </w:rPr>
        <w:t xml:space="preserve"> </w:t>
      </w:r>
      <w:proofErr w:type="spellStart"/>
      <w:r>
        <w:rPr>
          <w:rFonts w:cs="Calibri"/>
        </w:rPr>
        <w:t>Prognostic</w:t>
      </w:r>
      <w:proofErr w:type="spellEnd"/>
      <w:r>
        <w:rPr>
          <w:rFonts w:cs="Calibri"/>
        </w:rPr>
        <w:t xml:space="preserve"> </w:t>
      </w:r>
      <w:proofErr w:type="spellStart"/>
      <w:r>
        <w:rPr>
          <w:rFonts w:cs="Calibri"/>
        </w:rPr>
        <w:t>Factors</w:t>
      </w:r>
      <w:proofErr w:type="spellEnd"/>
      <w:r>
        <w:rPr>
          <w:rFonts w:cs="Calibri"/>
        </w:rPr>
        <w:t xml:space="preserve"> in a </w:t>
      </w:r>
      <w:proofErr w:type="spellStart"/>
      <w:r>
        <w:rPr>
          <w:rFonts w:cs="Calibri"/>
        </w:rPr>
        <w:t>Multicenter</w:t>
      </w:r>
      <w:proofErr w:type="spellEnd"/>
      <w:r>
        <w:rPr>
          <w:rFonts w:cs="Calibri"/>
        </w:rPr>
        <w:t xml:space="preserve"> Case </w:t>
      </w:r>
      <w:proofErr w:type="spellStart"/>
      <w:r>
        <w:rPr>
          <w:rFonts w:cs="Calibri"/>
        </w:rPr>
        <w:t>Series</w:t>
      </w:r>
      <w:proofErr w:type="spellEnd"/>
      <w:r>
        <w:rPr>
          <w:rFonts w:cs="Calibri"/>
        </w:rPr>
        <w:t xml:space="preserve">. </w:t>
      </w:r>
      <w:proofErr w:type="spellStart"/>
      <w:r>
        <w:rPr>
          <w:rFonts w:cs="Calibri"/>
        </w:rPr>
        <w:t>Urol</w:t>
      </w:r>
      <w:proofErr w:type="spellEnd"/>
      <w:r>
        <w:rPr>
          <w:rFonts w:cs="Calibri"/>
        </w:rPr>
        <w:t xml:space="preserve"> Int. </w:t>
      </w:r>
      <w:proofErr w:type="gramStart"/>
      <w:r>
        <w:rPr>
          <w:rFonts w:cs="Calibri"/>
        </w:rPr>
        <w:t>2017;</w:t>
      </w:r>
      <w:proofErr w:type="gramEnd"/>
      <w:r>
        <w:rPr>
          <w:rFonts w:cs="Calibri"/>
        </w:rPr>
        <w:t>98(3):255</w:t>
      </w:r>
      <w:r>
        <w:rPr>
          <w:rFonts w:ascii="Cambria Math" w:eastAsia="Calibri" w:hAnsi="Cambria Math"/>
        </w:rPr>
        <w:noBreakHyphen/>
      </w:r>
      <w:r>
        <w:rPr>
          <w:rFonts w:cs="Calibri"/>
        </w:rPr>
        <w:t xml:space="preserve">61. </w:t>
      </w:r>
    </w:p>
    <w:p w14:paraId="2385B703" w14:textId="77777777" w:rsidR="008A00AC" w:rsidRDefault="008A00AC" w:rsidP="008A00AC">
      <w:pPr>
        <w:pStyle w:val="Bibliography1"/>
        <w:rPr>
          <w:rFonts w:cs="Calibri"/>
        </w:rPr>
      </w:pPr>
      <w:r>
        <w:rPr>
          <w:rFonts w:cs="Calibri"/>
        </w:rPr>
        <w:t>18.</w:t>
      </w:r>
      <w:r>
        <w:rPr>
          <w:rFonts w:cs="Calibri"/>
        </w:rPr>
        <w:tab/>
        <w:t xml:space="preserve">Miyake M, </w:t>
      </w:r>
      <w:proofErr w:type="spellStart"/>
      <w:r>
        <w:rPr>
          <w:rFonts w:cs="Calibri"/>
        </w:rPr>
        <w:t>Morizawa</w:t>
      </w:r>
      <w:proofErr w:type="spellEnd"/>
      <w:r>
        <w:rPr>
          <w:rFonts w:cs="Calibri"/>
        </w:rPr>
        <w:t xml:space="preserve"> Y, </w:t>
      </w:r>
      <w:proofErr w:type="spellStart"/>
      <w:r>
        <w:rPr>
          <w:rFonts w:cs="Calibri"/>
        </w:rPr>
        <w:t>Hori</w:t>
      </w:r>
      <w:proofErr w:type="spellEnd"/>
      <w:r>
        <w:rPr>
          <w:rFonts w:cs="Calibri"/>
        </w:rPr>
        <w:t xml:space="preserve"> S, </w:t>
      </w:r>
      <w:proofErr w:type="spellStart"/>
      <w:r>
        <w:rPr>
          <w:rFonts w:cs="Calibri"/>
        </w:rPr>
        <w:t>Marugami</w:t>
      </w:r>
      <w:proofErr w:type="spellEnd"/>
      <w:r>
        <w:rPr>
          <w:rFonts w:cs="Calibri"/>
        </w:rPr>
        <w:t xml:space="preserve"> N, </w:t>
      </w:r>
      <w:proofErr w:type="spellStart"/>
      <w:r>
        <w:rPr>
          <w:rFonts w:cs="Calibri"/>
        </w:rPr>
        <w:t>Shimada</w:t>
      </w:r>
      <w:proofErr w:type="spellEnd"/>
      <w:r>
        <w:rPr>
          <w:rFonts w:cs="Calibri"/>
        </w:rPr>
        <w:t xml:space="preserve"> K, </w:t>
      </w:r>
      <w:proofErr w:type="spellStart"/>
      <w:r>
        <w:rPr>
          <w:rFonts w:cs="Calibri"/>
        </w:rPr>
        <w:t>Gotoh</w:t>
      </w:r>
      <w:proofErr w:type="spellEnd"/>
      <w:r>
        <w:rPr>
          <w:rFonts w:cs="Calibri"/>
        </w:rPr>
        <w:t xml:space="preserve"> D, et al. </w:t>
      </w:r>
      <w:proofErr w:type="spellStart"/>
      <w:r>
        <w:rPr>
          <w:rFonts w:cs="Calibri"/>
        </w:rPr>
        <w:t>Clinical</w:t>
      </w:r>
      <w:proofErr w:type="spellEnd"/>
      <w:r>
        <w:rPr>
          <w:rFonts w:cs="Calibri"/>
        </w:rPr>
        <w:t xml:space="preserve"> impact of </w:t>
      </w:r>
      <w:proofErr w:type="spellStart"/>
      <w:r>
        <w:rPr>
          <w:rFonts w:cs="Calibri"/>
        </w:rPr>
        <w:t>postoperative</w:t>
      </w:r>
      <w:proofErr w:type="spellEnd"/>
      <w:r>
        <w:rPr>
          <w:rFonts w:cs="Calibri"/>
        </w:rPr>
        <w:t xml:space="preserve"> </w:t>
      </w:r>
      <w:proofErr w:type="spellStart"/>
      <w:r>
        <w:rPr>
          <w:rFonts w:cs="Calibri"/>
        </w:rPr>
        <w:t>loss</w:t>
      </w:r>
      <w:proofErr w:type="spellEnd"/>
      <w:r>
        <w:rPr>
          <w:rFonts w:cs="Calibri"/>
        </w:rPr>
        <w:t xml:space="preserve"> in psoas major muscle and nutrition index </w:t>
      </w:r>
      <w:proofErr w:type="spellStart"/>
      <w:r>
        <w:rPr>
          <w:rFonts w:cs="Calibri"/>
        </w:rPr>
        <w:t>after</w:t>
      </w:r>
      <w:proofErr w:type="spellEnd"/>
      <w:r>
        <w:rPr>
          <w:rFonts w:cs="Calibri"/>
        </w:rPr>
        <w:t xml:space="preserve"> radical </w:t>
      </w:r>
      <w:proofErr w:type="spellStart"/>
      <w:r>
        <w:rPr>
          <w:rFonts w:cs="Calibri"/>
        </w:rPr>
        <w:t>cystectomy</w:t>
      </w:r>
      <w:proofErr w:type="spellEnd"/>
      <w:r>
        <w:rPr>
          <w:rFonts w:cs="Calibri"/>
        </w:rPr>
        <w:t xml:space="preserve"> for patients </w:t>
      </w:r>
      <w:proofErr w:type="spellStart"/>
      <w:r>
        <w:rPr>
          <w:rFonts w:cs="Calibri"/>
        </w:rPr>
        <w:t>with</w:t>
      </w:r>
      <w:proofErr w:type="spellEnd"/>
      <w:r>
        <w:rPr>
          <w:rFonts w:cs="Calibri"/>
        </w:rPr>
        <w:t xml:space="preserve"> </w:t>
      </w:r>
      <w:proofErr w:type="spellStart"/>
      <w:r>
        <w:rPr>
          <w:rFonts w:cs="Calibri"/>
        </w:rPr>
        <w:t>urothelial</w:t>
      </w:r>
      <w:proofErr w:type="spellEnd"/>
      <w:r>
        <w:rPr>
          <w:rFonts w:cs="Calibri"/>
        </w:rPr>
        <w:t xml:space="preserve"> </w:t>
      </w:r>
      <w:proofErr w:type="spellStart"/>
      <w:r>
        <w:rPr>
          <w:rFonts w:cs="Calibri"/>
        </w:rPr>
        <w:t>carcinoma</w:t>
      </w:r>
      <w:proofErr w:type="spellEnd"/>
      <w:r>
        <w:rPr>
          <w:rFonts w:cs="Calibri"/>
        </w:rPr>
        <w:t xml:space="preserve"> of the </w:t>
      </w:r>
      <w:proofErr w:type="spellStart"/>
      <w:r>
        <w:rPr>
          <w:rFonts w:cs="Calibri"/>
        </w:rPr>
        <w:t>bladder</w:t>
      </w:r>
      <w:proofErr w:type="spellEnd"/>
      <w:r>
        <w:rPr>
          <w:rFonts w:cs="Calibri"/>
        </w:rPr>
        <w:t xml:space="preserve">. BMC Cancer. </w:t>
      </w:r>
      <w:proofErr w:type="spellStart"/>
      <w:proofErr w:type="gramStart"/>
      <w:r>
        <w:rPr>
          <w:rFonts w:cs="Calibri"/>
        </w:rPr>
        <w:t>déc</w:t>
      </w:r>
      <w:proofErr w:type="spellEnd"/>
      <w:proofErr w:type="gramEnd"/>
      <w:r>
        <w:rPr>
          <w:rFonts w:cs="Calibri"/>
        </w:rPr>
        <w:t xml:space="preserve"> 2017;17(1):237. </w:t>
      </w:r>
    </w:p>
    <w:p w14:paraId="5BCAB977" w14:textId="77777777" w:rsidR="008A00AC" w:rsidRDefault="008A00AC" w:rsidP="008A00AC">
      <w:pPr>
        <w:pStyle w:val="Bibliography1"/>
        <w:rPr>
          <w:rFonts w:cs="Calibri"/>
        </w:rPr>
      </w:pPr>
      <w:r>
        <w:rPr>
          <w:rFonts w:cs="Calibri"/>
        </w:rPr>
        <w:t>19.</w:t>
      </w:r>
      <w:r>
        <w:rPr>
          <w:rFonts w:cs="Calibri"/>
        </w:rPr>
        <w:tab/>
      </w:r>
      <w:proofErr w:type="spellStart"/>
      <w:r>
        <w:rPr>
          <w:rFonts w:cs="Calibri"/>
        </w:rPr>
        <w:t>Extermann</w:t>
      </w:r>
      <w:proofErr w:type="spellEnd"/>
      <w:r>
        <w:rPr>
          <w:rFonts w:cs="Calibri"/>
        </w:rPr>
        <w:t xml:space="preserve"> M. </w:t>
      </w:r>
      <w:proofErr w:type="spellStart"/>
      <w:r>
        <w:rPr>
          <w:rFonts w:cs="Calibri"/>
        </w:rPr>
        <w:t>Measuring</w:t>
      </w:r>
      <w:proofErr w:type="spellEnd"/>
      <w:r>
        <w:rPr>
          <w:rFonts w:cs="Calibri"/>
        </w:rPr>
        <w:t xml:space="preserve"> </w:t>
      </w:r>
      <w:proofErr w:type="spellStart"/>
      <w:r>
        <w:rPr>
          <w:rFonts w:cs="Calibri"/>
        </w:rPr>
        <w:t>comorbidity</w:t>
      </w:r>
      <w:proofErr w:type="spellEnd"/>
      <w:r>
        <w:rPr>
          <w:rFonts w:cs="Calibri"/>
        </w:rPr>
        <w:t xml:space="preserve"> in </w:t>
      </w:r>
      <w:proofErr w:type="spellStart"/>
      <w:r>
        <w:rPr>
          <w:rFonts w:cs="Calibri"/>
        </w:rPr>
        <w:t>older</w:t>
      </w:r>
      <w:proofErr w:type="spellEnd"/>
      <w:r>
        <w:rPr>
          <w:rFonts w:cs="Calibri"/>
        </w:rPr>
        <w:t xml:space="preserve"> cancer patients. </w:t>
      </w:r>
      <w:proofErr w:type="spellStart"/>
      <w:r>
        <w:rPr>
          <w:rFonts w:cs="Calibri"/>
        </w:rPr>
        <w:t>Eur</w:t>
      </w:r>
      <w:proofErr w:type="spellEnd"/>
      <w:r>
        <w:rPr>
          <w:rFonts w:cs="Calibri"/>
        </w:rPr>
        <w:t xml:space="preserve"> J Cancer. </w:t>
      </w:r>
      <w:proofErr w:type="gramStart"/>
      <w:r>
        <w:rPr>
          <w:rFonts w:cs="Calibri"/>
        </w:rPr>
        <w:t>mars</w:t>
      </w:r>
      <w:proofErr w:type="gramEnd"/>
      <w:r>
        <w:rPr>
          <w:rFonts w:cs="Calibri"/>
        </w:rPr>
        <w:t xml:space="preserve"> 2000;36(4):453</w:t>
      </w:r>
      <w:r>
        <w:rPr>
          <w:rFonts w:ascii="Cambria Math" w:eastAsia="Calibri" w:hAnsi="Cambria Math"/>
        </w:rPr>
        <w:noBreakHyphen/>
      </w:r>
      <w:r>
        <w:rPr>
          <w:rFonts w:cs="Calibri"/>
        </w:rPr>
        <w:t xml:space="preserve">71. </w:t>
      </w:r>
    </w:p>
    <w:p w14:paraId="0B3A0019" w14:textId="77777777" w:rsidR="008A00AC" w:rsidRDefault="008A00AC" w:rsidP="008A00AC">
      <w:pPr>
        <w:pStyle w:val="Bibliography1"/>
        <w:rPr>
          <w:rFonts w:cs="Calibri"/>
        </w:rPr>
      </w:pPr>
      <w:r>
        <w:rPr>
          <w:rFonts w:cs="Calibri"/>
        </w:rPr>
        <w:t>20.</w:t>
      </w:r>
      <w:r>
        <w:rPr>
          <w:rFonts w:cs="Calibri"/>
        </w:rPr>
        <w:tab/>
        <w:t>Calle EE, Rodriguez C, Walker-</w:t>
      </w:r>
      <w:proofErr w:type="spellStart"/>
      <w:r>
        <w:rPr>
          <w:rFonts w:cs="Calibri"/>
        </w:rPr>
        <w:t>Thurmond</w:t>
      </w:r>
      <w:proofErr w:type="spellEnd"/>
      <w:r>
        <w:rPr>
          <w:rFonts w:cs="Calibri"/>
        </w:rPr>
        <w:t xml:space="preserve"> K, Thun MJ. </w:t>
      </w:r>
      <w:proofErr w:type="spellStart"/>
      <w:r>
        <w:rPr>
          <w:rFonts w:cs="Calibri"/>
        </w:rPr>
        <w:t>Overweight</w:t>
      </w:r>
      <w:proofErr w:type="spellEnd"/>
      <w:r>
        <w:rPr>
          <w:rFonts w:cs="Calibri"/>
        </w:rPr>
        <w:t xml:space="preserve">, </w:t>
      </w:r>
      <w:proofErr w:type="spellStart"/>
      <w:r>
        <w:rPr>
          <w:rFonts w:cs="Calibri"/>
        </w:rPr>
        <w:t>obesity</w:t>
      </w:r>
      <w:proofErr w:type="spellEnd"/>
      <w:r>
        <w:rPr>
          <w:rFonts w:cs="Calibri"/>
        </w:rPr>
        <w:t xml:space="preserve">, and </w:t>
      </w:r>
      <w:proofErr w:type="spellStart"/>
      <w:r>
        <w:rPr>
          <w:rFonts w:cs="Calibri"/>
        </w:rPr>
        <w:t>mortality</w:t>
      </w:r>
      <w:proofErr w:type="spellEnd"/>
      <w:r>
        <w:rPr>
          <w:rFonts w:cs="Calibri"/>
        </w:rPr>
        <w:t xml:space="preserve"> </w:t>
      </w:r>
      <w:proofErr w:type="spellStart"/>
      <w:r>
        <w:rPr>
          <w:rFonts w:cs="Calibri"/>
        </w:rPr>
        <w:t>from</w:t>
      </w:r>
      <w:proofErr w:type="spellEnd"/>
      <w:r>
        <w:rPr>
          <w:rFonts w:cs="Calibri"/>
        </w:rPr>
        <w:t xml:space="preserve"> cancer in a </w:t>
      </w:r>
      <w:proofErr w:type="spellStart"/>
      <w:r>
        <w:rPr>
          <w:rFonts w:cs="Calibri"/>
        </w:rPr>
        <w:t>prospectively</w:t>
      </w:r>
      <w:proofErr w:type="spellEnd"/>
      <w:r>
        <w:rPr>
          <w:rFonts w:cs="Calibri"/>
        </w:rPr>
        <w:t xml:space="preserve"> </w:t>
      </w:r>
      <w:proofErr w:type="spellStart"/>
      <w:r>
        <w:rPr>
          <w:rFonts w:cs="Calibri"/>
        </w:rPr>
        <w:t>studied</w:t>
      </w:r>
      <w:proofErr w:type="spellEnd"/>
      <w:r>
        <w:rPr>
          <w:rFonts w:cs="Calibri"/>
        </w:rPr>
        <w:t xml:space="preserve"> </w:t>
      </w:r>
      <w:proofErr w:type="spellStart"/>
      <w:r>
        <w:rPr>
          <w:rFonts w:cs="Calibri"/>
        </w:rPr>
        <w:t>cohort</w:t>
      </w:r>
      <w:proofErr w:type="spellEnd"/>
      <w:r>
        <w:rPr>
          <w:rFonts w:cs="Calibri"/>
        </w:rPr>
        <w:t xml:space="preserve"> of U.S. </w:t>
      </w:r>
      <w:proofErr w:type="spellStart"/>
      <w:r>
        <w:rPr>
          <w:rFonts w:cs="Calibri"/>
        </w:rPr>
        <w:t>adults</w:t>
      </w:r>
      <w:proofErr w:type="spellEnd"/>
      <w:r>
        <w:rPr>
          <w:rFonts w:cs="Calibri"/>
        </w:rPr>
        <w:t xml:space="preserve">. N </w:t>
      </w:r>
      <w:proofErr w:type="spellStart"/>
      <w:r>
        <w:rPr>
          <w:rFonts w:cs="Calibri"/>
        </w:rPr>
        <w:t>Engl</w:t>
      </w:r>
      <w:proofErr w:type="spellEnd"/>
      <w:r>
        <w:rPr>
          <w:rFonts w:cs="Calibri"/>
        </w:rPr>
        <w:t xml:space="preserve"> J Med. 24 </w:t>
      </w:r>
      <w:proofErr w:type="spellStart"/>
      <w:r>
        <w:rPr>
          <w:rFonts w:cs="Calibri"/>
        </w:rPr>
        <w:t>avr</w:t>
      </w:r>
      <w:proofErr w:type="spellEnd"/>
      <w:r>
        <w:rPr>
          <w:rFonts w:cs="Calibri"/>
        </w:rPr>
        <w:t xml:space="preserve"> </w:t>
      </w:r>
      <w:proofErr w:type="gramStart"/>
      <w:r>
        <w:rPr>
          <w:rFonts w:cs="Calibri"/>
        </w:rPr>
        <w:t>2003;</w:t>
      </w:r>
      <w:proofErr w:type="gramEnd"/>
      <w:r>
        <w:rPr>
          <w:rFonts w:cs="Calibri"/>
        </w:rPr>
        <w:t>348(17):1625</w:t>
      </w:r>
      <w:r>
        <w:rPr>
          <w:rFonts w:ascii="Cambria Math" w:eastAsia="Calibri" w:hAnsi="Cambria Math"/>
        </w:rPr>
        <w:noBreakHyphen/>
      </w:r>
      <w:r>
        <w:rPr>
          <w:rFonts w:cs="Calibri"/>
        </w:rPr>
        <w:t xml:space="preserve">38. </w:t>
      </w:r>
    </w:p>
    <w:p w14:paraId="4B2267D8" w14:textId="77777777" w:rsidR="008A00AC" w:rsidRDefault="008A00AC" w:rsidP="008A00AC">
      <w:pPr>
        <w:pStyle w:val="Bibliography1"/>
        <w:rPr>
          <w:rFonts w:cs="Calibri"/>
        </w:rPr>
      </w:pPr>
      <w:r>
        <w:rPr>
          <w:rFonts w:cs="Calibri"/>
        </w:rPr>
        <w:t>21.</w:t>
      </w:r>
      <w:r>
        <w:rPr>
          <w:rFonts w:cs="Calibri"/>
        </w:rPr>
        <w:tab/>
        <w:t xml:space="preserve">Lee CT, Dunn RL, Chen BT, Joshi DP, Sheffield J, </w:t>
      </w:r>
      <w:proofErr w:type="spellStart"/>
      <w:r>
        <w:rPr>
          <w:rFonts w:cs="Calibri"/>
        </w:rPr>
        <w:t>Montie</w:t>
      </w:r>
      <w:proofErr w:type="spellEnd"/>
      <w:r>
        <w:rPr>
          <w:rFonts w:cs="Calibri"/>
        </w:rPr>
        <w:t xml:space="preserve"> JE. IMPACT OF BODY MASS INDEX ON RADICAL CYSTECTOMY. Journal of </w:t>
      </w:r>
      <w:proofErr w:type="spellStart"/>
      <w:r>
        <w:rPr>
          <w:rFonts w:cs="Calibri"/>
        </w:rPr>
        <w:t>Urology</w:t>
      </w:r>
      <w:proofErr w:type="spellEnd"/>
      <w:r>
        <w:rPr>
          <w:rFonts w:cs="Calibri"/>
        </w:rPr>
        <w:t xml:space="preserve">. </w:t>
      </w:r>
      <w:proofErr w:type="spellStart"/>
      <w:proofErr w:type="gramStart"/>
      <w:r>
        <w:rPr>
          <w:rFonts w:cs="Calibri"/>
        </w:rPr>
        <w:t>oct</w:t>
      </w:r>
      <w:proofErr w:type="spellEnd"/>
      <w:proofErr w:type="gramEnd"/>
      <w:r>
        <w:rPr>
          <w:rFonts w:cs="Calibri"/>
        </w:rPr>
        <w:t xml:space="preserve"> 2004;172(4 Part 1):1281</w:t>
      </w:r>
      <w:r>
        <w:rPr>
          <w:rFonts w:ascii="Cambria Math" w:eastAsia="Calibri" w:hAnsi="Cambria Math"/>
        </w:rPr>
        <w:noBreakHyphen/>
      </w:r>
      <w:r>
        <w:rPr>
          <w:rFonts w:cs="Calibri"/>
        </w:rPr>
        <w:t xml:space="preserve">5. </w:t>
      </w:r>
    </w:p>
    <w:p w14:paraId="01F69C1E" w14:textId="77777777" w:rsidR="008A00AC" w:rsidRDefault="008A00AC" w:rsidP="008A00AC">
      <w:pPr>
        <w:pStyle w:val="Bibliography1"/>
        <w:rPr>
          <w:rFonts w:cs="Calibri"/>
        </w:rPr>
      </w:pPr>
      <w:r>
        <w:rPr>
          <w:rFonts w:cs="Calibri"/>
        </w:rPr>
        <w:t>22.</w:t>
      </w:r>
      <w:r>
        <w:rPr>
          <w:rFonts w:cs="Calibri"/>
        </w:rPr>
        <w:tab/>
        <w:t xml:space="preserve">Chang SS, Jacobs B, Wells N, Smith JA, </w:t>
      </w:r>
      <w:proofErr w:type="spellStart"/>
      <w:r>
        <w:rPr>
          <w:rFonts w:cs="Calibri"/>
        </w:rPr>
        <w:t>Cookson</w:t>
      </w:r>
      <w:proofErr w:type="spellEnd"/>
      <w:r>
        <w:rPr>
          <w:rFonts w:cs="Calibri"/>
        </w:rPr>
        <w:t xml:space="preserve"> MS. </w:t>
      </w:r>
      <w:proofErr w:type="spellStart"/>
      <w:r>
        <w:rPr>
          <w:rFonts w:cs="Calibri"/>
        </w:rPr>
        <w:t>Increased</w:t>
      </w:r>
      <w:proofErr w:type="spellEnd"/>
      <w:r>
        <w:rPr>
          <w:rFonts w:cs="Calibri"/>
        </w:rPr>
        <w:t xml:space="preserve"> Body Mass Index </w:t>
      </w:r>
      <w:proofErr w:type="spellStart"/>
      <w:r>
        <w:rPr>
          <w:rFonts w:cs="Calibri"/>
        </w:rPr>
        <w:t>Predicts</w:t>
      </w:r>
      <w:proofErr w:type="spellEnd"/>
      <w:r>
        <w:rPr>
          <w:rFonts w:cs="Calibri"/>
        </w:rPr>
        <w:t xml:space="preserve"> </w:t>
      </w:r>
      <w:proofErr w:type="spellStart"/>
      <w:r>
        <w:rPr>
          <w:rFonts w:cs="Calibri"/>
        </w:rPr>
        <w:t>Increased</w:t>
      </w:r>
      <w:proofErr w:type="spellEnd"/>
      <w:r>
        <w:rPr>
          <w:rFonts w:cs="Calibri"/>
        </w:rPr>
        <w:t xml:space="preserve"> Blood </w:t>
      </w:r>
      <w:proofErr w:type="spellStart"/>
      <w:r>
        <w:rPr>
          <w:rFonts w:cs="Calibri"/>
        </w:rPr>
        <w:t>Loss</w:t>
      </w:r>
      <w:proofErr w:type="spellEnd"/>
      <w:r>
        <w:rPr>
          <w:rFonts w:cs="Calibri"/>
        </w:rPr>
        <w:t xml:space="preserve"> </w:t>
      </w:r>
      <w:proofErr w:type="spellStart"/>
      <w:r>
        <w:rPr>
          <w:rFonts w:cs="Calibri"/>
        </w:rPr>
        <w:t>During</w:t>
      </w:r>
      <w:proofErr w:type="spellEnd"/>
      <w:r>
        <w:rPr>
          <w:rFonts w:cs="Calibri"/>
        </w:rPr>
        <w:t xml:space="preserve"> Radical </w:t>
      </w:r>
      <w:proofErr w:type="spellStart"/>
      <w:r>
        <w:rPr>
          <w:rFonts w:cs="Calibri"/>
        </w:rPr>
        <w:t>Cystectomy</w:t>
      </w:r>
      <w:proofErr w:type="spellEnd"/>
      <w:r>
        <w:rPr>
          <w:rFonts w:cs="Calibri"/>
        </w:rPr>
        <w:t xml:space="preserve">. Journal of </w:t>
      </w:r>
      <w:proofErr w:type="spellStart"/>
      <w:r>
        <w:rPr>
          <w:rFonts w:cs="Calibri"/>
        </w:rPr>
        <w:t>Urology</w:t>
      </w:r>
      <w:proofErr w:type="spellEnd"/>
      <w:r>
        <w:rPr>
          <w:rFonts w:cs="Calibri"/>
        </w:rPr>
        <w:t xml:space="preserve">. </w:t>
      </w:r>
      <w:proofErr w:type="gramStart"/>
      <w:r>
        <w:rPr>
          <w:rFonts w:cs="Calibri"/>
        </w:rPr>
        <w:t>mars</w:t>
      </w:r>
      <w:proofErr w:type="gramEnd"/>
      <w:r>
        <w:rPr>
          <w:rFonts w:cs="Calibri"/>
        </w:rPr>
        <w:t xml:space="preserve"> 2004;171(3):1077</w:t>
      </w:r>
      <w:r>
        <w:rPr>
          <w:rFonts w:ascii="Cambria Math" w:eastAsia="Calibri" w:hAnsi="Cambria Math"/>
        </w:rPr>
        <w:noBreakHyphen/>
      </w:r>
      <w:r>
        <w:rPr>
          <w:rFonts w:cs="Calibri"/>
        </w:rPr>
        <w:t xml:space="preserve">9. </w:t>
      </w:r>
    </w:p>
    <w:p w14:paraId="6CCFEBC9" w14:textId="77777777" w:rsidR="008A00AC" w:rsidRDefault="008A00AC" w:rsidP="008A00AC">
      <w:pPr>
        <w:pStyle w:val="Bibliography1"/>
        <w:rPr>
          <w:rFonts w:cs="Calibri"/>
        </w:rPr>
      </w:pPr>
      <w:r>
        <w:rPr>
          <w:rFonts w:cs="Calibri"/>
        </w:rPr>
        <w:t>23.</w:t>
      </w:r>
      <w:r>
        <w:rPr>
          <w:rFonts w:cs="Calibri"/>
        </w:rPr>
        <w:tab/>
        <w:t xml:space="preserve">Bi H, Huang Y, Wang G, Ma L, Lu M. Impact of Body Mass Index and </w:t>
      </w:r>
      <w:proofErr w:type="spellStart"/>
      <w:r>
        <w:rPr>
          <w:rFonts w:cs="Calibri"/>
        </w:rPr>
        <w:t>Pretreatment</w:t>
      </w:r>
      <w:proofErr w:type="spellEnd"/>
      <w:r>
        <w:rPr>
          <w:rFonts w:cs="Calibri"/>
        </w:rPr>
        <w:t xml:space="preserve"> </w:t>
      </w:r>
      <w:proofErr w:type="spellStart"/>
      <w:r>
        <w:rPr>
          <w:rFonts w:cs="Calibri"/>
        </w:rPr>
        <w:t>Hemoglobin</w:t>
      </w:r>
      <w:proofErr w:type="spellEnd"/>
      <w:r>
        <w:rPr>
          <w:rFonts w:cs="Calibri"/>
        </w:rPr>
        <w:t xml:space="preserve"> </w:t>
      </w:r>
      <w:proofErr w:type="spellStart"/>
      <w:r>
        <w:rPr>
          <w:rFonts w:cs="Calibri"/>
        </w:rPr>
        <w:t>Level</w:t>
      </w:r>
      <w:proofErr w:type="spellEnd"/>
      <w:r>
        <w:rPr>
          <w:rFonts w:cs="Calibri"/>
        </w:rPr>
        <w:t xml:space="preserve"> on </w:t>
      </w:r>
      <w:proofErr w:type="spellStart"/>
      <w:r>
        <w:rPr>
          <w:rFonts w:cs="Calibri"/>
        </w:rPr>
        <w:t>Prognosis</w:t>
      </w:r>
      <w:proofErr w:type="spellEnd"/>
      <w:r>
        <w:rPr>
          <w:rFonts w:cs="Calibri"/>
        </w:rPr>
        <w:t xml:space="preserve"> Following Radical </w:t>
      </w:r>
      <w:proofErr w:type="spellStart"/>
      <w:r>
        <w:rPr>
          <w:rFonts w:cs="Calibri"/>
        </w:rPr>
        <w:t>Cystectomy</w:t>
      </w:r>
      <w:proofErr w:type="spellEnd"/>
      <w:r>
        <w:rPr>
          <w:rFonts w:cs="Calibri"/>
        </w:rPr>
        <w:t xml:space="preserve"> for </w:t>
      </w:r>
      <w:proofErr w:type="spellStart"/>
      <w:r>
        <w:rPr>
          <w:rFonts w:cs="Calibri"/>
        </w:rPr>
        <w:t>Bladder</w:t>
      </w:r>
      <w:proofErr w:type="spellEnd"/>
      <w:r>
        <w:rPr>
          <w:rFonts w:cs="Calibri"/>
        </w:rPr>
        <w:t xml:space="preserve"> Cancer in Males and </w:t>
      </w:r>
      <w:proofErr w:type="spellStart"/>
      <w:r>
        <w:rPr>
          <w:rFonts w:cs="Calibri"/>
        </w:rPr>
        <w:t>Females</w:t>
      </w:r>
      <w:proofErr w:type="spellEnd"/>
      <w:r>
        <w:rPr>
          <w:rFonts w:cs="Calibri"/>
        </w:rPr>
        <w:t xml:space="preserve">. </w:t>
      </w:r>
      <w:proofErr w:type="spellStart"/>
      <w:r>
        <w:rPr>
          <w:rFonts w:cs="Calibri"/>
        </w:rPr>
        <w:t>Urol</w:t>
      </w:r>
      <w:proofErr w:type="spellEnd"/>
      <w:r>
        <w:rPr>
          <w:rFonts w:cs="Calibri"/>
        </w:rPr>
        <w:t xml:space="preserve"> Int. </w:t>
      </w:r>
      <w:proofErr w:type="gramStart"/>
      <w:r>
        <w:rPr>
          <w:rFonts w:cs="Calibri"/>
        </w:rPr>
        <w:t>2020;</w:t>
      </w:r>
      <w:proofErr w:type="gramEnd"/>
      <w:r>
        <w:rPr>
          <w:rFonts w:cs="Calibri"/>
        </w:rPr>
        <w:t>104(1</w:t>
      </w:r>
      <w:r>
        <w:rPr>
          <w:rFonts w:ascii="Cambria Math" w:eastAsia="Calibri" w:hAnsi="Cambria Math"/>
        </w:rPr>
        <w:noBreakHyphen/>
      </w:r>
      <w:r>
        <w:rPr>
          <w:rFonts w:cs="Calibri"/>
        </w:rPr>
        <w:t>2):28</w:t>
      </w:r>
      <w:r>
        <w:rPr>
          <w:rFonts w:ascii="Cambria Math" w:eastAsia="Calibri" w:hAnsi="Cambria Math"/>
        </w:rPr>
        <w:noBreakHyphen/>
      </w:r>
      <w:r>
        <w:rPr>
          <w:rFonts w:cs="Calibri"/>
        </w:rPr>
        <w:t xml:space="preserve">35. </w:t>
      </w:r>
    </w:p>
    <w:p w14:paraId="7F956365" w14:textId="77777777" w:rsidR="008A00AC" w:rsidRDefault="008A00AC" w:rsidP="008A00AC">
      <w:pPr>
        <w:pStyle w:val="Bibliography1"/>
        <w:rPr>
          <w:rFonts w:cs="Calibri"/>
        </w:rPr>
      </w:pPr>
      <w:r>
        <w:rPr>
          <w:rFonts w:cs="Calibri"/>
        </w:rPr>
        <w:t>24.</w:t>
      </w:r>
      <w:r>
        <w:rPr>
          <w:rFonts w:cs="Calibri"/>
        </w:rPr>
        <w:tab/>
        <w:t xml:space="preserve">Mayr R, </w:t>
      </w:r>
      <w:proofErr w:type="spellStart"/>
      <w:r>
        <w:rPr>
          <w:rFonts w:cs="Calibri"/>
        </w:rPr>
        <w:t>Fritsche</w:t>
      </w:r>
      <w:proofErr w:type="spellEnd"/>
      <w:r>
        <w:rPr>
          <w:rFonts w:cs="Calibri"/>
        </w:rPr>
        <w:t xml:space="preserve"> HM, Zeman F, </w:t>
      </w:r>
      <w:proofErr w:type="spellStart"/>
      <w:r>
        <w:rPr>
          <w:rFonts w:cs="Calibri"/>
        </w:rPr>
        <w:t>Reiffen</w:t>
      </w:r>
      <w:proofErr w:type="spellEnd"/>
      <w:r>
        <w:rPr>
          <w:rFonts w:cs="Calibri"/>
        </w:rPr>
        <w:t xml:space="preserve"> M, </w:t>
      </w:r>
      <w:proofErr w:type="spellStart"/>
      <w:r>
        <w:rPr>
          <w:rFonts w:cs="Calibri"/>
        </w:rPr>
        <w:t>Siebertz</w:t>
      </w:r>
      <w:proofErr w:type="spellEnd"/>
      <w:r>
        <w:rPr>
          <w:rFonts w:cs="Calibri"/>
        </w:rPr>
        <w:t xml:space="preserve"> L, </w:t>
      </w:r>
      <w:proofErr w:type="spellStart"/>
      <w:r>
        <w:rPr>
          <w:rFonts w:cs="Calibri"/>
        </w:rPr>
        <w:t>Niessen</w:t>
      </w:r>
      <w:proofErr w:type="spellEnd"/>
      <w:r>
        <w:rPr>
          <w:rFonts w:cs="Calibri"/>
        </w:rPr>
        <w:t xml:space="preserve"> C, et al. </w:t>
      </w:r>
      <w:proofErr w:type="spellStart"/>
      <w:r>
        <w:rPr>
          <w:rFonts w:cs="Calibri"/>
        </w:rPr>
        <w:t>Sarcopenia</w:t>
      </w:r>
      <w:proofErr w:type="spellEnd"/>
      <w:r>
        <w:rPr>
          <w:rFonts w:cs="Calibri"/>
        </w:rPr>
        <w:t xml:space="preserve"> </w:t>
      </w:r>
      <w:proofErr w:type="spellStart"/>
      <w:r>
        <w:rPr>
          <w:rFonts w:cs="Calibri"/>
        </w:rPr>
        <w:t>predicts</w:t>
      </w:r>
      <w:proofErr w:type="spellEnd"/>
      <w:r>
        <w:rPr>
          <w:rFonts w:cs="Calibri"/>
        </w:rPr>
        <w:t xml:space="preserve"> 90-day </w:t>
      </w:r>
      <w:proofErr w:type="spellStart"/>
      <w:r>
        <w:rPr>
          <w:rFonts w:cs="Calibri"/>
        </w:rPr>
        <w:t>mortality</w:t>
      </w:r>
      <w:proofErr w:type="spellEnd"/>
      <w:r>
        <w:rPr>
          <w:rFonts w:cs="Calibri"/>
        </w:rPr>
        <w:t xml:space="preserve"> and </w:t>
      </w:r>
      <w:proofErr w:type="spellStart"/>
      <w:r>
        <w:rPr>
          <w:rFonts w:cs="Calibri"/>
        </w:rPr>
        <w:t>postoperative</w:t>
      </w:r>
      <w:proofErr w:type="spellEnd"/>
      <w:r>
        <w:rPr>
          <w:rFonts w:cs="Calibri"/>
        </w:rPr>
        <w:t xml:space="preserve"> complications </w:t>
      </w:r>
      <w:proofErr w:type="spellStart"/>
      <w:r>
        <w:rPr>
          <w:rFonts w:cs="Calibri"/>
        </w:rPr>
        <w:t>after</w:t>
      </w:r>
      <w:proofErr w:type="spellEnd"/>
      <w:r>
        <w:rPr>
          <w:rFonts w:cs="Calibri"/>
        </w:rPr>
        <w:t xml:space="preserve"> radical </w:t>
      </w:r>
      <w:proofErr w:type="spellStart"/>
      <w:r>
        <w:rPr>
          <w:rFonts w:cs="Calibri"/>
        </w:rPr>
        <w:t>cystectomy</w:t>
      </w:r>
      <w:proofErr w:type="spellEnd"/>
      <w:r>
        <w:rPr>
          <w:rFonts w:cs="Calibri"/>
        </w:rPr>
        <w:t xml:space="preserve"> for </w:t>
      </w:r>
      <w:proofErr w:type="spellStart"/>
      <w:r>
        <w:rPr>
          <w:rFonts w:cs="Calibri"/>
        </w:rPr>
        <w:t>bladder</w:t>
      </w:r>
      <w:proofErr w:type="spellEnd"/>
      <w:r>
        <w:rPr>
          <w:rFonts w:cs="Calibri"/>
        </w:rPr>
        <w:t xml:space="preserve"> cancer. World J </w:t>
      </w:r>
      <w:proofErr w:type="spellStart"/>
      <w:r>
        <w:rPr>
          <w:rFonts w:cs="Calibri"/>
        </w:rPr>
        <w:t>Urol</w:t>
      </w:r>
      <w:proofErr w:type="spellEnd"/>
      <w:r>
        <w:rPr>
          <w:rFonts w:cs="Calibri"/>
        </w:rPr>
        <w:t xml:space="preserve">. </w:t>
      </w:r>
      <w:proofErr w:type="gramStart"/>
      <w:r>
        <w:rPr>
          <w:rFonts w:cs="Calibri"/>
        </w:rPr>
        <w:t>août</w:t>
      </w:r>
      <w:proofErr w:type="gramEnd"/>
      <w:r>
        <w:rPr>
          <w:rFonts w:cs="Calibri"/>
        </w:rPr>
        <w:t xml:space="preserve"> 2018;36(8):1201</w:t>
      </w:r>
      <w:r>
        <w:rPr>
          <w:rFonts w:ascii="Cambria Math" w:eastAsia="Calibri" w:hAnsi="Cambria Math"/>
        </w:rPr>
        <w:noBreakHyphen/>
      </w:r>
      <w:r>
        <w:rPr>
          <w:rFonts w:cs="Calibri"/>
        </w:rPr>
        <w:t xml:space="preserve">7. </w:t>
      </w:r>
    </w:p>
    <w:p w14:paraId="211327AF" w14:textId="77777777" w:rsidR="008A00AC" w:rsidRDefault="008A00AC" w:rsidP="008A00AC">
      <w:pPr>
        <w:pStyle w:val="Bibliography1"/>
        <w:rPr>
          <w:rFonts w:cs="Calibri"/>
        </w:rPr>
      </w:pPr>
      <w:r>
        <w:rPr>
          <w:rFonts w:cs="Calibri"/>
        </w:rPr>
        <w:t>25.</w:t>
      </w:r>
      <w:r>
        <w:rPr>
          <w:rFonts w:cs="Calibri"/>
        </w:rPr>
        <w:tab/>
      </w:r>
      <w:proofErr w:type="spellStart"/>
      <w:r>
        <w:rPr>
          <w:rFonts w:cs="Calibri"/>
        </w:rPr>
        <w:t>Hirasawa</w:t>
      </w:r>
      <w:proofErr w:type="spellEnd"/>
      <w:r>
        <w:rPr>
          <w:rFonts w:cs="Calibri"/>
        </w:rPr>
        <w:t xml:space="preserve"> Y, </w:t>
      </w:r>
      <w:proofErr w:type="spellStart"/>
      <w:r>
        <w:rPr>
          <w:rFonts w:cs="Calibri"/>
        </w:rPr>
        <w:t>Nakashima</w:t>
      </w:r>
      <w:proofErr w:type="spellEnd"/>
      <w:r>
        <w:rPr>
          <w:rFonts w:cs="Calibri"/>
        </w:rPr>
        <w:t xml:space="preserve"> J, </w:t>
      </w:r>
      <w:proofErr w:type="spellStart"/>
      <w:r>
        <w:rPr>
          <w:rFonts w:cs="Calibri"/>
        </w:rPr>
        <w:t>Yunaiyama</w:t>
      </w:r>
      <w:proofErr w:type="spellEnd"/>
      <w:r>
        <w:rPr>
          <w:rFonts w:cs="Calibri"/>
        </w:rPr>
        <w:t xml:space="preserve"> D, </w:t>
      </w:r>
      <w:proofErr w:type="spellStart"/>
      <w:r>
        <w:rPr>
          <w:rFonts w:cs="Calibri"/>
        </w:rPr>
        <w:t>Sugihara</w:t>
      </w:r>
      <w:proofErr w:type="spellEnd"/>
      <w:r>
        <w:rPr>
          <w:rFonts w:cs="Calibri"/>
        </w:rPr>
        <w:t xml:space="preserve"> T, </w:t>
      </w:r>
      <w:proofErr w:type="spellStart"/>
      <w:r>
        <w:rPr>
          <w:rFonts w:cs="Calibri"/>
        </w:rPr>
        <w:t>Gondo</w:t>
      </w:r>
      <w:proofErr w:type="spellEnd"/>
      <w:r>
        <w:rPr>
          <w:rFonts w:cs="Calibri"/>
        </w:rPr>
        <w:t xml:space="preserve"> T, </w:t>
      </w:r>
      <w:proofErr w:type="spellStart"/>
      <w:r>
        <w:rPr>
          <w:rFonts w:cs="Calibri"/>
        </w:rPr>
        <w:t>Nakagami</w:t>
      </w:r>
      <w:proofErr w:type="spellEnd"/>
      <w:r>
        <w:rPr>
          <w:rFonts w:cs="Calibri"/>
        </w:rPr>
        <w:t xml:space="preserve"> Y, et al. </w:t>
      </w:r>
      <w:proofErr w:type="spellStart"/>
      <w:r>
        <w:rPr>
          <w:rFonts w:cs="Calibri"/>
        </w:rPr>
        <w:t>Sarcopenia</w:t>
      </w:r>
      <w:proofErr w:type="spellEnd"/>
      <w:r>
        <w:rPr>
          <w:rFonts w:cs="Calibri"/>
        </w:rPr>
        <w:t xml:space="preserve"> as a Novel </w:t>
      </w:r>
      <w:proofErr w:type="spellStart"/>
      <w:r>
        <w:rPr>
          <w:rFonts w:cs="Calibri"/>
        </w:rPr>
        <w:t>Preoperative</w:t>
      </w:r>
      <w:proofErr w:type="spellEnd"/>
      <w:r>
        <w:rPr>
          <w:rFonts w:cs="Calibri"/>
        </w:rPr>
        <w:t xml:space="preserve"> </w:t>
      </w:r>
      <w:proofErr w:type="spellStart"/>
      <w:r>
        <w:rPr>
          <w:rFonts w:cs="Calibri"/>
        </w:rPr>
        <w:t>Prognostic</w:t>
      </w:r>
      <w:proofErr w:type="spellEnd"/>
      <w:r>
        <w:rPr>
          <w:rFonts w:cs="Calibri"/>
        </w:rPr>
        <w:t xml:space="preserve"> </w:t>
      </w:r>
      <w:proofErr w:type="spellStart"/>
      <w:r>
        <w:rPr>
          <w:rFonts w:cs="Calibri"/>
        </w:rPr>
        <w:t>Predictor</w:t>
      </w:r>
      <w:proofErr w:type="spellEnd"/>
      <w:r>
        <w:rPr>
          <w:rFonts w:cs="Calibri"/>
        </w:rPr>
        <w:t xml:space="preserve"> for Survival in Patients </w:t>
      </w:r>
      <w:proofErr w:type="spellStart"/>
      <w:r>
        <w:rPr>
          <w:rFonts w:cs="Calibri"/>
        </w:rPr>
        <w:t>with</w:t>
      </w:r>
      <w:proofErr w:type="spellEnd"/>
      <w:r>
        <w:rPr>
          <w:rFonts w:cs="Calibri"/>
        </w:rPr>
        <w:t xml:space="preserve"> </w:t>
      </w:r>
      <w:proofErr w:type="spellStart"/>
      <w:r>
        <w:rPr>
          <w:rFonts w:cs="Calibri"/>
        </w:rPr>
        <w:t>Bladder</w:t>
      </w:r>
      <w:proofErr w:type="spellEnd"/>
      <w:r>
        <w:rPr>
          <w:rFonts w:cs="Calibri"/>
        </w:rPr>
        <w:t xml:space="preserve"> Cancer </w:t>
      </w:r>
      <w:proofErr w:type="spellStart"/>
      <w:r>
        <w:rPr>
          <w:rFonts w:cs="Calibri"/>
        </w:rPr>
        <w:t>Undergoing</w:t>
      </w:r>
      <w:proofErr w:type="spellEnd"/>
      <w:r>
        <w:rPr>
          <w:rFonts w:cs="Calibri"/>
        </w:rPr>
        <w:t xml:space="preserve"> Radical </w:t>
      </w:r>
      <w:proofErr w:type="spellStart"/>
      <w:r>
        <w:rPr>
          <w:rFonts w:cs="Calibri"/>
        </w:rPr>
        <w:t>Cystectomy</w:t>
      </w:r>
      <w:proofErr w:type="spellEnd"/>
      <w:r>
        <w:rPr>
          <w:rFonts w:cs="Calibri"/>
        </w:rPr>
        <w:t xml:space="preserve">. Ann </w:t>
      </w:r>
      <w:proofErr w:type="spellStart"/>
      <w:r>
        <w:rPr>
          <w:rFonts w:cs="Calibri"/>
        </w:rPr>
        <w:t>Surg</w:t>
      </w:r>
      <w:proofErr w:type="spellEnd"/>
      <w:r>
        <w:rPr>
          <w:rFonts w:cs="Calibri"/>
        </w:rPr>
        <w:t xml:space="preserve"> </w:t>
      </w:r>
      <w:proofErr w:type="spellStart"/>
      <w:r>
        <w:rPr>
          <w:rFonts w:cs="Calibri"/>
        </w:rPr>
        <w:t>Oncol</w:t>
      </w:r>
      <w:proofErr w:type="spellEnd"/>
      <w:r>
        <w:rPr>
          <w:rFonts w:cs="Calibri"/>
        </w:rPr>
        <w:t xml:space="preserve">. </w:t>
      </w:r>
      <w:proofErr w:type="spellStart"/>
      <w:proofErr w:type="gramStart"/>
      <w:r>
        <w:rPr>
          <w:rFonts w:cs="Calibri"/>
        </w:rPr>
        <w:t>déc</w:t>
      </w:r>
      <w:proofErr w:type="spellEnd"/>
      <w:proofErr w:type="gramEnd"/>
      <w:r>
        <w:rPr>
          <w:rFonts w:cs="Calibri"/>
        </w:rPr>
        <w:t xml:space="preserve"> 2016;23(S5):1048</w:t>
      </w:r>
      <w:r>
        <w:rPr>
          <w:rFonts w:ascii="Cambria Math" w:eastAsia="Calibri" w:hAnsi="Cambria Math"/>
        </w:rPr>
        <w:noBreakHyphen/>
      </w:r>
      <w:r>
        <w:rPr>
          <w:rFonts w:cs="Calibri"/>
        </w:rPr>
        <w:t xml:space="preserve">54. </w:t>
      </w:r>
    </w:p>
    <w:p w14:paraId="76E62024" w14:textId="77777777" w:rsidR="008A00AC" w:rsidRDefault="008A00AC" w:rsidP="008A00AC">
      <w:pPr>
        <w:pStyle w:val="Bibliography1"/>
        <w:rPr>
          <w:rFonts w:cs="Calibri"/>
        </w:rPr>
      </w:pPr>
      <w:r>
        <w:rPr>
          <w:rFonts w:cs="Calibri"/>
        </w:rPr>
        <w:t>26.</w:t>
      </w:r>
      <w:r>
        <w:rPr>
          <w:rFonts w:cs="Calibri"/>
        </w:rPr>
        <w:tab/>
      </w:r>
      <w:proofErr w:type="spellStart"/>
      <w:r>
        <w:rPr>
          <w:rFonts w:cs="Calibri"/>
        </w:rPr>
        <w:t>Iseki</w:t>
      </w:r>
      <w:proofErr w:type="spellEnd"/>
      <w:r>
        <w:rPr>
          <w:rFonts w:cs="Calibri"/>
        </w:rPr>
        <w:t xml:space="preserve"> Y, </w:t>
      </w:r>
      <w:proofErr w:type="spellStart"/>
      <w:r>
        <w:rPr>
          <w:rFonts w:cs="Calibri"/>
        </w:rPr>
        <w:t>Shibutani</w:t>
      </w:r>
      <w:proofErr w:type="spellEnd"/>
      <w:r>
        <w:rPr>
          <w:rFonts w:cs="Calibri"/>
        </w:rPr>
        <w:t xml:space="preserve"> M, Maeda K, </w:t>
      </w:r>
      <w:proofErr w:type="spellStart"/>
      <w:r>
        <w:rPr>
          <w:rFonts w:cs="Calibri"/>
        </w:rPr>
        <w:t>Nagahara</w:t>
      </w:r>
      <w:proofErr w:type="spellEnd"/>
      <w:r>
        <w:rPr>
          <w:rFonts w:cs="Calibri"/>
        </w:rPr>
        <w:t xml:space="preserve"> H, </w:t>
      </w:r>
      <w:proofErr w:type="spellStart"/>
      <w:r>
        <w:rPr>
          <w:rFonts w:cs="Calibri"/>
        </w:rPr>
        <w:t>Ohtani</w:t>
      </w:r>
      <w:proofErr w:type="spellEnd"/>
      <w:r>
        <w:rPr>
          <w:rFonts w:cs="Calibri"/>
        </w:rPr>
        <w:t xml:space="preserve"> H, </w:t>
      </w:r>
      <w:proofErr w:type="spellStart"/>
      <w:r>
        <w:rPr>
          <w:rFonts w:cs="Calibri"/>
        </w:rPr>
        <w:t>Sugano</w:t>
      </w:r>
      <w:proofErr w:type="spellEnd"/>
      <w:r>
        <w:rPr>
          <w:rFonts w:cs="Calibri"/>
        </w:rPr>
        <w:t xml:space="preserve"> K, et al. Impact of the </w:t>
      </w:r>
      <w:proofErr w:type="spellStart"/>
      <w:r>
        <w:rPr>
          <w:rFonts w:cs="Calibri"/>
        </w:rPr>
        <w:t>Preoperative</w:t>
      </w:r>
      <w:proofErr w:type="spellEnd"/>
      <w:r>
        <w:rPr>
          <w:rFonts w:cs="Calibri"/>
        </w:rPr>
        <w:t xml:space="preserve"> </w:t>
      </w:r>
      <w:proofErr w:type="spellStart"/>
      <w:r>
        <w:rPr>
          <w:rFonts w:cs="Calibri"/>
        </w:rPr>
        <w:t>Controlling</w:t>
      </w:r>
      <w:proofErr w:type="spellEnd"/>
      <w:r>
        <w:rPr>
          <w:rFonts w:cs="Calibri"/>
        </w:rPr>
        <w:t xml:space="preserve"> </w:t>
      </w:r>
      <w:proofErr w:type="spellStart"/>
      <w:r>
        <w:rPr>
          <w:rFonts w:cs="Calibri"/>
        </w:rPr>
        <w:t>Nutritional</w:t>
      </w:r>
      <w:proofErr w:type="spellEnd"/>
      <w:r>
        <w:rPr>
          <w:rFonts w:cs="Calibri"/>
        </w:rPr>
        <w:t xml:space="preserve"> </w:t>
      </w:r>
      <w:proofErr w:type="spellStart"/>
      <w:r>
        <w:rPr>
          <w:rFonts w:cs="Calibri"/>
        </w:rPr>
        <w:t>Status</w:t>
      </w:r>
      <w:proofErr w:type="spellEnd"/>
      <w:r>
        <w:rPr>
          <w:rFonts w:cs="Calibri"/>
        </w:rPr>
        <w:t xml:space="preserve"> (CONUT) Score on the Survival </w:t>
      </w:r>
      <w:proofErr w:type="spellStart"/>
      <w:r>
        <w:rPr>
          <w:rFonts w:cs="Calibri"/>
        </w:rPr>
        <w:t>after</w:t>
      </w:r>
      <w:proofErr w:type="spellEnd"/>
      <w:r>
        <w:rPr>
          <w:rFonts w:cs="Calibri"/>
        </w:rPr>
        <w:t xml:space="preserve"> Curative </w:t>
      </w:r>
      <w:proofErr w:type="spellStart"/>
      <w:r>
        <w:rPr>
          <w:rFonts w:cs="Calibri"/>
        </w:rPr>
        <w:t>Surgery</w:t>
      </w:r>
      <w:proofErr w:type="spellEnd"/>
      <w:r>
        <w:rPr>
          <w:rFonts w:cs="Calibri"/>
        </w:rPr>
        <w:t xml:space="preserve"> for Colorectal Cancer. </w:t>
      </w:r>
      <w:proofErr w:type="spellStart"/>
      <w:r>
        <w:rPr>
          <w:rFonts w:cs="Calibri"/>
        </w:rPr>
        <w:t>PLoS</w:t>
      </w:r>
      <w:proofErr w:type="spellEnd"/>
      <w:r>
        <w:rPr>
          <w:rFonts w:cs="Calibri"/>
        </w:rPr>
        <w:t xml:space="preserve"> One. </w:t>
      </w:r>
      <w:proofErr w:type="gramStart"/>
      <w:r>
        <w:rPr>
          <w:rFonts w:cs="Calibri"/>
        </w:rPr>
        <w:t>2015;</w:t>
      </w:r>
      <w:proofErr w:type="gramEnd"/>
      <w:r>
        <w:rPr>
          <w:rFonts w:cs="Calibri"/>
        </w:rPr>
        <w:t xml:space="preserve">10(7):e0132488. </w:t>
      </w:r>
    </w:p>
    <w:p w14:paraId="756BEE6D" w14:textId="77777777" w:rsidR="008A00AC" w:rsidRDefault="008A00AC" w:rsidP="008A00AC">
      <w:pPr>
        <w:pStyle w:val="Bibliography1"/>
        <w:rPr>
          <w:rFonts w:cs="Calibri"/>
        </w:rPr>
      </w:pPr>
      <w:r>
        <w:rPr>
          <w:rFonts w:cs="Calibri"/>
        </w:rPr>
        <w:t>27.</w:t>
      </w:r>
      <w:r>
        <w:rPr>
          <w:rFonts w:cs="Calibri"/>
        </w:rPr>
        <w:tab/>
      </w:r>
      <w:proofErr w:type="spellStart"/>
      <w:r>
        <w:rPr>
          <w:rFonts w:cs="Calibri"/>
        </w:rPr>
        <w:t>Wahlen</w:t>
      </w:r>
      <w:proofErr w:type="spellEnd"/>
      <w:r>
        <w:rPr>
          <w:rFonts w:cs="Calibri"/>
        </w:rPr>
        <w:t xml:space="preserve"> BM, </w:t>
      </w:r>
      <w:proofErr w:type="spellStart"/>
      <w:r>
        <w:rPr>
          <w:rFonts w:cs="Calibri"/>
        </w:rPr>
        <w:t>Mekkodathil</w:t>
      </w:r>
      <w:proofErr w:type="spellEnd"/>
      <w:r>
        <w:rPr>
          <w:rFonts w:cs="Calibri"/>
        </w:rPr>
        <w:t xml:space="preserve"> A, Al-Thani H, El-</w:t>
      </w:r>
      <w:proofErr w:type="spellStart"/>
      <w:r>
        <w:rPr>
          <w:rFonts w:cs="Calibri"/>
        </w:rPr>
        <w:t>Menyar</w:t>
      </w:r>
      <w:proofErr w:type="spellEnd"/>
      <w:r>
        <w:rPr>
          <w:rFonts w:cs="Calibri"/>
        </w:rPr>
        <w:t xml:space="preserve"> A. Impact of </w:t>
      </w:r>
      <w:proofErr w:type="spellStart"/>
      <w:r>
        <w:rPr>
          <w:rFonts w:cs="Calibri"/>
        </w:rPr>
        <w:t>sarcopenia</w:t>
      </w:r>
      <w:proofErr w:type="spellEnd"/>
      <w:r>
        <w:rPr>
          <w:rFonts w:cs="Calibri"/>
        </w:rPr>
        <w:t xml:space="preserve"> in trauma and </w:t>
      </w:r>
      <w:proofErr w:type="spellStart"/>
      <w:r>
        <w:rPr>
          <w:rFonts w:cs="Calibri"/>
        </w:rPr>
        <w:t>surgical</w:t>
      </w:r>
      <w:proofErr w:type="spellEnd"/>
      <w:r>
        <w:rPr>
          <w:rFonts w:cs="Calibri"/>
        </w:rPr>
        <w:t xml:space="preserve"> patient </w:t>
      </w:r>
      <w:proofErr w:type="gramStart"/>
      <w:r>
        <w:rPr>
          <w:rFonts w:cs="Calibri"/>
        </w:rPr>
        <w:t>population:</w:t>
      </w:r>
      <w:proofErr w:type="gramEnd"/>
      <w:r>
        <w:rPr>
          <w:rFonts w:cs="Calibri"/>
        </w:rPr>
        <w:t xml:space="preserve"> A </w:t>
      </w:r>
      <w:proofErr w:type="spellStart"/>
      <w:r>
        <w:rPr>
          <w:rFonts w:cs="Calibri"/>
        </w:rPr>
        <w:t>literature</w:t>
      </w:r>
      <w:proofErr w:type="spellEnd"/>
      <w:r>
        <w:rPr>
          <w:rFonts w:cs="Calibri"/>
        </w:rPr>
        <w:t xml:space="preserve"> </w:t>
      </w:r>
      <w:proofErr w:type="spellStart"/>
      <w:r>
        <w:rPr>
          <w:rFonts w:cs="Calibri"/>
        </w:rPr>
        <w:t>review</w:t>
      </w:r>
      <w:proofErr w:type="spellEnd"/>
      <w:r>
        <w:rPr>
          <w:rFonts w:cs="Calibri"/>
        </w:rPr>
        <w:t xml:space="preserve">. Asian J </w:t>
      </w:r>
      <w:proofErr w:type="spellStart"/>
      <w:r>
        <w:rPr>
          <w:rFonts w:cs="Calibri"/>
        </w:rPr>
        <w:t>Surg</w:t>
      </w:r>
      <w:proofErr w:type="spellEnd"/>
      <w:r>
        <w:rPr>
          <w:rFonts w:cs="Calibri"/>
        </w:rPr>
        <w:t xml:space="preserve">. </w:t>
      </w:r>
      <w:proofErr w:type="gramStart"/>
      <w:r>
        <w:rPr>
          <w:rFonts w:cs="Calibri"/>
        </w:rPr>
        <w:t>juin</w:t>
      </w:r>
      <w:proofErr w:type="gramEnd"/>
      <w:r>
        <w:rPr>
          <w:rFonts w:cs="Calibri"/>
        </w:rPr>
        <w:t xml:space="preserve"> 2020;43(6):647</w:t>
      </w:r>
      <w:r>
        <w:rPr>
          <w:rFonts w:ascii="Cambria Math" w:eastAsia="Calibri" w:hAnsi="Cambria Math"/>
        </w:rPr>
        <w:noBreakHyphen/>
      </w:r>
      <w:r>
        <w:rPr>
          <w:rFonts w:cs="Calibri"/>
        </w:rPr>
        <w:t xml:space="preserve">53. </w:t>
      </w:r>
    </w:p>
    <w:p w14:paraId="48A6B46C" w14:textId="77777777" w:rsidR="008A00AC" w:rsidRDefault="008A00AC" w:rsidP="008A00AC">
      <w:pPr>
        <w:pStyle w:val="Bibliography1"/>
        <w:rPr>
          <w:rFonts w:cs="Calibri"/>
        </w:rPr>
      </w:pPr>
      <w:r>
        <w:rPr>
          <w:rFonts w:cs="Calibri"/>
        </w:rPr>
        <w:t>28.</w:t>
      </w:r>
      <w:r>
        <w:rPr>
          <w:rFonts w:cs="Calibri"/>
        </w:rPr>
        <w:tab/>
        <w:t xml:space="preserve">Wan F, Zhu Y, </w:t>
      </w:r>
      <w:proofErr w:type="spellStart"/>
      <w:r>
        <w:rPr>
          <w:rFonts w:cs="Calibri"/>
        </w:rPr>
        <w:t>Gu</w:t>
      </w:r>
      <w:proofErr w:type="spellEnd"/>
      <w:r>
        <w:rPr>
          <w:rFonts w:cs="Calibri"/>
        </w:rPr>
        <w:t xml:space="preserve"> C, Yao X, Shen Y, </w:t>
      </w:r>
      <w:proofErr w:type="spellStart"/>
      <w:r>
        <w:rPr>
          <w:rFonts w:cs="Calibri"/>
        </w:rPr>
        <w:t>Dai</w:t>
      </w:r>
      <w:proofErr w:type="spellEnd"/>
      <w:r>
        <w:rPr>
          <w:rFonts w:cs="Calibri"/>
        </w:rPr>
        <w:t xml:space="preserve"> B, et al. </w:t>
      </w:r>
      <w:proofErr w:type="spellStart"/>
      <w:r>
        <w:rPr>
          <w:rFonts w:cs="Calibri"/>
        </w:rPr>
        <w:t>Lower</w:t>
      </w:r>
      <w:proofErr w:type="spellEnd"/>
      <w:r>
        <w:rPr>
          <w:rFonts w:cs="Calibri"/>
        </w:rPr>
        <w:t xml:space="preserve"> </w:t>
      </w:r>
      <w:proofErr w:type="spellStart"/>
      <w:r>
        <w:rPr>
          <w:rFonts w:cs="Calibri"/>
        </w:rPr>
        <w:t>skeletal</w:t>
      </w:r>
      <w:proofErr w:type="spellEnd"/>
      <w:r>
        <w:rPr>
          <w:rFonts w:cs="Calibri"/>
        </w:rPr>
        <w:t xml:space="preserve"> muscle index and </w:t>
      </w:r>
      <w:proofErr w:type="spellStart"/>
      <w:r>
        <w:rPr>
          <w:rFonts w:cs="Calibri"/>
        </w:rPr>
        <w:t>early</w:t>
      </w:r>
      <w:proofErr w:type="spellEnd"/>
      <w:r>
        <w:rPr>
          <w:rFonts w:cs="Calibri"/>
        </w:rPr>
        <w:t xml:space="preserve"> complications in patients </w:t>
      </w:r>
      <w:proofErr w:type="spellStart"/>
      <w:r>
        <w:rPr>
          <w:rFonts w:cs="Calibri"/>
        </w:rPr>
        <w:t>undergoing</w:t>
      </w:r>
      <w:proofErr w:type="spellEnd"/>
      <w:r>
        <w:rPr>
          <w:rFonts w:cs="Calibri"/>
        </w:rPr>
        <w:t xml:space="preserve"> radical </w:t>
      </w:r>
      <w:proofErr w:type="spellStart"/>
      <w:r>
        <w:rPr>
          <w:rFonts w:cs="Calibri"/>
        </w:rPr>
        <w:t>cystectomy</w:t>
      </w:r>
      <w:proofErr w:type="spellEnd"/>
      <w:r>
        <w:rPr>
          <w:rFonts w:cs="Calibri"/>
        </w:rPr>
        <w:t xml:space="preserve"> for </w:t>
      </w:r>
      <w:proofErr w:type="spellStart"/>
      <w:r>
        <w:rPr>
          <w:rFonts w:cs="Calibri"/>
        </w:rPr>
        <w:t>bladder</w:t>
      </w:r>
      <w:proofErr w:type="spellEnd"/>
      <w:r>
        <w:rPr>
          <w:rFonts w:cs="Calibri"/>
        </w:rPr>
        <w:t xml:space="preserve"> cancer. World J </w:t>
      </w:r>
      <w:proofErr w:type="spellStart"/>
      <w:r>
        <w:rPr>
          <w:rFonts w:cs="Calibri"/>
        </w:rPr>
        <w:t>Surg</w:t>
      </w:r>
      <w:proofErr w:type="spellEnd"/>
      <w:r>
        <w:rPr>
          <w:rFonts w:cs="Calibri"/>
        </w:rPr>
        <w:t xml:space="preserve"> </w:t>
      </w:r>
      <w:proofErr w:type="spellStart"/>
      <w:r>
        <w:rPr>
          <w:rFonts w:cs="Calibri"/>
        </w:rPr>
        <w:t>Oncol</w:t>
      </w:r>
      <w:proofErr w:type="spellEnd"/>
      <w:r>
        <w:rPr>
          <w:rFonts w:cs="Calibri"/>
        </w:rPr>
        <w:t xml:space="preserve">. 14 </w:t>
      </w:r>
      <w:proofErr w:type="spellStart"/>
      <w:r>
        <w:rPr>
          <w:rFonts w:cs="Calibri"/>
        </w:rPr>
        <w:t>janv</w:t>
      </w:r>
      <w:proofErr w:type="spellEnd"/>
      <w:r>
        <w:rPr>
          <w:rFonts w:cs="Calibri"/>
        </w:rPr>
        <w:t xml:space="preserve"> </w:t>
      </w:r>
      <w:proofErr w:type="gramStart"/>
      <w:r>
        <w:rPr>
          <w:rFonts w:cs="Calibri"/>
        </w:rPr>
        <w:t>2014;</w:t>
      </w:r>
      <w:proofErr w:type="gramEnd"/>
      <w:r>
        <w:rPr>
          <w:rFonts w:cs="Calibri"/>
        </w:rPr>
        <w:t xml:space="preserve">12:14. </w:t>
      </w:r>
    </w:p>
    <w:p w14:paraId="3E647192" w14:textId="77777777" w:rsidR="008A00AC" w:rsidRDefault="008A00AC" w:rsidP="008A00AC">
      <w:pPr>
        <w:pStyle w:val="Bibliography1"/>
        <w:rPr>
          <w:rFonts w:cs="Calibri"/>
        </w:rPr>
      </w:pPr>
      <w:r>
        <w:rPr>
          <w:rFonts w:cs="Calibri"/>
        </w:rPr>
        <w:t>29.</w:t>
      </w:r>
      <w:r>
        <w:rPr>
          <w:rFonts w:cs="Calibri"/>
        </w:rPr>
        <w:tab/>
        <w:t xml:space="preserve">Mao W, Ma B, Wang K, Wu J, Xu B, Geng J, et al. </w:t>
      </w:r>
      <w:proofErr w:type="spellStart"/>
      <w:r>
        <w:rPr>
          <w:rFonts w:cs="Calibri"/>
        </w:rPr>
        <w:t>Sarcopenia</w:t>
      </w:r>
      <w:proofErr w:type="spellEnd"/>
      <w:r>
        <w:rPr>
          <w:rFonts w:cs="Calibri"/>
        </w:rPr>
        <w:t xml:space="preserve"> </w:t>
      </w:r>
      <w:proofErr w:type="spellStart"/>
      <w:r>
        <w:rPr>
          <w:rFonts w:cs="Calibri"/>
        </w:rPr>
        <w:t>predicts</w:t>
      </w:r>
      <w:proofErr w:type="spellEnd"/>
      <w:r>
        <w:rPr>
          <w:rFonts w:cs="Calibri"/>
        </w:rPr>
        <w:t xml:space="preserve"> </w:t>
      </w:r>
      <w:proofErr w:type="spellStart"/>
      <w:r>
        <w:rPr>
          <w:rFonts w:cs="Calibri"/>
        </w:rPr>
        <w:t>prognosis</w:t>
      </w:r>
      <w:proofErr w:type="spellEnd"/>
      <w:r>
        <w:rPr>
          <w:rFonts w:cs="Calibri"/>
        </w:rPr>
        <w:t xml:space="preserve"> of </w:t>
      </w:r>
      <w:proofErr w:type="spellStart"/>
      <w:r>
        <w:rPr>
          <w:rFonts w:cs="Calibri"/>
        </w:rPr>
        <w:t>bladder</w:t>
      </w:r>
      <w:proofErr w:type="spellEnd"/>
      <w:r>
        <w:rPr>
          <w:rFonts w:cs="Calibri"/>
        </w:rPr>
        <w:t xml:space="preserve"> cancer patients </w:t>
      </w:r>
      <w:proofErr w:type="spellStart"/>
      <w:r>
        <w:rPr>
          <w:rFonts w:cs="Calibri"/>
        </w:rPr>
        <w:t>after</w:t>
      </w:r>
      <w:proofErr w:type="spellEnd"/>
      <w:r>
        <w:rPr>
          <w:rFonts w:cs="Calibri"/>
        </w:rPr>
        <w:t xml:space="preserve"> radical </w:t>
      </w:r>
      <w:proofErr w:type="spellStart"/>
      <w:proofErr w:type="gramStart"/>
      <w:r>
        <w:rPr>
          <w:rFonts w:cs="Calibri"/>
        </w:rPr>
        <w:t>cystectomy</w:t>
      </w:r>
      <w:proofErr w:type="spellEnd"/>
      <w:r>
        <w:rPr>
          <w:rFonts w:cs="Calibri"/>
        </w:rPr>
        <w:t>:</w:t>
      </w:r>
      <w:proofErr w:type="gramEnd"/>
      <w:r>
        <w:rPr>
          <w:rFonts w:cs="Calibri"/>
        </w:rPr>
        <w:t xml:space="preserve"> A </w:t>
      </w:r>
      <w:proofErr w:type="spellStart"/>
      <w:r>
        <w:rPr>
          <w:rFonts w:cs="Calibri"/>
        </w:rPr>
        <w:t>study</w:t>
      </w:r>
      <w:proofErr w:type="spellEnd"/>
      <w:r>
        <w:rPr>
          <w:rFonts w:cs="Calibri"/>
        </w:rPr>
        <w:t xml:space="preserve"> </w:t>
      </w:r>
      <w:proofErr w:type="spellStart"/>
      <w:r>
        <w:rPr>
          <w:rFonts w:cs="Calibri"/>
        </w:rPr>
        <w:t>based</w:t>
      </w:r>
      <w:proofErr w:type="spellEnd"/>
      <w:r>
        <w:rPr>
          <w:rFonts w:cs="Calibri"/>
        </w:rPr>
        <w:t xml:space="preserve"> on the </w:t>
      </w:r>
      <w:proofErr w:type="spellStart"/>
      <w:r>
        <w:rPr>
          <w:rFonts w:cs="Calibri"/>
        </w:rPr>
        <w:t>Chinese</w:t>
      </w:r>
      <w:proofErr w:type="spellEnd"/>
      <w:r>
        <w:rPr>
          <w:rFonts w:cs="Calibri"/>
        </w:rPr>
        <w:t xml:space="preserve"> population. Clin </w:t>
      </w:r>
      <w:proofErr w:type="spellStart"/>
      <w:r>
        <w:rPr>
          <w:rFonts w:cs="Calibri"/>
        </w:rPr>
        <w:t>Transl</w:t>
      </w:r>
      <w:proofErr w:type="spellEnd"/>
      <w:r>
        <w:rPr>
          <w:rFonts w:cs="Calibri"/>
        </w:rPr>
        <w:t xml:space="preserve"> Med. 14 juin </w:t>
      </w:r>
      <w:proofErr w:type="gramStart"/>
      <w:r>
        <w:rPr>
          <w:rFonts w:cs="Calibri"/>
        </w:rPr>
        <w:t>2020;</w:t>
      </w:r>
      <w:proofErr w:type="gramEnd"/>
      <w:r>
        <w:rPr>
          <w:rFonts w:cs="Calibri"/>
        </w:rPr>
        <w:t xml:space="preserve">10(2):e105. </w:t>
      </w:r>
    </w:p>
    <w:p w14:paraId="2E65BBD1" w14:textId="77777777" w:rsidR="008A00AC" w:rsidRDefault="008A00AC" w:rsidP="008A00AC">
      <w:pPr>
        <w:pStyle w:val="Bibliography1"/>
        <w:rPr>
          <w:rFonts w:cs="Calibri"/>
        </w:rPr>
      </w:pPr>
      <w:r>
        <w:rPr>
          <w:rFonts w:cs="Calibri"/>
        </w:rPr>
        <w:lastRenderedPageBreak/>
        <w:t>30.</w:t>
      </w:r>
      <w:r>
        <w:rPr>
          <w:rFonts w:cs="Calibri"/>
        </w:rPr>
        <w:tab/>
      </w:r>
      <w:proofErr w:type="spellStart"/>
      <w:r>
        <w:rPr>
          <w:rFonts w:cs="Calibri"/>
        </w:rPr>
        <w:t>Harraz</w:t>
      </w:r>
      <w:proofErr w:type="spellEnd"/>
      <w:r>
        <w:rPr>
          <w:rFonts w:cs="Calibri"/>
        </w:rPr>
        <w:t xml:space="preserve"> A, Osman Y, </w:t>
      </w:r>
      <w:proofErr w:type="spellStart"/>
      <w:r>
        <w:rPr>
          <w:rFonts w:cs="Calibri"/>
        </w:rPr>
        <w:t>Fakhreldin</w:t>
      </w:r>
      <w:proofErr w:type="spellEnd"/>
      <w:r>
        <w:rPr>
          <w:rFonts w:cs="Calibri"/>
        </w:rPr>
        <w:t xml:space="preserve"> I, Mahmoud O, El -</w:t>
      </w:r>
      <w:proofErr w:type="spellStart"/>
      <w:r>
        <w:rPr>
          <w:rFonts w:cs="Calibri"/>
        </w:rPr>
        <w:t>Deeb</w:t>
      </w:r>
      <w:proofErr w:type="spellEnd"/>
      <w:r>
        <w:rPr>
          <w:rFonts w:cs="Calibri"/>
        </w:rPr>
        <w:t xml:space="preserve"> Mona, </w:t>
      </w:r>
      <w:proofErr w:type="spellStart"/>
      <w:r>
        <w:rPr>
          <w:rFonts w:cs="Calibri"/>
        </w:rPr>
        <w:t>Laymon</w:t>
      </w:r>
      <w:proofErr w:type="spellEnd"/>
      <w:r>
        <w:rPr>
          <w:rFonts w:cs="Calibri"/>
        </w:rPr>
        <w:t xml:space="preserve"> M, et al. Mp67-01 </w:t>
      </w:r>
      <w:proofErr w:type="spellStart"/>
      <w:r>
        <w:rPr>
          <w:rFonts w:cs="Calibri"/>
        </w:rPr>
        <w:t>sarcopenia</w:t>
      </w:r>
      <w:proofErr w:type="spellEnd"/>
      <w:r>
        <w:rPr>
          <w:rFonts w:cs="Calibri"/>
        </w:rPr>
        <w:t xml:space="preserve"> as a </w:t>
      </w:r>
      <w:proofErr w:type="spellStart"/>
      <w:r>
        <w:rPr>
          <w:rFonts w:cs="Calibri"/>
        </w:rPr>
        <w:t>predictor</w:t>
      </w:r>
      <w:proofErr w:type="spellEnd"/>
      <w:r>
        <w:rPr>
          <w:rFonts w:cs="Calibri"/>
        </w:rPr>
        <w:t xml:space="preserve"> of cancer-</w:t>
      </w:r>
      <w:proofErr w:type="spellStart"/>
      <w:r>
        <w:rPr>
          <w:rFonts w:cs="Calibri"/>
        </w:rPr>
        <w:t>specific</w:t>
      </w:r>
      <w:proofErr w:type="spellEnd"/>
      <w:r>
        <w:rPr>
          <w:rFonts w:cs="Calibri"/>
        </w:rPr>
        <w:t xml:space="preserve"> and </w:t>
      </w:r>
      <w:proofErr w:type="spellStart"/>
      <w:r>
        <w:rPr>
          <w:rFonts w:cs="Calibri"/>
        </w:rPr>
        <w:t>overall</w:t>
      </w:r>
      <w:proofErr w:type="spellEnd"/>
      <w:r>
        <w:rPr>
          <w:rFonts w:cs="Calibri"/>
        </w:rPr>
        <w:t xml:space="preserve"> </w:t>
      </w:r>
      <w:proofErr w:type="spellStart"/>
      <w:r>
        <w:rPr>
          <w:rFonts w:cs="Calibri"/>
        </w:rPr>
        <w:t>survival</w:t>
      </w:r>
      <w:proofErr w:type="spellEnd"/>
      <w:r>
        <w:rPr>
          <w:rFonts w:cs="Calibri"/>
        </w:rPr>
        <w:t xml:space="preserve"> </w:t>
      </w:r>
      <w:proofErr w:type="spellStart"/>
      <w:r>
        <w:rPr>
          <w:rFonts w:cs="Calibri"/>
        </w:rPr>
        <w:t>after</w:t>
      </w:r>
      <w:proofErr w:type="spellEnd"/>
      <w:r>
        <w:rPr>
          <w:rFonts w:cs="Calibri"/>
        </w:rPr>
        <w:t xml:space="preserve"> radical </w:t>
      </w:r>
      <w:proofErr w:type="spellStart"/>
      <w:proofErr w:type="gramStart"/>
      <w:r>
        <w:rPr>
          <w:rFonts w:cs="Calibri"/>
        </w:rPr>
        <w:t>cystectomy</w:t>
      </w:r>
      <w:proofErr w:type="spellEnd"/>
      <w:r>
        <w:rPr>
          <w:rFonts w:cs="Calibri"/>
        </w:rPr>
        <w:t>:</w:t>
      </w:r>
      <w:proofErr w:type="gramEnd"/>
      <w:r>
        <w:rPr>
          <w:rFonts w:cs="Calibri"/>
        </w:rPr>
        <w:t xml:space="preserve"> </w:t>
      </w:r>
      <w:proofErr w:type="spellStart"/>
      <w:r>
        <w:rPr>
          <w:rFonts w:cs="Calibri"/>
        </w:rPr>
        <w:t>is</w:t>
      </w:r>
      <w:proofErr w:type="spellEnd"/>
      <w:r>
        <w:rPr>
          <w:rFonts w:cs="Calibri"/>
        </w:rPr>
        <w:t xml:space="preserve"> </w:t>
      </w:r>
      <w:proofErr w:type="spellStart"/>
      <w:r>
        <w:rPr>
          <w:rFonts w:cs="Calibri"/>
        </w:rPr>
        <w:t>there</w:t>
      </w:r>
      <w:proofErr w:type="spellEnd"/>
      <w:r>
        <w:rPr>
          <w:rFonts w:cs="Calibri"/>
        </w:rPr>
        <w:t xml:space="preserve"> a </w:t>
      </w:r>
      <w:proofErr w:type="spellStart"/>
      <w:r>
        <w:rPr>
          <w:rFonts w:cs="Calibri"/>
        </w:rPr>
        <w:t>gender</w:t>
      </w:r>
      <w:proofErr w:type="spellEnd"/>
      <w:r>
        <w:rPr>
          <w:rFonts w:cs="Calibri"/>
        </w:rPr>
        <w:t xml:space="preserve"> influence? Journal of </w:t>
      </w:r>
      <w:proofErr w:type="spellStart"/>
      <w:r>
        <w:rPr>
          <w:rFonts w:cs="Calibri"/>
        </w:rPr>
        <w:t>Urology</w:t>
      </w:r>
      <w:proofErr w:type="spellEnd"/>
      <w:r>
        <w:rPr>
          <w:rFonts w:cs="Calibri"/>
        </w:rPr>
        <w:t xml:space="preserve">. </w:t>
      </w:r>
      <w:proofErr w:type="spellStart"/>
      <w:proofErr w:type="gramStart"/>
      <w:r>
        <w:rPr>
          <w:rFonts w:cs="Calibri"/>
        </w:rPr>
        <w:t>avr</w:t>
      </w:r>
      <w:proofErr w:type="spellEnd"/>
      <w:proofErr w:type="gramEnd"/>
      <w:r>
        <w:rPr>
          <w:rFonts w:cs="Calibri"/>
        </w:rPr>
        <w:t xml:space="preserve"> 2015;193(4S):e849</w:t>
      </w:r>
      <w:r>
        <w:rPr>
          <w:rFonts w:ascii="Cambria Math" w:eastAsia="Calibri" w:hAnsi="Cambria Math"/>
        </w:rPr>
        <w:noBreakHyphen/>
      </w:r>
      <w:r>
        <w:rPr>
          <w:rFonts w:cs="Calibri"/>
        </w:rPr>
        <w:t xml:space="preserve">e849. </w:t>
      </w:r>
    </w:p>
    <w:p w14:paraId="0FE3093C" w14:textId="77777777" w:rsidR="008A00AC" w:rsidRDefault="008A00AC" w:rsidP="008A00AC">
      <w:pPr>
        <w:pStyle w:val="Bibliography1"/>
        <w:rPr>
          <w:rFonts w:cs="Calibri"/>
        </w:rPr>
      </w:pPr>
      <w:r>
        <w:rPr>
          <w:rFonts w:cs="Calibri"/>
        </w:rPr>
        <w:t>31.</w:t>
      </w:r>
      <w:r>
        <w:rPr>
          <w:rFonts w:cs="Calibri"/>
        </w:rPr>
        <w:tab/>
        <w:t>Stangl-</w:t>
      </w:r>
      <w:proofErr w:type="spellStart"/>
      <w:r>
        <w:rPr>
          <w:rFonts w:cs="Calibri"/>
        </w:rPr>
        <w:t>Kremser</w:t>
      </w:r>
      <w:proofErr w:type="spellEnd"/>
      <w:r>
        <w:rPr>
          <w:rFonts w:cs="Calibri"/>
        </w:rPr>
        <w:t xml:space="preserve"> J, Ahmadi H, </w:t>
      </w:r>
      <w:proofErr w:type="spellStart"/>
      <w:r>
        <w:rPr>
          <w:rFonts w:cs="Calibri"/>
        </w:rPr>
        <w:t>Derstine</w:t>
      </w:r>
      <w:proofErr w:type="spellEnd"/>
      <w:r>
        <w:rPr>
          <w:rFonts w:cs="Calibri"/>
        </w:rPr>
        <w:t xml:space="preserve"> B, Wang SC, </w:t>
      </w:r>
      <w:proofErr w:type="spellStart"/>
      <w:r>
        <w:rPr>
          <w:rFonts w:cs="Calibri"/>
        </w:rPr>
        <w:t>Englesbe</w:t>
      </w:r>
      <w:proofErr w:type="spellEnd"/>
      <w:r>
        <w:rPr>
          <w:rFonts w:cs="Calibri"/>
        </w:rPr>
        <w:t xml:space="preserve"> MJ, </w:t>
      </w:r>
      <w:proofErr w:type="spellStart"/>
      <w:r>
        <w:rPr>
          <w:rFonts w:cs="Calibri"/>
        </w:rPr>
        <w:t>Daignault</w:t>
      </w:r>
      <w:proofErr w:type="spellEnd"/>
      <w:r>
        <w:rPr>
          <w:rFonts w:cs="Calibri"/>
        </w:rPr>
        <w:t xml:space="preserve">-Newton S, et al. Psoas Muscle Mass can </w:t>
      </w:r>
      <w:proofErr w:type="spellStart"/>
      <w:r>
        <w:rPr>
          <w:rFonts w:cs="Calibri"/>
        </w:rPr>
        <w:t>Predict</w:t>
      </w:r>
      <w:proofErr w:type="spellEnd"/>
      <w:r>
        <w:rPr>
          <w:rFonts w:cs="Calibri"/>
        </w:rPr>
        <w:t xml:space="preserve"> </w:t>
      </w:r>
      <w:proofErr w:type="spellStart"/>
      <w:r>
        <w:rPr>
          <w:rFonts w:cs="Calibri"/>
        </w:rPr>
        <w:t>Postsurgical</w:t>
      </w:r>
      <w:proofErr w:type="spellEnd"/>
      <w:r>
        <w:rPr>
          <w:rFonts w:cs="Calibri"/>
        </w:rPr>
        <w:t xml:space="preserve"> </w:t>
      </w:r>
      <w:proofErr w:type="spellStart"/>
      <w:r>
        <w:rPr>
          <w:rFonts w:cs="Calibri"/>
        </w:rPr>
        <w:t>Outcomes</w:t>
      </w:r>
      <w:proofErr w:type="spellEnd"/>
      <w:r>
        <w:rPr>
          <w:rFonts w:cs="Calibri"/>
        </w:rPr>
        <w:t xml:space="preserve"> in Patients </w:t>
      </w:r>
      <w:proofErr w:type="spellStart"/>
      <w:r>
        <w:rPr>
          <w:rFonts w:cs="Calibri"/>
        </w:rPr>
        <w:t>Who</w:t>
      </w:r>
      <w:proofErr w:type="spellEnd"/>
      <w:r>
        <w:rPr>
          <w:rFonts w:cs="Calibri"/>
        </w:rPr>
        <w:t xml:space="preserve"> </w:t>
      </w:r>
      <w:proofErr w:type="spellStart"/>
      <w:r>
        <w:rPr>
          <w:rFonts w:cs="Calibri"/>
        </w:rPr>
        <w:t>Undergo</w:t>
      </w:r>
      <w:proofErr w:type="spellEnd"/>
      <w:r>
        <w:rPr>
          <w:rFonts w:cs="Calibri"/>
        </w:rPr>
        <w:t xml:space="preserve"> Radical </w:t>
      </w:r>
      <w:proofErr w:type="spellStart"/>
      <w:r>
        <w:rPr>
          <w:rFonts w:cs="Calibri"/>
        </w:rPr>
        <w:t>Cystectomy</w:t>
      </w:r>
      <w:proofErr w:type="spellEnd"/>
      <w:r>
        <w:rPr>
          <w:rFonts w:cs="Calibri"/>
        </w:rPr>
        <w:t xml:space="preserve"> and </w:t>
      </w:r>
      <w:proofErr w:type="spellStart"/>
      <w:r>
        <w:rPr>
          <w:rFonts w:cs="Calibri"/>
        </w:rPr>
        <w:t>Urinary</w:t>
      </w:r>
      <w:proofErr w:type="spellEnd"/>
      <w:r>
        <w:rPr>
          <w:rFonts w:cs="Calibri"/>
        </w:rPr>
        <w:t xml:space="preserve"> Diversion Reconstruction. </w:t>
      </w:r>
      <w:proofErr w:type="spellStart"/>
      <w:r>
        <w:rPr>
          <w:rFonts w:cs="Calibri"/>
        </w:rPr>
        <w:t>Urology</w:t>
      </w:r>
      <w:proofErr w:type="spellEnd"/>
      <w:r>
        <w:rPr>
          <w:rFonts w:cs="Calibri"/>
        </w:rPr>
        <w:t xml:space="preserve">. </w:t>
      </w:r>
      <w:proofErr w:type="spellStart"/>
      <w:proofErr w:type="gramStart"/>
      <w:r>
        <w:rPr>
          <w:rFonts w:cs="Calibri"/>
        </w:rPr>
        <w:t>déc</w:t>
      </w:r>
      <w:proofErr w:type="spellEnd"/>
      <w:proofErr w:type="gramEnd"/>
      <w:r>
        <w:rPr>
          <w:rFonts w:cs="Calibri"/>
        </w:rPr>
        <w:t xml:space="preserve"> 2021;158:142</w:t>
      </w:r>
      <w:r>
        <w:rPr>
          <w:rFonts w:ascii="Cambria Math" w:eastAsia="Calibri" w:hAnsi="Cambria Math"/>
        </w:rPr>
        <w:noBreakHyphen/>
      </w:r>
      <w:r>
        <w:rPr>
          <w:rFonts w:cs="Calibri"/>
        </w:rPr>
        <w:t xml:space="preserve">9. </w:t>
      </w:r>
    </w:p>
    <w:p w14:paraId="13E60124" w14:textId="77777777" w:rsidR="008A00AC" w:rsidRDefault="008A00AC" w:rsidP="008A00AC">
      <w:pPr>
        <w:pStyle w:val="Bibliography1"/>
        <w:rPr>
          <w:rFonts w:cs="Calibri"/>
        </w:rPr>
      </w:pPr>
      <w:r>
        <w:rPr>
          <w:rFonts w:cs="Calibri"/>
        </w:rPr>
        <w:t>32.</w:t>
      </w:r>
      <w:r>
        <w:rPr>
          <w:rFonts w:cs="Calibri"/>
        </w:rPr>
        <w:tab/>
        <w:t xml:space="preserve">Li Y, Hou J, Chen R. </w:t>
      </w:r>
      <w:proofErr w:type="spellStart"/>
      <w:r>
        <w:rPr>
          <w:rFonts w:cs="Calibri"/>
        </w:rPr>
        <w:t>Prognostic</w:t>
      </w:r>
      <w:proofErr w:type="spellEnd"/>
      <w:r>
        <w:rPr>
          <w:rFonts w:cs="Calibri"/>
        </w:rPr>
        <w:t xml:space="preserve"> value of </w:t>
      </w:r>
      <w:proofErr w:type="spellStart"/>
      <w:r>
        <w:rPr>
          <w:rFonts w:cs="Calibri"/>
        </w:rPr>
        <w:t>sarcopenic</w:t>
      </w:r>
      <w:proofErr w:type="spellEnd"/>
      <w:r>
        <w:rPr>
          <w:rFonts w:cs="Calibri"/>
        </w:rPr>
        <w:t xml:space="preserve"> </w:t>
      </w:r>
      <w:proofErr w:type="spellStart"/>
      <w:r>
        <w:rPr>
          <w:rFonts w:cs="Calibri"/>
        </w:rPr>
        <w:t>visceral</w:t>
      </w:r>
      <w:proofErr w:type="spellEnd"/>
      <w:r>
        <w:rPr>
          <w:rFonts w:cs="Calibri"/>
        </w:rPr>
        <w:t xml:space="preserve"> </w:t>
      </w:r>
      <w:proofErr w:type="spellStart"/>
      <w:r>
        <w:rPr>
          <w:rFonts w:cs="Calibri"/>
        </w:rPr>
        <w:t>obesity</w:t>
      </w:r>
      <w:proofErr w:type="spellEnd"/>
      <w:r>
        <w:rPr>
          <w:rFonts w:cs="Calibri"/>
        </w:rPr>
        <w:t xml:space="preserve"> in </w:t>
      </w:r>
      <w:proofErr w:type="spellStart"/>
      <w:r>
        <w:rPr>
          <w:rFonts w:cs="Calibri"/>
        </w:rPr>
        <w:t>hepatocellular</w:t>
      </w:r>
      <w:proofErr w:type="spellEnd"/>
      <w:r>
        <w:rPr>
          <w:rFonts w:cs="Calibri"/>
        </w:rPr>
        <w:t xml:space="preserve"> </w:t>
      </w:r>
      <w:proofErr w:type="spellStart"/>
      <w:r>
        <w:rPr>
          <w:rFonts w:cs="Calibri"/>
        </w:rPr>
        <w:t>carcinoma</w:t>
      </w:r>
      <w:proofErr w:type="spellEnd"/>
      <w:r>
        <w:rPr>
          <w:rFonts w:cs="Calibri"/>
        </w:rPr>
        <w:t xml:space="preserve"> </w:t>
      </w:r>
      <w:proofErr w:type="spellStart"/>
      <w:r>
        <w:rPr>
          <w:rFonts w:cs="Calibri"/>
        </w:rPr>
        <w:t>treated</w:t>
      </w:r>
      <w:proofErr w:type="spellEnd"/>
      <w:r>
        <w:rPr>
          <w:rFonts w:cs="Calibri"/>
        </w:rPr>
        <w:t xml:space="preserve"> </w:t>
      </w:r>
      <w:proofErr w:type="spellStart"/>
      <w:r>
        <w:rPr>
          <w:rFonts w:cs="Calibri"/>
        </w:rPr>
        <w:t>with</w:t>
      </w:r>
      <w:proofErr w:type="spellEnd"/>
      <w:r>
        <w:rPr>
          <w:rFonts w:cs="Calibri"/>
        </w:rPr>
        <w:t xml:space="preserve"> TACE. </w:t>
      </w:r>
      <w:proofErr w:type="spellStart"/>
      <w:r>
        <w:rPr>
          <w:rFonts w:cs="Calibri"/>
        </w:rPr>
        <w:t>Medicine</w:t>
      </w:r>
      <w:proofErr w:type="spellEnd"/>
      <w:r>
        <w:rPr>
          <w:rFonts w:cs="Calibri"/>
        </w:rPr>
        <w:t xml:space="preserve"> (Baltimore). 7 </w:t>
      </w:r>
      <w:proofErr w:type="spellStart"/>
      <w:r>
        <w:rPr>
          <w:rFonts w:cs="Calibri"/>
        </w:rPr>
        <w:t>juill</w:t>
      </w:r>
      <w:proofErr w:type="spellEnd"/>
      <w:r>
        <w:rPr>
          <w:rFonts w:cs="Calibri"/>
        </w:rPr>
        <w:t xml:space="preserve"> </w:t>
      </w:r>
      <w:proofErr w:type="gramStart"/>
      <w:r>
        <w:rPr>
          <w:rFonts w:cs="Calibri"/>
        </w:rPr>
        <w:t>2023;</w:t>
      </w:r>
      <w:proofErr w:type="gramEnd"/>
      <w:r>
        <w:rPr>
          <w:rFonts w:cs="Calibri"/>
        </w:rPr>
        <w:t xml:space="preserve">102(27):e34292. </w:t>
      </w:r>
    </w:p>
    <w:p w14:paraId="79C67A59" w14:textId="77777777" w:rsidR="008A00AC" w:rsidRDefault="008A00AC" w:rsidP="008A00AC">
      <w:pPr>
        <w:pStyle w:val="Bibliography1"/>
        <w:rPr>
          <w:rFonts w:cs="Calibri"/>
        </w:rPr>
      </w:pPr>
      <w:r>
        <w:rPr>
          <w:rFonts w:cs="Calibri"/>
        </w:rPr>
        <w:t>33.</w:t>
      </w:r>
      <w:r>
        <w:rPr>
          <w:rFonts w:cs="Calibri"/>
        </w:rPr>
        <w:tab/>
        <w:t xml:space="preserve">Ha YS, Kim SW, </w:t>
      </w:r>
      <w:proofErr w:type="spellStart"/>
      <w:r>
        <w:rPr>
          <w:rFonts w:cs="Calibri"/>
        </w:rPr>
        <w:t>Kwon</w:t>
      </w:r>
      <w:proofErr w:type="spellEnd"/>
      <w:r>
        <w:rPr>
          <w:rFonts w:cs="Calibri"/>
        </w:rPr>
        <w:t xml:space="preserve"> TG, Chung SK, Yoo ES. </w:t>
      </w:r>
      <w:proofErr w:type="spellStart"/>
      <w:r>
        <w:rPr>
          <w:rFonts w:cs="Calibri"/>
        </w:rPr>
        <w:t>Decrease</w:t>
      </w:r>
      <w:proofErr w:type="spellEnd"/>
      <w:r>
        <w:rPr>
          <w:rFonts w:cs="Calibri"/>
        </w:rPr>
        <w:t xml:space="preserve"> in </w:t>
      </w:r>
      <w:proofErr w:type="spellStart"/>
      <w:r>
        <w:rPr>
          <w:rFonts w:cs="Calibri"/>
        </w:rPr>
        <w:t>skeletal</w:t>
      </w:r>
      <w:proofErr w:type="spellEnd"/>
      <w:r>
        <w:rPr>
          <w:rFonts w:cs="Calibri"/>
        </w:rPr>
        <w:t xml:space="preserve"> muscle index one </w:t>
      </w:r>
      <w:proofErr w:type="spellStart"/>
      <w:r>
        <w:rPr>
          <w:rFonts w:cs="Calibri"/>
        </w:rPr>
        <w:t>year</w:t>
      </w:r>
      <w:proofErr w:type="spellEnd"/>
      <w:r>
        <w:rPr>
          <w:rFonts w:cs="Calibri"/>
        </w:rPr>
        <w:t xml:space="preserve"> </w:t>
      </w:r>
      <w:proofErr w:type="spellStart"/>
      <w:r>
        <w:rPr>
          <w:rFonts w:cs="Calibri"/>
        </w:rPr>
        <w:t>after</w:t>
      </w:r>
      <w:proofErr w:type="spellEnd"/>
      <w:r>
        <w:rPr>
          <w:rFonts w:cs="Calibri"/>
        </w:rPr>
        <w:t xml:space="preserve"> radical </w:t>
      </w:r>
      <w:proofErr w:type="spellStart"/>
      <w:r>
        <w:rPr>
          <w:rFonts w:cs="Calibri"/>
        </w:rPr>
        <w:t>cystectomy</w:t>
      </w:r>
      <w:proofErr w:type="spellEnd"/>
      <w:r>
        <w:rPr>
          <w:rFonts w:cs="Calibri"/>
        </w:rPr>
        <w:t xml:space="preserve"> as a </w:t>
      </w:r>
      <w:proofErr w:type="spellStart"/>
      <w:r>
        <w:rPr>
          <w:rFonts w:cs="Calibri"/>
        </w:rPr>
        <w:t>prognostic</w:t>
      </w:r>
      <w:proofErr w:type="spellEnd"/>
      <w:r>
        <w:rPr>
          <w:rFonts w:cs="Calibri"/>
        </w:rPr>
        <w:t xml:space="preserve"> </w:t>
      </w:r>
      <w:proofErr w:type="spellStart"/>
      <w:r>
        <w:rPr>
          <w:rFonts w:cs="Calibri"/>
        </w:rPr>
        <w:t>indicator</w:t>
      </w:r>
      <w:proofErr w:type="spellEnd"/>
      <w:r>
        <w:rPr>
          <w:rFonts w:cs="Calibri"/>
        </w:rPr>
        <w:t xml:space="preserve"> in patients </w:t>
      </w:r>
      <w:proofErr w:type="spellStart"/>
      <w:r>
        <w:rPr>
          <w:rFonts w:cs="Calibri"/>
        </w:rPr>
        <w:t>with</w:t>
      </w:r>
      <w:proofErr w:type="spellEnd"/>
      <w:r>
        <w:rPr>
          <w:rFonts w:cs="Calibri"/>
        </w:rPr>
        <w:t xml:space="preserve"> </w:t>
      </w:r>
      <w:proofErr w:type="spellStart"/>
      <w:r>
        <w:rPr>
          <w:rFonts w:cs="Calibri"/>
        </w:rPr>
        <w:t>urothelial</w:t>
      </w:r>
      <w:proofErr w:type="spellEnd"/>
      <w:r>
        <w:rPr>
          <w:rFonts w:cs="Calibri"/>
        </w:rPr>
        <w:t xml:space="preserve"> </w:t>
      </w:r>
      <w:proofErr w:type="spellStart"/>
      <w:r>
        <w:rPr>
          <w:rFonts w:cs="Calibri"/>
        </w:rPr>
        <w:t>bladder</w:t>
      </w:r>
      <w:proofErr w:type="spellEnd"/>
      <w:r>
        <w:rPr>
          <w:rFonts w:cs="Calibri"/>
        </w:rPr>
        <w:t xml:space="preserve"> cancer. Int </w:t>
      </w:r>
      <w:proofErr w:type="spellStart"/>
      <w:r>
        <w:rPr>
          <w:rFonts w:cs="Calibri"/>
        </w:rPr>
        <w:t>braz</w:t>
      </w:r>
      <w:proofErr w:type="spellEnd"/>
      <w:r>
        <w:rPr>
          <w:rFonts w:cs="Calibri"/>
        </w:rPr>
        <w:t xml:space="preserve"> j </w:t>
      </w:r>
      <w:proofErr w:type="spellStart"/>
      <w:r>
        <w:rPr>
          <w:rFonts w:cs="Calibri"/>
        </w:rPr>
        <w:t>urol</w:t>
      </w:r>
      <w:proofErr w:type="spellEnd"/>
      <w:r>
        <w:rPr>
          <w:rFonts w:cs="Calibri"/>
        </w:rPr>
        <w:t xml:space="preserve">. </w:t>
      </w:r>
      <w:proofErr w:type="gramStart"/>
      <w:r>
        <w:rPr>
          <w:rFonts w:cs="Calibri"/>
        </w:rPr>
        <w:t>août</w:t>
      </w:r>
      <w:proofErr w:type="gramEnd"/>
      <w:r>
        <w:rPr>
          <w:rFonts w:cs="Calibri"/>
        </w:rPr>
        <w:t xml:space="preserve"> 2019;45(4):686</w:t>
      </w:r>
      <w:r>
        <w:rPr>
          <w:rFonts w:ascii="Cambria Math" w:eastAsia="Calibri" w:hAnsi="Cambria Math"/>
        </w:rPr>
        <w:noBreakHyphen/>
      </w:r>
      <w:r>
        <w:rPr>
          <w:rFonts w:cs="Calibri"/>
        </w:rPr>
        <w:t xml:space="preserve">94. </w:t>
      </w:r>
    </w:p>
    <w:p w14:paraId="4E5091FB" w14:textId="77777777" w:rsidR="008A00AC" w:rsidRDefault="008A00AC" w:rsidP="008A00AC">
      <w:pPr>
        <w:pStyle w:val="Bibliography1"/>
        <w:rPr>
          <w:rFonts w:cs="Calibri"/>
        </w:rPr>
      </w:pPr>
      <w:r>
        <w:rPr>
          <w:rFonts w:cs="Calibri"/>
        </w:rPr>
        <w:t>34.</w:t>
      </w:r>
      <w:r>
        <w:rPr>
          <w:rFonts w:cs="Calibri"/>
        </w:rPr>
        <w:tab/>
      </w:r>
      <w:proofErr w:type="spellStart"/>
      <w:r>
        <w:rPr>
          <w:rFonts w:cs="Calibri"/>
        </w:rPr>
        <w:t>Rammant</w:t>
      </w:r>
      <w:proofErr w:type="spellEnd"/>
      <w:r>
        <w:rPr>
          <w:rFonts w:cs="Calibri"/>
        </w:rPr>
        <w:t xml:space="preserve"> E, </w:t>
      </w:r>
      <w:proofErr w:type="spellStart"/>
      <w:r>
        <w:rPr>
          <w:rFonts w:cs="Calibri"/>
        </w:rPr>
        <w:t>Decaestecker</w:t>
      </w:r>
      <w:proofErr w:type="spellEnd"/>
      <w:r>
        <w:rPr>
          <w:rFonts w:cs="Calibri"/>
        </w:rPr>
        <w:t xml:space="preserve"> K, </w:t>
      </w:r>
      <w:proofErr w:type="spellStart"/>
      <w:r>
        <w:rPr>
          <w:rFonts w:cs="Calibri"/>
        </w:rPr>
        <w:t>Bultijnck</w:t>
      </w:r>
      <w:proofErr w:type="spellEnd"/>
      <w:r>
        <w:rPr>
          <w:rFonts w:cs="Calibri"/>
        </w:rPr>
        <w:t xml:space="preserve"> R, </w:t>
      </w:r>
      <w:proofErr w:type="spellStart"/>
      <w:r>
        <w:rPr>
          <w:rFonts w:cs="Calibri"/>
        </w:rPr>
        <w:t>Sundahl</w:t>
      </w:r>
      <w:proofErr w:type="spellEnd"/>
      <w:r>
        <w:rPr>
          <w:rFonts w:cs="Calibri"/>
        </w:rPr>
        <w:t xml:space="preserve"> N, Ost P, Pauwels NS, et al. A </w:t>
      </w:r>
      <w:proofErr w:type="spellStart"/>
      <w:r>
        <w:rPr>
          <w:rFonts w:cs="Calibri"/>
        </w:rPr>
        <w:t>systematic</w:t>
      </w:r>
      <w:proofErr w:type="spellEnd"/>
      <w:r>
        <w:rPr>
          <w:rFonts w:cs="Calibri"/>
        </w:rPr>
        <w:t xml:space="preserve"> </w:t>
      </w:r>
      <w:proofErr w:type="spellStart"/>
      <w:r>
        <w:rPr>
          <w:rFonts w:cs="Calibri"/>
        </w:rPr>
        <w:t>review</w:t>
      </w:r>
      <w:proofErr w:type="spellEnd"/>
      <w:r>
        <w:rPr>
          <w:rFonts w:cs="Calibri"/>
        </w:rPr>
        <w:t xml:space="preserve"> of </w:t>
      </w:r>
      <w:proofErr w:type="spellStart"/>
      <w:r>
        <w:rPr>
          <w:rFonts w:cs="Calibri"/>
        </w:rPr>
        <w:t>exercise</w:t>
      </w:r>
      <w:proofErr w:type="spellEnd"/>
      <w:r>
        <w:rPr>
          <w:rFonts w:cs="Calibri"/>
        </w:rPr>
        <w:t xml:space="preserve"> and psychosocial </w:t>
      </w:r>
      <w:proofErr w:type="spellStart"/>
      <w:r>
        <w:rPr>
          <w:rFonts w:cs="Calibri"/>
        </w:rPr>
        <w:t>rehabilitation</w:t>
      </w:r>
      <w:proofErr w:type="spellEnd"/>
      <w:r>
        <w:rPr>
          <w:rFonts w:cs="Calibri"/>
        </w:rPr>
        <w:t xml:space="preserve"> interventions to </w:t>
      </w:r>
      <w:proofErr w:type="spellStart"/>
      <w:r>
        <w:rPr>
          <w:rFonts w:cs="Calibri"/>
        </w:rPr>
        <w:t>improve</w:t>
      </w:r>
      <w:proofErr w:type="spellEnd"/>
      <w:r>
        <w:rPr>
          <w:rFonts w:cs="Calibri"/>
        </w:rPr>
        <w:t xml:space="preserve"> </w:t>
      </w:r>
      <w:proofErr w:type="spellStart"/>
      <w:r>
        <w:rPr>
          <w:rFonts w:cs="Calibri"/>
        </w:rPr>
        <w:t>health-related</w:t>
      </w:r>
      <w:proofErr w:type="spellEnd"/>
      <w:r>
        <w:rPr>
          <w:rFonts w:cs="Calibri"/>
        </w:rPr>
        <w:t xml:space="preserve"> </w:t>
      </w:r>
      <w:proofErr w:type="spellStart"/>
      <w:r>
        <w:rPr>
          <w:rFonts w:cs="Calibri"/>
        </w:rPr>
        <w:t>outcomes</w:t>
      </w:r>
      <w:proofErr w:type="spellEnd"/>
      <w:r>
        <w:rPr>
          <w:rFonts w:cs="Calibri"/>
        </w:rPr>
        <w:t xml:space="preserve"> in patients </w:t>
      </w:r>
      <w:proofErr w:type="spellStart"/>
      <w:r>
        <w:rPr>
          <w:rFonts w:cs="Calibri"/>
        </w:rPr>
        <w:t>with</w:t>
      </w:r>
      <w:proofErr w:type="spellEnd"/>
      <w:r>
        <w:rPr>
          <w:rFonts w:cs="Calibri"/>
        </w:rPr>
        <w:t xml:space="preserve"> </w:t>
      </w:r>
      <w:proofErr w:type="spellStart"/>
      <w:r>
        <w:rPr>
          <w:rFonts w:cs="Calibri"/>
        </w:rPr>
        <w:t>bladder</w:t>
      </w:r>
      <w:proofErr w:type="spellEnd"/>
      <w:r>
        <w:rPr>
          <w:rFonts w:cs="Calibri"/>
        </w:rPr>
        <w:t xml:space="preserve"> cancer </w:t>
      </w:r>
      <w:proofErr w:type="spellStart"/>
      <w:r>
        <w:rPr>
          <w:rFonts w:cs="Calibri"/>
        </w:rPr>
        <w:t>undergoing</w:t>
      </w:r>
      <w:proofErr w:type="spellEnd"/>
      <w:r>
        <w:rPr>
          <w:rFonts w:cs="Calibri"/>
        </w:rPr>
        <w:t xml:space="preserve"> radical </w:t>
      </w:r>
      <w:proofErr w:type="spellStart"/>
      <w:r>
        <w:rPr>
          <w:rFonts w:cs="Calibri"/>
        </w:rPr>
        <w:t>cystectomy</w:t>
      </w:r>
      <w:proofErr w:type="spellEnd"/>
      <w:r>
        <w:rPr>
          <w:rFonts w:cs="Calibri"/>
        </w:rPr>
        <w:t xml:space="preserve">. Clin </w:t>
      </w:r>
      <w:proofErr w:type="spellStart"/>
      <w:r>
        <w:rPr>
          <w:rFonts w:cs="Calibri"/>
        </w:rPr>
        <w:t>Rehabil</w:t>
      </w:r>
      <w:proofErr w:type="spellEnd"/>
      <w:r>
        <w:rPr>
          <w:rFonts w:cs="Calibri"/>
        </w:rPr>
        <w:t xml:space="preserve">. </w:t>
      </w:r>
      <w:proofErr w:type="gramStart"/>
      <w:r>
        <w:rPr>
          <w:rFonts w:cs="Calibri"/>
        </w:rPr>
        <w:t>mai</w:t>
      </w:r>
      <w:proofErr w:type="gramEnd"/>
      <w:r>
        <w:rPr>
          <w:rFonts w:cs="Calibri"/>
        </w:rPr>
        <w:t xml:space="preserve"> 2018;32(5):594</w:t>
      </w:r>
      <w:r>
        <w:rPr>
          <w:rFonts w:ascii="Cambria Math" w:eastAsia="Calibri" w:hAnsi="Cambria Math"/>
        </w:rPr>
        <w:noBreakHyphen/>
      </w:r>
      <w:r>
        <w:rPr>
          <w:rFonts w:cs="Calibri"/>
        </w:rPr>
        <w:t xml:space="preserve">606. </w:t>
      </w:r>
    </w:p>
    <w:p w14:paraId="03FD2886" w14:textId="77777777" w:rsidR="008A00AC" w:rsidRDefault="008A00AC" w:rsidP="008A00AC">
      <w:pPr>
        <w:pStyle w:val="Bibliography1"/>
        <w:rPr>
          <w:rFonts w:cs="Calibri"/>
        </w:rPr>
      </w:pPr>
      <w:r>
        <w:rPr>
          <w:rFonts w:cs="Calibri"/>
        </w:rPr>
        <w:t>35.</w:t>
      </w:r>
      <w:r>
        <w:rPr>
          <w:rFonts w:cs="Calibri"/>
        </w:rPr>
        <w:tab/>
      </w:r>
      <w:proofErr w:type="spellStart"/>
      <w:r>
        <w:rPr>
          <w:rFonts w:cs="Calibri"/>
        </w:rPr>
        <w:t>Ritch</w:t>
      </w:r>
      <w:proofErr w:type="spellEnd"/>
      <w:r>
        <w:rPr>
          <w:rFonts w:cs="Calibri"/>
        </w:rPr>
        <w:t xml:space="preserve"> CR, </w:t>
      </w:r>
      <w:proofErr w:type="spellStart"/>
      <w:r>
        <w:rPr>
          <w:rFonts w:cs="Calibri"/>
        </w:rPr>
        <w:t>Cookson</w:t>
      </w:r>
      <w:proofErr w:type="spellEnd"/>
      <w:r>
        <w:rPr>
          <w:rFonts w:cs="Calibri"/>
        </w:rPr>
        <w:t xml:space="preserve"> MS, Clark PE, Chang SS, </w:t>
      </w:r>
      <w:proofErr w:type="spellStart"/>
      <w:r>
        <w:rPr>
          <w:rFonts w:cs="Calibri"/>
        </w:rPr>
        <w:t>Fakhoury</w:t>
      </w:r>
      <w:proofErr w:type="spellEnd"/>
      <w:r>
        <w:rPr>
          <w:rFonts w:cs="Calibri"/>
        </w:rPr>
        <w:t xml:space="preserve"> K, </w:t>
      </w:r>
      <w:proofErr w:type="spellStart"/>
      <w:r>
        <w:rPr>
          <w:rFonts w:cs="Calibri"/>
        </w:rPr>
        <w:t>Ralls</w:t>
      </w:r>
      <w:proofErr w:type="spellEnd"/>
      <w:r>
        <w:rPr>
          <w:rFonts w:cs="Calibri"/>
        </w:rPr>
        <w:t xml:space="preserve"> V, et al. </w:t>
      </w:r>
      <w:proofErr w:type="spellStart"/>
      <w:r>
        <w:rPr>
          <w:rFonts w:cs="Calibri"/>
        </w:rPr>
        <w:t>Perioperative</w:t>
      </w:r>
      <w:proofErr w:type="spellEnd"/>
      <w:r>
        <w:rPr>
          <w:rFonts w:cs="Calibri"/>
        </w:rPr>
        <w:t xml:space="preserve"> Oral Nutrition </w:t>
      </w:r>
      <w:proofErr w:type="spellStart"/>
      <w:r>
        <w:rPr>
          <w:rFonts w:cs="Calibri"/>
        </w:rPr>
        <w:t>Supplementation</w:t>
      </w:r>
      <w:proofErr w:type="spellEnd"/>
      <w:r>
        <w:rPr>
          <w:rFonts w:cs="Calibri"/>
        </w:rPr>
        <w:t xml:space="preserve"> </w:t>
      </w:r>
      <w:proofErr w:type="spellStart"/>
      <w:r>
        <w:rPr>
          <w:rFonts w:cs="Calibri"/>
        </w:rPr>
        <w:t>Reduces</w:t>
      </w:r>
      <w:proofErr w:type="spellEnd"/>
      <w:r>
        <w:rPr>
          <w:rFonts w:cs="Calibri"/>
        </w:rPr>
        <w:t xml:space="preserve"> </w:t>
      </w:r>
      <w:proofErr w:type="spellStart"/>
      <w:r>
        <w:rPr>
          <w:rFonts w:cs="Calibri"/>
        </w:rPr>
        <w:t>Prevalence</w:t>
      </w:r>
      <w:proofErr w:type="spellEnd"/>
      <w:r>
        <w:rPr>
          <w:rFonts w:cs="Calibri"/>
        </w:rPr>
        <w:t xml:space="preserve"> of </w:t>
      </w:r>
      <w:proofErr w:type="spellStart"/>
      <w:r>
        <w:rPr>
          <w:rFonts w:cs="Calibri"/>
        </w:rPr>
        <w:t>Sarcopenia</w:t>
      </w:r>
      <w:proofErr w:type="spellEnd"/>
      <w:r>
        <w:rPr>
          <w:rFonts w:cs="Calibri"/>
        </w:rPr>
        <w:t xml:space="preserve"> </w:t>
      </w:r>
      <w:proofErr w:type="spellStart"/>
      <w:r>
        <w:rPr>
          <w:rFonts w:cs="Calibri"/>
        </w:rPr>
        <w:t>following</w:t>
      </w:r>
      <w:proofErr w:type="spellEnd"/>
      <w:r>
        <w:rPr>
          <w:rFonts w:cs="Calibri"/>
        </w:rPr>
        <w:t xml:space="preserve"> Radical </w:t>
      </w:r>
      <w:proofErr w:type="spellStart"/>
      <w:proofErr w:type="gramStart"/>
      <w:r>
        <w:rPr>
          <w:rFonts w:cs="Calibri"/>
        </w:rPr>
        <w:t>Cystectomy</w:t>
      </w:r>
      <w:proofErr w:type="spellEnd"/>
      <w:r>
        <w:rPr>
          <w:rFonts w:cs="Calibri"/>
        </w:rPr>
        <w:t>:</w:t>
      </w:r>
      <w:proofErr w:type="gramEnd"/>
      <w:r>
        <w:rPr>
          <w:rFonts w:cs="Calibri"/>
        </w:rPr>
        <w:t xml:space="preserve"> </w:t>
      </w:r>
      <w:proofErr w:type="spellStart"/>
      <w:r>
        <w:rPr>
          <w:rFonts w:cs="Calibri"/>
        </w:rPr>
        <w:t>Results</w:t>
      </w:r>
      <w:proofErr w:type="spellEnd"/>
      <w:r>
        <w:rPr>
          <w:rFonts w:cs="Calibri"/>
        </w:rPr>
        <w:t xml:space="preserve"> of a Prospective </w:t>
      </w:r>
      <w:proofErr w:type="spellStart"/>
      <w:r>
        <w:rPr>
          <w:rFonts w:cs="Calibri"/>
        </w:rPr>
        <w:t>Randomized</w:t>
      </w:r>
      <w:proofErr w:type="spellEnd"/>
      <w:r>
        <w:rPr>
          <w:rFonts w:cs="Calibri"/>
        </w:rPr>
        <w:t xml:space="preserve"> </w:t>
      </w:r>
      <w:proofErr w:type="spellStart"/>
      <w:r>
        <w:rPr>
          <w:rFonts w:cs="Calibri"/>
        </w:rPr>
        <w:t>Controlled</w:t>
      </w:r>
      <w:proofErr w:type="spellEnd"/>
      <w:r>
        <w:rPr>
          <w:rFonts w:cs="Calibri"/>
        </w:rPr>
        <w:t xml:space="preserve"> Trial. J </w:t>
      </w:r>
      <w:proofErr w:type="spellStart"/>
      <w:r>
        <w:rPr>
          <w:rFonts w:cs="Calibri"/>
        </w:rPr>
        <w:t>Urol</w:t>
      </w:r>
      <w:proofErr w:type="spellEnd"/>
      <w:r>
        <w:rPr>
          <w:rFonts w:cs="Calibri"/>
        </w:rPr>
        <w:t xml:space="preserve">. </w:t>
      </w:r>
      <w:proofErr w:type="gramStart"/>
      <w:r>
        <w:rPr>
          <w:rFonts w:cs="Calibri"/>
        </w:rPr>
        <w:t>mars</w:t>
      </w:r>
      <w:proofErr w:type="gramEnd"/>
      <w:r>
        <w:rPr>
          <w:rFonts w:cs="Calibri"/>
        </w:rPr>
        <w:t xml:space="preserve"> 2019;201(3):470</w:t>
      </w:r>
      <w:r>
        <w:rPr>
          <w:rFonts w:ascii="Cambria Math" w:eastAsia="Calibri" w:hAnsi="Cambria Math"/>
        </w:rPr>
        <w:noBreakHyphen/>
      </w:r>
      <w:r>
        <w:rPr>
          <w:rFonts w:cs="Calibri"/>
        </w:rPr>
        <w:t xml:space="preserve">7. </w:t>
      </w:r>
    </w:p>
    <w:p w14:paraId="22084418" w14:textId="77777777" w:rsidR="008A00AC" w:rsidRDefault="008A00AC" w:rsidP="008A00AC">
      <w:pPr>
        <w:rPr>
          <w:rFonts w:cs="Calibri"/>
        </w:rPr>
      </w:pPr>
      <w:r>
        <w:rPr>
          <w:rFonts w:cs="Calibri"/>
        </w:rPr>
        <w:t>36.</w:t>
      </w:r>
      <w:r>
        <w:rPr>
          <w:rFonts w:cs="Calibri"/>
        </w:rPr>
        <w:tab/>
        <w:t xml:space="preserve">Koga F, Kihara K. Selective bladder preservation with curative intent for muscle-invasive bladder cancer: a contemporary review. Int J Urol. </w:t>
      </w:r>
      <w:proofErr w:type="spellStart"/>
      <w:r>
        <w:rPr>
          <w:rFonts w:cs="Calibri"/>
        </w:rPr>
        <w:t>mai</w:t>
      </w:r>
      <w:proofErr w:type="spellEnd"/>
      <w:r>
        <w:rPr>
          <w:rFonts w:cs="Calibri"/>
        </w:rPr>
        <w:t xml:space="preserve"> 2012;19(5):388</w:t>
      </w:r>
      <w:r>
        <w:rPr>
          <w:rFonts w:ascii="Cambria Math" w:eastAsia="Calibri" w:hAnsi="Cambria Math"/>
        </w:rPr>
        <w:noBreakHyphen/>
      </w:r>
      <w:r>
        <w:rPr>
          <w:rFonts w:cs="Calibri"/>
        </w:rPr>
        <w:t>401.</w:t>
      </w:r>
    </w:p>
    <w:p w14:paraId="32291507" w14:textId="77777777" w:rsidR="00B01FCD" w:rsidRPr="00FB3A86" w:rsidRDefault="00B01FCD" w:rsidP="00441B6F">
      <w:pPr>
        <w:pStyle w:val="Appendix"/>
        <w:spacing w:after="0"/>
        <w:jc w:val="both"/>
        <w:rPr>
          <w:rFonts w:ascii="Arial" w:hAnsi="Arial" w:cs="Arial"/>
          <w:b w:val="0"/>
        </w:rPr>
      </w:pPr>
    </w:p>
    <w:sectPr w:rsidR="00B01FCD" w:rsidRPr="00FB3A86" w:rsidSect="00255F7A">
      <w:headerReference w:type="even" r:id="rId14"/>
      <w:headerReference w:type="default" r:id="rId15"/>
      <w:footerReference w:type="default" r:id="rId16"/>
      <w:headerReference w:type="first" r:id="rId1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6CB6B1" w14:textId="77777777" w:rsidR="004E257C" w:rsidRDefault="004E257C" w:rsidP="00C37E61">
      <w:r>
        <w:separator/>
      </w:r>
    </w:p>
  </w:endnote>
  <w:endnote w:type="continuationSeparator" w:id="0">
    <w:p w14:paraId="4D48400E" w14:textId="77777777" w:rsidR="004E257C" w:rsidRDefault="004E257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B425F" w14:textId="77777777" w:rsidR="004B70D0" w:rsidRDefault="004B70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E1C3E" w14:textId="77777777" w:rsidR="004B70D0" w:rsidRDefault="004B70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5E214" w14:textId="2F4C8B2C" w:rsidR="0047719C" w:rsidRPr="00255F7A" w:rsidRDefault="0047719C" w:rsidP="00255F7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17119" w14:textId="77777777" w:rsidR="0047719C" w:rsidRPr="00C37E61" w:rsidRDefault="0047719C"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C87DC" w14:textId="77777777" w:rsidR="004E257C" w:rsidRDefault="004E257C" w:rsidP="00C37E61">
      <w:r>
        <w:separator/>
      </w:r>
    </w:p>
  </w:footnote>
  <w:footnote w:type="continuationSeparator" w:id="0">
    <w:p w14:paraId="7BA54A59" w14:textId="77777777" w:rsidR="004E257C" w:rsidRDefault="004E257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AC3A0" w14:textId="3B4C48F6" w:rsidR="004B70D0" w:rsidRDefault="004E257C">
    <w:pPr>
      <w:pStyle w:val="Header"/>
    </w:pPr>
    <w:r>
      <w:rPr>
        <w:noProof/>
      </w:rPr>
      <w:pict w14:anchorId="651494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alt="" style="position:absolute;margin-left:0;margin-top:0;width:685.25pt;height:76.1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4DDED" w14:textId="71CC12F8" w:rsidR="004B70D0" w:rsidRDefault="004E257C">
    <w:pPr>
      <w:pStyle w:val="Header"/>
    </w:pPr>
    <w:r>
      <w:rPr>
        <w:noProof/>
      </w:rPr>
      <w:pict w14:anchorId="0BFA2C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alt="" style="position:absolute;margin-left:0;margin-top:0;width:685.25pt;height:76.1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E532F" w14:textId="5AF81D55" w:rsidR="0047719C" w:rsidRPr="00296529" w:rsidRDefault="004E257C" w:rsidP="00296529">
    <w:pPr>
      <w:ind w:left="2160"/>
      <w:jc w:val="center"/>
      <w:rPr>
        <w:rFonts w:ascii="Times New Roman" w:eastAsia="Calibri" w:hAnsi="Times New Roman"/>
        <w:i/>
        <w:sz w:val="18"/>
        <w:szCs w:val="22"/>
      </w:rPr>
    </w:pPr>
    <w:r>
      <w:rPr>
        <w:noProof/>
      </w:rPr>
      <w:pict w14:anchorId="705B02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8" type="#_x0000_t136" alt="" style="position:absolute;left:0;text-align:left;margin-left:0;margin-top:0;width:685.25pt;height:76.1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p w14:paraId="1F39F237" w14:textId="77777777" w:rsidR="0047719C" w:rsidRPr="00296529" w:rsidRDefault="0047719C"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0D0DEE0B" w14:textId="77777777" w:rsidR="0047719C" w:rsidRPr="00296529" w:rsidRDefault="0047719C"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A71C91A" w14:textId="77777777" w:rsidR="0047719C" w:rsidRPr="00296529" w:rsidRDefault="0047719C"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A3CD1A0" w14:textId="77777777" w:rsidR="0047719C" w:rsidRDefault="0047719C"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A429F2B" w14:textId="77777777" w:rsidR="0047719C" w:rsidRDefault="0047719C"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68E12FBA" w14:textId="77777777" w:rsidR="0047719C" w:rsidRDefault="0047719C">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C8F41" w14:textId="3889E8B7" w:rsidR="004B70D0" w:rsidRDefault="004E257C">
    <w:pPr>
      <w:pStyle w:val="Header"/>
    </w:pPr>
    <w:r>
      <w:rPr>
        <w:noProof/>
      </w:rPr>
      <w:pict w14:anchorId="096726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margin-left:0;margin-top:0;width:685.25pt;height:76.1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113DD" w14:textId="6E0D8524" w:rsidR="004B70D0" w:rsidRDefault="004E257C">
    <w:pPr>
      <w:pStyle w:val="Header"/>
    </w:pPr>
    <w:r>
      <w:rPr>
        <w:noProof/>
      </w:rPr>
      <w:pict w14:anchorId="3601D3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685.25pt;height:76.1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57822" w14:textId="20506F06" w:rsidR="004B70D0" w:rsidRDefault="004E257C">
    <w:pPr>
      <w:pStyle w:val="Header"/>
    </w:pPr>
    <w:r>
      <w:rPr>
        <w:noProof/>
      </w:rPr>
      <w:pict w14:anchorId="621500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685.25pt;height:76.1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525FAD"/>
    <w:multiLevelType w:val="multilevel"/>
    <w:tmpl w:val="848A4180"/>
    <w:lvl w:ilvl="0">
      <w:numFmt w:val="bullet"/>
      <w:lvlText w:val=""/>
      <w:lvlJc w:val="left"/>
      <w:pPr>
        <w:ind w:left="720" w:hanging="360"/>
      </w:pPr>
      <w:rPr>
        <w:rFonts w:ascii="Wingdings" w:eastAsia="Calibri"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59949DD"/>
    <w:multiLevelType w:val="multilevel"/>
    <w:tmpl w:val="D4B83BC8"/>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3B2E11"/>
    <w:multiLevelType w:val="multilevel"/>
    <w:tmpl w:val="17C2AE96"/>
    <w:lvl w:ilvl="0">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8EA5C15"/>
    <w:multiLevelType w:val="multilevel"/>
    <w:tmpl w:val="28EA5C15"/>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E237B7E"/>
    <w:multiLevelType w:val="multilevel"/>
    <w:tmpl w:val="AE4AC9DE"/>
    <w:lvl w:ilvl="0">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3B54469"/>
    <w:multiLevelType w:val="hybridMultilevel"/>
    <w:tmpl w:val="2E9C72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391AAB"/>
    <w:multiLevelType w:val="multilevel"/>
    <w:tmpl w:val="777EB6B4"/>
    <w:lvl w:ilvl="0">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639069BD"/>
    <w:multiLevelType w:val="multilevel"/>
    <w:tmpl w:val="8542B700"/>
    <w:lvl w:ilvl="0">
      <w:numFmt w:val="bullet"/>
      <w:lvlText w:val=""/>
      <w:lvlJc w:val="left"/>
      <w:pPr>
        <w:ind w:left="720" w:hanging="360"/>
      </w:pPr>
      <w:rPr>
        <w:rFonts w:ascii="Wingdings" w:eastAsia="Calibri"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6C013FF0"/>
    <w:multiLevelType w:val="multilevel"/>
    <w:tmpl w:val="6C013FF0"/>
    <w:lvl w:ilvl="0">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D2C0FAA"/>
    <w:multiLevelType w:val="multilevel"/>
    <w:tmpl w:val="19D434AC"/>
    <w:lvl w:ilvl="0">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36108119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62105347">
    <w:abstractNumId w:val="21"/>
  </w:num>
  <w:num w:numId="3" w16cid:durableId="1825125263">
    <w:abstractNumId w:val="33"/>
  </w:num>
  <w:num w:numId="4" w16cid:durableId="46243270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810633397">
    <w:abstractNumId w:val="9"/>
  </w:num>
  <w:num w:numId="6" w16cid:durableId="252128419">
    <w:abstractNumId w:val="7"/>
  </w:num>
  <w:num w:numId="7" w16cid:durableId="566844646">
    <w:abstractNumId w:val="1"/>
  </w:num>
  <w:num w:numId="8" w16cid:durableId="1735204850">
    <w:abstractNumId w:val="16"/>
  </w:num>
  <w:num w:numId="9" w16cid:durableId="1240484937">
    <w:abstractNumId w:val="35"/>
  </w:num>
  <w:num w:numId="10" w16cid:durableId="1087118743">
    <w:abstractNumId w:val="2"/>
  </w:num>
  <w:num w:numId="11" w16cid:durableId="787357313">
    <w:abstractNumId w:val="26"/>
  </w:num>
  <w:num w:numId="12" w16cid:durableId="1079868347">
    <w:abstractNumId w:val="3"/>
  </w:num>
  <w:num w:numId="13" w16cid:durableId="260384355">
    <w:abstractNumId w:val="24"/>
  </w:num>
  <w:num w:numId="14" w16cid:durableId="1019313541">
    <w:abstractNumId w:val="11"/>
  </w:num>
  <w:num w:numId="15" w16cid:durableId="115569357">
    <w:abstractNumId w:val="31"/>
  </w:num>
  <w:num w:numId="16" w16cid:durableId="26611293">
    <w:abstractNumId w:val="6"/>
  </w:num>
  <w:num w:numId="17" w16cid:durableId="322391588">
    <w:abstractNumId w:val="32"/>
  </w:num>
  <w:num w:numId="18" w16cid:durableId="1783065732">
    <w:abstractNumId w:val="18"/>
  </w:num>
  <w:num w:numId="19" w16cid:durableId="31462466">
    <w:abstractNumId w:val="38"/>
  </w:num>
  <w:num w:numId="20" w16cid:durableId="766072964">
    <w:abstractNumId w:val="14"/>
  </w:num>
  <w:num w:numId="21" w16cid:durableId="2121104259">
    <w:abstractNumId w:val="12"/>
  </w:num>
  <w:num w:numId="22" w16cid:durableId="1445080273">
    <w:abstractNumId w:val="17"/>
  </w:num>
  <w:num w:numId="23" w16cid:durableId="901520362">
    <w:abstractNumId w:val="29"/>
  </w:num>
  <w:num w:numId="24" w16cid:durableId="292099146">
    <w:abstractNumId w:val="36"/>
  </w:num>
  <w:num w:numId="25" w16cid:durableId="474763401">
    <w:abstractNumId w:val="4"/>
  </w:num>
  <w:num w:numId="26" w16cid:durableId="513081491">
    <w:abstractNumId w:val="22"/>
  </w:num>
  <w:num w:numId="27" w16cid:durableId="219369418">
    <w:abstractNumId w:val="30"/>
  </w:num>
  <w:num w:numId="28" w16cid:durableId="677466940">
    <w:abstractNumId w:val="37"/>
  </w:num>
  <w:num w:numId="29" w16cid:durableId="88938935">
    <w:abstractNumId w:val="34"/>
  </w:num>
  <w:num w:numId="30" w16cid:durableId="373120834">
    <w:abstractNumId w:val="13"/>
  </w:num>
  <w:num w:numId="31" w16cid:durableId="57948180">
    <w:abstractNumId w:val="28"/>
  </w:num>
  <w:num w:numId="32" w16cid:durableId="179664504">
    <w:abstractNumId w:val="10"/>
  </w:num>
  <w:num w:numId="33" w16cid:durableId="922422049">
    <w:abstractNumId w:val="23"/>
  </w:num>
  <w:num w:numId="34" w16cid:durableId="75904018">
    <w:abstractNumId w:val="20"/>
  </w:num>
  <w:num w:numId="35" w16cid:durableId="1684479099">
    <w:abstractNumId w:val="25"/>
  </w:num>
  <w:num w:numId="36" w16cid:durableId="1638998341">
    <w:abstractNumId w:val="5"/>
  </w:num>
  <w:num w:numId="37" w16cid:durableId="1948732784">
    <w:abstractNumId w:val="19"/>
  </w:num>
  <w:num w:numId="38" w16cid:durableId="838615374">
    <w:abstractNumId w:val="8"/>
  </w:num>
  <w:num w:numId="39" w16cid:durableId="1857453220">
    <w:abstractNumId w:val="27"/>
  </w:num>
  <w:num w:numId="40" w16cid:durableId="5239840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90EDB"/>
    <w:rsid w:val="000A47FA"/>
    <w:rsid w:val="000A65D3"/>
    <w:rsid w:val="000B1E33"/>
    <w:rsid w:val="000D689F"/>
    <w:rsid w:val="000E1CDB"/>
    <w:rsid w:val="000E5215"/>
    <w:rsid w:val="000E7B7B"/>
    <w:rsid w:val="000E7D62"/>
    <w:rsid w:val="001022B1"/>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55F7A"/>
    <w:rsid w:val="00283105"/>
    <w:rsid w:val="00284C4C"/>
    <w:rsid w:val="00287E68"/>
    <w:rsid w:val="00296529"/>
    <w:rsid w:val="002A532A"/>
    <w:rsid w:val="002B27FB"/>
    <w:rsid w:val="002B685A"/>
    <w:rsid w:val="002C57D2"/>
    <w:rsid w:val="002C671A"/>
    <w:rsid w:val="002E0D56"/>
    <w:rsid w:val="00315186"/>
    <w:rsid w:val="0033343E"/>
    <w:rsid w:val="003512C2"/>
    <w:rsid w:val="00371FB6"/>
    <w:rsid w:val="003722C3"/>
    <w:rsid w:val="003763C1"/>
    <w:rsid w:val="00376BBE"/>
    <w:rsid w:val="0039224F"/>
    <w:rsid w:val="003945B4"/>
    <w:rsid w:val="00394EE0"/>
    <w:rsid w:val="003A43A4"/>
    <w:rsid w:val="003A7E18"/>
    <w:rsid w:val="003C40F3"/>
    <w:rsid w:val="003C4C86"/>
    <w:rsid w:val="003C6258"/>
    <w:rsid w:val="003E2904"/>
    <w:rsid w:val="00401927"/>
    <w:rsid w:val="00407CCA"/>
    <w:rsid w:val="0041027F"/>
    <w:rsid w:val="00412475"/>
    <w:rsid w:val="00423789"/>
    <w:rsid w:val="00440F43"/>
    <w:rsid w:val="00441B6F"/>
    <w:rsid w:val="00446221"/>
    <w:rsid w:val="00450E62"/>
    <w:rsid w:val="004539DB"/>
    <w:rsid w:val="00471A80"/>
    <w:rsid w:val="0047719C"/>
    <w:rsid w:val="004B70D0"/>
    <w:rsid w:val="004D305E"/>
    <w:rsid w:val="004D4277"/>
    <w:rsid w:val="004E257C"/>
    <w:rsid w:val="00502516"/>
    <w:rsid w:val="00505F06"/>
    <w:rsid w:val="00506828"/>
    <w:rsid w:val="00527B68"/>
    <w:rsid w:val="0053056E"/>
    <w:rsid w:val="0054317E"/>
    <w:rsid w:val="00554FDA"/>
    <w:rsid w:val="00583A94"/>
    <w:rsid w:val="005C29BB"/>
    <w:rsid w:val="005C784C"/>
    <w:rsid w:val="005D17F6"/>
    <w:rsid w:val="005D2DA8"/>
    <w:rsid w:val="005E5539"/>
    <w:rsid w:val="006027BE"/>
    <w:rsid w:val="00602BF5"/>
    <w:rsid w:val="00617FDD"/>
    <w:rsid w:val="00633614"/>
    <w:rsid w:val="00633F68"/>
    <w:rsid w:val="00636EB2"/>
    <w:rsid w:val="006375B8"/>
    <w:rsid w:val="0066510A"/>
    <w:rsid w:val="00673F9F"/>
    <w:rsid w:val="00686953"/>
    <w:rsid w:val="00687DEA"/>
    <w:rsid w:val="00687E67"/>
    <w:rsid w:val="006967F7"/>
    <w:rsid w:val="006A250C"/>
    <w:rsid w:val="006A5166"/>
    <w:rsid w:val="006B21D3"/>
    <w:rsid w:val="006B57D0"/>
    <w:rsid w:val="006D16EA"/>
    <w:rsid w:val="006D30FF"/>
    <w:rsid w:val="006D395E"/>
    <w:rsid w:val="006D6940"/>
    <w:rsid w:val="006F11EC"/>
    <w:rsid w:val="0070082C"/>
    <w:rsid w:val="007369E6"/>
    <w:rsid w:val="00746E59"/>
    <w:rsid w:val="00753F39"/>
    <w:rsid w:val="00754C9A"/>
    <w:rsid w:val="0075599A"/>
    <w:rsid w:val="00761D52"/>
    <w:rsid w:val="007659F3"/>
    <w:rsid w:val="0077749E"/>
    <w:rsid w:val="00790ADA"/>
    <w:rsid w:val="007D2288"/>
    <w:rsid w:val="007E088F"/>
    <w:rsid w:val="007F7B32"/>
    <w:rsid w:val="00804BC2"/>
    <w:rsid w:val="0081431A"/>
    <w:rsid w:val="0083216F"/>
    <w:rsid w:val="00860000"/>
    <w:rsid w:val="00861BE8"/>
    <w:rsid w:val="00863BD3"/>
    <w:rsid w:val="008641ED"/>
    <w:rsid w:val="00866D66"/>
    <w:rsid w:val="008671C6"/>
    <w:rsid w:val="00875803"/>
    <w:rsid w:val="008A00AC"/>
    <w:rsid w:val="008B459E"/>
    <w:rsid w:val="008E13AE"/>
    <w:rsid w:val="008E1506"/>
    <w:rsid w:val="008E710C"/>
    <w:rsid w:val="008F69D6"/>
    <w:rsid w:val="00902823"/>
    <w:rsid w:val="00915CA6"/>
    <w:rsid w:val="009224D3"/>
    <w:rsid w:val="00927834"/>
    <w:rsid w:val="009500A6"/>
    <w:rsid w:val="00957C18"/>
    <w:rsid w:val="009659BA"/>
    <w:rsid w:val="00983040"/>
    <w:rsid w:val="009B3FB9"/>
    <w:rsid w:val="009C2465"/>
    <w:rsid w:val="009D35A0"/>
    <w:rsid w:val="009D7EB7"/>
    <w:rsid w:val="009E048A"/>
    <w:rsid w:val="009E08E9"/>
    <w:rsid w:val="009E3DB9"/>
    <w:rsid w:val="009E6E35"/>
    <w:rsid w:val="009F0EDA"/>
    <w:rsid w:val="009F6DD7"/>
    <w:rsid w:val="00A03B96"/>
    <w:rsid w:val="00A05B19"/>
    <w:rsid w:val="00A1134E"/>
    <w:rsid w:val="00A24E7E"/>
    <w:rsid w:val="00A258C3"/>
    <w:rsid w:val="00A347C0"/>
    <w:rsid w:val="00A51431"/>
    <w:rsid w:val="00A539AD"/>
    <w:rsid w:val="00A94063"/>
    <w:rsid w:val="00AA6219"/>
    <w:rsid w:val="00AA74E0"/>
    <w:rsid w:val="00AB703F"/>
    <w:rsid w:val="00AC0F6E"/>
    <w:rsid w:val="00AC55B9"/>
    <w:rsid w:val="00AC6BB8"/>
    <w:rsid w:val="00AC74F6"/>
    <w:rsid w:val="00AD7F0E"/>
    <w:rsid w:val="00AE008F"/>
    <w:rsid w:val="00B01FCD"/>
    <w:rsid w:val="00B17702"/>
    <w:rsid w:val="00B1776C"/>
    <w:rsid w:val="00B52583"/>
    <w:rsid w:val="00B52896"/>
    <w:rsid w:val="00B6526C"/>
    <w:rsid w:val="00B95236"/>
    <w:rsid w:val="00B96BD9"/>
    <w:rsid w:val="00BA1B01"/>
    <w:rsid w:val="00BA2641"/>
    <w:rsid w:val="00BB37AA"/>
    <w:rsid w:val="00BC53A0"/>
    <w:rsid w:val="00BE62AD"/>
    <w:rsid w:val="00BF121F"/>
    <w:rsid w:val="00BF1F80"/>
    <w:rsid w:val="00C166EF"/>
    <w:rsid w:val="00C17EB0"/>
    <w:rsid w:val="00C20B0A"/>
    <w:rsid w:val="00C27F5F"/>
    <w:rsid w:val="00C30A0F"/>
    <w:rsid w:val="00C37E61"/>
    <w:rsid w:val="00C70F1B"/>
    <w:rsid w:val="00C71A47"/>
    <w:rsid w:val="00C7464C"/>
    <w:rsid w:val="00C85588"/>
    <w:rsid w:val="00C92B46"/>
    <w:rsid w:val="00CD6755"/>
    <w:rsid w:val="00CD6856"/>
    <w:rsid w:val="00CE0089"/>
    <w:rsid w:val="00CE793C"/>
    <w:rsid w:val="00CF193C"/>
    <w:rsid w:val="00D1123F"/>
    <w:rsid w:val="00D173F1"/>
    <w:rsid w:val="00D74CB0"/>
    <w:rsid w:val="00D75552"/>
    <w:rsid w:val="00D8295D"/>
    <w:rsid w:val="00DC2A65"/>
    <w:rsid w:val="00DE15F0"/>
    <w:rsid w:val="00DE5663"/>
    <w:rsid w:val="00DE78AA"/>
    <w:rsid w:val="00DF5E45"/>
    <w:rsid w:val="00E053D0"/>
    <w:rsid w:val="00E15994"/>
    <w:rsid w:val="00E3114E"/>
    <w:rsid w:val="00E31A70"/>
    <w:rsid w:val="00E35B02"/>
    <w:rsid w:val="00E66496"/>
    <w:rsid w:val="00E66B35"/>
    <w:rsid w:val="00E66E10"/>
    <w:rsid w:val="00E769F6"/>
    <w:rsid w:val="00E8407C"/>
    <w:rsid w:val="00E84F3C"/>
    <w:rsid w:val="00EA012C"/>
    <w:rsid w:val="00EA4DF8"/>
    <w:rsid w:val="00EB6DC1"/>
    <w:rsid w:val="00EC6A55"/>
    <w:rsid w:val="00ED0288"/>
    <w:rsid w:val="00EE52CB"/>
    <w:rsid w:val="00EF581D"/>
    <w:rsid w:val="00EF7FD8"/>
    <w:rsid w:val="00F03C19"/>
    <w:rsid w:val="00F06F59"/>
    <w:rsid w:val="00F07EE4"/>
    <w:rsid w:val="00F17988"/>
    <w:rsid w:val="00F469F0"/>
    <w:rsid w:val="00F53273"/>
    <w:rsid w:val="00F71D54"/>
    <w:rsid w:val="00F755E4"/>
    <w:rsid w:val="00F77D02"/>
    <w:rsid w:val="00F92F7F"/>
    <w:rsid w:val="00F979CB"/>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14B4AE48"/>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customStyle="1" w:styleId="ListParagraph1">
    <w:name w:val="List Paragraph1"/>
    <w:basedOn w:val="Normal"/>
    <w:rsid w:val="00AC55B9"/>
    <w:pPr>
      <w:spacing w:before="100" w:beforeAutospacing="1" w:after="100" w:afterAutospacing="1" w:line="256" w:lineRule="auto"/>
      <w:contextualSpacing/>
    </w:pPr>
    <w:rPr>
      <w:rFonts w:ascii="Calibri" w:hAnsi="Calibri"/>
      <w:sz w:val="24"/>
      <w:szCs w:val="24"/>
      <w:lang w:val="fr-FR" w:eastAsia="fr-FR"/>
    </w:rPr>
  </w:style>
  <w:style w:type="character" w:customStyle="1" w:styleId="15">
    <w:name w:val="15"/>
    <w:basedOn w:val="DefaultParagraphFont"/>
    <w:rsid w:val="00AC55B9"/>
    <w:rPr>
      <w:rFonts w:ascii="Calibri" w:hAnsi="Calibri" w:cs="Calibri" w:hint="default"/>
      <w:color w:val="0563C1"/>
      <w:u w:val="single"/>
    </w:rPr>
  </w:style>
  <w:style w:type="table" w:customStyle="1" w:styleId="GridTable5Dark-Accent51">
    <w:name w:val="Grid Table 5 Dark - Accent 51"/>
    <w:basedOn w:val="TableNormal"/>
    <w:rsid w:val="0047719C"/>
    <w:rPr>
      <w:lang w:val="fr-FR" w:eastAsia="fr-FR"/>
    </w:rPr>
    <w:tblPr>
      <w:tblInd w:w="0" w:type="nil"/>
      <w:tblCellMar>
        <w:left w:w="0" w:type="dxa"/>
        <w:right w:w="0" w:type="dxa"/>
      </w:tblCellMar>
    </w:tblPr>
    <w:tcPr>
      <w:shd w:val="clear" w:color="auto" w:fill="D9E2F3"/>
    </w:tcPr>
    <w:tblStylePr w:type="firstRow">
      <w:rPr>
        <w:rFonts w:ascii="Times New Roman" w:hAnsi="Times New Roman" w:cs="Times New Roman" w:hint="default"/>
        <w:b/>
        <w:bCs/>
        <w:color w:val="FFFFFF"/>
      </w:rPr>
      <w:tblPr/>
      <w:tcPr>
        <w:tcBorders>
          <w:insideH w:val="none" w:sz="0" w:space="0" w:color="auto"/>
          <w:insideV w:val="none" w:sz="0" w:space="0" w:color="auto"/>
        </w:tcBorders>
        <w:shd w:val="clear" w:color="auto" w:fill="4472C4"/>
      </w:tcPr>
    </w:tblStylePr>
    <w:tblStylePr w:type="lastRow">
      <w:rPr>
        <w:rFonts w:ascii="Times New Roman" w:hAnsi="Times New Roman" w:cs="Times New Roman" w:hint="default"/>
        <w:b/>
        <w:bCs/>
        <w:color w:val="FFFFFF"/>
      </w:rPr>
      <w:tblPr/>
      <w:tcPr>
        <w:tcBorders>
          <w:insideH w:val="none" w:sz="0" w:space="0" w:color="auto"/>
          <w:insideV w:val="none" w:sz="0" w:space="0" w:color="auto"/>
        </w:tcBorders>
        <w:shd w:val="clear" w:color="auto" w:fill="4472C4"/>
      </w:tcPr>
    </w:tblStylePr>
    <w:tblStylePr w:type="firstCol">
      <w:rPr>
        <w:rFonts w:ascii="Times New Roman" w:hAnsi="Times New Roman" w:cs="Times New Roman" w:hint="default"/>
        <w:b/>
        <w:bCs/>
        <w:color w:val="FFFFFF"/>
      </w:rPr>
      <w:tblPr/>
      <w:tcPr>
        <w:tcBorders>
          <w:insideV w:val="none" w:sz="0" w:space="0" w:color="auto"/>
        </w:tcBorders>
        <w:shd w:val="clear" w:color="auto" w:fill="4472C4"/>
      </w:tcPr>
    </w:tblStylePr>
    <w:tblStylePr w:type="lastCol">
      <w:rPr>
        <w:rFonts w:ascii="Times New Roman" w:hAnsi="Times New Roman" w:cs="Times New Roman" w:hint="default"/>
        <w:b/>
        <w:bCs/>
        <w:color w:val="FFFFFF"/>
      </w:rPr>
      <w:tblPr/>
      <w:tcPr>
        <w:tcBorders>
          <w:insideV w:val="none" w:sz="0" w:space="0" w:color="auto"/>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styleId="NormalWeb">
    <w:name w:val="Normal (Web)"/>
    <w:basedOn w:val="Normal"/>
    <w:uiPriority w:val="99"/>
    <w:semiHidden/>
    <w:unhideWhenUsed/>
    <w:rsid w:val="001022B1"/>
    <w:pPr>
      <w:spacing w:before="100" w:beforeAutospacing="1" w:after="100" w:afterAutospacing="1"/>
    </w:pPr>
    <w:rPr>
      <w:rFonts w:ascii="Times New Roman" w:hAnsi="Times New Roman"/>
      <w:sz w:val="24"/>
      <w:szCs w:val="24"/>
      <w:lang w:val="fr-FR" w:eastAsia="fr-FR"/>
    </w:rPr>
  </w:style>
  <w:style w:type="paragraph" w:customStyle="1" w:styleId="Bibliography1">
    <w:name w:val="Bibliography1"/>
    <w:basedOn w:val="Normal"/>
    <w:next w:val="Normal"/>
    <w:semiHidden/>
    <w:rsid w:val="008A00AC"/>
    <w:pPr>
      <w:spacing w:before="100" w:beforeAutospacing="1" w:after="100" w:afterAutospacing="1" w:line="256" w:lineRule="auto"/>
    </w:pPr>
    <w:rPr>
      <w:rFonts w:ascii="Calibri" w:hAnsi="Calibri"/>
      <w:sz w:val="24"/>
      <w:szCs w:val="24"/>
      <w:lang w:val="fr-FR" w:eastAsia="fr-FR"/>
    </w:rPr>
  </w:style>
  <w:style w:type="character" w:styleId="UnresolvedMention">
    <w:name w:val="Unresolved Mention"/>
    <w:basedOn w:val="DefaultParagraphFont"/>
    <w:uiPriority w:val="99"/>
    <w:semiHidden/>
    <w:unhideWhenUsed/>
    <w:rsid w:val="00B17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41772546">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64176367">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24151910">
      <w:bodyDiv w:val="1"/>
      <w:marLeft w:val="0"/>
      <w:marRight w:val="0"/>
      <w:marTop w:val="0"/>
      <w:marBottom w:val="0"/>
      <w:divBdr>
        <w:top w:val="none" w:sz="0" w:space="0" w:color="auto"/>
        <w:left w:val="none" w:sz="0" w:space="0" w:color="auto"/>
        <w:bottom w:val="none" w:sz="0" w:space="0" w:color="auto"/>
        <w:right w:val="none" w:sz="0" w:space="0" w:color="auto"/>
      </w:divBdr>
    </w:div>
    <w:div w:id="437064876">
      <w:bodyDiv w:val="1"/>
      <w:marLeft w:val="0"/>
      <w:marRight w:val="0"/>
      <w:marTop w:val="0"/>
      <w:marBottom w:val="0"/>
      <w:divBdr>
        <w:top w:val="none" w:sz="0" w:space="0" w:color="auto"/>
        <w:left w:val="none" w:sz="0" w:space="0" w:color="auto"/>
        <w:bottom w:val="none" w:sz="0" w:space="0" w:color="auto"/>
        <w:right w:val="none" w:sz="0" w:space="0" w:color="auto"/>
      </w:divBdr>
    </w:div>
    <w:div w:id="583761519">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86385573">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26851944">
      <w:bodyDiv w:val="1"/>
      <w:marLeft w:val="0"/>
      <w:marRight w:val="0"/>
      <w:marTop w:val="0"/>
      <w:marBottom w:val="0"/>
      <w:divBdr>
        <w:top w:val="none" w:sz="0" w:space="0" w:color="auto"/>
        <w:left w:val="none" w:sz="0" w:space="0" w:color="auto"/>
        <w:bottom w:val="none" w:sz="0" w:space="0" w:color="auto"/>
        <w:right w:val="none" w:sz="0" w:space="0" w:color="auto"/>
      </w:divBdr>
    </w:div>
    <w:div w:id="1258711211">
      <w:bodyDiv w:val="1"/>
      <w:marLeft w:val="0"/>
      <w:marRight w:val="0"/>
      <w:marTop w:val="0"/>
      <w:marBottom w:val="0"/>
      <w:divBdr>
        <w:top w:val="none" w:sz="0" w:space="0" w:color="auto"/>
        <w:left w:val="none" w:sz="0" w:space="0" w:color="auto"/>
        <w:bottom w:val="none" w:sz="0" w:space="0" w:color="auto"/>
        <w:right w:val="none" w:sz="0" w:space="0" w:color="auto"/>
      </w:divBdr>
    </w:div>
    <w:div w:id="1326276939">
      <w:bodyDiv w:val="1"/>
      <w:marLeft w:val="0"/>
      <w:marRight w:val="0"/>
      <w:marTop w:val="0"/>
      <w:marBottom w:val="0"/>
      <w:divBdr>
        <w:top w:val="none" w:sz="0" w:space="0" w:color="auto"/>
        <w:left w:val="none" w:sz="0" w:space="0" w:color="auto"/>
        <w:bottom w:val="none" w:sz="0" w:space="0" w:color="auto"/>
        <w:right w:val="none" w:sz="0" w:space="0" w:color="auto"/>
      </w:divBdr>
    </w:div>
    <w:div w:id="1391921784">
      <w:bodyDiv w:val="1"/>
      <w:marLeft w:val="0"/>
      <w:marRight w:val="0"/>
      <w:marTop w:val="0"/>
      <w:marBottom w:val="0"/>
      <w:divBdr>
        <w:top w:val="none" w:sz="0" w:space="0" w:color="auto"/>
        <w:left w:val="none" w:sz="0" w:space="0" w:color="auto"/>
        <w:bottom w:val="none" w:sz="0" w:space="0" w:color="auto"/>
        <w:right w:val="none" w:sz="0" w:space="0" w:color="auto"/>
      </w:divBdr>
    </w:div>
    <w:div w:id="1431000275">
      <w:bodyDiv w:val="1"/>
      <w:marLeft w:val="0"/>
      <w:marRight w:val="0"/>
      <w:marTop w:val="0"/>
      <w:marBottom w:val="0"/>
      <w:divBdr>
        <w:top w:val="none" w:sz="0" w:space="0" w:color="auto"/>
        <w:left w:val="none" w:sz="0" w:space="0" w:color="auto"/>
        <w:bottom w:val="none" w:sz="0" w:space="0" w:color="auto"/>
        <w:right w:val="none" w:sz="0" w:space="0" w:color="auto"/>
      </w:divBdr>
    </w:div>
    <w:div w:id="1488938505">
      <w:bodyDiv w:val="1"/>
      <w:marLeft w:val="0"/>
      <w:marRight w:val="0"/>
      <w:marTop w:val="0"/>
      <w:marBottom w:val="0"/>
      <w:divBdr>
        <w:top w:val="none" w:sz="0" w:space="0" w:color="auto"/>
        <w:left w:val="none" w:sz="0" w:space="0" w:color="auto"/>
        <w:bottom w:val="none" w:sz="0" w:space="0" w:color="auto"/>
        <w:right w:val="none" w:sz="0" w:space="0" w:color="auto"/>
      </w:divBdr>
    </w:div>
    <w:div w:id="1571889777">
      <w:bodyDiv w:val="1"/>
      <w:marLeft w:val="0"/>
      <w:marRight w:val="0"/>
      <w:marTop w:val="0"/>
      <w:marBottom w:val="0"/>
      <w:divBdr>
        <w:top w:val="none" w:sz="0" w:space="0" w:color="auto"/>
        <w:left w:val="none" w:sz="0" w:space="0" w:color="auto"/>
        <w:bottom w:val="none" w:sz="0" w:space="0" w:color="auto"/>
        <w:right w:val="none" w:sz="0" w:space="0" w:color="auto"/>
      </w:divBdr>
    </w:div>
    <w:div w:id="1622149503">
      <w:bodyDiv w:val="1"/>
      <w:marLeft w:val="0"/>
      <w:marRight w:val="0"/>
      <w:marTop w:val="0"/>
      <w:marBottom w:val="0"/>
      <w:divBdr>
        <w:top w:val="none" w:sz="0" w:space="0" w:color="auto"/>
        <w:left w:val="none" w:sz="0" w:space="0" w:color="auto"/>
        <w:bottom w:val="none" w:sz="0" w:space="0" w:color="auto"/>
        <w:right w:val="none" w:sz="0" w:space="0" w:color="auto"/>
      </w:divBdr>
    </w:div>
    <w:div w:id="1642078167">
      <w:bodyDiv w:val="1"/>
      <w:marLeft w:val="0"/>
      <w:marRight w:val="0"/>
      <w:marTop w:val="0"/>
      <w:marBottom w:val="0"/>
      <w:divBdr>
        <w:top w:val="none" w:sz="0" w:space="0" w:color="auto"/>
        <w:left w:val="none" w:sz="0" w:space="0" w:color="auto"/>
        <w:bottom w:val="none" w:sz="0" w:space="0" w:color="auto"/>
        <w:right w:val="none" w:sz="0" w:space="0" w:color="auto"/>
      </w:divBdr>
    </w:div>
    <w:div w:id="1694258361">
      <w:bodyDiv w:val="1"/>
      <w:marLeft w:val="0"/>
      <w:marRight w:val="0"/>
      <w:marTop w:val="0"/>
      <w:marBottom w:val="0"/>
      <w:divBdr>
        <w:top w:val="none" w:sz="0" w:space="0" w:color="auto"/>
        <w:left w:val="none" w:sz="0" w:space="0" w:color="auto"/>
        <w:bottom w:val="none" w:sz="0" w:space="0" w:color="auto"/>
        <w:right w:val="none" w:sz="0" w:space="0" w:color="auto"/>
      </w:divBdr>
    </w:div>
    <w:div w:id="1717661624">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93282469">
      <w:bodyDiv w:val="1"/>
      <w:marLeft w:val="0"/>
      <w:marRight w:val="0"/>
      <w:marTop w:val="0"/>
      <w:marBottom w:val="0"/>
      <w:divBdr>
        <w:top w:val="none" w:sz="0" w:space="0" w:color="auto"/>
        <w:left w:val="none" w:sz="0" w:space="0" w:color="auto"/>
        <w:bottom w:val="none" w:sz="0" w:space="0" w:color="auto"/>
        <w:right w:val="none" w:sz="0" w:space="0" w:color="auto"/>
      </w:divBdr>
    </w:div>
    <w:div w:id="1823543351">
      <w:bodyDiv w:val="1"/>
      <w:marLeft w:val="0"/>
      <w:marRight w:val="0"/>
      <w:marTop w:val="0"/>
      <w:marBottom w:val="0"/>
      <w:divBdr>
        <w:top w:val="none" w:sz="0" w:space="0" w:color="auto"/>
        <w:left w:val="none" w:sz="0" w:space="0" w:color="auto"/>
        <w:bottom w:val="none" w:sz="0" w:space="0" w:color="auto"/>
        <w:right w:val="none" w:sz="0" w:space="0" w:color="auto"/>
      </w:divBdr>
    </w:div>
    <w:div w:id="1843078867">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83076473">
      <w:bodyDiv w:val="1"/>
      <w:marLeft w:val="0"/>
      <w:marRight w:val="0"/>
      <w:marTop w:val="0"/>
      <w:marBottom w:val="0"/>
      <w:divBdr>
        <w:top w:val="none" w:sz="0" w:space="0" w:color="auto"/>
        <w:left w:val="none" w:sz="0" w:space="0" w:color="auto"/>
        <w:bottom w:val="none" w:sz="0" w:space="0" w:color="auto"/>
        <w:right w:val="none" w:sz="0" w:space="0" w:color="auto"/>
      </w:divBdr>
    </w:div>
    <w:div w:id="210167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A0FB0-758C-4620-A8F6-C3C2F6BB8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Settings\logan\Local Settings\Temporary Internet Files\OLK35\2007 paper template.dot</Template>
  <TotalTime>83</TotalTime>
  <Pages>13</Pages>
  <Words>5105</Words>
  <Characters>29103</Characters>
  <Application>Microsoft Office Word</Application>
  <DocSecurity>0</DocSecurity>
  <Lines>242</Lines>
  <Paragraphs>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Paper Template</vt:lpstr>
      <vt:lpstr>Paper Template</vt:lpstr>
    </vt:vector>
  </TitlesOfParts>
  <Company>aaaa</Company>
  <LinksUpToDate>false</LinksUpToDate>
  <CharactersWithSpaces>34140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Microsoft Office User</cp:lastModifiedBy>
  <cp:revision>14</cp:revision>
  <cp:lastPrinted>1999-07-06T11:00:00Z</cp:lastPrinted>
  <dcterms:created xsi:type="dcterms:W3CDTF">2014-10-25T14:34:00Z</dcterms:created>
  <dcterms:modified xsi:type="dcterms:W3CDTF">2025-04-16T21:03:00Z</dcterms:modified>
</cp:coreProperties>
</file>