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4209E" w14:textId="77777777" w:rsidR="00332267" w:rsidRDefault="005A6EBA">
      <w:pPr>
        <w:jc w:val="center"/>
        <w:rPr>
          <w:b/>
          <w:bCs/>
          <w:caps/>
        </w:rPr>
      </w:pPr>
      <w:commentRangeStart w:id="0"/>
      <w:r>
        <w:rPr>
          <w:b/>
          <w:bCs/>
          <w:caps/>
        </w:rPr>
        <w:t>Bronchiectasis</w:t>
      </w:r>
      <w:commentRangeEnd w:id="0"/>
      <w:r w:rsidR="001D106E">
        <w:rPr>
          <w:rStyle w:val="CommentReference"/>
        </w:rPr>
        <w:commentReference w:id="0"/>
      </w:r>
      <w:r>
        <w:rPr>
          <w:b/>
          <w:bCs/>
          <w:caps/>
        </w:rPr>
        <w:t>: A Microbiological Profile in a Teaching Hospital in South-South Nigeria</w:t>
      </w:r>
    </w:p>
    <w:p w14:paraId="4CDFDF62" w14:textId="3104FA6C" w:rsidR="00E66F6B" w:rsidRDefault="00E66F6B">
      <w:pPr>
        <w:spacing w:line="276" w:lineRule="auto"/>
        <w:rPr>
          <w:rFonts w:cs="Times New Roman"/>
        </w:rPr>
      </w:pPr>
    </w:p>
    <w:p w14:paraId="2707D7A1" w14:textId="77777777" w:rsidR="00173244" w:rsidRDefault="00173244">
      <w:pPr>
        <w:spacing w:line="276" w:lineRule="auto"/>
        <w:rPr>
          <w:rFonts w:cs="Times New Roman"/>
        </w:rPr>
      </w:pPr>
    </w:p>
    <w:p w14:paraId="5CF20D80" w14:textId="77777777" w:rsidR="00332267" w:rsidRDefault="005A6EBA">
      <w:r>
        <w:rPr>
          <w:b/>
          <w:bCs/>
        </w:rPr>
        <w:t>Abstract</w:t>
      </w:r>
    </w:p>
    <w:p w14:paraId="4CFCD2B9" w14:textId="77777777" w:rsidR="00332267" w:rsidRDefault="005A6EBA">
      <w:pPr>
        <w:jc w:val="both"/>
      </w:pPr>
      <w:r>
        <w:rPr>
          <w:b/>
          <w:bCs/>
        </w:rPr>
        <w:t xml:space="preserve">Background: </w:t>
      </w:r>
      <w:r>
        <w:t>Bronchiectasis is a chronic respiratory condition characterized by the irreversible dilation and damage of the bronchial walls, leading to chronic cough, sputum production, and recurrent respiratory infections. The condition is often underdiagnosed, particularly in resource-limited settings, where the microbiological profile remains poorly characterized. In Nigeria, the management of bronchiectasis is further complicated by limited healthcare resources.</w:t>
      </w:r>
    </w:p>
    <w:p w14:paraId="1A2CDA47" w14:textId="77777777" w:rsidR="00332267" w:rsidRDefault="005A6EBA">
      <w:pPr>
        <w:jc w:val="both"/>
      </w:pPr>
      <w:r>
        <w:rPr>
          <w:b/>
          <w:bCs/>
        </w:rPr>
        <w:t xml:space="preserve">Objective: </w:t>
      </w:r>
      <w:r>
        <w:t>This study aimed to investigate the microbiological profile of patients diagnosed with bronchiectasis at the University of Benin Teaching Hospital (UBTH), Edo State, Nigeria.</w:t>
      </w:r>
    </w:p>
    <w:p w14:paraId="45BE8BD1" w14:textId="77777777" w:rsidR="00332267" w:rsidRDefault="005A6EBA">
      <w:pPr>
        <w:jc w:val="both"/>
      </w:pPr>
      <w:r>
        <w:rPr>
          <w:b/>
          <w:bCs/>
        </w:rPr>
        <w:t xml:space="preserve">Methodology: </w:t>
      </w:r>
      <w:r>
        <w:t>A retrospective cross-sectional study was conducted using secondary data from the medical records of 66 patients diagnosed with bronchiectasis at the University of Benin Teaching Hospital (UBTH). Inclusion criteria were a confirmed diagnosis of bronchiectasis based on chest X-ray and computed tomography (CT) scan findings, along with the availability of microbiological culture results. Relevant data on patients' demographic characteristics and microbiological isolates were extracted and analyzed using SPSS version 27.</w:t>
      </w:r>
    </w:p>
    <w:p w14:paraId="3A06A958" w14:textId="77777777" w:rsidR="00332267" w:rsidRDefault="005A6EBA">
      <w:pPr>
        <w:jc w:val="both"/>
      </w:pPr>
      <w:r>
        <w:rPr>
          <w:b/>
          <w:bCs/>
        </w:rPr>
        <w:t xml:space="preserve">Results: </w:t>
      </w:r>
      <w:r w:rsidRPr="00B52FDA">
        <w:rPr>
          <w:i/>
          <w:iCs/>
        </w:rPr>
        <w:t>Klebsiella</w:t>
      </w:r>
      <w:r>
        <w:t xml:space="preserve"> spp. was the most frequently isolated pathogen (30.3%), followed by </w:t>
      </w:r>
      <w:r w:rsidRPr="00B52FDA">
        <w:rPr>
          <w:i/>
          <w:iCs/>
        </w:rPr>
        <w:t>Staphylococcus aureus</w:t>
      </w:r>
      <w:r>
        <w:t xml:space="preserve"> (18.2%) and </w:t>
      </w:r>
      <w:r w:rsidRPr="00B52FDA">
        <w:rPr>
          <w:i/>
          <w:iCs/>
        </w:rPr>
        <w:t>Streptococcus pneumoniae</w:t>
      </w:r>
      <w:r>
        <w:t xml:space="preserve"> (12.1%). The patient population had a mean age of 58.62 years, with a slight female predominance (53.0%).</w:t>
      </w:r>
    </w:p>
    <w:p w14:paraId="2C9B5555" w14:textId="77777777" w:rsidR="00332267" w:rsidRDefault="005A6EBA">
      <w:pPr>
        <w:jc w:val="both"/>
      </w:pPr>
      <w:r>
        <w:rPr>
          <w:b/>
          <w:bCs/>
        </w:rPr>
        <w:t xml:space="preserve">Discussion: </w:t>
      </w:r>
      <w:r>
        <w:t xml:space="preserve">The predominance of </w:t>
      </w:r>
      <w:r>
        <w:rPr>
          <w:i/>
          <w:iCs/>
        </w:rPr>
        <w:t xml:space="preserve">Klebsiella spp. </w:t>
      </w:r>
      <w:r>
        <w:t xml:space="preserve">among bronchiectasis patients in our study mirrors findings from other resource-limited settings, where healthcare-associated infections are common. Recurrent hospitalizations and long-term antibiotic exposure may predispose patients to colonization by resistant organisms. Additionally, frequent isolation of </w:t>
      </w:r>
      <w:r>
        <w:rPr>
          <w:i/>
          <w:iCs/>
        </w:rPr>
        <w:t>Staphylococcus aureus</w:t>
      </w:r>
      <w:r>
        <w:t xml:space="preserve"> and </w:t>
      </w:r>
      <w:r>
        <w:rPr>
          <w:i/>
          <w:iCs/>
        </w:rPr>
        <w:t>Streptococcus pneumoniae</w:t>
      </w:r>
      <w:r>
        <w:t xml:space="preserve"> aligns with global patterns, highlighting their role in both acute exacerbations and chronic colonization</w:t>
      </w:r>
    </w:p>
    <w:p w14:paraId="5E2578D7" w14:textId="77777777" w:rsidR="00332267" w:rsidRDefault="005A6EBA">
      <w:pPr>
        <w:jc w:val="both"/>
        <w:rPr>
          <w:b/>
          <w:bCs/>
        </w:rPr>
      </w:pPr>
      <w:r>
        <w:rPr>
          <w:b/>
          <w:bCs/>
        </w:rPr>
        <w:t xml:space="preserve">Keywords: Bacterial infection, Bronchiectasis, </w:t>
      </w:r>
      <w:r w:rsidRPr="00E66F6B">
        <w:rPr>
          <w:b/>
          <w:bCs/>
          <w:i/>
          <w:iCs/>
        </w:rPr>
        <w:t>Klebsiella</w:t>
      </w:r>
      <w:r>
        <w:rPr>
          <w:b/>
          <w:bCs/>
        </w:rPr>
        <w:t xml:space="preserve"> spp., </w:t>
      </w:r>
      <w:r w:rsidRPr="00E66F6B">
        <w:rPr>
          <w:b/>
          <w:bCs/>
          <w:i/>
          <w:iCs/>
        </w:rPr>
        <w:t>Staphylococcus aureus</w:t>
      </w:r>
      <w:r>
        <w:rPr>
          <w:b/>
          <w:bCs/>
        </w:rPr>
        <w:t xml:space="preserve">, </w:t>
      </w:r>
      <w:r w:rsidRPr="00E66F6B">
        <w:rPr>
          <w:b/>
          <w:bCs/>
          <w:i/>
          <w:iCs/>
        </w:rPr>
        <w:t>Streptococcus pneumoniae</w:t>
      </w:r>
    </w:p>
    <w:p w14:paraId="5639980F" w14:textId="77777777" w:rsidR="00E66F6B" w:rsidRDefault="00E66F6B">
      <w:pPr>
        <w:spacing w:line="276" w:lineRule="auto"/>
        <w:jc w:val="both"/>
        <w:rPr>
          <w:rFonts w:cs="Times New Roman"/>
          <w:b/>
          <w:bCs/>
          <w:caps/>
        </w:rPr>
      </w:pPr>
    </w:p>
    <w:p w14:paraId="337AE66D" w14:textId="77777777" w:rsidR="00E66F6B" w:rsidRDefault="00E66F6B">
      <w:pPr>
        <w:spacing w:line="276" w:lineRule="auto"/>
        <w:jc w:val="both"/>
        <w:rPr>
          <w:rFonts w:cs="Times New Roman"/>
          <w:b/>
          <w:bCs/>
          <w:caps/>
        </w:rPr>
      </w:pPr>
    </w:p>
    <w:p w14:paraId="5B0CB5EC" w14:textId="77777777" w:rsidR="00332267" w:rsidRDefault="00332267"/>
    <w:p w14:paraId="11AC023E" w14:textId="77777777" w:rsidR="00332267" w:rsidRDefault="00332267"/>
    <w:p w14:paraId="0EDEC065" w14:textId="2AE83E5B" w:rsidR="00332267" w:rsidRDefault="00E66F6B">
      <w:pPr>
        <w:rPr>
          <w:b/>
          <w:bCs/>
        </w:rPr>
      </w:pPr>
      <w:r>
        <w:rPr>
          <w:b/>
          <w:bCs/>
        </w:rPr>
        <w:lastRenderedPageBreak/>
        <w:t>INTRODUCTION</w:t>
      </w:r>
    </w:p>
    <w:p w14:paraId="12879B31" w14:textId="307D2835" w:rsidR="00332267" w:rsidRDefault="005A6EBA">
      <w:pPr>
        <w:jc w:val="both"/>
      </w:pPr>
      <w:r>
        <w:t xml:space="preserve">Bronchiectasis is a chronic respiratory condition characterized by irreversible dilation and damage to the bronchial walls, resulting in chronic cough, sputum production, and frequent respiratory </w:t>
      </w:r>
      <w:commentRangeStart w:id="1"/>
      <w:r>
        <w:t>infections</w:t>
      </w:r>
      <w:r w:rsidR="00EF6F12">
        <w:rPr>
          <w:color w:val="000000"/>
        </w:rPr>
        <w:t xml:space="preserve"> (</w:t>
      </w:r>
      <w:r w:rsidR="00EF6F12">
        <w:rPr>
          <w:rFonts w:eastAsia="Times New Roman"/>
        </w:rPr>
        <w:t xml:space="preserve">Wilson and </w:t>
      </w:r>
      <w:proofErr w:type="spellStart"/>
      <w:r w:rsidR="00EF6F12">
        <w:rPr>
          <w:rFonts w:eastAsia="Times New Roman"/>
        </w:rPr>
        <w:t>Boyton</w:t>
      </w:r>
      <w:proofErr w:type="spellEnd"/>
      <w:r w:rsidR="00EF6F12">
        <w:rPr>
          <w:rFonts w:eastAsia="Times New Roman"/>
        </w:rPr>
        <w:t>, 2023</w:t>
      </w:r>
      <w:r w:rsidR="00EF6F12">
        <w:rPr>
          <w:color w:val="000000"/>
        </w:rPr>
        <w:t>)</w:t>
      </w:r>
      <w:r>
        <w:t>.</w:t>
      </w:r>
      <w:commentRangeEnd w:id="1"/>
      <w:r w:rsidR="001D106E">
        <w:rPr>
          <w:rStyle w:val="CommentReference"/>
        </w:rPr>
        <w:commentReference w:id="1"/>
      </w:r>
      <w:r>
        <w:t xml:space="preserve"> The condition can significantly affect lung function and quality of life, leading to progressive impairment if not properly managed. The causes of bronchiectasis vary, including infections, genetic factors, and other chronic respiratory diseases, making it a complex disease to diagnose and trea</w:t>
      </w:r>
      <w:r w:rsidR="00EF6F12">
        <w:t>t (</w:t>
      </w:r>
      <w:r w:rsidR="00EF6F12">
        <w:rPr>
          <w:rFonts w:eastAsia="Times New Roman"/>
        </w:rPr>
        <w:t>Suarez-</w:t>
      </w:r>
      <w:proofErr w:type="spellStart"/>
      <w:r w:rsidR="00EF6F12">
        <w:rPr>
          <w:rFonts w:eastAsia="Times New Roman"/>
        </w:rPr>
        <w:t>Cuartin</w:t>
      </w:r>
      <w:proofErr w:type="spellEnd"/>
      <w:r w:rsidR="00EF6F12">
        <w:rPr>
          <w:rFonts w:eastAsia="Times New Roman"/>
        </w:rPr>
        <w:t xml:space="preserve"> et al., 2016</w:t>
      </w:r>
      <w:r w:rsidR="00EF6F12">
        <w:t>)</w:t>
      </w:r>
      <w:r>
        <w:t>.</w:t>
      </w:r>
    </w:p>
    <w:p w14:paraId="775958A0" w14:textId="6D47C647" w:rsidR="00332267" w:rsidRDefault="005A6EBA">
      <w:pPr>
        <w:jc w:val="both"/>
      </w:pPr>
      <w:commentRangeStart w:id="2"/>
      <w:r>
        <w:t>Globally, the prevalence of bronchiectasis is estimated to be around 0.6% in adults, according to a meta-analysis conducted across over 400 million individuals in 2024</w:t>
      </w:r>
      <w:r w:rsidR="00EF6F12">
        <w:t xml:space="preserve"> </w:t>
      </w:r>
      <w:commentRangeEnd w:id="2"/>
      <w:r w:rsidR="00FA79BA">
        <w:rPr>
          <w:rStyle w:val="CommentReference"/>
        </w:rPr>
        <w:commentReference w:id="2"/>
      </w:r>
      <w:r w:rsidR="00EF6F12">
        <w:t>(Wang et al., 2024)</w:t>
      </w:r>
      <w:r>
        <w:t>. The condition is often underdiagnosed, particularly in its milder forms, but the number of cases has been rising due to improved diagnostic methods and an ageing population</w:t>
      </w:r>
      <w:r w:rsidR="00EF6F12">
        <w:rPr>
          <w:color w:val="000000"/>
          <w:vertAlign w:val="superscript"/>
        </w:rPr>
        <w:t xml:space="preserve"> </w:t>
      </w:r>
      <w:r w:rsidR="00EF6F12">
        <w:t>(</w:t>
      </w:r>
      <w:r w:rsidR="004C57B3">
        <w:rPr>
          <w:rFonts w:eastAsia="Times New Roman"/>
        </w:rPr>
        <w:t>Chalmers et al., 2023</w:t>
      </w:r>
      <w:r w:rsidR="00EF6F12">
        <w:t>)</w:t>
      </w:r>
      <w:r>
        <w:t xml:space="preserve">. </w:t>
      </w:r>
      <w:r w:rsidR="00E76E3B">
        <w:t>Globally</w:t>
      </w:r>
      <w:r>
        <w:t xml:space="preserve">, the most commonly identified pathogens in bronchiectasis include </w:t>
      </w:r>
      <w:r>
        <w:rPr>
          <w:i/>
          <w:iCs/>
        </w:rPr>
        <w:t>Pseudomonas aeruginosa</w:t>
      </w:r>
      <w:r>
        <w:t xml:space="preserve">, </w:t>
      </w:r>
      <w:r>
        <w:rPr>
          <w:i/>
          <w:iCs/>
        </w:rPr>
        <w:t>Haemophilus influenzae</w:t>
      </w:r>
      <w:r>
        <w:t xml:space="preserve">, and </w:t>
      </w:r>
      <w:r>
        <w:rPr>
          <w:i/>
          <w:iCs/>
        </w:rPr>
        <w:t xml:space="preserve">Streptococcus </w:t>
      </w:r>
      <w:r w:rsidRPr="004C57B3">
        <w:t>pneumoniae</w:t>
      </w:r>
      <w:r w:rsidR="004C57B3">
        <w:t xml:space="preserve"> (Niu et al., 2024; </w:t>
      </w:r>
      <w:r w:rsidR="004C57B3">
        <w:rPr>
          <w:rFonts w:eastAsia="Times New Roman"/>
        </w:rPr>
        <w:t>Chandrasekaran et al., 2018</w:t>
      </w:r>
      <w:r w:rsidR="004C57B3">
        <w:t>)</w:t>
      </w:r>
      <w:r>
        <w:t xml:space="preserve">. These pathogens contribute to the severity of the disease, with </w:t>
      </w:r>
      <w:r>
        <w:rPr>
          <w:i/>
          <w:iCs/>
        </w:rPr>
        <w:t>Pseudomonas aeruginosa</w:t>
      </w:r>
      <w:r>
        <w:t xml:space="preserve"> being particularly associated with more severe and frequent exacerbations, and poorer long-term outcomes, including faster decline in lung function and increased hospital admission</w:t>
      </w:r>
      <w:r w:rsidR="004C57B3">
        <w:t>s (Song et al., 2024)</w:t>
      </w:r>
      <w:r>
        <w:t>.</w:t>
      </w:r>
    </w:p>
    <w:p w14:paraId="39A9EA50" w14:textId="02CE9B03" w:rsidR="00332267" w:rsidRDefault="005A6EBA">
      <w:pPr>
        <w:jc w:val="both"/>
      </w:pPr>
      <w:r>
        <w:t>In Africa, bronchiectasis is not as well-documented, but it is emerging as a significant health concern, particularly in countries with a high incidence of tuberculosis and immunosuppressive conditions like human immunodeficiency virus (HIV)</w:t>
      </w:r>
      <w:r w:rsidR="004C57B3">
        <w:t xml:space="preserve"> (</w:t>
      </w:r>
      <w:proofErr w:type="spellStart"/>
      <w:r w:rsidR="004C57B3" w:rsidRPr="003733B3">
        <w:rPr>
          <w:rFonts w:eastAsia="Times New Roman"/>
        </w:rPr>
        <w:t>Juggernath</w:t>
      </w:r>
      <w:proofErr w:type="spellEnd"/>
      <w:r w:rsidR="004C57B3">
        <w:rPr>
          <w:rFonts w:eastAsia="Times New Roman"/>
        </w:rPr>
        <w:t xml:space="preserve"> et al., 2024</w:t>
      </w:r>
      <w:r w:rsidR="004C57B3">
        <w:t>)</w:t>
      </w:r>
      <w:r>
        <w:t xml:space="preserve">. </w:t>
      </w:r>
      <w:commentRangeStart w:id="3"/>
      <w:r>
        <w:t xml:space="preserve">The South African Thoracic Society, as well as others, report that </w:t>
      </w:r>
      <w:r>
        <w:rPr>
          <w:i/>
          <w:iCs/>
        </w:rPr>
        <w:t xml:space="preserve">Pseudomonas aeruginosa, Staphylococcus </w:t>
      </w:r>
      <w:r w:rsidR="00E76E3B">
        <w:rPr>
          <w:i/>
          <w:iCs/>
        </w:rPr>
        <w:t>a</w:t>
      </w:r>
      <w:r>
        <w:rPr>
          <w:i/>
          <w:iCs/>
        </w:rPr>
        <w:t>ureus, Mycobacterium tuberculosis, and Streptococcus pneumoniae</w:t>
      </w:r>
      <w:r>
        <w:t xml:space="preserve"> are the most frequent isolates in bronchiectasis patients</w:t>
      </w:r>
      <w:r w:rsidR="001928A9">
        <w:t xml:space="preserve"> (</w:t>
      </w:r>
      <w:r w:rsidR="001928A9">
        <w:rPr>
          <w:rFonts w:eastAsia="Times New Roman"/>
        </w:rPr>
        <w:t xml:space="preserve">Chandrasekaran et al., 2018; </w:t>
      </w:r>
      <w:r w:rsidR="001928A9" w:rsidRPr="003733B3">
        <w:rPr>
          <w:rFonts w:eastAsia="Times New Roman"/>
        </w:rPr>
        <w:t>Mahomed</w:t>
      </w:r>
      <w:r w:rsidR="001928A9">
        <w:rPr>
          <w:rFonts w:eastAsia="Times New Roman"/>
        </w:rPr>
        <w:t xml:space="preserve"> et al., 2023</w:t>
      </w:r>
      <w:r w:rsidR="001928A9">
        <w:t>)</w:t>
      </w:r>
      <w:commentRangeEnd w:id="3"/>
      <w:r w:rsidR="00FA79BA">
        <w:rPr>
          <w:rStyle w:val="CommentReference"/>
        </w:rPr>
        <w:commentReference w:id="3"/>
      </w:r>
      <w:r>
        <w:t>. In addition, the African population often faces higher rates of respiratory complications due to limited healthcare resources and delayed diagnoses</w:t>
      </w:r>
      <w:r w:rsidR="001928A9">
        <w:t xml:space="preserve"> (</w:t>
      </w:r>
      <w:proofErr w:type="spellStart"/>
      <w:r w:rsidR="001928A9" w:rsidRPr="003733B3">
        <w:rPr>
          <w:rFonts w:eastAsia="Times New Roman"/>
        </w:rPr>
        <w:t>Adetiloye</w:t>
      </w:r>
      <w:proofErr w:type="spellEnd"/>
      <w:r w:rsidR="001928A9">
        <w:rPr>
          <w:rFonts w:eastAsia="Times New Roman"/>
        </w:rPr>
        <w:t xml:space="preserve"> et al., 2019</w:t>
      </w:r>
      <w:r w:rsidR="001928A9">
        <w:t>)</w:t>
      </w:r>
      <w:r>
        <w:t>.</w:t>
      </w:r>
    </w:p>
    <w:p w14:paraId="468EC006" w14:textId="01DFF105" w:rsidR="00332267" w:rsidRDefault="005A6EBA">
      <w:pPr>
        <w:jc w:val="both"/>
      </w:pPr>
      <w:commentRangeStart w:id="4"/>
      <w:r>
        <w:t>Regarding clinical outcomes, bronchiectasis patients often experience prolonged hospital stay, particularly during exacerbations</w:t>
      </w:r>
      <w:r w:rsidR="001928A9">
        <w:t xml:space="preserve"> (</w:t>
      </w:r>
      <w:r w:rsidR="001928A9" w:rsidRPr="00F92429">
        <w:rPr>
          <w:rFonts w:eastAsia="Times New Roman"/>
        </w:rPr>
        <w:t>Choi</w:t>
      </w:r>
      <w:r w:rsidR="001928A9">
        <w:rPr>
          <w:rFonts w:eastAsia="Times New Roman"/>
        </w:rPr>
        <w:t xml:space="preserve"> and</w:t>
      </w:r>
      <w:r w:rsidR="001928A9" w:rsidRPr="00F92429">
        <w:rPr>
          <w:rFonts w:eastAsia="Times New Roman"/>
        </w:rPr>
        <w:t xml:space="preserve"> Chalmers</w:t>
      </w:r>
      <w:r w:rsidR="001928A9">
        <w:rPr>
          <w:rFonts w:eastAsia="Times New Roman"/>
        </w:rPr>
        <w:t>, 2022</w:t>
      </w:r>
      <w:r w:rsidR="001928A9">
        <w:t>)</w:t>
      </w:r>
      <w:r>
        <w:t xml:space="preserve">. Studies have shown that the length of stay for bronchiectasis patients varies, with many requiring </w:t>
      </w:r>
      <w:r w:rsidR="001928A9">
        <w:t>hospitalizations</w:t>
      </w:r>
      <w:r>
        <w:t xml:space="preserve"> for 2-3 weeks during severe episodes</w:t>
      </w:r>
      <w:r w:rsidR="001928A9">
        <w:t xml:space="preserve"> (</w:t>
      </w:r>
      <w:r w:rsidR="001928A9" w:rsidRPr="00873334">
        <w:rPr>
          <w:rFonts w:eastAsia="Times New Roman"/>
        </w:rPr>
        <w:t>Hagiwara</w:t>
      </w:r>
      <w:r w:rsidR="001928A9">
        <w:rPr>
          <w:rFonts w:eastAsia="Times New Roman"/>
        </w:rPr>
        <w:t xml:space="preserve"> et al., 2024; </w:t>
      </w:r>
      <w:r w:rsidR="001928A9" w:rsidRPr="00873334">
        <w:rPr>
          <w:rFonts w:eastAsia="Times New Roman"/>
        </w:rPr>
        <w:t>Missaoui</w:t>
      </w:r>
      <w:r w:rsidR="001928A9">
        <w:rPr>
          <w:rFonts w:eastAsia="Times New Roman"/>
        </w:rPr>
        <w:t xml:space="preserve"> et al., 2016</w:t>
      </w:r>
      <w:r w:rsidR="001928A9">
        <w:t>)</w:t>
      </w:r>
      <w:r>
        <w:t>. A proportion of bronchiectasis patients, especially those with severe disease or comorbidities, may require admission to the Intensive Care Unit (ICU), with studies reporting ICU admission rates of up to 20-30% among the most critically ill</w:t>
      </w:r>
      <w:r w:rsidR="001928A9">
        <w:t xml:space="preserve"> (</w:t>
      </w:r>
      <w:r w:rsidR="001928A9">
        <w:rPr>
          <w:rFonts w:eastAsia="Times New Roman"/>
        </w:rPr>
        <w:t xml:space="preserve">Howarth et al., 2024; </w:t>
      </w:r>
      <w:r w:rsidR="001928A9" w:rsidRPr="00873334">
        <w:rPr>
          <w:rFonts w:eastAsia="Times New Roman"/>
        </w:rPr>
        <w:t>Navaratnam</w:t>
      </w:r>
      <w:r w:rsidR="001928A9">
        <w:rPr>
          <w:rFonts w:eastAsia="Times New Roman"/>
        </w:rPr>
        <w:t xml:space="preserve"> et al., 2016</w:t>
      </w:r>
      <w:r w:rsidR="001928A9">
        <w:t>)</w:t>
      </w:r>
      <w:r>
        <w:t>. Additionally, mortality rates can be significant, especially in patients with advanced disease and underlying conditions such as chronic obstructive pulmonary disease (COPD) or heart failure. Death rates among bronchiectasis patients have been reported to range from 10-30%, depending on the severity and underlying cause of the disease</w:t>
      </w:r>
      <w:r w:rsidR="001928A9">
        <w:t xml:space="preserve"> (</w:t>
      </w:r>
      <w:r w:rsidR="001928A9" w:rsidRPr="00873334">
        <w:rPr>
          <w:rFonts w:eastAsia="Times New Roman"/>
        </w:rPr>
        <w:t>Navaratnam</w:t>
      </w:r>
      <w:r w:rsidR="001928A9">
        <w:rPr>
          <w:rFonts w:eastAsia="Times New Roman"/>
        </w:rPr>
        <w:t xml:space="preserve"> et al., 2016</w:t>
      </w:r>
      <w:r w:rsidR="001928A9">
        <w:t>)</w:t>
      </w:r>
      <w:r>
        <w:t>.</w:t>
      </w:r>
      <w:commentRangeEnd w:id="4"/>
      <w:r w:rsidR="00FA79BA">
        <w:rPr>
          <w:rStyle w:val="CommentReference"/>
        </w:rPr>
        <w:commentReference w:id="4"/>
      </w:r>
    </w:p>
    <w:p w14:paraId="6D699286" w14:textId="77777777" w:rsidR="00332267" w:rsidRDefault="005A6EBA">
      <w:pPr>
        <w:jc w:val="both"/>
      </w:pPr>
      <w:r>
        <w:t xml:space="preserve">Understanding the regional microbiological profiles and clinical outcomes of bronchiectasis is essential for improving management strategies and patient care. Further research is needed to </w:t>
      </w:r>
      <w:r>
        <w:lastRenderedPageBreak/>
        <w:t>characterize the burden of the disease more accurately, particularly in resource-limited regions like sub-Saharan Africa, where timely diagnosis and treatment may be challenging. By focusing on both microbiological profiles and clinical outcomes, healthcare providers can better address the diverse challenges posed by bronchiectasis, improving both short-term and long-term patient outcomes.</w:t>
      </w:r>
    </w:p>
    <w:p w14:paraId="0627118C" w14:textId="77777777" w:rsidR="00332267" w:rsidRDefault="00332267"/>
    <w:p w14:paraId="23D8ECDF" w14:textId="1ACD48D6" w:rsidR="00332267" w:rsidRDefault="005A6EBA">
      <w:pPr>
        <w:rPr>
          <w:b/>
          <w:bCs/>
        </w:rPr>
      </w:pPr>
      <w:r>
        <w:rPr>
          <w:b/>
          <w:bCs/>
        </w:rPr>
        <w:t>M</w:t>
      </w:r>
      <w:r w:rsidR="00E66F6B">
        <w:rPr>
          <w:b/>
          <w:bCs/>
        </w:rPr>
        <w:t>ETHODOLOGY</w:t>
      </w:r>
    </w:p>
    <w:p w14:paraId="5403E5A7" w14:textId="77777777" w:rsidR="00332267" w:rsidRDefault="005A6EBA">
      <w:pPr>
        <w:jc w:val="both"/>
        <w:rPr>
          <w:b/>
          <w:bCs/>
        </w:rPr>
      </w:pPr>
      <w:r>
        <w:rPr>
          <w:b/>
          <w:bCs/>
        </w:rPr>
        <w:t>Study Area</w:t>
      </w:r>
    </w:p>
    <w:p w14:paraId="348E0BD0" w14:textId="77777777" w:rsidR="00332267" w:rsidRDefault="005A6EBA">
      <w:pPr>
        <w:jc w:val="both"/>
      </w:pPr>
      <w:r>
        <w:t>The study was conducted at the University of Benin Teaching Hospital (UBTH) in Edo State, Nigeria. UBTH is a major tertiary healthcare institution that provides comprehensive medical services to a diverse patient population. The hospital is equipped with advanced diagnostic facilities, including chest radiography and CT scanning, both of which are routinely used in the diagnosis of bronchiectasis. This study focused on patients admitted to the hospital with a diagnosis of bronchiectasis confirmed through clinical evaluation and radiological imaging.</w:t>
      </w:r>
    </w:p>
    <w:p w14:paraId="486803BA" w14:textId="77777777" w:rsidR="00332267" w:rsidRDefault="005A6EBA">
      <w:pPr>
        <w:jc w:val="both"/>
        <w:rPr>
          <w:b/>
          <w:bCs/>
        </w:rPr>
      </w:pPr>
      <w:r>
        <w:rPr>
          <w:b/>
          <w:bCs/>
        </w:rPr>
        <w:t>Study Design</w:t>
      </w:r>
    </w:p>
    <w:p w14:paraId="5963D641" w14:textId="77777777" w:rsidR="00332267" w:rsidRDefault="005A6EBA">
      <w:pPr>
        <w:jc w:val="both"/>
      </w:pPr>
      <w:commentRangeStart w:id="5"/>
      <w:r>
        <w:t>This was a retrospective cross-sectional study aimed at investigating the microbiological profile of patients diagnosed with bronchiectasis. Secondary data were obtained from patients’ case notes and hospital medical records</w:t>
      </w:r>
      <w:commentRangeEnd w:id="5"/>
      <w:r w:rsidR="003D6C06">
        <w:rPr>
          <w:rStyle w:val="CommentReference"/>
        </w:rPr>
        <w:commentReference w:id="5"/>
      </w:r>
      <w:r>
        <w:t xml:space="preserve">. </w:t>
      </w:r>
      <w:commentRangeStart w:id="6"/>
      <w:r>
        <w:t xml:space="preserve">The diagnosis of bronchiectasis was confirmed through clinical assessment and radiological evidence, including chest X-ray and CT scan findings, as illustrated </w:t>
      </w:r>
      <w:commentRangeEnd w:id="6"/>
      <w:r w:rsidR="001204D3">
        <w:rPr>
          <w:rStyle w:val="CommentReference"/>
        </w:rPr>
        <w:commentReference w:id="6"/>
      </w:r>
      <w:r>
        <w:t>in Figures 1 and 2.</w:t>
      </w:r>
    </w:p>
    <w:p w14:paraId="661F53BA" w14:textId="77777777" w:rsidR="00332267" w:rsidRDefault="005A6EBA">
      <w:pPr>
        <w:jc w:val="both"/>
        <w:rPr>
          <w:b/>
          <w:bCs/>
        </w:rPr>
      </w:pPr>
      <w:r>
        <w:rPr>
          <w:b/>
          <w:bCs/>
        </w:rPr>
        <w:t>Data Collection</w:t>
      </w:r>
    </w:p>
    <w:p w14:paraId="5ADBF7C9" w14:textId="77777777" w:rsidR="00332267" w:rsidRDefault="005A6EBA">
      <w:pPr>
        <w:jc w:val="both"/>
        <w:rPr>
          <w:b/>
          <w:bCs/>
        </w:rPr>
      </w:pPr>
      <w:r>
        <w:t>Secondary data were extracted from the medical records of eligible patients. Key variables collected included demographic characteristics (such as age and gender) and microbiological isolates (including bacterial and fungal pathogens). Patients were included if they had a confirmed diagnosis of bronchiectasis based on chest X-ray and CT imaging, with corresponding microbiological data available. Patients with incomplete records or missing microbiological analysis were excluded from the study.</w:t>
      </w:r>
    </w:p>
    <w:p w14:paraId="43BDC578" w14:textId="77777777" w:rsidR="00332267" w:rsidRDefault="00332267">
      <w:pPr>
        <w:jc w:val="both"/>
        <w:rPr>
          <w:b/>
          <w:bCs/>
        </w:rPr>
      </w:pPr>
    </w:p>
    <w:p w14:paraId="624D5233" w14:textId="77777777" w:rsidR="00332267" w:rsidRDefault="005A6EBA">
      <w:pPr>
        <w:jc w:val="both"/>
        <w:rPr>
          <w:b/>
          <w:bCs/>
        </w:rPr>
      </w:pPr>
      <w:r>
        <w:rPr>
          <w:b/>
          <w:bCs/>
        </w:rPr>
        <w:t>Data Analysis</w:t>
      </w:r>
    </w:p>
    <w:p w14:paraId="4B5764EA" w14:textId="77777777" w:rsidR="00332267" w:rsidRDefault="005A6EBA">
      <w:pPr>
        <w:jc w:val="both"/>
      </w:pPr>
      <w:r>
        <w:t xml:space="preserve">Data were analyzed using SPSS version 27. Descriptive statistics, including frequencies and percentages, were used to summarize the demographic characteristics of the patients and the microbiological profile of the isolates. The frequencies of various bacterial and fungal pathogens isolated from sputum and other relevant samples were calculated. The Shapiro-Wilk test was used to assess the normality of the age distribution, and the results showed that the age variable followed a normal distribution as seen in Figure 3. (Shapiro-Wilk statistic = 0.985, p = 0.617). </w:t>
      </w:r>
    </w:p>
    <w:p w14:paraId="72C73E8B" w14:textId="77777777" w:rsidR="00332267" w:rsidRDefault="005A6EBA">
      <w:pPr>
        <w:jc w:val="both"/>
        <w:rPr>
          <w:b/>
          <w:bCs/>
        </w:rPr>
      </w:pPr>
      <w:r>
        <w:rPr>
          <w:b/>
          <w:bCs/>
        </w:rPr>
        <w:lastRenderedPageBreak/>
        <w:t>Ethical Clearance</w:t>
      </w:r>
    </w:p>
    <w:p w14:paraId="60B75D05" w14:textId="77777777" w:rsidR="00332267" w:rsidRDefault="005A6EBA">
      <w:pPr>
        <w:jc w:val="both"/>
      </w:pPr>
      <w:r>
        <w:t>Ethical approval for the study was obtained from the hospital’s ethical review board. The study adhered to ethical guidelines for research involving human subjects, ensuring that patient confidentiality and privacy were maintained. All data used in the study were anonymized, and personal identifiers were removed to protect the identities of the patients. The study was conducted using only secondary data from medical records, which was in compliance with ethical standards for retrospective research.</w:t>
      </w:r>
    </w:p>
    <w:p w14:paraId="757872D6" w14:textId="77777777" w:rsidR="00332267" w:rsidRDefault="00332267"/>
    <w:p w14:paraId="28DA7CC5" w14:textId="77777777" w:rsidR="00332267" w:rsidRDefault="005A6EBA">
      <w:pPr>
        <w:rPr>
          <w:b/>
          <w:bCs/>
        </w:rPr>
      </w:pPr>
      <w:commentRangeStart w:id="7"/>
      <w:r>
        <w:rPr>
          <w:b/>
          <w:bCs/>
        </w:rPr>
        <w:t>RESULTS</w:t>
      </w:r>
      <w:commentRangeEnd w:id="7"/>
      <w:r w:rsidR="001204D3">
        <w:rPr>
          <w:rStyle w:val="CommentReference"/>
        </w:rPr>
        <w:commentReference w:id="7"/>
      </w:r>
    </w:p>
    <w:p w14:paraId="60F16350" w14:textId="77777777" w:rsidR="00332267" w:rsidRDefault="005A6EBA">
      <w:pPr>
        <w:rPr>
          <w:b/>
          <w:bCs/>
        </w:rPr>
      </w:pPr>
      <w:r>
        <w:rPr>
          <w:b/>
          <w:bCs/>
        </w:rPr>
        <w:t>Demographic Characteristics of the Study Population (Table 1)</w:t>
      </w:r>
    </w:p>
    <w:p w14:paraId="277BD46C" w14:textId="77777777" w:rsidR="00332267" w:rsidRDefault="005A6EBA">
      <w:pPr>
        <w:jc w:val="both"/>
      </w:pPr>
      <w:r>
        <w:t>The study included a total of 66 patients, with a mean age of 58.62 years (± 16.7). The age distribution revealed that 12 patients (18.2%) were aged 40 years or younger, while 29 patients (43.9%) were between the ages of 41 and 64 years. Additionally, 25 patients (37.9%) were aged 65 years or older. The age variable followed a normal distribution, as indicated by a Shapiro-Wilk test statistic of 0.985 (p = 0.617). In terms of gender distribution, 31 patients (47.0%) were male, while 35 patients (53.0%) were female. The majority of the study population fell within the 41 to 64-year age group, and females constituted a slight majority compared to males.</w:t>
      </w:r>
    </w:p>
    <w:p w14:paraId="5490FD56" w14:textId="77777777" w:rsidR="00332267" w:rsidRDefault="00332267">
      <w:pPr>
        <w:jc w:val="both"/>
      </w:pPr>
    </w:p>
    <w:p w14:paraId="5953BEBB" w14:textId="77777777" w:rsidR="00332267" w:rsidRDefault="00332267">
      <w:pPr>
        <w:jc w:val="both"/>
      </w:pPr>
    </w:p>
    <w:p w14:paraId="7CC8FAC0" w14:textId="77777777" w:rsidR="00332267" w:rsidRDefault="00332267">
      <w:pPr>
        <w:jc w:val="both"/>
      </w:pPr>
    </w:p>
    <w:p w14:paraId="45488A64" w14:textId="77777777" w:rsidR="00332267" w:rsidRDefault="00332267">
      <w:pPr>
        <w:jc w:val="both"/>
      </w:pPr>
    </w:p>
    <w:p w14:paraId="0AF1F4E0" w14:textId="77777777" w:rsidR="00332267" w:rsidRDefault="00332267">
      <w:pPr>
        <w:jc w:val="both"/>
      </w:pPr>
    </w:p>
    <w:p w14:paraId="7F4BE0FB" w14:textId="77777777" w:rsidR="00332267" w:rsidRDefault="00332267">
      <w:pPr>
        <w:jc w:val="both"/>
      </w:pPr>
    </w:p>
    <w:p w14:paraId="1D02F273" w14:textId="77777777" w:rsidR="00332267" w:rsidRDefault="005A6EBA">
      <w:pPr>
        <w:rPr>
          <w:b/>
          <w:bCs/>
        </w:rPr>
      </w:pPr>
      <w:r>
        <w:rPr>
          <w:b/>
          <w:bCs/>
        </w:rPr>
        <w:t>Microbiological Profile of the Study Population (Table 2)</w:t>
      </w:r>
    </w:p>
    <w:p w14:paraId="151BE399" w14:textId="77777777" w:rsidR="00332267" w:rsidRDefault="005A6EBA">
      <w:pPr>
        <w:jc w:val="both"/>
      </w:pPr>
      <w:r>
        <w:t xml:space="preserve">The microbiological analysis of the 66 patients revealed that the most frequently isolated organism was </w:t>
      </w:r>
      <w:r w:rsidRPr="00B52FDA">
        <w:rPr>
          <w:i/>
          <w:iCs/>
        </w:rPr>
        <w:t>Klebsiella</w:t>
      </w:r>
      <w:r>
        <w:t xml:space="preserve"> spp., identified in 20 cases (30.3%). </w:t>
      </w:r>
      <w:r w:rsidRPr="00B52FDA">
        <w:rPr>
          <w:i/>
          <w:iCs/>
        </w:rPr>
        <w:t>Staphylococcus aureus</w:t>
      </w:r>
      <w:r>
        <w:t xml:space="preserve"> was the second most common isolate, found in 12 cases (18.2%), followed by </w:t>
      </w:r>
      <w:r w:rsidRPr="00B52FDA">
        <w:rPr>
          <w:i/>
          <w:iCs/>
        </w:rPr>
        <w:t>Streptococcus pneumoniae</w:t>
      </w:r>
      <w:r>
        <w:t xml:space="preserve"> in 8 cases (12.1%). </w:t>
      </w:r>
      <w:r w:rsidRPr="00B52FDA">
        <w:rPr>
          <w:i/>
          <w:iCs/>
        </w:rPr>
        <w:t>Proteus mirabilis</w:t>
      </w:r>
      <w:r>
        <w:t xml:space="preserve">, </w:t>
      </w:r>
      <w:r w:rsidRPr="00B52FDA">
        <w:rPr>
          <w:i/>
          <w:iCs/>
        </w:rPr>
        <w:t>Escherichia coli</w:t>
      </w:r>
      <w:r>
        <w:t xml:space="preserve">, and </w:t>
      </w:r>
      <w:r w:rsidRPr="00B52FDA">
        <w:rPr>
          <w:i/>
          <w:iCs/>
        </w:rPr>
        <w:t>Candida albicans</w:t>
      </w:r>
      <w:r>
        <w:t xml:space="preserve"> were each identified in 4 cases (6.1%). </w:t>
      </w:r>
      <w:r w:rsidRPr="00B52FDA">
        <w:rPr>
          <w:i/>
          <w:iCs/>
        </w:rPr>
        <w:t>Haemophilus influenzae</w:t>
      </w:r>
      <w:r>
        <w:t xml:space="preserve"> and </w:t>
      </w:r>
      <w:r w:rsidRPr="00B52FDA">
        <w:rPr>
          <w:i/>
          <w:iCs/>
        </w:rPr>
        <w:t>Enterobacter</w:t>
      </w:r>
      <w:r>
        <w:t xml:space="preserve"> spp. were each isolated in 3 cases (4.5%), while </w:t>
      </w:r>
      <w:r w:rsidRPr="00B52FDA">
        <w:rPr>
          <w:i/>
          <w:iCs/>
        </w:rPr>
        <w:t>Pseudomonas aeruginosa</w:t>
      </w:r>
      <w:r>
        <w:t xml:space="preserve"> was identified in 2 cases (3.0%). In 6 cases (9.1%), no organisms were isolated.</w:t>
      </w:r>
    </w:p>
    <w:p w14:paraId="69F71270" w14:textId="77777777" w:rsidR="00332267" w:rsidRDefault="00332267">
      <w:pPr>
        <w:jc w:val="both"/>
      </w:pPr>
    </w:p>
    <w:p w14:paraId="468B32D2" w14:textId="77777777" w:rsidR="00332267" w:rsidRDefault="00332267">
      <w:pPr>
        <w:rPr>
          <w:b/>
          <w:bCs/>
        </w:rPr>
      </w:pPr>
    </w:p>
    <w:p w14:paraId="65297DD9" w14:textId="77777777" w:rsidR="00332267" w:rsidRDefault="00332267">
      <w:pPr>
        <w:rPr>
          <w:b/>
          <w:bCs/>
        </w:rPr>
      </w:pPr>
    </w:p>
    <w:p w14:paraId="03CDECB1" w14:textId="77777777" w:rsidR="00332267" w:rsidRDefault="005A6EBA">
      <w:pPr>
        <w:rPr>
          <w:b/>
          <w:bCs/>
        </w:rPr>
      </w:pPr>
      <w:r>
        <w:rPr>
          <w:b/>
          <w:bCs/>
        </w:rPr>
        <w:t>Table 1: Sociodemographic characteristics of respondents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332267" w14:paraId="0B8E1459" w14:textId="77777777">
        <w:tc>
          <w:tcPr>
            <w:tcW w:w="3116" w:type="dxa"/>
            <w:tcBorders>
              <w:top w:val="single" w:sz="4" w:space="0" w:color="auto"/>
              <w:bottom w:val="single" w:sz="4" w:space="0" w:color="auto"/>
            </w:tcBorders>
          </w:tcPr>
          <w:p w14:paraId="0DFDE346" w14:textId="77777777" w:rsidR="00332267" w:rsidRDefault="005A6EBA">
            <w:pPr>
              <w:rPr>
                <w:b/>
                <w:bCs/>
              </w:rPr>
            </w:pPr>
            <w:r>
              <w:rPr>
                <w:b/>
                <w:bCs/>
              </w:rPr>
              <w:t>Variable</w:t>
            </w:r>
          </w:p>
        </w:tc>
        <w:tc>
          <w:tcPr>
            <w:tcW w:w="3117" w:type="dxa"/>
            <w:tcBorders>
              <w:top w:val="single" w:sz="4" w:space="0" w:color="auto"/>
              <w:bottom w:val="single" w:sz="4" w:space="0" w:color="auto"/>
            </w:tcBorders>
          </w:tcPr>
          <w:p w14:paraId="6004A4E8" w14:textId="77777777" w:rsidR="00332267" w:rsidRDefault="005A6EBA">
            <w:pPr>
              <w:rPr>
                <w:b/>
                <w:bCs/>
              </w:rPr>
            </w:pPr>
            <w:r>
              <w:rPr>
                <w:b/>
                <w:bCs/>
              </w:rPr>
              <w:t xml:space="preserve">Frequency </w:t>
            </w:r>
          </w:p>
          <w:p w14:paraId="2D374621" w14:textId="77777777" w:rsidR="00332267" w:rsidRDefault="005A6EBA">
            <w:pPr>
              <w:rPr>
                <w:b/>
                <w:bCs/>
              </w:rPr>
            </w:pPr>
            <w:r>
              <w:rPr>
                <w:b/>
                <w:bCs/>
              </w:rPr>
              <w:t>(n=66)</w:t>
            </w:r>
          </w:p>
        </w:tc>
        <w:tc>
          <w:tcPr>
            <w:tcW w:w="3117" w:type="dxa"/>
            <w:tcBorders>
              <w:top w:val="single" w:sz="4" w:space="0" w:color="auto"/>
              <w:bottom w:val="single" w:sz="4" w:space="0" w:color="auto"/>
            </w:tcBorders>
          </w:tcPr>
          <w:p w14:paraId="3C8A1E67" w14:textId="77777777" w:rsidR="00332267" w:rsidRDefault="005A6EBA">
            <w:pPr>
              <w:rPr>
                <w:b/>
                <w:bCs/>
              </w:rPr>
            </w:pPr>
            <w:r>
              <w:rPr>
                <w:b/>
                <w:bCs/>
              </w:rPr>
              <w:t xml:space="preserve">Percentage </w:t>
            </w:r>
          </w:p>
          <w:p w14:paraId="19BD3B06" w14:textId="77777777" w:rsidR="00332267" w:rsidRDefault="005A6EBA">
            <w:pPr>
              <w:rPr>
                <w:b/>
                <w:bCs/>
              </w:rPr>
            </w:pPr>
            <w:r>
              <w:rPr>
                <w:b/>
                <w:bCs/>
              </w:rPr>
              <w:t>(%)</w:t>
            </w:r>
          </w:p>
        </w:tc>
      </w:tr>
      <w:tr w:rsidR="00332267" w14:paraId="67C8356A" w14:textId="77777777">
        <w:tc>
          <w:tcPr>
            <w:tcW w:w="3116" w:type="dxa"/>
            <w:tcBorders>
              <w:top w:val="single" w:sz="4" w:space="0" w:color="auto"/>
            </w:tcBorders>
          </w:tcPr>
          <w:p w14:paraId="64AF5287" w14:textId="77777777" w:rsidR="00332267" w:rsidRDefault="005A6EBA">
            <w:pPr>
              <w:rPr>
                <w:b/>
                <w:bCs/>
              </w:rPr>
            </w:pPr>
            <w:r>
              <w:rPr>
                <w:b/>
                <w:bCs/>
              </w:rPr>
              <w:t>Age</w:t>
            </w:r>
          </w:p>
        </w:tc>
        <w:tc>
          <w:tcPr>
            <w:tcW w:w="3117" w:type="dxa"/>
            <w:tcBorders>
              <w:top w:val="single" w:sz="4" w:space="0" w:color="auto"/>
            </w:tcBorders>
          </w:tcPr>
          <w:p w14:paraId="34FDE7B9" w14:textId="77777777" w:rsidR="00332267" w:rsidRDefault="00332267">
            <w:pPr>
              <w:rPr>
                <w:b/>
                <w:bCs/>
              </w:rPr>
            </w:pPr>
          </w:p>
        </w:tc>
        <w:tc>
          <w:tcPr>
            <w:tcW w:w="3117" w:type="dxa"/>
            <w:tcBorders>
              <w:top w:val="single" w:sz="4" w:space="0" w:color="auto"/>
            </w:tcBorders>
          </w:tcPr>
          <w:p w14:paraId="0BAF8684" w14:textId="77777777" w:rsidR="00332267" w:rsidRDefault="00332267">
            <w:pPr>
              <w:rPr>
                <w:b/>
                <w:bCs/>
              </w:rPr>
            </w:pPr>
          </w:p>
        </w:tc>
      </w:tr>
      <w:tr w:rsidR="00332267" w14:paraId="3CAFFE8B" w14:textId="77777777">
        <w:tc>
          <w:tcPr>
            <w:tcW w:w="3116" w:type="dxa"/>
          </w:tcPr>
          <w:p w14:paraId="06B61DF2" w14:textId="77777777" w:rsidR="00332267" w:rsidRDefault="005A6EBA">
            <w:r>
              <w:rPr>
                <w:rFonts w:cs="Times New Roman"/>
              </w:rPr>
              <w:t>≤</w:t>
            </w:r>
            <w:r>
              <w:t>40</w:t>
            </w:r>
          </w:p>
        </w:tc>
        <w:tc>
          <w:tcPr>
            <w:tcW w:w="3117" w:type="dxa"/>
          </w:tcPr>
          <w:p w14:paraId="13A778C0" w14:textId="77777777" w:rsidR="00332267" w:rsidRDefault="005A6EBA">
            <w:r>
              <w:t>12</w:t>
            </w:r>
          </w:p>
        </w:tc>
        <w:tc>
          <w:tcPr>
            <w:tcW w:w="3117" w:type="dxa"/>
          </w:tcPr>
          <w:p w14:paraId="1AD01B32" w14:textId="77777777" w:rsidR="00332267" w:rsidRDefault="005A6EBA">
            <w:r>
              <w:t>18.2</w:t>
            </w:r>
          </w:p>
        </w:tc>
      </w:tr>
      <w:tr w:rsidR="00332267" w14:paraId="092F4243" w14:textId="77777777">
        <w:tc>
          <w:tcPr>
            <w:tcW w:w="3116" w:type="dxa"/>
          </w:tcPr>
          <w:p w14:paraId="46C4E8DF" w14:textId="77777777" w:rsidR="00332267" w:rsidRDefault="005A6EBA">
            <w:r>
              <w:t>41 – 64</w:t>
            </w:r>
          </w:p>
        </w:tc>
        <w:tc>
          <w:tcPr>
            <w:tcW w:w="3117" w:type="dxa"/>
          </w:tcPr>
          <w:p w14:paraId="0B268CB4" w14:textId="77777777" w:rsidR="00332267" w:rsidRDefault="005A6EBA">
            <w:r>
              <w:t>29</w:t>
            </w:r>
          </w:p>
        </w:tc>
        <w:tc>
          <w:tcPr>
            <w:tcW w:w="3117" w:type="dxa"/>
          </w:tcPr>
          <w:p w14:paraId="60F09920" w14:textId="77777777" w:rsidR="00332267" w:rsidRDefault="005A6EBA">
            <w:r>
              <w:t>43.9</w:t>
            </w:r>
          </w:p>
        </w:tc>
      </w:tr>
      <w:tr w:rsidR="00332267" w14:paraId="0423491A" w14:textId="77777777">
        <w:tc>
          <w:tcPr>
            <w:tcW w:w="3116" w:type="dxa"/>
          </w:tcPr>
          <w:p w14:paraId="750DAB73" w14:textId="77777777" w:rsidR="00332267" w:rsidRDefault="005A6EBA">
            <w:r>
              <w:rPr>
                <w:rFonts w:cs="Times New Roman"/>
              </w:rPr>
              <w:t>≥</w:t>
            </w:r>
            <w:r>
              <w:t>65</w:t>
            </w:r>
          </w:p>
        </w:tc>
        <w:tc>
          <w:tcPr>
            <w:tcW w:w="3117" w:type="dxa"/>
          </w:tcPr>
          <w:p w14:paraId="287753F0" w14:textId="77777777" w:rsidR="00332267" w:rsidRDefault="005A6EBA">
            <w:r>
              <w:t>25</w:t>
            </w:r>
          </w:p>
        </w:tc>
        <w:tc>
          <w:tcPr>
            <w:tcW w:w="3117" w:type="dxa"/>
          </w:tcPr>
          <w:p w14:paraId="04DBED17" w14:textId="77777777" w:rsidR="00332267" w:rsidRDefault="005A6EBA">
            <w:r>
              <w:t>37.9</w:t>
            </w:r>
          </w:p>
        </w:tc>
      </w:tr>
      <w:tr w:rsidR="00332267" w14:paraId="78958F24" w14:textId="77777777">
        <w:tc>
          <w:tcPr>
            <w:tcW w:w="3116" w:type="dxa"/>
          </w:tcPr>
          <w:p w14:paraId="58B81155" w14:textId="77777777" w:rsidR="00332267" w:rsidRDefault="005A6EBA">
            <w:pPr>
              <w:rPr>
                <w:b/>
                <w:bCs/>
              </w:rPr>
            </w:pPr>
            <w:r>
              <w:rPr>
                <w:b/>
                <w:bCs/>
              </w:rPr>
              <w:t>Mean age (</w:t>
            </w:r>
            <w:r>
              <w:rPr>
                <w:rFonts w:cs="Times New Roman"/>
                <w:b/>
                <w:bCs/>
              </w:rPr>
              <w:t>± S.D)</w:t>
            </w:r>
          </w:p>
        </w:tc>
        <w:tc>
          <w:tcPr>
            <w:tcW w:w="3117" w:type="dxa"/>
          </w:tcPr>
          <w:p w14:paraId="287DCE22" w14:textId="77777777" w:rsidR="00332267" w:rsidRPr="00B52FDA" w:rsidRDefault="005A6EBA">
            <w:r w:rsidRPr="00B52FDA">
              <w:t xml:space="preserve">58.62 </w:t>
            </w:r>
            <w:r w:rsidRPr="00B52FDA">
              <w:rPr>
                <w:rFonts w:cs="Times New Roman"/>
              </w:rPr>
              <w:t>±</w:t>
            </w:r>
            <w:r w:rsidRPr="00B52FDA">
              <w:t xml:space="preserve"> 16.7</w:t>
            </w:r>
          </w:p>
        </w:tc>
        <w:tc>
          <w:tcPr>
            <w:tcW w:w="3117" w:type="dxa"/>
          </w:tcPr>
          <w:p w14:paraId="7D59C989" w14:textId="77777777" w:rsidR="00332267" w:rsidRDefault="00332267">
            <w:pPr>
              <w:rPr>
                <w:b/>
                <w:bCs/>
              </w:rPr>
            </w:pPr>
          </w:p>
        </w:tc>
      </w:tr>
      <w:tr w:rsidR="00332267" w14:paraId="604364B9" w14:textId="77777777">
        <w:tc>
          <w:tcPr>
            <w:tcW w:w="3116" w:type="dxa"/>
          </w:tcPr>
          <w:p w14:paraId="1CA15A62" w14:textId="77777777" w:rsidR="00332267" w:rsidRDefault="00332267"/>
        </w:tc>
        <w:tc>
          <w:tcPr>
            <w:tcW w:w="3117" w:type="dxa"/>
          </w:tcPr>
          <w:p w14:paraId="75151047" w14:textId="77777777" w:rsidR="00332267" w:rsidRDefault="00332267"/>
        </w:tc>
        <w:tc>
          <w:tcPr>
            <w:tcW w:w="3117" w:type="dxa"/>
          </w:tcPr>
          <w:p w14:paraId="441E7A37" w14:textId="77777777" w:rsidR="00332267" w:rsidRDefault="00332267"/>
        </w:tc>
      </w:tr>
      <w:tr w:rsidR="00332267" w14:paraId="6777FC0D" w14:textId="77777777">
        <w:tc>
          <w:tcPr>
            <w:tcW w:w="3116" w:type="dxa"/>
          </w:tcPr>
          <w:p w14:paraId="147BF7C2" w14:textId="77777777" w:rsidR="00332267" w:rsidRDefault="005A6EBA">
            <w:pPr>
              <w:rPr>
                <w:b/>
                <w:bCs/>
              </w:rPr>
            </w:pPr>
            <w:r>
              <w:rPr>
                <w:b/>
                <w:bCs/>
              </w:rPr>
              <w:t>Gender</w:t>
            </w:r>
          </w:p>
        </w:tc>
        <w:tc>
          <w:tcPr>
            <w:tcW w:w="3117" w:type="dxa"/>
          </w:tcPr>
          <w:p w14:paraId="72DC8C30" w14:textId="77777777" w:rsidR="00332267" w:rsidRDefault="00332267">
            <w:pPr>
              <w:rPr>
                <w:b/>
                <w:bCs/>
              </w:rPr>
            </w:pPr>
          </w:p>
        </w:tc>
        <w:tc>
          <w:tcPr>
            <w:tcW w:w="3117" w:type="dxa"/>
          </w:tcPr>
          <w:p w14:paraId="11FB0EEB" w14:textId="77777777" w:rsidR="00332267" w:rsidRDefault="00332267">
            <w:pPr>
              <w:rPr>
                <w:b/>
                <w:bCs/>
              </w:rPr>
            </w:pPr>
          </w:p>
        </w:tc>
      </w:tr>
      <w:tr w:rsidR="00332267" w14:paraId="190E82C9" w14:textId="77777777">
        <w:tc>
          <w:tcPr>
            <w:tcW w:w="3116" w:type="dxa"/>
          </w:tcPr>
          <w:p w14:paraId="010D5EC9" w14:textId="77777777" w:rsidR="00332267" w:rsidRDefault="005A6EBA">
            <w:r>
              <w:t>Male</w:t>
            </w:r>
          </w:p>
        </w:tc>
        <w:tc>
          <w:tcPr>
            <w:tcW w:w="3117" w:type="dxa"/>
          </w:tcPr>
          <w:p w14:paraId="78F9F33F" w14:textId="77777777" w:rsidR="00332267" w:rsidRDefault="005A6EBA">
            <w:r>
              <w:t>31</w:t>
            </w:r>
          </w:p>
        </w:tc>
        <w:tc>
          <w:tcPr>
            <w:tcW w:w="3117" w:type="dxa"/>
          </w:tcPr>
          <w:p w14:paraId="27F5BADD" w14:textId="77777777" w:rsidR="00332267" w:rsidRDefault="005A6EBA">
            <w:r>
              <w:t>47.0</w:t>
            </w:r>
          </w:p>
        </w:tc>
      </w:tr>
      <w:tr w:rsidR="00332267" w14:paraId="393380A9" w14:textId="77777777">
        <w:tc>
          <w:tcPr>
            <w:tcW w:w="3116" w:type="dxa"/>
            <w:tcBorders>
              <w:bottom w:val="single" w:sz="4" w:space="0" w:color="auto"/>
            </w:tcBorders>
          </w:tcPr>
          <w:p w14:paraId="5CBC0BF8" w14:textId="77777777" w:rsidR="00332267" w:rsidRDefault="005A6EBA">
            <w:r>
              <w:t>Female</w:t>
            </w:r>
          </w:p>
        </w:tc>
        <w:tc>
          <w:tcPr>
            <w:tcW w:w="3117" w:type="dxa"/>
            <w:tcBorders>
              <w:bottom w:val="single" w:sz="4" w:space="0" w:color="auto"/>
            </w:tcBorders>
          </w:tcPr>
          <w:p w14:paraId="352416B7" w14:textId="77777777" w:rsidR="00332267" w:rsidRDefault="005A6EBA">
            <w:r>
              <w:t>35</w:t>
            </w:r>
          </w:p>
        </w:tc>
        <w:tc>
          <w:tcPr>
            <w:tcW w:w="3117" w:type="dxa"/>
            <w:tcBorders>
              <w:bottom w:val="single" w:sz="4" w:space="0" w:color="auto"/>
            </w:tcBorders>
          </w:tcPr>
          <w:p w14:paraId="44883A5B" w14:textId="77777777" w:rsidR="00332267" w:rsidRDefault="005A6EBA">
            <w:r>
              <w:t>53.0</w:t>
            </w:r>
          </w:p>
        </w:tc>
      </w:tr>
    </w:tbl>
    <w:p w14:paraId="07DBB7CD" w14:textId="77777777" w:rsidR="00332267" w:rsidRDefault="00332267"/>
    <w:p w14:paraId="1326F63D" w14:textId="77777777" w:rsidR="00332267" w:rsidRDefault="00332267"/>
    <w:p w14:paraId="58C12F91" w14:textId="77777777" w:rsidR="00332267" w:rsidRDefault="005A6EBA">
      <w:pPr>
        <w:rPr>
          <w:b/>
          <w:bCs/>
        </w:rPr>
      </w:pPr>
      <w:r>
        <w:rPr>
          <w:b/>
          <w:bCs/>
        </w:rPr>
        <w:t>Table 2: List of causative organisms isolated from sputum sample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332267" w14:paraId="10AA528C" w14:textId="77777777">
        <w:tc>
          <w:tcPr>
            <w:tcW w:w="3116" w:type="dxa"/>
            <w:tcBorders>
              <w:top w:val="single" w:sz="4" w:space="0" w:color="auto"/>
              <w:bottom w:val="single" w:sz="4" w:space="0" w:color="auto"/>
            </w:tcBorders>
          </w:tcPr>
          <w:p w14:paraId="064AAA5E" w14:textId="77777777" w:rsidR="00332267" w:rsidRDefault="005A6EBA">
            <w:pPr>
              <w:rPr>
                <w:b/>
                <w:bCs/>
              </w:rPr>
            </w:pPr>
            <w:r>
              <w:rPr>
                <w:b/>
                <w:bCs/>
              </w:rPr>
              <w:t>Organism</w:t>
            </w:r>
          </w:p>
        </w:tc>
        <w:tc>
          <w:tcPr>
            <w:tcW w:w="3117" w:type="dxa"/>
            <w:tcBorders>
              <w:top w:val="single" w:sz="4" w:space="0" w:color="auto"/>
              <w:bottom w:val="single" w:sz="4" w:space="0" w:color="auto"/>
            </w:tcBorders>
          </w:tcPr>
          <w:p w14:paraId="79767FB5" w14:textId="77777777" w:rsidR="00332267" w:rsidRDefault="005A6EBA">
            <w:pPr>
              <w:rPr>
                <w:b/>
                <w:bCs/>
              </w:rPr>
            </w:pPr>
            <w:r>
              <w:rPr>
                <w:b/>
                <w:bCs/>
              </w:rPr>
              <w:t>Frequency</w:t>
            </w:r>
          </w:p>
          <w:p w14:paraId="520E3F5C" w14:textId="77777777" w:rsidR="00332267" w:rsidRDefault="005A6EBA">
            <w:pPr>
              <w:rPr>
                <w:b/>
                <w:bCs/>
              </w:rPr>
            </w:pPr>
            <w:r>
              <w:rPr>
                <w:b/>
                <w:bCs/>
              </w:rPr>
              <w:t xml:space="preserve"> (n=66)</w:t>
            </w:r>
          </w:p>
        </w:tc>
        <w:tc>
          <w:tcPr>
            <w:tcW w:w="3117" w:type="dxa"/>
            <w:tcBorders>
              <w:top w:val="single" w:sz="4" w:space="0" w:color="auto"/>
              <w:bottom w:val="single" w:sz="4" w:space="0" w:color="auto"/>
            </w:tcBorders>
          </w:tcPr>
          <w:p w14:paraId="07A188F6" w14:textId="77777777" w:rsidR="00332267" w:rsidRDefault="005A6EBA">
            <w:pPr>
              <w:rPr>
                <w:b/>
                <w:bCs/>
              </w:rPr>
            </w:pPr>
            <w:r>
              <w:rPr>
                <w:b/>
                <w:bCs/>
              </w:rPr>
              <w:t>Percentage</w:t>
            </w:r>
          </w:p>
          <w:p w14:paraId="5B10055B" w14:textId="77777777" w:rsidR="00332267" w:rsidRDefault="005A6EBA">
            <w:pPr>
              <w:rPr>
                <w:b/>
                <w:bCs/>
              </w:rPr>
            </w:pPr>
            <w:r>
              <w:rPr>
                <w:b/>
                <w:bCs/>
              </w:rPr>
              <w:t xml:space="preserve"> (%)</w:t>
            </w:r>
          </w:p>
        </w:tc>
      </w:tr>
      <w:tr w:rsidR="00332267" w14:paraId="1B6C7A4C" w14:textId="77777777">
        <w:tc>
          <w:tcPr>
            <w:tcW w:w="3116" w:type="dxa"/>
          </w:tcPr>
          <w:p w14:paraId="712D7A35" w14:textId="77777777" w:rsidR="00332267" w:rsidRDefault="005A6EBA">
            <w:r w:rsidRPr="00B52FDA">
              <w:rPr>
                <w:i/>
                <w:iCs/>
              </w:rPr>
              <w:t>Klebsiella</w:t>
            </w:r>
            <w:r>
              <w:t xml:space="preserve"> spp.</w:t>
            </w:r>
          </w:p>
        </w:tc>
        <w:tc>
          <w:tcPr>
            <w:tcW w:w="3117" w:type="dxa"/>
          </w:tcPr>
          <w:p w14:paraId="78B629AE" w14:textId="77777777" w:rsidR="00332267" w:rsidRDefault="005A6EBA">
            <w:r>
              <w:t>20</w:t>
            </w:r>
          </w:p>
        </w:tc>
        <w:tc>
          <w:tcPr>
            <w:tcW w:w="3117" w:type="dxa"/>
          </w:tcPr>
          <w:p w14:paraId="7F69DDBC" w14:textId="77777777" w:rsidR="00332267" w:rsidRDefault="005A6EBA">
            <w:r>
              <w:t>30.3</w:t>
            </w:r>
          </w:p>
        </w:tc>
      </w:tr>
      <w:tr w:rsidR="00332267" w14:paraId="42A8E404" w14:textId="77777777">
        <w:tc>
          <w:tcPr>
            <w:tcW w:w="3116" w:type="dxa"/>
          </w:tcPr>
          <w:p w14:paraId="2B9C78F9" w14:textId="77777777" w:rsidR="00332267" w:rsidRPr="00B52FDA" w:rsidRDefault="005A6EBA">
            <w:pPr>
              <w:rPr>
                <w:i/>
                <w:iCs/>
              </w:rPr>
            </w:pPr>
            <w:r w:rsidRPr="00B52FDA">
              <w:rPr>
                <w:rFonts w:cs="Times New Roman"/>
                <w:i/>
                <w:iCs/>
              </w:rPr>
              <w:t>Staphylococcus aureus</w:t>
            </w:r>
          </w:p>
        </w:tc>
        <w:tc>
          <w:tcPr>
            <w:tcW w:w="3117" w:type="dxa"/>
          </w:tcPr>
          <w:p w14:paraId="2CD9A740" w14:textId="77777777" w:rsidR="00332267" w:rsidRDefault="005A6EBA">
            <w:r>
              <w:t>12</w:t>
            </w:r>
          </w:p>
        </w:tc>
        <w:tc>
          <w:tcPr>
            <w:tcW w:w="3117" w:type="dxa"/>
          </w:tcPr>
          <w:p w14:paraId="34F1FDF8" w14:textId="77777777" w:rsidR="00332267" w:rsidRDefault="005A6EBA">
            <w:r>
              <w:t>18.2</w:t>
            </w:r>
          </w:p>
        </w:tc>
      </w:tr>
      <w:tr w:rsidR="00332267" w14:paraId="6C2DC9E8" w14:textId="77777777">
        <w:tc>
          <w:tcPr>
            <w:tcW w:w="3116" w:type="dxa"/>
          </w:tcPr>
          <w:p w14:paraId="64404DE2" w14:textId="77777777" w:rsidR="00332267" w:rsidRPr="00B52FDA" w:rsidRDefault="005A6EBA">
            <w:pPr>
              <w:rPr>
                <w:i/>
                <w:iCs/>
              </w:rPr>
            </w:pPr>
            <w:r w:rsidRPr="00B52FDA">
              <w:rPr>
                <w:i/>
                <w:iCs/>
              </w:rPr>
              <w:t>Streptococcus pneumoniae</w:t>
            </w:r>
          </w:p>
        </w:tc>
        <w:tc>
          <w:tcPr>
            <w:tcW w:w="3117" w:type="dxa"/>
          </w:tcPr>
          <w:p w14:paraId="11F8CE8A" w14:textId="77777777" w:rsidR="00332267" w:rsidRDefault="005A6EBA">
            <w:r>
              <w:t>8</w:t>
            </w:r>
          </w:p>
        </w:tc>
        <w:tc>
          <w:tcPr>
            <w:tcW w:w="3117" w:type="dxa"/>
          </w:tcPr>
          <w:p w14:paraId="11184C24" w14:textId="77777777" w:rsidR="00332267" w:rsidRDefault="005A6EBA">
            <w:r>
              <w:t>12.1</w:t>
            </w:r>
          </w:p>
        </w:tc>
      </w:tr>
      <w:tr w:rsidR="00332267" w14:paraId="4D6006AE" w14:textId="77777777">
        <w:tc>
          <w:tcPr>
            <w:tcW w:w="3116" w:type="dxa"/>
          </w:tcPr>
          <w:p w14:paraId="33A7B867" w14:textId="77777777" w:rsidR="00332267" w:rsidRPr="00B52FDA" w:rsidRDefault="005A6EBA">
            <w:pPr>
              <w:rPr>
                <w:i/>
                <w:iCs/>
              </w:rPr>
            </w:pPr>
            <w:r w:rsidRPr="00B52FDA">
              <w:rPr>
                <w:i/>
                <w:iCs/>
              </w:rPr>
              <w:t>Proteus mirabilis</w:t>
            </w:r>
          </w:p>
        </w:tc>
        <w:tc>
          <w:tcPr>
            <w:tcW w:w="3117" w:type="dxa"/>
          </w:tcPr>
          <w:p w14:paraId="445A0948" w14:textId="77777777" w:rsidR="00332267" w:rsidRDefault="005A6EBA">
            <w:r>
              <w:t>4</w:t>
            </w:r>
          </w:p>
        </w:tc>
        <w:tc>
          <w:tcPr>
            <w:tcW w:w="3117" w:type="dxa"/>
          </w:tcPr>
          <w:p w14:paraId="4D22DC08" w14:textId="77777777" w:rsidR="00332267" w:rsidRDefault="005A6EBA">
            <w:r>
              <w:t>6.1</w:t>
            </w:r>
          </w:p>
        </w:tc>
      </w:tr>
      <w:tr w:rsidR="00332267" w14:paraId="19029623" w14:textId="77777777">
        <w:tc>
          <w:tcPr>
            <w:tcW w:w="3116" w:type="dxa"/>
          </w:tcPr>
          <w:p w14:paraId="77ED3100" w14:textId="77777777" w:rsidR="00332267" w:rsidRPr="00B52FDA" w:rsidRDefault="005A6EBA">
            <w:pPr>
              <w:rPr>
                <w:i/>
                <w:iCs/>
              </w:rPr>
            </w:pPr>
            <w:r w:rsidRPr="00B52FDA">
              <w:rPr>
                <w:i/>
                <w:iCs/>
              </w:rPr>
              <w:t>Escherichia coli</w:t>
            </w:r>
          </w:p>
        </w:tc>
        <w:tc>
          <w:tcPr>
            <w:tcW w:w="3117" w:type="dxa"/>
          </w:tcPr>
          <w:p w14:paraId="617DCD80" w14:textId="77777777" w:rsidR="00332267" w:rsidRDefault="005A6EBA">
            <w:r>
              <w:t>4</w:t>
            </w:r>
          </w:p>
        </w:tc>
        <w:tc>
          <w:tcPr>
            <w:tcW w:w="3117" w:type="dxa"/>
          </w:tcPr>
          <w:p w14:paraId="3241951F" w14:textId="77777777" w:rsidR="00332267" w:rsidRDefault="005A6EBA">
            <w:r>
              <w:t>6.1</w:t>
            </w:r>
          </w:p>
        </w:tc>
      </w:tr>
      <w:tr w:rsidR="00332267" w14:paraId="289395DA" w14:textId="77777777">
        <w:tc>
          <w:tcPr>
            <w:tcW w:w="3116" w:type="dxa"/>
          </w:tcPr>
          <w:p w14:paraId="13468852" w14:textId="77777777" w:rsidR="00332267" w:rsidRPr="00B52FDA" w:rsidRDefault="005A6EBA">
            <w:pPr>
              <w:rPr>
                <w:i/>
                <w:iCs/>
              </w:rPr>
            </w:pPr>
            <w:r w:rsidRPr="00B52FDA">
              <w:rPr>
                <w:i/>
                <w:iCs/>
              </w:rPr>
              <w:t>Candida albicans</w:t>
            </w:r>
          </w:p>
        </w:tc>
        <w:tc>
          <w:tcPr>
            <w:tcW w:w="3117" w:type="dxa"/>
          </w:tcPr>
          <w:p w14:paraId="13E86FD5" w14:textId="77777777" w:rsidR="00332267" w:rsidRDefault="005A6EBA">
            <w:r>
              <w:t>4</w:t>
            </w:r>
          </w:p>
        </w:tc>
        <w:tc>
          <w:tcPr>
            <w:tcW w:w="3117" w:type="dxa"/>
          </w:tcPr>
          <w:p w14:paraId="57170124" w14:textId="77777777" w:rsidR="00332267" w:rsidRDefault="005A6EBA">
            <w:r>
              <w:t>6.1</w:t>
            </w:r>
          </w:p>
        </w:tc>
      </w:tr>
      <w:tr w:rsidR="00332267" w14:paraId="068E01AB" w14:textId="77777777">
        <w:tc>
          <w:tcPr>
            <w:tcW w:w="3116" w:type="dxa"/>
          </w:tcPr>
          <w:p w14:paraId="40E88285" w14:textId="77777777" w:rsidR="00332267" w:rsidRPr="00B52FDA" w:rsidRDefault="005A6EBA">
            <w:pPr>
              <w:rPr>
                <w:i/>
                <w:iCs/>
              </w:rPr>
            </w:pPr>
            <w:r w:rsidRPr="00B52FDA">
              <w:rPr>
                <w:i/>
                <w:iCs/>
              </w:rPr>
              <w:t>Haemophilus influenzae</w:t>
            </w:r>
          </w:p>
        </w:tc>
        <w:tc>
          <w:tcPr>
            <w:tcW w:w="3117" w:type="dxa"/>
          </w:tcPr>
          <w:p w14:paraId="32E3F63E" w14:textId="77777777" w:rsidR="00332267" w:rsidRDefault="005A6EBA">
            <w:r>
              <w:t>3</w:t>
            </w:r>
          </w:p>
        </w:tc>
        <w:tc>
          <w:tcPr>
            <w:tcW w:w="3117" w:type="dxa"/>
          </w:tcPr>
          <w:p w14:paraId="6E6A7EC3" w14:textId="77777777" w:rsidR="00332267" w:rsidRDefault="005A6EBA">
            <w:r>
              <w:t>4.5</w:t>
            </w:r>
          </w:p>
        </w:tc>
      </w:tr>
      <w:tr w:rsidR="00332267" w14:paraId="795505FF" w14:textId="77777777">
        <w:tc>
          <w:tcPr>
            <w:tcW w:w="3116" w:type="dxa"/>
          </w:tcPr>
          <w:p w14:paraId="10E2B64B" w14:textId="77777777" w:rsidR="00332267" w:rsidRDefault="005A6EBA">
            <w:r w:rsidRPr="00B52FDA">
              <w:rPr>
                <w:i/>
                <w:iCs/>
              </w:rPr>
              <w:t>Enterobacter</w:t>
            </w:r>
            <w:r>
              <w:t xml:space="preserve"> spp.</w:t>
            </w:r>
          </w:p>
        </w:tc>
        <w:tc>
          <w:tcPr>
            <w:tcW w:w="3117" w:type="dxa"/>
          </w:tcPr>
          <w:p w14:paraId="6478256C" w14:textId="77777777" w:rsidR="00332267" w:rsidRDefault="005A6EBA">
            <w:r>
              <w:t>3</w:t>
            </w:r>
          </w:p>
        </w:tc>
        <w:tc>
          <w:tcPr>
            <w:tcW w:w="3117" w:type="dxa"/>
          </w:tcPr>
          <w:p w14:paraId="704099B1" w14:textId="77777777" w:rsidR="00332267" w:rsidRDefault="005A6EBA">
            <w:r>
              <w:t>4.5</w:t>
            </w:r>
          </w:p>
        </w:tc>
      </w:tr>
      <w:tr w:rsidR="00332267" w14:paraId="3575A101" w14:textId="77777777">
        <w:tc>
          <w:tcPr>
            <w:tcW w:w="3116" w:type="dxa"/>
          </w:tcPr>
          <w:p w14:paraId="4DD3FAA7" w14:textId="77777777" w:rsidR="00332267" w:rsidRPr="00B52FDA" w:rsidRDefault="005A6EBA">
            <w:pPr>
              <w:rPr>
                <w:i/>
                <w:iCs/>
              </w:rPr>
            </w:pPr>
            <w:r w:rsidRPr="00B52FDA">
              <w:rPr>
                <w:rFonts w:cs="Times New Roman"/>
                <w:i/>
                <w:iCs/>
              </w:rPr>
              <w:t>Pseudomonas aeruginosa</w:t>
            </w:r>
          </w:p>
        </w:tc>
        <w:tc>
          <w:tcPr>
            <w:tcW w:w="3117" w:type="dxa"/>
          </w:tcPr>
          <w:p w14:paraId="5843AB9D" w14:textId="77777777" w:rsidR="00332267" w:rsidRDefault="005A6EBA">
            <w:r>
              <w:t>2</w:t>
            </w:r>
          </w:p>
        </w:tc>
        <w:tc>
          <w:tcPr>
            <w:tcW w:w="3117" w:type="dxa"/>
          </w:tcPr>
          <w:p w14:paraId="371B82CC" w14:textId="77777777" w:rsidR="00332267" w:rsidRDefault="005A6EBA">
            <w:r>
              <w:t>3.0</w:t>
            </w:r>
          </w:p>
        </w:tc>
      </w:tr>
      <w:tr w:rsidR="00332267" w14:paraId="6590E899" w14:textId="77777777">
        <w:tc>
          <w:tcPr>
            <w:tcW w:w="3116" w:type="dxa"/>
            <w:tcBorders>
              <w:bottom w:val="single" w:sz="4" w:space="0" w:color="auto"/>
            </w:tcBorders>
          </w:tcPr>
          <w:p w14:paraId="7CAE757B" w14:textId="77777777" w:rsidR="00332267" w:rsidRDefault="005A6EBA">
            <w:r>
              <w:t>No isolate</w:t>
            </w:r>
          </w:p>
        </w:tc>
        <w:tc>
          <w:tcPr>
            <w:tcW w:w="3117" w:type="dxa"/>
            <w:tcBorders>
              <w:bottom w:val="single" w:sz="4" w:space="0" w:color="auto"/>
            </w:tcBorders>
          </w:tcPr>
          <w:p w14:paraId="4BDDF2E2" w14:textId="77777777" w:rsidR="00332267" w:rsidRDefault="005A6EBA">
            <w:r>
              <w:t>6</w:t>
            </w:r>
          </w:p>
        </w:tc>
        <w:tc>
          <w:tcPr>
            <w:tcW w:w="3117" w:type="dxa"/>
            <w:tcBorders>
              <w:bottom w:val="single" w:sz="4" w:space="0" w:color="auto"/>
            </w:tcBorders>
          </w:tcPr>
          <w:p w14:paraId="1CBBA40B" w14:textId="77777777" w:rsidR="00332267" w:rsidRDefault="005A6EBA">
            <w:r>
              <w:t>9.1</w:t>
            </w:r>
          </w:p>
        </w:tc>
      </w:tr>
    </w:tbl>
    <w:p w14:paraId="0338350A" w14:textId="77777777" w:rsidR="00332267" w:rsidRDefault="00332267"/>
    <w:p w14:paraId="1E5772FD" w14:textId="77777777" w:rsidR="00332267" w:rsidRDefault="005A6EBA">
      <w:r>
        <w:rPr>
          <w:noProof/>
        </w:rPr>
        <w:lastRenderedPageBreak/>
        <w:drawing>
          <wp:inline distT="0" distB="0" distL="0" distR="0" wp14:anchorId="6A344929" wp14:editId="72E791AB">
            <wp:extent cx="3888105" cy="4631690"/>
            <wp:effectExtent l="0" t="0" r="0" b="0"/>
            <wp:docPr id="1026" name="Picture 5" descr="Fig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cstate="print"/>
                    <a:srcRect/>
                    <a:stretch/>
                  </pic:blipFill>
                  <pic:spPr>
                    <a:xfrm>
                      <a:off x="0" y="0"/>
                      <a:ext cx="3888105" cy="4631690"/>
                    </a:xfrm>
                    <a:prstGeom prst="rect">
                      <a:avLst/>
                    </a:prstGeom>
                    <a:ln>
                      <a:noFill/>
                    </a:ln>
                  </pic:spPr>
                </pic:pic>
              </a:graphicData>
            </a:graphic>
          </wp:inline>
        </w:drawing>
      </w:r>
    </w:p>
    <w:p w14:paraId="1BE309CA" w14:textId="77777777" w:rsidR="00332267" w:rsidRDefault="005A6EBA">
      <w:pPr>
        <w:rPr>
          <w:b/>
          <w:bCs/>
        </w:rPr>
      </w:pPr>
      <w:r>
        <w:rPr>
          <w:b/>
          <w:bCs/>
        </w:rPr>
        <w:t>Figure 1: Chest radiograph of a patient with bronchiectasis</w:t>
      </w:r>
    </w:p>
    <w:p w14:paraId="6FFB4580" w14:textId="77777777" w:rsidR="00332267" w:rsidRDefault="00332267">
      <w:pPr>
        <w:rPr>
          <w:b/>
          <w:bCs/>
        </w:rPr>
      </w:pPr>
    </w:p>
    <w:p w14:paraId="15A62568" w14:textId="77777777" w:rsidR="00332267" w:rsidRDefault="005A6EBA">
      <w:pPr>
        <w:rPr>
          <w:rStyle w:val="Strong"/>
        </w:rPr>
      </w:pPr>
      <w:r>
        <w:rPr>
          <w:noProof/>
        </w:rPr>
        <w:lastRenderedPageBreak/>
        <w:drawing>
          <wp:inline distT="0" distB="0" distL="0" distR="0" wp14:anchorId="38CC3CEA" wp14:editId="0E49B726">
            <wp:extent cx="4244196" cy="3631565"/>
            <wp:effectExtent l="0" t="0" r="4445" b="6985"/>
            <wp:docPr id="1027" name="Picture 1" descr="Radiology - Bronchiectas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srcRect/>
                    <a:stretch/>
                  </pic:blipFill>
                  <pic:spPr>
                    <a:xfrm>
                      <a:off x="0" y="0"/>
                      <a:ext cx="4244196" cy="3631565"/>
                    </a:xfrm>
                    <a:prstGeom prst="rect">
                      <a:avLst/>
                    </a:prstGeom>
                    <a:ln>
                      <a:noFill/>
                    </a:ln>
                  </pic:spPr>
                </pic:pic>
              </a:graphicData>
            </a:graphic>
          </wp:inline>
        </w:drawing>
      </w:r>
    </w:p>
    <w:p w14:paraId="21F5BB75" w14:textId="77777777" w:rsidR="00332267" w:rsidRDefault="005A6EBA">
      <w:pPr>
        <w:jc w:val="both"/>
        <w:rPr>
          <w:b/>
        </w:rPr>
      </w:pPr>
      <w:r>
        <w:rPr>
          <w:rStyle w:val="Strong"/>
        </w:rPr>
        <w:t>Figure 2:</w:t>
      </w:r>
      <w:r>
        <w:t xml:space="preserve"> </w:t>
      </w:r>
      <w:r>
        <w:rPr>
          <w:b/>
        </w:rPr>
        <w:t>High-resolution computed tomography (CT) scan of the chest showing bilateral cystic bronchiectasis, with dilated bronchi and thickened bronchial walls indicated by the arrow</w:t>
      </w:r>
    </w:p>
    <w:p w14:paraId="6B254594" w14:textId="77777777" w:rsidR="00332267" w:rsidRDefault="00332267">
      <w:pPr>
        <w:jc w:val="both"/>
        <w:rPr>
          <w:b/>
        </w:rPr>
      </w:pPr>
    </w:p>
    <w:p w14:paraId="0FEB22F3" w14:textId="77777777" w:rsidR="00332267" w:rsidRDefault="005A6EBA">
      <w:r>
        <w:rPr>
          <w:noProof/>
        </w:rPr>
        <w:lastRenderedPageBreak/>
        <w:drawing>
          <wp:inline distT="0" distB="0" distL="0" distR="0" wp14:anchorId="3D03F3FD" wp14:editId="5BB3F9D0">
            <wp:extent cx="5941924" cy="3657600"/>
            <wp:effectExtent l="0" t="0" r="1905" b="0"/>
            <wp:docPr id="102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4" cstate="print"/>
                    <a:srcRect t="3" b="8327"/>
                    <a:stretch/>
                  </pic:blipFill>
                  <pic:spPr>
                    <a:xfrm>
                      <a:off x="0" y="0"/>
                      <a:ext cx="5941924" cy="3657600"/>
                    </a:xfrm>
                    <a:prstGeom prst="rect">
                      <a:avLst/>
                    </a:prstGeom>
                    <a:ln>
                      <a:noFill/>
                    </a:ln>
                  </pic:spPr>
                </pic:pic>
              </a:graphicData>
            </a:graphic>
          </wp:inline>
        </w:drawing>
      </w:r>
    </w:p>
    <w:p w14:paraId="4AA87235" w14:textId="77777777" w:rsidR="00332267" w:rsidRDefault="005A6EBA">
      <w:pPr>
        <w:rPr>
          <w:b/>
          <w:bCs/>
        </w:rPr>
      </w:pPr>
      <w:r>
        <w:rPr>
          <w:b/>
          <w:bCs/>
        </w:rPr>
        <w:t>Figure 3: Distribution of age among respondents</w:t>
      </w:r>
    </w:p>
    <w:p w14:paraId="3B32425B" w14:textId="77777777" w:rsidR="00332267" w:rsidRDefault="00332267"/>
    <w:p w14:paraId="12287481" w14:textId="77777777" w:rsidR="00332267" w:rsidRDefault="005A6EBA">
      <w:pPr>
        <w:rPr>
          <w:b/>
          <w:bCs/>
        </w:rPr>
      </w:pPr>
      <w:commentRangeStart w:id="8"/>
      <w:r>
        <w:rPr>
          <w:b/>
          <w:bCs/>
        </w:rPr>
        <w:t>Discussion</w:t>
      </w:r>
      <w:commentRangeEnd w:id="8"/>
      <w:r w:rsidR="001204D3">
        <w:rPr>
          <w:rStyle w:val="CommentReference"/>
        </w:rPr>
        <w:commentReference w:id="8"/>
      </w:r>
    </w:p>
    <w:p w14:paraId="350A2B5E" w14:textId="1BD4C461" w:rsidR="00332267" w:rsidRDefault="005A6EBA">
      <w:pPr>
        <w:jc w:val="both"/>
      </w:pPr>
      <w:r>
        <w:t>The findings from this study on the microbiological profile and clinical outcomes of bronchiectasis patients at the University of Benin Teaching Hospital (UBTH) provide important insights into the disease dynamics in a South-South Nigerian setting. A total of 66 patients were studied, with a mean age of 58.62 years, showing a predominant prevalence in middle-aged and older adults. More than two-fifths of the patients were aged between 41 and 64, while almost four in ten were aged 65 years or older. This is consistent with global trends where bronchiectasis is more commonly observed in adults, particularly those over the age of 40, which reflects the chronic, progressive nature of the disease, where the cumulative effect of repeated infections or comorbid conditions becomes evident in later years</w:t>
      </w:r>
      <w:r w:rsidR="001928A9">
        <w:t xml:space="preserve"> (</w:t>
      </w:r>
      <w:r w:rsidR="001928A9">
        <w:rPr>
          <w:rFonts w:eastAsia="Times New Roman"/>
        </w:rPr>
        <w:t>Redondo et al., 2016; Smith, 2017</w:t>
      </w:r>
      <w:r w:rsidR="001928A9">
        <w:t>)</w:t>
      </w:r>
      <w:r>
        <w:t>.</w:t>
      </w:r>
    </w:p>
    <w:p w14:paraId="622E78F5" w14:textId="654685A6" w:rsidR="00332267" w:rsidRDefault="005A6EBA">
      <w:pPr>
        <w:jc w:val="both"/>
      </w:pPr>
      <w:r>
        <w:t>The gender distribution in this study showed a slight female predominance, with just over half of the patients being female. This contrast with some studies, particularly those conducted in Western countries, where a male predominance is often reported in bronchiectasis cases</w:t>
      </w:r>
      <w:r w:rsidR="00EB1504">
        <w:t xml:space="preserve"> (</w:t>
      </w:r>
      <w:proofErr w:type="spellStart"/>
      <w:r w:rsidR="00EB1504" w:rsidRPr="00873334">
        <w:rPr>
          <w:rFonts w:eastAsia="Times New Roman"/>
        </w:rPr>
        <w:t>Vidaillac</w:t>
      </w:r>
      <w:proofErr w:type="spellEnd"/>
      <w:r w:rsidR="00EB1504">
        <w:rPr>
          <w:rFonts w:eastAsia="Times New Roman"/>
        </w:rPr>
        <w:t xml:space="preserve"> et al., 2018</w:t>
      </w:r>
      <w:r w:rsidR="00EB1504">
        <w:t>)</w:t>
      </w:r>
      <w:r>
        <w:t xml:space="preserve">. However, a study conducted in Ekiti Nigeria by </w:t>
      </w:r>
      <w:proofErr w:type="spellStart"/>
      <w:r>
        <w:t>Desalu</w:t>
      </w:r>
      <w:proofErr w:type="spellEnd"/>
      <w:r>
        <w:t xml:space="preserve"> et al. (2009) found no significant gender differences in the prevalence of bronchiectasis. </w:t>
      </w:r>
      <w:commentRangeStart w:id="9"/>
      <w:r>
        <w:t>The higher number of females in this study could be influenced by various factors, including cultural and social dynamics, which may lead to differences in the health-seeking behaviors and presentation of symptoms between genders</w:t>
      </w:r>
      <w:commentRangeEnd w:id="9"/>
      <w:r w:rsidR="003D6C06">
        <w:rPr>
          <w:rStyle w:val="CommentReference"/>
        </w:rPr>
        <w:commentReference w:id="9"/>
      </w:r>
      <w:r>
        <w:t>.</w:t>
      </w:r>
    </w:p>
    <w:p w14:paraId="2BE3379B" w14:textId="55B4FF37" w:rsidR="00332267" w:rsidRDefault="005A6EBA">
      <w:pPr>
        <w:jc w:val="both"/>
      </w:pPr>
      <w:r>
        <w:rPr>
          <w:i/>
          <w:iCs/>
        </w:rPr>
        <w:lastRenderedPageBreak/>
        <w:t xml:space="preserve">Klebsiella </w:t>
      </w:r>
      <w:r w:rsidRPr="00B52FDA">
        <w:t>spp.</w:t>
      </w:r>
      <w:r>
        <w:rPr>
          <w:i/>
          <w:iCs/>
        </w:rPr>
        <w:t>, Staphylococcus aureus</w:t>
      </w:r>
      <w:r>
        <w:t xml:space="preserve">, and </w:t>
      </w:r>
      <w:r>
        <w:rPr>
          <w:i/>
          <w:iCs/>
        </w:rPr>
        <w:t>Streptococcus pneumoniae</w:t>
      </w:r>
      <w:r>
        <w:t xml:space="preserve"> were the most frequently isolated pathogens, identified in almost a third, just under one in five, </w:t>
      </w:r>
      <w:r w:rsidR="0011192A">
        <w:t xml:space="preserve">and </w:t>
      </w:r>
      <w:r>
        <w:t>consistent with findings from Morocco</w:t>
      </w:r>
      <w:r w:rsidR="00EB1504">
        <w:t xml:space="preserve"> (</w:t>
      </w:r>
      <w:proofErr w:type="spellStart"/>
      <w:r w:rsidR="00EB1504">
        <w:rPr>
          <w:rFonts w:eastAsia="Times New Roman"/>
        </w:rPr>
        <w:t>Bopaka</w:t>
      </w:r>
      <w:proofErr w:type="spellEnd"/>
      <w:r w:rsidR="00EB1504">
        <w:rPr>
          <w:rFonts w:eastAsia="Times New Roman"/>
        </w:rPr>
        <w:t>, et al., 2015</w:t>
      </w:r>
      <w:r w:rsidR="00EB1504">
        <w:t>)</w:t>
      </w:r>
      <w:r>
        <w:t>. Similar findings were also seen by Pakzad et al.</w:t>
      </w:r>
      <w:r w:rsidR="00EB1504">
        <w:rPr>
          <w:color w:val="000000"/>
          <w:vertAlign w:val="superscript"/>
        </w:rPr>
        <w:t xml:space="preserve"> </w:t>
      </w:r>
      <w:r>
        <w:t xml:space="preserve">(2017) in Iran, which identified </w:t>
      </w:r>
      <w:r>
        <w:rPr>
          <w:i/>
        </w:rPr>
        <w:t>S. aureus</w:t>
      </w:r>
      <w:r>
        <w:t xml:space="preserve"> (37.5%), and </w:t>
      </w:r>
      <w:r>
        <w:rPr>
          <w:i/>
        </w:rPr>
        <w:t xml:space="preserve">Klebsiella </w:t>
      </w:r>
      <w:r w:rsidRPr="00B52FDA">
        <w:rPr>
          <w:iCs/>
        </w:rPr>
        <w:t>spp</w:t>
      </w:r>
      <w:r>
        <w:rPr>
          <w:i/>
        </w:rPr>
        <w:t>.</w:t>
      </w:r>
      <w:r>
        <w:t xml:space="preserve"> (28.5%) being the most common isolates in bronchial secretions. These pathogens are known for causing severe respiratory infections, with </w:t>
      </w:r>
      <w:r>
        <w:rPr>
          <w:i/>
          <w:iCs/>
        </w:rPr>
        <w:t>Klebsiella spp</w:t>
      </w:r>
      <w:r>
        <w:t xml:space="preserve">. often associated with healthcare-acquired infections and </w:t>
      </w:r>
      <w:r>
        <w:rPr>
          <w:i/>
          <w:iCs/>
        </w:rPr>
        <w:t>Staphylococcus aureus</w:t>
      </w:r>
      <w:r>
        <w:t xml:space="preserve"> known for severe lung damage in bronchiectasis patients. These are also occasionally worsened by antibiotic resistance, as bronchiectasis is usually associated with recurrent pulmonary infections, thus leading to acquired resistance.</w:t>
      </w:r>
    </w:p>
    <w:p w14:paraId="46D8FEAA" w14:textId="784F6A62" w:rsidR="00332267" w:rsidRDefault="005A6EBA">
      <w:pPr>
        <w:jc w:val="both"/>
      </w:pPr>
      <w:r>
        <w:t xml:space="preserve">The study also highlighted the presence of fungal organisms, including Candida albicans, which were identified in about six percent of the cases. Fungal infections are increasingly being recognized as important contributors to bronchiectasis exacerbations, particularly in immunocompromised patients. This finding is consistent with a study done in Abia, Nigeria by Asian and Jumbo (2024), where fungal infections were prevalent in lower respiratory tract infections, with </w:t>
      </w:r>
      <w:r>
        <w:rPr>
          <w:i/>
          <w:iCs/>
        </w:rPr>
        <w:t>Aspergillus spp.</w:t>
      </w:r>
      <w:r>
        <w:t xml:space="preserve"> (13.5%) and </w:t>
      </w:r>
      <w:r>
        <w:rPr>
          <w:i/>
          <w:iCs/>
        </w:rPr>
        <w:t>Candida albicans</w:t>
      </w:r>
      <w:r>
        <w:t xml:space="preserve"> (5.8%) being the most prominent fungal isolates</w:t>
      </w:r>
      <w:r w:rsidR="00EB1504">
        <w:t xml:space="preserve"> (</w:t>
      </w:r>
      <w:r w:rsidR="00EB1504" w:rsidRPr="009B6CAA">
        <w:rPr>
          <w:rFonts w:eastAsia="Times New Roman"/>
        </w:rPr>
        <w:t>Chigbu</w:t>
      </w:r>
      <w:r w:rsidR="00EB1504">
        <w:rPr>
          <w:rFonts w:eastAsia="Times New Roman"/>
        </w:rPr>
        <w:t xml:space="preserve"> et al., 2024</w:t>
      </w:r>
      <w:r w:rsidR="00EB1504">
        <w:t>)</w:t>
      </w:r>
      <w:r>
        <w:t xml:space="preserve">. Maiz et al. (2018), also conducted a review among isolates in bronchiectasis, noting that </w:t>
      </w:r>
      <w:r w:rsidRPr="00B52FDA">
        <w:rPr>
          <w:i/>
          <w:iCs/>
        </w:rPr>
        <w:t>Candida albicans</w:t>
      </w:r>
      <w:r>
        <w:t xml:space="preserve"> and </w:t>
      </w:r>
      <w:r w:rsidRPr="00B52FDA">
        <w:rPr>
          <w:i/>
          <w:iCs/>
        </w:rPr>
        <w:t>Aspergillus fumigatus</w:t>
      </w:r>
      <w:r>
        <w:t xml:space="preserve"> were the most common fungal infections, but they almost always co-existed with bacteria like </w:t>
      </w:r>
      <w:r>
        <w:rPr>
          <w:i/>
        </w:rPr>
        <w:t>H.</w:t>
      </w:r>
      <w:r w:rsidR="00976345">
        <w:rPr>
          <w:i/>
        </w:rPr>
        <w:t xml:space="preserve"> </w:t>
      </w:r>
      <w:r>
        <w:rPr>
          <w:i/>
        </w:rPr>
        <w:t>influenzae</w:t>
      </w:r>
      <w:r>
        <w:t xml:space="preserve"> and </w:t>
      </w:r>
      <w:r>
        <w:rPr>
          <w:i/>
        </w:rPr>
        <w:t>P.</w:t>
      </w:r>
      <w:r w:rsidR="00976345">
        <w:rPr>
          <w:i/>
        </w:rPr>
        <w:t xml:space="preserve"> </w:t>
      </w:r>
      <w:r>
        <w:rPr>
          <w:i/>
        </w:rPr>
        <w:t>aeruginosa</w:t>
      </w:r>
      <w:r>
        <w:t xml:space="preserve">, making it difficult to be sure of their role in the pathological process. </w:t>
      </w:r>
    </w:p>
    <w:p w14:paraId="0DAE92EE" w14:textId="77777777" w:rsidR="00332267" w:rsidRDefault="005A6EBA">
      <w:pPr>
        <w:spacing w:before="100" w:beforeAutospacing="1" w:after="100" w:afterAutospacing="1" w:line="240" w:lineRule="auto"/>
        <w:jc w:val="both"/>
        <w:rPr>
          <w:rFonts w:eastAsia="Times New Roman" w:cs="Times New Roman"/>
          <w:kern w:val="0"/>
          <w:lang w:val="en-GB" w:eastAsia="en-GB"/>
          <w14:ligatures w14:val="none"/>
        </w:rPr>
      </w:pPr>
      <w:r>
        <w:rPr>
          <w:rFonts w:eastAsia="Times New Roman" w:cs="Times New Roman"/>
          <w:kern w:val="0"/>
          <w:lang w:val="en-GB" w:eastAsia="en-GB"/>
          <w14:ligatures w14:val="none"/>
        </w:rPr>
        <w:t xml:space="preserve">The role of fungal infections in bronchiectasis exacerbations is frequently under-recognized, yet their contribution to disease progression and poor clinical outcomes cannot be overstated. This study underscores the critical importance of conducting comprehensive microbiological investigations—including fungal cultures—as part of routine diagnostic and management protocols for patients with bronchiectasis. Incorporating fungal diagnostics alongside bacterial assessments could significantly improve therapeutic precision and reduce the frequency of recurrent exacerbations. </w:t>
      </w:r>
    </w:p>
    <w:p w14:paraId="7D477FC3" w14:textId="55B99A39" w:rsidR="00332267" w:rsidRDefault="005A6EBA">
      <w:pPr>
        <w:spacing w:before="100" w:beforeAutospacing="1" w:after="100" w:afterAutospacing="1" w:line="240" w:lineRule="auto"/>
        <w:jc w:val="both"/>
        <w:rPr>
          <w:rFonts w:eastAsia="Times New Roman" w:cs="Times New Roman"/>
          <w:kern w:val="0"/>
          <w:lang w:val="en-GB" w:eastAsia="en-GB"/>
          <w14:ligatures w14:val="none"/>
        </w:rPr>
      </w:pPr>
      <w:r>
        <w:rPr>
          <w:rFonts w:eastAsia="Times New Roman" w:cs="Times New Roman"/>
          <w:kern w:val="0"/>
          <w:lang w:val="en-GB" w:eastAsia="en-GB"/>
          <w14:ligatures w14:val="none"/>
        </w:rPr>
        <w:t>From a public health standpoint, the findings</w:t>
      </w:r>
      <w:r w:rsidR="00976345">
        <w:rPr>
          <w:rFonts w:eastAsia="Times New Roman" w:cs="Times New Roman"/>
          <w:kern w:val="0"/>
          <w:lang w:val="en-GB" w:eastAsia="en-GB"/>
          <w14:ligatures w14:val="none"/>
        </w:rPr>
        <w:t xml:space="preserve"> of this study</w:t>
      </w:r>
      <w:r>
        <w:rPr>
          <w:rFonts w:eastAsia="Times New Roman" w:cs="Times New Roman"/>
          <w:kern w:val="0"/>
          <w:lang w:val="en-GB" w:eastAsia="en-GB"/>
          <w14:ligatures w14:val="none"/>
        </w:rPr>
        <w:t xml:space="preserve"> highlight the substantial burden that bronchiectasis poses in a resource-limited setting such as Nigeria, where diagnostic challenges and delays in initiating appropriate therapy are common due to systemic limitations. In such environments, access to advanced imaging modalities like computed tomography (CT) and high-quality microbiological testing is often restricted, leading to underdiagnosis and suboptimal management of the disease. Early detection through regular screening programs, especially among high-risk populations, could contribute to a significant reduction in disease burden and improve overall patient prognosis.</w:t>
      </w:r>
    </w:p>
    <w:p w14:paraId="3AFD4ABC" w14:textId="77777777" w:rsidR="00332267" w:rsidRDefault="005A6EBA">
      <w:pPr>
        <w:spacing w:before="100" w:beforeAutospacing="1" w:after="100" w:afterAutospacing="1" w:line="240" w:lineRule="auto"/>
        <w:jc w:val="both"/>
        <w:rPr>
          <w:rFonts w:eastAsia="Times New Roman" w:cs="Times New Roman"/>
          <w:kern w:val="0"/>
          <w:lang w:val="en-GB" w:eastAsia="en-GB"/>
          <w14:ligatures w14:val="none"/>
        </w:rPr>
      </w:pPr>
      <w:r>
        <w:rPr>
          <w:rFonts w:eastAsia="Times New Roman" w:cs="Times New Roman"/>
          <w:kern w:val="0"/>
          <w:lang w:val="en-GB" w:eastAsia="en-GB"/>
          <w14:ligatures w14:val="none"/>
        </w:rPr>
        <w:t>Moreover, enhancing the capacity for accurate microbiological diagnostics—capable of identifying both bacterial and fungal pathogens—would support the development of more effective, pathogen-specific treatment regimens. This, in turn, could help mitigate chronic inflammation and structural lung damage associated with untreated infections, ultimately leading to better long-term outcomes.</w:t>
      </w:r>
    </w:p>
    <w:p w14:paraId="2228E18B" w14:textId="77777777" w:rsidR="00332267" w:rsidRDefault="005A6EBA">
      <w:pPr>
        <w:spacing w:before="100" w:beforeAutospacing="1" w:after="100" w:afterAutospacing="1" w:line="240" w:lineRule="auto"/>
        <w:jc w:val="both"/>
        <w:rPr>
          <w:rFonts w:eastAsia="Times New Roman" w:cs="Times New Roman"/>
          <w:kern w:val="0"/>
          <w:lang w:val="en-GB" w:eastAsia="en-GB"/>
          <w14:ligatures w14:val="none"/>
        </w:rPr>
      </w:pPr>
      <w:r>
        <w:rPr>
          <w:rFonts w:eastAsia="Times New Roman" w:cs="Times New Roman"/>
          <w:kern w:val="0"/>
          <w:lang w:val="en-GB" w:eastAsia="en-GB"/>
          <w14:ligatures w14:val="none"/>
        </w:rPr>
        <w:lastRenderedPageBreak/>
        <w:t>There is an urgent need for targeted public health interventions that address modifiable risk factors for bronchiectasis, such as untreated pulmonary infections, environmental exposures, and poor access to primary healthcare. Additionally, strengthening healthcare infrastructure to support the availability of essential diagnostic tools, such as high-resolution chest imaging and laboratory-based culture techniques, is vital. Investing in training healthcare providers to recognize the clinical signs of bronchiectasis and initiating appropriate referrals can also play a pivotal role.</w:t>
      </w:r>
    </w:p>
    <w:p w14:paraId="4CF28A71" w14:textId="19B1248B" w:rsidR="00332267" w:rsidRPr="00EB1504" w:rsidRDefault="005A6EBA" w:rsidP="00EB1504">
      <w:pPr>
        <w:spacing w:before="100" w:beforeAutospacing="1" w:after="100" w:afterAutospacing="1" w:line="240" w:lineRule="auto"/>
        <w:jc w:val="both"/>
        <w:rPr>
          <w:rFonts w:eastAsia="Times New Roman" w:cs="Times New Roman"/>
          <w:kern w:val="0"/>
          <w:lang w:val="en-GB" w:eastAsia="en-GB"/>
          <w14:ligatures w14:val="none"/>
        </w:rPr>
      </w:pPr>
      <w:r>
        <w:rPr>
          <w:rFonts w:eastAsia="Times New Roman" w:cs="Times New Roman"/>
          <w:kern w:val="0"/>
          <w:lang w:val="en-GB" w:eastAsia="en-GB"/>
          <w14:ligatures w14:val="none"/>
        </w:rPr>
        <w:t>Finally, the formulation and implementation of public health policies aimed at raising awareness about bronchiectasis within communities and among healthcare professionals could facilitate earlier diagnosis, reduce stigma, and improve disease management. A comprehensive, multidisciplinary approach that integrates clinical care with public health strategies will be essential in reducing the burden of bronchiectasis in low- and middle-income countries.</w:t>
      </w:r>
    </w:p>
    <w:p w14:paraId="0FB5DFCE" w14:textId="77777777" w:rsidR="00332267" w:rsidRDefault="005A6EBA">
      <w:pPr>
        <w:rPr>
          <w:b/>
          <w:bCs/>
        </w:rPr>
      </w:pPr>
      <w:r>
        <w:rPr>
          <w:b/>
          <w:bCs/>
        </w:rPr>
        <w:t>Conclusion</w:t>
      </w:r>
    </w:p>
    <w:p w14:paraId="4F5791A4" w14:textId="77777777" w:rsidR="00332267" w:rsidRDefault="005A6EBA">
      <w:pPr>
        <w:jc w:val="both"/>
      </w:pPr>
      <w:commentRangeStart w:id="10"/>
      <w:r>
        <w:t xml:space="preserve">The findings indicate that </w:t>
      </w:r>
      <w:r w:rsidRPr="00B52FDA">
        <w:rPr>
          <w:i/>
          <w:iCs/>
        </w:rPr>
        <w:t>Klebsiella</w:t>
      </w:r>
      <w:r>
        <w:t xml:space="preserve"> spp. and </w:t>
      </w:r>
      <w:r w:rsidRPr="00B52FDA">
        <w:rPr>
          <w:i/>
          <w:iCs/>
        </w:rPr>
        <w:t>Staphylococcus aureus</w:t>
      </w:r>
      <w:r>
        <w:t xml:space="preserve"> are major pathogens in bronchiectasis. These findings have important implications for improving the diagnosis, treatment, and management of bronchiectasis in resource-limited settings, with recommendations for enhanced diagnostic facilities, early intervention strategies, and public health awareness campaigns.</w:t>
      </w:r>
      <w:commentRangeEnd w:id="10"/>
      <w:r w:rsidR="001204D3">
        <w:rPr>
          <w:rStyle w:val="CommentReference"/>
        </w:rPr>
        <w:commentReference w:id="10"/>
      </w:r>
    </w:p>
    <w:p w14:paraId="260A940C" w14:textId="77777777" w:rsidR="00332267" w:rsidRDefault="00332267">
      <w:pPr>
        <w:jc w:val="both"/>
      </w:pPr>
    </w:p>
    <w:p w14:paraId="48EFA5D7" w14:textId="77777777" w:rsidR="00E73559" w:rsidRDefault="00E73559" w:rsidP="00E73559">
      <w:pPr>
        <w:spacing w:line="276" w:lineRule="auto"/>
        <w:jc w:val="both"/>
        <w:rPr>
          <w:rFonts w:cs="Times New Roman"/>
          <w:caps/>
        </w:rPr>
      </w:pPr>
      <w:r>
        <w:rPr>
          <w:rFonts w:cs="Times New Roman"/>
          <w:b/>
          <w:bCs/>
          <w:caps/>
        </w:rPr>
        <w:t>List of Abbreviations</w:t>
      </w:r>
    </w:p>
    <w:p w14:paraId="2CBA056B" w14:textId="77777777" w:rsidR="00E73559" w:rsidRDefault="00E73559" w:rsidP="00E73559">
      <w:pPr>
        <w:spacing w:line="240" w:lineRule="auto"/>
      </w:pPr>
      <w:r>
        <w:t>COPD</w:t>
      </w:r>
      <w:r>
        <w:tab/>
      </w:r>
      <w:r>
        <w:tab/>
      </w:r>
      <w:r>
        <w:tab/>
      </w:r>
      <w:r>
        <w:tab/>
        <w:t>Chronic Obstructive Pulmonary Disease</w:t>
      </w:r>
    </w:p>
    <w:p w14:paraId="776EB6C7" w14:textId="77777777" w:rsidR="00E73559" w:rsidRDefault="00E73559" w:rsidP="00E73559">
      <w:pPr>
        <w:spacing w:line="240" w:lineRule="auto"/>
      </w:pPr>
      <w:r>
        <w:t>CT</w:t>
      </w:r>
      <w:r>
        <w:tab/>
      </w:r>
      <w:r>
        <w:tab/>
      </w:r>
      <w:r>
        <w:tab/>
      </w:r>
      <w:r>
        <w:tab/>
        <w:t>Computed Tomography</w:t>
      </w:r>
    </w:p>
    <w:p w14:paraId="6D66F97C" w14:textId="77777777" w:rsidR="00E73559" w:rsidRDefault="00E73559" w:rsidP="00E73559">
      <w:pPr>
        <w:spacing w:line="240" w:lineRule="auto"/>
      </w:pPr>
      <w:r>
        <w:t>HIV</w:t>
      </w:r>
      <w:r>
        <w:tab/>
      </w:r>
      <w:r>
        <w:tab/>
      </w:r>
      <w:r>
        <w:tab/>
      </w:r>
      <w:r>
        <w:tab/>
        <w:t>Human Immunodeficiency Virus</w:t>
      </w:r>
    </w:p>
    <w:p w14:paraId="227DFA5E" w14:textId="77777777" w:rsidR="00E73559" w:rsidRDefault="00E73559" w:rsidP="00E73559">
      <w:pPr>
        <w:spacing w:line="240" w:lineRule="auto"/>
      </w:pPr>
      <w:proofErr w:type="gramStart"/>
      <w:r>
        <w:t>S.D</w:t>
      </w:r>
      <w:proofErr w:type="gramEnd"/>
      <w:r>
        <w:tab/>
      </w:r>
      <w:r>
        <w:tab/>
      </w:r>
      <w:r>
        <w:tab/>
      </w:r>
      <w:r>
        <w:tab/>
        <w:t>Standard Deviation</w:t>
      </w:r>
    </w:p>
    <w:p w14:paraId="55FAA66A" w14:textId="77777777" w:rsidR="00E73559" w:rsidRDefault="00E73559" w:rsidP="00E73559">
      <w:pPr>
        <w:spacing w:line="240" w:lineRule="auto"/>
      </w:pPr>
      <w:r>
        <w:t>SPSS</w:t>
      </w:r>
      <w:r>
        <w:tab/>
      </w:r>
      <w:r>
        <w:tab/>
      </w:r>
      <w:r>
        <w:tab/>
      </w:r>
      <w:r>
        <w:tab/>
        <w:t>Statistical Package for the Social Sciences</w:t>
      </w:r>
    </w:p>
    <w:p w14:paraId="0BCF082D" w14:textId="77777777" w:rsidR="00E73559" w:rsidRDefault="00E73559" w:rsidP="00E73559">
      <w:pPr>
        <w:spacing w:line="240" w:lineRule="auto"/>
      </w:pPr>
      <w:r>
        <w:t>UBTH</w:t>
      </w:r>
      <w:r>
        <w:tab/>
      </w:r>
      <w:r>
        <w:tab/>
      </w:r>
      <w:r>
        <w:tab/>
      </w:r>
      <w:r>
        <w:tab/>
        <w:t>University of Benin Teaching Hospital</w:t>
      </w:r>
    </w:p>
    <w:p w14:paraId="20796DC2" w14:textId="77777777" w:rsidR="00E73559" w:rsidRDefault="00E73559" w:rsidP="00E73559">
      <w:pPr>
        <w:spacing w:line="240" w:lineRule="auto"/>
      </w:pPr>
      <w:r>
        <w:t>WHO</w:t>
      </w:r>
      <w:r>
        <w:tab/>
      </w:r>
      <w:r>
        <w:tab/>
      </w:r>
      <w:r>
        <w:tab/>
      </w:r>
      <w:r>
        <w:tab/>
        <w:t>World Health Organization</w:t>
      </w:r>
    </w:p>
    <w:p w14:paraId="016CE090" w14:textId="77777777" w:rsidR="00E73559" w:rsidRDefault="00E73559">
      <w:pPr>
        <w:jc w:val="both"/>
      </w:pPr>
    </w:p>
    <w:p w14:paraId="7EDE4C39" w14:textId="77777777" w:rsidR="00332267" w:rsidRDefault="005A6EBA">
      <w:pPr>
        <w:jc w:val="both"/>
        <w:rPr>
          <w:b/>
          <w:bCs/>
        </w:rPr>
      </w:pPr>
      <w:commentRangeStart w:id="11"/>
      <w:r>
        <w:rPr>
          <w:b/>
          <w:bCs/>
        </w:rPr>
        <w:t>REFERENCES</w:t>
      </w:r>
      <w:commentRangeEnd w:id="11"/>
      <w:r w:rsidR="0001023E">
        <w:rPr>
          <w:rStyle w:val="CommentReference"/>
        </w:rPr>
        <w:commentReference w:id="11"/>
      </w:r>
    </w:p>
    <w:p w14:paraId="656D2482" w14:textId="38FC23E5" w:rsidR="00EF6F12" w:rsidRDefault="00EF6F12" w:rsidP="00EF6F12">
      <w:pPr>
        <w:autoSpaceDE w:val="0"/>
        <w:autoSpaceDN w:val="0"/>
        <w:ind w:left="-640"/>
        <w:jc w:val="both"/>
        <w:rPr>
          <w:rFonts w:eastAsia="Times New Roman"/>
        </w:rPr>
      </w:pPr>
      <w:r>
        <w:rPr>
          <w:rFonts w:eastAsia="Times New Roman"/>
        </w:rPr>
        <w:t xml:space="preserve">Wilson, R. &amp; </w:t>
      </w:r>
      <w:proofErr w:type="spellStart"/>
      <w:r>
        <w:rPr>
          <w:rFonts w:eastAsia="Times New Roman"/>
        </w:rPr>
        <w:t>Boyton</w:t>
      </w:r>
      <w:proofErr w:type="spellEnd"/>
      <w:r>
        <w:rPr>
          <w:rFonts w:eastAsia="Times New Roman"/>
        </w:rPr>
        <w:t xml:space="preserve">, R. (2023). Bronchiectasis. </w:t>
      </w:r>
      <w:r>
        <w:rPr>
          <w:rFonts w:eastAsia="Times New Roman"/>
          <w:i/>
          <w:iCs/>
        </w:rPr>
        <w:t>Encyclopedia of Respiratory Medicine</w:t>
      </w:r>
      <w:r>
        <w:rPr>
          <w:rFonts w:eastAsia="Times New Roman"/>
        </w:rPr>
        <w:t>,</w:t>
      </w:r>
      <w:r>
        <w:rPr>
          <w:rFonts w:eastAsia="Times New Roman"/>
          <w:i/>
          <w:iCs/>
        </w:rPr>
        <w:t xml:space="preserve"> </w:t>
      </w:r>
      <w:r>
        <w:rPr>
          <w:rFonts w:eastAsia="Times New Roman"/>
        </w:rPr>
        <w:t xml:space="preserve">1-4:259-268. </w:t>
      </w:r>
      <w:r>
        <w:rPr>
          <w:rFonts w:eastAsia="Times New Roman"/>
        </w:rPr>
        <w:tab/>
        <w:t xml:space="preserve">doi:10.1016/B0-12-370879-6/00047-8 </w:t>
      </w:r>
    </w:p>
    <w:p w14:paraId="271E74D5" w14:textId="77777777" w:rsidR="00EF6F12" w:rsidRDefault="00EF6F12" w:rsidP="00EF6F12">
      <w:pPr>
        <w:autoSpaceDE w:val="0"/>
        <w:autoSpaceDN w:val="0"/>
        <w:ind w:hanging="640"/>
        <w:jc w:val="both"/>
        <w:rPr>
          <w:rFonts w:eastAsia="Times New Roman"/>
        </w:rPr>
      </w:pPr>
      <w:r>
        <w:rPr>
          <w:rFonts w:eastAsia="Times New Roman"/>
        </w:rPr>
        <w:t>Suarez-</w:t>
      </w:r>
      <w:proofErr w:type="spellStart"/>
      <w:r>
        <w:rPr>
          <w:rFonts w:eastAsia="Times New Roman"/>
        </w:rPr>
        <w:t>Cuartin</w:t>
      </w:r>
      <w:proofErr w:type="spellEnd"/>
      <w:r>
        <w:rPr>
          <w:rFonts w:eastAsia="Times New Roman"/>
        </w:rPr>
        <w:t xml:space="preserve">, G., Chalmers, J.D. &amp; Sibila, O. (2016). Diagnostic challenges of bronchiectasis. </w:t>
      </w:r>
      <w:r>
        <w:rPr>
          <w:rFonts w:eastAsia="Times New Roman"/>
          <w:i/>
          <w:iCs/>
        </w:rPr>
        <w:t>Respiratory Med</w:t>
      </w:r>
      <w:r>
        <w:rPr>
          <w:rFonts w:eastAsia="Times New Roman"/>
        </w:rPr>
        <w:t xml:space="preserve">icine, 116:70-77. </w:t>
      </w:r>
      <w:proofErr w:type="gramStart"/>
      <w:r>
        <w:rPr>
          <w:rFonts w:eastAsia="Times New Roman"/>
        </w:rPr>
        <w:t>doi:10.1016/j.rmed</w:t>
      </w:r>
      <w:proofErr w:type="gramEnd"/>
      <w:r>
        <w:rPr>
          <w:rFonts w:eastAsia="Times New Roman"/>
        </w:rPr>
        <w:t xml:space="preserve">.2016.05.014 </w:t>
      </w:r>
    </w:p>
    <w:p w14:paraId="5674CE8B" w14:textId="77777777" w:rsidR="00EF6F12" w:rsidRDefault="00EF6F12" w:rsidP="00EF6F12">
      <w:pPr>
        <w:autoSpaceDE w:val="0"/>
        <w:autoSpaceDN w:val="0"/>
        <w:ind w:hanging="640"/>
        <w:jc w:val="both"/>
        <w:rPr>
          <w:rFonts w:eastAsia="Times New Roman"/>
        </w:rPr>
      </w:pPr>
      <w:r>
        <w:rPr>
          <w:rFonts w:eastAsia="Times New Roman"/>
        </w:rPr>
        <w:lastRenderedPageBreak/>
        <w:t xml:space="preserve">Wang, L., Wang, J., Zhao, G. &amp; Li, J. (2024). Prevalence of bronchiectasis in adults: a meta-analysis. </w:t>
      </w:r>
      <w:r>
        <w:rPr>
          <w:rFonts w:eastAsia="Times New Roman"/>
          <w:i/>
          <w:iCs/>
        </w:rPr>
        <w:t>BMC Public Health</w:t>
      </w:r>
      <w:r>
        <w:rPr>
          <w:rFonts w:eastAsia="Times New Roman"/>
        </w:rPr>
        <w:t>, 24(1):2675. doi:10.1186/s12889-024-19956-y</w:t>
      </w:r>
    </w:p>
    <w:p w14:paraId="5A24890E" w14:textId="77777777" w:rsidR="00EF6F12" w:rsidRDefault="00EF6F12" w:rsidP="00EF6F12">
      <w:pPr>
        <w:autoSpaceDE w:val="0"/>
        <w:autoSpaceDN w:val="0"/>
        <w:ind w:hanging="640"/>
        <w:jc w:val="both"/>
        <w:rPr>
          <w:rFonts w:eastAsia="Times New Roman"/>
        </w:rPr>
      </w:pPr>
      <w:r>
        <w:rPr>
          <w:rFonts w:eastAsia="Times New Roman"/>
        </w:rPr>
        <w:t xml:space="preserve">Chalmers, J.D., Elborn, S. &amp; Greene, C.M. (2023). Basic, translational and clinical aspects of bronchiectasis in adults. </w:t>
      </w:r>
      <w:r>
        <w:rPr>
          <w:rFonts w:eastAsia="Times New Roman"/>
          <w:i/>
          <w:iCs/>
        </w:rPr>
        <w:t>European Respiratory Review</w:t>
      </w:r>
      <w:r>
        <w:rPr>
          <w:rFonts w:eastAsia="Times New Roman"/>
        </w:rPr>
        <w:t>, 32(168):230015. doi:10.1183/16000617.0015-2023</w:t>
      </w:r>
    </w:p>
    <w:p w14:paraId="46AAC0C4" w14:textId="77777777" w:rsidR="00EF6F12" w:rsidRDefault="00EF6F12" w:rsidP="00EF6F12">
      <w:pPr>
        <w:autoSpaceDE w:val="0"/>
        <w:autoSpaceDN w:val="0"/>
        <w:ind w:hanging="640"/>
        <w:jc w:val="both"/>
        <w:rPr>
          <w:rFonts w:eastAsia="Times New Roman"/>
        </w:rPr>
      </w:pPr>
      <w:r>
        <w:rPr>
          <w:rFonts w:eastAsia="Times New Roman"/>
        </w:rPr>
        <w:t xml:space="preserve">Niu, Y., Lian, X., Li, X., Ge, X. &amp; Wang, H. (2024). Characteristics of different pathogenic bacterial infections and their effects on prognosis in adult patients with bronchiectasis. </w:t>
      </w:r>
      <w:r>
        <w:rPr>
          <w:rFonts w:eastAsia="Times New Roman"/>
          <w:i/>
          <w:iCs/>
        </w:rPr>
        <w:t>Experimental and Therapeutic Medicine</w:t>
      </w:r>
      <w:r>
        <w:rPr>
          <w:rFonts w:eastAsia="Times New Roman"/>
        </w:rPr>
        <w:t>, 28(6):455. doi:10.3892/etm.2024.12745</w:t>
      </w:r>
    </w:p>
    <w:p w14:paraId="0AF0BE0F" w14:textId="77777777" w:rsidR="00EF6F12" w:rsidRDefault="00EF6F12" w:rsidP="00EF6F12">
      <w:pPr>
        <w:autoSpaceDE w:val="0"/>
        <w:autoSpaceDN w:val="0"/>
        <w:ind w:hanging="640"/>
        <w:jc w:val="both"/>
        <w:rPr>
          <w:rFonts w:eastAsia="Times New Roman"/>
        </w:rPr>
      </w:pPr>
      <w:r>
        <w:rPr>
          <w:rFonts w:eastAsia="Times New Roman"/>
        </w:rPr>
        <w:t xml:space="preserve">Chandrasekaran, R., Mac </w:t>
      </w:r>
      <w:proofErr w:type="spellStart"/>
      <w:r>
        <w:rPr>
          <w:rFonts w:eastAsia="Times New Roman"/>
        </w:rPr>
        <w:t>Aogáin</w:t>
      </w:r>
      <w:proofErr w:type="spellEnd"/>
      <w:r>
        <w:rPr>
          <w:rFonts w:eastAsia="Times New Roman"/>
        </w:rPr>
        <w:t xml:space="preserve">, M., Chalmers, J.D., Elborn, S.J. &amp; </w:t>
      </w:r>
      <w:proofErr w:type="spellStart"/>
      <w:r>
        <w:rPr>
          <w:rFonts w:eastAsia="Times New Roman"/>
        </w:rPr>
        <w:t>Chotirmall</w:t>
      </w:r>
      <w:proofErr w:type="spellEnd"/>
      <w:r>
        <w:rPr>
          <w:rFonts w:eastAsia="Times New Roman"/>
        </w:rPr>
        <w:t xml:space="preserve">, S.H. (2018). Geographic variation in the </w:t>
      </w:r>
      <w:proofErr w:type="spellStart"/>
      <w:r>
        <w:rPr>
          <w:rFonts w:eastAsia="Times New Roman"/>
        </w:rPr>
        <w:t>aetiology</w:t>
      </w:r>
      <w:proofErr w:type="spellEnd"/>
      <w:r>
        <w:rPr>
          <w:rFonts w:eastAsia="Times New Roman"/>
        </w:rPr>
        <w:t xml:space="preserve">, epidemiology and microbiology of bronchiectasis. </w:t>
      </w:r>
      <w:r>
        <w:rPr>
          <w:rFonts w:eastAsia="Times New Roman"/>
          <w:i/>
          <w:iCs/>
        </w:rPr>
        <w:t>BMC Pulmonary Medicine</w:t>
      </w:r>
      <w:r>
        <w:rPr>
          <w:rFonts w:eastAsia="Times New Roman"/>
        </w:rPr>
        <w:t>, 18(1):83. doi:10.1186/s12890-018-0638-0</w:t>
      </w:r>
    </w:p>
    <w:p w14:paraId="50B7F328" w14:textId="77777777" w:rsidR="00EF6F12" w:rsidRDefault="00EF6F12" w:rsidP="00EF6F12">
      <w:pPr>
        <w:autoSpaceDE w:val="0"/>
        <w:autoSpaceDN w:val="0"/>
        <w:ind w:hanging="640"/>
        <w:jc w:val="both"/>
        <w:rPr>
          <w:rFonts w:eastAsia="Times New Roman"/>
        </w:rPr>
      </w:pPr>
      <w:r>
        <w:rPr>
          <w:rFonts w:eastAsia="Times New Roman"/>
        </w:rPr>
        <w:t xml:space="preserve">Song, J., Sin, S., Kang, H.R., Oh Y.M. &amp; Jeong, I. (2024). Clinical Impacts of </w:t>
      </w:r>
      <w:r w:rsidRPr="003733B3">
        <w:rPr>
          <w:rFonts w:eastAsia="Times New Roman"/>
          <w:i/>
          <w:iCs/>
        </w:rPr>
        <w:t>Pseudomonas aeruginosa</w:t>
      </w:r>
      <w:r>
        <w:rPr>
          <w:rFonts w:eastAsia="Times New Roman"/>
        </w:rPr>
        <w:t xml:space="preserve"> Isolation in Patients with Bronchiectasis: Findings from KMBARC Registry. </w:t>
      </w:r>
      <w:r>
        <w:rPr>
          <w:rFonts w:eastAsia="Times New Roman"/>
          <w:i/>
          <w:iCs/>
        </w:rPr>
        <w:t>Journal of Clinical Medicine</w:t>
      </w:r>
      <w:r>
        <w:rPr>
          <w:rFonts w:eastAsia="Times New Roman"/>
        </w:rPr>
        <w:t>, 13(17):5011. doi:10.3390/jcm13175011</w:t>
      </w:r>
    </w:p>
    <w:p w14:paraId="3BF817BA" w14:textId="77777777" w:rsidR="00EF6F12" w:rsidRDefault="00EF6F12" w:rsidP="00EF6F12">
      <w:pPr>
        <w:autoSpaceDE w:val="0"/>
        <w:autoSpaceDN w:val="0"/>
        <w:ind w:hanging="640"/>
        <w:jc w:val="both"/>
        <w:rPr>
          <w:rFonts w:eastAsia="Times New Roman"/>
        </w:rPr>
      </w:pPr>
      <w:proofErr w:type="spellStart"/>
      <w:r w:rsidRPr="003733B3">
        <w:rPr>
          <w:rFonts w:eastAsia="Times New Roman"/>
        </w:rPr>
        <w:t>Juggernath</w:t>
      </w:r>
      <w:proofErr w:type="spellEnd"/>
      <w:r w:rsidRPr="003733B3">
        <w:rPr>
          <w:rFonts w:eastAsia="Times New Roman"/>
        </w:rPr>
        <w:t xml:space="preserve">, P., Mopeli, K., Masekela, R., </w:t>
      </w:r>
      <w:proofErr w:type="spellStart"/>
      <w:r w:rsidRPr="003733B3">
        <w:rPr>
          <w:rFonts w:eastAsia="Times New Roman"/>
        </w:rPr>
        <w:t>Dangor</w:t>
      </w:r>
      <w:proofErr w:type="spellEnd"/>
      <w:r w:rsidRPr="003733B3">
        <w:rPr>
          <w:rFonts w:eastAsia="Times New Roman"/>
        </w:rPr>
        <w:t xml:space="preserve">, Z., Goga, A., Gray, D. M., </w:t>
      </w:r>
      <w:r>
        <w:rPr>
          <w:rFonts w:eastAsia="Times New Roman"/>
        </w:rPr>
        <w:t>et al+-</w:t>
      </w:r>
      <w:r w:rsidRPr="003733B3">
        <w:rPr>
          <w:rFonts w:eastAsia="Times New Roman"/>
        </w:rPr>
        <w:t xml:space="preserve"> (2024). Bronchiectasis in children in a high HIV and tuberculosis prevalence setting. </w:t>
      </w:r>
      <w:r w:rsidRPr="003733B3">
        <w:rPr>
          <w:rFonts w:eastAsia="Times New Roman"/>
          <w:i/>
          <w:iCs/>
        </w:rPr>
        <w:t>African Journal of Thoracic and Critical Care Medicine</w:t>
      </w:r>
      <w:r w:rsidRPr="003733B3">
        <w:rPr>
          <w:rFonts w:eastAsia="Times New Roman"/>
        </w:rPr>
        <w:t>, 30(4)</w:t>
      </w:r>
      <w:r>
        <w:rPr>
          <w:rFonts w:eastAsia="Times New Roman"/>
        </w:rPr>
        <w:t>:</w:t>
      </w:r>
      <w:r w:rsidRPr="003733B3">
        <w:rPr>
          <w:rFonts w:eastAsia="Times New Roman"/>
        </w:rPr>
        <w:t xml:space="preserve"> 157-163. </w:t>
      </w:r>
    </w:p>
    <w:p w14:paraId="37B31E60" w14:textId="77777777" w:rsidR="00EF6F12" w:rsidRDefault="00EF6F12" w:rsidP="00EF6F12">
      <w:pPr>
        <w:autoSpaceDE w:val="0"/>
        <w:autoSpaceDN w:val="0"/>
        <w:ind w:hanging="640"/>
        <w:jc w:val="both"/>
        <w:rPr>
          <w:rFonts w:eastAsia="Times New Roman"/>
        </w:rPr>
      </w:pPr>
      <w:r w:rsidRPr="003733B3">
        <w:rPr>
          <w:rFonts w:eastAsia="Times New Roman"/>
        </w:rPr>
        <w:t xml:space="preserve">Mahomed, A. G., </w:t>
      </w:r>
      <w:proofErr w:type="spellStart"/>
      <w:r w:rsidRPr="003733B3">
        <w:rPr>
          <w:rFonts w:eastAsia="Times New Roman"/>
        </w:rPr>
        <w:t>Maasdorp</w:t>
      </w:r>
      <w:proofErr w:type="spellEnd"/>
      <w:r w:rsidRPr="003733B3">
        <w:rPr>
          <w:rFonts w:eastAsia="Times New Roman"/>
        </w:rPr>
        <w:t>, S. D., Barnes, R., Van Aswegen, H., Lupton-Smith, A., Allwood, B</w:t>
      </w:r>
      <w:r>
        <w:rPr>
          <w:rFonts w:eastAsia="Times New Roman"/>
        </w:rPr>
        <w:t xml:space="preserve"> et al</w:t>
      </w:r>
      <w:r w:rsidRPr="003733B3">
        <w:rPr>
          <w:rFonts w:eastAsia="Times New Roman"/>
        </w:rPr>
        <w:t xml:space="preserve"> (2023). South African Thoracic Society position statement on the management of non-cystic fibrosis bronchiectasis in adults: 2023. </w:t>
      </w:r>
      <w:r w:rsidRPr="003733B3">
        <w:rPr>
          <w:rFonts w:eastAsia="Times New Roman"/>
          <w:i/>
          <w:iCs/>
        </w:rPr>
        <w:t>African Journal of Thoracic and Critical Care Medicine</w:t>
      </w:r>
      <w:r w:rsidRPr="003733B3">
        <w:rPr>
          <w:rFonts w:eastAsia="Times New Roman"/>
        </w:rPr>
        <w:t>, 29(2)</w:t>
      </w:r>
      <w:r>
        <w:rPr>
          <w:rFonts w:eastAsia="Times New Roman"/>
        </w:rPr>
        <w:t>:</w:t>
      </w:r>
      <w:r w:rsidRPr="003733B3">
        <w:rPr>
          <w:rFonts w:eastAsia="Times New Roman"/>
        </w:rPr>
        <w:t xml:space="preserve"> 71-80. </w:t>
      </w:r>
      <w:r>
        <w:rPr>
          <w:rFonts w:eastAsia="Times New Roman"/>
        </w:rPr>
        <w:t>doi:10.7196/</w:t>
      </w:r>
      <w:proofErr w:type="gramStart"/>
      <w:r>
        <w:rPr>
          <w:rFonts w:eastAsia="Times New Roman"/>
        </w:rPr>
        <w:t>AJTCCM.2023.v</w:t>
      </w:r>
      <w:proofErr w:type="gramEnd"/>
      <w:r>
        <w:rPr>
          <w:rFonts w:eastAsia="Times New Roman"/>
        </w:rPr>
        <w:t xml:space="preserve">29i2.647 </w:t>
      </w:r>
    </w:p>
    <w:p w14:paraId="6DA1209D" w14:textId="77777777" w:rsidR="00EF6F12" w:rsidRDefault="00EF6F12" w:rsidP="00EF6F12">
      <w:pPr>
        <w:autoSpaceDE w:val="0"/>
        <w:autoSpaceDN w:val="0"/>
        <w:ind w:hanging="640"/>
        <w:jc w:val="both"/>
        <w:rPr>
          <w:rFonts w:eastAsia="Times New Roman"/>
        </w:rPr>
      </w:pPr>
      <w:proofErr w:type="spellStart"/>
      <w:r w:rsidRPr="003733B3">
        <w:rPr>
          <w:rFonts w:eastAsia="Times New Roman"/>
        </w:rPr>
        <w:t>Adetiloye</w:t>
      </w:r>
      <w:proofErr w:type="spellEnd"/>
      <w:r w:rsidRPr="003733B3">
        <w:rPr>
          <w:rFonts w:eastAsia="Times New Roman"/>
        </w:rPr>
        <w:t xml:space="preserve">, A., </w:t>
      </w:r>
      <w:proofErr w:type="spellStart"/>
      <w:r w:rsidRPr="003733B3">
        <w:rPr>
          <w:rFonts w:eastAsia="Times New Roman"/>
        </w:rPr>
        <w:t>Erhabor</w:t>
      </w:r>
      <w:proofErr w:type="spellEnd"/>
      <w:r w:rsidRPr="003733B3">
        <w:rPr>
          <w:rFonts w:eastAsia="Times New Roman"/>
        </w:rPr>
        <w:t xml:space="preserve">, G., </w:t>
      </w:r>
      <w:proofErr w:type="spellStart"/>
      <w:r w:rsidRPr="003733B3">
        <w:rPr>
          <w:rFonts w:eastAsia="Times New Roman"/>
        </w:rPr>
        <w:t>Awopeju</w:t>
      </w:r>
      <w:proofErr w:type="spellEnd"/>
      <w:r w:rsidRPr="003733B3">
        <w:rPr>
          <w:rFonts w:eastAsia="Times New Roman"/>
        </w:rPr>
        <w:t xml:space="preserve">, O., Adewole, O., </w:t>
      </w:r>
      <w:proofErr w:type="spellStart"/>
      <w:r w:rsidRPr="003733B3">
        <w:rPr>
          <w:rFonts w:eastAsia="Times New Roman"/>
        </w:rPr>
        <w:t>Onini</w:t>
      </w:r>
      <w:proofErr w:type="spellEnd"/>
      <w:r w:rsidRPr="003733B3">
        <w:rPr>
          <w:rFonts w:eastAsia="Times New Roman"/>
        </w:rPr>
        <w:t xml:space="preserve">, E., &amp; </w:t>
      </w:r>
      <w:proofErr w:type="spellStart"/>
      <w:r w:rsidRPr="003733B3">
        <w:rPr>
          <w:rFonts w:eastAsia="Times New Roman"/>
        </w:rPr>
        <w:t>Adewuya</w:t>
      </w:r>
      <w:proofErr w:type="spellEnd"/>
      <w:r w:rsidRPr="003733B3">
        <w:rPr>
          <w:rFonts w:eastAsia="Times New Roman"/>
        </w:rPr>
        <w:t>, O. (2019). Challenges of diagnosing and managing bronchiectasis in resource-limited settings: a case study. </w:t>
      </w:r>
      <w:r w:rsidRPr="003733B3">
        <w:rPr>
          <w:rFonts w:eastAsia="Times New Roman"/>
          <w:i/>
          <w:iCs/>
        </w:rPr>
        <w:t>Pan African Medical Journal</w:t>
      </w:r>
      <w:r w:rsidRPr="003733B3">
        <w:rPr>
          <w:rFonts w:eastAsia="Times New Roman"/>
        </w:rPr>
        <w:t>, </w:t>
      </w:r>
      <w:r w:rsidRPr="003733B3">
        <w:rPr>
          <w:rFonts w:eastAsia="Times New Roman"/>
          <w:i/>
          <w:iCs/>
        </w:rPr>
        <w:t>32</w:t>
      </w:r>
      <w:r w:rsidRPr="003733B3">
        <w:rPr>
          <w:rFonts w:eastAsia="Times New Roman"/>
        </w:rPr>
        <w:t>(1).</w:t>
      </w:r>
      <w:r>
        <w:rPr>
          <w:rFonts w:eastAsia="Times New Roman"/>
        </w:rPr>
        <w:t xml:space="preserve"> doi:10.11604/pamj.2019.32.82.18167 </w:t>
      </w:r>
    </w:p>
    <w:p w14:paraId="596D1BC6" w14:textId="77777777" w:rsidR="00EF6F12" w:rsidRDefault="00EF6F12" w:rsidP="00EF6F12">
      <w:pPr>
        <w:autoSpaceDE w:val="0"/>
        <w:autoSpaceDN w:val="0"/>
        <w:ind w:hanging="640"/>
        <w:jc w:val="both"/>
        <w:rPr>
          <w:rFonts w:eastAsia="Times New Roman"/>
        </w:rPr>
      </w:pPr>
      <w:r w:rsidRPr="00F92429">
        <w:rPr>
          <w:rFonts w:eastAsia="Times New Roman"/>
        </w:rPr>
        <w:t>Choi, H., &amp; Chalmers, J. D. (2022). Bronchiectasis exacerbation: a narrative review of causes, risk factors, management and prevention. </w:t>
      </w:r>
      <w:r w:rsidRPr="00F92429">
        <w:rPr>
          <w:rFonts w:eastAsia="Times New Roman"/>
          <w:i/>
          <w:iCs/>
        </w:rPr>
        <w:t>Annals of Translational Medicine</w:t>
      </w:r>
      <w:r w:rsidRPr="00F92429">
        <w:rPr>
          <w:rFonts w:eastAsia="Times New Roman"/>
        </w:rPr>
        <w:t>, </w:t>
      </w:r>
      <w:r w:rsidRPr="00873334">
        <w:rPr>
          <w:rFonts w:eastAsia="Times New Roman"/>
        </w:rPr>
        <w:t>11(1</w:t>
      </w:r>
      <w:r w:rsidRPr="00F92429">
        <w:rPr>
          <w:rFonts w:eastAsia="Times New Roman"/>
        </w:rPr>
        <w:t>)</w:t>
      </w:r>
      <w:r>
        <w:rPr>
          <w:rFonts w:eastAsia="Times New Roman"/>
        </w:rPr>
        <w:t>:</w:t>
      </w:r>
      <w:r w:rsidRPr="00F92429">
        <w:rPr>
          <w:rFonts w:eastAsia="Times New Roman"/>
        </w:rPr>
        <w:t>25.</w:t>
      </w:r>
      <w:r>
        <w:rPr>
          <w:rFonts w:eastAsia="Times New Roman"/>
        </w:rPr>
        <w:t xml:space="preserve"> doi:10.21037/atm-22-3437 </w:t>
      </w:r>
    </w:p>
    <w:p w14:paraId="49CF54C5" w14:textId="77777777" w:rsidR="00EF6F12" w:rsidRDefault="00EF6F12" w:rsidP="00EF6F12">
      <w:pPr>
        <w:autoSpaceDE w:val="0"/>
        <w:autoSpaceDN w:val="0"/>
        <w:ind w:hanging="640"/>
        <w:jc w:val="both"/>
        <w:rPr>
          <w:rFonts w:eastAsia="Times New Roman"/>
        </w:rPr>
      </w:pPr>
      <w:r w:rsidRPr="00873334">
        <w:rPr>
          <w:rFonts w:eastAsia="Times New Roman"/>
        </w:rPr>
        <w:t xml:space="preserve">Hagiwara, A., Shuto, H., Kudoh, R., Omori, S., Hiramatsu, K., Kadota, J. I., </w:t>
      </w:r>
      <w:r>
        <w:rPr>
          <w:rFonts w:eastAsia="Times New Roman"/>
        </w:rPr>
        <w:t>et al</w:t>
      </w:r>
      <w:r w:rsidRPr="00873334">
        <w:rPr>
          <w:rFonts w:eastAsia="Times New Roman"/>
        </w:rPr>
        <w:t xml:space="preserve"> (2024). Medical Causes of </w:t>
      </w:r>
      <w:proofErr w:type="spellStart"/>
      <w:r w:rsidRPr="00873334">
        <w:rPr>
          <w:rFonts w:eastAsia="Times New Roman"/>
        </w:rPr>
        <w:t>Hospitalisation</w:t>
      </w:r>
      <w:proofErr w:type="spellEnd"/>
      <w:r w:rsidRPr="00873334">
        <w:rPr>
          <w:rFonts w:eastAsia="Times New Roman"/>
        </w:rPr>
        <w:t xml:space="preserve"> among Patients with Bronchiectasis: A Nationwide Study in Japan. </w:t>
      </w:r>
      <w:r w:rsidRPr="00873334">
        <w:rPr>
          <w:rFonts w:eastAsia="Times New Roman"/>
          <w:i/>
          <w:iCs/>
        </w:rPr>
        <w:t>Pathogens</w:t>
      </w:r>
      <w:r w:rsidRPr="00873334">
        <w:rPr>
          <w:rFonts w:eastAsia="Times New Roman"/>
        </w:rPr>
        <w:t xml:space="preserve">, 13(6): 492. </w:t>
      </w:r>
      <w:r>
        <w:rPr>
          <w:rFonts w:eastAsia="Times New Roman"/>
        </w:rPr>
        <w:t>doi:10.3390/pathogens13060492</w:t>
      </w:r>
    </w:p>
    <w:p w14:paraId="31F3DB3D" w14:textId="77777777" w:rsidR="00EF6F12" w:rsidRDefault="00EF6F12" w:rsidP="00EF6F12">
      <w:pPr>
        <w:autoSpaceDE w:val="0"/>
        <w:autoSpaceDN w:val="0"/>
        <w:ind w:hanging="640"/>
        <w:jc w:val="both"/>
        <w:rPr>
          <w:rFonts w:eastAsia="Times New Roman"/>
        </w:rPr>
      </w:pPr>
      <w:r w:rsidRPr="00873334">
        <w:rPr>
          <w:rFonts w:eastAsia="Times New Roman"/>
        </w:rPr>
        <w:t xml:space="preserve">Missaoui, L., </w:t>
      </w:r>
      <w:proofErr w:type="spellStart"/>
      <w:r w:rsidRPr="00873334">
        <w:rPr>
          <w:rFonts w:eastAsia="Times New Roman"/>
        </w:rPr>
        <w:t>Zaibi</w:t>
      </w:r>
      <w:proofErr w:type="spellEnd"/>
      <w:r w:rsidRPr="00873334">
        <w:rPr>
          <w:rFonts w:eastAsia="Times New Roman"/>
        </w:rPr>
        <w:t xml:space="preserve">, H., </w:t>
      </w:r>
      <w:proofErr w:type="spellStart"/>
      <w:r w:rsidRPr="00873334">
        <w:rPr>
          <w:rFonts w:eastAsia="Times New Roman"/>
        </w:rPr>
        <w:t>Fezai</w:t>
      </w:r>
      <w:proofErr w:type="spellEnd"/>
      <w:r w:rsidRPr="00873334">
        <w:rPr>
          <w:rFonts w:eastAsia="Times New Roman"/>
        </w:rPr>
        <w:t xml:space="preserve">, N., Dahri, B., </w:t>
      </w:r>
      <w:proofErr w:type="spellStart"/>
      <w:r w:rsidRPr="00873334">
        <w:rPr>
          <w:rFonts w:eastAsia="Times New Roman"/>
        </w:rPr>
        <w:t>Baccar</w:t>
      </w:r>
      <w:proofErr w:type="spellEnd"/>
      <w:r w:rsidRPr="00873334">
        <w:rPr>
          <w:rFonts w:eastAsia="Times New Roman"/>
        </w:rPr>
        <w:t xml:space="preserve">, M. A., </w:t>
      </w:r>
      <w:proofErr w:type="spellStart"/>
      <w:r w:rsidRPr="00873334">
        <w:rPr>
          <w:rFonts w:eastAsia="Times New Roman"/>
        </w:rPr>
        <w:t>Azzabi</w:t>
      </w:r>
      <w:proofErr w:type="spellEnd"/>
      <w:r w:rsidRPr="00873334">
        <w:rPr>
          <w:rFonts w:eastAsia="Times New Roman"/>
        </w:rPr>
        <w:t xml:space="preserve">, S. </w:t>
      </w:r>
      <w:r>
        <w:rPr>
          <w:rFonts w:eastAsia="Times New Roman"/>
        </w:rPr>
        <w:t>et al</w:t>
      </w:r>
      <w:r w:rsidRPr="00873334">
        <w:rPr>
          <w:rFonts w:eastAsia="Times New Roman"/>
        </w:rPr>
        <w:t xml:space="preserve"> (2016). Factors influencing hospital stay for acute exacerbations of bronchiectasis. </w:t>
      </w:r>
      <w:proofErr w:type="gramStart"/>
      <w:r>
        <w:rPr>
          <w:rFonts w:eastAsia="Times New Roman"/>
        </w:rPr>
        <w:t>doi:10.1183/13993003.congress</w:t>
      </w:r>
      <w:proofErr w:type="gramEnd"/>
      <w:r>
        <w:rPr>
          <w:rFonts w:eastAsia="Times New Roman"/>
        </w:rPr>
        <w:t xml:space="preserve">-2016.PA1552 </w:t>
      </w:r>
    </w:p>
    <w:p w14:paraId="732E8C8C" w14:textId="77777777" w:rsidR="00EF6F12" w:rsidRDefault="00EF6F12" w:rsidP="00EF6F12">
      <w:pPr>
        <w:autoSpaceDE w:val="0"/>
        <w:autoSpaceDN w:val="0"/>
        <w:ind w:hanging="640"/>
        <w:jc w:val="both"/>
        <w:rPr>
          <w:rFonts w:eastAsia="Times New Roman"/>
        </w:rPr>
      </w:pPr>
      <w:r>
        <w:rPr>
          <w:rFonts w:eastAsia="Times New Roman"/>
        </w:rPr>
        <w:lastRenderedPageBreak/>
        <w:t xml:space="preserve">Howarth, T., Gibbs, C., </w:t>
      </w:r>
      <w:proofErr w:type="spellStart"/>
      <w:r>
        <w:rPr>
          <w:rFonts w:eastAsia="Times New Roman"/>
        </w:rPr>
        <w:t>Heraganahally</w:t>
      </w:r>
      <w:proofErr w:type="spellEnd"/>
      <w:r>
        <w:rPr>
          <w:rFonts w:eastAsia="Times New Roman"/>
        </w:rPr>
        <w:t xml:space="preserve">, S.S. &amp; </w:t>
      </w:r>
      <w:proofErr w:type="spellStart"/>
      <w:r>
        <w:rPr>
          <w:rFonts w:eastAsia="Times New Roman"/>
        </w:rPr>
        <w:t>Abeyaratne</w:t>
      </w:r>
      <w:proofErr w:type="spellEnd"/>
      <w:r>
        <w:rPr>
          <w:rFonts w:eastAsia="Times New Roman"/>
        </w:rPr>
        <w:t xml:space="preserve">, A. (2024). Hospital admission rates and related outcomes among adult Aboriginal </w:t>
      </w:r>
      <w:proofErr w:type="spellStart"/>
      <w:r>
        <w:rPr>
          <w:rFonts w:eastAsia="Times New Roman"/>
        </w:rPr>
        <w:t>australians</w:t>
      </w:r>
      <w:proofErr w:type="spellEnd"/>
      <w:r>
        <w:rPr>
          <w:rFonts w:eastAsia="Times New Roman"/>
        </w:rPr>
        <w:t xml:space="preserve"> with bronchiectasis – a ten-year retrospective cohort study. </w:t>
      </w:r>
      <w:r>
        <w:rPr>
          <w:rFonts w:eastAsia="Times New Roman"/>
          <w:i/>
          <w:iCs/>
        </w:rPr>
        <w:t>BMC Pulmonary Medicine</w:t>
      </w:r>
      <w:r>
        <w:rPr>
          <w:rFonts w:eastAsia="Times New Roman"/>
        </w:rPr>
        <w:t xml:space="preserve"> 24(1):118. doi:10.1186/s12890-024-02909-x</w:t>
      </w:r>
    </w:p>
    <w:p w14:paraId="5BD2CB72" w14:textId="77777777" w:rsidR="00EF6F12" w:rsidRDefault="00EF6F12" w:rsidP="00EF6F12">
      <w:pPr>
        <w:autoSpaceDE w:val="0"/>
        <w:autoSpaceDN w:val="0"/>
        <w:ind w:hanging="640"/>
        <w:jc w:val="both"/>
        <w:rPr>
          <w:rFonts w:eastAsia="Times New Roman"/>
        </w:rPr>
      </w:pPr>
      <w:r w:rsidRPr="00873334">
        <w:rPr>
          <w:rFonts w:eastAsia="Times New Roman"/>
        </w:rPr>
        <w:t xml:space="preserve">Navaratnam, V., Muirhead, C. R., Hubbard, R. B., &amp; De </w:t>
      </w:r>
      <w:proofErr w:type="spellStart"/>
      <w:r w:rsidRPr="00873334">
        <w:rPr>
          <w:rFonts w:eastAsia="Times New Roman"/>
        </w:rPr>
        <w:t>Soyza</w:t>
      </w:r>
      <w:proofErr w:type="spellEnd"/>
      <w:r w:rsidRPr="00873334">
        <w:rPr>
          <w:rFonts w:eastAsia="Times New Roman"/>
        </w:rPr>
        <w:t>, A. (2016). Critical care admission trends and outcomes in individuals with bronchiectasis in the UK. </w:t>
      </w:r>
      <w:r w:rsidRPr="00873334">
        <w:rPr>
          <w:rFonts w:eastAsia="Times New Roman"/>
          <w:i/>
          <w:iCs/>
        </w:rPr>
        <w:t>QJM: An International Journal of Medicine</w:t>
      </w:r>
      <w:r w:rsidRPr="00873334">
        <w:rPr>
          <w:rFonts w:eastAsia="Times New Roman"/>
        </w:rPr>
        <w:t>, </w:t>
      </w:r>
      <w:r w:rsidRPr="00873334">
        <w:rPr>
          <w:rFonts w:eastAsia="Times New Roman"/>
          <w:i/>
          <w:iCs/>
        </w:rPr>
        <w:t>109</w:t>
      </w:r>
      <w:r w:rsidRPr="00873334">
        <w:rPr>
          <w:rFonts w:eastAsia="Times New Roman"/>
        </w:rPr>
        <w:t>(8), 523-526.</w:t>
      </w:r>
      <w:r>
        <w:rPr>
          <w:rFonts w:eastAsia="Times New Roman"/>
        </w:rPr>
        <w:t xml:space="preserve"> doi:10.1093/</w:t>
      </w:r>
      <w:proofErr w:type="spellStart"/>
      <w:r>
        <w:rPr>
          <w:rFonts w:eastAsia="Times New Roman"/>
        </w:rPr>
        <w:t>qjmed</w:t>
      </w:r>
      <w:proofErr w:type="spellEnd"/>
      <w:r>
        <w:rPr>
          <w:rFonts w:eastAsia="Times New Roman"/>
        </w:rPr>
        <w:t xml:space="preserve">/hcv206 </w:t>
      </w:r>
    </w:p>
    <w:p w14:paraId="40D3C688" w14:textId="77777777" w:rsidR="00EF6F12" w:rsidRDefault="00EF6F12" w:rsidP="00EF6F12">
      <w:pPr>
        <w:autoSpaceDE w:val="0"/>
        <w:autoSpaceDN w:val="0"/>
        <w:ind w:hanging="640"/>
        <w:jc w:val="both"/>
        <w:rPr>
          <w:rFonts w:eastAsia="Times New Roman"/>
        </w:rPr>
      </w:pPr>
      <w:r>
        <w:rPr>
          <w:rFonts w:eastAsia="Times New Roman"/>
        </w:rPr>
        <w:t xml:space="preserve">Redondo, M., Keyt, H., Dhar, R. &amp; Chalmers, J.D. (2016). Global impact of bronchiectasis and cystic fibrosis. </w:t>
      </w:r>
      <w:r>
        <w:rPr>
          <w:rFonts w:eastAsia="Times New Roman"/>
          <w:i/>
          <w:iCs/>
        </w:rPr>
        <w:t>Breathe</w:t>
      </w:r>
      <w:r>
        <w:rPr>
          <w:rFonts w:eastAsia="Times New Roman"/>
        </w:rPr>
        <w:t xml:space="preserve">. 12(3):222-235. doi:10.1183/20734735.007516 </w:t>
      </w:r>
    </w:p>
    <w:p w14:paraId="17741B63" w14:textId="77777777" w:rsidR="00EF6F12" w:rsidRDefault="00EF6F12" w:rsidP="00EF6F12">
      <w:pPr>
        <w:autoSpaceDE w:val="0"/>
        <w:autoSpaceDN w:val="0"/>
        <w:ind w:hanging="640"/>
        <w:jc w:val="both"/>
        <w:rPr>
          <w:rFonts w:eastAsia="Times New Roman"/>
        </w:rPr>
      </w:pPr>
      <w:r>
        <w:rPr>
          <w:rFonts w:eastAsia="Times New Roman"/>
        </w:rPr>
        <w:t xml:space="preserve">Smith, M.P. (2017). Diagnosis and management of bronchiectasis. </w:t>
      </w:r>
      <w:r>
        <w:rPr>
          <w:rFonts w:eastAsia="Times New Roman"/>
          <w:i/>
          <w:iCs/>
        </w:rPr>
        <w:t>Canadian Medical Association Journal</w:t>
      </w:r>
      <w:r>
        <w:rPr>
          <w:rFonts w:eastAsia="Times New Roman"/>
        </w:rPr>
        <w:t>. 189(24</w:t>
      </w:r>
      <w:proofErr w:type="gramStart"/>
      <w:r>
        <w:rPr>
          <w:rFonts w:eastAsia="Times New Roman"/>
        </w:rPr>
        <w:t>):E</w:t>
      </w:r>
      <w:proofErr w:type="gramEnd"/>
      <w:r>
        <w:rPr>
          <w:rFonts w:eastAsia="Times New Roman"/>
        </w:rPr>
        <w:t xml:space="preserve">828-E835. doi:10.1503/cmaj.160830 </w:t>
      </w:r>
    </w:p>
    <w:p w14:paraId="5C4B5F7C" w14:textId="77777777" w:rsidR="00EF6F12" w:rsidRDefault="00EF6F12" w:rsidP="00EF6F12">
      <w:pPr>
        <w:autoSpaceDE w:val="0"/>
        <w:autoSpaceDN w:val="0"/>
        <w:ind w:hanging="640"/>
        <w:jc w:val="both"/>
        <w:rPr>
          <w:rFonts w:eastAsia="Times New Roman"/>
        </w:rPr>
      </w:pPr>
      <w:proofErr w:type="spellStart"/>
      <w:r w:rsidRPr="00873334">
        <w:rPr>
          <w:rFonts w:eastAsia="Times New Roman"/>
        </w:rPr>
        <w:t>Vidaillac</w:t>
      </w:r>
      <w:proofErr w:type="spellEnd"/>
      <w:r w:rsidRPr="00873334">
        <w:rPr>
          <w:rFonts w:eastAsia="Times New Roman"/>
        </w:rPr>
        <w:t xml:space="preserve">, C., Yong, V. F., Jaggi, T. K., Soh, M. M., &amp; </w:t>
      </w:r>
      <w:proofErr w:type="spellStart"/>
      <w:r w:rsidRPr="00873334">
        <w:rPr>
          <w:rFonts w:eastAsia="Times New Roman"/>
        </w:rPr>
        <w:t>Chotirmall</w:t>
      </w:r>
      <w:proofErr w:type="spellEnd"/>
      <w:r w:rsidRPr="00873334">
        <w:rPr>
          <w:rFonts w:eastAsia="Times New Roman"/>
        </w:rPr>
        <w:t xml:space="preserve">, S. H. (2018). Gender differences in bronchiectasis: a real </w:t>
      </w:r>
      <w:proofErr w:type="gramStart"/>
      <w:r w:rsidRPr="00873334">
        <w:rPr>
          <w:rFonts w:eastAsia="Times New Roman"/>
        </w:rPr>
        <w:t>issue?.</w:t>
      </w:r>
      <w:proofErr w:type="gramEnd"/>
      <w:r w:rsidRPr="00873334">
        <w:rPr>
          <w:rFonts w:eastAsia="Times New Roman"/>
        </w:rPr>
        <w:t> </w:t>
      </w:r>
      <w:r w:rsidRPr="00873334">
        <w:rPr>
          <w:rFonts w:eastAsia="Times New Roman"/>
          <w:i/>
          <w:iCs/>
        </w:rPr>
        <w:t>Breathe</w:t>
      </w:r>
      <w:r w:rsidRPr="00873334">
        <w:rPr>
          <w:rFonts w:eastAsia="Times New Roman"/>
        </w:rPr>
        <w:t>, </w:t>
      </w:r>
      <w:r w:rsidRPr="00873334">
        <w:rPr>
          <w:rFonts w:eastAsia="Times New Roman"/>
          <w:i/>
          <w:iCs/>
        </w:rPr>
        <w:t>14</w:t>
      </w:r>
      <w:r w:rsidRPr="00873334">
        <w:rPr>
          <w:rFonts w:eastAsia="Times New Roman"/>
        </w:rPr>
        <w:t>(2), 108-121.</w:t>
      </w:r>
      <w:r>
        <w:rPr>
          <w:rFonts w:eastAsia="Times New Roman"/>
        </w:rPr>
        <w:t xml:space="preserve"> doi:10.1183/20734735.000218</w:t>
      </w:r>
    </w:p>
    <w:p w14:paraId="529AEC91" w14:textId="77777777" w:rsidR="00EF6F12" w:rsidRDefault="00EF6F12" w:rsidP="00EF6F12">
      <w:pPr>
        <w:autoSpaceDE w:val="0"/>
        <w:autoSpaceDN w:val="0"/>
        <w:ind w:hanging="640"/>
        <w:jc w:val="both"/>
        <w:rPr>
          <w:rFonts w:eastAsia="Times New Roman"/>
        </w:rPr>
      </w:pPr>
      <w:proofErr w:type="spellStart"/>
      <w:r>
        <w:rPr>
          <w:rFonts w:eastAsia="Times New Roman"/>
        </w:rPr>
        <w:t>Desalu</w:t>
      </w:r>
      <w:proofErr w:type="spellEnd"/>
      <w:r>
        <w:rPr>
          <w:rFonts w:eastAsia="Times New Roman"/>
        </w:rPr>
        <w:t xml:space="preserve">, O.O., Oluwafemi, J.A. &amp; Ojo, O. (2009). Respiratory diseases morbidity and mortality among adults attending a tertiary hospital in Nigeria. </w:t>
      </w:r>
      <w:proofErr w:type="spellStart"/>
      <w:r>
        <w:rPr>
          <w:rFonts w:eastAsia="Times New Roman"/>
          <w:i/>
          <w:iCs/>
        </w:rPr>
        <w:t>Jornal</w:t>
      </w:r>
      <w:proofErr w:type="spellEnd"/>
      <w:r>
        <w:rPr>
          <w:rFonts w:eastAsia="Times New Roman"/>
          <w:i/>
          <w:iCs/>
        </w:rPr>
        <w:t xml:space="preserve"> </w:t>
      </w:r>
      <w:proofErr w:type="spellStart"/>
      <w:r>
        <w:rPr>
          <w:rFonts w:eastAsia="Times New Roman"/>
          <w:i/>
          <w:iCs/>
        </w:rPr>
        <w:t>Brasileiro</w:t>
      </w:r>
      <w:proofErr w:type="spellEnd"/>
      <w:r>
        <w:rPr>
          <w:rFonts w:eastAsia="Times New Roman"/>
          <w:i/>
          <w:iCs/>
        </w:rPr>
        <w:t xml:space="preserve"> de </w:t>
      </w:r>
      <w:proofErr w:type="spellStart"/>
      <w:r>
        <w:rPr>
          <w:rFonts w:eastAsia="Times New Roman"/>
          <w:i/>
          <w:iCs/>
        </w:rPr>
        <w:t>Pneumologia</w:t>
      </w:r>
      <w:proofErr w:type="spellEnd"/>
      <w:r>
        <w:rPr>
          <w:rFonts w:eastAsia="Times New Roman"/>
        </w:rPr>
        <w:t xml:space="preserve">. 35(8):745-752. doi:10.1590/S1806-37132009000800005 </w:t>
      </w:r>
    </w:p>
    <w:p w14:paraId="1C724C52" w14:textId="77777777" w:rsidR="00EF6F12" w:rsidRDefault="00EF6F12" w:rsidP="00EF6F12">
      <w:pPr>
        <w:autoSpaceDE w:val="0"/>
        <w:autoSpaceDN w:val="0"/>
        <w:ind w:hanging="640"/>
        <w:jc w:val="both"/>
        <w:rPr>
          <w:rFonts w:eastAsia="Times New Roman"/>
        </w:rPr>
      </w:pPr>
      <w:proofErr w:type="spellStart"/>
      <w:r>
        <w:rPr>
          <w:rFonts w:eastAsia="Times New Roman"/>
        </w:rPr>
        <w:t>Bopaka</w:t>
      </w:r>
      <w:proofErr w:type="spellEnd"/>
      <w:r>
        <w:rPr>
          <w:rFonts w:eastAsia="Times New Roman"/>
        </w:rPr>
        <w:t xml:space="preserve">, R.G., El </w:t>
      </w:r>
      <w:proofErr w:type="spellStart"/>
      <w:r>
        <w:rPr>
          <w:rFonts w:eastAsia="Times New Roman"/>
        </w:rPr>
        <w:t>Khattabi</w:t>
      </w:r>
      <w:proofErr w:type="spellEnd"/>
      <w:r>
        <w:rPr>
          <w:rFonts w:eastAsia="Times New Roman"/>
        </w:rPr>
        <w:t xml:space="preserve">, W., Janah, H., Jabri, H. &amp; Afif, H. (2015). Bronchiectasis: a bacteriological profile. </w:t>
      </w:r>
      <w:r>
        <w:rPr>
          <w:rFonts w:eastAsia="Times New Roman"/>
          <w:i/>
          <w:iCs/>
        </w:rPr>
        <w:t>Pan African Medical Journal</w:t>
      </w:r>
      <w:r>
        <w:rPr>
          <w:rFonts w:eastAsia="Times New Roman"/>
        </w:rPr>
        <w:t xml:space="preserve"> 22:378. doi:10.11604/pamj.2015.22.378.7775</w:t>
      </w:r>
    </w:p>
    <w:p w14:paraId="67E6B0DD" w14:textId="77777777" w:rsidR="00EF6F12" w:rsidRDefault="00EF6F12" w:rsidP="00EF6F12">
      <w:pPr>
        <w:autoSpaceDE w:val="0"/>
        <w:autoSpaceDN w:val="0"/>
        <w:ind w:hanging="640"/>
        <w:jc w:val="both"/>
        <w:rPr>
          <w:rFonts w:eastAsia="Times New Roman"/>
        </w:rPr>
      </w:pPr>
      <w:r>
        <w:rPr>
          <w:rFonts w:eastAsia="Times New Roman"/>
        </w:rPr>
        <w:t xml:space="preserve">Iraj, P., Hasan, H., </w:t>
      </w:r>
      <w:proofErr w:type="spellStart"/>
      <w:r>
        <w:rPr>
          <w:rFonts w:eastAsia="Times New Roman"/>
        </w:rPr>
        <w:t>Sohbhan</w:t>
      </w:r>
      <w:proofErr w:type="spellEnd"/>
      <w:r>
        <w:rPr>
          <w:rFonts w:eastAsia="Times New Roman"/>
        </w:rPr>
        <w:t xml:space="preserve">, G., Ali, H., Abbas, A. (2012) Microbiological Pattern and Antibiotic Susceptibility of Isolates from </w:t>
      </w:r>
      <w:proofErr w:type="spellStart"/>
      <w:r>
        <w:rPr>
          <w:rFonts w:eastAsia="Times New Roman"/>
        </w:rPr>
        <w:t>Bronchiectaisis</w:t>
      </w:r>
      <w:proofErr w:type="spellEnd"/>
      <w:r>
        <w:rPr>
          <w:rFonts w:eastAsia="Times New Roman"/>
        </w:rPr>
        <w:t xml:space="preserve">. </w:t>
      </w:r>
      <w:r>
        <w:rPr>
          <w:rFonts w:eastAsia="Times New Roman"/>
          <w:i/>
          <w:iCs/>
        </w:rPr>
        <w:t>Journal of Pure and Applied Microbiol</w:t>
      </w:r>
      <w:r>
        <w:rPr>
          <w:rFonts w:eastAsia="Times New Roman"/>
          <w:i/>
          <w:iCs/>
          <w:u w:val="single"/>
        </w:rPr>
        <w:t>ogy,</w:t>
      </w:r>
      <w:r>
        <w:rPr>
          <w:rFonts w:eastAsia="Times New Roman"/>
        </w:rPr>
        <w:t xml:space="preserve"> 8(3):1127-1132.</w:t>
      </w:r>
    </w:p>
    <w:p w14:paraId="181C0EA4" w14:textId="77777777" w:rsidR="00EF6F12" w:rsidRDefault="00EF6F12" w:rsidP="00EF6F12">
      <w:pPr>
        <w:autoSpaceDE w:val="0"/>
        <w:autoSpaceDN w:val="0"/>
        <w:ind w:hanging="640"/>
        <w:jc w:val="both"/>
        <w:rPr>
          <w:rFonts w:eastAsia="Times New Roman"/>
        </w:rPr>
      </w:pPr>
      <w:r w:rsidRPr="009B6CAA">
        <w:rPr>
          <w:rFonts w:eastAsia="Times New Roman"/>
        </w:rPr>
        <w:t xml:space="preserve">Chigbu, L. N., Chigbu Nwaneri, K., </w:t>
      </w:r>
      <w:proofErr w:type="spellStart"/>
      <w:r w:rsidRPr="009B6CAA">
        <w:rPr>
          <w:rFonts w:eastAsia="Times New Roman"/>
        </w:rPr>
        <w:t>Ikonne</w:t>
      </w:r>
      <w:proofErr w:type="spellEnd"/>
      <w:r w:rsidRPr="009B6CAA">
        <w:rPr>
          <w:rFonts w:eastAsia="Times New Roman"/>
        </w:rPr>
        <w:t>, C., Kendra, J. U., &amp; Onwuchekwa, U. N.</w:t>
      </w:r>
      <w:r>
        <w:rPr>
          <w:rFonts w:eastAsia="Times New Roman"/>
        </w:rPr>
        <w:t xml:space="preserve"> (2024).</w:t>
      </w:r>
      <w:r w:rsidRPr="009B6CAA">
        <w:rPr>
          <w:rFonts w:eastAsia="Times New Roman"/>
        </w:rPr>
        <w:t xml:space="preserve"> Diversity of Fungi and Bacteria Associated with Respiratory Infections among Commercial Bank Tellers in South-Eastern Nigeria.</w:t>
      </w:r>
      <w:r>
        <w:rPr>
          <w:rFonts w:eastAsia="Times New Roman"/>
        </w:rPr>
        <w:t xml:space="preserve"> </w:t>
      </w:r>
      <w:r>
        <w:rPr>
          <w:rFonts w:eastAsia="Times New Roman"/>
          <w:i/>
          <w:iCs/>
        </w:rPr>
        <w:t>South Asian Journal of Research in Microbiology</w:t>
      </w:r>
      <w:r>
        <w:rPr>
          <w:rFonts w:eastAsia="Times New Roman"/>
        </w:rPr>
        <w:t>. 2024:18(5):49-55. doi:10.9734/</w:t>
      </w:r>
      <w:proofErr w:type="spellStart"/>
      <w:r>
        <w:rPr>
          <w:rFonts w:eastAsia="Times New Roman"/>
        </w:rPr>
        <w:t>sajrm</w:t>
      </w:r>
      <w:proofErr w:type="spellEnd"/>
      <w:r>
        <w:rPr>
          <w:rFonts w:eastAsia="Times New Roman"/>
        </w:rPr>
        <w:t>/2024/v18i5362</w:t>
      </w:r>
    </w:p>
    <w:p w14:paraId="076A62D4" w14:textId="77777777" w:rsidR="00EF6F12" w:rsidRDefault="00EF6F12" w:rsidP="00EF6F12">
      <w:pPr>
        <w:autoSpaceDE w:val="0"/>
        <w:autoSpaceDN w:val="0"/>
        <w:ind w:hanging="640"/>
        <w:jc w:val="both"/>
      </w:pPr>
      <w:proofErr w:type="spellStart"/>
      <w:r w:rsidRPr="009B6CAA">
        <w:rPr>
          <w:rFonts w:eastAsia="Times New Roman"/>
        </w:rPr>
        <w:t>Máiz</w:t>
      </w:r>
      <w:proofErr w:type="spellEnd"/>
      <w:r w:rsidRPr="009B6CAA">
        <w:rPr>
          <w:rFonts w:eastAsia="Times New Roman"/>
        </w:rPr>
        <w:t xml:space="preserve">, L., Nieto, R., </w:t>
      </w:r>
      <w:proofErr w:type="spellStart"/>
      <w:r w:rsidRPr="009B6CAA">
        <w:rPr>
          <w:rFonts w:eastAsia="Times New Roman"/>
        </w:rPr>
        <w:t>Cantón</w:t>
      </w:r>
      <w:proofErr w:type="spellEnd"/>
      <w:r w:rsidRPr="009B6CAA">
        <w:rPr>
          <w:rFonts w:eastAsia="Times New Roman"/>
        </w:rPr>
        <w:t>, R., Gómez G. de la Pedrosa, E., &amp; Martinez-García, M. Á. (2018). Fungi in bronchiectasis: a concise review. </w:t>
      </w:r>
      <w:r w:rsidRPr="009B6CAA">
        <w:rPr>
          <w:rFonts w:eastAsia="Times New Roman"/>
          <w:i/>
          <w:iCs/>
        </w:rPr>
        <w:t>International journal of molecular sciences</w:t>
      </w:r>
      <w:r w:rsidRPr="009B6CAA">
        <w:rPr>
          <w:rFonts w:eastAsia="Times New Roman"/>
        </w:rPr>
        <w:t>, 19(1)</w:t>
      </w:r>
      <w:r>
        <w:rPr>
          <w:rFonts w:eastAsia="Times New Roman"/>
        </w:rPr>
        <w:t>:</w:t>
      </w:r>
      <w:r w:rsidRPr="009B6CAA">
        <w:rPr>
          <w:rFonts w:eastAsia="Times New Roman"/>
        </w:rPr>
        <w:t xml:space="preserve"> 142.</w:t>
      </w:r>
      <w:r>
        <w:rPr>
          <w:rFonts w:eastAsia="Times New Roman"/>
        </w:rPr>
        <w:t> </w:t>
      </w:r>
    </w:p>
    <w:p w14:paraId="3DD8B8FF" w14:textId="175E09CD" w:rsidR="00332267" w:rsidRDefault="00332267" w:rsidP="00E66F6B">
      <w:pPr>
        <w:autoSpaceDE w:val="0"/>
        <w:autoSpaceDN w:val="0"/>
        <w:ind w:hanging="640"/>
        <w:jc w:val="both"/>
      </w:pPr>
    </w:p>
    <w:p w14:paraId="3E3DF6DD" w14:textId="77777777" w:rsidR="00332267" w:rsidRDefault="00332267">
      <w:pPr>
        <w:jc w:val="both"/>
      </w:pPr>
    </w:p>
    <w:sectPr w:rsidR="0033226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arif, Nadia" w:date="2025-04-15T15:42:00Z" w:initials="NS">
    <w:p w14:paraId="3105045A" w14:textId="73DE3628" w:rsidR="001D106E" w:rsidRDefault="001D106E">
      <w:pPr>
        <w:pStyle w:val="CommentText"/>
      </w:pPr>
      <w:r>
        <w:rPr>
          <w:rStyle w:val="CommentReference"/>
        </w:rPr>
        <w:annotationRef/>
      </w:r>
      <w:r w:rsidR="00FA79BA">
        <w:t xml:space="preserve">Is it </w:t>
      </w:r>
      <w:proofErr w:type="gramStart"/>
      <w:r w:rsidR="00FA79BA">
        <w:t>Non CF</w:t>
      </w:r>
      <w:proofErr w:type="gramEnd"/>
      <w:r w:rsidR="00FA79BA">
        <w:t xml:space="preserve"> bronchiectasis??</w:t>
      </w:r>
    </w:p>
  </w:comment>
  <w:comment w:id="1" w:author="Sharif, Nadia" w:date="2025-04-15T15:43:00Z" w:initials="NS">
    <w:p w14:paraId="2359E0C4" w14:textId="0CFD0A77" w:rsidR="001D106E" w:rsidRDefault="001D106E">
      <w:pPr>
        <w:pStyle w:val="CommentText"/>
      </w:pPr>
      <w:r>
        <w:rPr>
          <w:rStyle w:val="CommentReference"/>
        </w:rPr>
        <w:annotationRef/>
      </w:r>
      <w:r>
        <w:t xml:space="preserve">References should be numbered and in the manuscript instead of mentioning name of authors and year of </w:t>
      </w:r>
      <w:proofErr w:type="spellStart"/>
      <w:proofErr w:type="gramStart"/>
      <w:r>
        <w:t>publication,kindly</w:t>
      </w:r>
      <w:proofErr w:type="spellEnd"/>
      <w:proofErr w:type="gramEnd"/>
      <w:r>
        <w:t xml:space="preserve"> mention the numbers and in the end under references mention the complete </w:t>
      </w:r>
      <w:proofErr w:type="spellStart"/>
      <w:r>
        <w:t>reference</w:t>
      </w:r>
      <w:r w:rsidR="00FA79BA">
        <w:t>.This</w:t>
      </w:r>
      <w:proofErr w:type="spellEnd"/>
      <w:r w:rsidR="00FA79BA">
        <w:t xml:space="preserve"> applies to the entire manuscript</w:t>
      </w:r>
    </w:p>
  </w:comment>
  <w:comment w:id="2" w:author="Sharif, Nadia" w:date="2025-04-15T15:47:00Z" w:initials="NS">
    <w:p w14:paraId="196AB9CB" w14:textId="77C2FC0B" w:rsidR="00FA79BA" w:rsidRDefault="00FA79BA">
      <w:pPr>
        <w:pStyle w:val="CommentText"/>
      </w:pPr>
      <w:r>
        <w:rPr>
          <w:rStyle w:val="CommentReference"/>
        </w:rPr>
        <w:annotationRef/>
      </w:r>
      <w:r>
        <w:t>Rephrase the statement.</w:t>
      </w:r>
    </w:p>
  </w:comment>
  <w:comment w:id="3" w:author="Sharif, Nadia" w:date="2025-04-15T15:51:00Z" w:initials="NS">
    <w:p w14:paraId="2ED08129" w14:textId="329A4155" w:rsidR="00FA79BA" w:rsidRDefault="00FA79BA">
      <w:pPr>
        <w:pStyle w:val="CommentText"/>
      </w:pPr>
      <w:r>
        <w:rPr>
          <w:rStyle w:val="CommentReference"/>
        </w:rPr>
        <w:annotationRef/>
      </w:r>
      <w:r>
        <w:t>The statement needs to be rephrased as in current form its grammatically incorrect</w:t>
      </w:r>
    </w:p>
  </w:comment>
  <w:comment w:id="4" w:author="Sharif, Nadia" w:date="2025-04-15T15:53:00Z" w:initials="NS">
    <w:p w14:paraId="62C9281A" w14:textId="301B965B" w:rsidR="00FA79BA" w:rsidRDefault="00FA79BA">
      <w:pPr>
        <w:pStyle w:val="CommentText"/>
      </w:pPr>
      <w:r>
        <w:rPr>
          <w:rStyle w:val="CommentReference"/>
        </w:rPr>
        <w:annotationRef/>
      </w:r>
      <w:r>
        <w:t>Here it is worth mentioning the causes of poor outcome</w:t>
      </w:r>
    </w:p>
  </w:comment>
  <w:comment w:id="5" w:author="Sharif, Nadia" w:date="2025-04-15T16:06:00Z" w:initials="NS">
    <w:p w14:paraId="1066340B" w14:textId="67390D26" w:rsidR="003D6C06" w:rsidRDefault="003D6C06">
      <w:pPr>
        <w:pStyle w:val="CommentText"/>
      </w:pPr>
      <w:r>
        <w:rPr>
          <w:rStyle w:val="CommentReference"/>
        </w:rPr>
        <w:annotationRef/>
      </w:r>
      <w:r>
        <w:t xml:space="preserve">Were they outpatients or inpatients or </w:t>
      </w:r>
      <w:proofErr w:type="spellStart"/>
      <w:proofErr w:type="gramStart"/>
      <w:r>
        <w:t>both</w:t>
      </w:r>
      <w:r w:rsidR="001204D3">
        <w:t>?What</w:t>
      </w:r>
      <w:proofErr w:type="spellEnd"/>
      <w:proofErr w:type="gramEnd"/>
      <w:r w:rsidR="001204D3">
        <w:t xml:space="preserve"> is the timeline of this </w:t>
      </w:r>
      <w:proofErr w:type="spellStart"/>
      <w:r w:rsidR="001204D3">
        <w:t>data?one</w:t>
      </w:r>
      <w:proofErr w:type="spellEnd"/>
      <w:r w:rsidR="001204D3">
        <w:t xml:space="preserve"> year/two year or since this hospital was established</w:t>
      </w:r>
    </w:p>
  </w:comment>
  <w:comment w:id="6" w:author="Sharif, Nadia" w:date="2025-04-15T16:07:00Z" w:initials="NS">
    <w:p w14:paraId="17ECF2C8" w14:textId="53121A08" w:rsidR="001204D3" w:rsidRDefault="001204D3">
      <w:pPr>
        <w:pStyle w:val="CommentText"/>
      </w:pPr>
      <w:r>
        <w:rPr>
          <w:rStyle w:val="CommentReference"/>
        </w:rPr>
        <w:annotationRef/>
      </w:r>
      <w:r>
        <w:t>It is understandable that in resource limited setting getting HRCT would have been difficult but definitive diagnosis requires HRCT</w:t>
      </w:r>
    </w:p>
  </w:comment>
  <w:comment w:id="7" w:author="Sharif, Nadia" w:date="2025-04-15T16:08:00Z" w:initials="NS">
    <w:p w14:paraId="787D91EC" w14:textId="410C4DBA" w:rsidR="001204D3" w:rsidRDefault="001204D3">
      <w:pPr>
        <w:pStyle w:val="CommentText"/>
      </w:pPr>
      <w:r>
        <w:rPr>
          <w:rStyle w:val="CommentReference"/>
        </w:rPr>
        <w:annotationRef/>
      </w:r>
      <w:r>
        <w:t>It would have been better to include the outcome of patients.</w:t>
      </w:r>
    </w:p>
  </w:comment>
  <w:comment w:id="8" w:author="Sharif, Nadia" w:date="2025-04-15T16:10:00Z" w:initials="NS">
    <w:p w14:paraId="100EBF86" w14:textId="1F43C136" w:rsidR="001204D3" w:rsidRDefault="001204D3">
      <w:pPr>
        <w:pStyle w:val="CommentText"/>
      </w:pPr>
      <w:r>
        <w:rPr>
          <w:rStyle w:val="CommentReference"/>
        </w:rPr>
        <w:annotationRef/>
      </w:r>
      <w:r>
        <w:t>It should include the limitation of study</w:t>
      </w:r>
    </w:p>
  </w:comment>
  <w:comment w:id="9" w:author="Sharif, Nadia" w:date="2025-04-15T15:59:00Z" w:initials="NS">
    <w:p w14:paraId="03028834" w14:textId="31B081F4" w:rsidR="003D6C06" w:rsidRDefault="003D6C06">
      <w:pPr>
        <w:pStyle w:val="CommentText"/>
      </w:pPr>
      <w:r>
        <w:rPr>
          <w:rStyle w:val="CommentReference"/>
        </w:rPr>
        <w:annotationRef/>
      </w:r>
      <w:r>
        <w:t>The statement needs to be elaborated as it suggests more female patients are seeking medical care and hence diagnosed with the condition which is contrary to the reality</w:t>
      </w:r>
    </w:p>
  </w:comment>
  <w:comment w:id="10" w:author="Sharif, Nadia" w:date="2025-04-15T16:11:00Z" w:initials="NS">
    <w:p w14:paraId="25E5BFEC" w14:textId="1C4A84D5" w:rsidR="001204D3" w:rsidRDefault="001204D3">
      <w:pPr>
        <w:pStyle w:val="CommentText"/>
      </w:pPr>
      <w:r>
        <w:rPr>
          <w:rStyle w:val="CommentReference"/>
        </w:rPr>
        <w:annotationRef/>
      </w:r>
      <w:r>
        <w:t>Because of retrospective nature of the study, it is understandable that one may not gather a lot of information but just finding the most common pathogen among bronchiectasis patients is not enough.</w:t>
      </w:r>
    </w:p>
    <w:p w14:paraId="4F5112CA" w14:textId="77777777" w:rsidR="001204D3" w:rsidRDefault="001204D3">
      <w:pPr>
        <w:pStyle w:val="CommentText"/>
      </w:pPr>
      <w:r>
        <w:t>It is a small sample size so it is wrong to make assumptions that it is a prevalent condition.</w:t>
      </w:r>
    </w:p>
    <w:p w14:paraId="11C25EC5" w14:textId="19EA3DDE" w:rsidR="001204D3" w:rsidRDefault="001204D3">
      <w:pPr>
        <w:pStyle w:val="CommentText"/>
      </w:pPr>
      <w:r>
        <w:t>Ideally the outcome of patients should have been included</w:t>
      </w:r>
      <w:r w:rsidR="0001023E">
        <w:t>.</w:t>
      </w:r>
    </w:p>
    <w:p w14:paraId="189BB965" w14:textId="57E9CF19" w:rsidR="0001023E" w:rsidRDefault="0001023E">
      <w:pPr>
        <w:pStyle w:val="CommentText"/>
      </w:pPr>
      <w:r>
        <w:t>Were these pathogens isolated only once or if the patient was getting recurrent exacerbations with same pathogen.</w:t>
      </w:r>
    </w:p>
    <w:p w14:paraId="0557E51A" w14:textId="2EBFE67F" w:rsidR="001204D3" w:rsidRDefault="0001023E">
      <w:pPr>
        <w:pStyle w:val="CommentText"/>
      </w:pPr>
      <w:proofErr w:type="gramStart"/>
      <w:r>
        <w:t>Unfortunately</w:t>
      </w:r>
      <w:proofErr w:type="gramEnd"/>
      <w:r>
        <w:t xml:space="preserve"> with this limited data no definite conclusion could be made</w:t>
      </w:r>
    </w:p>
  </w:comment>
  <w:comment w:id="11" w:author="Sharif, Nadia" w:date="2025-04-15T16:20:00Z" w:initials="NS">
    <w:p w14:paraId="12FA626B" w14:textId="5FE77F14" w:rsidR="0001023E" w:rsidRDefault="0001023E">
      <w:pPr>
        <w:pStyle w:val="CommentText"/>
      </w:pPr>
      <w:r>
        <w:rPr>
          <w:rStyle w:val="CommentReference"/>
        </w:rPr>
        <w:annotationRef/>
      </w:r>
      <w:r>
        <w:t xml:space="preserve">These need to be numbered and their numbers should have been mentioned in the body of </w:t>
      </w:r>
      <w:r>
        <w:t>article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05045A" w15:done="0"/>
  <w15:commentEx w15:paraId="2359E0C4" w15:done="0"/>
  <w15:commentEx w15:paraId="196AB9CB" w15:done="0"/>
  <w15:commentEx w15:paraId="2ED08129" w15:done="0"/>
  <w15:commentEx w15:paraId="62C9281A" w15:done="0"/>
  <w15:commentEx w15:paraId="1066340B" w15:done="0"/>
  <w15:commentEx w15:paraId="17ECF2C8" w15:done="0"/>
  <w15:commentEx w15:paraId="787D91EC" w15:done="0"/>
  <w15:commentEx w15:paraId="100EBF86" w15:done="0"/>
  <w15:commentEx w15:paraId="03028834" w15:done="0"/>
  <w15:commentEx w15:paraId="0557E51A" w15:done="0"/>
  <w15:commentEx w15:paraId="12FA62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5952E5A" w16cex:dateUtc="2025-04-15T10:42:00Z"/>
  <w16cex:commentExtensible w16cex:durableId="113D9191" w16cex:dateUtc="2025-04-15T10:43:00Z"/>
  <w16cex:commentExtensible w16cex:durableId="2C5D0513" w16cex:dateUtc="2025-04-15T10:47:00Z"/>
  <w16cex:commentExtensible w16cex:durableId="43A41AA3" w16cex:dateUtc="2025-04-15T10:51:00Z"/>
  <w16cex:commentExtensible w16cex:durableId="14EDCD92" w16cex:dateUtc="2025-04-15T10:53:00Z"/>
  <w16cex:commentExtensible w16cex:durableId="2BC096B4" w16cex:dateUtc="2025-04-15T11:06:00Z"/>
  <w16cex:commentExtensible w16cex:durableId="2E335E3E" w16cex:dateUtc="2025-04-15T11:07:00Z"/>
  <w16cex:commentExtensible w16cex:durableId="6A7B0A3D" w16cex:dateUtc="2025-04-15T11:08:00Z"/>
  <w16cex:commentExtensible w16cex:durableId="4D708236" w16cex:dateUtc="2025-04-15T11:10:00Z"/>
  <w16cex:commentExtensible w16cex:durableId="2607B120" w16cex:dateUtc="2025-04-15T10:59:00Z"/>
  <w16cex:commentExtensible w16cex:durableId="2E31007E" w16cex:dateUtc="2025-04-15T11:11:00Z"/>
  <w16cex:commentExtensible w16cex:durableId="56A63E28" w16cex:dateUtc="2025-04-15T1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05045A" w16cid:durableId="75952E5A"/>
  <w16cid:commentId w16cid:paraId="2359E0C4" w16cid:durableId="113D9191"/>
  <w16cid:commentId w16cid:paraId="196AB9CB" w16cid:durableId="2C5D0513"/>
  <w16cid:commentId w16cid:paraId="2ED08129" w16cid:durableId="43A41AA3"/>
  <w16cid:commentId w16cid:paraId="62C9281A" w16cid:durableId="14EDCD92"/>
  <w16cid:commentId w16cid:paraId="1066340B" w16cid:durableId="2BC096B4"/>
  <w16cid:commentId w16cid:paraId="17ECF2C8" w16cid:durableId="2E335E3E"/>
  <w16cid:commentId w16cid:paraId="787D91EC" w16cid:durableId="6A7B0A3D"/>
  <w16cid:commentId w16cid:paraId="100EBF86" w16cid:durableId="4D708236"/>
  <w16cid:commentId w16cid:paraId="03028834" w16cid:durableId="2607B120"/>
  <w16cid:commentId w16cid:paraId="0557E51A" w16cid:durableId="2E31007E"/>
  <w16cid:commentId w16cid:paraId="12FA626B" w16cid:durableId="56A63E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0498B" w14:textId="77777777" w:rsidR="00BC0F13" w:rsidRDefault="00BC0F13" w:rsidP="00173244">
      <w:pPr>
        <w:spacing w:after="0" w:line="240" w:lineRule="auto"/>
      </w:pPr>
      <w:r>
        <w:separator/>
      </w:r>
    </w:p>
  </w:endnote>
  <w:endnote w:type="continuationSeparator" w:id="0">
    <w:p w14:paraId="4D2DBB57" w14:textId="77777777" w:rsidR="00BC0F13" w:rsidRDefault="00BC0F13" w:rsidP="0017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EA33C" w14:textId="77777777" w:rsidR="00173244" w:rsidRDefault="00173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DF878" w14:textId="77777777" w:rsidR="00173244" w:rsidRDefault="00173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8B7B1" w14:textId="77777777" w:rsidR="00173244" w:rsidRDefault="00173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67E5E" w14:textId="77777777" w:rsidR="00BC0F13" w:rsidRDefault="00BC0F13" w:rsidP="00173244">
      <w:pPr>
        <w:spacing w:after="0" w:line="240" w:lineRule="auto"/>
      </w:pPr>
      <w:r>
        <w:separator/>
      </w:r>
    </w:p>
  </w:footnote>
  <w:footnote w:type="continuationSeparator" w:id="0">
    <w:p w14:paraId="1F5F302F" w14:textId="77777777" w:rsidR="00BC0F13" w:rsidRDefault="00BC0F13" w:rsidP="0017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3CF5" w14:textId="406CE4A4" w:rsidR="00173244" w:rsidRDefault="00BC0F13">
    <w:pPr>
      <w:pStyle w:val="Header"/>
    </w:pPr>
    <w:r>
      <w:rPr>
        <w:noProof/>
      </w:rPr>
      <w:pict w14:anchorId="3F9E8B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4336485" o:spid="_x0000_s1027" type="#_x0000_t136" alt="" style="position:absolute;margin-left:0;margin-top:0;width:593.85pt;height:65.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8A71" w14:textId="100C4D1B" w:rsidR="00173244" w:rsidRDefault="00BC0F13">
    <w:pPr>
      <w:pStyle w:val="Header"/>
    </w:pPr>
    <w:r>
      <w:rPr>
        <w:noProof/>
      </w:rPr>
      <w:pict w14:anchorId="35977F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4336486" o:spid="_x0000_s1026" type="#_x0000_t136" alt="" style="position:absolute;margin-left:0;margin-top:0;width:593.85pt;height:65.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9A0A8" w14:textId="6911C231" w:rsidR="00173244" w:rsidRDefault="00BC0F13">
    <w:pPr>
      <w:pStyle w:val="Header"/>
    </w:pPr>
    <w:r>
      <w:rPr>
        <w:noProof/>
      </w:rPr>
      <w:pict w14:anchorId="52E2FD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4336484" o:spid="_x0000_s1025" type="#_x0000_t136" alt="" style="position:absolute;margin-left:0;margin-top:0;width:593.85pt;height:65.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1715B"/>
    <w:multiLevelType w:val="multilevel"/>
    <w:tmpl w:val="5984798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16cid:durableId="327744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if, Nadia">
    <w15:presenceInfo w15:providerId="AD" w15:userId="S::nadia.sharif@uhn.ca::d02781a9-a6c0-4a22-8c4b-95a1fc2a35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267"/>
    <w:rsid w:val="0001023E"/>
    <w:rsid w:val="00050F45"/>
    <w:rsid w:val="0011192A"/>
    <w:rsid w:val="001204D3"/>
    <w:rsid w:val="00161555"/>
    <w:rsid w:val="00173244"/>
    <w:rsid w:val="001928A9"/>
    <w:rsid w:val="001D106E"/>
    <w:rsid w:val="00332267"/>
    <w:rsid w:val="003D6C06"/>
    <w:rsid w:val="004C57B3"/>
    <w:rsid w:val="005A6EBA"/>
    <w:rsid w:val="006B2B16"/>
    <w:rsid w:val="007519B1"/>
    <w:rsid w:val="008E587D"/>
    <w:rsid w:val="00976345"/>
    <w:rsid w:val="00A716FB"/>
    <w:rsid w:val="00B23890"/>
    <w:rsid w:val="00B52FDA"/>
    <w:rsid w:val="00BC0F13"/>
    <w:rsid w:val="00C84FEC"/>
    <w:rsid w:val="00D849D6"/>
    <w:rsid w:val="00E66F6B"/>
    <w:rsid w:val="00E73559"/>
    <w:rsid w:val="00E76E3B"/>
    <w:rsid w:val="00E933E5"/>
    <w:rsid w:val="00EB1504"/>
    <w:rsid w:val="00EF6F12"/>
    <w:rsid w:val="00FA7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8A387"/>
  <w15:docId w15:val="{9ED6C7BB-A18F-491B-9F06-D386CFC4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link w:val="Heading1Char"/>
    <w:uiPriority w:val="9"/>
    <w:qFormat/>
    <w:pPr>
      <w:keepNext/>
      <w:keepLines/>
      <w:spacing w:before="360" w:after="80"/>
      <w:outlineLvl w:val="0"/>
    </w:pPr>
    <w:rPr>
      <w:rFonts w:ascii="Calibri Light" w:eastAsia="SimSun" w:hAnsi="Calibri Light"/>
      <w:color w:val="2F5496"/>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Calibri Light" w:eastAsia="SimSun" w:hAnsi="Calibri Light"/>
      <w:color w:val="2F5496"/>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ascii="Calibri" w:eastAsia="SimSun" w:hAnsi="Calibri"/>
      <w:color w:val="2F5496"/>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ascii="Calibri" w:eastAsia="SimSun" w:hAnsi="Calibri"/>
      <w:i/>
      <w:iCs/>
      <w:color w:val="2F5496"/>
    </w:rPr>
  </w:style>
  <w:style w:type="paragraph" w:styleId="Heading5">
    <w:name w:val="heading 5"/>
    <w:basedOn w:val="Normal"/>
    <w:next w:val="Normal"/>
    <w:link w:val="Heading5Char"/>
    <w:uiPriority w:val="9"/>
    <w:semiHidden/>
    <w:unhideWhenUsed/>
    <w:qFormat/>
    <w:pPr>
      <w:keepNext/>
      <w:keepLines/>
      <w:spacing w:before="80" w:after="40"/>
      <w:outlineLvl w:val="4"/>
    </w:pPr>
    <w:rPr>
      <w:rFonts w:ascii="Calibri" w:eastAsia="SimSun" w:hAnsi="Calibri"/>
      <w:color w:val="2F5496"/>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Calibri" w:eastAsia="SimSun" w:hAnsi="Calibri"/>
      <w:i/>
      <w:iCs/>
      <w:color w:val="595959"/>
    </w:rPr>
  </w:style>
  <w:style w:type="paragraph" w:styleId="Heading7">
    <w:name w:val="heading 7"/>
    <w:basedOn w:val="Normal"/>
    <w:next w:val="Normal"/>
    <w:link w:val="Heading7Char"/>
    <w:uiPriority w:val="9"/>
    <w:qFormat/>
    <w:pPr>
      <w:keepNext/>
      <w:keepLines/>
      <w:spacing w:before="40" w:after="0"/>
      <w:outlineLvl w:val="6"/>
    </w:pPr>
    <w:rPr>
      <w:rFonts w:ascii="Calibri" w:eastAsia="SimSun" w:hAnsi="Calibri"/>
      <w:color w:val="595959"/>
    </w:rPr>
  </w:style>
  <w:style w:type="paragraph" w:styleId="Heading8">
    <w:name w:val="heading 8"/>
    <w:basedOn w:val="Normal"/>
    <w:next w:val="Normal"/>
    <w:link w:val="Heading8Char"/>
    <w:uiPriority w:val="9"/>
    <w:qFormat/>
    <w:pPr>
      <w:keepNext/>
      <w:keepLines/>
      <w:spacing w:after="0"/>
      <w:outlineLvl w:val="7"/>
    </w:pPr>
    <w:rPr>
      <w:rFonts w:ascii="Calibri" w:eastAsia="SimSun" w:hAnsi="Calibri"/>
      <w:i/>
      <w:iCs/>
      <w:color w:val="272727"/>
    </w:rPr>
  </w:style>
  <w:style w:type="paragraph" w:styleId="Heading9">
    <w:name w:val="heading 9"/>
    <w:basedOn w:val="Normal"/>
    <w:next w:val="Normal"/>
    <w:link w:val="Heading9Char"/>
    <w:uiPriority w:val="9"/>
    <w:qFormat/>
    <w:pPr>
      <w:keepNext/>
      <w:keepLines/>
      <w:spacing w:after="0"/>
      <w:outlineLvl w:val="8"/>
    </w:pPr>
    <w:rPr>
      <w:rFonts w:ascii="Calibri" w:eastAsia="SimSun" w:hAnsi="Calibr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SimSun" w:hAnsi="Calibri Light" w:cs="SimSun"/>
      <w:color w:val="2F5496"/>
      <w:sz w:val="40"/>
      <w:szCs w:val="40"/>
    </w:rPr>
  </w:style>
  <w:style w:type="character" w:customStyle="1" w:styleId="Heading2Char">
    <w:name w:val="Heading 2 Char"/>
    <w:basedOn w:val="DefaultParagraphFont"/>
    <w:link w:val="Heading2"/>
    <w:uiPriority w:val="9"/>
    <w:rPr>
      <w:rFonts w:ascii="Calibri Light" w:eastAsia="SimSun" w:hAnsi="Calibri Light" w:cs="SimSun"/>
      <w:color w:val="2F5496"/>
      <w:sz w:val="32"/>
      <w:szCs w:val="32"/>
    </w:rPr>
  </w:style>
  <w:style w:type="character" w:customStyle="1" w:styleId="Heading3Char">
    <w:name w:val="Heading 3 Char"/>
    <w:basedOn w:val="DefaultParagraphFont"/>
    <w:link w:val="Heading3"/>
    <w:uiPriority w:val="9"/>
    <w:rPr>
      <w:rFonts w:eastAsia="SimSun" w:cs="SimSun"/>
      <w:color w:val="2F5496"/>
      <w:sz w:val="28"/>
      <w:szCs w:val="28"/>
    </w:rPr>
  </w:style>
  <w:style w:type="character" w:customStyle="1" w:styleId="Heading4Char">
    <w:name w:val="Heading 4 Char"/>
    <w:basedOn w:val="DefaultParagraphFont"/>
    <w:link w:val="Heading4"/>
    <w:uiPriority w:val="9"/>
    <w:rPr>
      <w:rFonts w:eastAsia="SimSun" w:cs="SimSun"/>
      <w:i/>
      <w:iCs/>
      <w:color w:val="2F5496"/>
    </w:rPr>
  </w:style>
  <w:style w:type="character" w:customStyle="1" w:styleId="Heading5Char">
    <w:name w:val="Heading 5 Char"/>
    <w:basedOn w:val="DefaultParagraphFont"/>
    <w:link w:val="Heading5"/>
    <w:uiPriority w:val="9"/>
    <w:rPr>
      <w:rFonts w:eastAsia="SimSun" w:cs="SimSun"/>
      <w:color w:val="2F5496"/>
    </w:rPr>
  </w:style>
  <w:style w:type="character" w:customStyle="1" w:styleId="Heading6Char">
    <w:name w:val="Heading 6 Char"/>
    <w:basedOn w:val="DefaultParagraphFont"/>
    <w:link w:val="Heading6"/>
    <w:uiPriority w:val="9"/>
    <w:rPr>
      <w:rFonts w:eastAsia="SimSun" w:cs="SimSun"/>
      <w:i/>
      <w:iCs/>
      <w:color w:val="595959"/>
    </w:rPr>
  </w:style>
  <w:style w:type="character" w:customStyle="1" w:styleId="Heading7Char">
    <w:name w:val="Heading 7 Char"/>
    <w:basedOn w:val="DefaultParagraphFont"/>
    <w:link w:val="Heading7"/>
    <w:uiPriority w:val="9"/>
    <w:rPr>
      <w:rFonts w:eastAsia="SimSun" w:cs="SimSun"/>
      <w:color w:val="595959"/>
    </w:rPr>
  </w:style>
  <w:style w:type="character" w:customStyle="1" w:styleId="Heading8Char">
    <w:name w:val="Heading 8 Char"/>
    <w:basedOn w:val="DefaultParagraphFont"/>
    <w:link w:val="Heading8"/>
    <w:uiPriority w:val="9"/>
    <w:rPr>
      <w:rFonts w:eastAsia="SimSun" w:cs="SimSun"/>
      <w:i/>
      <w:iCs/>
      <w:color w:val="272727"/>
    </w:rPr>
  </w:style>
  <w:style w:type="character" w:customStyle="1" w:styleId="Heading9Char">
    <w:name w:val="Heading 9 Char"/>
    <w:basedOn w:val="DefaultParagraphFont"/>
    <w:link w:val="Heading9"/>
    <w:uiPriority w:val="9"/>
    <w:rPr>
      <w:rFonts w:eastAsia="SimSun" w:cs="SimSun"/>
      <w:color w:val="272727"/>
    </w:rPr>
  </w:style>
  <w:style w:type="paragraph" w:styleId="Title">
    <w:name w:val="Title"/>
    <w:basedOn w:val="Normal"/>
    <w:next w:val="Normal"/>
    <w:link w:val="TitleChar"/>
    <w:uiPriority w:val="10"/>
    <w:qFormat/>
    <w:pPr>
      <w:spacing w:after="80" w:line="240" w:lineRule="auto"/>
      <w:contextualSpacing/>
    </w:pPr>
    <w:rPr>
      <w:rFonts w:ascii="Calibri Light" w:eastAsia="SimSun" w:hAnsi="Calibri Light"/>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SimSun"/>
      <w:spacing w:val="-10"/>
      <w:kern w:val="28"/>
      <w:sz w:val="56"/>
      <w:szCs w:val="56"/>
    </w:rPr>
  </w:style>
  <w:style w:type="paragraph" w:styleId="Subtitle">
    <w:name w:val="Subtitle"/>
    <w:basedOn w:val="Normal"/>
    <w:next w:val="Normal"/>
    <w:link w:val="SubtitleChar"/>
    <w:uiPriority w:val="11"/>
    <w:qFormat/>
    <w:pPr>
      <w:numPr>
        <w:ilvl w:val="1"/>
      </w:numPr>
    </w:pPr>
    <w:rPr>
      <w:rFonts w:ascii="Calibri" w:eastAsia="SimSun" w:hAnsi="Calibri"/>
      <w:color w:val="595959"/>
      <w:spacing w:val="15"/>
      <w:sz w:val="28"/>
      <w:szCs w:val="28"/>
    </w:rPr>
  </w:style>
  <w:style w:type="character" w:customStyle="1" w:styleId="SubtitleChar">
    <w:name w:val="Subtitle Char"/>
    <w:basedOn w:val="DefaultParagraphFont"/>
    <w:link w:val="Subtitle"/>
    <w:uiPriority w:val="11"/>
    <w:rPr>
      <w:rFonts w:eastAsia="SimSun" w:cs="SimSun"/>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rFonts w:ascii="Times New Roman" w:hAnsi="Times New Roman"/>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rPr>
  </w:style>
  <w:style w:type="paragraph" w:styleId="IntenseQuote">
    <w:name w:val="Intense Quote"/>
    <w:basedOn w:val="Normal"/>
    <w:next w:val="Normal"/>
    <w:link w:val="IntenseQuoteChar"/>
    <w:uiPriority w:val="30"/>
    <w:qFormat/>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30"/>
    <w:rPr>
      <w:rFonts w:ascii="Times New Roman" w:hAnsi="Times New Roman"/>
      <w:i/>
      <w:iCs/>
      <w:color w:val="2F5496"/>
    </w:rPr>
  </w:style>
  <w:style w:type="character" w:styleId="IntenseReference">
    <w:name w:val="Intense Reference"/>
    <w:basedOn w:val="DefaultParagraphFont"/>
    <w:uiPriority w:val="32"/>
    <w:qFormat/>
    <w:rPr>
      <w:b/>
      <w:bCs/>
      <w:smallCaps/>
      <w:color w:val="2F5496"/>
      <w:spacing w:val="5"/>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Pr>
      <w:color w:val="0563C1"/>
      <w:u w:val="single"/>
    </w:rPr>
  </w:style>
  <w:style w:type="character" w:styleId="PlaceholderText">
    <w:name w:val="Placeholder Text"/>
    <w:basedOn w:val="DefaultParagraphFont"/>
    <w:uiPriority w:val="99"/>
    <w:rPr>
      <w:color w:val="666666"/>
    </w:rPr>
  </w:style>
  <w:style w:type="character" w:styleId="Strong">
    <w:name w:val="Strong"/>
    <w:basedOn w:val="DefaultParagraphFont"/>
    <w:uiPriority w:val="22"/>
    <w:qFormat/>
    <w:rPr>
      <w:b/>
      <w:bCs/>
    </w:rPr>
  </w:style>
  <w:style w:type="paragraph" w:styleId="Revision">
    <w:name w:val="Revision"/>
    <w:hidden/>
    <w:uiPriority w:val="99"/>
    <w:semiHidden/>
    <w:rsid w:val="00E76E3B"/>
    <w:pPr>
      <w:spacing w:after="0" w:line="240" w:lineRule="auto"/>
    </w:pPr>
    <w:rPr>
      <w:rFonts w:ascii="Times New Roman" w:hAnsi="Times New Roman"/>
    </w:rPr>
  </w:style>
  <w:style w:type="character" w:styleId="CommentReference">
    <w:name w:val="annotation reference"/>
    <w:basedOn w:val="DefaultParagraphFont"/>
    <w:uiPriority w:val="99"/>
    <w:semiHidden/>
    <w:unhideWhenUsed/>
    <w:rsid w:val="00E933E5"/>
    <w:rPr>
      <w:sz w:val="16"/>
      <w:szCs w:val="16"/>
    </w:rPr>
  </w:style>
  <w:style w:type="paragraph" w:styleId="CommentText">
    <w:name w:val="annotation text"/>
    <w:basedOn w:val="Normal"/>
    <w:link w:val="CommentTextChar"/>
    <w:uiPriority w:val="99"/>
    <w:semiHidden/>
    <w:unhideWhenUsed/>
    <w:rsid w:val="00E933E5"/>
    <w:pPr>
      <w:spacing w:line="240" w:lineRule="auto"/>
    </w:pPr>
    <w:rPr>
      <w:sz w:val="20"/>
      <w:szCs w:val="20"/>
    </w:rPr>
  </w:style>
  <w:style w:type="character" w:customStyle="1" w:styleId="CommentTextChar">
    <w:name w:val="Comment Text Char"/>
    <w:basedOn w:val="DefaultParagraphFont"/>
    <w:link w:val="CommentText"/>
    <w:uiPriority w:val="99"/>
    <w:semiHidden/>
    <w:rsid w:val="00E933E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933E5"/>
    <w:rPr>
      <w:b/>
      <w:bCs/>
    </w:rPr>
  </w:style>
  <w:style w:type="character" w:customStyle="1" w:styleId="CommentSubjectChar">
    <w:name w:val="Comment Subject Char"/>
    <w:basedOn w:val="CommentTextChar"/>
    <w:link w:val="CommentSubject"/>
    <w:uiPriority w:val="99"/>
    <w:semiHidden/>
    <w:rsid w:val="00E933E5"/>
    <w:rPr>
      <w:rFonts w:ascii="Times New Roman" w:hAnsi="Times New Roman"/>
      <w:b/>
      <w:bCs/>
      <w:sz w:val="20"/>
      <w:szCs w:val="20"/>
    </w:rPr>
  </w:style>
  <w:style w:type="paragraph" w:styleId="Header">
    <w:name w:val="header"/>
    <w:basedOn w:val="Normal"/>
    <w:link w:val="HeaderChar"/>
    <w:uiPriority w:val="99"/>
    <w:unhideWhenUsed/>
    <w:rsid w:val="00173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244"/>
    <w:rPr>
      <w:rFonts w:ascii="Times New Roman" w:hAnsi="Times New Roman"/>
    </w:rPr>
  </w:style>
  <w:style w:type="paragraph" w:styleId="Footer">
    <w:name w:val="footer"/>
    <w:basedOn w:val="Normal"/>
    <w:link w:val="FooterChar"/>
    <w:uiPriority w:val="99"/>
    <w:unhideWhenUsed/>
    <w:rsid w:val="00173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244"/>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71AE9-8D75-4671-867F-C9D27F75D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12</Pages>
  <Words>3373</Words>
  <Characters>19228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Ojeh</dc:creator>
  <cp:lastModifiedBy>Sharif, Nadia</cp:lastModifiedBy>
  <cp:revision>10</cp:revision>
  <dcterms:created xsi:type="dcterms:W3CDTF">2025-04-08T14:14:00Z</dcterms:created>
  <dcterms:modified xsi:type="dcterms:W3CDTF">2025-04-15T11:20:00Z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a13835b6a1064cb9bf3a94a5a933a0af</vt:lpwstr>
  </property>
</Properties>
</file>