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051C3B" w14:textId="77777777" w:rsidR="00DB1B0C" w:rsidRPr="00C065B0" w:rsidRDefault="00DB1B0C" w:rsidP="001F543F">
      <w:pPr>
        <w:bidi w:val="0"/>
        <w:jc w:val="both"/>
        <w:rPr>
          <w:rFonts w:asciiTheme="majorBidi" w:hAnsiTheme="majorBidi" w:cstheme="majorBidi"/>
          <w:b/>
          <w:bCs/>
          <w:sz w:val="24"/>
          <w:szCs w:val="24"/>
          <w:lang w:bidi="ar-IQ"/>
        </w:rPr>
      </w:pPr>
    </w:p>
    <w:p w14:paraId="63051C3C" w14:textId="77777777" w:rsidR="00DB1B0C" w:rsidRPr="00C065B0" w:rsidRDefault="00DB1B0C" w:rsidP="001F543F">
      <w:pPr>
        <w:bidi w:val="0"/>
        <w:jc w:val="both"/>
        <w:rPr>
          <w:rFonts w:asciiTheme="majorBidi" w:hAnsiTheme="majorBidi" w:cstheme="majorBidi"/>
          <w:b/>
          <w:bCs/>
          <w:color w:val="FF0000"/>
          <w:sz w:val="24"/>
          <w:szCs w:val="24"/>
        </w:rPr>
      </w:pPr>
    </w:p>
    <w:p w14:paraId="63EE2543" w14:textId="77777777" w:rsidR="00283BCD" w:rsidRPr="00283BCD" w:rsidRDefault="00283BCD" w:rsidP="00283BCD">
      <w:pPr>
        <w:bidi w:val="0"/>
        <w:jc w:val="center"/>
        <w:rPr>
          <w:rFonts w:asciiTheme="majorBidi" w:hAnsiTheme="majorBidi" w:cstheme="majorBidi"/>
          <w:b/>
          <w:bCs/>
          <w:i/>
          <w:iCs/>
          <w:color w:val="000000" w:themeColor="text1"/>
          <w:sz w:val="24"/>
          <w:szCs w:val="24"/>
          <w:u w:val="single"/>
        </w:rPr>
      </w:pPr>
      <w:r w:rsidRPr="00283BCD">
        <w:rPr>
          <w:rFonts w:asciiTheme="majorBidi" w:hAnsiTheme="majorBidi" w:cstheme="majorBidi"/>
          <w:b/>
          <w:bCs/>
          <w:i/>
          <w:iCs/>
          <w:color w:val="000000" w:themeColor="text1"/>
          <w:sz w:val="24"/>
          <w:szCs w:val="24"/>
          <w:u w:val="single"/>
        </w:rPr>
        <w:t>Original Research Article</w:t>
      </w:r>
    </w:p>
    <w:p w14:paraId="5D64E6D2" w14:textId="77777777" w:rsidR="00283BCD" w:rsidRDefault="00283BCD" w:rsidP="00A85224">
      <w:pPr>
        <w:bidi w:val="0"/>
        <w:jc w:val="center"/>
        <w:rPr>
          <w:rFonts w:asciiTheme="majorBidi" w:hAnsiTheme="majorBidi" w:cstheme="majorBidi"/>
          <w:b/>
          <w:bCs/>
          <w:color w:val="000000" w:themeColor="text1"/>
          <w:sz w:val="24"/>
          <w:szCs w:val="24"/>
        </w:rPr>
      </w:pPr>
    </w:p>
    <w:p w14:paraId="6E0BD2DB" w14:textId="508019A6" w:rsidR="00A85224" w:rsidRPr="00283BCD" w:rsidRDefault="00A85224" w:rsidP="00283BCD">
      <w:pPr>
        <w:bidi w:val="0"/>
        <w:jc w:val="center"/>
        <w:rPr>
          <w:rFonts w:asciiTheme="majorBidi" w:hAnsiTheme="majorBidi" w:cstheme="majorBidi"/>
          <w:b/>
          <w:bCs/>
          <w:color w:val="000000" w:themeColor="text1"/>
          <w:sz w:val="24"/>
          <w:szCs w:val="24"/>
        </w:rPr>
      </w:pPr>
      <w:r w:rsidRPr="00283BCD">
        <w:rPr>
          <w:rFonts w:asciiTheme="majorBidi" w:hAnsiTheme="majorBidi" w:cstheme="majorBidi"/>
          <w:b/>
          <w:bCs/>
          <w:color w:val="000000" w:themeColor="text1"/>
          <w:sz w:val="24"/>
          <w:szCs w:val="24"/>
        </w:rPr>
        <w:t xml:space="preserve">Radon concentration measurements in drinking water samples of selected preparatory schools, </w:t>
      </w:r>
      <w:proofErr w:type="spellStart"/>
      <w:r w:rsidRPr="00283BCD">
        <w:rPr>
          <w:rFonts w:asciiTheme="majorBidi" w:hAnsiTheme="majorBidi" w:cstheme="majorBidi"/>
          <w:b/>
          <w:bCs/>
          <w:color w:val="000000" w:themeColor="text1"/>
          <w:sz w:val="24"/>
          <w:szCs w:val="24"/>
        </w:rPr>
        <w:t>Samawa</w:t>
      </w:r>
      <w:proofErr w:type="spellEnd"/>
      <w:r w:rsidRPr="00283BCD">
        <w:rPr>
          <w:rFonts w:asciiTheme="majorBidi" w:hAnsiTheme="majorBidi" w:cstheme="majorBidi"/>
          <w:b/>
          <w:bCs/>
          <w:color w:val="000000" w:themeColor="text1"/>
          <w:sz w:val="24"/>
          <w:szCs w:val="24"/>
        </w:rPr>
        <w:t xml:space="preserve"> City, Iraq</w:t>
      </w:r>
    </w:p>
    <w:p w14:paraId="0D8F2FD1" w14:textId="77777777" w:rsidR="00CA2C06" w:rsidRDefault="00CA2C06" w:rsidP="001F543F">
      <w:pPr>
        <w:bidi w:val="0"/>
        <w:jc w:val="both"/>
        <w:rPr>
          <w:rFonts w:asciiTheme="majorBidi" w:hAnsiTheme="majorBidi" w:cstheme="majorBidi"/>
          <w:b/>
          <w:bCs/>
          <w:sz w:val="24"/>
          <w:szCs w:val="24"/>
        </w:rPr>
      </w:pPr>
    </w:p>
    <w:p w14:paraId="63051C41" w14:textId="79820F3A" w:rsidR="00704B1C" w:rsidRPr="00C065B0" w:rsidRDefault="00DB1B0C" w:rsidP="00CA2C06">
      <w:pPr>
        <w:bidi w:val="0"/>
        <w:jc w:val="both"/>
        <w:rPr>
          <w:rFonts w:asciiTheme="majorBidi" w:hAnsiTheme="majorBidi" w:cstheme="majorBidi"/>
          <w:b/>
          <w:bCs/>
          <w:sz w:val="24"/>
          <w:szCs w:val="24"/>
        </w:rPr>
      </w:pPr>
      <w:r w:rsidRPr="00C065B0">
        <w:rPr>
          <w:rFonts w:asciiTheme="majorBidi" w:hAnsiTheme="majorBidi" w:cstheme="majorBidi"/>
          <w:b/>
          <w:bCs/>
          <w:sz w:val="24"/>
          <w:szCs w:val="24"/>
        </w:rPr>
        <w:t>Abstract:</w:t>
      </w:r>
    </w:p>
    <w:p w14:paraId="63051C42" w14:textId="76C3D798" w:rsidR="005B45F5" w:rsidRPr="00C065B0" w:rsidRDefault="005B45F5" w:rsidP="00EB22C4">
      <w:pPr>
        <w:bidi w:val="0"/>
        <w:jc w:val="both"/>
        <w:rPr>
          <w:rFonts w:asciiTheme="majorBidi" w:hAnsiTheme="majorBidi" w:cstheme="majorBidi"/>
          <w:sz w:val="24"/>
          <w:szCs w:val="24"/>
          <w:rtl/>
          <w:lang w:bidi="ar-IQ"/>
        </w:rPr>
      </w:pPr>
      <w:r w:rsidRPr="00C065B0">
        <w:rPr>
          <w:rFonts w:asciiTheme="majorBidi" w:hAnsiTheme="majorBidi" w:cstheme="majorBidi"/>
          <w:sz w:val="24"/>
          <w:szCs w:val="24"/>
        </w:rPr>
        <w:t>Radon and its</w:t>
      </w:r>
      <w:r w:rsidRPr="00C065B0">
        <w:rPr>
          <w:rFonts w:asciiTheme="majorBidi" w:hAnsiTheme="majorBidi" w:cstheme="majorBidi"/>
          <w:b/>
          <w:bCs/>
          <w:sz w:val="24"/>
          <w:szCs w:val="24"/>
        </w:rPr>
        <w:t xml:space="preserve"> </w:t>
      </w:r>
      <w:r w:rsidRPr="00C065B0">
        <w:rPr>
          <w:rFonts w:asciiTheme="majorBidi" w:hAnsiTheme="majorBidi" w:cstheme="majorBidi"/>
          <w:sz w:val="24"/>
          <w:szCs w:val="24"/>
        </w:rPr>
        <w:t>radioactive progenies in the indoor environment have been identified as the main sources of public radiation dose. The presence of radon in drinking tap water and other household uses can increase the indoor radon level and</w:t>
      </w:r>
      <w:r w:rsidRPr="00C065B0">
        <w:rPr>
          <w:rFonts w:asciiTheme="majorBidi" w:hAnsiTheme="majorBidi" w:cstheme="majorBidi"/>
          <w:sz w:val="24"/>
          <w:szCs w:val="24"/>
          <w:rtl/>
        </w:rPr>
        <w:t xml:space="preserve"> </w:t>
      </w:r>
      <w:r w:rsidR="00293885">
        <w:rPr>
          <w:rFonts w:asciiTheme="majorBidi" w:hAnsiTheme="majorBidi" w:cstheme="majorBidi"/>
          <w:sz w:val="24"/>
          <w:szCs w:val="24"/>
        </w:rPr>
        <w:t>cause</w:t>
      </w:r>
      <w:r w:rsidRPr="00C065B0">
        <w:rPr>
          <w:rFonts w:asciiTheme="majorBidi" w:hAnsiTheme="majorBidi" w:cstheme="majorBidi"/>
          <w:sz w:val="24"/>
          <w:szCs w:val="24"/>
          <w:rtl/>
        </w:rPr>
        <w:t xml:space="preserve"> </w:t>
      </w:r>
      <w:r w:rsidRPr="00C065B0">
        <w:rPr>
          <w:rFonts w:asciiTheme="majorBidi" w:hAnsiTheme="majorBidi" w:cstheme="majorBidi"/>
          <w:sz w:val="24"/>
          <w:szCs w:val="24"/>
        </w:rPr>
        <w:t xml:space="preserve">radiation-related health </w:t>
      </w:r>
      <w:commentRangeStart w:id="0"/>
      <w:r w:rsidRPr="00C065B0">
        <w:rPr>
          <w:rFonts w:asciiTheme="majorBidi" w:hAnsiTheme="majorBidi" w:cstheme="majorBidi"/>
          <w:sz w:val="24"/>
          <w:szCs w:val="24"/>
        </w:rPr>
        <w:t>hazards</w:t>
      </w:r>
      <w:r w:rsidR="00EB22C4">
        <w:rPr>
          <w:rFonts w:asciiTheme="majorBidi" w:hAnsiTheme="majorBidi" w:cstheme="majorBidi"/>
          <w:sz w:val="24"/>
          <w:szCs w:val="24"/>
        </w:rPr>
        <w:t xml:space="preserve"> </w:t>
      </w:r>
      <w:r w:rsidRPr="00C065B0">
        <w:rPr>
          <w:rFonts w:asciiTheme="majorBidi" w:hAnsiTheme="majorBidi" w:cstheme="majorBidi"/>
          <w:sz w:val="24"/>
          <w:szCs w:val="24"/>
        </w:rPr>
        <w:t>both</w:t>
      </w:r>
      <w:commentRangeEnd w:id="0"/>
      <w:r w:rsidR="00EB22C4">
        <w:rPr>
          <w:rStyle w:val="CommentReference"/>
        </w:rPr>
        <w:commentReference w:id="0"/>
      </w:r>
      <w:r w:rsidRPr="00C065B0">
        <w:rPr>
          <w:rFonts w:asciiTheme="majorBidi" w:hAnsiTheme="majorBidi" w:cstheme="majorBidi"/>
          <w:sz w:val="24"/>
          <w:szCs w:val="24"/>
        </w:rPr>
        <w:t xml:space="preserve"> through inhalation and ingestion. </w:t>
      </w:r>
      <w:r w:rsidR="002B0AB9">
        <w:rPr>
          <w:rFonts w:asciiTheme="majorBidi" w:hAnsiTheme="majorBidi" w:cstheme="majorBidi"/>
          <w:sz w:val="24"/>
          <w:szCs w:val="24"/>
          <w:lang w:bidi="ar-IQ"/>
        </w:rPr>
        <w:t>The present research measures radon concentrations</w:t>
      </w:r>
      <w:r w:rsidRPr="00C065B0">
        <w:rPr>
          <w:rFonts w:asciiTheme="majorBidi" w:hAnsiTheme="majorBidi" w:cstheme="majorBidi"/>
          <w:sz w:val="24"/>
          <w:szCs w:val="24"/>
          <w:lang w:bidi="ar-IQ"/>
        </w:rPr>
        <w:t xml:space="preserve"> in </w:t>
      </w:r>
      <w:r w:rsidR="002D0D77">
        <w:rPr>
          <w:rFonts w:asciiTheme="majorBidi" w:hAnsiTheme="majorBidi" w:cstheme="majorBidi"/>
          <w:sz w:val="24"/>
          <w:szCs w:val="24"/>
          <w:lang w:bidi="ar-IQ"/>
        </w:rPr>
        <w:t>140</w:t>
      </w:r>
      <w:r w:rsidRPr="00C065B0">
        <w:rPr>
          <w:rFonts w:asciiTheme="majorBidi" w:hAnsiTheme="majorBidi" w:cstheme="majorBidi"/>
          <w:sz w:val="24"/>
          <w:szCs w:val="24"/>
          <w:lang w:bidi="ar-IQ"/>
        </w:rPr>
        <w:t xml:space="preserve"> tap water samples collected from </w:t>
      </w:r>
      <w:r w:rsidR="002D0D77">
        <w:rPr>
          <w:rFonts w:asciiTheme="majorBidi" w:hAnsiTheme="majorBidi" w:cstheme="majorBidi"/>
          <w:sz w:val="24"/>
          <w:szCs w:val="24"/>
          <w:lang w:bidi="ar-IQ"/>
        </w:rPr>
        <w:t xml:space="preserve">14 </w:t>
      </w:r>
      <w:r w:rsidRPr="00C065B0">
        <w:rPr>
          <w:rFonts w:asciiTheme="majorBidi" w:hAnsiTheme="majorBidi" w:cstheme="majorBidi"/>
          <w:color w:val="000000" w:themeColor="text1"/>
          <w:sz w:val="24"/>
          <w:szCs w:val="24"/>
        </w:rPr>
        <w:t>preparatory schools</w:t>
      </w:r>
      <w:r w:rsidRPr="00C065B0">
        <w:rPr>
          <w:rFonts w:asciiTheme="majorBidi" w:hAnsiTheme="majorBidi" w:cstheme="majorBidi"/>
          <w:color w:val="000000" w:themeColor="text1"/>
          <w:sz w:val="24"/>
          <w:szCs w:val="24"/>
          <w:lang w:bidi="ar-IQ"/>
        </w:rPr>
        <w:t xml:space="preserve"> </w:t>
      </w:r>
      <w:r w:rsidRPr="00C065B0">
        <w:rPr>
          <w:rFonts w:asciiTheme="majorBidi" w:hAnsiTheme="majorBidi" w:cstheme="majorBidi"/>
          <w:sz w:val="24"/>
          <w:szCs w:val="24"/>
          <w:lang w:bidi="ar-IQ"/>
        </w:rPr>
        <w:t xml:space="preserve">in </w:t>
      </w:r>
      <w:proofErr w:type="spellStart"/>
      <w:r w:rsidR="00293885">
        <w:rPr>
          <w:rFonts w:asciiTheme="majorBidi" w:hAnsiTheme="majorBidi" w:cstheme="majorBidi"/>
          <w:sz w:val="24"/>
          <w:szCs w:val="24"/>
          <w:lang w:bidi="ar-IQ"/>
        </w:rPr>
        <w:t>Samawa</w:t>
      </w:r>
      <w:proofErr w:type="spellEnd"/>
      <w:r w:rsidR="00293885">
        <w:rPr>
          <w:rFonts w:asciiTheme="majorBidi" w:hAnsiTheme="majorBidi" w:cstheme="majorBidi"/>
          <w:sz w:val="24"/>
          <w:szCs w:val="24"/>
          <w:lang w:bidi="ar-IQ"/>
        </w:rPr>
        <w:t xml:space="preserve"> </w:t>
      </w:r>
      <w:r w:rsidR="00AF1461">
        <w:rPr>
          <w:rFonts w:asciiTheme="majorBidi" w:hAnsiTheme="majorBidi" w:cstheme="majorBidi"/>
          <w:sz w:val="24"/>
          <w:szCs w:val="24"/>
          <w:lang w:bidi="ar-IQ"/>
        </w:rPr>
        <w:t>City</w:t>
      </w:r>
      <w:r w:rsidR="002D0D77">
        <w:rPr>
          <w:rFonts w:asciiTheme="majorBidi" w:hAnsiTheme="majorBidi" w:cstheme="majorBidi"/>
          <w:sz w:val="24"/>
          <w:szCs w:val="24"/>
          <w:lang w:bidi="ar-IQ"/>
        </w:rPr>
        <w:t xml:space="preserve"> (with an average of 10 samples for each sch</w:t>
      </w:r>
      <w:r w:rsidR="002B0AB9">
        <w:rPr>
          <w:rFonts w:asciiTheme="majorBidi" w:hAnsiTheme="majorBidi" w:cstheme="majorBidi"/>
          <w:sz w:val="24"/>
          <w:szCs w:val="24"/>
          <w:lang w:bidi="ar-IQ"/>
        </w:rPr>
        <w:t>ool)</w:t>
      </w:r>
      <w:r w:rsidR="00AF1461">
        <w:rPr>
          <w:rFonts w:asciiTheme="majorBidi" w:hAnsiTheme="majorBidi" w:cstheme="majorBidi"/>
          <w:sz w:val="24"/>
          <w:szCs w:val="24"/>
          <w:lang w:bidi="ar-IQ"/>
        </w:rPr>
        <w:t xml:space="preserve"> </w:t>
      </w:r>
      <w:r w:rsidRPr="00C065B0">
        <w:rPr>
          <w:rFonts w:asciiTheme="majorBidi" w:hAnsiTheme="majorBidi" w:cstheme="majorBidi"/>
          <w:sz w:val="24"/>
          <w:szCs w:val="24"/>
          <w:lang w:bidi="ar-IQ"/>
        </w:rPr>
        <w:t xml:space="preserve">using the active electronic radon detector RAD7. The results show that radon concentrations varied from </w:t>
      </w:r>
      <w:r w:rsidR="000907E6" w:rsidRPr="00FD2B81">
        <w:rPr>
          <w:rFonts w:asciiTheme="majorBidi" w:eastAsiaTheme="minorEastAsia" w:hAnsiTheme="majorBidi" w:cstheme="majorBidi"/>
          <w:sz w:val="24"/>
          <w:szCs w:val="24"/>
          <w:lang w:bidi="ar-IQ"/>
        </w:rPr>
        <w:t>(</w:t>
      </w:r>
      <w:r w:rsidR="000907E6" w:rsidRPr="00C065B0">
        <w:rPr>
          <w:rFonts w:asciiTheme="majorBidi" w:eastAsia="Times New Roman" w:hAnsiTheme="majorBidi" w:cstheme="majorBidi"/>
          <w:b/>
          <w:bCs/>
          <w:color w:val="000000"/>
          <w:sz w:val="24"/>
          <w:szCs w:val="24"/>
        </w:rPr>
        <w:t>0.</w:t>
      </w:r>
      <w:r w:rsidR="000907E6">
        <w:rPr>
          <w:rFonts w:asciiTheme="majorBidi" w:eastAsia="Times New Roman" w:hAnsiTheme="majorBidi" w:cstheme="majorBidi"/>
          <w:b/>
          <w:bCs/>
          <w:color w:val="000000"/>
          <w:sz w:val="24"/>
          <w:szCs w:val="24"/>
        </w:rPr>
        <w:t>11</w:t>
      </w:r>
      <w:r w:rsidR="000907E6" w:rsidRPr="00C065B0">
        <w:rPr>
          <w:rFonts w:asciiTheme="majorBidi" w:eastAsia="Times New Roman" w:hAnsiTheme="majorBidi" w:cstheme="majorBidi"/>
          <w:b/>
          <w:bCs/>
          <w:color w:val="000000"/>
          <w:sz w:val="24"/>
          <w:szCs w:val="24"/>
        </w:rPr>
        <w:t xml:space="preserve"> ± 0.6</w:t>
      </w:r>
      <w:r w:rsidR="000907E6">
        <w:rPr>
          <w:rFonts w:asciiTheme="majorBidi" w:eastAsia="Times New Roman" w:hAnsiTheme="majorBidi" w:cstheme="majorBidi"/>
          <w:b/>
          <w:bCs/>
          <w:color w:val="000000"/>
          <w:sz w:val="24"/>
          <w:szCs w:val="24"/>
        </w:rPr>
        <w:t xml:space="preserve"> </w:t>
      </w:r>
      <w:proofErr w:type="spellStart"/>
      <w:r w:rsidR="000907E6" w:rsidRPr="00FD2B81">
        <w:rPr>
          <w:rFonts w:asciiTheme="majorBidi" w:eastAsiaTheme="minorEastAsia" w:hAnsiTheme="majorBidi" w:cstheme="majorBidi"/>
          <w:sz w:val="24"/>
          <w:szCs w:val="24"/>
          <w:lang w:bidi="ar-IQ"/>
        </w:rPr>
        <w:t>Bq</w:t>
      </w:r>
      <w:proofErr w:type="spellEnd"/>
      <w:r w:rsidR="000907E6" w:rsidRPr="00FD2B81">
        <w:rPr>
          <w:rFonts w:asciiTheme="majorBidi" w:eastAsiaTheme="minorEastAsia" w:hAnsiTheme="majorBidi" w:cstheme="majorBidi"/>
          <w:sz w:val="24"/>
          <w:szCs w:val="24"/>
          <w:lang w:bidi="ar-IQ"/>
        </w:rPr>
        <w:t>/L) to (</w:t>
      </w:r>
      <w:r w:rsidR="000907E6" w:rsidRPr="00FD2B81">
        <w:rPr>
          <w:rFonts w:asciiTheme="majorBidi" w:eastAsiaTheme="minorEastAsia" w:hAnsiTheme="majorBidi" w:cstheme="majorBidi"/>
          <w:b/>
          <w:bCs/>
          <w:sz w:val="24"/>
          <w:szCs w:val="24"/>
          <w:lang w:bidi="ar-IQ"/>
        </w:rPr>
        <w:t xml:space="preserve">1.986 </w:t>
      </w:r>
      <w:r w:rsidR="000907E6" w:rsidRPr="00FD2B81">
        <w:rPr>
          <w:rFonts w:ascii="Times New Roman" w:eastAsia="Times New Roman" w:hAnsi="Times New Roman" w:cs="Times New Roman"/>
          <w:b/>
          <w:bCs/>
          <w:color w:val="000000"/>
          <w:sz w:val="24"/>
          <w:szCs w:val="24"/>
        </w:rPr>
        <w:t>± 1.59</w:t>
      </w:r>
      <w:r w:rsidR="000907E6">
        <w:rPr>
          <w:rFonts w:ascii="Times New Roman" w:eastAsia="Times New Roman" w:hAnsi="Times New Roman" w:cs="Times New Roman"/>
          <w:b/>
          <w:bCs/>
          <w:color w:val="000000"/>
          <w:sz w:val="24"/>
          <w:szCs w:val="24"/>
        </w:rPr>
        <w:t xml:space="preserve"> </w:t>
      </w:r>
      <w:proofErr w:type="spellStart"/>
      <w:r w:rsidR="000907E6" w:rsidRPr="00FD2B81">
        <w:rPr>
          <w:rFonts w:asciiTheme="majorBidi" w:eastAsiaTheme="minorEastAsia" w:hAnsiTheme="majorBidi" w:cstheme="majorBidi"/>
          <w:sz w:val="24"/>
          <w:szCs w:val="24"/>
          <w:lang w:bidi="ar-IQ"/>
        </w:rPr>
        <w:t>Bq</w:t>
      </w:r>
      <w:proofErr w:type="spellEnd"/>
      <w:r w:rsidR="000907E6" w:rsidRPr="00FD2B81">
        <w:rPr>
          <w:rFonts w:asciiTheme="majorBidi" w:eastAsiaTheme="minorEastAsia" w:hAnsiTheme="majorBidi" w:cstheme="majorBidi"/>
          <w:sz w:val="24"/>
          <w:szCs w:val="24"/>
          <w:lang w:bidi="ar-IQ"/>
        </w:rPr>
        <w:t>/L) with a mean concentration of (</w:t>
      </w:r>
      <w:r w:rsidR="000907E6" w:rsidRPr="006E6814">
        <w:rPr>
          <w:rFonts w:asciiTheme="majorBidi" w:eastAsiaTheme="minorEastAsia" w:hAnsiTheme="majorBidi" w:cstheme="majorBidi"/>
          <w:b/>
          <w:bCs/>
          <w:sz w:val="24"/>
          <w:szCs w:val="24"/>
          <w:lang w:bidi="ar-IQ"/>
        </w:rPr>
        <w:t>0.605± 0.6475</w:t>
      </w:r>
      <w:r w:rsidR="000907E6" w:rsidRPr="00FD2B81">
        <w:rPr>
          <w:rFonts w:asciiTheme="majorBidi" w:eastAsiaTheme="minorEastAsia" w:hAnsiTheme="majorBidi" w:cstheme="majorBidi" w:hint="cs"/>
          <w:sz w:val="24"/>
          <w:szCs w:val="24"/>
          <w:rtl/>
          <w:lang w:bidi="ar-IQ"/>
        </w:rPr>
        <w:t xml:space="preserve"> </w:t>
      </w:r>
      <w:proofErr w:type="spellStart"/>
      <w:r w:rsidR="000907E6" w:rsidRPr="00FD2B81">
        <w:rPr>
          <w:rFonts w:asciiTheme="majorBidi" w:eastAsiaTheme="minorEastAsia" w:hAnsiTheme="majorBidi" w:cstheme="majorBidi"/>
          <w:sz w:val="24"/>
          <w:szCs w:val="24"/>
          <w:lang w:bidi="ar-IQ"/>
        </w:rPr>
        <w:t>Bq</w:t>
      </w:r>
      <w:proofErr w:type="spellEnd"/>
      <w:r w:rsidR="000907E6" w:rsidRPr="00FD2B81">
        <w:rPr>
          <w:rFonts w:asciiTheme="majorBidi" w:eastAsiaTheme="minorEastAsia" w:hAnsiTheme="majorBidi" w:cstheme="majorBidi"/>
          <w:sz w:val="24"/>
          <w:szCs w:val="24"/>
          <w:lang w:bidi="ar-IQ"/>
        </w:rPr>
        <w:t>/L).</w:t>
      </w:r>
      <w:r w:rsidRPr="00C065B0">
        <w:rPr>
          <w:rFonts w:asciiTheme="majorBidi" w:hAnsiTheme="majorBidi" w:cstheme="majorBidi"/>
          <w:sz w:val="24"/>
          <w:szCs w:val="24"/>
          <w:lang w:bidi="ar-IQ"/>
        </w:rPr>
        <w:t xml:space="preserve"> The annual effective dose due to ingestion and inhalation was calculated. Also, the </w:t>
      </w:r>
      <w:r w:rsidR="006F3B3C">
        <w:rPr>
          <w:rFonts w:asciiTheme="majorBidi" w:hAnsiTheme="majorBidi" w:cstheme="majorBidi"/>
          <w:sz w:val="24"/>
          <w:szCs w:val="24"/>
          <w:lang w:bidi="ar-IQ"/>
        </w:rPr>
        <w:t xml:space="preserve">minimum and maximum </w:t>
      </w:r>
      <w:r w:rsidRPr="00C065B0">
        <w:rPr>
          <w:rFonts w:asciiTheme="majorBidi" w:hAnsiTheme="majorBidi" w:cstheme="majorBidi"/>
          <w:sz w:val="24"/>
          <w:szCs w:val="24"/>
          <w:lang w:bidi="ar-IQ"/>
        </w:rPr>
        <w:t xml:space="preserve">mean </w:t>
      </w:r>
      <w:commentRangeStart w:id="1"/>
      <w:r w:rsidR="006F3B3C">
        <w:rPr>
          <w:rFonts w:asciiTheme="majorBidi" w:hAnsiTheme="majorBidi" w:cstheme="majorBidi"/>
          <w:sz w:val="24"/>
          <w:szCs w:val="24"/>
          <w:lang w:bidi="ar-IQ"/>
        </w:rPr>
        <w:t>value</w:t>
      </w:r>
      <w:commentRangeEnd w:id="1"/>
      <w:r w:rsidR="00EB22C4">
        <w:rPr>
          <w:rStyle w:val="CommentReference"/>
        </w:rPr>
        <w:commentReference w:id="1"/>
      </w:r>
      <w:r w:rsidR="006F3B3C">
        <w:rPr>
          <w:rFonts w:asciiTheme="majorBidi" w:hAnsiTheme="majorBidi" w:cstheme="majorBidi"/>
          <w:sz w:val="24"/>
          <w:szCs w:val="24"/>
          <w:lang w:bidi="ar-IQ"/>
        </w:rPr>
        <w:t xml:space="preserve"> </w:t>
      </w:r>
      <w:r w:rsidRPr="00C065B0">
        <w:rPr>
          <w:rFonts w:asciiTheme="majorBidi" w:hAnsiTheme="majorBidi" w:cstheme="majorBidi"/>
          <w:sz w:val="24"/>
          <w:szCs w:val="24"/>
          <w:lang w:bidi="ar-IQ"/>
        </w:rPr>
        <w:t xml:space="preserve">of the </w:t>
      </w:r>
      <w:commentRangeStart w:id="2"/>
      <w:r w:rsidRPr="00C065B0">
        <w:rPr>
          <w:rFonts w:asciiTheme="majorBidi" w:hAnsiTheme="majorBidi" w:cstheme="majorBidi"/>
          <w:sz w:val="24"/>
          <w:szCs w:val="24"/>
          <w:lang w:bidi="ar-IQ"/>
        </w:rPr>
        <w:t xml:space="preserve">total </w:t>
      </w:r>
      <w:r w:rsidR="00EB22C4">
        <w:rPr>
          <w:rFonts w:asciiTheme="majorBidi" w:hAnsiTheme="majorBidi" w:cstheme="majorBidi"/>
          <w:sz w:val="24"/>
          <w:szCs w:val="24"/>
          <w:lang w:bidi="ar-IQ"/>
        </w:rPr>
        <w:t>annual</w:t>
      </w:r>
      <w:r w:rsidRPr="00C065B0">
        <w:rPr>
          <w:rFonts w:asciiTheme="majorBidi" w:hAnsiTheme="majorBidi" w:cstheme="majorBidi"/>
          <w:sz w:val="24"/>
          <w:szCs w:val="24"/>
          <w:lang w:bidi="ar-IQ"/>
        </w:rPr>
        <w:t xml:space="preserve"> effective is </w:t>
      </w:r>
      <w:commentRangeEnd w:id="2"/>
      <w:r w:rsidR="00355ABC">
        <w:rPr>
          <w:rStyle w:val="CommentReference"/>
        </w:rPr>
        <w:commentReference w:id="2"/>
      </w:r>
      <w:r w:rsidRPr="00C065B0">
        <w:rPr>
          <w:rFonts w:asciiTheme="majorBidi" w:hAnsiTheme="majorBidi" w:cstheme="majorBidi"/>
          <w:sz w:val="24"/>
          <w:szCs w:val="24"/>
          <w:lang w:bidi="ar-IQ"/>
        </w:rPr>
        <w:t xml:space="preserve">calculated and found to be </w:t>
      </w:r>
      <w:r w:rsidR="006F3B3C" w:rsidRPr="006F3B3C">
        <w:rPr>
          <w:rFonts w:asciiTheme="majorBidi" w:hAnsiTheme="majorBidi" w:cstheme="majorBidi"/>
          <w:sz w:val="24"/>
          <w:szCs w:val="24"/>
          <w:lang w:bidi="ar-IQ"/>
        </w:rPr>
        <w:t xml:space="preserve">(0.263 </w:t>
      </w:r>
      <w:proofErr w:type="spellStart"/>
      <w:r w:rsidR="006F3B3C" w:rsidRPr="006F3B3C">
        <w:rPr>
          <w:rFonts w:asciiTheme="majorBidi" w:hAnsiTheme="majorBidi" w:cstheme="majorBidi"/>
          <w:sz w:val="24"/>
          <w:szCs w:val="24"/>
          <w:lang w:bidi="ar-IQ"/>
        </w:rPr>
        <w:t>μSv</w:t>
      </w:r>
      <w:proofErr w:type="spellEnd"/>
      <w:r w:rsidR="006F3B3C" w:rsidRPr="006F3B3C">
        <w:rPr>
          <w:rFonts w:asciiTheme="majorBidi" w:hAnsiTheme="majorBidi" w:cstheme="majorBidi"/>
          <w:sz w:val="24"/>
          <w:szCs w:val="24"/>
          <w:lang w:bidi="ar-IQ"/>
        </w:rPr>
        <w:t>/</w:t>
      </w:r>
      <w:proofErr w:type="spellStart"/>
      <w:r w:rsidR="006F3B3C" w:rsidRPr="006F3B3C">
        <w:rPr>
          <w:rFonts w:asciiTheme="majorBidi" w:hAnsiTheme="majorBidi" w:cstheme="majorBidi"/>
          <w:sz w:val="24"/>
          <w:szCs w:val="24"/>
          <w:lang w:bidi="ar-IQ"/>
        </w:rPr>
        <w:t>yr</w:t>
      </w:r>
      <w:proofErr w:type="spellEnd"/>
      <w:r w:rsidR="006F3B3C" w:rsidRPr="006F3B3C">
        <w:rPr>
          <w:rFonts w:asciiTheme="majorBidi" w:hAnsiTheme="majorBidi" w:cstheme="majorBidi"/>
          <w:sz w:val="24"/>
          <w:szCs w:val="24"/>
          <w:lang w:bidi="ar-IQ"/>
        </w:rPr>
        <w:t>)</w:t>
      </w:r>
      <w:r w:rsidR="006F3B3C">
        <w:rPr>
          <w:rFonts w:asciiTheme="majorBidi" w:hAnsiTheme="majorBidi" w:cstheme="majorBidi"/>
          <w:sz w:val="24"/>
          <w:szCs w:val="24"/>
          <w:lang w:bidi="ar-IQ"/>
        </w:rPr>
        <w:t xml:space="preserve"> and</w:t>
      </w:r>
      <w:r w:rsidR="006F3B3C" w:rsidRPr="006F3B3C">
        <w:rPr>
          <w:rFonts w:asciiTheme="majorBidi" w:hAnsiTheme="majorBidi" w:cstheme="majorBidi"/>
          <w:sz w:val="24"/>
          <w:szCs w:val="24"/>
          <w:lang w:bidi="ar-IQ"/>
        </w:rPr>
        <w:t xml:space="preserve"> (2.325 </w:t>
      </w:r>
      <w:proofErr w:type="spellStart"/>
      <w:r w:rsidR="006F3B3C" w:rsidRPr="006F3B3C">
        <w:rPr>
          <w:rFonts w:asciiTheme="majorBidi" w:hAnsiTheme="majorBidi" w:cstheme="majorBidi"/>
          <w:sz w:val="24"/>
          <w:szCs w:val="24"/>
          <w:lang w:bidi="ar-IQ"/>
        </w:rPr>
        <w:t>μSv</w:t>
      </w:r>
      <w:proofErr w:type="spellEnd"/>
      <w:r w:rsidR="006F3B3C" w:rsidRPr="006F3B3C">
        <w:rPr>
          <w:rFonts w:asciiTheme="majorBidi" w:hAnsiTheme="majorBidi" w:cstheme="majorBidi"/>
          <w:sz w:val="24"/>
          <w:szCs w:val="24"/>
          <w:lang w:bidi="ar-IQ"/>
        </w:rPr>
        <w:t>/</w:t>
      </w:r>
      <w:proofErr w:type="spellStart"/>
      <w:r w:rsidR="006F3B3C" w:rsidRPr="006F3B3C">
        <w:rPr>
          <w:rFonts w:asciiTheme="majorBidi" w:hAnsiTheme="majorBidi" w:cstheme="majorBidi"/>
          <w:sz w:val="24"/>
          <w:szCs w:val="24"/>
          <w:lang w:bidi="ar-IQ"/>
        </w:rPr>
        <w:t>yr</w:t>
      </w:r>
      <w:proofErr w:type="spellEnd"/>
      <w:r w:rsidR="006F3B3C" w:rsidRPr="006F3B3C">
        <w:rPr>
          <w:rFonts w:asciiTheme="majorBidi" w:hAnsiTheme="majorBidi" w:cstheme="majorBidi"/>
          <w:sz w:val="24"/>
          <w:szCs w:val="24"/>
          <w:lang w:bidi="ar-IQ"/>
        </w:rPr>
        <w:t>)</w:t>
      </w:r>
      <w:r w:rsidR="00293885">
        <w:rPr>
          <w:rFonts w:asciiTheme="majorBidi" w:hAnsiTheme="majorBidi" w:cstheme="majorBidi"/>
          <w:sz w:val="24"/>
          <w:szCs w:val="24"/>
          <w:lang w:bidi="ar-IQ"/>
        </w:rPr>
        <w:t>,</w:t>
      </w:r>
      <w:r w:rsidRPr="00C065B0">
        <w:rPr>
          <w:rFonts w:asciiTheme="majorBidi" w:hAnsiTheme="majorBidi" w:cstheme="majorBidi"/>
          <w:sz w:val="24"/>
          <w:szCs w:val="24"/>
          <w:lang w:bidi="ar-IQ"/>
        </w:rPr>
        <w:t xml:space="preserve"> respectively. The measured values of radon gas activity concentrations and annual effective dose in all samples are lower than that of the </w:t>
      </w:r>
      <w:r w:rsidR="00293885">
        <w:rPr>
          <w:rFonts w:asciiTheme="majorBidi" w:hAnsiTheme="majorBidi" w:cstheme="majorBidi"/>
          <w:sz w:val="24"/>
          <w:szCs w:val="24"/>
          <w:lang w:bidi="ar-IQ"/>
        </w:rPr>
        <w:t xml:space="preserve">safe limit prescribed by USEPA, UNSCEAR, and WHO, </w:t>
      </w:r>
      <w:r w:rsidR="00AC022B">
        <w:rPr>
          <w:rFonts w:asciiTheme="majorBidi" w:hAnsiTheme="majorBidi" w:cstheme="majorBidi"/>
          <w:sz w:val="24"/>
          <w:szCs w:val="24"/>
          <w:lang w:bidi="ar-IQ"/>
        </w:rPr>
        <w:t>indicating</w:t>
      </w:r>
      <w:r w:rsidR="00293885">
        <w:rPr>
          <w:rFonts w:asciiTheme="majorBidi" w:hAnsiTheme="majorBidi" w:cstheme="majorBidi"/>
          <w:sz w:val="24"/>
          <w:szCs w:val="24"/>
          <w:lang w:bidi="ar-IQ"/>
        </w:rPr>
        <w:t xml:space="preserve"> </w:t>
      </w:r>
      <w:r w:rsidRPr="00C065B0">
        <w:rPr>
          <w:rFonts w:asciiTheme="majorBidi" w:hAnsiTheme="majorBidi" w:cstheme="majorBidi"/>
          <w:sz w:val="24"/>
          <w:szCs w:val="24"/>
          <w:lang w:bidi="ar-IQ"/>
        </w:rPr>
        <w:t xml:space="preserve">no significant radiological hazards for the inhabitants in the study area.                                                  </w:t>
      </w:r>
    </w:p>
    <w:p w14:paraId="63051C43" w14:textId="5338571A" w:rsidR="005B45F5" w:rsidRPr="00C065B0" w:rsidRDefault="005B45F5" w:rsidP="001F543F">
      <w:pPr>
        <w:bidi w:val="0"/>
        <w:jc w:val="both"/>
        <w:rPr>
          <w:rFonts w:asciiTheme="majorBidi" w:hAnsiTheme="majorBidi" w:cstheme="majorBidi"/>
          <w:sz w:val="24"/>
          <w:szCs w:val="24"/>
          <w:rtl/>
          <w:lang w:bidi="ar-IQ"/>
        </w:rPr>
      </w:pPr>
      <w:r w:rsidRPr="00C065B0">
        <w:rPr>
          <w:rFonts w:asciiTheme="majorBidi" w:hAnsiTheme="majorBidi" w:cstheme="majorBidi"/>
          <w:b/>
          <w:bCs/>
          <w:sz w:val="24"/>
          <w:szCs w:val="24"/>
        </w:rPr>
        <w:t>Keywords:</w:t>
      </w:r>
      <w:r w:rsidRPr="00C065B0">
        <w:rPr>
          <w:rFonts w:asciiTheme="majorBidi" w:hAnsiTheme="majorBidi" w:cstheme="majorBidi"/>
          <w:sz w:val="24"/>
          <w:szCs w:val="24"/>
        </w:rPr>
        <w:t xml:space="preserve"> Drinking water, Radon concentration, Annual effective </w:t>
      </w:r>
      <w:r w:rsidR="00293885">
        <w:rPr>
          <w:rFonts w:asciiTheme="majorBidi" w:hAnsiTheme="majorBidi" w:cstheme="majorBidi"/>
          <w:sz w:val="24"/>
          <w:szCs w:val="24"/>
        </w:rPr>
        <w:t>dose</w:t>
      </w:r>
      <w:r w:rsidRPr="00C065B0">
        <w:rPr>
          <w:rFonts w:asciiTheme="majorBidi" w:hAnsiTheme="majorBidi" w:cstheme="majorBidi"/>
          <w:sz w:val="24"/>
          <w:szCs w:val="24"/>
        </w:rPr>
        <w:t xml:space="preserve">, </w:t>
      </w:r>
      <w:proofErr w:type="spellStart"/>
      <w:r w:rsidRPr="00C065B0">
        <w:rPr>
          <w:rFonts w:asciiTheme="majorBidi" w:hAnsiTheme="majorBidi" w:cstheme="majorBidi"/>
          <w:sz w:val="24"/>
          <w:szCs w:val="24"/>
        </w:rPr>
        <w:t>Samawa</w:t>
      </w:r>
      <w:proofErr w:type="spellEnd"/>
      <w:r w:rsidRPr="00C065B0">
        <w:rPr>
          <w:rFonts w:asciiTheme="majorBidi" w:hAnsiTheme="majorBidi" w:cstheme="majorBidi"/>
          <w:sz w:val="24"/>
          <w:szCs w:val="24"/>
        </w:rPr>
        <w:t xml:space="preserve"> city, Iraq.                                    </w:t>
      </w:r>
    </w:p>
    <w:p w14:paraId="63051C44" w14:textId="77777777" w:rsidR="005B45F5" w:rsidRPr="00C065B0" w:rsidRDefault="005B45F5" w:rsidP="001F543F">
      <w:pPr>
        <w:pStyle w:val="ListParagraph"/>
        <w:numPr>
          <w:ilvl w:val="0"/>
          <w:numId w:val="1"/>
        </w:numPr>
        <w:jc w:val="both"/>
        <w:rPr>
          <w:rFonts w:asciiTheme="majorBidi" w:hAnsiTheme="majorBidi" w:cstheme="majorBidi"/>
          <w:b/>
          <w:bCs/>
          <w:sz w:val="24"/>
          <w:szCs w:val="24"/>
        </w:rPr>
      </w:pPr>
      <w:r w:rsidRPr="00C065B0">
        <w:rPr>
          <w:rFonts w:asciiTheme="majorBidi" w:hAnsiTheme="majorBidi" w:cstheme="majorBidi"/>
          <w:b/>
          <w:bCs/>
          <w:sz w:val="24"/>
          <w:szCs w:val="24"/>
        </w:rPr>
        <w:t xml:space="preserve">Introduction: </w:t>
      </w:r>
    </w:p>
    <w:p w14:paraId="63051C48" w14:textId="13D979DD" w:rsidR="00C47C5A" w:rsidRPr="002B43CE" w:rsidRDefault="002B43CE" w:rsidP="00F97FF1">
      <w:pPr>
        <w:bidi w:val="0"/>
        <w:jc w:val="both"/>
        <w:rPr>
          <w:rFonts w:asciiTheme="majorBidi" w:hAnsiTheme="majorBidi" w:cstheme="majorBidi"/>
          <w:sz w:val="24"/>
          <w:szCs w:val="24"/>
        </w:rPr>
      </w:pPr>
      <w:r w:rsidRPr="002B43CE">
        <w:rPr>
          <w:rFonts w:asciiTheme="majorBidi" w:hAnsiTheme="majorBidi" w:cstheme="majorBidi"/>
          <w:sz w:val="24"/>
          <w:szCs w:val="24"/>
        </w:rPr>
        <w:t>Radon (</w:t>
      </w:r>
      <w:r w:rsidRPr="007A49BE">
        <w:rPr>
          <w:rFonts w:asciiTheme="majorBidi" w:hAnsiTheme="majorBidi" w:cstheme="majorBidi"/>
          <w:sz w:val="24"/>
          <w:szCs w:val="24"/>
          <w:vertAlign w:val="superscript"/>
        </w:rPr>
        <w:t>222</w:t>
      </w:r>
      <w:r w:rsidRPr="002B43CE">
        <w:rPr>
          <w:rFonts w:asciiTheme="majorBidi" w:hAnsiTheme="majorBidi" w:cstheme="majorBidi"/>
          <w:sz w:val="24"/>
          <w:szCs w:val="24"/>
        </w:rPr>
        <w:t xml:space="preserve">Rn) is a radioactive gas </w:t>
      </w:r>
      <w:r w:rsidR="00F97FF1">
        <w:rPr>
          <w:rFonts w:asciiTheme="majorBidi" w:hAnsiTheme="majorBidi" w:cstheme="majorBidi"/>
          <w:sz w:val="24"/>
          <w:szCs w:val="24"/>
        </w:rPr>
        <w:t>with</w:t>
      </w:r>
      <w:r w:rsidRPr="002B43CE">
        <w:rPr>
          <w:rFonts w:asciiTheme="majorBidi" w:hAnsiTheme="majorBidi" w:cstheme="majorBidi"/>
          <w:sz w:val="24"/>
          <w:szCs w:val="24"/>
        </w:rPr>
        <w:t xml:space="preserve"> a half-life of 3.824 days. It is the direct descendant of radium (</w:t>
      </w:r>
      <w:r w:rsidRPr="007A49BE">
        <w:rPr>
          <w:rFonts w:asciiTheme="majorBidi" w:hAnsiTheme="majorBidi" w:cstheme="majorBidi"/>
          <w:sz w:val="24"/>
          <w:szCs w:val="24"/>
          <w:vertAlign w:val="superscript"/>
        </w:rPr>
        <w:t>226</w:t>
      </w:r>
      <w:r w:rsidRPr="002B43CE">
        <w:rPr>
          <w:rFonts w:asciiTheme="majorBidi" w:hAnsiTheme="majorBidi" w:cstheme="majorBidi"/>
          <w:sz w:val="24"/>
          <w:szCs w:val="24"/>
        </w:rPr>
        <w:t>Ra) in the uranium decay chain (</w:t>
      </w:r>
      <w:r w:rsidRPr="007A49BE">
        <w:rPr>
          <w:rFonts w:asciiTheme="majorBidi" w:hAnsiTheme="majorBidi" w:cstheme="majorBidi"/>
          <w:sz w:val="24"/>
          <w:szCs w:val="24"/>
          <w:vertAlign w:val="superscript"/>
        </w:rPr>
        <w:t>238</w:t>
      </w:r>
      <w:r w:rsidRPr="002B43CE">
        <w:rPr>
          <w:rFonts w:asciiTheme="majorBidi" w:hAnsiTheme="majorBidi" w:cstheme="majorBidi"/>
          <w:sz w:val="24"/>
          <w:szCs w:val="24"/>
        </w:rPr>
        <w:t>U). According to estimates of the global population's total radiation dosage, natural sources account for 96% of the dose, with artificial sources accounting for 4%.</w:t>
      </w:r>
      <w:r w:rsidR="0063192B" w:rsidRPr="002B43CE">
        <w:rPr>
          <w:rFonts w:asciiTheme="majorBidi" w:hAnsiTheme="majorBidi" w:cstheme="majorBidi"/>
          <w:sz w:val="24"/>
          <w:szCs w:val="24"/>
        </w:rPr>
        <w:fldChar w:fldCharType="begin" w:fldLock="1"/>
      </w:r>
      <w:r w:rsidR="0063192B" w:rsidRPr="002B43CE">
        <w:rPr>
          <w:rFonts w:asciiTheme="majorBidi" w:hAnsiTheme="majorBidi" w:cstheme="majorBidi"/>
          <w:sz w:val="24"/>
          <w:szCs w:val="24"/>
        </w:rPr>
        <w:instrText>ADDIN CSL_CITATION {"citationItems":[{"id":"ITEM-1","itemData":{"author":[{"dropping-particle":"","family":"R. Mehra1, K. Badhan1","given":"R.G.Sonkawade2","non-dropping-particle":"","parse-names":false,"suffix":""}],"container-title":"Tenth Radiation Physics &amp; Protection Conference","id":"ITEM-1","issue":"November","issued":{"date-parts":[["2010"]]},"page":"27-30","title":"Radon Activity Measurements in Drinking Water and in Indoors of Dwellings, Using RAD7 R.","type":"article-journal"},"uris":["http://www.mendeley.com/documents/?uuid=032ac4f6-1cbc-477e-83a0-3f59c496a102"]}],"mendeley":{"formattedCitation":"[1]","plainTextFormattedCitation":"[1]","previouslyFormattedCitation":"[1]"},"properties":{"noteIndex":0},"schema":"https://github.com/citation-style-language/schema/raw/master/csl-citation.json"}</w:instrText>
      </w:r>
      <w:r w:rsidR="0063192B" w:rsidRPr="002B43CE">
        <w:rPr>
          <w:rFonts w:asciiTheme="majorBidi" w:hAnsiTheme="majorBidi" w:cstheme="majorBidi"/>
          <w:sz w:val="24"/>
          <w:szCs w:val="24"/>
        </w:rPr>
        <w:fldChar w:fldCharType="separate"/>
      </w:r>
      <w:r w:rsidR="0063192B" w:rsidRPr="002B43CE">
        <w:rPr>
          <w:rFonts w:asciiTheme="majorBidi" w:hAnsiTheme="majorBidi" w:cstheme="majorBidi"/>
          <w:noProof/>
          <w:sz w:val="24"/>
          <w:szCs w:val="24"/>
        </w:rPr>
        <w:t>[1]</w:t>
      </w:r>
      <w:r w:rsidR="0063192B" w:rsidRPr="002B43CE">
        <w:rPr>
          <w:rFonts w:asciiTheme="majorBidi" w:hAnsiTheme="majorBidi" w:cstheme="majorBidi"/>
          <w:sz w:val="24"/>
          <w:szCs w:val="24"/>
        </w:rPr>
        <w:fldChar w:fldCharType="end"/>
      </w:r>
      <w:r w:rsidR="0063192B" w:rsidRPr="002B43CE">
        <w:rPr>
          <w:rFonts w:asciiTheme="majorBidi" w:hAnsiTheme="majorBidi" w:cstheme="majorBidi"/>
          <w:sz w:val="24"/>
          <w:szCs w:val="24"/>
        </w:rPr>
        <w:t xml:space="preserve">. </w:t>
      </w:r>
      <w:r w:rsidR="00C23778" w:rsidRPr="00C23778">
        <w:rPr>
          <w:rFonts w:asciiTheme="majorBidi" w:hAnsiTheme="majorBidi" w:cstheme="majorBidi"/>
          <w:sz w:val="24"/>
          <w:szCs w:val="24"/>
        </w:rPr>
        <w:t xml:space="preserve">Moreover, radon gas (a decay product of </w:t>
      </w:r>
      <w:r w:rsidR="00C23778" w:rsidRPr="00C23778">
        <w:rPr>
          <w:rFonts w:asciiTheme="majorBidi" w:hAnsiTheme="majorBidi" w:cstheme="majorBidi"/>
          <w:sz w:val="24"/>
          <w:szCs w:val="24"/>
          <w:vertAlign w:val="superscript"/>
        </w:rPr>
        <w:t>226</w:t>
      </w:r>
      <w:r w:rsidR="00C23778" w:rsidRPr="00C23778">
        <w:rPr>
          <w:rFonts w:asciiTheme="majorBidi" w:hAnsiTheme="majorBidi" w:cstheme="majorBidi"/>
          <w:sz w:val="24"/>
          <w:szCs w:val="24"/>
        </w:rPr>
        <w:t>Ra) is the predominant source of natural radiation exposure for the global population.  Inhalation of short-lived radon decay products (</w:t>
      </w:r>
      <w:r w:rsidR="00C23778" w:rsidRPr="00C23778">
        <w:rPr>
          <w:rFonts w:asciiTheme="majorBidi" w:hAnsiTheme="majorBidi" w:cstheme="majorBidi"/>
          <w:sz w:val="24"/>
          <w:szCs w:val="24"/>
          <w:vertAlign w:val="superscript"/>
        </w:rPr>
        <w:t>222</w:t>
      </w:r>
      <w:r w:rsidR="00C23778" w:rsidRPr="00C23778">
        <w:rPr>
          <w:rFonts w:asciiTheme="majorBidi" w:hAnsiTheme="majorBidi" w:cstheme="majorBidi"/>
          <w:sz w:val="24"/>
          <w:szCs w:val="24"/>
        </w:rPr>
        <w:t xml:space="preserve">Rn) constitutes approximately 50% of the effective equivalent dose in humans.  Two progeny of </w:t>
      </w:r>
      <w:r w:rsidR="00C23778" w:rsidRPr="00C23778">
        <w:rPr>
          <w:rFonts w:asciiTheme="majorBidi" w:hAnsiTheme="majorBidi" w:cstheme="majorBidi"/>
          <w:sz w:val="24"/>
          <w:szCs w:val="24"/>
          <w:vertAlign w:val="superscript"/>
        </w:rPr>
        <w:t>222</w:t>
      </w:r>
      <w:r w:rsidR="00C23778" w:rsidRPr="00C23778">
        <w:rPr>
          <w:rFonts w:asciiTheme="majorBidi" w:hAnsiTheme="majorBidi" w:cstheme="majorBidi"/>
          <w:sz w:val="24"/>
          <w:szCs w:val="24"/>
        </w:rPr>
        <w:t xml:space="preserve">Rn, namely </w:t>
      </w:r>
      <w:r w:rsidR="00C23778" w:rsidRPr="00C23778">
        <w:rPr>
          <w:rFonts w:asciiTheme="majorBidi" w:hAnsiTheme="majorBidi" w:cstheme="majorBidi"/>
          <w:sz w:val="24"/>
          <w:szCs w:val="24"/>
          <w:vertAlign w:val="superscript"/>
        </w:rPr>
        <w:t>214</w:t>
      </w:r>
      <w:r w:rsidR="00C23778" w:rsidRPr="00C23778">
        <w:rPr>
          <w:rFonts w:asciiTheme="majorBidi" w:hAnsiTheme="majorBidi" w:cstheme="majorBidi"/>
          <w:sz w:val="24"/>
          <w:szCs w:val="24"/>
        </w:rPr>
        <w:t xml:space="preserve">Po and </w:t>
      </w:r>
      <w:r w:rsidR="00C23778" w:rsidRPr="00C23778">
        <w:rPr>
          <w:rFonts w:asciiTheme="majorBidi" w:hAnsiTheme="majorBidi" w:cstheme="majorBidi"/>
          <w:sz w:val="24"/>
          <w:szCs w:val="24"/>
          <w:vertAlign w:val="superscript"/>
        </w:rPr>
        <w:t>218</w:t>
      </w:r>
      <w:r w:rsidR="00C23778" w:rsidRPr="00C23778">
        <w:rPr>
          <w:rFonts w:asciiTheme="majorBidi" w:hAnsiTheme="majorBidi" w:cstheme="majorBidi"/>
          <w:sz w:val="24"/>
          <w:szCs w:val="24"/>
        </w:rPr>
        <w:t>Po</w:t>
      </w:r>
      <w:r w:rsidR="00E741C0" w:rsidRPr="002B43CE">
        <w:rPr>
          <w:rFonts w:asciiTheme="majorBidi" w:hAnsiTheme="majorBidi" w:cstheme="majorBidi"/>
          <w:sz w:val="24"/>
          <w:szCs w:val="24"/>
        </w:rPr>
        <w:fldChar w:fldCharType="begin" w:fldLock="1"/>
      </w:r>
      <w:r w:rsidR="00E741C0" w:rsidRPr="002B43CE">
        <w:rPr>
          <w:rFonts w:asciiTheme="majorBidi" w:hAnsiTheme="majorBidi" w:cstheme="majorBidi"/>
          <w:sz w:val="24"/>
          <w:szCs w:val="24"/>
        </w:rPr>
        <w:instrText>ADDIN CSL_CITATION {"citationItems":[{"id":"ITEM-1","itemData":{"DOI":"10.11648/j.rst.20170303.13","ISSN":"2575-5935","author":[{"dropping-particle":"","family":"Muhsin Zayir Al-bakhat","given":"Yousif","non-dropping-particle":"","parse-names":false,"suffix":""}],"container-title":"Radiation Science and Technology","id":"ITEM-1","issue":"3","issued":{"date-parts":[["2017"]]},"page":"29-34","title":"Measurement of Radon Activity in Soil Gas and the Geogenic Radon Potential Mapping Using RAD7 at Al-Tuwaitha Nuclear Site and the Surrounding Areas","type":"article-journal","volume":"3"},"uris":["http://www.mendeley.com/documents/?uuid=606fb5c6-3f3e-4a58-8d1c-daba58642af6"]}],"mendeley":{"formattedCitation":"[2]","plainTextFormattedCitation":"[2]","previouslyFormattedCitation":"[2]"},"properties":{"noteIndex":0},"schema":"https://github.com/citation-style-language/schema/raw/master/csl-citation.json"}</w:instrText>
      </w:r>
      <w:r w:rsidR="00E741C0" w:rsidRPr="002B43CE">
        <w:rPr>
          <w:rFonts w:asciiTheme="majorBidi" w:hAnsiTheme="majorBidi" w:cstheme="majorBidi"/>
          <w:sz w:val="24"/>
          <w:szCs w:val="24"/>
        </w:rPr>
        <w:fldChar w:fldCharType="separate"/>
      </w:r>
      <w:r w:rsidR="00E741C0" w:rsidRPr="002B43CE">
        <w:rPr>
          <w:rFonts w:asciiTheme="majorBidi" w:hAnsiTheme="majorBidi" w:cstheme="majorBidi"/>
          <w:noProof/>
          <w:sz w:val="24"/>
          <w:szCs w:val="24"/>
        </w:rPr>
        <w:t>[2]</w:t>
      </w:r>
      <w:r w:rsidR="00E741C0" w:rsidRPr="002B43CE">
        <w:rPr>
          <w:rFonts w:asciiTheme="majorBidi" w:hAnsiTheme="majorBidi" w:cstheme="majorBidi"/>
          <w:sz w:val="24"/>
          <w:szCs w:val="24"/>
        </w:rPr>
        <w:fldChar w:fldCharType="end"/>
      </w:r>
      <w:r w:rsidR="0063192B" w:rsidRPr="002B43CE">
        <w:rPr>
          <w:rFonts w:asciiTheme="majorBidi" w:hAnsiTheme="majorBidi" w:cstheme="majorBidi"/>
          <w:sz w:val="24"/>
          <w:szCs w:val="24"/>
        </w:rPr>
        <w:t xml:space="preserve">, are α emitters, </w:t>
      </w:r>
      <w:r w:rsidR="00084062" w:rsidRPr="002B43CE">
        <w:rPr>
          <w:rFonts w:asciiTheme="majorBidi" w:hAnsiTheme="majorBidi" w:cstheme="majorBidi"/>
          <w:sz w:val="24"/>
          <w:szCs w:val="24"/>
        </w:rPr>
        <w:t>contributing</w:t>
      </w:r>
      <w:r w:rsidR="0063192B" w:rsidRPr="002B43CE">
        <w:rPr>
          <w:rFonts w:asciiTheme="majorBidi" w:hAnsiTheme="majorBidi" w:cstheme="majorBidi"/>
          <w:sz w:val="24"/>
          <w:szCs w:val="24"/>
        </w:rPr>
        <w:t xml:space="preserve"> over 90% to the total radiation dose received due to radon exposure. </w:t>
      </w:r>
      <w:r w:rsidR="00E02FE6" w:rsidRPr="002B43CE">
        <w:rPr>
          <w:rFonts w:asciiTheme="majorBidi" w:hAnsiTheme="majorBidi" w:cstheme="majorBidi"/>
          <w:sz w:val="24"/>
          <w:szCs w:val="24"/>
        </w:rPr>
        <w:t xml:space="preserve">Indoor radon exposure by inhalation has long been known to pose health risks. Indoor radon and its </w:t>
      </w:r>
      <w:r w:rsidR="007C6D55" w:rsidRPr="002B43CE">
        <w:rPr>
          <w:rFonts w:asciiTheme="majorBidi" w:hAnsiTheme="majorBidi" w:cstheme="majorBidi"/>
          <w:sz w:val="24"/>
          <w:szCs w:val="24"/>
        </w:rPr>
        <w:t>progenies</w:t>
      </w:r>
      <w:r w:rsidR="00E02FE6" w:rsidRPr="002B43CE">
        <w:rPr>
          <w:rFonts w:asciiTheme="majorBidi" w:hAnsiTheme="majorBidi" w:cstheme="majorBidi"/>
          <w:sz w:val="24"/>
          <w:szCs w:val="24"/>
        </w:rPr>
        <w:t xml:space="preserve"> are </w:t>
      </w:r>
      <w:r w:rsidR="00DC63F2" w:rsidRPr="002B43CE">
        <w:rPr>
          <w:rFonts w:asciiTheme="majorBidi" w:hAnsiTheme="majorBidi" w:cstheme="majorBidi"/>
          <w:sz w:val="24"/>
          <w:szCs w:val="24"/>
        </w:rPr>
        <w:t>mostly</w:t>
      </w:r>
      <w:r w:rsidR="00E02FE6" w:rsidRPr="002B43CE">
        <w:rPr>
          <w:rFonts w:asciiTheme="majorBidi" w:hAnsiTheme="majorBidi" w:cstheme="majorBidi"/>
          <w:sz w:val="24"/>
          <w:szCs w:val="24"/>
        </w:rPr>
        <w:t xml:space="preserve"> found in construction materials, natural gas, and water from subsurface sources. Radon gas is easily emitted into the air when water is used for common household tasks like showering and cleaning. Radon gas and its decay products </w:t>
      </w:r>
      <w:r w:rsidR="00151B12" w:rsidRPr="002B43CE">
        <w:rPr>
          <w:rFonts w:asciiTheme="majorBidi" w:hAnsiTheme="majorBidi" w:cstheme="majorBidi"/>
          <w:sz w:val="24"/>
          <w:szCs w:val="24"/>
        </w:rPr>
        <w:t>pose</w:t>
      </w:r>
      <w:r w:rsidR="00E02FE6" w:rsidRPr="002B43CE">
        <w:rPr>
          <w:rFonts w:asciiTheme="majorBidi" w:hAnsiTheme="majorBidi" w:cstheme="majorBidi"/>
          <w:sz w:val="24"/>
          <w:szCs w:val="24"/>
        </w:rPr>
        <w:t xml:space="preserve"> a cancer risk to the lungs if inhaled </w:t>
      </w:r>
      <w:r w:rsidR="00404A2F" w:rsidRPr="002B43CE">
        <w:rPr>
          <w:rFonts w:asciiTheme="majorBidi" w:hAnsiTheme="majorBidi" w:cstheme="majorBidi"/>
          <w:sz w:val="24"/>
          <w:szCs w:val="24"/>
        </w:rPr>
        <w:t>aggressively</w:t>
      </w:r>
      <w:r w:rsidR="00E02FE6" w:rsidRPr="002B43CE">
        <w:rPr>
          <w:rFonts w:asciiTheme="majorBidi" w:hAnsiTheme="majorBidi" w:cstheme="majorBidi"/>
          <w:sz w:val="24"/>
          <w:szCs w:val="24"/>
        </w:rPr>
        <w:t>.</w:t>
      </w:r>
      <w:r w:rsidR="00B54A8C" w:rsidRPr="002B43CE">
        <w:rPr>
          <w:rFonts w:asciiTheme="majorBidi" w:hAnsiTheme="majorBidi" w:cstheme="majorBidi"/>
          <w:sz w:val="24"/>
          <w:szCs w:val="24"/>
        </w:rPr>
        <w:fldChar w:fldCharType="begin" w:fldLock="1"/>
      </w:r>
      <w:r w:rsidR="00E741C0" w:rsidRPr="002B43CE">
        <w:rPr>
          <w:rFonts w:asciiTheme="majorBidi" w:hAnsiTheme="majorBidi" w:cstheme="majorBidi"/>
          <w:sz w:val="24"/>
          <w:szCs w:val="24"/>
        </w:rPr>
        <w:instrText>ADDIN CSL_CITATION {"citationItems":[{"id":"ITEM-1","itemData":{"DOI":"10.21123/bsj.12.3.603-610","ISSN":"2078-8665","abstract":"The radon gas concentration in environmental samples soil and water of selected regions in Al-Najaf governorate was measured by using alpha-emitters registrations which are emitted form radon gas in (CR-39) nuclear track detector. The first part is concerned with the determination of radon gas concentration in soil samples, results of measurements indicate that the highest average radon concentration in soil samples was found in (Al-Moalmen) region which was (100.0±7.0 Bq/m3), while the lowest average radon concentration was found in (Al-Askary) region which was (38.5±4.7 Bq/m3), with an average value of (64.23±14.9 Bq/m3) ,the results show that the radon gas concentrations in soil is below the allowed limit from (ICRP) agency which is (200 Bq/m3), while the radon exhalation rate (RER) ranged from (35.23-91.52 µBq/m2h), and average value which was (58.77±13.6 µBq/m2h). The second part is concerned with the determination of radon gas concentration in samples of tap water obtained from networks in dwellings in Al-Najaf governorate, the results indicate that the highest average radon concentration in water samples was found in (Meassan) region which was (0.59±0.08 Bq/L), while the lowest average radon concentration was found in (Al-Jamhorah) region which was (0.16±0.04 Bq/L), with an average value of (0.36±0.1 Bq/L), the present results show that the radon gas concentrations in tap water is below the allowed limit from (ICRP) agency which is (0.5994 Bq/L), while the radon exhalation rate (RER) ranged from (2.15-0.58 ?Sv/y), and average value which was (1.28±0.31 ?Sv/y).","author":[{"dropping-particle":"","family":"Journal","given":"Baghdad Science","non-dropping-particle":"","parse-names":false,"suffix":""}],"container-title":"Baghdad Science Journal","id":"ITEM-1","issue":"3","issued":{"date-parts":[["2015"]]},"page":"603-610","title":"Measurement of Radon Gas Concentration in Soil and Water Samples in Salahaddin Governorate-Iraq Using Nuclear Track Detector (CR-39)","type":"article-journal","volume":"12"},"uris":["http://www.mendeley.com/documents/?uuid=9a891f49-6ac1-43eb-ab96-bd0e63b7a9b0"]}],"mendeley":{"formattedCitation":"[3]","plainTextFormattedCitation":"[3]","previouslyFormattedCitation":"[3]"},"properties":{"noteIndex":0},"schema":"https://github.com/citation-style-language/schema/raw/master/csl-citation.json"}</w:instrText>
      </w:r>
      <w:r w:rsidR="00B54A8C" w:rsidRPr="002B43CE">
        <w:rPr>
          <w:rFonts w:asciiTheme="majorBidi" w:hAnsiTheme="majorBidi" w:cstheme="majorBidi"/>
          <w:sz w:val="24"/>
          <w:szCs w:val="24"/>
        </w:rPr>
        <w:fldChar w:fldCharType="separate"/>
      </w:r>
      <w:r w:rsidR="00E741C0" w:rsidRPr="002B43CE">
        <w:rPr>
          <w:rFonts w:asciiTheme="majorBidi" w:hAnsiTheme="majorBidi" w:cstheme="majorBidi"/>
          <w:noProof/>
          <w:sz w:val="24"/>
          <w:szCs w:val="24"/>
        </w:rPr>
        <w:t>[3]</w:t>
      </w:r>
      <w:r w:rsidR="00B54A8C" w:rsidRPr="002B43CE">
        <w:rPr>
          <w:rFonts w:asciiTheme="majorBidi" w:hAnsiTheme="majorBidi" w:cstheme="majorBidi"/>
          <w:sz w:val="24"/>
          <w:szCs w:val="24"/>
        </w:rPr>
        <w:fldChar w:fldCharType="end"/>
      </w:r>
      <w:r w:rsidR="0063192B" w:rsidRPr="002B43CE">
        <w:rPr>
          <w:rFonts w:asciiTheme="majorBidi" w:hAnsiTheme="majorBidi" w:cstheme="majorBidi"/>
          <w:sz w:val="24"/>
          <w:szCs w:val="24"/>
        </w:rPr>
        <w:t>.</w:t>
      </w:r>
      <w:r w:rsidR="00EB4F55" w:rsidRPr="002B43CE">
        <w:rPr>
          <w:rFonts w:asciiTheme="majorBidi" w:hAnsiTheme="majorBidi" w:cstheme="majorBidi"/>
          <w:sz w:val="24"/>
          <w:szCs w:val="24"/>
        </w:rPr>
        <w:t xml:space="preserve"> </w:t>
      </w:r>
      <w:r w:rsidR="007C6D55" w:rsidRPr="002B43CE">
        <w:rPr>
          <w:rFonts w:asciiTheme="majorBidi" w:hAnsiTheme="majorBidi" w:cstheme="majorBidi"/>
          <w:sz w:val="24"/>
          <w:szCs w:val="24"/>
        </w:rPr>
        <w:t xml:space="preserve">It is practically hard to prevent trace exposure in a building because construction materials are made from raw elements like concrete slabs, bricks, granite, and tiles. </w:t>
      </w:r>
      <w:r w:rsidR="00BF79F9" w:rsidRPr="002B43CE">
        <w:rPr>
          <w:rFonts w:asciiTheme="majorBidi" w:hAnsiTheme="majorBidi" w:cstheme="majorBidi"/>
          <w:sz w:val="24"/>
          <w:szCs w:val="24"/>
        </w:rPr>
        <w:t>Radon gas concentrations</w:t>
      </w:r>
      <w:r w:rsidR="007C6D55" w:rsidRPr="002B43CE">
        <w:rPr>
          <w:rFonts w:asciiTheme="majorBidi" w:hAnsiTheme="majorBidi" w:cstheme="majorBidi"/>
          <w:sz w:val="24"/>
          <w:szCs w:val="24"/>
        </w:rPr>
        <w:t xml:space="preserve"> may build up to potentially dangerous levels in a structure with insufficient ventilation. According to ICRP guidelines, household radon levels are typically controlled by an action level of </w:t>
      </w:r>
      <w:commentRangeStart w:id="3"/>
      <w:r w:rsidR="007C6D55" w:rsidRPr="002B43CE">
        <w:rPr>
          <w:rFonts w:asciiTheme="majorBidi" w:hAnsiTheme="majorBidi" w:cstheme="majorBidi"/>
          <w:sz w:val="24"/>
          <w:szCs w:val="24"/>
        </w:rPr>
        <w:t>200–600 Bq.m</w:t>
      </w:r>
      <w:r w:rsidR="007C6D55" w:rsidRPr="002B43CE">
        <w:rPr>
          <w:rFonts w:asciiTheme="majorBidi" w:hAnsiTheme="majorBidi" w:cstheme="majorBidi"/>
          <w:sz w:val="24"/>
          <w:szCs w:val="24"/>
          <w:vertAlign w:val="superscript"/>
        </w:rPr>
        <w:t>-3</w:t>
      </w:r>
      <w:commentRangeEnd w:id="3"/>
      <w:r w:rsidR="006F7B1E">
        <w:rPr>
          <w:rStyle w:val="CommentReference"/>
        </w:rPr>
        <w:commentReference w:id="3"/>
      </w:r>
      <w:commentRangeStart w:id="4"/>
      <w:r w:rsidR="00B54A8C" w:rsidRPr="002B43CE">
        <w:rPr>
          <w:rFonts w:asciiTheme="majorBidi" w:hAnsiTheme="majorBidi" w:cstheme="majorBidi"/>
          <w:sz w:val="24"/>
          <w:szCs w:val="24"/>
        </w:rPr>
        <w:fldChar w:fldCharType="begin" w:fldLock="1"/>
      </w:r>
      <w:r w:rsidR="00E741C0" w:rsidRPr="002B43CE">
        <w:rPr>
          <w:rFonts w:asciiTheme="majorBidi" w:hAnsiTheme="majorBidi" w:cstheme="majorBidi"/>
          <w:sz w:val="24"/>
          <w:szCs w:val="24"/>
        </w:rPr>
        <w:instrText>ADDIN CSL_CITATION {"citationItems":[{"id":"ITEM-1","itemData":{"DOI":"10.1007/s10967-011-1297-2","ISSN":"02365731","abstract":"Radon and its progenies in indoor environment have been identified as the main sources of radiation dose to the people from natural radioactive sources. Presence of radon in drinking water causes radiation related health hazards both through inhalation and ingestion. In this study 36 drinking water samples from taps, boreholes and deep tube wells within the Main Campus of the University of Peshawar and adjoining area were analyzed with RAD7 electronic device for radon content determination. These water samples have a mean, maximum and minimum radon value of 8.8 ± 0.8, 18.2 ± 1.0, and 1.6 ± 0.3 Bq L-1, respectively. Eleven drinking water samples analyzed have radon levels in excess of the EPA recommended maximum contaminant level (MCL) of 11.1 Bq L-1. These include 89% from tube wells, 8% from tap water, and 50% from shallow boreholes. Radon levels of about 31% of the total samples used by the inhabitants of the study area are higher than the EPA advised level of 11.1 Bq L-1. The annual effective dose from radon in water due to its ingestion and inhalation per individual has also been estimated. The mean radon concentration and mean annual effective dose due to radon in water of this study have been compared with the mean radon concentration and mean annual effective dose of earlier investigators due to radon in water from different localities of India and Pakistan. The mean annual effective doses of all the samples are lower than the reference level of 0.1 mSv a-1 for drinking water of WHO and EU Council. It has been concluded that drinking water of the study area is generally safe as far as radon related health hazards are concerned with the exception of a few isolated cases. It has been found that radon levels within the region have a positive correlation with depth of the water sources. © 2011 Akadémiai Kiadó, Budapest, Hungary.","author":[{"dropping-particle":"","family":"Khattak","given":"N. U.","non-dropping-particle":"","parse-names":false,"suffix":""},{"dropping-particle":"","family":"Khan","given":"M. A.","non-dropping-particle":"","parse-names":false,"suffix":""},{"dropping-particle":"","family":"Shah","given":"M. T.","non-dropping-particle":"","parse-names":false,"suffix":""},{"dropping-particle":"","family":"Javed","given":"M. W.","non-dropping-particle":"","parse-names":false,"suffix":""}],"container-title":"Journal of Radioanalytical and Nuclear Chemistry","id":"ITEM-1","issue":"2","issued":{"date-parts":[["2011"]]},"page":"493-505","title":"Radon concentration in drinking water sources of the Main Campus of the University of Peshawar and surrounding areas, Khyber Pakhtunkhwa, Pakistan","type":"article-journal","volume":"290"},"uris":["http://www.mendeley.com/documents/?uuid=111ae3e3-1ac0-49fa-b249-f6b887d7de62"]}],"mendeley":{"formattedCitation":"[4]","plainTextFormattedCitation":"[4]","previouslyFormattedCitation":"[4]"},"properties":{"noteIndex":0},"schema":"https://github.com/citation-style-language/schema/raw/master/csl-citation.json"}</w:instrText>
      </w:r>
      <w:r w:rsidR="00B54A8C" w:rsidRPr="002B43CE">
        <w:rPr>
          <w:rFonts w:asciiTheme="majorBidi" w:hAnsiTheme="majorBidi" w:cstheme="majorBidi"/>
          <w:sz w:val="24"/>
          <w:szCs w:val="24"/>
        </w:rPr>
        <w:fldChar w:fldCharType="separate"/>
      </w:r>
      <w:r w:rsidR="00E741C0" w:rsidRPr="002B43CE">
        <w:rPr>
          <w:rFonts w:asciiTheme="majorBidi" w:hAnsiTheme="majorBidi" w:cstheme="majorBidi"/>
          <w:noProof/>
          <w:sz w:val="24"/>
          <w:szCs w:val="24"/>
        </w:rPr>
        <w:t>[4]</w:t>
      </w:r>
      <w:r w:rsidR="00B54A8C" w:rsidRPr="002B43CE">
        <w:rPr>
          <w:rFonts w:asciiTheme="majorBidi" w:hAnsiTheme="majorBidi" w:cstheme="majorBidi"/>
          <w:sz w:val="24"/>
          <w:szCs w:val="24"/>
        </w:rPr>
        <w:fldChar w:fldCharType="end"/>
      </w:r>
      <w:commentRangeEnd w:id="4"/>
      <w:r w:rsidR="0008132D">
        <w:rPr>
          <w:rStyle w:val="CommentReference"/>
          <w:rtl/>
        </w:rPr>
        <w:commentReference w:id="4"/>
      </w:r>
      <w:r w:rsidR="0063192B" w:rsidRPr="002B43CE">
        <w:rPr>
          <w:rFonts w:asciiTheme="majorBidi" w:hAnsiTheme="majorBidi" w:cstheme="majorBidi"/>
          <w:sz w:val="24"/>
          <w:szCs w:val="24"/>
        </w:rPr>
        <w:t>.</w:t>
      </w:r>
    </w:p>
    <w:p w14:paraId="1CD84E3D" w14:textId="77777777" w:rsidR="004D1924" w:rsidRDefault="004D1924" w:rsidP="00EB4F55">
      <w:pPr>
        <w:bidi w:val="0"/>
        <w:jc w:val="both"/>
        <w:rPr>
          <w:rFonts w:asciiTheme="majorBidi" w:hAnsiTheme="majorBidi" w:cstheme="majorBidi"/>
          <w:sz w:val="24"/>
          <w:szCs w:val="24"/>
        </w:rPr>
      </w:pPr>
    </w:p>
    <w:p w14:paraId="3C241876" w14:textId="77777777" w:rsidR="004D1924" w:rsidRDefault="004D1924" w:rsidP="00EB4F55">
      <w:pPr>
        <w:bidi w:val="0"/>
        <w:jc w:val="both"/>
        <w:rPr>
          <w:rFonts w:asciiTheme="majorBidi" w:hAnsiTheme="majorBidi" w:cstheme="majorBidi"/>
          <w:sz w:val="24"/>
          <w:szCs w:val="24"/>
        </w:rPr>
      </w:pPr>
    </w:p>
    <w:p w14:paraId="42D4990E" w14:textId="77777777" w:rsidR="004D1924" w:rsidRPr="00EB4F55" w:rsidRDefault="004D1924" w:rsidP="00EB4F55">
      <w:pPr>
        <w:bidi w:val="0"/>
        <w:jc w:val="both"/>
        <w:rPr>
          <w:rFonts w:asciiTheme="majorBidi" w:hAnsiTheme="majorBidi" w:cstheme="majorBidi"/>
          <w:sz w:val="24"/>
          <w:szCs w:val="24"/>
        </w:rPr>
      </w:pPr>
    </w:p>
    <w:p w14:paraId="63051C49" w14:textId="77777777" w:rsidR="00B547F7" w:rsidRPr="00C065B0" w:rsidRDefault="00B547F7" w:rsidP="001F543F">
      <w:pPr>
        <w:bidi w:val="0"/>
        <w:jc w:val="both"/>
        <w:rPr>
          <w:rFonts w:asciiTheme="majorBidi" w:hAnsiTheme="majorBidi" w:cstheme="majorBidi"/>
          <w:b/>
          <w:bCs/>
          <w:sz w:val="24"/>
          <w:szCs w:val="24"/>
        </w:rPr>
      </w:pPr>
      <w:r w:rsidRPr="00C065B0">
        <w:rPr>
          <w:rFonts w:asciiTheme="majorBidi" w:hAnsiTheme="majorBidi" w:cstheme="majorBidi"/>
          <w:b/>
          <w:bCs/>
          <w:sz w:val="24"/>
          <w:szCs w:val="24"/>
        </w:rPr>
        <w:t>2.   Materials and Methods:</w:t>
      </w:r>
    </w:p>
    <w:p w14:paraId="63051C4A" w14:textId="77777777" w:rsidR="00B547F7" w:rsidRPr="00C065B0" w:rsidRDefault="00B547F7" w:rsidP="001F543F">
      <w:pPr>
        <w:bidi w:val="0"/>
        <w:jc w:val="both"/>
        <w:rPr>
          <w:rFonts w:asciiTheme="majorBidi" w:hAnsiTheme="majorBidi" w:cstheme="majorBidi"/>
          <w:b/>
          <w:bCs/>
          <w:sz w:val="24"/>
          <w:szCs w:val="24"/>
        </w:rPr>
      </w:pPr>
      <w:r w:rsidRPr="00C065B0">
        <w:rPr>
          <w:rFonts w:asciiTheme="majorBidi" w:hAnsiTheme="majorBidi" w:cstheme="majorBidi"/>
          <w:b/>
          <w:bCs/>
          <w:sz w:val="24"/>
          <w:szCs w:val="24"/>
        </w:rPr>
        <w:t xml:space="preserve">    2.1 Study Area:</w:t>
      </w:r>
    </w:p>
    <w:p w14:paraId="63051C4C" w14:textId="3760915C" w:rsidR="007E1A80" w:rsidRPr="00C065B0" w:rsidRDefault="00B547F7" w:rsidP="00475322">
      <w:pPr>
        <w:bidi w:val="0"/>
        <w:jc w:val="both"/>
        <w:rPr>
          <w:rFonts w:asciiTheme="majorBidi" w:hAnsiTheme="majorBidi" w:cstheme="majorBidi"/>
          <w:sz w:val="24"/>
          <w:szCs w:val="24"/>
        </w:rPr>
      </w:pPr>
      <w:commentRangeStart w:id="5"/>
      <w:r w:rsidRPr="00C065B0">
        <w:rPr>
          <w:rFonts w:asciiTheme="majorBidi" w:hAnsiTheme="majorBidi" w:cstheme="majorBidi"/>
          <w:sz w:val="24"/>
          <w:szCs w:val="24"/>
        </w:rPr>
        <w:t xml:space="preserve">The present study was </w:t>
      </w:r>
      <w:r w:rsidR="00096D90">
        <w:rPr>
          <w:rFonts w:asciiTheme="majorBidi" w:hAnsiTheme="majorBidi" w:cstheme="majorBidi"/>
          <w:sz w:val="24"/>
          <w:szCs w:val="24"/>
        </w:rPr>
        <w:t>conducted</w:t>
      </w:r>
      <w:r w:rsidRPr="00C065B0">
        <w:rPr>
          <w:rFonts w:asciiTheme="majorBidi" w:hAnsiTheme="majorBidi" w:cstheme="majorBidi"/>
          <w:sz w:val="24"/>
          <w:szCs w:val="24"/>
        </w:rPr>
        <w:t xml:space="preserve"> in preparatory schools</w:t>
      </w:r>
      <w:r w:rsidR="00030844" w:rsidRPr="00C065B0">
        <w:rPr>
          <w:rFonts w:asciiTheme="majorBidi" w:hAnsiTheme="majorBidi" w:cstheme="majorBidi"/>
          <w:sz w:val="24"/>
          <w:szCs w:val="24"/>
        </w:rPr>
        <w:t xml:space="preserve"> in </w:t>
      </w:r>
      <w:proofErr w:type="spellStart"/>
      <w:r w:rsidR="00FF17F1">
        <w:rPr>
          <w:rFonts w:asciiTheme="majorBidi" w:hAnsiTheme="majorBidi" w:cstheme="majorBidi"/>
          <w:sz w:val="24"/>
          <w:szCs w:val="24"/>
        </w:rPr>
        <w:t>Samawa</w:t>
      </w:r>
      <w:proofErr w:type="spellEnd"/>
      <w:r w:rsidR="00FF17F1">
        <w:rPr>
          <w:rFonts w:asciiTheme="majorBidi" w:hAnsiTheme="majorBidi" w:cstheme="majorBidi"/>
          <w:sz w:val="24"/>
          <w:szCs w:val="24"/>
        </w:rPr>
        <w:t xml:space="preserve"> C</w:t>
      </w:r>
      <w:r w:rsidR="00EC1F6E" w:rsidRPr="00475322">
        <w:rPr>
          <w:rFonts w:asciiTheme="majorBidi" w:hAnsiTheme="majorBidi" w:cstheme="majorBidi"/>
          <w:sz w:val="24"/>
          <w:szCs w:val="24"/>
        </w:rPr>
        <w:t>ity</w:t>
      </w:r>
      <w:r w:rsidR="00FF17F1">
        <w:rPr>
          <w:rFonts w:asciiTheme="majorBidi" w:hAnsiTheme="majorBidi" w:cstheme="majorBidi"/>
          <w:sz w:val="24"/>
          <w:szCs w:val="24"/>
        </w:rPr>
        <w:t>,</w:t>
      </w:r>
      <w:r w:rsidR="00EC1F6E" w:rsidRPr="00475322">
        <w:rPr>
          <w:rFonts w:asciiTheme="majorBidi" w:hAnsiTheme="majorBidi" w:cstheme="majorBidi"/>
          <w:sz w:val="24"/>
          <w:szCs w:val="24"/>
        </w:rPr>
        <w:t xml:space="preserve"> the </w:t>
      </w:r>
      <w:r w:rsidR="00F27B28">
        <w:rPr>
          <w:rFonts w:asciiTheme="majorBidi" w:hAnsiTheme="majorBidi" w:cstheme="majorBidi"/>
          <w:sz w:val="24"/>
          <w:szCs w:val="24"/>
        </w:rPr>
        <w:t>main city in</w:t>
      </w:r>
      <w:r w:rsidR="00EC1F6E" w:rsidRPr="00C065B0">
        <w:rPr>
          <w:rFonts w:asciiTheme="majorBidi" w:hAnsiTheme="majorBidi" w:cstheme="majorBidi"/>
          <w:sz w:val="24"/>
          <w:szCs w:val="24"/>
        </w:rPr>
        <w:t xml:space="preserve"> </w:t>
      </w:r>
      <w:r w:rsidRPr="00C065B0">
        <w:rPr>
          <w:rFonts w:asciiTheme="majorBidi" w:hAnsiTheme="majorBidi" w:cstheme="majorBidi"/>
          <w:sz w:val="24"/>
          <w:szCs w:val="24"/>
        </w:rPr>
        <w:t>Al-Muthanna province, Iraq</w:t>
      </w:r>
      <w:r w:rsidR="00F27B28">
        <w:rPr>
          <w:rFonts w:asciiTheme="majorBidi" w:hAnsiTheme="majorBidi" w:cstheme="majorBidi"/>
          <w:sz w:val="24"/>
          <w:szCs w:val="24"/>
        </w:rPr>
        <w:t>,</w:t>
      </w:r>
      <w:r w:rsidR="00475322" w:rsidRPr="00475322">
        <w:rPr>
          <w:rFonts w:asciiTheme="majorBidi" w:hAnsiTheme="majorBidi" w:cstheme="majorBidi"/>
          <w:sz w:val="24"/>
          <w:szCs w:val="24"/>
        </w:rPr>
        <w:t xml:space="preserve"> which occupies 680 km² and has a population of about 316.426. It is situated in geographic coordinates 31° 19′ 0″ N and 45° 17′ 0″ E, with an elevation of 9 m (29 ft) above sea level. </w:t>
      </w:r>
      <w:r w:rsidR="00DF2082">
        <w:rPr>
          <w:rFonts w:asciiTheme="majorBidi" w:hAnsiTheme="majorBidi" w:cstheme="majorBidi"/>
          <w:sz w:val="24"/>
          <w:szCs w:val="24"/>
        </w:rPr>
        <w:t>The city</w:t>
      </w:r>
      <w:r w:rsidR="00475322" w:rsidRPr="00475322">
        <w:rPr>
          <w:rFonts w:asciiTheme="majorBidi" w:hAnsiTheme="majorBidi" w:cstheme="majorBidi"/>
          <w:sz w:val="24"/>
          <w:szCs w:val="24"/>
        </w:rPr>
        <w:t xml:space="preserve"> is </w:t>
      </w:r>
      <w:r w:rsidR="00DF2082">
        <w:rPr>
          <w:rFonts w:asciiTheme="majorBidi" w:hAnsiTheme="majorBidi" w:cstheme="majorBidi"/>
          <w:sz w:val="24"/>
          <w:szCs w:val="24"/>
        </w:rPr>
        <w:t>located</w:t>
      </w:r>
      <w:r w:rsidR="00475322" w:rsidRPr="00475322">
        <w:rPr>
          <w:rFonts w:asciiTheme="majorBidi" w:hAnsiTheme="majorBidi" w:cstheme="majorBidi"/>
          <w:sz w:val="24"/>
          <w:szCs w:val="24"/>
        </w:rPr>
        <w:t xml:space="preserve"> on both </w:t>
      </w:r>
      <w:r w:rsidR="002D714A">
        <w:rPr>
          <w:rFonts w:asciiTheme="majorBidi" w:hAnsiTheme="majorBidi" w:cstheme="majorBidi"/>
          <w:sz w:val="24"/>
          <w:szCs w:val="24"/>
        </w:rPr>
        <w:t>Euphrates Riverbanks and</w:t>
      </w:r>
      <w:r w:rsidR="00475322" w:rsidRPr="00475322">
        <w:rPr>
          <w:rFonts w:asciiTheme="majorBidi" w:hAnsiTheme="majorBidi" w:cstheme="majorBidi"/>
          <w:sz w:val="24"/>
          <w:szCs w:val="24"/>
        </w:rPr>
        <w:t xml:space="preserve"> encircled by numerous palm groves, imparting a tropical ambiance, particularly in the southern and northern </w:t>
      </w:r>
      <w:r w:rsidR="002D714A">
        <w:rPr>
          <w:rFonts w:asciiTheme="majorBidi" w:hAnsiTheme="majorBidi" w:cstheme="majorBidi"/>
          <w:sz w:val="24"/>
          <w:szCs w:val="24"/>
        </w:rPr>
        <w:t>neighborhoods</w:t>
      </w:r>
      <w:r w:rsidR="00475322" w:rsidRPr="00475322">
        <w:rPr>
          <w:rFonts w:asciiTheme="majorBidi" w:hAnsiTheme="majorBidi" w:cstheme="majorBidi"/>
          <w:sz w:val="24"/>
          <w:szCs w:val="24"/>
        </w:rPr>
        <w:t>.</w:t>
      </w:r>
      <w:r w:rsidR="002D714A">
        <w:rPr>
          <w:rFonts w:asciiTheme="majorBidi" w:hAnsiTheme="majorBidi" w:cstheme="majorBidi"/>
          <w:sz w:val="24"/>
          <w:szCs w:val="24"/>
        </w:rPr>
        <w:t xml:space="preserve"> </w:t>
      </w:r>
      <w:r w:rsidR="00E804C0" w:rsidRPr="00E804C0">
        <w:rPr>
          <w:rFonts w:asciiTheme="majorBidi" w:hAnsiTheme="majorBidi" w:cstheme="majorBidi"/>
          <w:sz w:val="24"/>
          <w:szCs w:val="24"/>
        </w:rPr>
        <w:t xml:space="preserve">The city is </w:t>
      </w:r>
      <w:r w:rsidR="00276213">
        <w:rPr>
          <w:rFonts w:asciiTheme="majorBidi" w:hAnsiTheme="majorBidi" w:cstheme="majorBidi"/>
          <w:sz w:val="24"/>
          <w:szCs w:val="24"/>
        </w:rPr>
        <w:t xml:space="preserve">280 kilometers southwest of Baghdad, the capital of the Republic of Iraq, in a region characterized by high </w:t>
      </w:r>
      <w:r w:rsidR="00E804C0" w:rsidRPr="00E804C0">
        <w:rPr>
          <w:rFonts w:asciiTheme="majorBidi" w:hAnsiTheme="majorBidi" w:cstheme="majorBidi"/>
          <w:sz w:val="24"/>
          <w:szCs w:val="24"/>
        </w:rPr>
        <w:t xml:space="preserve">summer and relatively low temperatures in winter.  </w:t>
      </w:r>
      <w:proofErr w:type="spellStart"/>
      <w:r w:rsidR="00276213">
        <w:rPr>
          <w:rFonts w:asciiTheme="majorBidi" w:hAnsiTheme="majorBidi" w:cstheme="majorBidi"/>
          <w:sz w:val="24"/>
          <w:szCs w:val="24"/>
        </w:rPr>
        <w:t>Samawa</w:t>
      </w:r>
      <w:proofErr w:type="spellEnd"/>
      <w:r w:rsidR="00276213">
        <w:rPr>
          <w:rFonts w:asciiTheme="majorBidi" w:hAnsiTheme="majorBidi" w:cstheme="majorBidi"/>
          <w:sz w:val="24"/>
          <w:szCs w:val="24"/>
        </w:rPr>
        <w:t xml:space="preserve"> City may experience strong southerly winds during late winter and spring, which</w:t>
      </w:r>
      <w:r w:rsidR="00E804C0" w:rsidRPr="00E804C0">
        <w:rPr>
          <w:rFonts w:asciiTheme="majorBidi" w:hAnsiTheme="majorBidi" w:cstheme="majorBidi"/>
          <w:sz w:val="24"/>
          <w:szCs w:val="24"/>
        </w:rPr>
        <w:t xml:space="preserve"> can lead to dust storms.  Conversely</w:t>
      </w:r>
      <w:r w:rsidR="00276213">
        <w:rPr>
          <w:rFonts w:asciiTheme="majorBidi" w:hAnsiTheme="majorBidi" w:cstheme="majorBidi"/>
          <w:sz w:val="24"/>
          <w:szCs w:val="24"/>
        </w:rPr>
        <w:t>, a mild northwesterly breeze is exceedingly hot and arid throughout the extended summer months</w:t>
      </w:r>
      <w:r w:rsidR="00E804C0" w:rsidRPr="00E804C0">
        <w:rPr>
          <w:rFonts w:asciiTheme="majorBidi" w:hAnsiTheme="majorBidi" w:cstheme="majorBidi"/>
          <w:sz w:val="24"/>
          <w:szCs w:val="24"/>
        </w:rPr>
        <w:t xml:space="preserve">, potentially leading to fast dehydration; when intensified, it might elevate dust or sand.  Only the surface water (the Euphrates River), which is pumped out during the purification process, was available to this metropolis due to its </w:t>
      </w:r>
      <w:r w:rsidR="00BE0030">
        <w:rPr>
          <w:rFonts w:asciiTheme="majorBidi" w:hAnsiTheme="majorBidi" w:cstheme="majorBidi"/>
          <w:sz w:val="24"/>
          <w:szCs w:val="24"/>
        </w:rPr>
        <w:t>high water</w:t>
      </w:r>
      <w:r w:rsidR="00E804C0" w:rsidRPr="00E804C0">
        <w:rPr>
          <w:rFonts w:asciiTheme="majorBidi" w:hAnsiTheme="majorBidi" w:cstheme="majorBidi"/>
          <w:sz w:val="24"/>
          <w:szCs w:val="24"/>
        </w:rPr>
        <w:t xml:space="preserve"> demand.  </w:t>
      </w:r>
      <w:r w:rsidR="00BE0030">
        <w:rPr>
          <w:rFonts w:asciiTheme="majorBidi" w:hAnsiTheme="majorBidi" w:cstheme="majorBidi"/>
          <w:sz w:val="24"/>
          <w:szCs w:val="24"/>
        </w:rPr>
        <w:t>Significant temperature fluctuations, high aridity, and minimal precipitation characterize the city's climate</w:t>
      </w:r>
      <w:r w:rsidR="00E804C0" w:rsidRPr="00E804C0">
        <w:rPr>
          <w:rFonts w:asciiTheme="majorBidi" w:hAnsiTheme="majorBidi" w:cstheme="majorBidi"/>
          <w:sz w:val="24"/>
          <w:szCs w:val="24"/>
        </w:rPr>
        <w:t xml:space="preserve">.  The minimum and maximum temperatures are 5℃ and 50℃, respectively.  The mean annual temperature is 23.8 °C (74.8 °F).  Every year, about 106 mm (4.17 in) of precipitation falls.  </w:t>
      </w:r>
      <w:proofErr w:type="spellStart"/>
      <w:r w:rsidR="00E804C0" w:rsidRPr="00E804C0">
        <w:rPr>
          <w:rFonts w:asciiTheme="majorBidi" w:hAnsiTheme="majorBidi" w:cstheme="majorBidi"/>
          <w:sz w:val="24"/>
          <w:szCs w:val="24"/>
        </w:rPr>
        <w:t>Samawa</w:t>
      </w:r>
      <w:proofErr w:type="spellEnd"/>
      <w:r w:rsidR="00E804C0" w:rsidRPr="00E804C0">
        <w:rPr>
          <w:rFonts w:asciiTheme="majorBidi" w:hAnsiTheme="majorBidi" w:cstheme="majorBidi"/>
          <w:sz w:val="24"/>
          <w:szCs w:val="24"/>
        </w:rPr>
        <w:t xml:space="preserve"> areas have calcareous</w:t>
      </w:r>
      <w:r w:rsidR="00BE0030">
        <w:rPr>
          <w:rFonts w:asciiTheme="majorBidi" w:hAnsiTheme="majorBidi" w:cstheme="majorBidi"/>
          <w:sz w:val="24"/>
          <w:szCs w:val="24"/>
        </w:rPr>
        <w:t xml:space="preserve"> clay to silty clay</w:t>
      </w:r>
      <w:r w:rsidR="00E804C0" w:rsidRPr="00E804C0">
        <w:rPr>
          <w:rFonts w:asciiTheme="majorBidi" w:hAnsiTheme="majorBidi" w:cstheme="majorBidi"/>
          <w:sz w:val="24"/>
          <w:szCs w:val="24"/>
        </w:rPr>
        <w:t xml:space="preserve"> and yellowish-brown soil, with features that change over long distances.  In numerous locations, they are combined with sandy substances</w:t>
      </w:r>
      <w:r w:rsidR="00F80A7C" w:rsidRPr="00C065B0">
        <w:rPr>
          <w:rFonts w:asciiTheme="majorBidi" w:hAnsiTheme="majorBidi" w:cstheme="majorBidi"/>
          <w:sz w:val="24"/>
          <w:szCs w:val="24"/>
        </w:rPr>
        <w:fldChar w:fldCharType="begin" w:fldLock="1"/>
      </w:r>
      <w:r w:rsidR="00E741C0" w:rsidRPr="00C065B0">
        <w:rPr>
          <w:rFonts w:asciiTheme="majorBidi" w:hAnsiTheme="majorBidi" w:cstheme="majorBidi"/>
          <w:sz w:val="24"/>
          <w:szCs w:val="24"/>
        </w:rPr>
        <w:instrText>ADDIN CSL_CITATION {"citationItems":[{"id":"ITEM-1","itemData":{"author":[{"dropping-particle":"","family":"F.L.Ajayash","given":"","non-dropping-particle":"","parse-names":false,"suffix":""}],"id":"ITEM-1","issued":{"date-parts":[["2019"]]},"publisher":"University of Basrah","title":"The Cartographic Represrntation of Classification of Agricultural Land Using in Al-Muthanna Province Using Remote Sensing and GIS techniques","type":"thesis"},"uris":["http://www.mendeley.com/documents/?uuid=1ac1fc22-49a4-446f-bf38-506ab785a1ac"]}],"mendeley":{"formattedCitation":"[5]","plainTextFormattedCitation":"[5]","previouslyFormattedCitation":"[5]"},"properties":{"noteIndex":0},"schema":"https://github.com/citation-style-language/schema/raw/master/csl-citation.json"}</w:instrText>
      </w:r>
      <w:r w:rsidR="00F80A7C" w:rsidRPr="00C065B0">
        <w:rPr>
          <w:rFonts w:asciiTheme="majorBidi" w:hAnsiTheme="majorBidi" w:cstheme="majorBidi"/>
          <w:sz w:val="24"/>
          <w:szCs w:val="24"/>
        </w:rPr>
        <w:fldChar w:fldCharType="separate"/>
      </w:r>
      <w:r w:rsidR="00E741C0" w:rsidRPr="00C065B0">
        <w:rPr>
          <w:rFonts w:asciiTheme="majorBidi" w:hAnsiTheme="majorBidi" w:cstheme="majorBidi"/>
          <w:noProof/>
          <w:sz w:val="24"/>
          <w:szCs w:val="24"/>
        </w:rPr>
        <w:t>[5]</w:t>
      </w:r>
      <w:r w:rsidR="00F80A7C" w:rsidRPr="00C065B0">
        <w:rPr>
          <w:rFonts w:asciiTheme="majorBidi" w:hAnsiTheme="majorBidi" w:cstheme="majorBidi"/>
          <w:sz w:val="24"/>
          <w:szCs w:val="24"/>
        </w:rPr>
        <w:fldChar w:fldCharType="end"/>
      </w:r>
      <w:r w:rsidR="00362DD1" w:rsidRPr="00C065B0">
        <w:rPr>
          <w:rFonts w:asciiTheme="majorBidi" w:hAnsiTheme="majorBidi" w:cstheme="majorBidi"/>
          <w:sz w:val="24"/>
          <w:szCs w:val="24"/>
        </w:rPr>
        <w:t>.</w:t>
      </w:r>
      <w:r w:rsidR="007E1A80" w:rsidRPr="00C065B0">
        <w:rPr>
          <w:rFonts w:asciiTheme="majorBidi" w:hAnsiTheme="majorBidi" w:cstheme="majorBidi"/>
          <w:sz w:val="24"/>
          <w:szCs w:val="24"/>
        </w:rPr>
        <w:t xml:space="preserve"> </w:t>
      </w:r>
      <w:commentRangeEnd w:id="5"/>
      <w:r w:rsidR="00355ABC">
        <w:rPr>
          <w:rStyle w:val="CommentReference"/>
        </w:rPr>
        <w:commentReference w:id="5"/>
      </w:r>
      <w:r w:rsidR="007E1A80" w:rsidRPr="00C065B0">
        <w:rPr>
          <w:rFonts w:asciiTheme="majorBidi" w:hAnsiTheme="majorBidi" w:cstheme="majorBidi"/>
          <w:sz w:val="24"/>
          <w:szCs w:val="24"/>
        </w:rPr>
        <w:t xml:space="preserve">                                                                                                                                 </w:t>
      </w:r>
      <w:r w:rsidR="00F80A7C" w:rsidRPr="00C065B0">
        <w:rPr>
          <w:rFonts w:asciiTheme="majorBidi" w:hAnsiTheme="majorBidi" w:cstheme="majorBidi"/>
          <w:sz w:val="24"/>
          <w:szCs w:val="24"/>
        </w:rPr>
        <w:t xml:space="preserve"> </w:t>
      </w:r>
    </w:p>
    <w:p w14:paraId="63051C4F" w14:textId="14D596A2" w:rsidR="00097CDA" w:rsidRPr="00C065B0" w:rsidRDefault="00097CDA" w:rsidP="004D1924">
      <w:pPr>
        <w:bidi w:val="0"/>
        <w:jc w:val="both"/>
        <w:rPr>
          <w:rFonts w:asciiTheme="majorBidi" w:hAnsiTheme="majorBidi" w:cstheme="majorBidi"/>
          <w:sz w:val="24"/>
          <w:szCs w:val="24"/>
        </w:rPr>
      </w:pPr>
      <w:r w:rsidRPr="00C065B0">
        <w:rPr>
          <w:rFonts w:asciiTheme="majorBidi" w:hAnsiTheme="majorBidi" w:cstheme="majorBidi"/>
          <w:sz w:val="24"/>
          <w:szCs w:val="24"/>
          <w:lang w:bidi="ar-IQ"/>
        </w:rPr>
        <w:t xml:space="preserve">2.2 </w:t>
      </w:r>
      <w:r w:rsidRPr="00C065B0">
        <w:rPr>
          <w:rFonts w:asciiTheme="majorBidi" w:hAnsiTheme="majorBidi" w:cstheme="majorBidi"/>
          <w:b/>
          <w:bCs/>
          <w:sz w:val="24"/>
          <w:szCs w:val="24"/>
        </w:rPr>
        <w:t xml:space="preserve">Sampling and Sample </w:t>
      </w:r>
      <w:r w:rsidR="00B14144" w:rsidRPr="00C065B0">
        <w:rPr>
          <w:rFonts w:asciiTheme="majorBidi" w:hAnsiTheme="majorBidi" w:cstheme="majorBidi"/>
          <w:b/>
          <w:bCs/>
          <w:sz w:val="24"/>
          <w:szCs w:val="24"/>
        </w:rPr>
        <w:t>Analysis</w:t>
      </w:r>
      <w:r w:rsidRPr="00C065B0">
        <w:rPr>
          <w:rFonts w:asciiTheme="majorBidi" w:hAnsiTheme="majorBidi" w:cstheme="majorBidi"/>
          <w:b/>
          <w:bCs/>
          <w:sz w:val="24"/>
          <w:szCs w:val="24"/>
        </w:rPr>
        <w:t>:</w:t>
      </w:r>
    </w:p>
    <w:p w14:paraId="63051C50" w14:textId="6B924E4D" w:rsidR="00474BBA" w:rsidRPr="00C065B0" w:rsidRDefault="00485110" w:rsidP="001F543F">
      <w:pPr>
        <w:bidi w:val="0"/>
        <w:jc w:val="both"/>
        <w:rPr>
          <w:rFonts w:asciiTheme="majorBidi" w:hAnsiTheme="majorBidi" w:cstheme="majorBidi"/>
          <w:sz w:val="24"/>
          <w:szCs w:val="24"/>
          <w:rtl/>
          <w:lang w:bidi="ar-IQ"/>
        </w:rPr>
      </w:pPr>
      <w:r>
        <w:rPr>
          <w:rFonts w:asciiTheme="majorBidi" w:hAnsiTheme="majorBidi" w:cstheme="majorBidi"/>
          <w:sz w:val="24"/>
          <w:szCs w:val="24"/>
        </w:rPr>
        <w:t xml:space="preserve">      </w:t>
      </w:r>
      <w:r w:rsidRPr="00485110">
        <w:rPr>
          <w:rFonts w:asciiTheme="majorBidi" w:hAnsiTheme="majorBidi" w:cstheme="majorBidi"/>
          <w:sz w:val="24"/>
          <w:szCs w:val="24"/>
        </w:rPr>
        <w:t>In this study, water samples were collected in 250 mL vials and analyzed promptly at the sampling site. The interval between sample collection and analysis was a few minutes</w:t>
      </w:r>
      <w:r w:rsidR="00725988">
        <w:rPr>
          <w:rFonts w:asciiTheme="majorBidi" w:hAnsiTheme="majorBidi" w:cstheme="majorBidi"/>
          <w:sz w:val="24"/>
          <w:szCs w:val="24"/>
        </w:rPr>
        <w:t>; hence, no radon decay transpired in the water</w:t>
      </w:r>
      <w:r w:rsidRPr="00485110">
        <w:rPr>
          <w:rFonts w:asciiTheme="majorBidi" w:hAnsiTheme="majorBidi" w:cstheme="majorBidi"/>
          <w:sz w:val="24"/>
          <w:szCs w:val="24"/>
        </w:rPr>
        <w:t xml:space="preserve">. The </w:t>
      </w:r>
      <w:commentRangeStart w:id="6"/>
      <w:r w:rsidRPr="00485110">
        <w:rPr>
          <w:rFonts w:asciiTheme="majorBidi" w:hAnsiTheme="majorBidi" w:cstheme="majorBidi"/>
          <w:sz w:val="24"/>
          <w:szCs w:val="24"/>
        </w:rPr>
        <w:t xml:space="preserve">RAD-7 </w:t>
      </w:r>
      <w:commentRangeEnd w:id="6"/>
      <w:r w:rsidR="007E715D">
        <w:rPr>
          <w:rStyle w:val="CommentReference"/>
        </w:rPr>
        <w:commentReference w:id="6"/>
      </w:r>
      <w:r w:rsidRPr="00485110">
        <w:rPr>
          <w:rFonts w:asciiTheme="majorBidi" w:hAnsiTheme="majorBidi" w:cstheme="majorBidi"/>
          <w:sz w:val="24"/>
          <w:szCs w:val="24"/>
        </w:rPr>
        <w:t>detector immediately converts alpha radiation into an electrical signal. RAD-7 can differentiate between aged and recent radon</w:t>
      </w:r>
      <w:r w:rsidR="009F63A6" w:rsidRPr="00C065B0">
        <w:rPr>
          <w:rFonts w:asciiTheme="majorBidi" w:hAnsiTheme="majorBidi" w:cstheme="majorBidi"/>
          <w:sz w:val="24"/>
          <w:szCs w:val="24"/>
        </w:rPr>
        <w:fldChar w:fldCharType="begin" w:fldLock="1"/>
      </w:r>
      <w:r w:rsidR="00E741C0" w:rsidRPr="00C065B0">
        <w:rPr>
          <w:rFonts w:asciiTheme="majorBidi" w:hAnsiTheme="majorBidi" w:cstheme="majorBidi"/>
          <w:sz w:val="24"/>
          <w:szCs w:val="24"/>
        </w:rPr>
        <w:instrText>ADDIN CSL_CITATION {"citationItems":[{"id":"ITEM-1","itemData":{"DOI":"10.19026/rjaset.11.2243","ISSN":"20407459","author":[{"dropping-particle":"","family":"Abid Abojassim","given":"Ali","non-dropping-particle":"","parse-names":false,"suffix":""},{"dropping-particle":"","family":"H. Al. Gazaly","given":"Hussain","non-dropping-particle":"","parse-names":false,"suffix":""},{"dropping-particle":"","family":"H. Al-Taweel","given":"Mohammed","non-dropping-particle":"","parse-names":false,"suffix":""},{"dropping-particle":"","family":"H. Kadhim","given":"Suha","non-dropping-particle":"","parse-names":false,"suffix":""}],"container-title":"Research Journal of Applied Sciences, Engineering and Technology","id":"ITEM-1","issue":"12","issued":{"date-parts":[["2015"]]},"page":"1358-1364","title":"Radon Concentrations in Selected Samples of Tap Water in Baghdad Government/Iraq","type":"article-journal","volume":"11"},"uris":["http://www.mendeley.com/documents/?uuid=53adc3dc-cf2c-4cf3-ba61-626a04973b31"]}],"mendeley":{"formattedCitation":"[6]","plainTextFormattedCitation":"[6]","previouslyFormattedCitation":"[6]"},"properties":{"noteIndex":0},"schema":"https://github.com/citation-style-language/schema/raw/master/csl-citation.json"}</w:instrText>
      </w:r>
      <w:r w:rsidR="009F63A6" w:rsidRPr="00C065B0">
        <w:rPr>
          <w:rFonts w:asciiTheme="majorBidi" w:hAnsiTheme="majorBidi" w:cstheme="majorBidi"/>
          <w:sz w:val="24"/>
          <w:szCs w:val="24"/>
        </w:rPr>
        <w:fldChar w:fldCharType="separate"/>
      </w:r>
      <w:r w:rsidR="00E741C0" w:rsidRPr="00C065B0">
        <w:rPr>
          <w:rFonts w:asciiTheme="majorBidi" w:hAnsiTheme="majorBidi" w:cstheme="majorBidi"/>
          <w:noProof/>
          <w:sz w:val="24"/>
          <w:szCs w:val="24"/>
        </w:rPr>
        <w:t>[6]</w:t>
      </w:r>
      <w:r w:rsidR="009F63A6" w:rsidRPr="00C065B0">
        <w:rPr>
          <w:rFonts w:asciiTheme="majorBidi" w:hAnsiTheme="majorBidi" w:cstheme="majorBidi"/>
          <w:sz w:val="24"/>
          <w:szCs w:val="24"/>
        </w:rPr>
        <w:fldChar w:fldCharType="end"/>
      </w:r>
      <w:r w:rsidR="0054781F" w:rsidRPr="00C065B0">
        <w:rPr>
          <w:rFonts w:asciiTheme="majorBidi" w:hAnsiTheme="majorBidi" w:cstheme="majorBidi"/>
          <w:sz w:val="24"/>
          <w:szCs w:val="24"/>
        </w:rPr>
        <w:t xml:space="preserve">. </w:t>
      </w:r>
      <w:r w:rsidR="00D26F4E" w:rsidRPr="00D26F4E">
        <w:rPr>
          <w:rFonts w:asciiTheme="majorBidi" w:hAnsiTheme="majorBidi" w:cstheme="majorBidi"/>
          <w:sz w:val="24"/>
          <w:szCs w:val="24"/>
        </w:rPr>
        <w:t xml:space="preserve">RAD H2O provides data following a 30-minute examination, exhibiting sensitivity that equals or surpasses that of liquid scintillation techniques. The RAD H2O method </w:t>
      </w:r>
      <w:r w:rsidR="004E7B6A">
        <w:rPr>
          <w:rFonts w:asciiTheme="majorBidi" w:hAnsiTheme="majorBidi" w:cstheme="majorBidi"/>
          <w:sz w:val="24"/>
          <w:szCs w:val="24"/>
        </w:rPr>
        <w:t>utilizes</w:t>
      </w:r>
      <w:r w:rsidR="00D26F4E" w:rsidRPr="00D26F4E">
        <w:rPr>
          <w:rFonts w:asciiTheme="majorBidi" w:hAnsiTheme="majorBidi" w:cstheme="majorBidi"/>
          <w:sz w:val="24"/>
          <w:szCs w:val="24"/>
        </w:rPr>
        <w:t xml:space="preserve"> a closed-loop aeration system in which the </w:t>
      </w:r>
      <w:r w:rsidR="004E7B6A">
        <w:rPr>
          <w:rFonts w:asciiTheme="majorBidi" w:hAnsiTheme="majorBidi" w:cstheme="majorBidi"/>
          <w:sz w:val="24"/>
          <w:szCs w:val="24"/>
        </w:rPr>
        <w:t>air and water volumes remain constant and</w:t>
      </w:r>
      <w:r w:rsidR="00D26F4E" w:rsidRPr="00D26F4E">
        <w:rPr>
          <w:rFonts w:asciiTheme="majorBidi" w:hAnsiTheme="majorBidi" w:cstheme="majorBidi"/>
          <w:sz w:val="24"/>
          <w:szCs w:val="24"/>
        </w:rPr>
        <w:t xml:space="preserve"> unaffected by the flow rate. The air passes through the water, persistently removing radon until equilibrium. </w:t>
      </w:r>
      <w:r w:rsidR="00C67BA0">
        <w:rPr>
          <w:rFonts w:asciiTheme="majorBidi" w:hAnsiTheme="majorBidi" w:cstheme="majorBidi"/>
          <w:sz w:val="24"/>
          <w:szCs w:val="24"/>
        </w:rPr>
        <w:t>One hundred forty</w:t>
      </w:r>
      <w:r w:rsidR="00D26F4E" w:rsidRPr="00D26F4E">
        <w:rPr>
          <w:rFonts w:asciiTheme="majorBidi" w:hAnsiTheme="majorBidi" w:cstheme="majorBidi"/>
          <w:sz w:val="24"/>
          <w:szCs w:val="24"/>
        </w:rPr>
        <w:t xml:space="preserve"> </w:t>
      </w:r>
      <w:r w:rsidR="001A785C">
        <w:rPr>
          <w:rFonts w:asciiTheme="majorBidi" w:hAnsiTheme="majorBidi" w:cstheme="majorBidi"/>
          <w:sz w:val="24"/>
          <w:szCs w:val="24"/>
        </w:rPr>
        <w:t>tap water samples</w:t>
      </w:r>
      <w:r w:rsidR="00D26F4E" w:rsidRPr="00D26F4E">
        <w:rPr>
          <w:rFonts w:asciiTheme="majorBidi" w:hAnsiTheme="majorBidi" w:cstheme="majorBidi"/>
          <w:sz w:val="24"/>
          <w:szCs w:val="24"/>
        </w:rPr>
        <w:t xml:space="preserve"> were obtained from </w:t>
      </w:r>
      <w:r w:rsidR="006C0E8E">
        <w:rPr>
          <w:rFonts w:asciiTheme="majorBidi" w:hAnsiTheme="majorBidi" w:cstheme="majorBidi"/>
          <w:sz w:val="24"/>
          <w:szCs w:val="24"/>
        </w:rPr>
        <w:t xml:space="preserve">14 </w:t>
      </w:r>
      <w:r w:rsidR="00D26F4E" w:rsidRPr="00D26F4E">
        <w:rPr>
          <w:rFonts w:asciiTheme="majorBidi" w:hAnsiTheme="majorBidi" w:cstheme="majorBidi"/>
          <w:sz w:val="24"/>
          <w:szCs w:val="24"/>
        </w:rPr>
        <w:t>preparatory schools</w:t>
      </w:r>
      <w:r w:rsidR="001A785C">
        <w:rPr>
          <w:rFonts w:asciiTheme="majorBidi" w:hAnsiTheme="majorBidi" w:cstheme="majorBidi"/>
          <w:sz w:val="24"/>
          <w:szCs w:val="24"/>
        </w:rPr>
        <w:t>,</w:t>
      </w:r>
      <w:r w:rsidR="00583CA8">
        <w:rPr>
          <w:rFonts w:asciiTheme="majorBidi" w:hAnsiTheme="majorBidi" w:cstheme="majorBidi"/>
          <w:sz w:val="24"/>
          <w:szCs w:val="24"/>
        </w:rPr>
        <w:t xml:space="preserve"> </w:t>
      </w:r>
      <w:r w:rsidR="00934F57">
        <w:rPr>
          <w:rFonts w:asciiTheme="majorBidi" w:hAnsiTheme="majorBidi" w:cstheme="majorBidi"/>
          <w:sz w:val="24"/>
          <w:szCs w:val="24"/>
        </w:rPr>
        <w:t>with an</w:t>
      </w:r>
      <w:r w:rsidR="00583CA8">
        <w:rPr>
          <w:rFonts w:asciiTheme="majorBidi" w:hAnsiTheme="majorBidi" w:cstheme="majorBidi"/>
          <w:sz w:val="24"/>
          <w:szCs w:val="24"/>
        </w:rPr>
        <w:t xml:space="preserve"> avera</w:t>
      </w:r>
      <w:r w:rsidR="006C0E8E">
        <w:rPr>
          <w:rFonts w:asciiTheme="majorBidi" w:hAnsiTheme="majorBidi" w:cstheme="majorBidi"/>
          <w:sz w:val="24"/>
          <w:szCs w:val="24"/>
        </w:rPr>
        <w:t>ge of 10 samples each</w:t>
      </w:r>
      <w:r w:rsidR="00D26F4E" w:rsidRPr="00D26F4E">
        <w:rPr>
          <w:rFonts w:asciiTheme="majorBidi" w:hAnsiTheme="majorBidi" w:cstheme="majorBidi"/>
          <w:sz w:val="24"/>
          <w:szCs w:val="24"/>
        </w:rPr>
        <w:t xml:space="preserve">. A calibrated portable continuous radon monitor, RAD7, is employed for measurements. Figure (1) illustrates the schematic diagram of the RAD7 configuration for measuring radon in </w:t>
      </w:r>
      <w:commentRangeStart w:id="7"/>
      <w:r w:rsidR="00D26F4E" w:rsidRPr="00D26F4E">
        <w:rPr>
          <w:rFonts w:asciiTheme="majorBidi" w:hAnsiTheme="majorBidi" w:cstheme="majorBidi"/>
          <w:sz w:val="24"/>
          <w:szCs w:val="24"/>
        </w:rPr>
        <w:t>water.</w:t>
      </w:r>
      <w:r w:rsidR="00474BBA" w:rsidRPr="00C065B0">
        <w:rPr>
          <w:rFonts w:asciiTheme="majorBidi" w:hAnsiTheme="majorBidi" w:cstheme="majorBidi"/>
          <w:sz w:val="24"/>
          <w:szCs w:val="24"/>
        </w:rPr>
        <w:fldChar w:fldCharType="begin" w:fldLock="1"/>
      </w:r>
      <w:r w:rsidR="00E741C0" w:rsidRPr="00C065B0">
        <w:rPr>
          <w:rFonts w:asciiTheme="majorBidi" w:hAnsiTheme="majorBidi" w:cstheme="majorBidi"/>
          <w:sz w:val="24"/>
          <w:szCs w:val="24"/>
        </w:rPr>
        <w:instrText>ADDIN CSL_CITATION {"citationItems":[{"id":"ITEM-1","itemData":{"author":[{"dropping-particle":"","family":"Rad","given":"H O","non-dropping-particle":"","parse-names":false,"suffix":""}],"id":"ITEM-1","issued":{"date-parts":[["2016"]]},"page":"1-33","title":"Durridge RAD H2O User Manual","type":"article-journal"},"uris":["http://www.mendeley.com/documents/?uuid=8069c65d-7c97-4e09-bea4-d34f167e525f"]}],"mendeley":{"formattedCitation":"[8]","plainTextFormattedCitation":"[8]","previouslyFormattedCitation":"[8]"},"properties":{"noteIndex":0},"schema":"https://github.com/citation-style-language/schema/raw/master/csl-citation.json"}</w:instrText>
      </w:r>
      <w:r w:rsidR="00474BBA" w:rsidRPr="00C065B0">
        <w:rPr>
          <w:rFonts w:asciiTheme="majorBidi" w:hAnsiTheme="majorBidi" w:cstheme="majorBidi"/>
          <w:sz w:val="24"/>
          <w:szCs w:val="24"/>
        </w:rPr>
        <w:fldChar w:fldCharType="separate"/>
      </w:r>
      <w:r w:rsidR="00E741C0" w:rsidRPr="00C065B0">
        <w:rPr>
          <w:rFonts w:asciiTheme="majorBidi" w:hAnsiTheme="majorBidi" w:cstheme="majorBidi"/>
          <w:noProof/>
          <w:sz w:val="24"/>
          <w:szCs w:val="24"/>
        </w:rPr>
        <w:t>[</w:t>
      </w:r>
      <w:r w:rsidR="00BD25D4">
        <w:rPr>
          <w:rFonts w:asciiTheme="majorBidi" w:hAnsiTheme="majorBidi" w:cstheme="majorBidi"/>
          <w:noProof/>
          <w:sz w:val="24"/>
          <w:szCs w:val="24"/>
        </w:rPr>
        <w:t>7</w:t>
      </w:r>
      <w:r w:rsidR="00E741C0" w:rsidRPr="00C065B0">
        <w:rPr>
          <w:rFonts w:asciiTheme="majorBidi" w:hAnsiTheme="majorBidi" w:cstheme="majorBidi"/>
          <w:noProof/>
          <w:sz w:val="24"/>
          <w:szCs w:val="24"/>
        </w:rPr>
        <w:t>]</w:t>
      </w:r>
      <w:r w:rsidR="00474BBA" w:rsidRPr="00C065B0">
        <w:rPr>
          <w:rFonts w:asciiTheme="majorBidi" w:hAnsiTheme="majorBidi" w:cstheme="majorBidi"/>
          <w:sz w:val="24"/>
          <w:szCs w:val="24"/>
        </w:rPr>
        <w:fldChar w:fldCharType="end"/>
      </w:r>
      <w:commentRangeEnd w:id="7"/>
      <w:r w:rsidR="006F7B1E">
        <w:rPr>
          <w:rStyle w:val="CommentReference"/>
        </w:rPr>
        <w:commentReference w:id="7"/>
      </w:r>
      <w:r w:rsidR="00474BBA" w:rsidRPr="00C065B0">
        <w:rPr>
          <w:rFonts w:asciiTheme="majorBidi" w:hAnsiTheme="majorBidi" w:cstheme="majorBidi"/>
          <w:sz w:val="24"/>
          <w:szCs w:val="24"/>
        </w:rPr>
        <w:t xml:space="preserve">. </w:t>
      </w:r>
      <w:r w:rsidR="00F82837" w:rsidRPr="00F82837">
        <w:rPr>
          <w:rFonts w:asciiTheme="majorBidi" w:hAnsiTheme="majorBidi" w:cstheme="majorBidi"/>
          <w:sz w:val="24"/>
          <w:szCs w:val="24"/>
        </w:rPr>
        <w:t xml:space="preserve">In the RAD-H2O system, a 250 mL sample bottle was linked to the RAD7 detector via a bubbling kit and desiccant tube to produce a closed-air loop.  The external architecture of RAD7 comprises a plastic casing including an upper control interface that includes a keypad, an infrared LED, an </w:t>
      </w:r>
      <w:r w:rsidR="00C67BA0">
        <w:rPr>
          <w:rFonts w:asciiTheme="majorBidi" w:hAnsiTheme="majorBidi" w:cstheme="majorBidi"/>
          <w:sz w:val="24"/>
          <w:szCs w:val="24"/>
        </w:rPr>
        <w:t>LCD</w:t>
      </w:r>
      <w:r w:rsidR="00F82837" w:rsidRPr="00F82837">
        <w:rPr>
          <w:rFonts w:asciiTheme="majorBidi" w:hAnsiTheme="majorBidi" w:cstheme="majorBidi"/>
          <w:sz w:val="24"/>
          <w:szCs w:val="24"/>
        </w:rPr>
        <w:t>, an air outlet, inlet ports, and a computer serial port, as illustrated in Figure (2).  To guarantee the accuracy of the sample measurements, each sample underwent four cycles of five minutes each</w:t>
      </w:r>
      <w:r w:rsidR="00951058" w:rsidRPr="00C065B0">
        <w:rPr>
          <w:rFonts w:asciiTheme="majorBidi" w:hAnsiTheme="majorBidi" w:cstheme="majorBidi"/>
          <w:sz w:val="24"/>
          <w:szCs w:val="24"/>
        </w:rPr>
        <w:fldChar w:fldCharType="begin" w:fldLock="1"/>
      </w:r>
      <w:r w:rsidR="00951058" w:rsidRPr="00C065B0">
        <w:rPr>
          <w:rFonts w:asciiTheme="majorBidi" w:hAnsiTheme="majorBidi" w:cstheme="majorBidi"/>
          <w:sz w:val="24"/>
          <w:szCs w:val="24"/>
        </w:rPr>
        <w:instrText>ADDIN CSL_CITATION {"citationItems":[{"id":"ITEM-1","itemData":{"author":[{"dropping-particle":"","family":"Ravikumar","given":"P.","non-dropping-particle":"","parse-names":false,"suffix":""},{"dropping-particle":"","family":"Davis","given":"Deljo","non-dropping-particle":"","parse-names":false,"suffix":""},{"dropping-particle":"","family":"R.K","given":"Somashekar","non-dropping-particle":"","parse-names":false,"suffix":""},{"dropping-particle":"","family":"K.L","given":"Prakash","non-dropping-particle":"","parse-names":false,"suffix":""}],"container-title":"Earth Science","id":"ITEM-1","issue":"MARCH","issued":{"date-parts":[["2015"]]},"page":"31078-31082","title":"Measurement of radon activity in soil gas using RAD7 in the Environs of Chitradurga District , Karnataka , India","type":"article-journal","volume":"80"},"uris":["http://www.mendeley.com/documents/?uuid=a948fa76-a1b5-41b7-803f-4bb35e8ae08a"]}],"mendeley":{"formattedCitation":"[9]","plainTextFormattedCitation":"[9]","previouslyFormattedCitation":"[9]"},"properties":{"noteIndex":0},"schema":"https://github.com/citation-style-language/schema/raw/master/csl-citation.json"}</w:instrText>
      </w:r>
      <w:r w:rsidR="00951058" w:rsidRPr="00C065B0">
        <w:rPr>
          <w:rFonts w:asciiTheme="majorBidi" w:hAnsiTheme="majorBidi" w:cstheme="majorBidi"/>
          <w:sz w:val="24"/>
          <w:szCs w:val="24"/>
        </w:rPr>
        <w:fldChar w:fldCharType="separate"/>
      </w:r>
      <w:r w:rsidR="00951058" w:rsidRPr="00C065B0">
        <w:rPr>
          <w:rFonts w:asciiTheme="majorBidi" w:hAnsiTheme="majorBidi" w:cstheme="majorBidi"/>
          <w:noProof/>
          <w:sz w:val="24"/>
          <w:szCs w:val="24"/>
        </w:rPr>
        <w:t>[</w:t>
      </w:r>
      <w:r w:rsidR="00BD25D4">
        <w:rPr>
          <w:rFonts w:asciiTheme="majorBidi" w:hAnsiTheme="majorBidi" w:cstheme="majorBidi"/>
          <w:noProof/>
          <w:sz w:val="24"/>
          <w:szCs w:val="24"/>
        </w:rPr>
        <w:t>8</w:t>
      </w:r>
      <w:r w:rsidR="00951058" w:rsidRPr="00C065B0">
        <w:rPr>
          <w:rFonts w:asciiTheme="majorBidi" w:hAnsiTheme="majorBidi" w:cstheme="majorBidi"/>
          <w:noProof/>
          <w:sz w:val="24"/>
          <w:szCs w:val="24"/>
        </w:rPr>
        <w:t>]</w:t>
      </w:r>
      <w:r w:rsidR="00951058" w:rsidRPr="00C065B0">
        <w:rPr>
          <w:rFonts w:asciiTheme="majorBidi" w:hAnsiTheme="majorBidi" w:cstheme="majorBidi"/>
          <w:sz w:val="24"/>
          <w:szCs w:val="24"/>
        </w:rPr>
        <w:fldChar w:fldCharType="end"/>
      </w:r>
      <w:r w:rsidR="00474BBA" w:rsidRPr="00C065B0">
        <w:rPr>
          <w:rFonts w:asciiTheme="majorBidi" w:hAnsiTheme="majorBidi" w:cstheme="majorBidi"/>
          <w:sz w:val="24"/>
          <w:szCs w:val="24"/>
        </w:rPr>
        <w:t>, with an initial aeration time of 5 min. This means that RAD7 is capable of accurately measuring radon concentration in a water sample within 20 min</w:t>
      </w:r>
      <w:r w:rsidR="00C965BF" w:rsidRPr="00C065B0">
        <w:rPr>
          <w:rFonts w:asciiTheme="majorBidi" w:hAnsiTheme="majorBidi" w:cstheme="majorBidi"/>
          <w:sz w:val="24"/>
          <w:szCs w:val="24"/>
        </w:rPr>
        <w:t>,</w:t>
      </w:r>
      <w:r w:rsidR="00474BBA" w:rsidRPr="00C065B0">
        <w:rPr>
          <w:rFonts w:asciiTheme="majorBidi" w:hAnsiTheme="majorBidi" w:cstheme="majorBidi"/>
          <w:sz w:val="24"/>
          <w:szCs w:val="24"/>
        </w:rPr>
        <w:t xml:space="preserve"> which is a very short time compared with 3.825 days half-life of radon, thereby making RAD7 </w:t>
      </w:r>
      <w:r w:rsidR="00C965BF" w:rsidRPr="00C065B0">
        <w:rPr>
          <w:rFonts w:asciiTheme="majorBidi" w:hAnsiTheme="majorBidi" w:cstheme="majorBidi"/>
          <w:sz w:val="24"/>
          <w:szCs w:val="24"/>
        </w:rPr>
        <w:t xml:space="preserve">a </w:t>
      </w:r>
      <w:r w:rsidR="00474BBA" w:rsidRPr="00C065B0">
        <w:rPr>
          <w:rFonts w:asciiTheme="majorBidi" w:hAnsiTheme="majorBidi" w:cstheme="majorBidi"/>
          <w:sz w:val="24"/>
          <w:szCs w:val="24"/>
        </w:rPr>
        <w:t xml:space="preserve">very good </w:t>
      </w:r>
      <w:r w:rsidR="00C965BF" w:rsidRPr="00C065B0">
        <w:rPr>
          <w:rFonts w:asciiTheme="majorBidi" w:hAnsiTheme="majorBidi" w:cstheme="majorBidi"/>
          <w:sz w:val="24"/>
          <w:szCs w:val="24"/>
        </w:rPr>
        <w:t>detector</w:t>
      </w:r>
      <w:r w:rsidR="00474BBA" w:rsidRPr="00C065B0">
        <w:rPr>
          <w:rFonts w:asciiTheme="majorBidi" w:hAnsiTheme="majorBidi" w:cstheme="majorBidi"/>
          <w:sz w:val="24"/>
          <w:szCs w:val="24"/>
        </w:rPr>
        <w:t xml:space="preserve"> for evaluation of radon in water</w:t>
      </w:r>
      <w:r w:rsidR="00474BBA" w:rsidRPr="00C065B0">
        <w:rPr>
          <w:rFonts w:asciiTheme="majorBidi" w:hAnsiTheme="majorBidi" w:cstheme="majorBidi"/>
          <w:sz w:val="24"/>
          <w:szCs w:val="24"/>
        </w:rPr>
        <w:fldChar w:fldCharType="begin" w:fldLock="1"/>
      </w:r>
      <w:r w:rsidR="00951058" w:rsidRPr="00C065B0">
        <w:rPr>
          <w:rFonts w:asciiTheme="majorBidi" w:hAnsiTheme="majorBidi" w:cstheme="majorBidi"/>
          <w:sz w:val="24"/>
          <w:szCs w:val="24"/>
        </w:rPr>
        <w:instrText>ADDIN CSL_CITATION {"citationItems":[{"id":"ITEM-1","itemData":{"ISSN":"09758542","abstract":"Radon concentration measurements were carried out for 85 water samples collected from Sawa Lake in Samawa city, Southern part of Iraq, in order to obtain the levels of radon concentration in this area and for enhancing the national radon survey. For the measurements, a continuous radon monitoring detector (RAD7) was used. The period of assessment was two months (from December, 1st 2018 to February, 1st 2019) during the winter season. Radon activity concentrations were ranged from (0.111 Bq/l) to (0.965 Bq/l), while the average value was (0.396 Bq/l), the annual effective dose (AED) of inhalation was estimated from the measured radon concentrations and is found to be ranged from (0.080784 uSvy-1) to (0.917136 uSvy-1) with a mean value of (0.325764 uSv/y). Physiochemical parameters such as pH, EC, TDS, resistivity, and turbidity were determined samples and the correlation between these parameters and radon concentrations was conducted. The results have revealed that the radon concentration and the associated annual effective dose does not pose any kind of health hazard to the population and tourists, and were found to be well within the reference levels as reported in the ICRP 2000.","author":[{"dropping-particle":"","family":"Sharrad","given":"Ahmed Augab","non-dropping-particle":"","parse-names":false,"suffix":""},{"dropping-particle":"","family":"Farhood","given":"Abdulameer K.","non-dropping-particle":"","parse-names":false,"suffix":""}],"container-title":"Journal of Global Pharma Technology","id":"ITEM-1","issue":"5","issued":{"date-parts":[["2019"]]},"page":"532-543","title":"Radon concentration measurements and physiochemical parameters of Sawa Lake water-Samawa city, south of Iraq","type":"article-journal","volume":"11"},"uris":["http://www.mendeley.com/documents/?uuid=7efc0029-c30a-4dc5-9b84-825a67268adc"]}],"mendeley":{"formattedCitation":"[10]","plainTextFormattedCitation":"[10]","previouslyFormattedCitation":"[10]"},"properties":{"noteIndex":0},"schema":"https://github.com/citation-style-language/schema/raw/master/csl-citation.json"}</w:instrText>
      </w:r>
      <w:r w:rsidR="00474BBA" w:rsidRPr="00C065B0">
        <w:rPr>
          <w:rFonts w:asciiTheme="majorBidi" w:hAnsiTheme="majorBidi" w:cstheme="majorBidi"/>
          <w:sz w:val="24"/>
          <w:szCs w:val="24"/>
        </w:rPr>
        <w:fldChar w:fldCharType="separate"/>
      </w:r>
      <w:r w:rsidR="00951058" w:rsidRPr="00C065B0">
        <w:rPr>
          <w:rFonts w:asciiTheme="majorBidi" w:hAnsiTheme="majorBidi" w:cstheme="majorBidi"/>
          <w:noProof/>
          <w:sz w:val="24"/>
          <w:szCs w:val="24"/>
        </w:rPr>
        <w:t>[</w:t>
      </w:r>
      <w:r w:rsidR="002663FD">
        <w:rPr>
          <w:rFonts w:asciiTheme="majorBidi" w:hAnsiTheme="majorBidi" w:cstheme="majorBidi"/>
          <w:noProof/>
          <w:sz w:val="24"/>
          <w:szCs w:val="24"/>
        </w:rPr>
        <w:t>9</w:t>
      </w:r>
      <w:r w:rsidR="00951058" w:rsidRPr="00C065B0">
        <w:rPr>
          <w:rFonts w:asciiTheme="majorBidi" w:hAnsiTheme="majorBidi" w:cstheme="majorBidi"/>
          <w:noProof/>
          <w:sz w:val="24"/>
          <w:szCs w:val="24"/>
        </w:rPr>
        <w:t>]</w:t>
      </w:r>
      <w:r w:rsidR="00474BBA" w:rsidRPr="00C065B0">
        <w:rPr>
          <w:rFonts w:asciiTheme="majorBidi" w:hAnsiTheme="majorBidi" w:cstheme="majorBidi"/>
          <w:sz w:val="24"/>
          <w:szCs w:val="24"/>
        </w:rPr>
        <w:fldChar w:fldCharType="end"/>
      </w:r>
      <w:r w:rsidR="00474BBA" w:rsidRPr="00C065B0">
        <w:rPr>
          <w:rFonts w:asciiTheme="majorBidi" w:hAnsiTheme="majorBidi" w:cstheme="majorBidi"/>
          <w:sz w:val="24"/>
          <w:szCs w:val="24"/>
          <w:lang w:bidi="ar-IQ"/>
        </w:rPr>
        <w:t xml:space="preserve">. At the end of the run, the RAD7 </w:t>
      </w:r>
      <w:r w:rsidR="00693461" w:rsidRPr="00C065B0">
        <w:rPr>
          <w:rFonts w:asciiTheme="majorBidi" w:hAnsiTheme="majorBidi" w:cstheme="majorBidi"/>
          <w:sz w:val="24"/>
          <w:szCs w:val="24"/>
          <w:lang w:bidi="ar-IQ"/>
        </w:rPr>
        <w:t>automatically prints out</w:t>
      </w:r>
      <w:r w:rsidR="00474BBA" w:rsidRPr="00C065B0">
        <w:rPr>
          <w:rFonts w:asciiTheme="majorBidi" w:hAnsiTheme="majorBidi" w:cstheme="majorBidi"/>
          <w:sz w:val="24"/>
          <w:szCs w:val="24"/>
          <w:lang w:bidi="ar-IQ"/>
        </w:rPr>
        <w:t xml:space="preserve"> the mean radon concentration from the four cycles counted, or it can be saved the results on the computer memory using RAD7 capture software presided by the manufacturer</w:t>
      </w:r>
      <w:r w:rsidR="00DA332D" w:rsidRPr="00C065B0">
        <w:rPr>
          <w:rFonts w:asciiTheme="majorBidi" w:hAnsiTheme="majorBidi" w:cstheme="majorBidi"/>
          <w:sz w:val="24"/>
          <w:szCs w:val="24"/>
          <w:lang w:bidi="ar-IQ"/>
        </w:rPr>
        <w:t>,</w:t>
      </w:r>
      <w:r w:rsidR="00474BBA" w:rsidRPr="00C065B0">
        <w:rPr>
          <w:rFonts w:asciiTheme="majorBidi" w:hAnsiTheme="majorBidi" w:cstheme="majorBidi"/>
          <w:sz w:val="24"/>
          <w:szCs w:val="24"/>
          <w:lang w:bidi="ar-IQ"/>
        </w:rPr>
        <w:t xml:space="preserve"> which allows displaying  Rn</w:t>
      </w:r>
      <w:r w:rsidR="00474BBA" w:rsidRPr="00C065B0">
        <w:rPr>
          <w:rFonts w:asciiTheme="majorBidi" w:hAnsiTheme="majorBidi" w:cstheme="majorBidi"/>
          <w:sz w:val="24"/>
          <w:szCs w:val="24"/>
          <w:vertAlign w:val="superscript"/>
          <w:lang w:bidi="ar-IQ"/>
        </w:rPr>
        <w:t>222</w:t>
      </w:r>
      <w:r w:rsidR="00474BBA" w:rsidRPr="00C065B0">
        <w:rPr>
          <w:rFonts w:asciiTheme="majorBidi" w:hAnsiTheme="majorBidi" w:cstheme="majorBidi"/>
          <w:sz w:val="24"/>
          <w:szCs w:val="24"/>
          <w:lang w:bidi="ar-IQ"/>
        </w:rPr>
        <w:t xml:space="preserve"> concentration for each cycle</w:t>
      </w:r>
      <w:r w:rsidR="00951058" w:rsidRPr="00C065B0">
        <w:rPr>
          <w:rFonts w:asciiTheme="majorBidi" w:hAnsiTheme="majorBidi" w:cstheme="majorBidi"/>
          <w:sz w:val="24"/>
          <w:szCs w:val="24"/>
          <w:lang w:bidi="ar-IQ"/>
        </w:rPr>
        <w:fldChar w:fldCharType="begin" w:fldLock="1"/>
      </w:r>
      <w:r w:rsidR="00951058" w:rsidRPr="00C065B0">
        <w:rPr>
          <w:rFonts w:asciiTheme="majorBidi" w:hAnsiTheme="majorBidi" w:cstheme="majorBidi"/>
          <w:sz w:val="24"/>
          <w:szCs w:val="24"/>
          <w:lang w:bidi="ar-IQ"/>
        </w:rPr>
        <w:instrText>ADDIN CSL_CITATION {"citationItems":[{"id":"ITEM-1","itemData":{"author":[{"dropping-particle":"","family":"Sharrad","given":"Ahmed Augab","non-dropping-particle":"","parse-names":false,"suffix":""}],"id":"ITEM-1","issued":{"date-parts":[["2020"]]},"number-of-pages":"1-135","publisher":"AL Muthanna University","title":"Seasonal Radon Concentration Measurements at Sawa Lake, Samawa City-South of Iraq","type":"thesis"},"uris":["http://www.mendeley.com/documents/?uuid=9f578857-aa0b-4739-88a2-13a8bbc3a022"]}],"mendeley":{"formattedCitation":"[11]","plainTextFormattedCitation":"[11]","previouslyFormattedCitation":"[11]"},"properties":{"noteIndex":0},"schema":"https://github.com/citation-style-language/schema/raw/master/csl-citation.json"}</w:instrText>
      </w:r>
      <w:r w:rsidR="00951058" w:rsidRPr="00C065B0">
        <w:rPr>
          <w:rFonts w:asciiTheme="majorBidi" w:hAnsiTheme="majorBidi" w:cstheme="majorBidi"/>
          <w:sz w:val="24"/>
          <w:szCs w:val="24"/>
          <w:lang w:bidi="ar-IQ"/>
        </w:rPr>
        <w:fldChar w:fldCharType="separate"/>
      </w:r>
      <w:r w:rsidR="00951058" w:rsidRPr="00C065B0">
        <w:rPr>
          <w:rFonts w:asciiTheme="majorBidi" w:hAnsiTheme="majorBidi" w:cstheme="majorBidi"/>
          <w:noProof/>
          <w:sz w:val="24"/>
          <w:szCs w:val="24"/>
          <w:lang w:bidi="ar-IQ"/>
        </w:rPr>
        <w:t>[</w:t>
      </w:r>
      <w:r w:rsidR="002663FD">
        <w:rPr>
          <w:rFonts w:asciiTheme="majorBidi" w:hAnsiTheme="majorBidi" w:cstheme="majorBidi"/>
          <w:noProof/>
          <w:sz w:val="24"/>
          <w:szCs w:val="24"/>
          <w:lang w:bidi="ar-IQ"/>
        </w:rPr>
        <w:t>10</w:t>
      </w:r>
      <w:r w:rsidR="00951058" w:rsidRPr="00C065B0">
        <w:rPr>
          <w:rFonts w:asciiTheme="majorBidi" w:hAnsiTheme="majorBidi" w:cstheme="majorBidi"/>
          <w:noProof/>
          <w:sz w:val="24"/>
          <w:szCs w:val="24"/>
          <w:lang w:bidi="ar-IQ"/>
        </w:rPr>
        <w:t>]</w:t>
      </w:r>
      <w:r w:rsidR="00951058" w:rsidRPr="00C065B0">
        <w:rPr>
          <w:rFonts w:asciiTheme="majorBidi" w:hAnsiTheme="majorBidi" w:cstheme="majorBidi"/>
          <w:sz w:val="24"/>
          <w:szCs w:val="24"/>
          <w:lang w:bidi="ar-IQ"/>
        </w:rPr>
        <w:fldChar w:fldCharType="end"/>
      </w:r>
      <w:r w:rsidR="00474BBA" w:rsidRPr="00C065B0">
        <w:rPr>
          <w:rFonts w:asciiTheme="majorBidi" w:hAnsiTheme="majorBidi" w:cstheme="majorBidi"/>
          <w:sz w:val="24"/>
          <w:szCs w:val="24"/>
          <w:lang w:bidi="ar-IQ"/>
        </w:rPr>
        <w:t xml:space="preserve">.                                                                                                 </w:t>
      </w:r>
    </w:p>
    <w:p w14:paraId="6B98250B" w14:textId="77777777" w:rsidR="004D1924" w:rsidRDefault="004D1924" w:rsidP="004D1924">
      <w:pPr>
        <w:bidi w:val="0"/>
        <w:jc w:val="both"/>
        <w:rPr>
          <w:rFonts w:asciiTheme="majorBidi" w:hAnsiTheme="majorBidi" w:cstheme="majorBidi"/>
          <w:b/>
          <w:bCs/>
          <w:sz w:val="24"/>
          <w:szCs w:val="24"/>
        </w:rPr>
      </w:pPr>
    </w:p>
    <w:p w14:paraId="63051C51" w14:textId="2C02342B" w:rsidR="005A41E7" w:rsidRPr="004D1924" w:rsidRDefault="005A41E7" w:rsidP="004D1924">
      <w:pPr>
        <w:bidi w:val="0"/>
        <w:jc w:val="both"/>
        <w:rPr>
          <w:rFonts w:asciiTheme="majorBidi" w:hAnsiTheme="majorBidi" w:cstheme="majorBidi"/>
          <w:b/>
          <w:bCs/>
          <w:sz w:val="24"/>
          <w:szCs w:val="24"/>
        </w:rPr>
      </w:pPr>
      <w:proofErr w:type="gramStart"/>
      <w:r w:rsidRPr="004D1924">
        <w:rPr>
          <w:rFonts w:asciiTheme="majorBidi" w:hAnsiTheme="majorBidi" w:cstheme="majorBidi"/>
          <w:b/>
          <w:bCs/>
          <w:sz w:val="24"/>
          <w:szCs w:val="24"/>
        </w:rPr>
        <w:lastRenderedPageBreak/>
        <w:t>2.3</w:t>
      </w:r>
      <w:r w:rsidRPr="004D1924">
        <w:rPr>
          <w:rFonts w:asciiTheme="majorBidi" w:hAnsiTheme="majorBidi" w:cstheme="majorBidi"/>
          <w:sz w:val="24"/>
          <w:szCs w:val="24"/>
        </w:rPr>
        <w:t xml:space="preserve">  </w:t>
      </w:r>
      <w:r w:rsidRPr="004D1924">
        <w:rPr>
          <w:rFonts w:asciiTheme="majorBidi" w:hAnsiTheme="majorBidi" w:cstheme="majorBidi"/>
          <w:b/>
          <w:bCs/>
          <w:sz w:val="24"/>
          <w:szCs w:val="24"/>
          <w:lang w:bidi="ar-IQ"/>
        </w:rPr>
        <w:t>Annual</w:t>
      </w:r>
      <w:proofErr w:type="gramEnd"/>
      <w:r w:rsidRPr="004D1924">
        <w:rPr>
          <w:rFonts w:asciiTheme="majorBidi" w:hAnsiTheme="majorBidi" w:cstheme="majorBidi"/>
          <w:b/>
          <w:bCs/>
          <w:sz w:val="24"/>
          <w:szCs w:val="24"/>
          <w:lang w:bidi="ar-IQ"/>
        </w:rPr>
        <w:t xml:space="preserve"> effective dose calculation:</w:t>
      </w:r>
      <w:r w:rsidRPr="004D1924">
        <w:rPr>
          <w:rFonts w:asciiTheme="majorBidi" w:hAnsiTheme="majorBidi" w:cstheme="majorBidi"/>
          <w:b/>
          <w:bCs/>
          <w:sz w:val="24"/>
          <w:szCs w:val="24"/>
        </w:rPr>
        <w:t xml:space="preserve"> </w:t>
      </w:r>
    </w:p>
    <w:p w14:paraId="63051C52" w14:textId="70586DDC" w:rsidR="005A41E7" w:rsidRPr="00C065B0" w:rsidRDefault="005A41E7" w:rsidP="001F543F">
      <w:pPr>
        <w:pStyle w:val="ListParagraph"/>
        <w:ind w:left="90" w:firstLine="630"/>
        <w:jc w:val="both"/>
        <w:rPr>
          <w:rFonts w:asciiTheme="majorBidi" w:hAnsiTheme="majorBidi" w:cstheme="majorBidi"/>
          <w:sz w:val="24"/>
          <w:szCs w:val="24"/>
        </w:rPr>
      </w:pPr>
      <w:r w:rsidRPr="00C065B0">
        <w:rPr>
          <w:rFonts w:asciiTheme="majorBidi" w:hAnsiTheme="majorBidi" w:cstheme="majorBidi"/>
          <w:sz w:val="24"/>
          <w:szCs w:val="24"/>
        </w:rPr>
        <w:t xml:space="preserve">The annual effective dose due to the ingestion of radon from drinking water </w:t>
      </w:r>
      <w:r w:rsidRPr="00C065B0">
        <w:rPr>
          <w:rFonts w:asciiTheme="majorBidi" w:hAnsiTheme="majorBidi" w:cstheme="majorBidi"/>
          <w:b/>
          <w:bCs/>
          <w:sz w:val="24"/>
          <w:szCs w:val="24"/>
        </w:rPr>
        <w:t>(H</w:t>
      </w:r>
      <w:r w:rsidRPr="00C065B0">
        <w:rPr>
          <w:rFonts w:asciiTheme="majorBidi" w:hAnsiTheme="majorBidi" w:cstheme="majorBidi"/>
          <w:b/>
          <w:bCs/>
          <w:sz w:val="24"/>
          <w:szCs w:val="24"/>
          <w:vertAlign w:val="subscript"/>
        </w:rPr>
        <w:t>ing</w:t>
      </w:r>
      <w:r w:rsidRPr="00C065B0">
        <w:rPr>
          <w:rFonts w:asciiTheme="majorBidi" w:hAnsiTheme="majorBidi" w:cstheme="majorBidi"/>
          <w:b/>
          <w:bCs/>
          <w:sz w:val="24"/>
          <w:szCs w:val="24"/>
        </w:rPr>
        <w:t>)</w:t>
      </w:r>
      <w:r w:rsidRPr="00C065B0">
        <w:rPr>
          <w:rFonts w:asciiTheme="majorBidi" w:hAnsiTheme="majorBidi" w:cstheme="majorBidi"/>
          <w:sz w:val="24"/>
          <w:szCs w:val="24"/>
        </w:rPr>
        <w:t xml:space="preserve"> was calculated according</w:t>
      </w:r>
      <w:r w:rsidR="009F63A6" w:rsidRPr="00C065B0">
        <w:rPr>
          <w:rFonts w:asciiTheme="majorBidi" w:hAnsiTheme="majorBidi" w:cstheme="majorBidi"/>
          <w:b/>
          <w:bCs/>
          <w:sz w:val="24"/>
          <w:szCs w:val="24"/>
        </w:rPr>
        <w:fldChar w:fldCharType="begin" w:fldLock="1"/>
      </w:r>
      <w:r w:rsidR="00951058" w:rsidRPr="00C065B0">
        <w:rPr>
          <w:rFonts w:asciiTheme="majorBidi" w:hAnsiTheme="majorBidi" w:cstheme="majorBidi"/>
          <w:b/>
          <w:bCs/>
          <w:sz w:val="24"/>
          <w:szCs w:val="24"/>
        </w:rPr>
        <w:instrText>ADDIN CSL_CITATION {"citationItems":[{"id":"ITEM-1","itemData":{"DOI":"10.1088/2515-7620/ab42d8","author":[{"dropping-particle":"","family":"Opoku-Ntim","given":"Irene","non-dropping-particle":"","parse-names":false,"suffix":""},{"dropping-particle":"","family":"Andam","given":"Aba Bentil","non-dropping-particle":"","parse-names":false,"suffix":""},{"dropping-particle":"","family":"Akiti","given":"Tetteh T","non-dropping-particle":"","parse-names":false,"suffix":""},{"dropping-particle":"","family":"Flectcher","given":"J J","non-dropping-particle":"","parse-names":false,"suffix":""},{"dropping-particle":"","family":"Roca","given":"Vicenzo","non-dropping-particle":"","parse-names":false,"suffix":""}],"container-title":"Environmental Research Communications","id":"ITEM-1","issue":"10","issued":{"date-parts":[["2019"]]},"page":"105002","publisher":"IOP Publishing","title":"Annual effective dose of radon in groundwater samples for different age groups in Obuasi and Offinso in the Ashanti Region, Ghana","type":"article-journal","volume":"1"},"uris":["http://www.mendeley.com/documents/?uuid=466d8a0a-b91e-49da-90cb-93a20eb80211"]}],"mendeley":{"formattedCitation":"[12]","plainTextFormattedCitation":"[12]","previouslyFormattedCitation":"[12]"},"properties":{"noteIndex":0},"schema":"https://github.com/citation-style-language/schema/raw/master/csl-citation.json"}</w:instrText>
      </w:r>
      <w:r w:rsidR="009F63A6" w:rsidRPr="00C065B0">
        <w:rPr>
          <w:rFonts w:asciiTheme="majorBidi" w:hAnsiTheme="majorBidi" w:cstheme="majorBidi"/>
          <w:b/>
          <w:bCs/>
          <w:sz w:val="24"/>
          <w:szCs w:val="24"/>
        </w:rPr>
        <w:fldChar w:fldCharType="separate"/>
      </w:r>
      <w:r w:rsidR="00951058" w:rsidRPr="00C065B0">
        <w:rPr>
          <w:rFonts w:asciiTheme="majorBidi" w:hAnsiTheme="majorBidi" w:cstheme="majorBidi"/>
          <w:bCs/>
          <w:noProof/>
          <w:sz w:val="24"/>
          <w:szCs w:val="24"/>
        </w:rPr>
        <w:t>[1</w:t>
      </w:r>
      <w:r w:rsidR="002663FD">
        <w:rPr>
          <w:rFonts w:asciiTheme="majorBidi" w:hAnsiTheme="majorBidi" w:cstheme="majorBidi"/>
          <w:bCs/>
          <w:noProof/>
          <w:sz w:val="24"/>
          <w:szCs w:val="24"/>
        </w:rPr>
        <w:t>1</w:t>
      </w:r>
      <w:r w:rsidR="00951058" w:rsidRPr="00C065B0">
        <w:rPr>
          <w:rFonts w:asciiTheme="majorBidi" w:hAnsiTheme="majorBidi" w:cstheme="majorBidi"/>
          <w:bCs/>
          <w:noProof/>
          <w:sz w:val="24"/>
          <w:szCs w:val="24"/>
        </w:rPr>
        <w:t>]</w:t>
      </w:r>
      <w:r w:rsidR="009F63A6" w:rsidRPr="00C065B0">
        <w:rPr>
          <w:rFonts w:asciiTheme="majorBidi" w:hAnsiTheme="majorBidi" w:cstheme="majorBidi"/>
          <w:b/>
          <w:bCs/>
          <w:sz w:val="24"/>
          <w:szCs w:val="24"/>
        </w:rPr>
        <w:fldChar w:fldCharType="end"/>
      </w:r>
      <w:r w:rsidRPr="00C065B0">
        <w:rPr>
          <w:rFonts w:asciiTheme="majorBidi" w:hAnsiTheme="majorBidi" w:cstheme="majorBidi"/>
          <w:b/>
          <w:bCs/>
          <w:sz w:val="24"/>
          <w:szCs w:val="24"/>
        </w:rPr>
        <w:t xml:space="preserve">: </w:t>
      </w:r>
    </w:p>
    <w:p w14:paraId="63051C53" w14:textId="77777777" w:rsidR="005A41E7" w:rsidRPr="00C065B0" w:rsidRDefault="005A41E7" w:rsidP="001F543F">
      <w:pPr>
        <w:bidi w:val="0"/>
        <w:jc w:val="both"/>
        <w:rPr>
          <w:rFonts w:asciiTheme="majorBidi" w:hAnsiTheme="majorBidi" w:cstheme="majorBidi"/>
          <w:b/>
          <w:bCs/>
          <w:sz w:val="24"/>
          <w:szCs w:val="24"/>
          <w:rtl/>
          <w:lang w:bidi="ar-IQ"/>
        </w:rPr>
      </w:pPr>
      <w:proofErr w:type="spellStart"/>
      <w:r w:rsidRPr="00C065B0">
        <w:rPr>
          <w:rFonts w:asciiTheme="majorBidi" w:hAnsiTheme="majorBidi" w:cstheme="majorBidi"/>
          <w:b/>
          <w:bCs/>
          <w:i/>
          <w:iCs/>
          <w:sz w:val="24"/>
          <w:szCs w:val="24"/>
        </w:rPr>
        <w:t>H</w:t>
      </w:r>
      <w:r w:rsidRPr="00C065B0">
        <w:rPr>
          <w:rFonts w:asciiTheme="majorBidi" w:hAnsiTheme="majorBidi" w:cstheme="majorBidi"/>
          <w:b/>
          <w:bCs/>
          <w:i/>
          <w:iCs/>
          <w:sz w:val="24"/>
          <w:szCs w:val="24"/>
          <w:vertAlign w:val="subscript"/>
        </w:rPr>
        <w:t>ing</w:t>
      </w:r>
      <w:proofErr w:type="spellEnd"/>
      <w:r w:rsidRPr="00C065B0">
        <w:rPr>
          <w:rFonts w:asciiTheme="majorBidi" w:hAnsiTheme="majorBidi" w:cstheme="majorBidi"/>
          <w:b/>
          <w:bCs/>
          <w:i/>
          <w:iCs/>
          <w:sz w:val="24"/>
          <w:szCs w:val="24"/>
          <w:vertAlign w:val="subscript"/>
        </w:rPr>
        <w:t xml:space="preserve"> </w:t>
      </w:r>
      <w:r w:rsidRPr="00C065B0">
        <w:rPr>
          <w:rFonts w:asciiTheme="majorBidi" w:hAnsiTheme="majorBidi" w:cstheme="majorBidi"/>
          <w:b/>
          <w:bCs/>
          <w:i/>
          <w:iCs/>
          <w:sz w:val="24"/>
          <w:szCs w:val="24"/>
        </w:rPr>
        <w:t>(</w:t>
      </w:r>
      <w:proofErr w:type="spellStart"/>
      <w:r w:rsidRPr="00C065B0">
        <w:rPr>
          <w:rFonts w:asciiTheme="majorBidi" w:hAnsiTheme="majorBidi" w:cstheme="majorBidi"/>
          <w:b/>
          <w:bCs/>
          <w:i/>
          <w:iCs/>
          <w:sz w:val="24"/>
          <w:szCs w:val="24"/>
        </w:rPr>
        <w:t>mSv</w:t>
      </w:r>
      <w:proofErr w:type="spellEnd"/>
      <w:r w:rsidRPr="00C065B0">
        <w:rPr>
          <w:rFonts w:asciiTheme="majorBidi" w:hAnsiTheme="majorBidi" w:cstheme="majorBidi"/>
          <w:b/>
          <w:bCs/>
          <w:i/>
          <w:iCs/>
          <w:sz w:val="24"/>
          <w:szCs w:val="24"/>
        </w:rPr>
        <w:t>/</w:t>
      </w:r>
      <w:proofErr w:type="spellStart"/>
      <w:r w:rsidRPr="00C065B0">
        <w:rPr>
          <w:rFonts w:asciiTheme="majorBidi" w:hAnsiTheme="majorBidi" w:cstheme="majorBidi"/>
          <w:b/>
          <w:bCs/>
          <w:i/>
          <w:iCs/>
          <w:sz w:val="24"/>
          <w:szCs w:val="24"/>
        </w:rPr>
        <w:t>yr</w:t>
      </w:r>
      <w:proofErr w:type="spellEnd"/>
      <w:r w:rsidRPr="00C065B0">
        <w:rPr>
          <w:rFonts w:asciiTheme="majorBidi" w:hAnsiTheme="majorBidi" w:cstheme="majorBidi"/>
          <w:b/>
          <w:bCs/>
          <w:i/>
          <w:iCs/>
          <w:sz w:val="24"/>
          <w:szCs w:val="24"/>
        </w:rPr>
        <w:t xml:space="preserve">) = </w:t>
      </w:r>
      <w:proofErr w:type="spellStart"/>
      <w:r w:rsidRPr="00C065B0">
        <w:rPr>
          <w:rFonts w:asciiTheme="majorBidi" w:hAnsiTheme="majorBidi" w:cstheme="majorBidi"/>
          <w:b/>
          <w:bCs/>
          <w:i/>
          <w:iCs/>
          <w:sz w:val="24"/>
          <w:szCs w:val="24"/>
        </w:rPr>
        <w:t>C</w:t>
      </w:r>
      <w:r w:rsidRPr="00C065B0">
        <w:rPr>
          <w:rFonts w:asciiTheme="majorBidi" w:hAnsiTheme="majorBidi" w:cstheme="majorBidi"/>
          <w:b/>
          <w:bCs/>
          <w:i/>
          <w:iCs/>
          <w:sz w:val="24"/>
          <w:szCs w:val="24"/>
          <w:vertAlign w:val="subscript"/>
        </w:rPr>
        <w:t>Rn</w:t>
      </w:r>
      <w:proofErr w:type="spellEnd"/>
      <w:r w:rsidRPr="00C065B0">
        <w:rPr>
          <w:rFonts w:asciiTheme="majorBidi" w:hAnsiTheme="majorBidi" w:cstheme="majorBidi"/>
          <w:b/>
          <w:bCs/>
          <w:i/>
          <w:iCs/>
          <w:sz w:val="24"/>
          <w:szCs w:val="24"/>
          <w:vertAlign w:val="subscript"/>
        </w:rPr>
        <w:t xml:space="preserve">   </w:t>
      </w:r>
      <w:proofErr w:type="gramStart"/>
      <w:r w:rsidRPr="00C065B0">
        <w:rPr>
          <w:rFonts w:asciiTheme="majorBidi" w:hAnsiTheme="majorBidi" w:cstheme="majorBidi"/>
          <w:b/>
          <w:bCs/>
          <w:sz w:val="24"/>
          <w:szCs w:val="24"/>
        </w:rPr>
        <w:t>x</w:t>
      </w:r>
      <w:r w:rsidRPr="00C065B0">
        <w:rPr>
          <w:rFonts w:asciiTheme="majorBidi" w:hAnsiTheme="majorBidi" w:cstheme="majorBidi"/>
          <w:b/>
          <w:bCs/>
          <w:i/>
          <w:iCs/>
          <w:sz w:val="24"/>
          <w:szCs w:val="24"/>
        </w:rPr>
        <w:t xml:space="preserve">  D</w:t>
      </w:r>
      <w:r w:rsidRPr="00C065B0">
        <w:rPr>
          <w:rFonts w:asciiTheme="majorBidi" w:hAnsiTheme="majorBidi" w:cstheme="majorBidi"/>
          <w:b/>
          <w:bCs/>
          <w:i/>
          <w:iCs/>
          <w:sz w:val="24"/>
          <w:szCs w:val="24"/>
          <w:vertAlign w:val="subscript"/>
        </w:rPr>
        <w:t>ing</w:t>
      </w:r>
      <w:proofErr w:type="gramEnd"/>
      <w:r w:rsidRPr="00C065B0">
        <w:rPr>
          <w:rFonts w:asciiTheme="majorBidi" w:hAnsiTheme="majorBidi" w:cstheme="majorBidi"/>
          <w:b/>
          <w:bCs/>
          <w:i/>
          <w:iCs/>
          <w:sz w:val="24"/>
          <w:szCs w:val="24"/>
        </w:rPr>
        <w:t xml:space="preserve">  </w:t>
      </w:r>
      <w:r w:rsidRPr="00C065B0">
        <w:rPr>
          <w:rFonts w:asciiTheme="majorBidi" w:hAnsiTheme="majorBidi" w:cstheme="majorBidi"/>
          <w:b/>
          <w:bCs/>
          <w:sz w:val="24"/>
          <w:szCs w:val="24"/>
        </w:rPr>
        <w:t>x</w:t>
      </w:r>
      <w:r w:rsidRPr="00C065B0">
        <w:rPr>
          <w:rFonts w:asciiTheme="majorBidi" w:hAnsiTheme="majorBidi" w:cstheme="majorBidi"/>
          <w:b/>
          <w:bCs/>
          <w:i/>
          <w:iCs/>
          <w:sz w:val="24"/>
          <w:szCs w:val="24"/>
        </w:rPr>
        <w:t xml:space="preserve">  L  ………………</w:t>
      </w:r>
      <w:r w:rsidRPr="00C065B0">
        <w:rPr>
          <w:rFonts w:asciiTheme="majorBidi" w:hAnsiTheme="majorBidi" w:cstheme="majorBidi"/>
          <w:b/>
          <w:bCs/>
          <w:sz w:val="24"/>
          <w:szCs w:val="24"/>
        </w:rPr>
        <w:t>(1)</w:t>
      </w:r>
    </w:p>
    <w:p w14:paraId="63051C54" w14:textId="1A1DA7B7" w:rsidR="005A41E7" w:rsidRPr="00C065B0" w:rsidRDefault="005A41E7" w:rsidP="001F543F">
      <w:pPr>
        <w:bidi w:val="0"/>
        <w:jc w:val="both"/>
        <w:rPr>
          <w:rFonts w:asciiTheme="majorBidi" w:eastAsiaTheme="minorEastAsia" w:hAnsiTheme="majorBidi" w:cstheme="majorBidi"/>
          <w:sz w:val="24"/>
          <w:szCs w:val="24"/>
        </w:rPr>
      </w:pPr>
      <w:r w:rsidRPr="00C065B0">
        <w:rPr>
          <w:rFonts w:asciiTheme="majorBidi" w:eastAsiaTheme="minorEastAsia" w:hAnsiTheme="majorBidi" w:cstheme="majorBidi"/>
          <w:sz w:val="24"/>
          <w:szCs w:val="24"/>
        </w:rPr>
        <w:t xml:space="preserve">Where:   </w:t>
      </w:r>
      <w:proofErr w:type="spellStart"/>
      <w:r w:rsidRPr="00C065B0">
        <w:rPr>
          <w:rFonts w:asciiTheme="majorBidi" w:eastAsiaTheme="minorEastAsia" w:hAnsiTheme="majorBidi" w:cstheme="majorBidi"/>
          <w:b/>
          <w:bCs/>
          <w:i/>
          <w:iCs/>
          <w:sz w:val="24"/>
          <w:szCs w:val="24"/>
        </w:rPr>
        <w:t>C</w:t>
      </w:r>
      <w:r w:rsidRPr="00C065B0">
        <w:rPr>
          <w:rFonts w:asciiTheme="majorBidi" w:eastAsiaTheme="minorEastAsia" w:hAnsiTheme="majorBidi" w:cstheme="majorBidi"/>
          <w:b/>
          <w:bCs/>
          <w:i/>
          <w:iCs/>
          <w:sz w:val="24"/>
          <w:szCs w:val="24"/>
          <w:vertAlign w:val="subscript"/>
        </w:rPr>
        <w:t>Rn</w:t>
      </w:r>
      <w:proofErr w:type="spellEnd"/>
      <w:r w:rsidRPr="00C065B0">
        <w:rPr>
          <w:rFonts w:asciiTheme="majorBidi" w:eastAsiaTheme="minorEastAsia" w:hAnsiTheme="majorBidi" w:cstheme="majorBidi"/>
          <w:b/>
          <w:bCs/>
          <w:sz w:val="24"/>
          <w:szCs w:val="24"/>
        </w:rPr>
        <w:t xml:space="preserve">: </w:t>
      </w:r>
      <w:r w:rsidRPr="00C065B0">
        <w:rPr>
          <w:rFonts w:asciiTheme="majorBidi" w:eastAsiaTheme="minorEastAsia" w:hAnsiTheme="majorBidi" w:cstheme="majorBidi"/>
          <w:sz w:val="24"/>
          <w:szCs w:val="24"/>
        </w:rPr>
        <w:t xml:space="preserve">mean radon concentration in drinking water </w:t>
      </w:r>
      <w:r w:rsidRPr="00C065B0">
        <w:rPr>
          <w:rFonts w:asciiTheme="majorBidi" w:eastAsiaTheme="minorEastAsia" w:hAnsiTheme="majorBidi" w:cstheme="majorBidi"/>
          <w:b/>
          <w:bCs/>
          <w:sz w:val="24"/>
          <w:szCs w:val="24"/>
        </w:rPr>
        <w:t>(</w:t>
      </w:r>
      <w:proofErr w:type="spellStart"/>
      <w:r w:rsidRPr="00C065B0">
        <w:rPr>
          <w:rFonts w:asciiTheme="majorBidi" w:eastAsiaTheme="minorEastAsia" w:hAnsiTheme="majorBidi" w:cstheme="majorBidi"/>
          <w:b/>
          <w:bCs/>
          <w:sz w:val="24"/>
          <w:szCs w:val="24"/>
        </w:rPr>
        <w:t>Bq</w:t>
      </w:r>
      <w:proofErr w:type="spellEnd"/>
      <w:r w:rsidRPr="00C065B0">
        <w:rPr>
          <w:rFonts w:asciiTheme="majorBidi" w:eastAsiaTheme="minorEastAsia" w:hAnsiTheme="majorBidi" w:cstheme="majorBidi"/>
          <w:b/>
          <w:bCs/>
          <w:sz w:val="24"/>
          <w:szCs w:val="24"/>
        </w:rPr>
        <w:t>/L)</w:t>
      </w:r>
      <w:r w:rsidR="00700B1C" w:rsidRPr="00C065B0">
        <w:rPr>
          <w:rFonts w:asciiTheme="majorBidi" w:eastAsiaTheme="minorEastAsia" w:hAnsiTheme="majorBidi" w:cstheme="majorBidi"/>
          <w:b/>
          <w:bCs/>
          <w:sz w:val="24"/>
          <w:szCs w:val="24"/>
        </w:rPr>
        <w:t xml:space="preserve">                                    </w:t>
      </w:r>
    </w:p>
    <w:p w14:paraId="63051C56" w14:textId="0FB9F933" w:rsidR="005A41E7" w:rsidRPr="004D1924" w:rsidRDefault="005A41E7" w:rsidP="004D1924">
      <w:pPr>
        <w:tabs>
          <w:tab w:val="left" w:pos="1695"/>
          <w:tab w:val="left" w:pos="1755"/>
          <w:tab w:val="center" w:pos="5580"/>
        </w:tabs>
        <w:bidi w:val="0"/>
        <w:spacing w:line="240" w:lineRule="auto"/>
        <w:jc w:val="both"/>
        <w:rPr>
          <w:rFonts w:asciiTheme="majorBidi" w:eastAsiaTheme="minorEastAsia" w:hAnsiTheme="majorBidi" w:cstheme="majorBidi"/>
          <w:b/>
          <w:bCs/>
          <w:sz w:val="24"/>
          <w:szCs w:val="24"/>
          <w:rtl/>
          <w:lang w:bidi="ar-IQ"/>
        </w:rPr>
      </w:pPr>
      <w:r w:rsidRPr="00C065B0">
        <w:rPr>
          <w:rFonts w:asciiTheme="majorBidi" w:eastAsiaTheme="minorEastAsia" w:hAnsiTheme="majorBidi" w:cstheme="majorBidi"/>
          <w:b/>
          <w:bCs/>
          <w:sz w:val="24"/>
          <w:szCs w:val="24"/>
        </w:rPr>
        <w:t>D</w:t>
      </w:r>
      <w:r w:rsidRPr="00C065B0">
        <w:rPr>
          <w:rFonts w:asciiTheme="majorBidi" w:eastAsiaTheme="minorEastAsia" w:hAnsiTheme="majorBidi" w:cstheme="majorBidi"/>
          <w:b/>
          <w:bCs/>
          <w:sz w:val="24"/>
          <w:szCs w:val="24"/>
          <w:vertAlign w:val="subscript"/>
        </w:rPr>
        <w:t>ing</w:t>
      </w:r>
      <w:r w:rsidRPr="00C065B0">
        <w:rPr>
          <w:rFonts w:asciiTheme="majorBidi" w:eastAsiaTheme="minorEastAsia" w:hAnsiTheme="majorBidi" w:cstheme="majorBidi"/>
          <w:b/>
          <w:bCs/>
          <w:sz w:val="24"/>
          <w:szCs w:val="24"/>
        </w:rPr>
        <w:t xml:space="preserve">: </w:t>
      </w:r>
      <w:r w:rsidRPr="00C065B0">
        <w:rPr>
          <w:rFonts w:asciiTheme="majorBidi" w:eastAsiaTheme="minorEastAsia" w:hAnsiTheme="majorBidi" w:cstheme="majorBidi"/>
          <w:sz w:val="24"/>
          <w:szCs w:val="24"/>
        </w:rPr>
        <w:t xml:space="preserve">The conversion factor for ingestion </w:t>
      </w:r>
      <w:r w:rsidRPr="00C065B0">
        <w:rPr>
          <w:rFonts w:asciiTheme="majorBidi" w:eastAsiaTheme="minorEastAsia" w:hAnsiTheme="majorBidi" w:cstheme="majorBidi"/>
          <w:b/>
          <w:bCs/>
          <w:sz w:val="24"/>
          <w:szCs w:val="24"/>
        </w:rPr>
        <w:t>( 1x10</w:t>
      </w:r>
      <w:r w:rsidRPr="00C065B0">
        <w:rPr>
          <w:rFonts w:asciiTheme="majorBidi" w:eastAsiaTheme="minorEastAsia" w:hAnsiTheme="majorBidi" w:cstheme="majorBidi"/>
          <w:b/>
          <w:bCs/>
          <w:sz w:val="24"/>
          <w:szCs w:val="24"/>
          <w:vertAlign w:val="superscript"/>
        </w:rPr>
        <w:t xml:space="preserve">-8 </w:t>
      </w:r>
      <w:proofErr w:type="spellStart"/>
      <w:r w:rsidRPr="00C065B0">
        <w:rPr>
          <w:rFonts w:asciiTheme="majorBidi" w:eastAsiaTheme="minorEastAsia" w:hAnsiTheme="majorBidi" w:cstheme="majorBidi"/>
          <w:b/>
          <w:bCs/>
          <w:i/>
          <w:iCs/>
          <w:sz w:val="24"/>
          <w:szCs w:val="24"/>
        </w:rPr>
        <w:t>Sv</w:t>
      </w:r>
      <w:proofErr w:type="spellEnd"/>
      <w:r w:rsidRPr="00C065B0">
        <w:rPr>
          <w:rFonts w:asciiTheme="majorBidi" w:eastAsiaTheme="minorEastAsia" w:hAnsiTheme="majorBidi" w:cstheme="majorBidi"/>
          <w:b/>
          <w:bCs/>
          <w:i/>
          <w:iCs/>
          <w:sz w:val="24"/>
          <w:szCs w:val="24"/>
        </w:rPr>
        <w:t>/</w:t>
      </w:r>
      <w:proofErr w:type="spellStart"/>
      <w:r w:rsidRPr="00C065B0">
        <w:rPr>
          <w:rFonts w:asciiTheme="majorBidi" w:eastAsiaTheme="minorEastAsia" w:hAnsiTheme="majorBidi" w:cstheme="majorBidi"/>
          <w:b/>
          <w:bCs/>
          <w:i/>
          <w:iCs/>
          <w:sz w:val="24"/>
          <w:szCs w:val="24"/>
        </w:rPr>
        <w:t>Bq</w:t>
      </w:r>
      <w:proofErr w:type="spellEnd"/>
      <w:r w:rsidRPr="00C065B0">
        <w:rPr>
          <w:rFonts w:asciiTheme="majorBidi" w:eastAsiaTheme="minorEastAsia" w:hAnsiTheme="majorBidi" w:cstheme="majorBidi"/>
          <w:b/>
          <w:bCs/>
          <w:sz w:val="24"/>
          <w:szCs w:val="24"/>
        </w:rPr>
        <w:t xml:space="preserve"> or 1x10</w:t>
      </w:r>
      <w:r w:rsidR="004D1924" w:rsidRPr="004D1924">
        <w:rPr>
          <w:rFonts w:asciiTheme="majorBidi" w:eastAsiaTheme="minorEastAsia" w:hAnsiTheme="majorBidi" w:cstheme="majorBidi"/>
          <w:b/>
          <w:bCs/>
          <w:sz w:val="24"/>
          <w:szCs w:val="24"/>
          <w:vertAlign w:val="superscript"/>
        </w:rPr>
        <w:t>-5</w:t>
      </w:r>
      <w:r w:rsidR="004D1924">
        <w:rPr>
          <w:rFonts w:asciiTheme="majorBidi" w:eastAsiaTheme="minorEastAsia" w:hAnsiTheme="majorBidi" w:cstheme="majorBidi"/>
          <w:b/>
          <w:bCs/>
          <w:sz w:val="24"/>
          <w:szCs w:val="24"/>
        </w:rPr>
        <w:t xml:space="preserve"> </w:t>
      </w:r>
      <w:proofErr w:type="spellStart"/>
      <w:r w:rsidR="004D1924" w:rsidRPr="00C065B0">
        <w:rPr>
          <w:rFonts w:asciiTheme="majorBidi" w:eastAsiaTheme="minorEastAsia" w:hAnsiTheme="majorBidi" w:cstheme="majorBidi"/>
          <w:b/>
          <w:bCs/>
          <w:i/>
          <w:iCs/>
          <w:sz w:val="24"/>
          <w:szCs w:val="24"/>
        </w:rPr>
        <w:t>mSv</w:t>
      </w:r>
      <w:proofErr w:type="spellEnd"/>
      <w:r w:rsidR="004D1924" w:rsidRPr="00C065B0">
        <w:rPr>
          <w:rFonts w:asciiTheme="majorBidi" w:eastAsiaTheme="minorEastAsia" w:hAnsiTheme="majorBidi" w:cstheme="majorBidi"/>
          <w:b/>
          <w:bCs/>
          <w:i/>
          <w:iCs/>
          <w:sz w:val="24"/>
          <w:szCs w:val="24"/>
        </w:rPr>
        <w:t>/</w:t>
      </w:r>
      <w:proofErr w:type="spellStart"/>
      <w:r w:rsidR="004D1924" w:rsidRPr="00C065B0">
        <w:rPr>
          <w:rFonts w:asciiTheme="majorBidi" w:eastAsiaTheme="minorEastAsia" w:hAnsiTheme="majorBidi" w:cstheme="majorBidi"/>
          <w:b/>
          <w:bCs/>
          <w:i/>
          <w:iCs/>
          <w:sz w:val="24"/>
          <w:szCs w:val="24"/>
        </w:rPr>
        <w:t>Bq</w:t>
      </w:r>
      <w:proofErr w:type="spellEnd"/>
      <w:r w:rsidR="004D1924">
        <w:rPr>
          <w:rFonts w:asciiTheme="majorBidi" w:eastAsiaTheme="minorEastAsia" w:hAnsiTheme="majorBidi" w:cstheme="majorBidi"/>
          <w:b/>
          <w:bCs/>
          <w:i/>
          <w:iCs/>
          <w:sz w:val="24"/>
          <w:szCs w:val="24"/>
        </w:rPr>
        <w:t>)</w:t>
      </w:r>
      <w:r w:rsidR="009E1AEB" w:rsidRPr="00C065B0">
        <w:rPr>
          <w:rFonts w:asciiTheme="majorBidi" w:eastAsiaTheme="minorEastAsia" w:hAnsiTheme="majorBidi" w:cstheme="majorBidi"/>
          <w:b/>
          <w:bCs/>
          <w:sz w:val="24"/>
          <w:szCs w:val="24"/>
          <w:vertAlign w:val="superscript"/>
        </w:rPr>
        <w:t xml:space="preserve"> </w:t>
      </w:r>
      <w:r w:rsidR="004D1924">
        <w:rPr>
          <w:rFonts w:asciiTheme="majorBidi" w:eastAsiaTheme="minorEastAsia" w:hAnsiTheme="majorBidi" w:cstheme="majorBidi"/>
          <w:b/>
          <w:bCs/>
          <w:sz w:val="24"/>
          <w:szCs w:val="24"/>
          <w:lang w:bidi="ar-IQ"/>
        </w:rPr>
        <w:t xml:space="preserve">for </w:t>
      </w:r>
      <w:r w:rsidR="00025C1A">
        <w:rPr>
          <w:rFonts w:asciiTheme="majorBidi" w:eastAsiaTheme="minorEastAsia" w:hAnsiTheme="majorBidi" w:cstheme="majorBidi"/>
          <w:b/>
          <w:bCs/>
          <w:sz w:val="24"/>
          <w:szCs w:val="24"/>
          <w:lang w:bidi="ar-IQ"/>
        </w:rPr>
        <w:t xml:space="preserve">an </w:t>
      </w:r>
      <w:r w:rsidRPr="00C065B0">
        <w:rPr>
          <w:rFonts w:asciiTheme="majorBidi" w:eastAsiaTheme="minorEastAsia" w:hAnsiTheme="majorBidi" w:cstheme="majorBidi"/>
          <w:b/>
          <w:bCs/>
          <w:sz w:val="24"/>
          <w:szCs w:val="24"/>
        </w:rPr>
        <w:t>adult and  2x10</w:t>
      </w:r>
      <w:r w:rsidRPr="00C065B0">
        <w:rPr>
          <w:rFonts w:asciiTheme="majorBidi" w:eastAsiaTheme="minorEastAsia" w:hAnsiTheme="majorBidi" w:cstheme="majorBidi"/>
          <w:b/>
          <w:bCs/>
          <w:sz w:val="24"/>
          <w:szCs w:val="24"/>
          <w:vertAlign w:val="superscript"/>
        </w:rPr>
        <w:t xml:space="preserve">-8 </w:t>
      </w:r>
      <w:proofErr w:type="spellStart"/>
      <w:r w:rsidRPr="00C065B0">
        <w:rPr>
          <w:rFonts w:asciiTheme="majorBidi" w:eastAsiaTheme="minorEastAsia" w:hAnsiTheme="majorBidi" w:cstheme="majorBidi"/>
          <w:b/>
          <w:bCs/>
          <w:i/>
          <w:iCs/>
          <w:sz w:val="24"/>
          <w:szCs w:val="24"/>
        </w:rPr>
        <w:t>Sv</w:t>
      </w:r>
      <w:proofErr w:type="spellEnd"/>
      <w:r w:rsidRPr="00C065B0">
        <w:rPr>
          <w:rFonts w:asciiTheme="majorBidi" w:eastAsiaTheme="minorEastAsia" w:hAnsiTheme="majorBidi" w:cstheme="majorBidi"/>
          <w:b/>
          <w:bCs/>
          <w:i/>
          <w:iCs/>
          <w:sz w:val="24"/>
          <w:szCs w:val="24"/>
        </w:rPr>
        <w:t>/</w:t>
      </w:r>
      <w:proofErr w:type="spellStart"/>
      <w:r w:rsidRPr="00C065B0">
        <w:rPr>
          <w:rFonts w:asciiTheme="majorBidi" w:eastAsiaTheme="minorEastAsia" w:hAnsiTheme="majorBidi" w:cstheme="majorBidi"/>
          <w:b/>
          <w:bCs/>
          <w:i/>
          <w:iCs/>
          <w:sz w:val="24"/>
          <w:szCs w:val="24"/>
        </w:rPr>
        <w:t>Bq</w:t>
      </w:r>
      <w:proofErr w:type="spellEnd"/>
      <w:r w:rsidRPr="00C065B0">
        <w:rPr>
          <w:rFonts w:asciiTheme="majorBidi" w:eastAsiaTheme="minorEastAsia" w:hAnsiTheme="majorBidi" w:cstheme="majorBidi"/>
          <w:b/>
          <w:bCs/>
          <w:sz w:val="24"/>
          <w:szCs w:val="24"/>
        </w:rPr>
        <w:t xml:space="preserve"> or 2x10</w:t>
      </w:r>
      <w:r w:rsidRPr="00C065B0">
        <w:rPr>
          <w:rFonts w:asciiTheme="majorBidi" w:eastAsiaTheme="minorEastAsia" w:hAnsiTheme="majorBidi" w:cstheme="majorBidi"/>
          <w:b/>
          <w:bCs/>
          <w:sz w:val="24"/>
          <w:szCs w:val="24"/>
          <w:vertAlign w:val="superscript"/>
        </w:rPr>
        <w:t xml:space="preserve">-5 </w:t>
      </w:r>
      <w:proofErr w:type="spellStart"/>
      <w:r w:rsidRPr="00C065B0">
        <w:rPr>
          <w:rFonts w:asciiTheme="majorBidi" w:eastAsiaTheme="minorEastAsia" w:hAnsiTheme="majorBidi" w:cstheme="majorBidi"/>
          <w:b/>
          <w:bCs/>
          <w:i/>
          <w:iCs/>
          <w:sz w:val="24"/>
          <w:szCs w:val="24"/>
        </w:rPr>
        <w:t>nmSv</w:t>
      </w:r>
      <w:proofErr w:type="spellEnd"/>
      <w:r w:rsidRPr="00C065B0">
        <w:rPr>
          <w:rFonts w:asciiTheme="majorBidi" w:eastAsiaTheme="minorEastAsia" w:hAnsiTheme="majorBidi" w:cstheme="majorBidi"/>
          <w:b/>
          <w:bCs/>
          <w:i/>
          <w:iCs/>
          <w:sz w:val="24"/>
          <w:szCs w:val="24"/>
        </w:rPr>
        <w:t>/</w:t>
      </w:r>
      <w:proofErr w:type="spellStart"/>
      <w:r w:rsidRPr="00C065B0">
        <w:rPr>
          <w:rFonts w:asciiTheme="majorBidi" w:eastAsiaTheme="minorEastAsia" w:hAnsiTheme="majorBidi" w:cstheme="majorBidi"/>
          <w:b/>
          <w:bCs/>
          <w:i/>
          <w:iCs/>
          <w:sz w:val="24"/>
          <w:szCs w:val="24"/>
        </w:rPr>
        <w:t>Bq</w:t>
      </w:r>
      <w:proofErr w:type="spellEnd"/>
      <w:r w:rsidRPr="00C065B0">
        <w:rPr>
          <w:rFonts w:asciiTheme="majorBidi" w:eastAsiaTheme="minorEastAsia" w:hAnsiTheme="majorBidi" w:cstheme="majorBidi"/>
          <w:b/>
          <w:bCs/>
          <w:sz w:val="24"/>
          <w:szCs w:val="24"/>
        </w:rPr>
        <w:t xml:space="preserve"> for a child</w:t>
      </w:r>
      <w:r w:rsidR="00E741C0" w:rsidRPr="00C065B0">
        <w:rPr>
          <w:rFonts w:asciiTheme="majorBidi" w:eastAsiaTheme="minorEastAsia" w:hAnsiTheme="majorBidi" w:cstheme="majorBidi"/>
          <w:b/>
          <w:bCs/>
          <w:sz w:val="24"/>
          <w:szCs w:val="24"/>
        </w:rPr>
        <w:t>)</w:t>
      </w:r>
      <w:r w:rsidR="00E741C0" w:rsidRPr="00C065B0">
        <w:rPr>
          <w:rFonts w:asciiTheme="majorBidi" w:eastAsiaTheme="minorEastAsia" w:hAnsiTheme="majorBidi" w:cstheme="majorBidi"/>
          <w:b/>
          <w:bCs/>
          <w:sz w:val="24"/>
          <w:szCs w:val="24"/>
        </w:rPr>
        <w:fldChar w:fldCharType="begin" w:fldLock="1"/>
      </w:r>
      <w:r w:rsidR="00951058" w:rsidRPr="00C065B0">
        <w:rPr>
          <w:rFonts w:asciiTheme="majorBidi" w:eastAsiaTheme="minorEastAsia" w:hAnsiTheme="majorBidi" w:cstheme="majorBidi"/>
          <w:b/>
          <w:bCs/>
          <w:sz w:val="24"/>
          <w:szCs w:val="24"/>
        </w:rPr>
        <w:instrText>ADDIN CSL_CITATION {"citationItems":[{"id":"ITEM-1","itemData":{"DOI":"10.17265/2161-6213/2017.1-2.002","ISSN":"21616213","author":[{"dropping-particle":"","family":"R. Katebe","given":"","non-dropping-particle":"","parse-names":false,"suffix":""},{"dropping-particle":"","family":"Z. Phiri","given":"","non-dropping-particle":"","parse-names":false,"suffix":""},{"dropping-particle":"","family":"E. Nyirenda","given":"","non-dropping-particle":"","parse-names":false,"suffix":""}],"container-title":"Journal of Materials Science and Engineering A","id":"ITEM-1","issue":"1","issued":{"date-parts":[["2017"]]},"page":"9-18","title":"Radon Concentration Levels Estimation in Some Drinking Water Samples from Communities around Lumwana Mine in North Western Province of Zambia","type":"article-journal","volume":"7"},"uris":["http://www.mendeley.com/documents/?uuid=20a83819-fb8c-44e4-a596-b5dec21e4742"]}],"mendeley":{"formattedCitation":"[13]","plainTextFormattedCitation":"[13]","previouslyFormattedCitation":"[13]"},"properties":{"noteIndex":0},"schema":"https://github.com/citation-style-language/schema/raw/master/csl-citation.json"}</w:instrText>
      </w:r>
      <w:r w:rsidR="00E741C0" w:rsidRPr="00C065B0">
        <w:rPr>
          <w:rFonts w:asciiTheme="majorBidi" w:eastAsiaTheme="minorEastAsia" w:hAnsiTheme="majorBidi" w:cstheme="majorBidi"/>
          <w:b/>
          <w:bCs/>
          <w:sz w:val="24"/>
          <w:szCs w:val="24"/>
        </w:rPr>
        <w:fldChar w:fldCharType="separate"/>
      </w:r>
      <w:r w:rsidR="00951058" w:rsidRPr="00C065B0">
        <w:rPr>
          <w:rFonts w:asciiTheme="majorBidi" w:eastAsiaTheme="minorEastAsia" w:hAnsiTheme="majorBidi" w:cstheme="majorBidi"/>
          <w:bCs/>
          <w:noProof/>
          <w:sz w:val="24"/>
          <w:szCs w:val="24"/>
        </w:rPr>
        <w:t>[1</w:t>
      </w:r>
      <w:r w:rsidR="000257F1">
        <w:rPr>
          <w:rFonts w:asciiTheme="majorBidi" w:eastAsiaTheme="minorEastAsia" w:hAnsiTheme="majorBidi" w:cstheme="majorBidi"/>
          <w:bCs/>
          <w:noProof/>
          <w:sz w:val="24"/>
          <w:szCs w:val="24"/>
        </w:rPr>
        <w:t>2</w:t>
      </w:r>
      <w:r w:rsidR="00951058" w:rsidRPr="00C065B0">
        <w:rPr>
          <w:rFonts w:asciiTheme="majorBidi" w:eastAsiaTheme="minorEastAsia" w:hAnsiTheme="majorBidi" w:cstheme="majorBidi"/>
          <w:bCs/>
          <w:noProof/>
          <w:sz w:val="24"/>
          <w:szCs w:val="24"/>
        </w:rPr>
        <w:t>]</w:t>
      </w:r>
      <w:r w:rsidR="00E741C0" w:rsidRPr="00C065B0">
        <w:rPr>
          <w:rFonts w:asciiTheme="majorBidi" w:eastAsiaTheme="minorEastAsia" w:hAnsiTheme="majorBidi" w:cstheme="majorBidi"/>
          <w:b/>
          <w:bCs/>
          <w:sz w:val="24"/>
          <w:szCs w:val="24"/>
        </w:rPr>
        <w:fldChar w:fldCharType="end"/>
      </w:r>
      <w:r w:rsidRPr="00C065B0">
        <w:rPr>
          <w:rFonts w:asciiTheme="majorBidi" w:eastAsiaTheme="minorEastAsia" w:hAnsiTheme="majorBidi" w:cstheme="majorBidi"/>
          <w:sz w:val="24"/>
          <w:szCs w:val="24"/>
        </w:rPr>
        <w:t>.</w:t>
      </w:r>
    </w:p>
    <w:p w14:paraId="63051C57" w14:textId="2CD637A4" w:rsidR="005A41E7" w:rsidRPr="00C065B0" w:rsidRDefault="005A41E7" w:rsidP="001F543F">
      <w:pPr>
        <w:tabs>
          <w:tab w:val="left" w:pos="1755"/>
        </w:tabs>
        <w:bidi w:val="0"/>
        <w:spacing w:line="240" w:lineRule="auto"/>
        <w:jc w:val="both"/>
        <w:rPr>
          <w:rFonts w:asciiTheme="majorBidi" w:eastAsiaTheme="minorEastAsia" w:hAnsiTheme="majorBidi" w:cstheme="majorBidi"/>
          <w:sz w:val="24"/>
          <w:szCs w:val="24"/>
          <w:rtl/>
          <w:lang w:bidi="ar-IQ"/>
        </w:rPr>
      </w:pPr>
      <w:r w:rsidRPr="00C065B0">
        <w:rPr>
          <w:rFonts w:asciiTheme="majorBidi" w:eastAsiaTheme="minorEastAsia" w:hAnsiTheme="majorBidi" w:cstheme="majorBidi"/>
          <w:b/>
          <w:bCs/>
          <w:i/>
          <w:iCs/>
          <w:sz w:val="24"/>
          <w:szCs w:val="24"/>
          <w:lang w:bidi="ar-IQ"/>
        </w:rPr>
        <w:t>L:</w:t>
      </w:r>
      <w:r w:rsidRPr="00C065B0">
        <w:rPr>
          <w:rFonts w:asciiTheme="majorBidi" w:eastAsiaTheme="minorEastAsia" w:hAnsiTheme="majorBidi" w:cstheme="majorBidi"/>
          <w:sz w:val="24"/>
          <w:szCs w:val="24"/>
          <w:lang w:bidi="ar-IQ"/>
        </w:rPr>
        <w:t xml:space="preserve"> annual drinking water consumption in </w:t>
      </w:r>
      <w:r w:rsidR="00FD2B81" w:rsidRPr="00C065B0">
        <w:rPr>
          <w:rFonts w:asciiTheme="majorBidi" w:eastAsiaTheme="minorEastAsia" w:hAnsiTheme="majorBidi" w:cstheme="majorBidi"/>
          <w:sz w:val="24"/>
          <w:szCs w:val="24"/>
          <w:lang w:bidi="ar-IQ"/>
        </w:rPr>
        <w:t>liters</w:t>
      </w:r>
      <w:r w:rsidRPr="00C065B0">
        <w:rPr>
          <w:rFonts w:asciiTheme="majorBidi" w:eastAsiaTheme="minorEastAsia" w:hAnsiTheme="majorBidi" w:cstheme="majorBidi"/>
          <w:sz w:val="24"/>
          <w:szCs w:val="24"/>
          <w:lang w:bidi="ar-IQ"/>
        </w:rPr>
        <w:t>.</w:t>
      </w:r>
      <w:r w:rsidR="00700B1C" w:rsidRPr="00C065B0">
        <w:rPr>
          <w:rFonts w:asciiTheme="majorBidi" w:eastAsiaTheme="minorEastAsia" w:hAnsiTheme="majorBidi" w:cstheme="majorBidi"/>
          <w:sz w:val="24"/>
          <w:szCs w:val="24"/>
          <w:lang w:bidi="ar-IQ"/>
        </w:rPr>
        <w:t xml:space="preserve">                                     </w:t>
      </w:r>
    </w:p>
    <w:p w14:paraId="63051C5A" w14:textId="576C434B" w:rsidR="00070ECF" w:rsidRPr="00FD2B81" w:rsidRDefault="00FD2B81" w:rsidP="00FD2B81">
      <w:pPr>
        <w:tabs>
          <w:tab w:val="left" w:pos="1755"/>
        </w:tabs>
        <w:bidi w:val="0"/>
        <w:jc w:val="both"/>
        <w:rPr>
          <w:rFonts w:asciiTheme="majorBidi" w:hAnsiTheme="majorBidi" w:cstheme="majorBidi"/>
          <w:sz w:val="24"/>
          <w:szCs w:val="24"/>
        </w:rPr>
      </w:pPr>
      <w:r>
        <w:rPr>
          <w:rFonts w:asciiTheme="majorBidi" w:hAnsiTheme="majorBidi" w:cstheme="majorBidi"/>
          <w:sz w:val="24"/>
          <w:szCs w:val="24"/>
        </w:rPr>
        <w:t xml:space="preserve">     </w:t>
      </w:r>
      <w:r w:rsidR="005A41E7" w:rsidRPr="00C065B0">
        <w:rPr>
          <w:rFonts w:asciiTheme="majorBidi" w:hAnsiTheme="majorBidi" w:cstheme="majorBidi"/>
          <w:sz w:val="24"/>
          <w:szCs w:val="24"/>
        </w:rPr>
        <w:t>There have been controversies over annual water intake in a year. The value of (60 L/y) for the weighted direct annual consumption of tap water has been proposed by UNSCEAR</w:t>
      </w:r>
      <w:r w:rsidR="005A41E7" w:rsidRPr="00C065B0">
        <w:rPr>
          <w:rFonts w:asciiTheme="majorBidi" w:hAnsiTheme="majorBidi" w:cstheme="majorBidi"/>
          <w:sz w:val="24"/>
          <w:szCs w:val="24"/>
        </w:rPr>
        <w:fldChar w:fldCharType="begin" w:fldLock="1"/>
      </w:r>
      <w:r w:rsidR="00951058" w:rsidRPr="00C065B0">
        <w:rPr>
          <w:rFonts w:asciiTheme="majorBidi" w:hAnsiTheme="majorBidi" w:cstheme="majorBidi"/>
          <w:sz w:val="24"/>
          <w:szCs w:val="24"/>
        </w:rPr>
        <w:instrText>ADDIN CSL_CITATION {"citationItems":[{"id":"ITEM-1","itemData":{"author":[{"dropping-particle":"","family":"UNSCEAR","given":"","non-dropping-particle":"","parse-names":false,"suffix":""}],"container-title":"Unscear.Org","id":"ITEM-1","issued":{"date-parts":[["2013"]]},"title":"UNSCEAR 2013 Report: Volume II. Effects of radiation exposure of children","type":"report","volume":"II"},"uris":["http://www.mendeley.com/documents/?uuid=0d74af8f-7476-4f32-aa4b-3c2fde9bb5bb"]}],"mendeley":{"formattedCitation":"[14]","plainTextFormattedCitation":"[14]","previouslyFormattedCitation":"[14]"},"properties":{"noteIndex":0},"schema":"https://github.com/citation-style-language/schema/raw/master/csl-citation.json"}</w:instrText>
      </w:r>
      <w:r w:rsidR="005A41E7" w:rsidRPr="00C065B0">
        <w:rPr>
          <w:rFonts w:asciiTheme="majorBidi" w:hAnsiTheme="majorBidi" w:cstheme="majorBidi"/>
          <w:sz w:val="24"/>
          <w:szCs w:val="24"/>
        </w:rPr>
        <w:fldChar w:fldCharType="separate"/>
      </w:r>
      <w:r w:rsidR="00951058" w:rsidRPr="00C065B0">
        <w:rPr>
          <w:rFonts w:asciiTheme="majorBidi" w:hAnsiTheme="majorBidi" w:cstheme="majorBidi"/>
          <w:noProof/>
          <w:sz w:val="24"/>
          <w:szCs w:val="24"/>
        </w:rPr>
        <w:t>[1</w:t>
      </w:r>
      <w:r w:rsidR="000257F1">
        <w:rPr>
          <w:rFonts w:asciiTheme="majorBidi" w:hAnsiTheme="majorBidi" w:cstheme="majorBidi"/>
          <w:noProof/>
          <w:sz w:val="24"/>
          <w:szCs w:val="24"/>
        </w:rPr>
        <w:t>3</w:t>
      </w:r>
      <w:r w:rsidR="00951058" w:rsidRPr="00C065B0">
        <w:rPr>
          <w:rFonts w:asciiTheme="majorBidi" w:hAnsiTheme="majorBidi" w:cstheme="majorBidi"/>
          <w:noProof/>
          <w:sz w:val="24"/>
          <w:szCs w:val="24"/>
        </w:rPr>
        <w:t>]</w:t>
      </w:r>
      <w:r w:rsidR="005A41E7" w:rsidRPr="00C065B0">
        <w:rPr>
          <w:rFonts w:asciiTheme="majorBidi" w:hAnsiTheme="majorBidi" w:cstheme="majorBidi"/>
          <w:sz w:val="24"/>
          <w:szCs w:val="24"/>
        </w:rPr>
        <w:fldChar w:fldCharType="end"/>
      </w:r>
      <w:r w:rsidR="005A41E7" w:rsidRPr="00C065B0">
        <w:rPr>
          <w:rFonts w:asciiTheme="majorBidi" w:hAnsiTheme="majorBidi" w:cstheme="majorBidi"/>
          <w:sz w:val="24"/>
          <w:szCs w:val="24"/>
        </w:rPr>
        <w:t xml:space="preserve">. The total annual water intake for the so-called ‘‘ICRP Standard Man’’ equals </w:t>
      </w:r>
      <w:r w:rsidR="00EE3967" w:rsidRPr="00C065B0">
        <w:rPr>
          <w:rFonts w:asciiTheme="majorBidi" w:hAnsiTheme="majorBidi" w:cstheme="majorBidi"/>
          <w:sz w:val="24"/>
          <w:szCs w:val="24"/>
        </w:rPr>
        <w:t>(2L/d ) or  (730 L/y ) for adults and children,</w:t>
      </w:r>
      <w:r w:rsidR="005A41E7" w:rsidRPr="00C065B0">
        <w:rPr>
          <w:rFonts w:asciiTheme="majorBidi" w:eastAsiaTheme="minorEastAsia" w:hAnsiTheme="majorBidi" w:cstheme="majorBidi"/>
          <w:sz w:val="24"/>
          <w:szCs w:val="24"/>
          <w:lang w:bidi="ar-IQ"/>
        </w:rPr>
        <w:t xml:space="preserve"> </w:t>
      </w:r>
      <w:r w:rsidR="00943D8C">
        <w:rPr>
          <w:rFonts w:asciiTheme="majorBidi" w:eastAsiaTheme="minorEastAsia" w:hAnsiTheme="majorBidi" w:cstheme="majorBidi"/>
          <w:sz w:val="24"/>
          <w:szCs w:val="24"/>
          <w:lang w:bidi="ar-IQ"/>
        </w:rPr>
        <w:t xml:space="preserve">and </w:t>
      </w:r>
      <w:r w:rsidR="005A41E7" w:rsidRPr="00C065B0">
        <w:rPr>
          <w:rFonts w:asciiTheme="majorBidi" w:eastAsiaTheme="minorEastAsia" w:hAnsiTheme="majorBidi" w:cstheme="majorBidi"/>
          <w:sz w:val="24"/>
          <w:szCs w:val="24"/>
          <w:lang w:bidi="ar-IQ"/>
        </w:rPr>
        <w:t xml:space="preserve">the average water consumption rate (ACR) was </w:t>
      </w:r>
      <w:r w:rsidR="005A41E7" w:rsidRPr="00C065B0">
        <w:rPr>
          <w:rFonts w:asciiTheme="majorBidi" w:hAnsiTheme="majorBidi" w:cstheme="majorBidi"/>
          <w:sz w:val="24"/>
          <w:szCs w:val="24"/>
        </w:rPr>
        <w:t xml:space="preserve">(1.5L/d) or (547.5 L/y) </w:t>
      </w:r>
      <w:r w:rsidR="005A41E7" w:rsidRPr="00C065B0">
        <w:rPr>
          <w:rFonts w:asciiTheme="majorBidi" w:hAnsiTheme="majorBidi" w:cstheme="majorBidi"/>
          <w:sz w:val="24"/>
          <w:szCs w:val="24"/>
        </w:rPr>
        <w:fldChar w:fldCharType="begin" w:fldLock="1"/>
      </w:r>
      <w:r w:rsidR="00951058" w:rsidRPr="00C065B0">
        <w:rPr>
          <w:rFonts w:asciiTheme="majorBidi" w:hAnsiTheme="majorBidi" w:cstheme="majorBidi"/>
          <w:sz w:val="24"/>
          <w:szCs w:val="24"/>
        </w:rPr>
        <w:instrText>ADDIN CSL_CITATION {"citationItems":[{"id":"ITEM-1","itemData":{"author":[{"dropping-particle":"","family":"H.Bem, , U.Plota, , M. Staniszewska, , . M. Bem","given":"D. Mazurek","non-dropping-particle":"","parse-names":false,"suffix":""}],"id":"ITEM-1","issue":"p.p.1312","issued":{"date-parts":[["2014"]]},"title":"Radon (222Rn) in underground drinking water supplies of the Southern Greater Poland Region","type":"article-journal","volume":"299"},"uris":["http://www.mendeley.com/documents/?uuid=8ee3b853-e8b4-4327-9420-5ad28e0f312b"]}],"mendeley":{"formattedCitation":"[15]","plainTextFormattedCitation":"[15]","previouslyFormattedCitation":"[15]"},"properties":{"noteIndex":0},"schema":"https://github.com/citation-style-language/schema/raw/master/csl-citation.json"}</w:instrText>
      </w:r>
      <w:r w:rsidR="005A41E7" w:rsidRPr="00C065B0">
        <w:rPr>
          <w:rFonts w:asciiTheme="majorBidi" w:hAnsiTheme="majorBidi" w:cstheme="majorBidi"/>
          <w:sz w:val="24"/>
          <w:szCs w:val="24"/>
        </w:rPr>
        <w:fldChar w:fldCharType="separate"/>
      </w:r>
      <w:r w:rsidR="00951058" w:rsidRPr="00C065B0">
        <w:rPr>
          <w:rFonts w:asciiTheme="majorBidi" w:hAnsiTheme="majorBidi" w:cstheme="majorBidi"/>
          <w:noProof/>
          <w:sz w:val="24"/>
          <w:szCs w:val="24"/>
        </w:rPr>
        <w:t>[1</w:t>
      </w:r>
      <w:r w:rsidR="00020D1B">
        <w:rPr>
          <w:rFonts w:asciiTheme="majorBidi" w:hAnsiTheme="majorBidi" w:cstheme="majorBidi"/>
          <w:noProof/>
          <w:sz w:val="24"/>
          <w:szCs w:val="24"/>
        </w:rPr>
        <w:t>4</w:t>
      </w:r>
      <w:r w:rsidR="00951058" w:rsidRPr="00C065B0">
        <w:rPr>
          <w:rFonts w:asciiTheme="majorBidi" w:hAnsiTheme="majorBidi" w:cstheme="majorBidi"/>
          <w:noProof/>
          <w:sz w:val="24"/>
          <w:szCs w:val="24"/>
        </w:rPr>
        <w:t>]</w:t>
      </w:r>
      <w:r w:rsidR="005A41E7" w:rsidRPr="00C065B0">
        <w:rPr>
          <w:rFonts w:asciiTheme="majorBidi" w:hAnsiTheme="majorBidi" w:cstheme="majorBidi"/>
          <w:sz w:val="24"/>
          <w:szCs w:val="24"/>
        </w:rPr>
        <w:fldChar w:fldCharType="end"/>
      </w:r>
      <w:r w:rsidR="001F543F">
        <w:rPr>
          <w:rFonts w:asciiTheme="majorBidi" w:hAnsiTheme="majorBidi" w:cstheme="majorBidi"/>
          <w:sz w:val="24"/>
          <w:szCs w:val="24"/>
        </w:rPr>
        <w:t xml:space="preserve">The southwestern area of Iraq has a desert climate and is the driest area of the country. In addition, </w:t>
      </w:r>
      <w:proofErr w:type="spellStart"/>
      <w:r w:rsidR="001F543F">
        <w:rPr>
          <w:rFonts w:asciiTheme="majorBidi" w:hAnsiTheme="majorBidi" w:cstheme="majorBidi"/>
          <w:sz w:val="24"/>
          <w:szCs w:val="24"/>
        </w:rPr>
        <w:t>Samawa</w:t>
      </w:r>
      <w:proofErr w:type="spellEnd"/>
      <w:r w:rsidR="001F543F">
        <w:rPr>
          <w:rFonts w:asciiTheme="majorBidi" w:hAnsiTheme="majorBidi" w:cstheme="majorBidi"/>
          <w:sz w:val="24"/>
          <w:szCs w:val="24"/>
        </w:rPr>
        <w:t xml:space="preserve"> has a high temperature </w:t>
      </w:r>
      <w:r w:rsidR="004133FB" w:rsidRPr="00C065B0">
        <w:rPr>
          <w:rFonts w:asciiTheme="majorBidi" w:hAnsiTheme="majorBidi" w:cstheme="majorBidi"/>
          <w:sz w:val="24"/>
          <w:szCs w:val="24"/>
        </w:rPr>
        <w:t>most days of the year, which means it consumes</w:t>
      </w:r>
      <w:r w:rsidR="005A41E7" w:rsidRPr="00C065B0">
        <w:rPr>
          <w:rFonts w:asciiTheme="majorBidi" w:hAnsiTheme="majorBidi" w:cstheme="majorBidi"/>
          <w:sz w:val="24"/>
          <w:szCs w:val="24"/>
        </w:rPr>
        <w:t xml:space="preserve"> a large quantity of water</w:t>
      </w:r>
      <w:r w:rsidR="004133FB" w:rsidRPr="00C065B0">
        <w:rPr>
          <w:rFonts w:asciiTheme="majorBidi" w:hAnsiTheme="majorBidi" w:cstheme="majorBidi"/>
          <w:sz w:val="24"/>
          <w:szCs w:val="24"/>
        </w:rPr>
        <w:t>. For</w:t>
      </w:r>
      <w:r w:rsidR="005A41E7" w:rsidRPr="00C065B0">
        <w:rPr>
          <w:rFonts w:asciiTheme="majorBidi" w:hAnsiTheme="majorBidi" w:cstheme="majorBidi"/>
          <w:sz w:val="24"/>
          <w:szCs w:val="24"/>
        </w:rPr>
        <w:t xml:space="preserve"> consistency with most international drinking water guidelines, the ICRP amount </w:t>
      </w:r>
      <w:r w:rsidR="00943D8C">
        <w:rPr>
          <w:rFonts w:asciiTheme="majorBidi" w:hAnsiTheme="majorBidi" w:cstheme="majorBidi"/>
          <w:sz w:val="24"/>
          <w:szCs w:val="24"/>
        </w:rPr>
        <w:t>was applied to calculate the</w:t>
      </w:r>
      <w:r w:rsidR="005A41E7" w:rsidRPr="00C065B0">
        <w:rPr>
          <w:rFonts w:asciiTheme="majorBidi" w:hAnsiTheme="majorBidi" w:cstheme="majorBidi"/>
          <w:sz w:val="24"/>
          <w:szCs w:val="24"/>
        </w:rPr>
        <w:t xml:space="preserve"> ingestion dose in this study</w:t>
      </w:r>
      <w:r w:rsidR="00951058" w:rsidRPr="00C065B0">
        <w:rPr>
          <w:rFonts w:asciiTheme="majorBidi" w:hAnsiTheme="majorBidi" w:cstheme="majorBidi"/>
          <w:sz w:val="24"/>
          <w:szCs w:val="24"/>
        </w:rPr>
        <w:fldChar w:fldCharType="begin" w:fldLock="1"/>
      </w:r>
      <w:r w:rsidR="00951058" w:rsidRPr="00C065B0">
        <w:rPr>
          <w:rFonts w:asciiTheme="majorBidi" w:hAnsiTheme="majorBidi" w:cstheme="majorBidi"/>
          <w:sz w:val="24"/>
          <w:szCs w:val="24"/>
        </w:rPr>
        <w:instrText>ADDIN CSL_CITATION {"citationItems":[{"id":"ITEM-1","itemData":{"ISBN":"9788578110796","ISSN":"1981-1322","PMID":"25246403","abstract":"Predicting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approach.","author":[{"dropping-particle":"","family":"ICRP","given":"","non-dropping-particle":"","parse-names":false,"suffix":""}],"container-title":"Revemat: Revista Eletrônica de Educação Matemática","id":"ITEM-1","issue":"1","issued":{"date-parts":[["2018"]]},"number-of-pages":"1689-1699","title":"The ICRP 2007 Recommendations of the International Commission on Radiological Protection","type":"book","volume":"37"},"uris":["http://www.mendeley.com/documents/?uuid=5e685891-d4c4-412b-b6bd-9d6ed09fc7fa"]}],"mendeley":{"formattedCitation":"[16]","plainTextFormattedCitation":"[16]","previouslyFormattedCitation":"[16]"},"properties":{"noteIndex":0},"schema":"https://github.com/citation-style-language/schema/raw/master/csl-citation.json"}</w:instrText>
      </w:r>
      <w:r w:rsidR="00951058" w:rsidRPr="00C065B0">
        <w:rPr>
          <w:rFonts w:asciiTheme="majorBidi" w:hAnsiTheme="majorBidi" w:cstheme="majorBidi"/>
          <w:sz w:val="24"/>
          <w:szCs w:val="24"/>
        </w:rPr>
        <w:fldChar w:fldCharType="separate"/>
      </w:r>
      <w:r w:rsidR="00951058" w:rsidRPr="00C065B0">
        <w:rPr>
          <w:rFonts w:asciiTheme="majorBidi" w:hAnsiTheme="majorBidi" w:cstheme="majorBidi"/>
          <w:noProof/>
          <w:sz w:val="24"/>
          <w:szCs w:val="24"/>
        </w:rPr>
        <w:t>[1</w:t>
      </w:r>
      <w:r w:rsidR="00020D1B">
        <w:rPr>
          <w:rFonts w:asciiTheme="majorBidi" w:hAnsiTheme="majorBidi" w:cstheme="majorBidi"/>
          <w:noProof/>
          <w:sz w:val="24"/>
          <w:szCs w:val="24"/>
        </w:rPr>
        <w:t>5</w:t>
      </w:r>
      <w:r w:rsidR="00951058" w:rsidRPr="00C065B0">
        <w:rPr>
          <w:rFonts w:asciiTheme="majorBidi" w:hAnsiTheme="majorBidi" w:cstheme="majorBidi"/>
          <w:noProof/>
          <w:sz w:val="24"/>
          <w:szCs w:val="24"/>
        </w:rPr>
        <w:t>]</w:t>
      </w:r>
      <w:r w:rsidR="00951058" w:rsidRPr="00C065B0">
        <w:rPr>
          <w:rFonts w:asciiTheme="majorBidi" w:hAnsiTheme="majorBidi" w:cstheme="majorBidi"/>
          <w:sz w:val="24"/>
          <w:szCs w:val="24"/>
        </w:rPr>
        <w:fldChar w:fldCharType="end"/>
      </w:r>
      <w:r w:rsidR="005A41E7" w:rsidRPr="00C065B0">
        <w:rPr>
          <w:rFonts w:asciiTheme="majorBidi" w:hAnsiTheme="majorBidi" w:cstheme="majorBidi"/>
          <w:sz w:val="24"/>
          <w:szCs w:val="24"/>
        </w:rPr>
        <w:t>.</w:t>
      </w:r>
      <w:r w:rsidR="00951058" w:rsidRPr="00C065B0">
        <w:rPr>
          <w:rFonts w:asciiTheme="majorBidi" w:hAnsiTheme="majorBidi" w:cstheme="majorBidi"/>
          <w:sz w:val="24"/>
          <w:szCs w:val="24"/>
        </w:rPr>
        <w:t xml:space="preserve"> </w:t>
      </w:r>
      <w:r w:rsidR="00C41EAD" w:rsidRPr="00C065B0">
        <w:rPr>
          <w:rFonts w:asciiTheme="majorBidi" w:eastAsiaTheme="minorEastAsia" w:hAnsiTheme="majorBidi" w:cstheme="majorBidi"/>
          <w:sz w:val="24"/>
          <w:szCs w:val="24"/>
          <w:lang w:bidi="ar-IQ"/>
        </w:rPr>
        <w:t>The annual effective dose due to the inhalation of radon (H</w:t>
      </w:r>
      <w:r w:rsidR="00C41EAD" w:rsidRPr="00C065B0">
        <w:rPr>
          <w:rFonts w:asciiTheme="majorBidi" w:eastAsiaTheme="minorEastAsia" w:hAnsiTheme="majorBidi" w:cstheme="majorBidi"/>
          <w:sz w:val="24"/>
          <w:szCs w:val="24"/>
          <w:vertAlign w:val="subscript"/>
          <w:lang w:bidi="ar-IQ"/>
        </w:rPr>
        <w:t>inh</w:t>
      </w:r>
      <w:r w:rsidR="00C41EAD" w:rsidRPr="00C065B0">
        <w:rPr>
          <w:rFonts w:asciiTheme="majorBidi" w:eastAsiaTheme="minorEastAsia" w:hAnsiTheme="majorBidi" w:cstheme="majorBidi"/>
          <w:sz w:val="24"/>
          <w:szCs w:val="24"/>
          <w:lang w:bidi="ar-IQ"/>
        </w:rPr>
        <w:t>), resulting from the radon concentration in drinking water, was calculated using the following relation</w:t>
      </w:r>
      <w:r w:rsidR="00C41EAD" w:rsidRPr="00C065B0">
        <w:rPr>
          <w:rFonts w:asciiTheme="majorBidi" w:eastAsiaTheme="minorEastAsia" w:hAnsiTheme="majorBidi" w:cstheme="majorBidi"/>
          <w:sz w:val="24"/>
          <w:szCs w:val="24"/>
          <w:lang w:bidi="ar-IQ"/>
        </w:rPr>
        <w:fldChar w:fldCharType="begin" w:fldLock="1"/>
      </w:r>
      <w:r w:rsidR="00951058" w:rsidRPr="00C065B0">
        <w:rPr>
          <w:rFonts w:asciiTheme="majorBidi" w:eastAsiaTheme="minorEastAsia" w:hAnsiTheme="majorBidi" w:cstheme="majorBidi"/>
          <w:sz w:val="24"/>
          <w:szCs w:val="24"/>
          <w:lang w:bidi="ar-IQ"/>
        </w:rPr>
        <w:instrText>ADDIN CSL_CITATION {"citationItems":[{"id":"ITEM-1","itemData":{"ISBN":"9211422000","author":[{"dropping-particle":"","family":"UNSCEAR","given":"","non-dropping-particle":"","parse-names":false,"suffix":""}],"id":"ITEM-1","issued":{"date-parts":[["1993"]]},"publisher-place":"New York","title":"Sources and effects of ionizing radiation","type":"book"},"uris":["http://www.mendeley.com/documents/?uuid=f5fdeb12-b6ee-4e8b-8665-aef0e8654695"]}],"mendeley":{"formattedCitation":"[17]","plainTextFormattedCitation":"[17]","previouslyFormattedCitation":"[17]"},"properties":{"noteIndex":0},"schema":"https://github.com/citation-style-language/schema/raw/master/csl-citation.json"}</w:instrText>
      </w:r>
      <w:r w:rsidR="00C41EAD" w:rsidRPr="00C065B0">
        <w:rPr>
          <w:rFonts w:asciiTheme="majorBidi" w:eastAsiaTheme="minorEastAsia" w:hAnsiTheme="majorBidi" w:cstheme="majorBidi"/>
          <w:sz w:val="24"/>
          <w:szCs w:val="24"/>
          <w:lang w:bidi="ar-IQ"/>
        </w:rPr>
        <w:fldChar w:fldCharType="separate"/>
      </w:r>
      <w:r w:rsidR="00951058" w:rsidRPr="00C065B0">
        <w:rPr>
          <w:rFonts w:asciiTheme="majorBidi" w:eastAsiaTheme="minorEastAsia" w:hAnsiTheme="majorBidi" w:cstheme="majorBidi"/>
          <w:noProof/>
          <w:sz w:val="24"/>
          <w:szCs w:val="24"/>
          <w:lang w:bidi="ar-IQ"/>
        </w:rPr>
        <w:t>[1</w:t>
      </w:r>
      <w:r w:rsidR="00F51DA4">
        <w:rPr>
          <w:rFonts w:asciiTheme="majorBidi" w:eastAsiaTheme="minorEastAsia" w:hAnsiTheme="majorBidi" w:cstheme="majorBidi"/>
          <w:noProof/>
          <w:sz w:val="24"/>
          <w:szCs w:val="24"/>
          <w:lang w:bidi="ar-IQ"/>
        </w:rPr>
        <w:t>6</w:t>
      </w:r>
      <w:r w:rsidR="00951058" w:rsidRPr="00C065B0">
        <w:rPr>
          <w:rFonts w:asciiTheme="majorBidi" w:eastAsiaTheme="minorEastAsia" w:hAnsiTheme="majorBidi" w:cstheme="majorBidi"/>
          <w:noProof/>
          <w:sz w:val="24"/>
          <w:szCs w:val="24"/>
          <w:lang w:bidi="ar-IQ"/>
        </w:rPr>
        <w:t>]</w:t>
      </w:r>
      <w:r w:rsidR="00C41EAD" w:rsidRPr="00C065B0">
        <w:rPr>
          <w:rFonts w:asciiTheme="majorBidi" w:eastAsiaTheme="minorEastAsia" w:hAnsiTheme="majorBidi" w:cstheme="majorBidi"/>
          <w:sz w:val="24"/>
          <w:szCs w:val="24"/>
          <w:lang w:bidi="ar-IQ"/>
        </w:rPr>
        <w:fldChar w:fldCharType="end"/>
      </w:r>
      <w:r w:rsidR="00C41EAD" w:rsidRPr="00C065B0">
        <w:rPr>
          <w:rFonts w:asciiTheme="majorBidi" w:eastAsiaTheme="minorEastAsia" w:hAnsiTheme="majorBidi" w:cstheme="majorBidi"/>
          <w:sz w:val="24"/>
          <w:szCs w:val="24"/>
          <w:lang w:bidi="ar-IQ"/>
        </w:rPr>
        <w:t>:</w:t>
      </w:r>
      <w:r w:rsidR="00070ECF" w:rsidRPr="00C065B0">
        <w:rPr>
          <w:rFonts w:asciiTheme="majorBidi" w:eastAsiaTheme="minorEastAsia" w:hAnsiTheme="majorBidi" w:cstheme="majorBidi"/>
          <w:sz w:val="24"/>
          <w:szCs w:val="24"/>
          <w:lang w:bidi="ar-IQ"/>
        </w:rPr>
        <w:t xml:space="preserve">                                                                         </w:t>
      </w:r>
    </w:p>
    <w:p w14:paraId="63051C5B" w14:textId="77777777" w:rsidR="00070ECF" w:rsidRPr="00C065B0" w:rsidRDefault="00070ECF" w:rsidP="001F543F">
      <w:pPr>
        <w:tabs>
          <w:tab w:val="left" w:pos="1755"/>
        </w:tabs>
        <w:bidi w:val="0"/>
        <w:jc w:val="both"/>
        <w:rPr>
          <w:rFonts w:asciiTheme="majorBidi" w:eastAsiaTheme="minorEastAsia" w:hAnsiTheme="majorBidi" w:cstheme="majorBidi"/>
          <w:b/>
          <w:bCs/>
          <w:sz w:val="24"/>
          <w:szCs w:val="24"/>
          <w:lang w:bidi="ar-IQ"/>
        </w:rPr>
      </w:pPr>
      <w:proofErr w:type="spellStart"/>
      <w:r w:rsidRPr="00C065B0">
        <w:rPr>
          <w:rFonts w:asciiTheme="majorBidi" w:eastAsiaTheme="minorEastAsia" w:hAnsiTheme="majorBidi" w:cstheme="majorBidi"/>
          <w:b/>
          <w:bCs/>
          <w:i/>
          <w:iCs/>
          <w:sz w:val="24"/>
          <w:szCs w:val="24"/>
          <w:lang w:bidi="ar-IQ"/>
        </w:rPr>
        <w:t>H</w:t>
      </w:r>
      <w:r w:rsidRPr="00C065B0">
        <w:rPr>
          <w:rFonts w:asciiTheme="majorBidi" w:eastAsiaTheme="minorEastAsia" w:hAnsiTheme="majorBidi" w:cstheme="majorBidi"/>
          <w:b/>
          <w:bCs/>
          <w:i/>
          <w:iCs/>
          <w:sz w:val="24"/>
          <w:szCs w:val="24"/>
          <w:vertAlign w:val="subscript"/>
          <w:lang w:bidi="ar-IQ"/>
        </w:rPr>
        <w:t>inh</w:t>
      </w:r>
      <w:proofErr w:type="spellEnd"/>
      <w:r w:rsidRPr="00C065B0">
        <w:rPr>
          <w:rFonts w:asciiTheme="majorBidi" w:eastAsiaTheme="minorEastAsia" w:hAnsiTheme="majorBidi" w:cstheme="majorBidi"/>
          <w:b/>
          <w:bCs/>
          <w:i/>
          <w:iCs/>
          <w:sz w:val="24"/>
          <w:szCs w:val="24"/>
          <w:vertAlign w:val="subscript"/>
          <w:lang w:bidi="ar-IQ"/>
        </w:rPr>
        <w:t xml:space="preserve"> </w:t>
      </w:r>
      <w:r w:rsidRPr="00C065B0">
        <w:rPr>
          <w:rFonts w:asciiTheme="majorBidi" w:eastAsiaTheme="minorEastAsia" w:hAnsiTheme="majorBidi" w:cstheme="majorBidi"/>
          <w:b/>
          <w:bCs/>
          <w:i/>
          <w:iCs/>
          <w:sz w:val="24"/>
          <w:szCs w:val="24"/>
          <w:lang w:bidi="ar-IQ"/>
        </w:rPr>
        <w:t>(</w:t>
      </w:r>
      <w:proofErr w:type="spellStart"/>
      <w:r w:rsidRPr="00C065B0">
        <w:rPr>
          <w:rFonts w:asciiTheme="majorBidi" w:eastAsiaTheme="minorEastAsia" w:hAnsiTheme="majorBidi" w:cstheme="majorBidi"/>
          <w:b/>
          <w:bCs/>
          <w:i/>
          <w:iCs/>
          <w:sz w:val="24"/>
          <w:szCs w:val="24"/>
          <w:lang w:bidi="ar-IQ"/>
        </w:rPr>
        <w:t>nSv</w:t>
      </w:r>
      <w:proofErr w:type="spellEnd"/>
      <w:r w:rsidRPr="00C065B0">
        <w:rPr>
          <w:rFonts w:asciiTheme="majorBidi" w:eastAsiaTheme="minorEastAsia" w:hAnsiTheme="majorBidi" w:cstheme="majorBidi"/>
          <w:b/>
          <w:bCs/>
          <w:i/>
          <w:iCs/>
          <w:sz w:val="24"/>
          <w:szCs w:val="24"/>
          <w:lang w:bidi="ar-IQ"/>
        </w:rPr>
        <w:t>/</w:t>
      </w:r>
      <w:proofErr w:type="spellStart"/>
      <w:r w:rsidRPr="00C065B0">
        <w:rPr>
          <w:rFonts w:asciiTheme="majorBidi" w:eastAsiaTheme="minorEastAsia" w:hAnsiTheme="majorBidi" w:cstheme="majorBidi"/>
          <w:b/>
          <w:bCs/>
          <w:i/>
          <w:iCs/>
          <w:sz w:val="24"/>
          <w:szCs w:val="24"/>
          <w:lang w:bidi="ar-IQ"/>
        </w:rPr>
        <w:t>yr</w:t>
      </w:r>
      <w:proofErr w:type="spellEnd"/>
      <w:r w:rsidRPr="00C065B0">
        <w:rPr>
          <w:rFonts w:asciiTheme="majorBidi" w:eastAsiaTheme="minorEastAsia" w:hAnsiTheme="majorBidi" w:cstheme="majorBidi"/>
          <w:b/>
          <w:bCs/>
          <w:i/>
          <w:iCs/>
          <w:sz w:val="24"/>
          <w:szCs w:val="24"/>
          <w:lang w:bidi="ar-IQ"/>
        </w:rPr>
        <w:t xml:space="preserve">) = </w:t>
      </w:r>
      <w:proofErr w:type="spellStart"/>
      <w:r w:rsidRPr="00C065B0">
        <w:rPr>
          <w:rFonts w:asciiTheme="majorBidi" w:eastAsiaTheme="minorEastAsia" w:hAnsiTheme="majorBidi" w:cstheme="majorBidi"/>
          <w:b/>
          <w:bCs/>
          <w:i/>
          <w:iCs/>
          <w:sz w:val="24"/>
          <w:szCs w:val="24"/>
          <w:lang w:bidi="ar-IQ"/>
        </w:rPr>
        <w:t>C</w:t>
      </w:r>
      <w:r w:rsidRPr="00C065B0">
        <w:rPr>
          <w:rFonts w:asciiTheme="majorBidi" w:eastAsiaTheme="minorEastAsia" w:hAnsiTheme="majorBidi" w:cstheme="majorBidi"/>
          <w:b/>
          <w:bCs/>
          <w:i/>
          <w:iCs/>
          <w:sz w:val="24"/>
          <w:szCs w:val="24"/>
          <w:vertAlign w:val="subscript"/>
          <w:lang w:bidi="ar-IQ"/>
        </w:rPr>
        <w:t>Rn</w:t>
      </w:r>
      <w:proofErr w:type="spellEnd"/>
      <w:r w:rsidRPr="00C065B0">
        <w:rPr>
          <w:rFonts w:asciiTheme="majorBidi" w:eastAsiaTheme="minorEastAsia" w:hAnsiTheme="majorBidi" w:cstheme="majorBidi"/>
          <w:b/>
          <w:bCs/>
          <w:i/>
          <w:iCs/>
          <w:sz w:val="24"/>
          <w:szCs w:val="24"/>
          <w:vertAlign w:val="subscript"/>
          <w:lang w:bidi="ar-IQ"/>
        </w:rPr>
        <w:t xml:space="preserve"> </w:t>
      </w:r>
      <w:r w:rsidRPr="00C065B0">
        <w:rPr>
          <w:rFonts w:asciiTheme="majorBidi" w:eastAsiaTheme="minorEastAsia" w:hAnsiTheme="majorBidi" w:cstheme="majorBidi"/>
          <w:b/>
          <w:bCs/>
          <w:sz w:val="24"/>
          <w:szCs w:val="24"/>
          <w:lang w:bidi="ar-IQ"/>
        </w:rPr>
        <w:t>x</w:t>
      </w:r>
      <w:r w:rsidRPr="00C065B0">
        <w:rPr>
          <w:rFonts w:asciiTheme="majorBidi" w:eastAsiaTheme="minorEastAsia" w:hAnsiTheme="majorBidi" w:cstheme="majorBidi"/>
          <w:b/>
          <w:bCs/>
          <w:i/>
          <w:iCs/>
          <w:sz w:val="24"/>
          <w:szCs w:val="24"/>
          <w:lang w:bidi="ar-IQ"/>
        </w:rPr>
        <w:t xml:space="preserve"> R </w:t>
      </w:r>
      <w:r w:rsidRPr="00C065B0">
        <w:rPr>
          <w:rFonts w:asciiTheme="majorBidi" w:eastAsiaTheme="minorEastAsia" w:hAnsiTheme="majorBidi" w:cstheme="majorBidi"/>
          <w:b/>
          <w:bCs/>
          <w:sz w:val="24"/>
          <w:szCs w:val="24"/>
          <w:lang w:bidi="ar-IQ"/>
        </w:rPr>
        <w:t>x</w:t>
      </w:r>
      <w:r w:rsidRPr="00C065B0">
        <w:rPr>
          <w:rFonts w:asciiTheme="majorBidi" w:eastAsiaTheme="minorEastAsia" w:hAnsiTheme="majorBidi" w:cstheme="majorBidi"/>
          <w:b/>
          <w:bCs/>
          <w:i/>
          <w:iCs/>
          <w:sz w:val="24"/>
          <w:szCs w:val="24"/>
          <w:lang w:bidi="ar-IQ"/>
        </w:rPr>
        <w:t xml:space="preserve"> F </w:t>
      </w:r>
      <w:r w:rsidRPr="00C065B0">
        <w:rPr>
          <w:rFonts w:asciiTheme="majorBidi" w:eastAsiaTheme="minorEastAsia" w:hAnsiTheme="majorBidi" w:cstheme="majorBidi"/>
          <w:b/>
          <w:bCs/>
          <w:sz w:val="24"/>
          <w:szCs w:val="24"/>
          <w:lang w:bidi="ar-IQ"/>
        </w:rPr>
        <w:t>x</w:t>
      </w:r>
      <w:r w:rsidRPr="00C065B0">
        <w:rPr>
          <w:rFonts w:asciiTheme="majorBidi" w:eastAsiaTheme="minorEastAsia" w:hAnsiTheme="majorBidi" w:cstheme="majorBidi"/>
          <w:b/>
          <w:bCs/>
          <w:i/>
          <w:iCs/>
          <w:sz w:val="24"/>
          <w:szCs w:val="24"/>
          <w:lang w:bidi="ar-IQ"/>
        </w:rPr>
        <w:t xml:space="preserve"> T </w:t>
      </w:r>
      <w:r w:rsidRPr="00C065B0">
        <w:rPr>
          <w:rFonts w:asciiTheme="majorBidi" w:eastAsiaTheme="minorEastAsia" w:hAnsiTheme="majorBidi" w:cstheme="majorBidi"/>
          <w:b/>
          <w:bCs/>
          <w:sz w:val="24"/>
          <w:szCs w:val="24"/>
          <w:lang w:bidi="ar-IQ"/>
        </w:rPr>
        <w:t>x</w:t>
      </w:r>
      <w:r w:rsidRPr="00C065B0">
        <w:rPr>
          <w:rFonts w:asciiTheme="majorBidi" w:eastAsiaTheme="minorEastAsia" w:hAnsiTheme="majorBidi" w:cstheme="majorBidi"/>
          <w:b/>
          <w:bCs/>
          <w:i/>
          <w:iCs/>
          <w:sz w:val="24"/>
          <w:szCs w:val="24"/>
          <w:lang w:bidi="ar-IQ"/>
        </w:rPr>
        <w:t xml:space="preserve"> </w:t>
      </w:r>
      <w:proofErr w:type="gramStart"/>
      <w:r w:rsidRPr="00C065B0">
        <w:rPr>
          <w:rFonts w:asciiTheme="majorBidi" w:eastAsiaTheme="minorEastAsia" w:hAnsiTheme="majorBidi" w:cstheme="majorBidi"/>
          <w:b/>
          <w:bCs/>
          <w:i/>
          <w:iCs/>
          <w:sz w:val="24"/>
          <w:szCs w:val="24"/>
          <w:lang w:bidi="ar-IQ"/>
        </w:rPr>
        <w:t>D</w:t>
      </w:r>
      <w:r w:rsidRPr="00C065B0">
        <w:rPr>
          <w:rFonts w:asciiTheme="majorBidi" w:eastAsiaTheme="minorEastAsia" w:hAnsiTheme="majorBidi" w:cstheme="majorBidi"/>
          <w:b/>
          <w:bCs/>
          <w:sz w:val="24"/>
          <w:szCs w:val="24"/>
          <w:lang w:bidi="ar-IQ"/>
        </w:rPr>
        <w:t xml:space="preserve">  …</w:t>
      </w:r>
      <w:proofErr w:type="gramEnd"/>
      <w:r w:rsidRPr="00C065B0">
        <w:rPr>
          <w:rFonts w:asciiTheme="majorBidi" w:eastAsiaTheme="minorEastAsia" w:hAnsiTheme="majorBidi" w:cstheme="majorBidi"/>
          <w:b/>
          <w:bCs/>
          <w:sz w:val="24"/>
          <w:szCs w:val="24"/>
          <w:lang w:bidi="ar-IQ"/>
        </w:rPr>
        <w:t>………….(2)</w:t>
      </w:r>
    </w:p>
    <w:p w14:paraId="2EB8CC68" w14:textId="77777777" w:rsidR="00677BD6" w:rsidRDefault="0021543D" w:rsidP="001F543F">
      <w:pPr>
        <w:tabs>
          <w:tab w:val="left" w:pos="1755"/>
        </w:tabs>
        <w:bidi w:val="0"/>
        <w:jc w:val="both"/>
        <w:rPr>
          <w:rFonts w:asciiTheme="majorBidi" w:eastAsiaTheme="minorEastAsia" w:hAnsiTheme="majorBidi" w:cstheme="majorBidi"/>
          <w:lang w:bidi="ar-IQ"/>
        </w:rPr>
      </w:pPr>
      <w:r w:rsidRPr="00FD2B81">
        <w:rPr>
          <w:rFonts w:asciiTheme="majorBidi" w:eastAsiaTheme="minorEastAsia" w:hAnsiTheme="majorBidi" w:cstheme="majorBidi"/>
          <w:lang w:bidi="ar-IQ"/>
        </w:rPr>
        <w:t xml:space="preserve">Where: </w:t>
      </w:r>
    </w:p>
    <w:p w14:paraId="63051C5C" w14:textId="6072C9E9" w:rsidR="0021543D" w:rsidRPr="00FD2B81" w:rsidRDefault="0021543D" w:rsidP="00677BD6">
      <w:pPr>
        <w:tabs>
          <w:tab w:val="left" w:pos="1755"/>
        </w:tabs>
        <w:bidi w:val="0"/>
        <w:jc w:val="both"/>
        <w:rPr>
          <w:rFonts w:asciiTheme="majorBidi" w:eastAsiaTheme="minorEastAsia" w:hAnsiTheme="majorBidi" w:cstheme="majorBidi"/>
          <w:rtl/>
          <w:lang w:bidi="ar-IQ"/>
        </w:rPr>
      </w:pPr>
      <w:proofErr w:type="spellStart"/>
      <w:r w:rsidRPr="00FD2B81">
        <w:rPr>
          <w:rFonts w:asciiTheme="majorBidi" w:eastAsiaTheme="minorEastAsia" w:hAnsiTheme="majorBidi" w:cstheme="majorBidi"/>
          <w:b/>
          <w:bCs/>
          <w:i/>
          <w:iCs/>
          <w:lang w:bidi="ar-IQ"/>
        </w:rPr>
        <w:t>C</w:t>
      </w:r>
      <w:r w:rsidRPr="00FD2B81">
        <w:rPr>
          <w:rFonts w:asciiTheme="majorBidi" w:eastAsiaTheme="minorEastAsia" w:hAnsiTheme="majorBidi" w:cstheme="majorBidi"/>
          <w:b/>
          <w:bCs/>
          <w:i/>
          <w:iCs/>
          <w:vertAlign w:val="subscript"/>
          <w:lang w:bidi="ar-IQ"/>
        </w:rPr>
        <w:t>Rn</w:t>
      </w:r>
      <w:proofErr w:type="spellEnd"/>
      <m:oMath>
        <m:r>
          <m:rPr>
            <m:sty m:val="bi"/>
          </m:rPr>
          <w:rPr>
            <w:rFonts w:ascii="Cambria Math" w:eastAsiaTheme="minorEastAsia" w:hAnsi="Cambria Math" w:cstheme="majorBidi"/>
            <w:lang w:bidi="ar-IQ"/>
          </w:rPr>
          <m:t>:</m:t>
        </m:r>
      </m:oMath>
      <w:r w:rsidRPr="00FD2B81">
        <w:rPr>
          <w:rFonts w:asciiTheme="majorBidi" w:eastAsiaTheme="minorEastAsia" w:hAnsiTheme="majorBidi" w:cstheme="majorBidi"/>
          <w:b/>
          <w:bCs/>
          <w:lang w:bidi="ar-IQ"/>
        </w:rPr>
        <w:t xml:space="preserve"> </w:t>
      </w:r>
      <w:r w:rsidR="00F2267B" w:rsidRPr="00FD2B81">
        <w:rPr>
          <w:rFonts w:asciiTheme="majorBidi" w:eastAsiaTheme="minorEastAsia" w:hAnsiTheme="majorBidi" w:cstheme="majorBidi"/>
          <w:lang w:bidi="ar-IQ"/>
        </w:rPr>
        <w:t>Mean</w:t>
      </w:r>
      <w:r w:rsidRPr="00FD2B81">
        <w:rPr>
          <w:rFonts w:asciiTheme="majorBidi" w:eastAsiaTheme="minorEastAsia" w:hAnsiTheme="majorBidi" w:cstheme="majorBidi"/>
          <w:b/>
          <w:bCs/>
          <w:lang w:bidi="ar-IQ"/>
        </w:rPr>
        <w:t xml:space="preserve"> </w:t>
      </w:r>
      <w:r w:rsidRPr="00FD2B81">
        <w:rPr>
          <w:rFonts w:asciiTheme="majorBidi" w:eastAsiaTheme="minorEastAsia" w:hAnsiTheme="majorBidi" w:cstheme="majorBidi"/>
          <w:lang w:bidi="ar-IQ"/>
        </w:rPr>
        <w:t xml:space="preserve">radon concentration in drinking water </w:t>
      </w:r>
      <w:r w:rsidRPr="00FD2B81">
        <w:rPr>
          <w:rFonts w:asciiTheme="majorBidi" w:eastAsiaTheme="minorEastAsia" w:hAnsiTheme="majorBidi" w:cstheme="majorBidi"/>
          <w:b/>
          <w:bCs/>
          <w:lang w:bidi="ar-IQ"/>
        </w:rPr>
        <w:t>(</w:t>
      </w:r>
      <w:proofErr w:type="spellStart"/>
      <w:r w:rsidRPr="00FD2B81">
        <w:rPr>
          <w:rFonts w:asciiTheme="majorBidi" w:eastAsiaTheme="minorEastAsia" w:hAnsiTheme="majorBidi" w:cstheme="majorBidi"/>
          <w:b/>
          <w:bCs/>
          <w:lang w:bidi="ar-IQ"/>
        </w:rPr>
        <w:t>Bq</w:t>
      </w:r>
      <w:proofErr w:type="spellEnd"/>
      <w:r w:rsidRPr="00FD2B81">
        <w:rPr>
          <w:rFonts w:asciiTheme="majorBidi" w:eastAsiaTheme="minorEastAsia" w:hAnsiTheme="majorBidi" w:cstheme="majorBidi"/>
          <w:b/>
          <w:bCs/>
          <w:lang w:bidi="ar-IQ"/>
        </w:rPr>
        <w:t>/m</w:t>
      </w:r>
      <w:r w:rsidRPr="00FD2B81">
        <w:rPr>
          <w:rFonts w:asciiTheme="majorBidi" w:eastAsiaTheme="minorEastAsia" w:hAnsiTheme="majorBidi" w:cstheme="majorBidi"/>
          <w:b/>
          <w:bCs/>
          <w:vertAlign w:val="superscript"/>
          <w:lang w:bidi="ar-IQ"/>
        </w:rPr>
        <w:t>3</w:t>
      </w:r>
      <w:r w:rsidRPr="00FD2B81">
        <w:rPr>
          <w:rFonts w:asciiTheme="majorBidi" w:eastAsiaTheme="minorEastAsia" w:hAnsiTheme="majorBidi" w:cstheme="majorBidi"/>
          <w:b/>
          <w:bCs/>
          <w:lang w:bidi="ar-IQ"/>
        </w:rPr>
        <w:t>).</w:t>
      </w:r>
      <w:r w:rsidR="00722936" w:rsidRPr="00FD2B81">
        <w:rPr>
          <w:rFonts w:asciiTheme="majorBidi" w:eastAsiaTheme="minorEastAsia" w:hAnsiTheme="majorBidi" w:cstheme="majorBidi"/>
          <w:b/>
          <w:bCs/>
          <w:lang w:bidi="ar-IQ"/>
        </w:rPr>
        <w:t xml:space="preserve">                                                   </w:t>
      </w:r>
    </w:p>
    <w:p w14:paraId="63051C5D" w14:textId="77777777" w:rsidR="0021543D" w:rsidRPr="00FD2B81" w:rsidRDefault="0021543D" w:rsidP="001F543F">
      <w:pPr>
        <w:tabs>
          <w:tab w:val="left" w:pos="1755"/>
        </w:tabs>
        <w:bidi w:val="0"/>
        <w:spacing w:line="240" w:lineRule="auto"/>
        <w:jc w:val="both"/>
        <w:rPr>
          <w:rFonts w:asciiTheme="majorBidi" w:eastAsiaTheme="minorEastAsia" w:hAnsiTheme="majorBidi" w:cstheme="majorBidi"/>
          <w:lang w:bidi="ar-IQ"/>
        </w:rPr>
      </w:pPr>
      <w:r w:rsidRPr="00FD2B81">
        <w:rPr>
          <w:rFonts w:asciiTheme="majorBidi" w:eastAsiaTheme="minorEastAsia" w:hAnsiTheme="majorBidi" w:cstheme="majorBidi"/>
          <w:b/>
          <w:bCs/>
          <w:i/>
          <w:iCs/>
          <w:lang w:bidi="ar-IQ"/>
        </w:rPr>
        <w:t>R</w:t>
      </w:r>
      <w:r w:rsidRPr="00FD2B81">
        <w:rPr>
          <w:rFonts w:asciiTheme="majorBidi" w:eastAsiaTheme="minorEastAsia" w:hAnsiTheme="majorBidi" w:cstheme="majorBidi"/>
          <w:b/>
          <w:bCs/>
          <w:lang w:bidi="ar-IQ"/>
        </w:rPr>
        <w:t>:</w:t>
      </w:r>
      <w:r w:rsidRPr="00FD2B81">
        <w:rPr>
          <w:rFonts w:asciiTheme="majorBidi" w:eastAsiaTheme="minorEastAsia" w:hAnsiTheme="majorBidi" w:cstheme="majorBidi"/>
          <w:lang w:bidi="ar-IQ"/>
        </w:rPr>
        <w:t xml:space="preserve"> air to water concentration </w:t>
      </w:r>
      <w:r w:rsidRPr="00FD2B81">
        <w:rPr>
          <w:rFonts w:asciiTheme="majorBidi" w:eastAsiaTheme="minorEastAsia" w:hAnsiTheme="majorBidi" w:cstheme="majorBidi"/>
          <w:b/>
          <w:bCs/>
          <w:lang w:bidi="ar-IQ"/>
        </w:rPr>
        <w:t>(10</w:t>
      </w:r>
      <w:r w:rsidRPr="00FD2B81">
        <w:rPr>
          <w:rFonts w:asciiTheme="majorBidi" w:eastAsiaTheme="minorEastAsia" w:hAnsiTheme="majorBidi" w:cstheme="majorBidi"/>
          <w:b/>
          <w:bCs/>
          <w:vertAlign w:val="superscript"/>
          <w:lang w:bidi="ar-IQ"/>
        </w:rPr>
        <w:t>-4</w:t>
      </w:r>
      <w:r w:rsidRPr="00FD2B81">
        <w:rPr>
          <w:rFonts w:asciiTheme="majorBidi" w:eastAsiaTheme="minorEastAsia" w:hAnsiTheme="majorBidi" w:cstheme="majorBidi"/>
          <w:b/>
          <w:bCs/>
          <w:lang w:bidi="ar-IQ"/>
        </w:rPr>
        <w:t>).</w:t>
      </w:r>
      <w:r w:rsidR="00722936" w:rsidRPr="00FD2B81">
        <w:rPr>
          <w:rFonts w:asciiTheme="majorBidi" w:eastAsiaTheme="minorEastAsia" w:hAnsiTheme="majorBidi" w:cstheme="majorBidi"/>
          <w:b/>
          <w:bCs/>
          <w:lang w:bidi="ar-IQ"/>
        </w:rPr>
        <w:t xml:space="preserve">                                                                       </w:t>
      </w:r>
    </w:p>
    <w:p w14:paraId="63051C5E" w14:textId="77777777" w:rsidR="0021543D" w:rsidRPr="00FD2B81" w:rsidRDefault="0021543D" w:rsidP="001F543F">
      <w:pPr>
        <w:tabs>
          <w:tab w:val="left" w:pos="1755"/>
        </w:tabs>
        <w:bidi w:val="0"/>
        <w:spacing w:line="240" w:lineRule="auto"/>
        <w:jc w:val="both"/>
        <w:rPr>
          <w:rFonts w:asciiTheme="majorBidi" w:eastAsiaTheme="minorEastAsia" w:hAnsiTheme="majorBidi" w:cstheme="majorBidi"/>
          <w:lang w:bidi="ar-IQ"/>
        </w:rPr>
      </w:pPr>
      <w:r w:rsidRPr="00FD2B81">
        <w:rPr>
          <w:rFonts w:asciiTheme="majorBidi" w:eastAsiaTheme="minorEastAsia" w:hAnsiTheme="majorBidi" w:cstheme="majorBidi"/>
          <w:b/>
          <w:bCs/>
          <w:i/>
          <w:iCs/>
          <w:lang w:bidi="ar-IQ"/>
        </w:rPr>
        <w:t>F</w:t>
      </w:r>
      <w:r w:rsidRPr="00FD2B81">
        <w:rPr>
          <w:rFonts w:asciiTheme="majorBidi" w:eastAsiaTheme="minorEastAsia" w:hAnsiTheme="majorBidi" w:cstheme="majorBidi"/>
          <w:b/>
          <w:bCs/>
          <w:lang w:bidi="ar-IQ"/>
        </w:rPr>
        <w:t>:</w:t>
      </w:r>
      <w:r w:rsidRPr="00FD2B81">
        <w:rPr>
          <w:rFonts w:asciiTheme="majorBidi" w:eastAsiaTheme="minorEastAsia" w:hAnsiTheme="majorBidi" w:cstheme="majorBidi"/>
          <w:lang w:bidi="ar-IQ"/>
        </w:rPr>
        <w:t xml:space="preserve"> Equilibrium factor between indoor radon and its progeny </w:t>
      </w:r>
      <w:r w:rsidRPr="00FD2B81">
        <w:rPr>
          <w:rFonts w:asciiTheme="majorBidi" w:eastAsiaTheme="minorEastAsia" w:hAnsiTheme="majorBidi" w:cstheme="majorBidi"/>
          <w:b/>
          <w:bCs/>
          <w:lang w:bidi="ar-IQ"/>
        </w:rPr>
        <w:t>(0.4).</w:t>
      </w:r>
      <w:r w:rsidR="00722936" w:rsidRPr="00FD2B81">
        <w:rPr>
          <w:rFonts w:asciiTheme="majorBidi" w:eastAsiaTheme="minorEastAsia" w:hAnsiTheme="majorBidi" w:cstheme="majorBidi"/>
          <w:b/>
          <w:bCs/>
          <w:lang w:bidi="ar-IQ"/>
        </w:rPr>
        <w:t xml:space="preserve">                       </w:t>
      </w:r>
    </w:p>
    <w:p w14:paraId="63051C5F" w14:textId="77777777" w:rsidR="0021543D" w:rsidRPr="00FD2B81" w:rsidRDefault="0021543D" w:rsidP="001F543F">
      <w:pPr>
        <w:tabs>
          <w:tab w:val="left" w:pos="1755"/>
        </w:tabs>
        <w:bidi w:val="0"/>
        <w:spacing w:line="240" w:lineRule="auto"/>
        <w:jc w:val="both"/>
        <w:rPr>
          <w:rFonts w:asciiTheme="majorBidi" w:eastAsiaTheme="minorEastAsia" w:hAnsiTheme="majorBidi" w:cstheme="majorBidi"/>
          <w:rtl/>
          <w:lang w:bidi="ar-IQ"/>
        </w:rPr>
      </w:pPr>
      <w:r w:rsidRPr="00FD2B81">
        <w:rPr>
          <w:rFonts w:asciiTheme="majorBidi" w:eastAsiaTheme="minorEastAsia" w:hAnsiTheme="majorBidi" w:cstheme="majorBidi"/>
          <w:b/>
          <w:bCs/>
          <w:i/>
          <w:iCs/>
          <w:lang w:bidi="ar-IQ"/>
        </w:rPr>
        <w:t>T</w:t>
      </w:r>
      <w:r w:rsidRPr="00FD2B81">
        <w:rPr>
          <w:rFonts w:asciiTheme="majorBidi" w:eastAsiaTheme="minorEastAsia" w:hAnsiTheme="majorBidi" w:cstheme="majorBidi"/>
          <w:b/>
          <w:bCs/>
          <w:lang w:bidi="ar-IQ"/>
        </w:rPr>
        <w:t xml:space="preserve">: </w:t>
      </w:r>
      <w:r w:rsidRPr="00FD2B81">
        <w:rPr>
          <w:rFonts w:asciiTheme="majorBidi" w:eastAsiaTheme="minorEastAsia" w:hAnsiTheme="majorBidi" w:cstheme="majorBidi"/>
          <w:lang w:bidi="ar-IQ"/>
        </w:rPr>
        <w:t xml:space="preserve">Exposure time in hours </w:t>
      </w:r>
      <w:r w:rsidRPr="00FD2B81">
        <w:rPr>
          <w:rFonts w:asciiTheme="majorBidi" w:eastAsiaTheme="minorEastAsia" w:hAnsiTheme="majorBidi" w:cstheme="majorBidi"/>
          <w:b/>
          <w:bCs/>
          <w:lang w:bidi="ar-IQ"/>
        </w:rPr>
        <w:t xml:space="preserve">(7000 </w:t>
      </w:r>
      <w:proofErr w:type="spellStart"/>
      <w:r w:rsidRPr="00FD2B81">
        <w:rPr>
          <w:rFonts w:asciiTheme="majorBidi" w:eastAsiaTheme="minorEastAsia" w:hAnsiTheme="majorBidi" w:cstheme="majorBidi"/>
          <w:b/>
          <w:bCs/>
          <w:lang w:bidi="ar-IQ"/>
        </w:rPr>
        <w:t>hr</w:t>
      </w:r>
      <w:proofErr w:type="spellEnd"/>
      <w:r w:rsidRPr="00FD2B81">
        <w:rPr>
          <w:rFonts w:asciiTheme="majorBidi" w:eastAsiaTheme="minorEastAsia" w:hAnsiTheme="majorBidi" w:cstheme="majorBidi"/>
          <w:b/>
          <w:bCs/>
          <w:lang w:bidi="ar-IQ"/>
        </w:rPr>
        <w:t>/</w:t>
      </w:r>
      <w:proofErr w:type="spellStart"/>
      <w:r w:rsidRPr="00FD2B81">
        <w:rPr>
          <w:rFonts w:asciiTheme="majorBidi" w:eastAsiaTheme="minorEastAsia" w:hAnsiTheme="majorBidi" w:cstheme="majorBidi"/>
          <w:b/>
          <w:bCs/>
          <w:lang w:bidi="ar-IQ"/>
        </w:rPr>
        <w:t>yr</w:t>
      </w:r>
      <w:proofErr w:type="spellEnd"/>
      <w:r w:rsidRPr="00FD2B81">
        <w:rPr>
          <w:rFonts w:asciiTheme="majorBidi" w:eastAsiaTheme="minorEastAsia" w:hAnsiTheme="majorBidi" w:cstheme="majorBidi"/>
          <w:b/>
          <w:bCs/>
          <w:lang w:bidi="ar-IQ"/>
        </w:rPr>
        <w:t>)</w:t>
      </w:r>
      <w:r w:rsidRPr="00FD2B81">
        <w:rPr>
          <w:rFonts w:asciiTheme="majorBidi" w:eastAsiaTheme="minorEastAsia" w:hAnsiTheme="majorBidi" w:cstheme="majorBidi"/>
          <w:lang w:bidi="ar-IQ"/>
        </w:rPr>
        <w:t xml:space="preserve"> for adults and children.</w:t>
      </w:r>
      <w:r w:rsidR="00722936" w:rsidRPr="00FD2B81">
        <w:rPr>
          <w:rFonts w:asciiTheme="majorBidi" w:eastAsiaTheme="minorEastAsia" w:hAnsiTheme="majorBidi" w:cstheme="majorBidi"/>
          <w:lang w:bidi="ar-IQ"/>
        </w:rPr>
        <w:t xml:space="preserve">                             </w:t>
      </w:r>
    </w:p>
    <w:p w14:paraId="63051C60" w14:textId="45007D06" w:rsidR="00617F22" w:rsidRPr="00FD2B81" w:rsidRDefault="0021543D" w:rsidP="001F543F">
      <w:pPr>
        <w:tabs>
          <w:tab w:val="left" w:pos="1755"/>
        </w:tabs>
        <w:bidi w:val="0"/>
        <w:spacing w:line="240" w:lineRule="auto"/>
        <w:jc w:val="both"/>
        <w:rPr>
          <w:rFonts w:asciiTheme="majorBidi" w:eastAsiaTheme="minorEastAsia" w:hAnsiTheme="majorBidi" w:cstheme="majorBidi"/>
          <w:rtl/>
          <w:lang w:bidi="ar-IQ"/>
        </w:rPr>
      </w:pPr>
      <w:r w:rsidRPr="00FD2B81">
        <w:rPr>
          <w:rFonts w:asciiTheme="majorBidi" w:eastAsiaTheme="minorEastAsia" w:hAnsiTheme="majorBidi" w:cstheme="majorBidi"/>
          <w:b/>
          <w:bCs/>
          <w:i/>
          <w:iCs/>
          <w:lang w:bidi="ar-IQ"/>
        </w:rPr>
        <w:t>D</w:t>
      </w:r>
      <w:r w:rsidRPr="00FD2B81">
        <w:rPr>
          <w:rFonts w:asciiTheme="majorBidi" w:eastAsiaTheme="minorEastAsia" w:hAnsiTheme="majorBidi" w:cstheme="majorBidi"/>
          <w:b/>
          <w:bCs/>
          <w:lang w:bidi="ar-IQ"/>
        </w:rPr>
        <w:t xml:space="preserve">: </w:t>
      </w:r>
      <w:r w:rsidRPr="00FD2B81">
        <w:rPr>
          <w:rFonts w:asciiTheme="majorBidi" w:eastAsiaTheme="minorEastAsia" w:hAnsiTheme="majorBidi" w:cstheme="majorBidi"/>
          <w:lang w:bidi="ar-IQ"/>
        </w:rPr>
        <w:t xml:space="preserve">Dose conversion factor </w:t>
      </w:r>
      <w:r w:rsidRPr="00FD2B81">
        <w:rPr>
          <w:rFonts w:asciiTheme="majorBidi" w:eastAsiaTheme="minorEastAsia" w:hAnsiTheme="majorBidi" w:cstheme="majorBidi"/>
          <w:b/>
          <w:bCs/>
          <w:lang w:bidi="ar-IQ"/>
        </w:rPr>
        <w:t xml:space="preserve">(9 </w:t>
      </w:r>
      <w:proofErr w:type="spellStart"/>
      <w:r w:rsidRPr="00FD2B81">
        <w:rPr>
          <w:rFonts w:asciiTheme="majorBidi" w:eastAsiaTheme="minorEastAsia" w:hAnsiTheme="majorBidi" w:cstheme="majorBidi"/>
          <w:b/>
          <w:bCs/>
          <w:i/>
          <w:iCs/>
          <w:lang w:bidi="ar-IQ"/>
        </w:rPr>
        <w:t>nSv</w:t>
      </w:r>
      <w:proofErr w:type="spellEnd"/>
      <w:r w:rsidRPr="00FD2B81">
        <w:rPr>
          <w:rFonts w:asciiTheme="majorBidi" w:eastAsiaTheme="minorEastAsia" w:hAnsiTheme="majorBidi" w:cstheme="majorBidi"/>
          <w:b/>
          <w:bCs/>
          <w:i/>
          <w:iCs/>
          <w:lang w:bidi="ar-IQ"/>
        </w:rPr>
        <w:t>/(</w:t>
      </w:r>
      <w:proofErr w:type="spellStart"/>
      <w:r w:rsidRPr="00FD2B81">
        <w:rPr>
          <w:rFonts w:asciiTheme="majorBidi" w:eastAsiaTheme="minorEastAsia" w:hAnsiTheme="majorBidi" w:cstheme="majorBidi"/>
          <w:b/>
          <w:bCs/>
          <w:i/>
          <w:iCs/>
          <w:lang w:bidi="ar-IQ"/>
        </w:rPr>
        <w:t>Bq</w:t>
      </w:r>
      <w:proofErr w:type="spellEnd"/>
      <w:r w:rsidRPr="00FD2B81">
        <w:rPr>
          <w:rFonts w:asciiTheme="majorBidi" w:eastAsiaTheme="minorEastAsia" w:hAnsiTheme="majorBidi" w:cstheme="majorBidi"/>
          <w:b/>
          <w:bCs/>
          <w:i/>
          <w:iCs/>
          <w:lang w:bidi="ar-IQ"/>
        </w:rPr>
        <w:t xml:space="preserve"> </w:t>
      </w:r>
      <w:proofErr w:type="spellStart"/>
      <w:r w:rsidRPr="00FD2B81">
        <w:rPr>
          <w:rFonts w:asciiTheme="majorBidi" w:eastAsiaTheme="minorEastAsia" w:hAnsiTheme="majorBidi" w:cstheme="majorBidi"/>
          <w:b/>
          <w:bCs/>
          <w:i/>
          <w:iCs/>
          <w:lang w:bidi="ar-IQ"/>
        </w:rPr>
        <w:t>hr</w:t>
      </w:r>
      <w:proofErr w:type="spellEnd"/>
      <w:r w:rsidRPr="00FD2B81">
        <w:rPr>
          <w:rFonts w:asciiTheme="majorBidi" w:eastAsiaTheme="minorEastAsia" w:hAnsiTheme="majorBidi" w:cstheme="majorBidi"/>
          <w:b/>
          <w:bCs/>
          <w:i/>
          <w:iCs/>
          <w:lang w:bidi="ar-IQ"/>
        </w:rPr>
        <w:t>/m</w:t>
      </w:r>
      <w:r w:rsidRPr="00FD2B81">
        <w:rPr>
          <w:rFonts w:asciiTheme="majorBidi" w:eastAsiaTheme="minorEastAsia" w:hAnsiTheme="majorBidi" w:cstheme="majorBidi"/>
          <w:b/>
          <w:bCs/>
          <w:vertAlign w:val="superscript"/>
          <w:lang w:bidi="ar-IQ"/>
        </w:rPr>
        <w:t>3</w:t>
      </w:r>
      <w:r w:rsidRPr="00FD2B81">
        <w:rPr>
          <w:rFonts w:asciiTheme="majorBidi" w:eastAsiaTheme="minorEastAsia" w:hAnsiTheme="majorBidi" w:cstheme="majorBidi"/>
          <w:b/>
          <w:bCs/>
          <w:lang w:bidi="ar-IQ"/>
        </w:rPr>
        <w:t>)) or (9</w:t>
      </w:r>
      <m:oMath>
        <m:r>
          <m:rPr>
            <m:sty m:val="bi"/>
          </m:rPr>
          <w:rPr>
            <w:rFonts w:ascii="Cambria Math" w:eastAsiaTheme="minorEastAsia" w:hAnsi="Cambria Math" w:cstheme="majorBidi"/>
            <w:lang w:bidi="ar-IQ"/>
          </w:rPr>
          <m:t>×</m:t>
        </m:r>
      </m:oMath>
      <w:r w:rsidRPr="00FD2B81">
        <w:rPr>
          <w:rFonts w:asciiTheme="majorBidi" w:eastAsiaTheme="minorEastAsia" w:hAnsiTheme="majorBidi" w:cstheme="majorBidi"/>
          <w:b/>
          <w:bCs/>
          <w:lang w:bidi="ar-IQ"/>
        </w:rPr>
        <w:t>10</w:t>
      </w:r>
      <w:r w:rsidRPr="00FD2B81">
        <w:rPr>
          <w:rFonts w:asciiTheme="majorBidi" w:eastAsiaTheme="minorEastAsia" w:hAnsiTheme="majorBidi" w:cstheme="majorBidi"/>
          <w:b/>
          <w:bCs/>
          <w:vertAlign w:val="superscript"/>
          <w:lang w:bidi="ar-IQ"/>
        </w:rPr>
        <w:t>-</w:t>
      </w:r>
      <w:r w:rsidR="006F5D66">
        <w:rPr>
          <w:rFonts w:asciiTheme="majorBidi" w:eastAsiaTheme="minorEastAsia" w:hAnsiTheme="majorBidi" w:cstheme="majorBidi"/>
          <w:b/>
          <w:bCs/>
          <w:vertAlign w:val="superscript"/>
          <w:lang w:bidi="ar-IQ"/>
        </w:rPr>
        <w:t>-3</w:t>
      </w:r>
      <w:r w:rsidRPr="00FD2B81">
        <w:rPr>
          <w:rFonts w:asciiTheme="majorBidi" w:eastAsiaTheme="minorEastAsia" w:hAnsiTheme="majorBidi" w:cstheme="majorBidi"/>
          <w:b/>
          <w:bCs/>
          <w:lang w:bidi="ar-IQ"/>
        </w:rPr>
        <w:t xml:space="preserve"> </w:t>
      </w:r>
      <w:proofErr w:type="spellStart"/>
      <w:r w:rsidR="00C855FB" w:rsidRPr="00C855FB">
        <w:rPr>
          <w:rFonts w:asciiTheme="majorBidi" w:eastAsiaTheme="minorEastAsia" w:hAnsiTheme="majorBidi" w:cstheme="majorBidi"/>
          <w:b/>
          <w:bCs/>
          <w:i/>
          <w:iCs/>
          <w:lang w:bidi="ar-IQ"/>
        </w:rPr>
        <w:t>μ</w:t>
      </w:r>
      <w:r w:rsidRPr="00FD2B81">
        <w:rPr>
          <w:rFonts w:asciiTheme="majorBidi" w:eastAsiaTheme="minorEastAsia" w:hAnsiTheme="majorBidi" w:cstheme="majorBidi"/>
          <w:b/>
          <w:bCs/>
          <w:i/>
          <w:iCs/>
          <w:lang w:bidi="ar-IQ"/>
        </w:rPr>
        <w:t>Sv</w:t>
      </w:r>
      <w:proofErr w:type="spellEnd"/>
      <w:r w:rsidRPr="00FD2B81">
        <w:rPr>
          <w:rFonts w:asciiTheme="majorBidi" w:eastAsiaTheme="minorEastAsia" w:hAnsiTheme="majorBidi" w:cstheme="majorBidi"/>
          <w:b/>
          <w:bCs/>
          <w:i/>
          <w:iCs/>
          <w:lang w:bidi="ar-IQ"/>
        </w:rPr>
        <w:t>/(</w:t>
      </w:r>
      <w:proofErr w:type="spellStart"/>
      <w:r w:rsidRPr="00FD2B81">
        <w:rPr>
          <w:rFonts w:asciiTheme="majorBidi" w:eastAsiaTheme="minorEastAsia" w:hAnsiTheme="majorBidi" w:cstheme="majorBidi"/>
          <w:b/>
          <w:bCs/>
          <w:i/>
          <w:iCs/>
          <w:lang w:bidi="ar-IQ"/>
        </w:rPr>
        <w:t>Bq</w:t>
      </w:r>
      <w:proofErr w:type="spellEnd"/>
      <w:r w:rsidRPr="00FD2B81">
        <w:rPr>
          <w:rFonts w:asciiTheme="majorBidi" w:eastAsiaTheme="minorEastAsia" w:hAnsiTheme="majorBidi" w:cstheme="majorBidi"/>
          <w:b/>
          <w:bCs/>
          <w:i/>
          <w:iCs/>
          <w:lang w:bidi="ar-IQ"/>
        </w:rPr>
        <w:t xml:space="preserve"> </w:t>
      </w:r>
      <w:proofErr w:type="spellStart"/>
      <w:r w:rsidRPr="00FD2B81">
        <w:rPr>
          <w:rFonts w:asciiTheme="majorBidi" w:eastAsiaTheme="minorEastAsia" w:hAnsiTheme="majorBidi" w:cstheme="majorBidi"/>
          <w:b/>
          <w:bCs/>
          <w:i/>
          <w:iCs/>
          <w:lang w:bidi="ar-IQ"/>
        </w:rPr>
        <w:t>hr</w:t>
      </w:r>
      <w:proofErr w:type="spellEnd"/>
      <w:r w:rsidRPr="00FD2B81">
        <w:rPr>
          <w:rFonts w:asciiTheme="majorBidi" w:eastAsiaTheme="minorEastAsia" w:hAnsiTheme="majorBidi" w:cstheme="majorBidi"/>
          <w:b/>
          <w:bCs/>
          <w:i/>
          <w:iCs/>
          <w:lang w:bidi="ar-IQ"/>
        </w:rPr>
        <w:t>/m</w:t>
      </w:r>
      <w:r w:rsidRPr="00FD2B81">
        <w:rPr>
          <w:rFonts w:asciiTheme="majorBidi" w:eastAsiaTheme="minorEastAsia" w:hAnsiTheme="majorBidi" w:cstheme="majorBidi"/>
          <w:b/>
          <w:bCs/>
          <w:vertAlign w:val="superscript"/>
          <w:lang w:bidi="ar-IQ"/>
        </w:rPr>
        <w:t>3</w:t>
      </w:r>
      <w:r w:rsidRPr="00FD2B81">
        <w:rPr>
          <w:rFonts w:asciiTheme="majorBidi" w:eastAsiaTheme="minorEastAsia" w:hAnsiTheme="majorBidi" w:cstheme="majorBidi"/>
          <w:b/>
          <w:bCs/>
          <w:lang w:bidi="ar-IQ"/>
        </w:rPr>
        <w:t>))</w:t>
      </w:r>
      <w:r w:rsidR="00B739AA" w:rsidRPr="00FD2B81">
        <w:rPr>
          <w:rFonts w:asciiTheme="majorBidi" w:eastAsiaTheme="minorEastAsia" w:hAnsiTheme="majorBidi" w:cstheme="majorBidi"/>
          <w:lang w:bidi="ar-IQ"/>
        </w:rPr>
        <w:fldChar w:fldCharType="begin" w:fldLock="1"/>
      </w:r>
      <w:r w:rsidR="00B739AA" w:rsidRPr="00FD2B81">
        <w:rPr>
          <w:rFonts w:asciiTheme="majorBidi" w:eastAsiaTheme="minorEastAsia" w:hAnsiTheme="majorBidi" w:cstheme="majorBidi"/>
          <w:lang w:bidi="ar-IQ"/>
        </w:rPr>
        <w:instrText>ADDIN CSL_CITATION {"citationItems":[{"id":"ITEM-1","itemData":{"DOI":"10.1055/s-0032-1316817","ISSN":"0039-7881","abstract":"3rd ed. V. METHODS OF QUENCH CORRECTION IN LIQUID SCINTILLATION COUNTING. The updated and much expanded Third Edition of the \"Handbook of Radioactivity Analysis\" is an authoritative reference providing the principles, practical techniques, and procedures for the accurate measurement of radioactivity from the very low levels encountered in the environment to higher levels measured in radioisotope research, clinical laboratories, biological sciences, radionuclide standardization, nuclear medicine, nuclear power, fuel cycle facilities and in the implementation of nuclear forensic analysis and nuclear safeguards. The Third Edition contains seven new chapters providing a. Chapter 1 -- Radiation Physics and Radionuclide Decay; I. INTRODUCTION; II. DISCOVERY AND EARLY CHARACTERIZATION OF RADIOACTIVITY; III. BASIC UNITS AND DEFINITIONS; IV. PROPERTIES OF THE NUCLEUS; V. NATURALLY OCCURRING RADIONUCLIDES; VI. ARTIFICIALLY PRODUCED RADIONUCLIDES; VII. NUCLEAR REACTIONS; VIII. PARTICULATE RADIATION; IX. ELECTROMAGNETIC RADIATION -- PHOTONS. X. INTERACTION OF ELECTROMAGNETIC RADIATION WITH MATTERXI. RADIOACTIVE NUCLEAR RECOIL; XII. COSMIC RADIATION; XIII. RADIATION DOSE; XIV. STOPPING POWER AND LINEAR ENERGY TRANSFER; XV. RADIONUCLIDE DECAY, INGROWTH, AND EQUILIBRIUM; XVI. RADIOACTIVITY UNITS AND RADIONUCLIDE MASS; REFERENCES; Chapter 2 -- Radioactivity Counting Statistics; I. INTRODUCTION; II. STATISTICAL DISTRIBUTIONS; III. ANALYSIS OF A SAMPLE OF RESULTS; IV. STATISTICAL INFERENCE; V. REGRESSION; VI. DETECTION LIMITS; VII. METROLOGY APPLICATIONS; REFERENCES; RELEVANT STATISTICAL REFERENCES TABLES. Chapter 3 -- Gas Ionization DetectorsI. INTRODUCTION: PRINCIPLES OF RADIATION DETECTION BY GAS IONIZATION; II. CHARACTERIZATION OF GAS IONIZATION DETECTORS; III. DEFINITION OF OPERATING CHARACTERISTICS OF GAS IONIZATION DETECTORS; IV. ION CHAMBERS; V. PROPORTIONAL GAS IONIZATION DETECTORS; VI. GEIGER-MÜLLER COUNTERS; VII. SPECIAL TYPES OF IONIZATION DETECTORS; REFERENCES; Chapter 4 -- Solid-State Nuclear Track Detectors; PART 1 ELEMENTS; I. INTRODUCTION; II. DETECTOR MATERIALS AND CLASSIFICATION OF SOLID-STATE NUCLEAR TRACK DETECTORS. III. RECORDABLE PARTICLES WITH SOLID-STATE NUCLEAR TRACK DETECTORSIV. TRACK FORMATION MECHANISMS AND CRITERIA; V. TRACK REVELATION; VI. PARTICLE IDENTIFICATION; VII. TRACK FADING AND ANNEALING; VIII. INSTRUMENTATION; PART 2 APPLICATIONS; I. INTRODUCTION; II. PHYSICAL SCIENCES AND NUCLEAR TECHNOLOGY; III. EARTH AND PLANETARY SCIENCES; IV.…","author":[{"dropping-particle":"","family":"Harwood","given":"Laurence","non-dropping-particle":"","parse-names":false,"suffix":""}],"container-title":"Synthesis","id":"ITEM-1","issue":"22","issued":{"date-parts":[["2012"]]},"number-of-pages":"3550-3550","title":"Handbook of Radioactivity Analysis, 3rd edition","type":"book","volume":"44"},"uris":["http://www.mendeley.com/documents/?uuid=0561d32f-4c00-4631-9be5-d20354656e24"]}],"mendeley":{"formattedCitation":"[18]","plainTextFormattedCitation":"[18]","previouslyFormattedCitation":"[18]"},"properties":{"noteIndex":0},"schema":"https://github.com/citation-style-language/schema/raw/master/csl-citation.json"}</w:instrText>
      </w:r>
      <w:r w:rsidR="00B739AA" w:rsidRPr="00FD2B81">
        <w:rPr>
          <w:rFonts w:asciiTheme="majorBidi" w:eastAsiaTheme="minorEastAsia" w:hAnsiTheme="majorBidi" w:cstheme="majorBidi"/>
          <w:lang w:bidi="ar-IQ"/>
        </w:rPr>
        <w:fldChar w:fldCharType="separate"/>
      </w:r>
      <w:r w:rsidR="00B739AA" w:rsidRPr="00FD2B81">
        <w:rPr>
          <w:rFonts w:asciiTheme="majorBidi" w:eastAsiaTheme="minorEastAsia" w:hAnsiTheme="majorBidi" w:cstheme="majorBidi"/>
          <w:noProof/>
          <w:lang w:bidi="ar-IQ"/>
        </w:rPr>
        <w:t>[1</w:t>
      </w:r>
      <w:r w:rsidR="00303BD7">
        <w:rPr>
          <w:rFonts w:asciiTheme="majorBidi" w:eastAsiaTheme="minorEastAsia" w:hAnsiTheme="majorBidi" w:cstheme="majorBidi"/>
          <w:noProof/>
          <w:lang w:bidi="ar-IQ"/>
        </w:rPr>
        <w:t>7</w:t>
      </w:r>
      <w:r w:rsidR="00B739AA" w:rsidRPr="00FD2B81">
        <w:rPr>
          <w:rFonts w:asciiTheme="majorBidi" w:eastAsiaTheme="minorEastAsia" w:hAnsiTheme="majorBidi" w:cstheme="majorBidi"/>
          <w:noProof/>
          <w:lang w:bidi="ar-IQ"/>
        </w:rPr>
        <w:t>]</w:t>
      </w:r>
      <w:r w:rsidR="00B739AA" w:rsidRPr="00FD2B81">
        <w:rPr>
          <w:rFonts w:asciiTheme="majorBidi" w:eastAsiaTheme="minorEastAsia" w:hAnsiTheme="majorBidi" w:cstheme="majorBidi"/>
          <w:lang w:bidi="ar-IQ"/>
        </w:rPr>
        <w:fldChar w:fldCharType="end"/>
      </w:r>
      <w:r w:rsidRPr="00FD2B81">
        <w:rPr>
          <w:rFonts w:asciiTheme="majorBidi" w:eastAsiaTheme="minorEastAsia" w:hAnsiTheme="majorBidi" w:cstheme="majorBidi"/>
          <w:lang w:bidi="ar-IQ"/>
        </w:rPr>
        <w:t>.</w:t>
      </w:r>
      <w:r w:rsidR="00722936" w:rsidRPr="00FD2B81">
        <w:rPr>
          <w:rFonts w:asciiTheme="majorBidi" w:eastAsiaTheme="minorEastAsia" w:hAnsiTheme="majorBidi" w:cstheme="majorBidi"/>
          <w:lang w:bidi="ar-IQ"/>
        </w:rPr>
        <w:t xml:space="preserve">        </w:t>
      </w:r>
    </w:p>
    <w:p w14:paraId="63051C61" w14:textId="77777777" w:rsidR="00617F22" w:rsidRPr="00C065B0" w:rsidRDefault="00617F22" w:rsidP="001F543F">
      <w:pPr>
        <w:pStyle w:val="ListParagraph"/>
        <w:numPr>
          <w:ilvl w:val="0"/>
          <w:numId w:val="2"/>
        </w:numPr>
        <w:tabs>
          <w:tab w:val="left" w:pos="1755"/>
        </w:tabs>
        <w:ind w:left="270" w:hanging="270"/>
        <w:jc w:val="both"/>
        <w:rPr>
          <w:rFonts w:asciiTheme="majorBidi" w:eastAsiaTheme="minorEastAsia" w:hAnsiTheme="majorBidi" w:cstheme="majorBidi"/>
          <w:b/>
          <w:bCs/>
          <w:sz w:val="24"/>
          <w:szCs w:val="24"/>
          <w:lang w:bidi="ar-IQ"/>
        </w:rPr>
      </w:pPr>
      <w:r w:rsidRPr="00C065B0">
        <w:rPr>
          <w:rFonts w:asciiTheme="majorBidi" w:eastAsiaTheme="minorEastAsia" w:hAnsiTheme="majorBidi" w:cstheme="majorBidi"/>
          <w:sz w:val="24"/>
          <w:szCs w:val="24"/>
          <w:lang w:bidi="ar-IQ"/>
        </w:rPr>
        <w:t xml:space="preserve"> </w:t>
      </w:r>
      <w:r w:rsidRPr="00C065B0">
        <w:rPr>
          <w:rFonts w:asciiTheme="majorBidi" w:eastAsiaTheme="minorEastAsia" w:hAnsiTheme="majorBidi" w:cstheme="majorBidi"/>
          <w:b/>
          <w:bCs/>
          <w:sz w:val="24"/>
          <w:szCs w:val="24"/>
          <w:lang w:bidi="ar-IQ"/>
        </w:rPr>
        <w:t>Results and Discussion:</w:t>
      </w:r>
    </w:p>
    <w:p w14:paraId="63051C63" w14:textId="11DA6F73" w:rsidR="00DE5187" w:rsidRPr="00FD2B81" w:rsidRDefault="00FD2B81" w:rsidP="00FD2B81">
      <w:pPr>
        <w:tabs>
          <w:tab w:val="left" w:pos="1755"/>
        </w:tabs>
        <w:bidi w:val="0"/>
        <w:jc w:val="both"/>
        <w:rPr>
          <w:rFonts w:asciiTheme="majorBidi" w:eastAsiaTheme="minorEastAsia" w:hAnsiTheme="majorBidi" w:cstheme="majorBidi"/>
          <w:sz w:val="24"/>
          <w:szCs w:val="24"/>
          <w:lang w:bidi="ar-IQ"/>
        </w:rPr>
      </w:pPr>
      <w:r>
        <w:rPr>
          <w:rFonts w:asciiTheme="majorBidi" w:eastAsiaTheme="minorEastAsia" w:hAnsiTheme="majorBidi" w:cstheme="majorBidi"/>
          <w:sz w:val="24"/>
          <w:szCs w:val="24"/>
          <w:lang w:bidi="ar-IQ"/>
        </w:rPr>
        <w:t xml:space="preserve">        </w:t>
      </w:r>
      <w:r w:rsidR="00500D7A" w:rsidRPr="00FD2B81">
        <w:rPr>
          <w:rFonts w:asciiTheme="majorBidi" w:eastAsiaTheme="minorEastAsia" w:hAnsiTheme="majorBidi" w:cstheme="majorBidi"/>
          <w:sz w:val="24"/>
          <w:szCs w:val="24"/>
          <w:lang w:bidi="ar-IQ"/>
        </w:rPr>
        <w:t xml:space="preserve">The radon activity concentration in the residential drinking tap water was </w:t>
      </w:r>
      <w:r w:rsidR="00943D8C">
        <w:rPr>
          <w:rFonts w:asciiTheme="majorBidi" w:eastAsiaTheme="minorEastAsia" w:hAnsiTheme="majorBidi" w:cstheme="majorBidi"/>
          <w:sz w:val="24"/>
          <w:szCs w:val="24"/>
          <w:lang w:bidi="ar-IQ"/>
        </w:rPr>
        <w:t>analyzed</w:t>
      </w:r>
      <w:r w:rsidR="00500D7A" w:rsidRPr="00FD2B81">
        <w:rPr>
          <w:rFonts w:asciiTheme="majorBidi" w:eastAsiaTheme="minorEastAsia" w:hAnsiTheme="majorBidi" w:cstheme="majorBidi"/>
          <w:sz w:val="24"/>
          <w:szCs w:val="24"/>
          <w:lang w:bidi="ar-IQ"/>
        </w:rPr>
        <w:t xml:space="preserve"> for 1</w:t>
      </w:r>
      <w:r w:rsidR="00C21106">
        <w:rPr>
          <w:rFonts w:asciiTheme="majorBidi" w:eastAsiaTheme="minorEastAsia" w:hAnsiTheme="majorBidi" w:cstheme="majorBidi"/>
          <w:sz w:val="24"/>
          <w:szCs w:val="24"/>
          <w:lang w:bidi="ar-IQ"/>
        </w:rPr>
        <w:t>4</w:t>
      </w:r>
      <w:r w:rsidR="00500D7A" w:rsidRPr="00FD2B81">
        <w:rPr>
          <w:rFonts w:asciiTheme="majorBidi" w:eastAsiaTheme="minorEastAsia" w:hAnsiTheme="majorBidi" w:cstheme="majorBidi"/>
          <w:sz w:val="24"/>
          <w:szCs w:val="24"/>
          <w:lang w:bidi="ar-IQ"/>
        </w:rPr>
        <w:t xml:space="preserve"> </w:t>
      </w:r>
      <w:r w:rsidR="00500D7A" w:rsidRPr="00FD2B81">
        <w:rPr>
          <w:rFonts w:asciiTheme="majorBidi" w:hAnsiTheme="majorBidi" w:cstheme="majorBidi"/>
          <w:sz w:val="24"/>
          <w:szCs w:val="24"/>
        </w:rPr>
        <w:t>preparatory schools</w:t>
      </w:r>
      <w:r w:rsidR="00500D7A" w:rsidRPr="00FD2B81">
        <w:rPr>
          <w:rFonts w:asciiTheme="majorBidi" w:eastAsiaTheme="minorEastAsia" w:hAnsiTheme="majorBidi" w:cstheme="majorBidi"/>
          <w:sz w:val="24"/>
          <w:szCs w:val="24"/>
          <w:lang w:bidi="ar-IQ"/>
        </w:rPr>
        <w:t xml:space="preserve"> in </w:t>
      </w:r>
      <w:proofErr w:type="spellStart"/>
      <w:r w:rsidR="00500D7A" w:rsidRPr="00FD2B81">
        <w:rPr>
          <w:rFonts w:asciiTheme="majorBidi" w:eastAsiaTheme="minorEastAsia" w:hAnsiTheme="majorBidi" w:cstheme="majorBidi"/>
          <w:sz w:val="24"/>
          <w:szCs w:val="24"/>
          <w:lang w:bidi="ar-IQ"/>
        </w:rPr>
        <w:t>Samawa</w:t>
      </w:r>
      <w:proofErr w:type="spellEnd"/>
      <w:r w:rsidR="00500D7A" w:rsidRPr="00FD2B81">
        <w:rPr>
          <w:rFonts w:asciiTheme="majorBidi" w:eastAsiaTheme="minorEastAsia" w:hAnsiTheme="majorBidi" w:cstheme="majorBidi"/>
          <w:sz w:val="24"/>
          <w:szCs w:val="24"/>
          <w:lang w:bidi="ar-IQ"/>
        </w:rPr>
        <w:t xml:space="preserve"> </w:t>
      </w:r>
      <w:proofErr w:type="gramStart"/>
      <w:r w:rsidR="00500D7A" w:rsidRPr="00FD2B81">
        <w:rPr>
          <w:rFonts w:asciiTheme="majorBidi" w:eastAsiaTheme="minorEastAsia" w:hAnsiTheme="majorBidi" w:cstheme="majorBidi"/>
          <w:sz w:val="24"/>
          <w:szCs w:val="24"/>
          <w:lang w:bidi="ar-IQ"/>
        </w:rPr>
        <w:t>city</w:t>
      </w:r>
      <w:proofErr w:type="gramEnd"/>
      <w:r w:rsidR="00500D7A" w:rsidRPr="00FD2B81">
        <w:rPr>
          <w:rFonts w:asciiTheme="majorBidi" w:eastAsiaTheme="minorEastAsia" w:hAnsiTheme="majorBidi" w:cstheme="majorBidi"/>
          <w:sz w:val="24"/>
          <w:szCs w:val="24"/>
          <w:lang w:bidi="ar-IQ"/>
        </w:rPr>
        <w:t>-Iraq</w:t>
      </w:r>
      <w:r w:rsidR="00C21106">
        <w:rPr>
          <w:rFonts w:asciiTheme="majorBidi" w:eastAsiaTheme="minorEastAsia" w:hAnsiTheme="majorBidi" w:cstheme="majorBidi"/>
          <w:sz w:val="24"/>
          <w:szCs w:val="24"/>
          <w:lang w:bidi="ar-IQ"/>
        </w:rPr>
        <w:t xml:space="preserve">, with </w:t>
      </w:r>
      <w:r w:rsidR="00014E9E">
        <w:rPr>
          <w:rFonts w:asciiTheme="majorBidi" w:eastAsiaTheme="minorEastAsia" w:hAnsiTheme="majorBidi" w:cstheme="majorBidi"/>
          <w:sz w:val="24"/>
          <w:szCs w:val="24"/>
          <w:lang w:bidi="ar-IQ"/>
        </w:rPr>
        <w:t>10 samples for each</w:t>
      </w:r>
      <w:r w:rsidR="00500D7A" w:rsidRPr="00FD2B81">
        <w:rPr>
          <w:rFonts w:asciiTheme="majorBidi" w:eastAsiaTheme="minorEastAsia" w:hAnsiTheme="majorBidi" w:cstheme="majorBidi"/>
          <w:sz w:val="24"/>
          <w:szCs w:val="24"/>
          <w:lang w:bidi="ar-IQ"/>
        </w:rPr>
        <w:t xml:space="preserve">. In the study area, residential tap water is obtained from the surface water of the Euphrates </w:t>
      </w:r>
      <w:r w:rsidR="00F2267B" w:rsidRPr="00FD2B81">
        <w:rPr>
          <w:rFonts w:asciiTheme="majorBidi" w:eastAsiaTheme="minorEastAsia" w:hAnsiTheme="majorBidi" w:cstheme="majorBidi"/>
          <w:sz w:val="24"/>
          <w:szCs w:val="24"/>
          <w:lang w:bidi="ar-IQ"/>
        </w:rPr>
        <w:t>River</w:t>
      </w:r>
      <w:r w:rsidR="00500D7A" w:rsidRPr="00FD2B81">
        <w:rPr>
          <w:rFonts w:asciiTheme="majorBidi" w:eastAsiaTheme="minorEastAsia" w:hAnsiTheme="majorBidi" w:cstheme="majorBidi"/>
          <w:sz w:val="24"/>
          <w:szCs w:val="24"/>
          <w:lang w:bidi="ar-IQ"/>
        </w:rPr>
        <w:t>. The result for 1</w:t>
      </w:r>
      <w:r w:rsidR="00C37079" w:rsidRPr="00FD2B81">
        <w:rPr>
          <w:rFonts w:asciiTheme="majorBidi" w:eastAsiaTheme="minorEastAsia" w:hAnsiTheme="majorBidi" w:cstheme="majorBidi"/>
          <w:sz w:val="24"/>
          <w:szCs w:val="24"/>
          <w:lang w:bidi="ar-IQ"/>
        </w:rPr>
        <w:t>4</w:t>
      </w:r>
      <w:r w:rsidR="00500D7A" w:rsidRPr="00FD2B81">
        <w:rPr>
          <w:rFonts w:asciiTheme="majorBidi" w:eastAsiaTheme="minorEastAsia" w:hAnsiTheme="majorBidi" w:cstheme="majorBidi"/>
          <w:sz w:val="24"/>
          <w:szCs w:val="24"/>
          <w:lang w:bidi="ar-IQ"/>
        </w:rPr>
        <w:t xml:space="preserve"> </w:t>
      </w:r>
      <w:r w:rsidR="00014E9E">
        <w:rPr>
          <w:rFonts w:asciiTheme="majorBidi" w:eastAsiaTheme="minorEastAsia" w:hAnsiTheme="majorBidi" w:cstheme="majorBidi"/>
          <w:sz w:val="24"/>
          <w:szCs w:val="24"/>
          <w:lang w:bidi="ar-IQ"/>
        </w:rPr>
        <w:t>schools</w:t>
      </w:r>
      <w:r w:rsidR="00500D7A" w:rsidRPr="00FD2B81">
        <w:rPr>
          <w:rFonts w:asciiTheme="majorBidi" w:eastAsiaTheme="minorEastAsia" w:hAnsiTheme="majorBidi" w:cstheme="majorBidi"/>
          <w:sz w:val="24"/>
          <w:szCs w:val="24"/>
          <w:lang w:bidi="ar-IQ"/>
        </w:rPr>
        <w:t xml:space="preserve"> </w:t>
      </w:r>
      <w:r w:rsidR="002B43CB" w:rsidRPr="00FD2B81">
        <w:rPr>
          <w:rFonts w:asciiTheme="majorBidi" w:eastAsiaTheme="minorEastAsia" w:hAnsiTheme="majorBidi" w:cstheme="majorBidi"/>
          <w:sz w:val="24"/>
          <w:szCs w:val="24"/>
          <w:lang w:bidi="ar-IQ"/>
        </w:rPr>
        <w:t xml:space="preserve">is </w:t>
      </w:r>
      <w:r w:rsidR="00500D7A" w:rsidRPr="00FD2B81">
        <w:rPr>
          <w:rFonts w:asciiTheme="majorBidi" w:eastAsiaTheme="minorEastAsia" w:hAnsiTheme="majorBidi" w:cstheme="majorBidi"/>
          <w:sz w:val="24"/>
          <w:szCs w:val="24"/>
          <w:lang w:bidi="ar-IQ"/>
        </w:rPr>
        <w:t xml:space="preserve">reported in </w:t>
      </w:r>
      <w:commentRangeStart w:id="8"/>
      <w:r w:rsidR="00500D7A" w:rsidRPr="00FD2B81">
        <w:rPr>
          <w:rFonts w:asciiTheme="majorBidi" w:eastAsiaTheme="minorEastAsia" w:hAnsiTheme="majorBidi" w:cstheme="majorBidi"/>
          <w:sz w:val="24"/>
          <w:szCs w:val="24"/>
          <w:lang w:bidi="ar-IQ"/>
        </w:rPr>
        <w:t>Table (1)</w:t>
      </w:r>
      <w:commentRangeEnd w:id="8"/>
      <w:r w:rsidR="005B6403">
        <w:rPr>
          <w:rStyle w:val="CommentReference"/>
        </w:rPr>
        <w:commentReference w:id="8"/>
      </w:r>
      <w:r w:rsidR="00500D7A" w:rsidRPr="00FD2B81">
        <w:rPr>
          <w:rFonts w:asciiTheme="majorBidi" w:eastAsiaTheme="minorEastAsia" w:hAnsiTheme="majorBidi" w:cstheme="majorBidi"/>
          <w:sz w:val="24"/>
          <w:szCs w:val="24"/>
          <w:lang w:bidi="ar-IQ"/>
        </w:rPr>
        <w:t xml:space="preserve">. As shown from the table, the radon activity concentrations from each </w:t>
      </w:r>
      <w:r w:rsidR="00500D7A" w:rsidRPr="00FD2B81">
        <w:rPr>
          <w:rFonts w:asciiTheme="majorBidi" w:hAnsiTheme="majorBidi" w:cstheme="majorBidi"/>
          <w:sz w:val="24"/>
          <w:szCs w:val="24"/>
        </w:rPr>
        <w:t xml:space="preserve">preparatory </w:t>
      </w:r>
      <w:r w:rsidR="002B43CB" w:rsidRPr="00FD2B81">
        <w:rPr>
          <w:rFonts w:asciiTheme="majorBidi" w:hAnsiTheme="majorBidi" w:cstheme="majorBidi"/>
          <w:sz w:val="24"/>
          <w:szCs w:val="24"/>
        </w:rPr>
        <w:t>school</w:t>
      </w:r>
      <w:r w:rsidR="00500D7A" w:rsidRPr="00FD2B81">
        <w:rPr>
          <w:rFonts w:asciiTheme="majorBidi" w:eastAsiaTheme="minorEastAsia" w:hAnsiTheme="majorBidi" w:cstheme="majorBidi"/>
          <w:sz w:val="24"/>
          <w:szCs w:val="24"/>
          <w:lang w:bidi="ar-IQ"/>
        </w:rPr>
        <w:t xml:space="preserve"> of the study area were found to range from (</w:t>
      </w:r>
      <w:r w:rsidR="00C40311" w:rsidRPr="00C065B0">
        <w:rPr>
          <w:rFonts w:asciiTheme="majorBidi" w:eastAsia="Times New Roman" w:hAnsiTheme="majorBidi" w:cstheme="majorBidi"/>
          <w:b/>
          <w:bCs/>
          <w:color w:val="000000"/>
          <w:sz w:val="24"/>
          <w:szCs w:val="24"/>
        </w:rPr>
        <w:t>0.</w:t>
      </w:r>
      <w:r w:rsidR="00C40311">
        <w:rPr>
          <w:rFonts w:asciiTheme="majorBidi" w:eastAsia="Times New Roman" w:hAnsiTheme="majorBidi" w:cstheme="majorBidi"/>
          <w:b/>
          <w:bCs/>
          <w:color w:val="000000"/>
          <w:sz w:val="24"/>
          <w:szCs w:val="24"/>
        </w:rPr>
        <w:t>11</w:t>
      </w:r>
      <w:r w:rsidR="00C40311" w:rsidRPr="00C065B0">
        <w:rPr>
          <w:rFonts w:asciiTheme="majorBidi" w:eastAsia="Times New Roman" w:hAnsiTheme="majorBidi" w:cstheme="majorBidi"/>
          <w:b/>
          <w:bCs/>
          <w:color w:val="000000"/>
          <w:sz w:val="24"/>
          <w:szCs w:val="24"/>
        </w:rPr>
        <w:t xml:space="preserve"> ± 0.6</w:t>
      </w:r>
      <w:r w:rsidR="00C40311">
        <w:rPr>
          <w:rFonts w:asciiTheme="majorBidi" w:eastAsia="Times New Roman" w:hAnsiTheme="majorBidi" w:cstheme="majorBidi"/>
          <w:b/>
          <w:bCs/>
          <w:color w:val="000000"/>
          <w:sz w:val="24"/>
          <w:szCs w:val="24"/>
        </w:rPr>
        <w:t xml:space="preserve"> </w:t>
      </w:r>
      <w:proofErr w:type="spellStart"/>
      <w:r w:rsidR="00500D7A" w:rsidRPr="00FD2B81">
        <w:rPr>
          <w:rFonts w:asciiTheme="majorBidi" w:eastAsiaTheme="minorEastAsia" w:hAnsiTheme="majorBidi" w:cstheme="majorBidi"/>
          <w:sz w:val="24"/>
          <w:szCs w:val="24"/>
          <w:lang w:bidi="ar-IQ"/>
        </w:rPr>
        <w:t>Bq</w:t>
      </w:r>
      <w:proofErr w:type="spellEnd"/>
      <w:r w:rsidR="00500D7A" w:rsidRPr="00FD2B81">
        <w:rPr>
          <w:rFonts w:asciiTheme="majorBidi" w:eastAsiaTheme="minorEastAsia" w:hAnsiTheme="majorBidi" w:cstheme="majorBidi"/>
          <w:sz w:val="24"/>
          <w:szCs w:val="24"/>
          <w:lang w:bidi="ar-IQ"/>
        </w:rPr>
        <w:t>/L) to (</w:t>
      </w:r>
      <w:r w:rsidR="00755F61" w:rsidRPr="00FD2B81">
        <w:rPr>
          <w:rFonts w:asciiTheme="majorBidi" w:eastAsiaTheme="minorEastAsia" w:hAnsiTheme="majorBidi" w:cstheme="majorBidi"/>
          <w:b/>
          <w:bCs/>
          <w:sz w:val="24"/>
          <w:szCs w:val="24"/>
          <w:lang w:bidi="ar-IQ"/>
        </w:rPr>
        <w:t xml:space="preserve">1.986 </w:t>
      </w:r>
      <w:r w:rsidR="00755F61" w:rsidRPr="00FD2B81">
        <w:rPr>
          <w:rFonts w:ascii="Times New Roman" w:eastAsia="Times New Roman" w:hAnsi="Times New Roman" w:cs="Times New Roman"/>
          <w:b/>
          <w:bCs/>
          <w:color w:val="000000"/>
          <w:sz w:val="24"/>
          <w:szCs w:val="24"/>
        </w:rPr>
        <w:t>± 1.59</w:t>
      </w:r>
      <w:r w:rsidR="006E6814">
        <w:rPr>
          <w:rFonts w:ascii="Times New Roman" w:eastAsia="Times New Roman" w:hAnsi="Times New Roman" w:cs="Times New Roman"/>
          <w:b/>
          <w:bCs/>
          <w:color w:val="000000"/>
          <w:sz w:val="24"/>
          <w:szCs w:val="24"/>
        </w:rPr>
        <w:t xml:space="preserve"> </w:t>
      </w:r>
      <w:proofErr w:type="spellStart"/>
      <w:r w:rsidR="00500D7A" w:rsidRPr="00FD2B81">
        <w:rPr>
          <w:rFonts w:asciiTheme="majorBidi" w:eastAsiaTheme="minorEastAsia" w:hAnsiTheme="majorBidi" w:cstheme="majorBidi"/>
          <w:sz w:val="24"/>
          <w:szCs w:val="24"/>
          <w:lang w:bidi="ar-IQ"/>
        </w:rPr>
        <w:t>Bq</w:t>
      </w:r>
      <w:proofErr w:type="spellEnd"/>
      <w:r w:rsidR="00500D7A" w:rsidRPr="00FD2B81">
        <w:rPr>
          <w:rFonts w:asciiTheme="majorBidi" w:eastAsiaTheme="minorEastAsia" w:hAnsiTheme="majorBidi" w:cstheme="majorBidi"/>
          <w:sz w:val="24"/>
          <w:szCs w:val="24"/>
          <w:lang w:bidi="ar-IQ"/>
        </w:rPr>
        <w:t>/L) with a mean concentration of (</w:t>
      </w:r>
      <w:r w:rsidR="006E6814" w:rsidRPr="006E6814">
        <w:rPr>
          <w:rFonts w:asciiTheme="majorBidi" w:eastAsiaTheme="minorEastAsia" w:hAnsiTheme="majorBidi" w:cstheme="majorBidi"/>
          <w:b/>
          <w:bCs/>
          <w:sz w:val="24"/>
          <w:szCs w:val="24"/>
          <w:lang w:bidi="ar-IQ"/>
        </w:rPr>
        <w:t>0.605± 0.6475</w:t>
      </w:r>
      <w:r w:rsidR="005E6AC3" w:rsidRPr="00FD2B81">
        <w:rPr>
          <w:rFonts w:asciiTheme="majorBidi" w:eastAsiaTheme="minorEastAsia" w:hAnsiTheme="majorBidi" w:cstheme="majorBidi" w:hint="cs"/>
          <w:sz w:val="24"/>
          <w:szCs w:val="24"/>
          <w:rtl/>
          <w:lang w:bidi="ar-IQ"/>
        </w:rPr>
        <w:t xml:space="preserve"> </w:t>
      </w:r>
      <w:proofErr w:type="spellStart"/>
      <w:r w:rsidR="00500D7A" w:rsidRPr="00FD2B81">
        <w:rPr>
          <w:rFonts w:asciiTheme="majorBidi" w:eastAsiaTheme="minorEastAsia" w:hAnsiTheme="majorBidi" w:cstheme="majorBidi"/>
          <w:sz w:val="24"/>
          <w:szCs w:val="24"/>
          <w:lang w:bidi="ar-IQ"/>
        </w:rPr>
        <w:t>Bq</w:t>
      </w:r>
      <w:proofErr w:type="spellEnd"/>
      <w:r w:rsidR="00500D7A" w:rsidRPr="00FD2B81">
        <w:rPr>
          <w:rFonts w:asciiTheme="majorBidi" w:eastAsiaTheme="minorEastAsia" w:hAnsiTheme="majorBidi" w:cstheme="majorBidi"/>
          <w:sz w:val="24"/>
          <w:szCs w:val="24"/>
          <w:lang w:bidi="ar-IQ"/>
        </w:rPr>
        <w:t>/L).</w:t>
      </w:r>
      <w:r>
        <w:rPr>
          <w:rFonts w:asciiTheme="majorBidi" w:eastAsiaTheme="minorEastAsia" w:hAnsiTheme="majorBidi" w:cstheme="majorBidi"/>
          <w:sz w:val="24"/>
          <w:szCs w:val="24"/>
          <w:lang w:bidi="ar-IQ"/>
        </w:rPr>
        <w:t xml:space="preserve"> </w:t>
      </w:r>
      <w:r w:rsidR="00DE5187" w:rsidRPr="00C065B0">
        <w:rPr>
          <w:rFonts w:asciiTheme="majorBidi" w:eastAsiaTheme="minorEastAsia" w:hAnsiTheme="majorBidi" w:cstheme="majorBidi"/>
          <w:sz w:val="24"/>
          <w:szCs w:val="24"/>
          <w:lang w:bidi="ar-IQ"/>
        </w:rPr>
        <w:t xml:space="preserve">However, these recorded values of radon concentration in the drinking tap water were below the permissible value of 11 </w:t>
      </w:r>
      <w:proofErr w:type="spellStart"/>
      <w:r w:rsidR="00DE5187" w:rsidRPr="00C065B0">
        <w:rPr>
          <w:rFonts w:asciiTheme="majorBidi" w:eastAsiaTheme="minorEastAsia" w:hAnsiTheme="majorBidi" w:cstheme="majorBidi"/>
          <w:sz w:val="24"/>
          <w:szCs w:val="24"/>
          <w:lang w:bidi="ar-IQ"/>
        </w:rPr>
        <w:t>Bq</w:t>
      </w:r>
      <w:proofErr w:type="spellEnd"/>
      <w:r w:rsidR="00DE5187" w:rsidRPr="00C065B0">
        <w:rPr>
          <w:rFonts w:asciiTheme="majorBidi" w:eastAsiaTheme="minorEastAsia" w:hAnsiTheme="majorBidi" w:cstheme="majorBidi"/>
          <w:sz w:val="24"/>
          <w:szCs w:val="24"/>
          <w:lang w:bidi="ar-IQ"/>
        </w:rPr>
        <w:t xml:space="preserve">/L recommended by the USEPA and 100 </w:t>
      </w:r>
      <w:proofErr w:type="spellStart"/>
      <w:r w:rsidR="00DE5187" w:rsidRPr="00C065B0">
        <w:rPr>
          <w:rFonts w:asciiTheme="majorBidi" w:eastAsiaTheme="minorEastAsia" w:hAnsiTheme="majorBidi" w:cstheme="majorBidi"/>
          <w:sz w:val="24"/>
          <w:szCs w:val="24"/>
          <w:lang w:bidi="ar-IQ"/>
        </w:rPr>
        <w:t>Bq</w:t>
      </w:r>
      <w:proofErr w:type="spellEnd"/>
      <w:r w:rsidR="00DE5187" w:rsidRPr="00C065B0">
        <w:rPr>
          <w:rFonts w:asciiTheme="majorBidi" w:eastAsiaTheme="minorEastAsia" w:hAnsiTheme="majorBidi" w:cstheme="majorBidi"/>
          <w:sz w:val="24"/>
          <w:szCs w:val="24"/>
          <w:lang w:bidi="ar-IQ"/>
        </w:rPr>
        <w:t>/L recommended by the EU and WHO</w:t>
      </w:r>
      <w:r w:rsidR="00B739AA" w:rsidRPr="00C065B0">
        <w:rPr>
          <w:rFonts w:asciiTheme="majorBidi" w:eastAsiaTheme="minorEastAsia" w:hAnsiTheme="majorBidi" w:cstheme="majorBidi"/>
          <w:sz w:val="24"/>
          <w:szCs w:val="24"/>
          <w:lang w:bidi="ar-IQ"/>
        </w:rPr>
        <w:fldChar w:fldCharType="begin" w:fldLock="1"/>
      </w:r>
      <w:r w:rsidR="00B60CBB" w:rsidRPr="00C065B0">
        <w:rPr>
          <w:rFonts w:asciiTheme="majorBidi" w:eastAsiaTheme="minorEastAsia" w:hAnsiTheme="majorBidi" w:cstheme="majorBidi"/>
          <w:sz w:val="24"/>
          <w:szCs w:val="24"/>
          <w:lang w:bidi="ar-IQ"/>
        </w:rPr>
        <w:instrText>ADDIN CSL_CITATION {"citationItems":[{"id":"ITEM-1","itemData":{"DOI":"10.1016/j.jrras.2014.08.005","ISSN":"1687-8507","abstract":"Radium is naturally occurring radioactive element in the earth's crust. It is chemically similar to calcium and absorbed from soil by plants, passed up the food chain to humans. The occurrence and the distribution of radioactivity in water depend on the local geological characteristics of the source, soil, rock and other factors that control the occurrence and distribution of radionuclides in ground water and the hydro geological condition and the geochemistry of radionuclides. Activities of the naturally occurring radionuclides 226Ra and 222Rn were determined in natural ground water of the Mandya district, Karnataka State, India. The concentration of 222Rn in borewell water varies form 6.44 ± 0.20 to 44.83 ± 0.54 Bq l−1 with geometric mean 16.42 ± 0.31 Bq l−1. Higher radon concentrations were observed at Yettaganahalli and Mandya city. 226Ra concentration varies form 14.26 ± 0.32 to 81.06 ± 0.99 mBq l−1 with geometric mean 27.61 ± 0.43 mBq l−1. It is observed that the radon concentration is high in ground water around the granitic rock exposures and similarly observation of high values of radon is reported in sheared gneiss which covers major portion of the Mandya district to phyllites and schists. The total dose due to ingestion and inhalation varies from 26.31 to 178.53 μSv y−1 with a geometric mean of 65.94 μSv y−1, which is below the prescribed dose limit of 100 μSv y−1 by WHO.","author":[{"dropping-particle":"","family":"Shivakumara","given":"B.C.","non-dropping-particle":"","parse-names":false,"suffix":""},{"dropping-particle":"","family":"Chandrashekara","given":"M.S.","non-dropping-particle":"","parse-names":false,"suffix":""},{"dropping-particle":"","family":"Kavitha","given":"E.","non-dropping-particle":"","parse-names":false,"suffix":""},{"dropping-particle":"","family":"Paramesh","given":"L.","non-dropping-particle":"","parse-names":false,"suffix":""}],"container-title":"Journal of Radiation Research and Applied Sciences","id":"ITEM-1","issue":"4","issued":{"date-parts":[["2014"]]},"page":"491-498","publisher":"The Egyptian Society of Radiation Sciences and Applications","title":" Studies on 226 Ra and 222 Rn concentration in drinking water of Mandya region, Karnataka State, India ","type":"article-journal","volume":"7"},"uris":["http://www.mendeley.com/documents/?uuid=50a21f0c-96e0-41ba-84d9-6acd21556148"]}],"mendeley":{"formattedCitation":"[19]","plainTextFormattedCitation":"[19]","previouslyFormattedCitation":"[19]"},"properties":{"noteIndex":0},"schema":"https://github.com/citation-style-language/schema/raw/master/csl-citation.json"}</w:instrText>
      </w:r>
      <w:r w:rsidR="00B739AA" w:rsidRPr="00C065B0">
        <w:rPr>
          <w:rFonts w:asciiTheme="majorBidi" w:eastAsiaTheme="minorEastAsia" w:hAnsiTheme="majorBidi" w:cstheme="majorBidi"/>
          <w:sz w:val="24"/>
          <w:szCs w:val="24"/>
          <w:lang w:bidi="ar-IQ"/>
        </w:rPr>
        <w:fldChar w:fldCharType="separate"/>
      </w:r>
      <w:r w:rsidR="00B739AA" w:rsidRPr="00C065B0">
        <w:rPr>
          <w:rFonts w:asciiTheme="majorBidi" w:eastAsiaTheme="minorEastAsia" w:hAnsiTheme="majorBidi" w:cstheme="majorBidi"/>
          <w:noProof/>
          <w:sz w:val="24"/>
          <w:szCs w:val="24"/>
          <w:lang w:bidi="ar-IQ"/>
        </w:rPr>
        <w:t>[1</w:t>
      </w:r>
      <w:r w:rsidR="00303BD7">
        <w:rPr>
          <w:rFonts w:asciiTheme="majorBidi" w:eastAsiaTheme="minorEastAsia" w:hAnsiTheme="majorBidi" w:cstheme="majorBidi"/>
          <w:noProof/>
          <w:sz w:val="24"/>
          <w:szCs w:val="24"/>
          <w:lang w:bidi="ar-IQ"/>
        </w:rPr>
        <w:t>8</w:t>
      </w:r>
      <w:r w:rsidR="00B739AA" w:rsidRPr="00C065B0">
        <w:rPr>
          <w:rFonts w:asciiTheme="majorBidi" w:eastAsiaTheme="minorEastAsia" w:hAnsiTheme="majorBidi" w:cstheme="majorBidi"/>
          <w:noProof/>
          <w:sz w:val="24"/>
          <w:szCs w:val="24"/>
          <w:lang w:bidi="ar-IQ"/>
        </w:rPr>
        <w:t>]</w:t>
      </w:r>
      <w:r w:rsidR="00B739AA" w:rsidRPr="00C065B0">
        <w:rPr>
          <w:rFonts w:asciiTheme="majorBidi" w:eastAsiaTheme="minorEastAsia" w:hAnsiTheme="majorBidi" w:cstheme="majorBidi"/>
          <w:sz w:val="24"/>
          <w:szCs w:val="24"/>
          <w:lang w:bidi="ar-IQ"/>
        </w:rPr>
        <w:fldChar w:fldCharType="end"/>
      </w:r>
      <w:r w:rsidR="00DE5187" w:rsidRPr="00C065B0">
        <w:rPr>
          <w:rFonts w:asciiTheme="majorBidi" w:eastAsiaTheme="minorEastAsia" w:hAnsiTheme="majorBidi" w:cstheme="majorBidi"/>
          <w:sz w:val="24"/>
          <w:szCs w:val="24"/>
          <w:lang w:bidi="ar-IQ"/>
        </w:rPr>
        <w:t xml:space="preserve">, or the UNSCEAR value of 4 to 40 </w:t>
      </w:r>
      <w:proofErr w:type="spellStart"/>
      <w:r w:rsidR="00DE5187" w:rsidRPr="00C065B0">
        <w:rPr>
          <w:rFonts w:asciiTheme="majorBidi" w:eastAsiaTheme="minorEastAsia" w:hAnsiTheme="majorBidi" w:cstheme="majorBidi"/>
          <w:sz w:val="24"/>
          <w:szCs w:val="24"/>
          <w:lang w:bidi="ar-IQ"/>
        </w:rPr>
        <w:t>Bq</w:t>
      </w:r>
      <w:proofErr w:type="spellEnd"/>
      <w:r w:rsidR="00DE5187" w:rsidRPr="00C065B0">
        <w:rPr>
          <w:rFonts w:asciiTheme="majorBidi" w:eastAsiaTheme="minorEastAsia" w:hAnsiTheme="majorBidi" w:cstheme="majorBidi"/>
          <w:sz w:val="24"/>
          <w:szCs w:val="24"/>
          <w:lang w:bidi="ar-IQ"/>
        </w:rPr>
        <w:t xml:space="preserve">/L </w:t>
      </w:r>
      <w:r w:rsidR="00DE5187" w:rsidRPr="00C065B0">
        <w:rPr>
          <w:rFonts w:asciiTheme="majorBidi" w:eastAsiaTheme="minorEastAsia" w:hAnsiTheme="majorBidi" w:cstheme="majorBidi"/>
          <w:sz w:val="24"/>
          <w:szCs w:val="24"/>
          <w:lang w:bidi="ar-IQ"/>
        </w:rPr>
        <w:fldChar w:fldCharType="begin" w:fldLock="1"/>
      </w:r>
      <w:r w:rsidR="00B60CBB" w:rsidRPr="00C065B0">
        <w:rPr>
          <w:rFonts w:asciiTheme="majorBidi" w:eastAsiaTheme="minorEastAsia" w:hAnsiTheme="majorBidi" w:cstheme="majorBidi"/>
          <w:sz w:val="24"/>
          <w:szCs w:val="24"/>
          <w:lang w:bidi="ar-IQ"/>
        </w:rPr>
        <w:instrText>ADDIN CSL_CITATION {"citationItems":[{"id":"ITEM-1","itemData":{"author":[{"dropping-particle":"","family":"(WHO)","given":"World Health Organization","non-dropping-particle":"","parse-names":false,"suffix":""}],"id":"ITEM-1","issued":{"date-parts":[["2011"]]},"title":"Guidelines for Drinking-water Quality","type":"article-journal","volume":"4th"},"uris":["http://www.mendeley.com/documents/?uuid=b07e1ad9-4f0b-4d12-aee5-795e5cdcf9f1"]}],"mendeley":{"formattedCitation":"[20]","plainTextFormattedCitation":"[20]","previouslyFormattedCitation":"[20]"},"properties":{"noteIndex":0},"schema":"https://github.com/citation-style-language/schema/raw/master/csl-citation.json"}</w:instrText>
      </w:r>
      <w:r w:rsidR="00DE5187" w:rsidRPr="00C065B0">
        <w:rPr>
          <w:rFonts w:asciiTheme="majorBidi" w:eastAsiaTheme="minorEastAsia" w:hAnsiTheme="majorBidi" w:cstheme="majorBidi"/>
          <w:sz w:val="24"/>
          <w:szCs w:val="24"/>
          <w:lang w:bidi="ar-IQ"/>
        </w:rPr>
        <w:fldChar w:fldCharType="separate"/>
      </w:r>
      <w:r w:rsidR="00B739AA" w:rsidRPr="00C065B0">
        <w:rPr>
          <w:rFonts w:asciiTheme="majorBidi" w:eastAsiaTheme="minorEastAsia" w:hAnsiTheme="majorBidi" w:cstheme="majorBidi"/>
          <w:noProof/>
          <w:sz w:val="24"/>
          <w:szCs w:val="24"/>
          <w:lang w:bidi="ar-IQ"/>
        </w:rPr>
        <w:t>[</w:t>
      </w:r>
      <w:r w:rsidR="00303BD7">
        <w:rPr>
          <w:rFonts w:asciiTheme="majorBidi" w:eastAsiaTheme="minorEastAsia" w:hAnsiTheme="majorBidi" w:cstheme="majorBidi"/>
          <w:noProof/>
          <w:sz w:val="24"/>
          <w:szCs w:val="24"/>
          <w:lang w:bidi="ar-IQ"/>
        </w:rPr>
        <w:t>19</w:t>
      </w:r>
      <w:r w:rsidR="00B739AA" w:rsidRPr="00C065B0">
        <w:rPr>
          <w:rFonts w:asciiTheme="majorBidi" w:eastAsiaTheme="minorEastAsia" w:hAnsiTheme="majorBidi" w:cstheme="majorBidi"/>
          <w:noProof/>
          <w:sz w:val="24"/>
          <w:szCs w:val="24"/>
          <w:lang w:bidi="ar-IQ"/>
        </w:rPr>
        <w:t>]</w:t>
      </w:r>
      <w:r w:rsidR="00DE5187" w:rsidRPr="00C065B0">
        <w:rPr>
          <w:rFonts w:asciiTheme="majorBidi" w:eastAsiaTheme="minorEastAsia" w:hAnsiTheme="majorBidi" w:cstheme="majorBidi"/>
          <w:sz w:val="24"/>
          <w:szCs w:val="24"/>
          <w:lang w:bidi="ar-IQ"/>
        </w:rPr>
        <w:fldChar w:fldCharType="end"/>
      </w:r>
      <w:r w:rsidR="00DE5187" w:rsidRPr="00C065B0">
        <w:rPr>
          <w:rFonts w:asciiTheme="majorBidi" w:eastAsiaTheme="minorEastAsia" w:hAnsiTheme="majorBidi" w:cstheme="majorBidi"/>
          <w:sz w:val="24"/>
          <w:szCs w:val="24"/>
          <w:lang w:bidi="ar-IQ"/>
        </w:rPr>
        <w:t xml:space="preserve">, and or within or lower than ICRP suggested maximum contamination level of radon concentration in water samples as 0.6 </w:t>
      </w:r>
      <w:proofErr w:type="spellStart"/>
      <w:r w:rsidR="00DE5187" w:rsidRPr="00C065B0">
        <w:rPr>
          <w:rFonts w:asciiTheme="majorBidi" w:eastAsiaTheme="minorEastAsia" w:hAnsiTheme="majorBidi" w:cstheme="majorBidi"/>
          <w:sz w:val="24"/>
          <w:szCs w:val="24"/>
          <w:lang w:bidi="ar-IQ"/>
        </w:rPr>
        <w:t>Bq</w:t>
      </w:r>
      <w:proofErr w:type="spellEnd"/>
      <w:r w:rsidR="00DE5187" w:rsidRPr="00C065B0">
        <w:rPr>
          <w:rFonts w:asciiTheme="majorBidi" w:eastAsiaTheme="minorEastAsia" w:hAnsiTheme="majorBidi" w:cstheme="majorBidi"/>
          <w:sz w:val="24"/>
          <w:szCs w:val="24"/>
          <w:lang w:bidi="ar-IQ"/>
        </w:rPr>
        <w:t xml:space="preserve">/L </w:t>
      </w:r>
      <w:r w:rsidR="00DE5187" w:rsidRPr="00C065B0">
        <w:rPr>
          <w:rFonts w:asciiTheme="majorBidi" w:eastAsiaTheme="minorEastAsia" w:hAnsiTheme="majorBidi" w:cstheme="majorBidi"/>
          <w:sz w:val="24"/>
          <w:szCs w:val="24"/>
          <w:lang w:bidi="ar-IQ"/>
        </w:rPr>
        <w:fldChar w:fldCharType="begin" w:fldLock="1"/>
      </w:r>
      <w:r w:rsidR="00B60CBB" w:rsidRPr="00C065B0">
        <w:rPr>
          <w:rFonts w:asciiTheme="majorBidi" w:eastAsiaTheme="minorEastAsia" w:hAnsiTheme="majorBidi" w:cstheme="majorBidi"/>
          <w:sz w:val="24"/>
          <w:szCs w:val="24"/>
          <w:lang w:bidi="ar-IQ"/>
        </w:rPr>
        <w:instrText>ADDIN CSL_CITATION {"citationItems":[{"id":"ITEM-1","itemData":{"DOI":"10.1007/s13762-013-0252-x","ISSN":"17352630","abstract":"The distribution of radon in ground and surface water samples in Sankey Tank and Mallathahalli Lake areas was determined using Durridge RAD-7 analyzer with RAD H2O accessory. The radiation dose received by an individual falling under different age groups (viz., 3 months; 1, 5, 10, 15 years and adult) depending upon their average annual water consumption rate was attempted. The mean radon activity in surface water of Sankey Tank and Mallathahalli Lake was 7.24 ± 1.48 and 11.43 ± 1.11 Bq/L, respectively. The average radon activities ranged from 11.6 ± 1.7 to 381.2 ± 2.0 Bq/L and 1.50 ± 0.83 to 18.9 ± 1.59 Bq/L, respectively, in 12 groundwater samples each around Sankey Tank and Mallathahalli Lake areas. Majority of the measured groundwater samples (viz., 100 % in Sankey Tank area and 75 % in Mallathahalli Lake area) showed mean radon values above the EPA's maximum contaminant level of 11.1 Bq/L and only 66.67 % of samples in Sankey Tank area showed radon above the WHO and EU's reference level of 100 Bq/L. The overall radiation dose due to radon emanating from water in the study area was increasing with increase in age and water consumption rates, but significantly lower than UNSCEAR and WHO recommended limit of 1 mSv/year except for few groundwater samples in Sankey Tank area (i.e., 0.92, 0.99 and 1.39 mSv/year). The radiation dose rate received by bronchial epithelium via inhalation was very high compared to that by stomach walls via ingestion. © 2013 Islamic Azad University (IAU).","author":[{"dropping-particle":"","family":"Ravikumar","given":"P.","non-dropping-particle":"","parse-names":false,"suffix":""},{"dropping-particle":"","family":"Somashekar","given":"R. K.","non-dropping-particle":"","parse-names":false,"suffix":""}],"container-title":"International Journal of Environmental Science and Technology","id":"ITEM-1","issue":"2","issued":{"date-parts":[["2014"]]},"page":"493-508","title":"Determination of the radiation dose due to radon ingestion and inhalation","type":"article-journal","volume":"11"},"uris":["http://www.mendeley.com/documents/?uuid=17585289-e765-4a01-a779-f1e0f8f6472f"]}],"mendeley":{"formattedCitation":"[21]","plainTextFormattedCitation":"[21]","previouslyFormattedCitation":"[21]"},"properties":{"noteIndex":0},"schema":"https://github.com/citation-style-language/schema/raw/master/csl-citation.json"}</w:instrText>
      </w:r>
      <w:r w:rsidR="00DE5187" w:rsidRPr="00C065B0">
        <w:rPr>
          <w:rFonts w:asciiTheme="majorBidi" w:eastAsiaTheme="minorEastAsia" w:hAnsiTheme="majorBidi" w:cstheme="majorBidi"/>
          <w:sz w:val="24"/>
          <w:szCs w:val="24"/>
          <w:lang w:bidi="ar-IQ"/>
        </w:rPr>
        <w:fldChar w:fldCharType="separate"/>
      </w:r>
      <w:r w:rsidR="00B739AA" w:rsidRPr="00C065B0">
        <w:rPr>
          <w:rFonts w:asciiTheme="majorBidi" w:eastAsiaTheme="minorEastAsia" w:hAnsiTheme="majorBidi" w:cstheme="majorBidi"/>
          <w:noProof/>
          <w:sz w:val="24"/>
          <w:szCs w:val="24"/>
          <w:lang w:bidi="ar-IQ"/>
        </w:rPr>
        <w:t>[2</w:t>
      </w:r>
      <w:r w:rsidR="00303BD7">
        <w:rPr>
          <w:rFonts w:asciiTheme="majorBidi" w:eastAsiaTheme="minorEastAsia" w:hAnsiTheme="majorBidi" w:cstheme="majorBidi"/>
          <w:noProof/>
          <w:sz w:val="24"/>
          <w:szCs w:val="24"/>
          <w:lang w:bidi="ar-IQ"/>
        </w:rPr>
        <w:t>0</w:t>
      </w:r>
      <w:r w:rsidR="00B739AA" w:rsidRPr="00C065B0">
        <w:rPr>
          <w:rFonts w:asciiTheme="majorBidi" w:eastAsiaTheme="minorEastAsia" w:hAnsiTheme="majorBidi" w:cstheme="majorBidi"/>
          <w:noProof/>
          <w:sz w:val="24"/>
          <w:szCs w:val="24"/>
          <w:lang w:bidi="ar-IQ"/>
        </w:rPr>
        <w:t>]</w:t>
      </w:r>
      <w:r w:rsidR="00DE5187" w:rsidRPr="00C065B0">
        <w:rPr>
          <w:rFonts w:asciiTheme="majorBidi" w:eastAsiaTheme="minorEastAsia" w:hAnsiTheme="majorBidi" w:cstheme="majorBidi"/>
          <w:sz w:val="24"/>
          <w:szCs w:val="24"/>
          <w:lang w:bidi="ar-IQ"/>
        </w:rPr>
        <w:fldChar w:fldCharType="end"/>
      </w:r>
      <w:r w:rsidR="00DE5187" w:rsidRPr="00C065B0">
        <w:rPr>
          <w:rFonts w:asciiTheme="majorBidi" w:eastAsiaTheme="minorEastAsia" w:hAnsiTheme="majorBidi" w:cstheme="majorBidi"/>
          <w:sz w:val="24"/>
          <w:szCs w:val="24"/>
          <w:lang w:bidi="ar-IQ"/>
        </w:rPr>
        <w:t xml:space="preserve">. As seen in </w:t>
      </w:r>
      <w:commentRangeStart w:id="9"/>
      <w:r w:rsidR="00DE5187" w:rsidRPr="00C065B0">
        <w:rPr>
          <w:rFonts w:asciiTheme="majorBidi" w:eastAsiaTheme="minorEastAsia" w:hAnsiTheme="majorBidi" w:cstheme="majorBidi"/>
          <w:sz w:val="24"/>
          <w:szCs w:val="24"/>
          <w:lang w:bidi="ar-IQ"/>
        </w:rPr>
        <w:t>Figure</w:t>
      </w:r>
      <w:commentRangeEnd w:id="9"/>
      <w:r w:rsidR="005B6403">
        <w:rPr>
          <w:rStyle w:val="CommentReference"/>
        </w:rPr>
        <w:commentReference w:id="9"/>
      </w:r>
      <w:r w:rsidR="00DE5187" w:rsidRPr="00C065B0">
        <w:rPr>
          <w:rFonts w:asciiTheme="majorBidi" w:eastAsiaTheme="minorEastAsia" w:hAnsiTheme="majorBidi" w:cstheme="majorBidi"/>
          <w:sz w:val="24"/>
          <w:szCs w:val="24"/>
          <w:lang w:bidi="ar-IQ"/>
        </w:rPr>
        <w:t xml:space="preserve"> (</w:t>
      </w:r>
      <w:r w:rsidR="00C37079" w:rsidRPr="00C065B0">
        <w:rPr>
          <w:rFonts w:asciiTheme="majorBidi" w:eastAsiaTheme="minorEastAsia" w:hAnsiTheme="majorBidi" w:cstheme="majorBidi"/>
          <w:sz w:val="24"/>
          <w:szCs w:val="24"/>
          <w:lang w:bidi="ar-IQ"/>
        </w:rPr>
        <w:t>3</w:t>
      </w:r>
      <w:r w:rsidR="00DE5187" w:rsidRPr="00C065B0">
        <w:rPr>
          <w:rFonts w:asciiTheme="majorBidi" w:eastAsiaTheme="minorEastAsia" w:hAnsiTheme="majorBidi" w:cstheme="majorBidi"/>
          <w:sz w:val="24"/>
          <w:szCs w:val="24"/>
          <w:lang w:bidi="ar-IQ"/>
        </w:rPr>
        <w:t xml:space="preserve">) and Table (1), the measured radon concentration in the </w:t>
      </w:r>
      <w:r w:rsidR="00B739AA" w:rsidRPr="00C065B0">
        <w:rPr>
          <w:rFonts w:asciiTheme="majorBidi" w:eastAsiaTheme="minorEastAsia" w:hAnsiTheme="majorBidi" w:cstheme="majorBidi"/>
          <w:sz w:val="24"/>
          <w:szCs w:val="24"/>
          <w:lang w:bidi="ar-IQ"/>
        </w:rPr>
        <w:t>(</w:t>
      </w:r>
      <w:r w:rsidR="00C37079" w:rsidRPr="00C065B0">
        <w:rPr>
          <w:rStyle w:val="y2iqfc"/>
          <w:rFonts w:asciiTheme="majorBidi" w:hAnsiTheme="majorBidi" w:cstheme="majorBidi"/>
          <w:sz w:val="24"/>
          <w:szCs w:val="24"/>
        </w:rPr>
        <w:t>AL-Rayaan</w:t>
      </w:r>
      <w:r w:rsidR="00B739AA" w:rsidRPr="00C065B0">
        <w:rPr>
          <w:rFonts w:asciiTheme="majorBidi" w:eastAsiaTheme="minorEastAsia" w:hAnsiTheme="majorBidi" w:cstheme="majorBidi"/>
          <w:sz w:val="24"/>
          <w:szCs w:val="24"/>
          <w:lang w:bidi="ar-IQ"/>
        </w:rPr>
        <w:t>) school</w:t>
      </w:r>
      <w:r w:rsidR="00DE5187" w:rsidRPr="00C065B0">
        <w:rPr>
          <w:rFonts w:asciiTheme="majorBidi" w:eastAsiaTheme="minorEastAsia" w:hAnsiTheme="majorBidi" w:cstheme="majorBidi"/>
          <w:sz w:val="24"/>
          <w:szCs w:val="24"/>
          <w:lang w:bidi="ar-IQ"/>
        </w:rPr>
        <w:t xml:space="preserve"> is higher than that of measured activity in </w:t>
      </w:r>
      <w:r w:rsidR="00D465B6" w:rsidRPr="00C065B0">
        <w:rPr>
          <w:rFonts w:asciiTheme="majorBidi" w:eastAsiaTheme="minorEastAsia" w:hAnsiTheme="majorBidi" w:cstheme="majorBidi"/>
          <w:sz w:val="24"/>
          <w:szCs w:val="24"/>
          <w:lang w:bidi="ar-IQ"/>
        </w:rPr>
        <w:t>other schools</w:t>
      </w:r>
      <w:r w:rsidR="00DE5187" w:rsidRPr="00C065B0">
        <w:rPr>
          <w:rFonts w:asciiTheme="majorBidi" w:eastAsiaTheme="minorEastAsia" w:hAnsiTheme="majorBidi" w:cstheme="majorBidi"/>
          <w:sz w:val="24"/>
          <w:szCs w:val="24"/>
          <w:lang w:bidi="ar-IQ"/>
        </w:rPr>
        <w:t xml:space="preserve">. </w:t>
      </w:r>
      <w:r w:rsidR="00312F78" w:rsidRPr="00312F78">
        <w:rPr>
          <w:rFonts w:asciiTheme="majorBidi" w:eastAsiaTheme="minorEastAsia" w:hAnsiTheme="majorBidi" w:cstheme="majorBidi"/>
          <w:sz w:val="24"/>
          <w:szCs w:val="24"/>
          <w:lang w:bidi="ar-IQ"/>
        </w:rPr>
        <w:t xml:space="preserve">Perhaps this is because of the rock and soil structure through which the water pipes run or because this school is supplied with water by the oldest water network in the city.  Furthermore, the network pipes are constructed from concrete; it is established that the radon concentration in concrete pipes </w:t>
      </w:r>
      <w:r w:rsidR="00312F78" w:rsidRPr="00312F78">
        <w:rPr>
          <w:rFonts w:asciiTheme="majorBidi" w:eastAsiaTheme="minorEastAsia" w:hAnsiTheme="majorBidi" w:cstheme="majorBidi"/>
          <w:sz w:val="24"/>
          <w:szCs w:val="24"/>
          <w:lang w:bidi="ar-IQ"/>
        </w:rPr>
        <w:lastRenderedPageBreak/>
        <w:t xml:space="preserve">exceeds that of PVC or iron pipes.  Conversely, these pipelines have numerous fractures and fissures, facilitating the mingling of groundwater with conveyed water </w:t>
      </w:r>
      <w:r w:rsidR="002D2098">
        <w:rPr>
          <w:rFonts w:asciiTheme="majorBidi" w:eastAsiaTheme="minorEastAsia" w:hAnsiTheme="majorBidi" w:cstheme="majorBidi"/>
          <w:sz w:val="24"/>
          <w:szCs w:val="24"/>
          <w:lang w:bidi="ar-IQ"/>
        </w:rPr>
        <w:t>and elevating the pipes' radon concentration</w:t>
      </w:r>
      <w:r w:rsidR="00312F78" w:rsidRPr="00312F78">
        <w:rPr>
          <w:rFonts w:asciiTheme="majorBidi" w:eastAsiaTheme="minorEastAsia" w:hAnsiTheme="majorBidi" w:cstheme="majorBidi"/>
          <w:sz w:val="24"/>
          <w:szCs w:val="24"/>
          <w:lang w:bidi="ar-IQ"/>
        </w:rPr>
        <w:t xml:space="preserve">.  Consequently, the </w:t>
      </w:r>
      <w:r w:rsidR="002D2098">
        <w:rPr>
          <w:rFonts w:asciiTheme="majorBidi" w:eastAsiaTheme="minorEastAsia" w:hAnsiTheme="majorBidi" w:cstheme="majorBidi"/>
          <w:sz w:val="24"/>
          <w:szCs w:val="24"/>
          <w:lang w:bidi="ar-IQ"/>
        </w:rPr>
        <w:t>pipes' composition and the soil's characteristics</w:t>
      </w:r>
      <w:r w:rsidR="00312F78" w:rsidRPr="00312F78">
        <w:rPr>
          <w:rFonts w:asciiTheme="majorBidi" w:eastAsiaTheme="minorEastAsia" w:hAnsiTheme="majorBidi" w:cstheme="majorBidi"/>
          <w:sz w:val="24"/>
          <w:szCs w:val="24"/>
          <w:lang w:bidi="ar-IQ"/>
        </w:rPr>
        <w:t xml:space="preserve"> will influence the concentration of radon gas in drinking </w:t>
      </w:r>
      <w:proofErr w:type="gramStart"/>
      <w:r w:rsidR="00312F78" w:rsidRPr="00312F78">
        <w:rPr>
          <w:rFonts w:asciiTheme="majorBidi" w:eastAsiaTheme="minorEastAsia" w:hAnsiTheme="majorBidi" w:cstheme="majorBidi"/>
          <w:sz w:val="24"/>
          <w:szCs w:val="24"/>
          <w:lang w:bidi="ar-IQ"/>
        </w:rPr>
        <w:t>water.</w:t>
      </w:r>
      <w:r w:rsidR="00DE5187" w:rsidRPr="00C065B0">
        <w:rPr>
          <w:rFonts w:asciiTheme="majorBidi" w:hAnsiTheme="majorBidi" w:cstheme="majorBidi"/>
          <w:sz w:val="24"/>
          <w:szCs w:val="24"/>
          <w:lang w:bidi="ar-IQ"/>
        </w:rPr>
        <w:t>.</w:t>
      </w:r>
      <w:proofErr w:type="gramEnd"/>
      <w:r w:rsidR="00DE5187" w:rsidRPr="00C065B0">
        <w:rPr>
          <w:rFonts w:asciiTheme="majorBidi" w:hAnsiTheme="majorBidi" w:cstheme="majorBidi"/>
          <w:sz w:val="24"/>
          <w:szCs w:val="24"/>
          <w:lang w:bidi="ar-IQ"/>
        </w:rPr>
        <w:t xml:space="preserve"> </w:t>
      </w:r>
      <w:r w:rsidR="00DE5187" w:rsidRPr="00C065B0">
        <w:rPr>
          <w:rFonts w:asciiTheme="majorBidi" w:eastAsiaTheme="minorEastAsia" w:hAnsiTheme="majorBidi" w:cstheme="majorBidi"/>
          <w:sz w:val="24"/>
          <w:szCs w:val="24"/>
          <w:lang w:bidi="ar-IQ"/>
        </w:rPr>
        <w:t xml:space="preserve">The </w:t>
      </w:r>
      <w:r w:rsidR="00F5737B">
        <w:rPr>
          <w:rFonts w:asciiTheme="majorBidi" w:eastAsiaTheme="minorEastAsia" w:hAnsiTheme="majorBidi" w:cstheme="majorBidi"/>
          <w:sz w:val="24"/>
          <w:szCs w:val="24"/>
          <w:lang w:bidi="ar-IQ"/>
        </w:rPr>
        <w:t xml:space="preserve">lowest radon activity concentration value </w:t>
      </w:r>
      <w:r w:rsidR="00DE5187" w:rsidRPr="00C065B0">
        <w:rPr>
          <w:rFonts w:asciiTheme="majorBidi" w:eastAsiaTheme="minorEastAsia" w:hAnsiTheme="majorBidi" w:cstheme="majorBidi"/>
          <w:sz w:val="24"/>
          <w:szCs w:val="24"/>
          <w:lang w:bidi="ar-IQ"/>
        </w:rPr>
        <w:t>was measured in the samples from</w:t>
      </w:r>
      <w:r w:rsidR="00E52E0F" w:rsidRPr="00C065B0">
        <w:rPr>
          <w:rFonts w:asciiTheme="majorBidi" w:eastAsiaTheme="minorEastAsia" w:hAnsiTheme="majorBidi" w:cstheme="majorBidi"/>
          <w:sz w:val="24"/>
          <w:szCs w:val="24"/>
          <w:lang w:bidi="ar-IQ"/>
        </w:rPr>
        <w:t xml:space="preserve"> the </w:t>
      </w:r>
      <w:r w:rsidR="00B739AA" w:rsidRPr="00C065B0">
        <w:rPr>
          <w:rFonts w:asciiTheme="majorBidi" w:eastAsiaTheme="minorEastAsia" w:hAnsiTheme="majorBidi" w:cstheme="majorBidi"/>
          <w:sz w:val="24"/>
          <w:szCs w:val="24"/>
          <w:lang w:bidi="ar-IQ"/>
        </w:rPr>
        <w:t>(</w:t>
      </w:r>
      <w:r w:rsidR="00C37079" w:rsidRPr="00C065B0">
        <w:rPr>
          <w:rStyle w:val="y2iqfc"/>
          <w:rFonts w:asciiTheme="majorBidi" w:hAnsiTheme="majorBidi" w:cstheme="majorBidi"/>
          <w:sz w:val="24"/>
          <w:szCs w:val="24"/>
        </w:rPr>
        <w:t>AL-</w:t>
      </w:r>
      <w:proofErr w:type="spellStart"/>
      <w:r w:rsidR="00C37079" w:rsidRPr="00C065B0">
        <w:rPr>
          <w:rStyle w:val="y2iqfc"/>
          <w:rFonts w:asciiTheme="majorBidi" w:hAnsiTheme="majorBidi" w:cstheme="majorBidi"/>
          <w:sz w:val="24"/>
          <w:szCs w:val="24"/>
        </w:rPr>
        <w:t>Suwdid</w:t>
      </w:r>
      <w:proofErr w:type="spellEnd"/>
      <w:r w:rsidR="00B739AA" w:rsidRPr="00C065B0">
        <w:rPr>
          <w:rFonts w:asciiTheme="majorBidi" w:eastAsiaTheme="minorEastAsia" w:hAnsiTheme="majorBidi" w:cstheme="majorBidi"/>
          <w:sz w:val="24"/>
          <w:szCs w:val="24"/>
          <w:lang w:bidi="ar-IQ"/>
        </w:rPr>
        <w:t>)</w:t>
      </w:r>
      <w:r w:rsidR="000B43A4">
        <w:rPr>
          <w:rFonts w:asciiTheme="majorBidi" w:eastAsiaTheme="minorEastAsia" w:hAnsiTheme="majorBidi" w:cstheme="majorBidi"/>
          <w:sz w:val="24"/>
          <w:szCs w:val="24"/>
          <w:lang w:bidi="ar-IQ"/>
        </w:rPr>
        <w:t xml:space="preserve"> </w:t>
      </w:r>
      <w:r w:rsidR="00B739AA" w:rsidRPr="00C065B0">
        <w:rPr>
          <w:rFonts w:asciiTheme="majorBidi" w:eastAsiaTheme="minorEastAsia" w:hAnsiTheme="majorBidi" w:cstheme="majorBidi"/>
          <w:sz w:val="24"/>
          <w:szCs w:val="24"/>
          <w:lang w:bidi="ar-IQ"/>
        </w:rPr>
        <w:t>school</w:t>
      </w:r>
      <w:r w:rsidR="00EF33F8" w:rsidRPr="00C065B0">
        <w:rPr>
          <w:rFonts w:asciiTheme="majorBidi" w:eastAsiaTheme="minorEastAsia" w:hAnsiTheme="majorBidi" w:cstheme="majorBidi"/>
          <w:sz w:val="24"/>
          <w:szCs w:val="24"/>
          <w:lang w:bidi="ar-IQ"/>
        </w:rPr>
        <w:t>. This</w:t>
      </w:r>
      <w:r w:rsidR="00DE5187" w:rsidRPr="00C065B0">
        <w:rPr>
          <w:rFonts w:asciiTheme="majorBidi" w:hAnsiTheme="majorBidi" w:cstheme="majorBidi"/>
          <w:sz w:val="24"/>
          <w:szCs w:val="24"/>
          <w:lang w:bidi="ar-IQ"/>
        </w:rPr>
        <w:t xml:space="preserve"> low value </w:t>
      </w:r>
      <w:r w:rsidR="00E52E0F" w:rsidRPr="00C065B0">
        <w:rPr>
          <w:rFonts w:asciiTheme="majorBidi" w:hAnsiTheme="majorBidi" w:cstheme="majorBidi"/>
          <w:sz w:val="24"/>
          <w:szCs w:val="24"/>
          <w:lang w:bidi="ar-IQ"/>
        </w:rPr>
        <w:t xml:space="preserve">could be due to the school being close to the processing stations or </w:t>
      </w:r>
      <w:r w:rsidR="00D235EC">
        <w:rPr>
          <w:rFonts w:asciiTheme="majorBidi" w:hAnsiTheme="majorBidi" w:cstheme="majorBidi"/>
          <w:sz w:val="24"/>
          <w:szCs w:val="24"/>
          <w:lang w:bidi="ar-IQ"/>
        </w:rPr>
        <w:t xml:space="preserve">the </w:t>
      </w:r>
      <w:r w:rsidR="00F5737B">
        <w:rPr>
          <w:rFonts w:asciiTheme="majorBidi" w:hAnsiTheme="majorBidi" w:cstheme="majorBidi"/>
          <w:sz w:val="24"/>
          <w:szCs w:val="24"/>
          <w:lang w:bidi="ar-IQ"/>
        </w:rPr>
        <w:t>newly created water network</w:t>
      </w:r>
      <w:r w:rsidR="00CA369D" w:rsidRPr="00C065B0">
        <w:rPr>
          <w:rFonts w:asciiTheme="majorBidi" w:hAnsiTheme="majorBidi" w:cstheme="majorBidi"/>
          <w:sz w:val="24"/>
          <w:szCs w:val="24"/>
          <w:lang w:bidi="ar-IQ"/>
        </w:rPr>
        <w:t>. Hence</w:t>
      </w:r>
      <w:r w:rsidR="00E52E0F" w:rsidRPr="00C065B0">
        <w:rPr>
          <w:rFonts w:asciiTheme="majorBidi" w:hAnsiTheme="majorBidi" w:cstheme="majorBidi"/>
          <w:sz w:val="24"/>
          <w:szCs w:val="24"/>
          <w:lang w:bidi="ar-IQ"/>
        </w:rPr>
        <w:t xml:space="preserve">, its transportation lines </w:t>
      </w:r>
      <w:r w:rsidR="00045ADB">
        <w:rPr>
          <w:rFonts w:asciiTheme="majorBidi" w:hAnsiTheme="majorBidi" w:cstheme="majorBidi"/>
          <w:sz w:val="24"/>
          <w:szCs w:val="24"/>
          <w:lang w:bidi="ar-IQ"/>
        </w:rPr>
        <w:t>lack</w:t>
      </w:r>
      <w:r w:rsidR="00E52E0F" w:rsidRPr="00C065B0">
        <w:rPr>
          <w:rFonts w:asciiTheme="majorBidi" w:hAnsiTheme="majorBidi" w:cstheme="majorBidi"/>
          <w:sz w:val="24"/>
          <w:szCs w:val="24"/>
          <w:lang w:bidi="ar-IQ"/>
        </w:rPr>
        <w:t xml:space="preserve"> </w:t>
      </w:r>
      <w:r w:rsidR="00D235EC">
        <w:rPr>
          <w:rFonts w:asciiTheme="majorBidi" w:hAnsiTheme="majorBidi" w:cstheme="majorBidi"/>
          <w:sz w:val="24"/>
          <w:szCs w:val="24"/>
          <w:lang w:bidi="ar-IQ"/>
        </w:rPr>
        <w:t>cracks or fissures, which helps avoid</w:t>
      </w:r>
      <w:r w:rsidR="00DE5187" w:rsidRPr="00C065B0">
        <w:rPr>
          <w:rFonts w:asciiTheme="majorBidi" w:hAnsiTheme="majorBidi" w:cstheme="majorBidi"/>
          <w:sz w:val="24"/>
          <w:szCs w:val="24"/>
          <w:lang w:bidi="ar-IQ"/>
        </w:rPr>
        <w:t xml:space="preserve"> additional contamination. </w:t>
      </w:r>
      <w:r w:rsidR="00DE5187" w:rsidRPr="00C065B0">
        <w:rPr>
          <w:rFonts w:asciiTheme="majorBidi" w:eastAsiaTheme="minorEastAsia" w:hAnsiTheme="majorBidi" w:cstheme="majorBidi"/>
          <w:sz w:val="24"/>
          <w:szCs w:val="24"/>
          <w:lang w:bidi="ar-IQ"/>
        </w:rPr>
        <w:t xml:space="preserve">In the scope of our results, the </w:t>
      </w:r>
      <w:r w:rsidR="00D235EC">
        <w:rPr>
          <w:rFonts w:asciiTheme="majorBidi" w:eastAsiaTheme="minorEastAsia" w:hAnsiTheme="majorBidi" w:cstheme="majorBidi"/>
          <w:sz w:val="24"/>
          <w:szCs w:val="24"/>
          <w:lang w:bidi="ar-IQ"/>
        </w:rPr>
        <w:t xml:space="preserve">measured radon activity concentration values </w:t>
      </w:r>
      <w:r w:rsidR="00DE5187" w:rsidRPr="00C065B0">
        <w:rPr>
          <w:rFonts w:asciiTheme="majorBidi" w:eastAsiaTheme="minorEastAsia" w:hAnsiTheme="majorBidi" w:cstheme="majorBidi"/>
          <w:sz w:val="24"/>
          <w:szCs w:val="24"/>
          <w:lang w:bidi="ar-IQ"/>
        </w:rPr>
        <w:t xml:space="preserve">in the water sample are marginally lower than or within the limit value of 0.6 </w:t>
      </w:r>
      <w:proofErr w:type="spellStart"/>
      <w:r w:rsidR="00DE5187" w:rsidRPr="00C065B0">
        <w:rPr>
          <w:rFonts w:asciiTheme="majorBidi" w:eastAsiaTheme="minorEastAsia" w:hAnsiTheme="majorBidi" w:cstheme="majorBidi"/>
          <w:sz w:val="24"/>
          <w:szCs w:val="24"/>
          <w:lang w:bidi="ar-IQ"/>
        </w:rPr>
        <w:t>Bq</w:t>
      </w:r>
      <w:proofErr w:type="spellEnd"/>
      <w:r w:rsidR="00DE5187" w:rsidRPr="00C065B0">
        <w:rPr>
          <w:rFonts w:asciiTheme="majorBidi" w:eastAsiaTheme="minorEastAsia" w:hAnsiTheme="majorBidi" w:cstheme="majorBidi"/>
          <w:sz w:val="24"/>
          <w:szCs w:val="24"/>
          <w:lang w:bidi="ar-IQ"/>
        </w:rPr>
        <w:t>/L given by the ICRP</w:t>
      </w:r>
      <w:r w:rsidR="00E741C0" w:rsidRPr="00C065B0">
        <w:rPr>
          <w:rFonts w:asciiTheme="majorBidi" w:eastAsiaTheme="minorEastAsia" w:hAnsiTheme="majorBidi" w:cstheme="majorBidi"/>
          <w:sz w:val="24"/>
          <w:szCs w:val="24"/>
          <w:lang w:bidi="ar-IQ"/>
        </w:rPr>
        <w:fldChar w:fldCharType="begin" w:fldLock="1"/>
      </w:r>
      <w:r w:rsidR="00B60CBB" w:rsidRPr="00C065B0">
        <w:rPr>
          <w:rFonts w:asciiTheme="majorBidi" w:eastAsiaTheme="minorEastAsia" w:hAnsiTheme="majorBidi" w:cstheme="majorBidi"/>
          <w:sz w:val="24"/>
          <w:szCs w:val="24"/>
          <w:lang w:bidi="ar-IQ"/>
        </w:rPr>
        <w:instrText>ADDIN CSL_CITATION {"citationItems":[{"id":"ITEM-1","itemData":{"DOI":"10.1177/0146645314542212","ISSN":"1872969X","author":[{"dropping-particle":"","family":"Lecomte","given":"J. F.","non-dropping-particle":"","parse-names":false,"suffix":""},{"dropping-particle":"","family":"Solomon","given":"S.","non-dropping-particle":"","parse-names":false,"suffix":""},{"dropping-particle":"","family":"Takala","given":"J.","non-dropping-particle":"","parse-names":false,"suffix":""},{"dropping-particle":"","family":"Jung","given":"T.","non-dropping-particle":"","parse-names":false,"suffix":""},{"dropping-particle":"","family":"Strand","given":"P.","non-dropping-particle":"","parse-names":false,"suffix":""},{"dropping-particle":"","family":"Murith","given":"C.","non-dropping-particle":"","parse-names":false,"suffix":""},{"dropping-particle":"","family":"Kiselev","given":"S.","non-dropping-particle":"","parse-names":false,"suffix":""},{"dropping-particle":"","family":"Zhuo","given":"W.","non-dropping-particle":"","parse-names":false,"suffix":""},{"dropping-particle":"","family":"Shannoun","given":"F.","non-dropping-particle":"","parse-names":false,"suffix":""},{"dropping-particle":"","family":"Janssens","given":"A.","non-dropping-particle":"","parse-names":false,"suffix":""}],"container-title":"Annals of the ICRP","id":"ITEM-1","issue":"3","issued":{"date-parts":[["2010"]]},"number-of-pages":"5-73","title":"ICRP Publication 126: Radiological Protection against Radon Exposure","type":"book","volume":"43"},"uris":["http://www.mendeley.com/documents/?uuid=9ac3550b-7260-4c91-9651-bf12393de7c1"]}],"mendeley":{"formattedCitation":"[22]","plainTextFormattedCitation":"[22]","previouslyFormattedCitation":"[22]"},"properties":{"noteIndex":0},"schema":"https://github.com/citation-style-language/schema/raw/master/csl-citation.json"}</w:instrText>
      </w:r>
      <w:r w:rsidR="00E741C0" w:rsidRPr="00C065B0">
        <w:rPr>
          <w:rFonts w:asciiTheme="majorBidi" w:eastAsiaTheme="minorEastAsia" w:hAnsiTheme="majorBidi" w:cstheme="majorBidi"/>
          <w:sz w:val="24"/>
          <w:szCs w:val="24"/>
          <w:lang w:bidi="ar-IQ"/>
        </w:rPr>
        <w:fldChar w:fldCharType="separate"/>
      </w:r>
      <w:r w:rsidR="00B739AA" w:rsidRPr="00C065B0">
        <w:rPr>
          <w:rFonts w:asciiTheme="majorBidi" w:eastAsiaTheme="minorEastAsia" w:hAnsiTheme="majorBidi" w:cstheme="majorBidi"/>
          <w:noProof/>
          <w:sz w:val="24"/>
          <w:szCs w:val="24"/>
          <w:lang w:bidi="ar-IQ"/>
        </w:rPr>
        <w:t>[2</w:t>
      </w:r>
      <w:r w:rsidR="00303BD7">
        <w:rPr>
          <w:rFonts w:asciiTheme="majorBidi" w:eastAsiaTheme="minorEastAsia" w:hAnsiTheme="majorBidi" w:cstheme="majorBidi"/>
          <w:noProof/>
          <w:sz w:val="24"/>
          <w:szCs w:val="24"/>
          <w:lang w:bidi="ar-IQ"/>
        </w:rPr>
        <w:t>1</w:t>
      </w:r>
      <w:r w:rsidR="00B739AA" w:rsidRPr="00C065B0">
        <w:rPr>
          <w:rFonts w:asciiTheme="majorBidi" w:eastAsiaTheme="minorEastAsia" w:hAnsiTheme="majorBidi" w:cstheme="majorBidi"/>
          <w:noProof/>
          <w:sz w:val="24"/>
          <w:szCs w:val="24"/>
          <w:lang w:bidi="ar-IQ"/>
        </w:rPr>
        <w:t>]</w:t>
      </w:r>
      <w:r w:rsidR="00E741C0" w:rsidRPr="00C065B0">
        <w:rPr>
          <w:rFonts w:asciiTheme="majorBidi" w:eastAsiaTheme="minorEastAsia" w:hAnsiTheme="majorBidi" w:cstheme="majorBidi"/>
          <w:sz w:val="24"/>
          <w:szCs w:val="24"/>
          <w:lang w:bidi="ar-IQ"/>
        </w:rPr>
        <w:fldChar w:fldCharType="end"/>
      </w:r>
      <w:r w:rsidR="00DE5187" w:rsidRPr="00C065B0">
        <w:rPr>
          <w:rFonts w:asciiTheme="majorBidi" w:eastAsiaTheme="minorEastAsia" w:hAnsiTheme="majorBidi" w:cstheme="majorBidi"/>
          <w:sz w:val="24"/>
          <w:szCs w:val="24"/>
          <w:lang w:bidi="ar-IQ"/>
        </w:rPr>
        <w:t>.</w:t>
      </w:r>
    </w:p>
    <w:p w14:paraId="63051C64" w14:textId="28EB2134" w:rsidR="0079623C" w:rsidRPr="00C065B0" w:rsidRDefault="00DE5187" w:rsidP="001F543F">
      <w:pPr>
        <w:bidi w:val="0"/>
        <w:ind w:firstLine="567"/>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t>The radon activity concentration observed in the drinking water of this study region has been compared with the outcomes of similar studies carried out in Iraq and different parts of the world</w:t>
      </w:r>
      <w:r w:rsidR="008D2EAE" w:rsidRPr="00C065B0">
        <w:rPr>
          <w:rFonts w:asciiTheme="majorBidi" w:eastAsiaTheme="minorEastAsia" w:hAnsiTheme="majorBidi" w:cstheme="majorBidi"/>
          <w:sz w:val="24"/>
          <w:szCs w:val="24"/>
          <w:lang w:bidi="ar-IQ"/>
        </w:rPr>
        <w:t>,</w:t>
      </w:r>
      <w:r w:rsidRPr="00C065B0">
        <w:rPr>
          <w:rFonts w:asciiTheme="majorBidi" w:eastAsiaTheme="minorEastAsia" w:hAnsiTheme="majorBidi" w:cstheme="majorBidi"/>
          <w:sz w:val="24"/>
          <w:szCs w:val="24"/>
          <w:lang w:bidi="ar-IQ"/>
        </w:rPr>
        <w:t xml:space="preserve"> as shown in </w:t>
      </w:r>
      <w:commentRangeStart w:id="10"/>
      <w:r w:rsidRPr="00C065B0">
        <w:rPr>
          <w:rFonts w:asciiTheme="majorBidi" w:eastAsiaTheme="minorEastAsia" w:hAnsiTheme="majorBidi" w:cstheme="majorBidi"/>
          <w:sz w:val="24"/>
          <w:szCs w:val="24"/>
          <w:lang w:bidi="ar-IQ"/>
        </w:rPr>
        <w:t>Table</w:t>
      </w:r>
      <w:commentRangeEnd w:id="10"/>
      <w:r w:rsidR="0008132D">
        <w:rPr>
          <w:rStyle w:val="CommentReference"/>
          <w:rtl/>
        </w:rPr>
        <w:commentReference w:id="10"/>
      </w:r>
      <w:r w:rsidRPr="00C065B0">
        <w:rPr>
          <w:rFonts w:asciiTheme="majorBidi" w:eastAsiaTheme="minorEastAsia" w:hAnsiTheme="majorBidi" w:cstheme="majorBidi"/>
          <w:sz w:val="24"/>
          <w:szCs w:val="24"/>
          <w:lang w:bidi="ar-IQ"/>
        </w:rPr>
        <w:t xml:space="preserve"> (2). The average radon concentration reported in this study </w:t>
      </w:r>
      <w:r w:rsidR="008D2EAE" w:rsidRPr="00C065B0">
        <w:rPr>
          <w:rFonts w:asciiTheme="majorBidi" w:eastAsiaTheme="minorEastAsia" w:hAnsiTheme="majorBidi" w:cstheme="majorBidi"/>
          <w:sz w:val="24"/>
          <w:szCs w:val="24"/>
          <w:lang w:bidi="ar-IQ"/>
        </w:rPr>
        <w:t>was</w:t>
      </w:r>
      <w:r w:rsidRPr="00C065B0">
        <w:rPr>
          <w:rFonts w:asciiTheme="majorBidi" w:eastAsiaTheme="minorEastAsia" w:hAnsiTheme="majorBidi" w:cstheme="majorBidi"/>
          <w:sz w:val="24"/>
          <w:szCs w:val="24"/>
          <w:lang w:bidi="ar-IQ"/>
        </w:rPr>
        <w:t xml:space="preserve"> in the range of those reported in other parts of Iraq. On the other hand, </w:t>
      </w:r>
      <w:r w:rsidR="008D2EAE" w:rsidRPr="00C065B0">
        <w:rPr>
          <w:rFonts w:asciiTheme="majorBidi" w:eastAsiaTheme="minorEastAsia" w:hAnsiTheme="majorBidi" w:cstheme="majorBidi"/>
          <w:sz w:val="24"/>
          <w:szCs w:val="24"/>
          <w:lang w:bidi="ar-IQ"/>
        </w:rPr>
        <w:t>the annual effective dose due to ingestion and inhalation from exposure to Rn</w:t>
      </w:r>
      <w:proofErr w:type="gramStart"/>
      <w:r w:rsidR="008D2EAE" w:rsidRPr="000C0E69">
        <w:rPr>
          <w:rFonts w:asciiTheme="majorBidi" w:eastAsiaTheme="minorEastAsia" w:hAnsiTheme="majorBidi" w:cstheme="majorBidi"/>
          <w:sz w:val="24"/>
          <w:szCs w:val="24"/>
          <w:vertAlign w:val="superscript"/>
          <w:lang w:bidi="ar-IQ"/>
        </w:rPr>
        <w:t>222</w:t>
      </w:r>
      <w:r w:rsidR="008D2EAE" w:rsidRPr="00C065B0">
        <w:rPr>
          <w:rFonts w:asciiTheme="majorBidi" w:eastAsiaTheme="minorEastAsia" w:hAnsiTheme="majorBidi" w:cstheme="majorBidi"/>
          <w:sz w:val="24"/>
          <w:szCs w:val="24"/>
          <w:lang w:bidi="ar-IQ"/>
        </w:rPr>
        <w:t xml:space="preserve">  in</w:t>
      </w:r>
      <w:proofErr w:type="gramEnd"/>
      <w:r w:rsidR="008D2EAE" w:rsidRPr="00C065B0">
        <w:rPr>
          <w:rFonts w:asciiTheme="majorBidi" w:eastAsiaTheme="minorEastAsia" w:hAnsiTheme="majorBidi" w:cstheme="majorBidi"/>
          <w:sz w:val="24"/>
          <w:szCs w:val="24"/>
          <w:lang w:bidi="ar-IQ"/>
        </w:rPr>
        <w:t xml:space="preserve"> water for adults has been calculated using equations</w:t>
      </w:r>
      <w:r w:rsidRPr="00C065B0">
        <w:rPr>
          <w:rFonts w:asciiTheme="majorBidi" w:eastAsiaTheme="minorEastAsia" w:hAnsiTheme="majorBidi" w:cstheme="majorBidi"/>
          <w:sz w:val="24"/>
          <w:szCs w:val="24"/>
          <w:lang w:bidi="ar-IQ"/>
        </w:rPr>
        <w:t xml:space="preserve"> (1) and (2). The calculated total annual effective dose ranged from (</w:t>
      </w:r>
      <w:r w:rsidR="00591171">
        <w:rPr>
          <w:rFonts w:asciiTheme="majorBidi" w:eastAsiaTheme="minorEastAsia" w:hAnsiTheme="majorBidi" w:cstheme="majorBidi"/>
          <w:sz w:val="24"/>
          <w:szCs w:val="24"/>
          <w:lang w:bidi="ar-IQ"/>
        </w:rPr>
        <w:t>0.</w:t>
      </w:r>
      <w:r w:rsidR="00951B73">
        <w:rPr>
          <w:rFonts w:asciiTheme="majorBidi" w:eastAsiaTheme="minorEastAsia" w:hAnsiTheme="majorBidi" w:cstheme="majorBidi"/>
          <w:sz w:val="24"/>
          <w:szCs w:val="24"/>
          <w:lang w:bidi="ar-IQ"/>
        </w:rPr>
        <w:t>263</w:t>
      </w:r>
      <w:r w:rsidR="00591171">
        <w:rPr>
          <w:rFonts w:asciiTheme="majorBidi" w:eastAsiaTheme="minorEastAsia" w:hAnsiTheme="majorBidi" w:cstheme="majorBidi"/>
          <w:sz w:val="24"/>
          <w:szCs w:val="24"/>
          <w:lang w:bidi="ar-IQ"/>
        </w:rPr>
        <w:t xml:space="preserve"> </w:t>
      </w:r>
      <w:proofErr w:type="spellStart"/>
      <w:r w:rsidRPr="00C065B0">
        <w:rPr>
          <w:rFonts w:asciiTheme="majorBidi" w:eastAsiaTheme="minorEastAsia" w:hAnsiTheme="majorBidi" w:cstheme="majorBidi"/>
          <w:sz w:val="24"/>
          <w:szCs w:val="24"/>
          <w:lang w:bidi="ar-IQ"/>
        </w:rPr>
        <w:t>μSv</w:t>
      </w:r>
      <w:proofErr w:type="spellEnd"/>
      <w:r w:rsidRPr="00C065B0">
        <w:rPr>
          <w:rFonts w:asciiTheme="majorBidi" w:eastAsiaTheme="minorEastAsia" w:hAnsiTheme="majorBidi" w:cstheme="majorBidi"/>
          <w:sz w:val="24"/>
          <w:szCs w:val="24"/>
          <w:lang w:bidi="ar-IQ"/>
        </w:rPr>
        <w:t>/</w:t>
      </w:r>
      <w:proofErr w:type="spellStart"/>
      <w:r w:rsidRPr="00C065B0">
        <w:rPr>
          <w:rFonts w:asciiTheme="majorBidi" w:eastAsiaTheme="minorEastAsia" w:hAnsiTheme="majorBidi" w:cstheme="majorBidi"/>
          <w:sz w:val="24"/>
          <w:szCs w:val="24"/>
          <w:lang w:bidi="ar-IQ"/>
        </w:rPr>
        <w:t>yr</w:t>
      </w:r>
      <w:proofErr w:type="spellEnd"/>
      <w:r w:rsidRPr="00C065B0">
        <w:rPr>
          <w:rFonts w:asciiTheme="majorBidi" w:eastAsiaTheme="minorEastAsia" w:hAnsiTheme="majorBidi" w:cstheme="majorBidi"/>
          <w:sz w:val="24"/>
          <w:szCs w:val="24"/>
          <w:lang w:bidi="ar-IQ"/>
        </w:rPr>
        <w:t>)</w:t>
      </w:r>
      <w:r w:rsidRPr="00C065B0">
        <w:rPr>
          <w:rFonts w:asciiTheme="majorBidi" w:eastAsiaTheme="minorEastAsia" w:hAnsiTheme="majorBidi" w:cstheme="majorBidi"/>
          <w:sz w:val="24"/>
          <w:szCs w:val="24"/>
        </w:rPr>
        <w:t xml:space="preserve"> </w:t>
      </w:r>
      <w:r w:rsidRPr="00C065B0">
        <w:rPr>
          <w:rFonts w:asciiTheme="majorBidi" w:eastAsiaTheme="minorEastAsia" w:hAnsiTheme="majorBidi" w:cstheme="majorBidi"/>
          <w:sz w:val="24"/>
          <w:szCs w:val="24"/>
          <w:lang w:bidi="ar-IQ"/>
        </w:rPr>
        <w:t>at</w:t>
      </w:r>
      <w:r w:rsidR="0035792F">
        <w:rPr>
          <w:rFonts w:asciiTheme="majorBidi" w:eastAsiaTheme="minorEastAsia" w:hAnsiTheme="majorBidi" w:cstheme="majorBidi"/>
          <w:sz w:val="24"/>
          <w:szCs w:val="24"/>
          <w:lang w:bidi="ar-IQ"/>
        </w:rPr>
        <w:t xml:space="preserve"> </w:t>
      </w:r>
      <w:r w:rsidR="0035792F" w:rsidRPr="0035792F">
        <w:rPr>
          <w:rFonts w:asciiTheme="majorBidi" w:eastAsiaTheme="minorEastAsia" w:hAnsiTheme="majorBidi" w:cstheme="majorBidi"/>
          <w:sz w:val="24"/>
          <w:szCs w:val="24"/>
          <w:lang w:bidi="ar-IQ"/>
        </w:rPr>
        <w:t>AL-</w:t>
      </w:r>
      <w:proofErr w:type="spellStart"/>
      <w:r w:rsidR="0035792F" w:rsidRPr="0035792F">
        <w:rPr>
          <w:rFonts w:asciiTheme="majorBidi" w:eastAsiaTheme="minorEastAsia" w:hAnsiTheme="majorBidi" w:cstheme="majorBidi"/>
          <w:sz w:val="24"/>
          <w:szCs w:val="24"/>
          <w:lang w:bidi="ar-IQ"/>
        </w:rPr>
        <w:t>Suwdid</w:t>
      </w:r>
      <w:proofErr w:type="spellEnd"/>
      <w:r w:rsidR="009E398D" w:rsidRPr="00C065B0">
        <w:rPr>
          <w:rFonts w:asciiTheme="majorBidi" w:eastAsiaTheme="minorEastAsia" w:hAnsiTheme="majorBidi" w:cstheme="majorBidi"/>
          <w:sz w:val="24"/>
          <w:szCs w:val="24"/>
          <w:lang w:bidi="ar-IQ"/>
        </w:rPr>
        <w:t xml:space="preserve"> school</w:t>
      </w:r>
      <w:r w:rsidRPr="00C065B0">
        <w:rPr>
          <w:rFonts w:asciiTheme="majorBidi" w:eastAsiaTheme="minorEastAsia" w:hAnsiTheme="majorBidi" w:cstheme="majorBidi"/>
          <w:sz w:val="24"/>
          <w:szCs w:val="24"/>
          <w:lang w:bidi="ar-IQ"/>
        </w:rPr>
        <w:t xml:space="preserve"> to (</w:t>
      </w:r>
      <w:r w:rsidR="00D6798E">
        <w:rPr>
          <w:rFonts w:asciiTheme="majorBidi" w:eastAsiaTheme="minorEastAsia" w:hAnsiTheme="majorBidi" w:cstheme="majorBidi"/>
          <w:sz w:val="24"/>
          <w:szCs w:val="24"/>
          <w:lang w:bidi="ar-IQ"/>
        </w:rPr>
        <w:t>2</w:t>
      </w:r>
      <w:r w:rsidR="00864D00">
        <w:rPr>
          <w:rFonts w:asciiTheme="majorBidi" w:eastAsiaTheme="minorEastAsia" w:hAnsiTheme="majorBidi" w:cstheme="majorBidi"/>
          <w:sz w:val="24"/>
          <w:szCs w:val="24"/>
          <w:lang w:bidi="ar-IQ"/>
        </w:rPr>
        <w:t>.</w:t>
      </w:r>
      <w:r w:rsidR="00D6798E">
        <w:rPr>
          <w:rFonts w:asciiTheme="majorBidi" w:eastAsiaTheme="minorEastAsia" w:hAnsiTheme="majorBidi" w:cstheme="majorBidi"/>
          <w:sz w:val="24"/>
          <w:szCs w:val="24"/>
          <w:lang w:bidi="ar-IQ"/>
        </w:rPr>
        <w:t>32</w:t>
      </w:r>
      <w:r w:rsidR="007246C0">
        <w:rPr>
          <w:rFonts w:asciiTheme="majorBidi" w:eastAsiaTheme="minorEastAsia" w:hAnsiTheme="majorBidi" w:cstheme="majorBidi"/>
          <w:sz w:val="24"/>
          <w:szCs w:val="24"/>
          <w:lang w:bidi="ar-IQ"/>
        </w:rPr>
        <w:t xml:space="preserve">5 </w:t>
      </w:r>
      <w:proofErr w:type="spellStart"/>
      <w:r w:rsidRPr="00C065B0">
        <w:rPr>
          <w:rFonts w:asciiTheme="majorBidi" w:eastAsiaTheme="minorEastAsia" w:hAnsiTheme="majorBidi" w:cstheme="majorBidi"/>
          <w:sz w:val="24"/>
          <w:szCs w:val="24"/>
          <w:lang w:bidi="ar-IQ"/>
        </w:rPr>
        <w:t>μSv</w:t>
      </w:r>
      <w:proofErr w:type="spellEnd"/>
      <w:r w:rsidRPr="00C065B0">
        <w:rPr>
          <w:rFonts w:asciiTheme="majorBidi" w:eastAsiaTheme="minorEastAsia" w:hAnsiTheme="majorBidi" w:cstheme="majorBidi"/>
          <w:sz w:val="24"/>
          <w:szCs w:val="24"/>
          <w:lang w:bidi="ar-IQ"/>
        </w:rPr>
        <w:t>/</w:t>
      </w:r>
      <w:proofErr w:type="spellStart"/>
      <w:r w:rsidRPr="00C065B0">
        <w:rPr>
          <w:rFonts w:asciiTheme="majorBidi" w:eastAsiaTheme="minorEastAsia" w:hAnsiTheme="majorBidi" w:cstheme="majorBidi"/>
          <w:sz w:val="24"/>
          <w:szCs w:val="24"/>
          <w:lang w:bidi="ar-IQ"/>
        </w:rPr>
        <w:t>yr</w:t>
      </w:r>
      <w:proofErr w:type="spellEnd"/>
      <w:r w:rsidRPr="00C065B0">
        <w:rPr>
          <w:rFonts w:asciiTheme="majorBidi" w:eastAsiaTheme="minorEastAsia" w:hAnsiTheme="majorBidi" w:cstheme="majorBidi"/>
          <w:sz w:val="24"/>
          <w:szCs w:val="24"/>
          <w:lang w:bidi="ar-IQ"/>
        </w:rPr>
        <w:t xml:space="preserve">) at </w:t>
      </w:r>
      <w:r w:rsidR="00BF19AF" w:rsidRPr="00BF19AF">
        <w:rPr>
          <w:rFonts w:asciiTheme="majorBidi" w:eastAsiaTheme="minorEastAsia" w:hAnsiTheme="majorBidi" w:cstheme="majorBidi"/>
          <w:sz w:val="24"/>
          <w:szCs w:val="24"/>
          <w:lang w:bidi="ar-IQ"/>
        </w:rPr>
        <w:t>AL-</w:t>
      </w:r>
      <w:proofErr w:type="spellStart"/>
      <w:r w:rsidR="00BF19AF" w:rsidRPr="00BF19AF">
        <w:rPr>
          <w:rFonts w:asciiTheme="majorBidi" w:eastAsiaTheme="minorEastAsia" w:hAnsiTheme="majorBidi" w:cstheme="majorBidi"/>
          <w:sz w:val="24"/>
          <w:szCs w:val="24"/>
          <w:lang w:bidi="ar-IQ"/>
        </w:rPr>
        <w:t>Rayaa</w:t>
      </w:r>
      <w:r w:rsidR="00BF19AF">
        <w:rPr>
          <w:rFonts w:asciiTheme="majorBidi" w:eastAsiaTheme="minorEastAsia" w:hAnsiTheme="majorBidi" w:cstheme="majorBidi"/>
          <w:sz w:val="24"/>
          <w:szCs w:val="24"/>
          <w:lang w:bidi="ar-IQ"/>
        </w:rPr>
        <w:t>n</w:t>
      </w:r>
      <w:proofErr w:type="spellEnd"/>
      <w:r w:rsidRPr="00C065B0">
        <w:rPr>
          <w:rFonts w:asciiTheme="majorBidi" w:eastAsiaTheme="minorEastAsia" w:hAnsiTheme="majorBidi" w:cstheme="majorBidi"/>
          <w:sz w:val="24"/>
          <w:szCs w:val="24"/>
          <w:lang w:bidi="ar-IQ"/>
        </w:rPr>
        <w:t xml:space="preserve"> </w:t>
      </w:r>
      <w:r w:rsidR="00B739AA" w:rsidRPr="00C065B0">
        <w:rPr>
          <w:rFonts w:asciiTheme="majorBidi" w:eastAsiaTheme="minorEastAsia" w:hAnsiTheme="majorBidi" w:cstheme="majorBidi"/>
          <w:sz w:val="24"/>
          <w:szCs w:val="24"/>
          <w:lang w:bidi="ar-IQ"/>
        </w:rPr>
        <w:t>school</w:t>
      </w:r>
      <w:r w:rsidRPr="00C065B0">
        <w:rPr>
          <w:rFonts w:asciiTheme="majorBidi" w:eastAsiaTheme="minorEastAsia" w:hAnsiTheme="majorBidi" w:cstheme="majorBidi"/>
          <w:sz w:val="24"/>
          <w:szCs w:val="24"/>
          <w:lang w:bidi="ar-IQ"/>
        </w:rPr>
        <w:t>, with an average value of (</w:t>
      </w:r>
      <w:r w:rsidR="00EB63E9">
        <w:rPr>
          <w:rFonts w:asciiTheme="majorBidi" w:eastAsiaTheme="minorEastAsia" w:hAnsiTheme="majorBidi" w:cstheme="majorBidi"/>
          <w:sz w:val="24"/>
          <w:szCs w:val="24"/>
          <w:lang w:bidi="ar-IQ"/>
        </w:rPr>
        <w:t>1</w:t>
      </w:r>
      <w:r w:rsidR="00864D00">
        <w:rPr>
          <w:rFonts w:asciiTheme="majorBidi" w:eastAsiaTheme="minorEastAsia" w:hAnsiTheme="majorBidi" w:cstheme="majorBidi"/>
          <w:sz w:val="24"/>
          <w:szCs w:val="24"/>
          <w:lang w:bidi="ar-IQ"/>
        </w:rPr>
        <w:t>.</w:t>
      </w:r>
      <w:r w:rsidR="00EB63E9">
        <w:rPr>
          <w:rFonts w:asciiTheme="majorBidi" w:eastAsiaTheme="minorEastAsia" w:hAnsiTheme="majorBidi" w:cstheme="majorBidi"/>
          <w:sz w:val="24"/>
          <w:szCs w:val="24"/>
          <w:lang w:bidi="ar-IQ"/>
        </w:rPr>
        <w:t>294</w:t>
      </w:r>
      <w:r w:rsidR="0079623C" w:rsidRPr="00C065B0">
        <w:rPr>
          <w:rFonts w:asciiTheme="majorBidi" w:eastAsiaTheme="minorEastAsia" w:hAnsiTheme="majorBidi" w:cstheme="majorBidi"/>
          <w:sz w:val="24"/>
          <w:szCs w:val="24"/>
          <w:lang w:bidi="ar-IQ"/>
        </w:rPr>
        <w:t xml:space="preserve"> </w:t>
      </w:r>
      <w:proofErr w:type="spellStart"/>
      <w:r w:rsidRPr="00C065B0">
        <w:rPr>
          <w:rFonts w:asciiTheme="majorBidi" w:eastAsiaTheme="minorEastAsia" w:hAnsiTheme="majorBidi" w:cstheme="majorBidi"/>
          <w:sz w:val="24"/>
          <w:szCs w:val="24"/>
          <w:lang w:bidi="ar-IQ"/>
        </w:rPr>
        <w:t>μSv</w:t>
      </w:r>
      <w:proofErr w:type="spellEnd"/>
      <w:r w:rsidRPr="00C065B0">
        <w:rPr>
          <w:rFonts w:asciiTheme="majorBidi" w:eastAsiaTheme="minorEastAsia" w:hAnsiTheme="majorBidi" w:cstheme="majorBidi"/>
          <w:sz w:val="24"/>
          <w:szCs w:val="24"/>
          <w:lang w:bidi="ar-IQ"/>
        </w:rPr>
        <w:t>/</w:t>
      </w:r>
      <w:proofErr w:type="spellStart"/>
      <w:r w:rsidRPr="00C065B0">
        <w:rPr>
          <w:rFonts w:asciiTheme="majorBidi" w:eastAsiaTheme="minorEastAsia" w:hAnsiTheme="majorBidi" w:cstheme="majorBidi"/>
          <w:sz w:val="24"/>
          <w:szCs w:val="24"/>
          <w:lang w:bidi="ar-IQ"/>
        </w:rPr>
        <w:t>yr</w:t>
      </w:r>
      <w:proofErr w:type="spellEnd"/>
      <w:r w:rsidR="0079623C" w:rsidRPr="00C065B0">
        <w:rPr>
          <w:rFonts w:asciiTheme="majorBidi" w:eastAsiaTheme="minorEastAsia" w:hAnsiTheme="majorBidi" w:cstheme="majorBidi"/>
          <w:sz w:val="24"/>
          <w:szCs w:val="24"/>
          <w:lang w:bidi="ar-IQ"/>
        </w:rPr>
        <w:t>)</w:t>
      </w:r>
      <w:r w:rsidRPr="00C065B0">
        <w:rPr>
          <w:rFonts w:asciiTheme="majorBidi" w:eastAsiaTheme="minorEastAsia" w:hAnsiTheme="majorBidi" w:cstheme="majorBidi"/>
          <w:sz w:val="24"/>
          <w:szCs w:val="24"/>
          <w:lang w:bidi="ar-IQ"/>
        </w:rPr>
        <w:t>.</w:t>
      </w:r>
      <w:r w:rsidR="0079623C" w:rsidRPr="00C065B0">
        <w:rPr>
          <w:rFonts w:asciiTheme="majorBidi" w:eastAsiaTheme="minorEastAsia" w:hAnsiTheme="majorBidi" w:cstheme="majorBidi"/>
          <w:sz w:val="24"/>
          <w:szCs w:val="24"/>
          <w:lang w:bidi="ar-IQ"/>
        </w:rPr>
        <w:t xml:space="preserve">        </w:t>
      </w:r>
      <w:r w:rsidR="009E398D" w:rsidRPr="00C065B0">
        <w:rPr>
          <w:rFonts w:asciiTheme="majorBidi" w:eastAsiaTheme="minorEastAsia" w:hAnsiTheme="majorBidi" w:cstheme="majorBidi"/>
          <w:sz w:val="24"/>
          <w:szCs w:val="24"/>
          <w:lang w:bidi="ar-IQ"/>
        </w:rPr>
        <w:t xml:space="preserve">  </w:t>
      </w:r>
      <w:r w:rsidR="00E741C0" w:rsidRPr="00C065B0">
        <w:rPr>
          <w:rFonts w:asciiTheme="majorBidi" w:eastAsiaTheme="minorEastAsia" w:hAnsiTheme="majorBidi" w:cstheme="majorBidi"/>
          <w:sz w:val="24"/>
          <w:szCs w:val="24"/>
          <w:lang w:bidi="ar-IQ"/>
        </w:rPr>
        <w:t xml:space="preserve">                                                     </w:t>
      </w:r>
      <w:r w:rsidRPr="00C065B0">
        <w:rPr>
          <w:rFonts w:asciiTheme="majorBidi" w:eastAsiaTheme="minorEastAsia" w:hAnsiTheme="majorBidi" w:cstheme="majorBidi"/>
          <w:sz w:val="24"/>
          <w:szCs w:val="24"/>
          <w:lang w:bidi="ar-IQ"/>
        </w:rPr>
        <w:t xml:space="preserve">                             </w:t>
      </w:r>
      <w:r w:rsidR="009E398D" w:rsidRPr="00C065B0">
        <w:rPr>
          <w:rFonts w:asciiTheme="majorBidi" w:eastAsiaTheme="minorEastAsia" w:hAnsiTheme="majorBidi" w:cstheme="majorBidi"/>
          <w:sz w:val="24"/>
          <w:szCs w:val="24"/>
          <w:lang w:bidi="ar-IQ"/>
        </w:rPr>
        <w:t xml:space="preserve">                           </w:t>
      </w:r>
      <w:r w:rsidRPr="00C065B0">
        <w:rPr>
          <w:rFonts w:asciiTheme="majorBidi" w:eastAsiaTheme="minorEastAsia" w:hAnsiTheme="majorBidi" w:cstheme="majorBidi"/>
          <w:sz w:val="24"/>
          <w:szCs w:val="24"/>
          <w:lang w:bidi="ar-IQ"/>
        </w:rPr>
        <w:t xml:space="preserve"> </w:t>
      </w:r>
    </w:p>
    <w:p w14:paraId="1BADB6E7" w14:textId="3AB91F3D" w:rsidR="00B75DA6" w:rsidRDefault="00DE5187" w:rsidP="0008132D">
      <w:pPr>
        <w:bidi w:val="0"/>
        <w:ind w:firstLine="567"/>
        <w:jc w:val="both"/>
        <w:rPr>
          <w:rFonts w:asciiTheme="majorBidi" w:eastAsiaTheme="minorEastAsia" w:hAnsiTheme="majorBidi" w:cstheme="majorBidi"/>
          <w:sz w:val="24"/>
          <w:szCs w:val="24"/>
          <w:lang w:bidi="ar-IQ"/>
        </w:rPr>
      </w:pPr>
      <w:commentRangeStart w:id="11"/>
      <w:r w:rsidRPr="00C065B0">
        <w:rPr>
          <w:rFonts w:asciiTheme="majorBidi" w:eastAsiaTheme="minorEastAsia" w:hAnsiTheme="majorBidi" w:cstheme="majorBidi"/>
          <w:sz w:val="24"/>
          <w:szCs w:val="24"/>
          <w:lang w:bidi="ar-IQ"/>
        </w:rPr>
        <w:t>The World Health Organization (WHO)</w:t>
      </w:r>
      <w:r w:rsidR="00E741C0" w:rsidRPr="00C065B0">
        <w:rPr>
          <w:rFonts w:asciiTheme="majorBidi" w:eastAsiaTheme="minorEastAsia" w:hAnsiTheme="majorBidi" w:cstheme="majorBidi"/>
          <w:sz w:val="24"/>
          <w:szCs w:val="24"/>
          <w:lang w:bidi="ar-IQ"/>
        </w:rPr>
        <w:fldChar w:fldCharType="begin" w:fldLock="1"/>
      </w:r>
      <w:r w:rsidR="00B60CBB" w:rsidRPr="00C065B0">
        <w:rPr>
          <w:rFonts w:asciiTheme="majorBidi" w:eastAsiaTheme="minorEastAsia" w:hAnsiTheme="majorBidi" w:cstheme="majorBidi"/>
          <w:sz w:val="24"/>
          <w:szCs w:val="24"/>
          <w:lang w:bidi="ar-IQ"/>
        </w:rPr>
        <w:instrText>ADDIN CSL_CITATION {"citationItems":[{"id":"ITEM-1","itemData":{"author":[{"dropping-particle":"","family":"WHO","given":"","non-dropping-particle":"","parse-names":false,"suffix":""}],"id":"ITEM-1","issued":{"date-parts":[["2008"]]},"title":"World Health Organization","type":"book"},"uris":["http://www.mendeley.com/documents/?uuid=ed96988f-95a9-4ec8-b864-444dcf0e0dcd"]}],"mendeley":{"formattedCitation":"[23]","plainTextFormattedCitation":"[23]","previouslyFormattedCitation":"[24]"},"properties":{"noteIndex":0},"schema":"https://github.com/citation-style-language/schema/raw/master/csl-citation.json"}</w:instrText>
      </w:r>
      <w:r w:rsidR="00E741C0" w:rsidRPr="00C065B0">
        <w:rPr>
          <w:rFonts w:asciiTheme="majorBidi" w:eastAsiaTheme="minorEastAsia" w:hAnsiTheme="majorBidi" w:cstheme="majorBidi"/>
          <w:sz w:val="24"/>
          <w:szCs w:val="24"/>
          <w:lang w:bidi="ar-IQ"/>
        </w:rPr>
        <w:fldChar w:fldCharType="separate"/>
      </w:r>
      <w:r w:rsidR="00B60CBB" w:rsidRPr="00C065B0">
        <w:rPr>
          <w:rFonts w:asciiTheme="majorBidi" w:eastAsiaTheme="minorEastAsia" w:hAnsiTheme="majorBidi" w:cstheme="majorBidi"/>
          <w:noProof/>
          <w:sz w:val="24"/>
          <w:szCs w:val="24"/>
          <w:lang w:bidi="ar-IQ"/>
        </w:rPr>
        <w:t>[2</w:t>
      </w:r>
      <w:r w:rsidR="00C96216">
        <w:rPr>
          <w:rFonts w:asciiTheme="majorBidi" w:eastAsiaTheme="minorEastAsia" w:hAnsiTheme="majorBidi" w:cstheme="majorBidi"/>
          <w:noProof/>
          <w:sz w:val="24"/>
          <w:szCs w:val="24"/>
          <w:lang w:bidi="ar-IQ"/>
        </w:rPr>
        <w:t>2</w:t>
      </w:r>
      <w:r w:rsidR="00B60CBB" w:rsidRPr="00C065B0">
        <w:rPr>
          <w:rFonts w:asciiTheme="majorBidi" w:eastAsiaTheme="minorEastAsia" w:hAnsiTheme="majorBidi" w:cstheme="majorBidi"/>
          <w:noProof/>
          <w:sz w:val="24"/>
          <w:szCs w:val="24"/>
          <w:lang w:bidi="ar-IQ"/>
        </w:rPr>
        <w:t>]</w:t>
      </w:r>
      <w:r w:rsidR="00E741C0" w:rsidRPr="00C065B0">
        <w:rPr>
          <w:rFonts w:asciiTheme="majorBidi" w:eastAsiaTheme="minorEastAsia" w:hAnsiTheme="majorBidi" w:cstheme="majorBidi"/>
          <w:sz w:val="24"/>
          <w:szCs w:val="24"/>
          <w:lang w:bidi="ar-IQ"/>
        </w:rPr>
        <w:fldChar w:fldCharType="end"/>
      </w:r>
      <w:r w:rsidRPr="00C065B0">
        <w:rPr>
          <w:rFonts w:asciiTheme="majorBidi" w:eastAsiaTheme="minorEastAsia" w:hAnsiTheme="majorBidi" w:cstheme="majorBidi"/>
          <w:sz w:val="24"/>
          <w:szCs w:val="24"/>
          <w:lang w:bidi="ar-IQ"/>
        </w:rPr>
        <w:t xml:space="preserve"> and the </w:t>
      </w:r>
      <w:commentRangeStart w:id="12"/>
      <w:commentRangeStart w:id="13"/>
      <w:r w:rsidRPr="00C065B0">
        <w:rPr>
          <w:rFonts w:asciiTheme="majorBidi" w:eastAsiaTheme="minorEastAsia" w:hAnsiTheme="majorBidi" w:cstheme="majorBidi"/>
          <w:sz w:val="24"/>
          <w:szCs w:val="24"/>
          <w:lang w:bidi="ar-IQ"/>
        </w:rPr>
        <w:t>EU</w:t>
      </w:r>
      <w:commentRangeEnd w:id="13"/>
      <w:r w:rsidR="007E715D">
        <w:rPr>
          <w:rStyle w:val="CommentReference"/>
        </w:rPr>
        <w:commentReference w:id="13"/>
      </w:r>
      <w:r w:rsidRPr="00C065B0">
        <w:rPr>
          <w:rFonts w:asciiTheme="majorBidi" w:eastAsiaTheme="minorEastAsia" w:hAnsiTheme="majorBidi" w:cstheme="majorBidi"/>
          <w:sz w:val="24"/>
          <w:szCs w:val="24"/>
          <w:lang w:bidi="ar-IQ"/>
        </w:rPr>
        <w:t xml:space="preserve"> Council</w:t>
      </w:r>
      <w:r w:rsidR="00E741C0" w:rsidRPr="00C065B0">
        <w:rPr>
          <w:rFonts w:asciiTheme="majorBidi" w:eastAsiaTheme="minorEastAsia" w:hAnsiTheme="majorBidi" w:cstheme="majorBidi"/>
          <w:sz w:val="24"/>
          <w:szCs w:val="24"/>
          <w:lang w:bidi="ar-IQ"/>
        </w:rPr>
        <w:fldChar w:fldCharType="begin" w:fldLock="1"/>
      </w:r>
      <w:r w:rsidR="00B60CBB" w:rsidRPr="00C065B0">
        <w:rPr>
          <w:rFonts w:asciiTheme="majorBidi" w:eastAsiaTheme="minorEastAsia" w:hAnsiTheme="majorBidi" w:cstheme="majorBidi"/>
          <w:sz w:val="24"/>
          <w:szCs w:val="24"/>
          <w:lang w:bidi="ar-IQ"/>
        </w:rPr>
        <w:instrText>ADDIN CSL_CITATION {"citationItems":[{"id":"ITEM-1","itemData":{"DOI":"10.4103/0972-0464.128870","ISSN":"0972-0464","author":[{"dropping-particle":"","family":"Duggal","given":"Vikas","non-dropping-particle":"","parse-names":false,"suffix":""},{"dropping-particle":"","family":"Mehra","given":"Rohit","non-dropping-particle":"","parse-names":false,"suffix":""},{"dropping-particle":"","family":"Rani","given":"Mehra","non-dropping-particle":"","parse-names":false,"suffix":""}],"container-title":"Radiation Protection and Environment","id":"ITEM-1","issue":"2","issued":{"date-parts":[["2013"]]},"page":"65","title":"Analysis of radon concentration in drinking water in Hanumangarh district of Rajasthan, India","type":"article-journal","volume":"36"},"uris":["http://www.mendeley.com/documents/?uuid=9f26dc4e-3a5a-4e46-9129-77d4df1047c5"]}],"mendeley":{"formattedCitation":"[24]","plainTextFormattedCitation":"[24]","previouslyFormattedCitation":"[25]"},"properties":{"noteIndex":0},"schema":"https://github.com/citation-style-language/schema/raw/master/csl-citation.json"}</w:instrText>
      </w:r>
      <w:r w:rsidR="00E741C0" w:rsidRPr="00C065B0">
        <w:rPr>
          <w:rFonts w:asciiTheme="majorBidi" w:eastAsiaTheme="minorEastAsia" w:hAnsiTheme="majorBidi" w:cstheme="majorBidi"/>
          <w:sz w:val="24"/>
          <w:szCs w:val="24"/>
          <w:lang w:bidi="ar-IQ"/>
        </w:rPr>
        <w:fldChar w:fldCharType="separate"/>
      </w:r>
      <w:r w:rsidR="00B60CBB" w:rsidRPr="00C065B0">
        <w:rPr>
          <w:rFonts w:asciiTheme="majorBidi" w:eastAsiaTheme="minorEastAsia" w:hAnsiTheme="majorBidi" w:cstheme="majorBidi"/>
          <w:noProof/>
          <w:sz w:val="24"/>
          <w:szCs w:val="24"/>
          <w:lang w:bidi="ar-IQ"/>
        </w:rPr>
        <w:t>[2</w:t>
      </w:r>
      <w:r w:rsidR="00C96216">
        <w:rPr>
          <w:rFonts w:asciiTheme="majorBidi" w:eastAsiaTheme="minorEastAsia" w:hAnsiTheme="majorBidi" w:cstheme="majorBidi"/>
          <w:noProof/>
          <w:sz w:val="24"/>
          <w:szCs w:val="24"/>
          <w:lang w:bidi="ar-IQ"/>
        </w:rPr>
        <w:t>3</w:t>
      </w:r>
      <w:r w:rsidR="00B60CBB" w:rsidRPr="00C065B0">
        <w:rPr>
          <w:rFonts w:asciiTheme="majorBidi" w:eastAsiaTheme="minorEastAsia" w:hAnsiTheme="majorBidi" w:cstheme="majorBidi"/>
          <w:noProof/>
          <w:sz w:val="24"/>
          <w:szCs w:val="24"/>
          <w:lang w:bidi="ar-IQ"/>
        </w:rPr>
        <w:t>]</w:t>
      </w:r>
      <w:r w:rsidR="00E741C0" w:rsidRPr="00C065B0">
        <w:rPr>
          <w:rFonts w:asciiTheme="majorBidi" w:eastAsiaTheme="minorEastAsia" w:hAnsiTheme="majorBidi" w:cstheme="majorBidi"/>
          <w:sz w:val="24"/>
          <w:szCs w:val="24"/>
          <w:lang w:bidi="ar-IQ"/>
        </w:rPr>
        <w:fldChar w:fldCharType="end"/>
      </w:r>
      <w:commentRangeEnd w:id="11"/>
      <w:r w:rsidR="002A3299">
        <w:rPr>
          <w:rStyle w:val="CommentReference"/>
        </w:rPr>
        <w:commentReference w:id="11"/>
      </w:r>
      <w:r w:rsidRPr="00C065B0">
        <w:rPr>
          <w:rFonts w:asciiTheme="majorBidi" w:eastAsiaTheme="minorEastAsia" w:hAnsiTheme="majorBidi" w:cstheme="majorBidi"/>
          <w:sz w:val="24"/>
          <w:szCs w:val="24"/>
          <w:lang w:bidi="ar-IQ"/>
        </w:rPr>
        <w:t xml:space="preserve"> </w:t>
      </w:r>
      <w:commentRangeEnd w:id="12"/>
      <w:r w:rsidR="007E715D">
        <w:rPr>
          <w:rStyle w:val="CommentReference"/>
          <w:rtl/>
        </w:rPr>
        <w:commentReference w:id="12"/>
      </w:r>
      <w:r w:rsidR="00A52B24" w:rsidRPr="00A52B24">
        <w:rPr>
          <w:rFonts w:asciiTheme="majorBidi" w:eastAsiaTheme="minorEastAsia" w:hAnsiTheme="majorBidi" w:cstheme="majorBidi"/>
          <w:sz w:val="24"/>
          <w:szCs w:val="24"/>
          <w:lang w:bidi="ar-IQ"/>
        </w:rPr>
        <w:t xml:space="preserve">The recommended action level for the yearly ingestion dosage from water drinking is 100 </w:t>
      </w:r>
      <w:proofErr w:type="spellStart"/>
      <w:r w:rsidR="00A52B24" w:rsidRPr="00A52B24">
        <w:rPr>
          <w:rFonts w:asciiTheme="majorBidi" w:eastAsiaTheme="minorEastAsia" w:hAnsiTheme="majorBidi" w:cstheme="majorBidi"/>
          <w:sz w:val="24"/>
          <w:szCs w:val="24"/>
          <w:lang w:bidi="ar-IQ"/>
        </w:rPr>
        <w:t>μSv</w:t>
      </w:r>
      <w:proofErr w:type="spellEnd"/>
      <w:r w:rsidR="00A52B24" w:rsidRPr="00A52B24">
        <w:rPr>
          <w:rFonts w:asciiTheme="majorBidi" w:eastAsiaTheme="minorEastAsia" w:hAnsiTheme="majorBidi" w:cstheme="majorBidi"/>
          <w:sz w:val="24"/>
          <w:szCs w:val="24"/>
          <w:lang w:bidi="ar-IQ"/>
        </w:rPr>
        <w:t xml:space="preserve">/year.  The WHO states that if the total annual effective dose is below 100 </w:t>
      </w:r>
      <w:proofErr w:type="spellStart"/>
      <w:r w:rsidR="00A52B24" w:rsidRPr="00A52B24">
        <w:rPr>
          <w:rFonts w:asciiTheme="majorBidi" w:eastAsiaTheme="minorEastAsia" w:hAnsiTheme="majorBidi" w:cstheme="majorBidi"/>
          <w:sz w:val="24"/>
          <w:szCs w:val="24"/>
          <w:lang w:bidi="ar-IQ"/>
        </w:rPr>
        <w:t>μSv</w:t>
      </w:r>
      <w:proofErr w:type="spellEnd"/>
      <w:r w:rsidR="00A52B24" w:rsidRPr="00A52B24">
        <w:rPr>
          <w:rFonts w:asciiTheme="majorBidi" w:eastAsiaTheme="minorEastAsia" w:hAnsiTheme="majorBidi" w:cstheme="majorBidi"/>
          <w:sz w:val="24"/>
          <w:szCs w:val="24"/>
          <w:lang w:bidi="ar-IQ"/>
        </w:rPr>
        <w:t>/</w:t>
      </w:r>
      <w:proofErr w:type="spellStart"/>
      <w:r w:rsidR="00A52B24" w:rsidRPr="00A52B24">
        <w:rPr>
          <w:rFonts w:asciiTheme="majorBidi" w:eastAsiaTheme="minorEastAsia" w:hAnsiTheme="majorBidi" w:cstheme="majorBidi"/>
          <w:sz w:val="24"/>
          <w:szCs w:val="24"/>
          <w:lang w:bidi="ar-IQ"/>
        </w:rPr>
        <w:t>yr</w:t>
      </w:r>
      <w:proofErr w:type="spellEnd"/>
      <w:r w:rsidR="00A52B24" w:rsidRPr="00A52B24">
        <w:rPr>
          <w:rFonts w:asciiTheme="majorBidi" w:eastAsiaTheme="minorEastAsia" w:hAnsiTheme="majorBidi" w:cstheme="majorBidi"/>
          <w:sz w:val="24"/>
          <w:szCs w:val="24"/>
          <w:lang w:bidi="ar-IQ"/>
        </w:rPr>
        <w:t xml:space="preserve">, the water is suitable for drinking, and no additional corrective measures are required.  The overall annual effective dosage from all locations in the </w:t>
      </w:r>
      <w:r w:rsidR="00C67BA0">
        <w:rPr>
          <w:rFonts w:asciiTheme="majorBidi" w:eastAsiaTheme="minorEastAsia" w:hAnsiTheme="majorBidi" w:cstheme="majorBidi"/>
          <w:sz w:val="24"/>
          <w:szCs w:val="24"/>
          <w:lang w:bidi="ar-IQ"/>
        </w:rPr>
        <w:t xml:space="preserve">analyzed area was far below the WHO standard limit of 100 </w:t>
      </w:r>
      <w:proofErr w:type="spellStart"/>
      <w:r w:rsidR="00C67BA0">
        <w:rPr>
          <w:rFonts w:asciiTheme="majorBidi" w:eastAsiaTheme="minorEastAsia" w:hAnsiTheme="majorBidi" w:cstheme="majorBidi"/>
          <w:sz w:val="24"/>
          <w:szCs w:val="24"/>
          <w:lang w:bidi="ar-IQ"/>
        </w:rPr>
        <w:t>μSv</w:t>
      </w:r>
      <w:proofErr w:type="spellEnd"/>
      <w:r w:rsidR="00C67BA0">
        <w:rPr>
          <w:rFonts w:asciiTheme="majorBidi" w:eastAsiaTheme="minorEastAsia" w:hAnsiTheme="majorBidi" w:cstheme="majorBidi"/>
          <w:sz w:val="24"/>
          <w:szCs w:val="24"/>
          <w:lang w:bidi="ar-IQ"/>
        </w:rPr>
        <w:t>/</w:t>
      </w:r>
      <w:proofErr w:type="spellStart"/>
      <w:r w:rsidR="00C67BA0">
        <w:rPr>
          <w:rFonts w:asciiTheme="majorBidi" w:eastAsiaTheme="minorEastAsia" w:hAnsiTheme="majorBidi" w:cstheme="majorBidi"/>
          <w:sz w:val="24"/>
          <w:szCs w:val="24"/>
          <w:lang w:bidi="ar-IQ"/>
        </w:rPr>
        <w:t>yr</w:t>
      </w:r>
      <w:proofErr w:type="spellEnd"/>
      <w:r w:rsidR="00C67BA0">
        <w:rPr>
          <w:rFonts w:asciiTheme="majorBidi" w:eastAsiaTheme="minorEastAsia" w:hAnsiTheme="majorBidi" w:cstheme="majorBidi"/>
          <w:sz w:val="24"/>
          <w:szCs w:val="24"/>
          <w:lang w:bidi="ar-IQ"/>
        </w:rPr>
        <w:t>, indicating no health risks associated with the Rn222 dose from water in the region</w:t>
      </w:r>
      <w:r w:rsidR="007A19A7">
        <w:rPr>
          <w:rFonts w:asciiTheme="majorBidi" w:eastAsiaTheme="minorEastAsia" w:hAnsiTheme="majorBidi" w:cstheme="majorBidi"/>
          <w:sz w:val="24"/>
          <w:szCs w:val="24"/>
          <w:lang w:bidi="ar-IQ"/>
        </w:rPr>
        <w:t xml:space="preserve"> </w:t>
      </w:r>
      <w:r w:rsidR="0008132D">
        <w:rPr>
          <w:rFonts w:asciiTheme="majorBidi" w:eastAsiaTheme="minorEastAsia" w:hAnsiTheme="majorBidi" w:cstheme="majorBidi"/>
          <w:sz w:val="24"/>
          <w:szCs w:val="24"/>
          <w:lang w:bidi="ar-IQ"/>
        </w:rPr>
        <w:t>where</w:t>
      </w:r>
      <w:r w:rsidR="00A52B24" w:rsidRPr="00A52B24">
        <w:rPr>
          <w:rFonts w:asciiTheme="majorBidi" w:eastAsiaTheme="minorEastAsia" w:hAnsiTheme="majorBidi" w:cstheme="majorBidi"/>
          <w:sz w:val="24"/>
          <w:szCs w:val="24"/>
          <w:lang w:bidi="ar-IQ"/>
        </w:rPr>
        <w:t xml:space="preserve"> a discrepancy exists in measuring</w:t>
      </w:r>
      <w:r w:rsidR="009E398D" w:rsidRPr="00C065B0">
        <w:rPr>
          <w:rFonts w:asciiTheme="majorBidi" w:eastAsiaTheme="minorEastAsia" w:hAnsiTheme="majorBidi" w:cstheme="majorBidi"/>
          <w:sz w:val="24"/>
          <w:szCs w:val="24"/>
          <w:lang w:bidi="ar-IQ"/>
        </w:rPr>
        <w:t xml:space="preserve">.                                                           </w:t>
      </w:r>
    </w:p>
    <w:p w14:paraId="63051C66" w14:textId="6FB2066F" w:rsidR="00C47C5A" w:rsidRPr="00D53FB7" w:rsidRDefault="009E398D" w:rsidP="00B75DA6">
      <w:pPr>
        <w:bidi w:val="0"/>
        <w:ind w:firstLine="567"/>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t xml:space="preserve">   </w:t>
      </w:r>
      <w:r w:rsidR="00E741C0" w:rsidRPr="00C065B0">
        <w:rPr>
          <w:rFonts w:asciiTheme="majorBidi" w:eastAsiaTheme="minorEastAsia" w:hAnsiTheme="majorBidi" w:cstheme="majorBidi"/>
          <w:b/>
          <w:bCs/>
          <w:sz w:val="24"/>
          <w:szCs w:val="24"/>
          <w:lang w:bidi="ar-IQ"/>
        </w:rPr>
        <w:t xml:space="preserve">Conclusion: </w:t>
      </w:r>
      <w:r w:rsidR="00DE5187" w:rsidRPr="00C065B0">
        <w:rPr>
          <w:rFonts w:asciiTheme="majorBidi" w:eastAsiaTheme="minorEastAsia" w:hAnsiTheme="majorBidi" w:cstheme="majorBidi"/>
          <w:b/>
          <w:bCs/>
          <w:sz w:val="24"/>
          <w:szCs w:val="24"/>
          <w:lang w:bidi="ar-IQ"/>
        </w:rPr>
        <w:t xml:space="preserve">              </w:t>
      </w:r>
      <w:r w:rsidR="0047279E" w:rsidRPr="00C065B0">
        <w:rPr>
          <w:rFonts w:asciiTheme="majorBidi" w:eastAsiaTheme="minorEastAsia" w:hAnsiTheme="majorBidi" w:cstheme="majorBidi"/>
          <w:b/>
          <w:bCs/>
          <w:sz w:val="24"/>
          <w:szCs w:val="24"/>
          <w:lang w:bidi="ar-IQ"/>
        </w:rPr>
        <w:t xml:space="preserve"> </w:t>
      </w:r>
      <w:r w:rsidR="00E741C0" w:rsidRPr="00C065B0">
        <w:rPr>
          <w:rFonts w:asciiTheme="majorBidi" w:eastAsiaTheme="minorEastAsia" w:hAnsiTheme="majorBidi" w:cstheme="majorBidi"/>
          <w:b/>
          <w:bCs/>
          <w:sz w:val="24"/>
          <w:szCs w:val="24"/>
          <w:lang w:bidi="ar-IQ"/>
        </w:rPr>
        <w:t xml:space="preserve">  </w:t>
      </w:r>
      <w:r w:rsidR="0047279E" w:rsidRPr="00C065B0">
        <w:rPr>
          <w:rFonts w:asciiTheme="majorBidi" w:eastAsiaTheme="minorEastAsia" w:hAnsiTheme="majorBidi" w:cstheme="majorBidi"/>
          <w:b/>
          <w:bCs/>
          <w:sz w:val="24"/>
          <w:szCs w:val="24"/>
          <w:lang w:bidi="ar-IQ"/>
        </w:rPr>
        <w:t xml:space="preserve"> </w:t>
      </w:r>
    </w:p>
    <w:p w14:paraId="63051C68" w14:textId="277A4042" w:rsidR="00C47C5A" w:rsidRPr="00C065B0" w:rsidRDefault="00D53FB7" w:rsidP="00750852">
      <w:pPr>
        <w:tabs>
          <w:tab w:val="left" w:pos="1755"/>
        </w:tabs>
        <w:bidi w:val="0"/>
        <w:jc w:val="both"/>
        <w:rPr>
          <w:rFonts w:asciiTheme="majorBidi" w:eastAsiaTheme="minorEastAsia" w:hAnsiTheme="majorBidi" w:cstheme="majorBidi"/>
          <w:b/>
          <w:bCs/>
          <w:sz w:val="24"/>
          <w:szCs w:val="24"/>
          <w:lang w:bidi="ar-IQ"/>
        </w:rPr>
      </w:pPr>
      <w:r>
        <w:rPr>
          <w:rFonts w:asciiTheme="majorBidi" w:eastAsiaTheme="minorEastAsia" w:hAnsiTheme="majorBidi" w:cstheme="majorBidi"/>
          <w:sz w:val="24"/>
          <w:szCs w:val="24"/>
          <w:lang w:bidi="ar-IQ"/>
        </w:rPr>
        <w:t xml:space="preserve">       </w:t>
      </w:r>
      <w:r w:rsidR="00750852" w:rsidRPr="00750852">
        <w:rPr>
          <w:rFonts w:asciiTheme="majorBidi" w:eastAsiaTheme="minorEastAsia" w:hAnsiTheme="majorBidi" w:cstheme="majorBidi"/>
          <w:sz w:val="24"/>
          <w:szCs w:val="24"/>
          <w:lang w:bidi="ar-IQ"/>
        </w:rPr>
        <w:t xml:space="preserve">The current study shows that the </w:t>
      </w:r>
      <w:commentRangeStart w:id="14"/>
      <w:r w:rsidR="00750852" w:rsidRPr="00750852">
        <w:rPr>
          <w:rFonts w:asciiTheme="majorBidi" w:eastAsiaTheme="minorEastAsia" w:hAnsiTheme="majorBidi" w:cstheme="majorBidi"/>
          <w:sz w:val="24"/>
          <w:szCs w:val="24"/>
          <w:lang w:bidi="ar-IQ"/>
        </w:rPr>
        <w:t>radon</w:t>
      </w:r>
      <w:commentRangeEnd w:id="14"/>
      <w:r w:rsidR="007E715D">
        <w:rPr>
          <w:rStyle w:val="CommentReference"/>
        </w:rPr>
        <w:commentReference w:id="14"/>
      </w:r>
      <w:r w:rsidR="00750852" w:rsidRPr="00750852">
        <w:rPr>
          <w:rFonts w:asciiTheme="majorBidi" w:eastAsiaTheme="minorEastAsia" w:hAnsiTheme="majorBidi" w:cstheme="majorBidi"/>
          <w:sz w:val="24"/>
          <w:szCs w:val="24"/>
          <w:lang w:bidi="ar-IQ"/>
        </w:rPr>
        <w:t xml:space="preserve"> concentrations in the </w:t>
      </w:r>
      <w:r w:rsidR="00EA4055">
        <w:rPr>
          <w:rFonts w:asciiTheme="majorBidi" w:eastAsiaTheme="minorEastAsia" w:hAnsiTheme="majorBidi" w:cstheme="majorBidi"/>
          <w:sz w:val="24"/>
          <w:szCs w:val="24"/>
          <w:lang w:bidi="ar-IQ"/>
        </w:rPr>
        <w:t xml:space="preserve">schools' water are much below the safe limit value </w:t>
      </w:r>
      <w:r w:rsidR="00750852" w:rsidRPr="00750852">
        <w:rPr>
          <w:rFonts w:asciiTheme="majorBidi" w:eastAsiaTheme="minorEastAsia" w:hAnsiTheme="majorBidi" w:cstheme="majorBidi"/>
          <w:sz w:val="24"/>
          <w:szCs w:val="24"/>
          <w:lang w:bidi="ar-IQ"/>
        </w:rPr>
        <w:t xml:space="preserve">advised. The geological physiographic region, nature, and sample sites all contributed to the variances in the radon concentrations in the water.  Most of these schools possess a water source that is not piped but </w:t>
      </w:r>
      <w:r w:rsidR="00EA4055">
        <w:rPr>
          <w:rFonts w:asciiTheme="majorBidi" w:eastAsiaTheme="minorEastAsia" w:hAnsiTheme="majorBidi" w:cstheme="majorBidi"/>
          <w:sz w:val="24"/>
          <w:szCs w:val="24"/>
          <w:lang w:bidi="ar-IQ"/>
        </w:rPr>
        <w:t>consists of tanks (tankers) in the study areas, which students use</w:t>
      </w:r>
      <w:r w:rsidR="00750852" w:rsidRPr="00750852">
        <w:rPr>
          <w:rFonts w:asciiTheme="majorBidi" w:eastAsiaTheme="minorEastAsia" w:hAnsiTheme="majorBidi" w:cstheme="majorBidi"/>
          <w:sz w:val="24"/>
          <w:szCs w:val="24"/>
          <w:lang w:bidi="ar-IQ"/>
        </w:rPr>
        <w:t xml:space="preserve"> for drinking and washing.  This study aimed to assess the impact of this gas; also, natural water contamination is a worldwide issue that warrants significant attention due to its environmental dangers and threats to human health and economic repercussions.  The presence of these ions is of special concern among the many different types of contaminants that impact water resources because of their high toxicity, even at low concentrations.</w:t>
      </w:r>
    </w:p>
    <w:p w14:paraId="63051C69" w14:textId="4854D393" w:rsidR="00941834" w:rsidRPr="00C065B0" w:rsidRDefault="008156AA" w:rsidP="00D85994">
      <w:pPr>
        <w:tabs>
          <w:tab w:val="left" w:pos="1755"/>
        </w:tabs>
        <w:bidi w:val="0"/>
        <w:rPr>
          <w:rFonts w:asciiTheme="majorBidi" w:eastAsiaTheme="minorEastAsia" w:hAnsiTheme="majorBidi" w:cstheme="majorBidi"/>
          <w:b/>
          <w:bCs/>
          <w:sz w:val="24"/>
          <w:szCs w:val="24"/>
          <w:rtl/>
          <w:lang w:bidi="ar-IQ"/>
        </w:rPr>
      </w:pPr>
      <w:r w:rsidRPr="00C065B0">
        <w:rPr>
          <w:noProof/>
          <w:sz w:val="24"/>
          <w:szCs w:val="24"/>
        </w:rPr>
        <w:drawing>
          <wp:inline distT="0" distB="0" distL="0" distR="0" wp14:anchorId="63051D70" wp14:editId="1BC14FDF">
            <wp:extent cx="3420646" cy="2424223"/>
            <wp:effectExtent l="0" t="0" r="889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445668" cy="2441956"/>
                    </a:xfrm>
                    <a:prstGeom prst="rect">
                      <a:avLst/>
                    </a:prstGeom>
                  </pic:spPr>
                </pic:pic>
              </a:graphicData>
            </a:graphic>
          </wp:inline>
        </w:drawing>
      </w:r>
      <w:r w:rsidR="00D85994" w:rsidRPr="00C065B0">
        <w:rPr>
          <w:noProof/>
          <w:sz w:val="24"/>
          <w:szCs w:val="24"/>
        </w:rPr>
        <w:drawing>
          <wp:inline distT="0" distB="0" distL="0" distR="0" wp14:anchorId="79459B32" wp14:editId="2DDD3617">
            <wp:extent cx="3168171" cy="2370691"/>
            <wp:effectExtent l="0" t="0" r="0" b="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176796" cy="2377145"/>
                    </a:xfrm>
                    <a:prstGeom prst="rect">
                      <a:avLst/>
                    </a:prstGeom>
                  </pic:spPr>
                </pic:pic>
              </a:graphicData>
            </a:graphic>
          </wp:inline>
        </w:drawing>
      </w:r>
    </w:p>
    <w:p w14:paraId="1B83B14D" w14:textId="6028E9B9" w:rsidR="00D85994" w:rsidRPr="00C422D3" w:rsidRDefault="00941834" w:rsidP="00D85994">
      <w:pPr>
        <w:tabs>
          <w:tab w:val="left" w:pos="1755"/>
        </w:tabs>
        <w:bidi w:val="0"/>
        <w:rPr>
          <w:rFonts w:asciiTheme="majorBidi" w:eastAsiaTheme="minorEastAsia" w:hAnsiTheme="majorBidi" w:cstheme="majorBidi"/>
          <w:sz w:val="24"/>
          <w:szCs w:val="24"/>
          <w:lang w:bidi="ar-IQ"/>
        </w:rPr>
      </w:pPr>
      <w:r w:rsidRPr="00C065B0">
        <w:rPr>
          <w:rFonts w:asciiTheme="majorBidi" w:eastAsiaTheme="minorEastAsia" w:hAnsiTheme="majorBidi" w:cstheme="majorBidi"/>
          <w:b/>
          <w:bCs/>
          <w:sz w:val="24"/>
          <w:szCs w:val="24"/>
          <w:lang w:bidi="ar-IQ"/>
        </w:rPr>
        <w:t>Figure (</w:t>
      </w:r>
      <w:r w:rsidR="00B97266" w:rsidRPr="00C065B0">
        <w:rPr>
          <w:rFonts w:asciiTheme="majorBidi" w:eastAsiaTheme="minorEastAsia" w:hAnsiTheme="majorBidi" w:cstheme="majorBidi"/>
          <w:b/>
          <w:bCs/>
          <w:sz w:val="24"/>
          <w:szCs w:val="24"/>
          <w:lang w:bidi="ar-IQ"/>
        </w:rPr>
        <w:t>1</w:t>
      </w:r>
      <w:r w:rsidRPr="00C065B0">
        <w:rPr>
          <w:rFonts w:asciiTheme="majorBidi" w:eastAsiaTheme="minorEastAsia" w:hAnsiTheme="majorBidi" w:cstheme="majorBidi"/>
          <w:b/>
          <w:bCs/>
          <w:sz w:val="24"/>
          <w:szCs w:val="24"/>
          <w:lang w:bidi="ar-IQ"/>
        </w:rPr>
        <w:t>):</w:t>
      </w:r>
      <w:r w:rsidRPr="00C065B0">
        <w:rPr>
          <w:rFonts w:asciiTheme="majorBidi" w:eastAsiaTheme="minorEastAsia" w:hAnsiTheme="majorBidi" w:cstheme="majorBidi"/>
          <w:sz w:val="24"/>
          <w:szCs w:val="24"/>
          <w:lang w:bidi="ar-IQ"/>
        </w:rPr>
        <w:t xml:space="preserve"> Schematic diagram of RAD-H</w:t>
      </w:r>
      <w:r w:rsidRPr="00C065B0">
        <w:rPr>
          <w:rFonts w:asciiTheme="majorBidi" w:eastAsiaTheme="minorEastAsia" w:hAnsiTheme="majorBidi" w:cstheme="majorBidi"/>
          <w:sz w:val="24"/>
          <w:szCs w:val="24"/>
          <w:vertAlign w:val="subscript"/>
          <w:lang w:bidi="ar-IQ"/>
        </w:rPr>
        <w:t>2</w:t>
      </w:r>
      <w:r w:rsidR="008156AA" w:rsidRPr="00C065B0">
        <w:rPr>
          <w:rFonts w:asciiTheme="majorBidi" w:eastAsiaTheme="minorEastAsia" w:hAnsiTheme="majorBidi" w:cstheme="majorBidi"/>
          <w:sz w:val="24"/>
          <w:szCs w:val="24"/>
          <w:lang w:bidi="ar-IQ"/>
        </w:rPr>
        <w:t>O assembly</w:t>
      </w:r>
      <w:r w:rsidR="00D85994">
        <w:rPr>
          <w:rFonts w:asciiTheme="majorBidi" w:eastAsiaTheme="minorEastAsia" w:hAnsiTheme="majorBidi" w:cstheme="majorBidi"/>
          <w:sz w:val="24"/>
          <w:szCs w:val="24"/>
          <w:lang w:bidi="ar-IQ"/>
        </w:rPr>
        <w:t xml:space="preserve">. </w:t>
      </w:r>
      <w:r w:rsidR="00D85994" w:rsidRPr="00C065B0">
        <w:rPr>
          <w:rFonts w:asciiTheme="majorBidi" w:eastAsiaTheme="minorEastAsia" w:hAnsiTheme="majorBidi" w:cstheme="majorBidi"/>
          <w:b/>
          <w:bCs/>
          <w:sz w:val="24"/>
          <w:szCs w:val="24"/>
          <w:lang w:bidi="ar-IQ"/>
        </w:rPr>
        <w:t>Figure (2):</w:t>
      </w:r>
      <w:r w:rsidR="00D85994" w:rsidRPr="00C065B0">
        <w:rPr>
          <w:rFonts w:asciiTheme="majorBidi" w:eastAsiaTheme="minorEastAsia" w:hAnsiTheme="majorBidi" w:cstheme="majorBidi"/>
          <w:sz w:val="24"/>
          <w:szCs w:val="24"/>
          <w:lang w:bidi="ar-IQ"/>
        </w:rPr>
        <w:t xml:space="preserve"> RAD7, An electronic radon detector</w:t>
      </w:r>
      <w:r w:rsidR="00D85994" w:rsidRPr="00C065B0">
        <w:rPr>
          <w:rFonts w:asciiTheme="majorBidi" w:eastAsiaTheme="minorEastAsia" w:hAnsiTheme="majorBidi" w:cstheme="majorBidi"/>
          <w:sz w:val="24"/>
          <w:szCs w:val="24"/>
          <w:lang w:bidi="ar-IQ"/>
        </w:rPr>
        <w:fldChar w:fldCharType="begin" w:fldLock="1"/>
      </w:r>
      <w:r w:rsidR="00D85994" w:rsidRPr="00C065B0">
        <w:rPr>
          <w:rFonts w:asciiTheme="majorBidi" w:eastAsiaTheme="minorEastAsia" w:hAnsiTheme="majorBidi" w:cstheme="majorBidi"/>
          <w:sz w:val="24"/>
          <w:szCs w:val="24"/>
          <w:lang w:bidi="ar-IQ"/>
        </w:rPr>
        <w:instrText>ADDIN CSL_CITATION {"citationItems":[{"id":"ITEM-1","itemData":{"author":[{"dropping-particle":"","family":"Sharrad","given":"Ahmed Augab","non-dropping-particle":"","parse-names":false,"suffix":""}],"id":"ITEM-1","issued":{"date-parts":[["2020"]]},"number-of-pages":"1-135","publisher":"AL Muthanna University","title":"Seasonal Radon Concentration Measurements at Sawa Lake, Samawa City-South of Iraq","type":"thesis"},"uris":["http://www.mendeley.com/documents/?uuid=9f578857-aa0b-4739-88a2-13a8bbc3a022"]}],"mendeley":{"formattedCitation":"[11]","plainTextFormattedCitation":"[11]"},"properties":{"noteIndex":0},"schema":"https://github.com/citation-style-language/schema/raw/master/csl-citation.json"}</w:instrText>
      </w:r>
      <w:r w:rsidR="00D85994" w:rsidRPr="00C065B0">
        <w:rPr>
          <w:rFonts w:asciiTheme="majorBidi" w:eastAsiaTheme="minorEastAsia" w:hAnsiTheme="majorBidi" w:cstheme="majorBidi"/>
          <w:sz w:val="24"/>
          <w:szCs w:val="24"/>
          <w:lang w:bidi="ar-IQ"/>
        </w:rPr>
        <w:fldChar w:fldCharType="separate"/>
      </w:r>
      <w:r w:rsidR="00D85994" w:rsidRPr="00C065B0">
        <w:rPr>
          <w:rFonts w:asciiTheme="majorBidi" w:eastAsiaTheme="minorEastAsia" w:hAnsiTheme="majorBidi" w:cstheme="majorBidi"/>
          <w:noProof/>
          <w:sz w:val="24"/>
          <w:szCs w:val="24"/>
          <w:lang w:bidi="ar-IQ"/>
        </w:rPr>
        <w:t>[11]</w:t>
      </w:r>
      <w:r w:rsidR="00D85994" w:rsidRPr="00C065B0">
        <w:rPr>
          <w:rFonts w:asciiTheme="majorBidi" w:eastAsiaTheme="minorEastAsia" w:hAnsiTheme="majorBidi" w:cstheme="majorBidi"/>
          <w:sz w:val="24"/>
          <w:szCs w:val="24"/>
          <w:lang w:bidi="ar-IQ"/>
        </w:rPr>
        <w:fldChar w:fldCharType="end"/>
      </w:r>
    </w:p>
    <w:p w14:paraId="63051C6A" w14:textId="2635897A" w:rsidR="00617F22" w:rsidRPr="00C065B0" w:rsidRDefault="00617F22" w:rsidP="00D85994">
      <w:pPr>
        <w:tabs>
          <w:tab w:val="left" w:pos="1755"/>
        </w:tabs>
        <w:bidi w:val="0"/>
        <w:rPr>
          <w:rFonts w:asciiTheme="majorBidi" w:eastAsiaTheme="minorEastAsia" w:hAnsiTheme="majorBidi" w:cstheme="majorBidi"/>
          <w:sz w:val="24"/>
          <w:szCs w:val="24"/>
          <w:lang w:bidi="ar-IQ"/>
        </w:rPr>
      </w:pPr>
    </w:p>
    <w:p w14:paraId="63051C72" w14:textId="77777777" w:rsidR="00490D47" w:rsidRPr="00C065B0" w:rsidRDefault="00490D47" w:rsidP="001F543F">
      <w:pPr>
        <w:tabs>
          <w:tab w:val="left" w:pos="1755"/>
        </w:tabs>
        <w:bidi w:val="0"/>
        <w:jc w:val="both"/>
        <w:rPr>
          <w:rFonts w:asciiTheme="majorBidi" w:eastAsiaTheme="minorEastAsia" w:hAnsiTheme="majorBidi" w:cs="Times New Roman"/>
          <w:sz w:val="24"/>
          <w:szCs w:val="24"/>
          <w:rtl/>
          <w:lang w:bidi="ar-IQ"/>
        </w:rPr>
      </w:pPr>
    </w:p>
    <w:p w14:paraId="63051C73" w14:textId="77777777" w:rsidR="00490D47" w:rsidRPr="00C065B0" w:rsidRDefault="00617F22" w:rsidP="00C422D3">
      <w:pPr>
        <w:tabs>
          <w:tab w:val="left" w:pos="1755"/>
        </w:tabs>
        <w:bidi w:val="0"/>
        <w:jc w:val="center"/>
        <w:rPr>
          <w:rFonts w:asciiTheme="majorBidi" w:eastAsiaTheme="minorEastAsia" w:hAnsiTheme="majorBidi" w:cstheme="majorBidi"/>
          <w:sz w:val="24"/>
          <w:szCs w:val="24"/>
          <w:rtl/>
          <w:lang w:bidi="ar-IQ"/>
        </w:rPr>
      </w:pPr>
      <w:r w:rsidRPr="00C065B0">
        <w:rPr>
          <w:rFonts w:asciiTheme="majorBidi" w:eastAsiaTheme="minorEastAsia" w:hAnsiTheme="majorBidi" w:cstheme="majorBidi"/>
          <w:b/>
          <w:bCs/>
          <w:sz w:val="24"/>
          <w:szCs w:val="24"/>
          <w:lang w:bidi="ar-IQ"/>
        </w:rPr>
        <w:t>Table (1):</w:t>
      </w:r>
      <w:r w:rsidRPr="00C065B0">
        <w:rPr>
          <w:rFonts w:asciiTheme="majorBidi" w:eastAsiaTheme="minorEastAsia" w:hAnsiTheme="majorBidi" w:cstheme="majorBidi"/>
          <w:sz w:val="24"/>
          <w:szCs w:val="24"/>
          <w:lang w:bidi="ar-IQ"/>
        </w:rPr>
        <w:t xml:space="preserve"> Radon activity concentrations in drinking water</w:t>
      </w:r>
    </w:p>
    <w:tbl>
      <w:tblPr>
        <w:tblStyle w:val="TableGrid"/>
        <w:bidiVisual/>
        <w:tblW w:w="0" w:type="auto"/>
        <w:jc w:val="center"/>
        <w:tblLayout w:type="fixed"/>
        <w:tblLook w:val="04A0" w:firstRow="1" w:lastRow="0" w:firstColumn="1" w:lastColumn="0" w:noHBand="0" w:noVBand="1"/>
      </w:tblPr>
      <w:tblGrid>
        <w:gridCol w:w="1620"/>
        <w:gridCol w:w="1890"/>
        <w:gridCol w:w="1440"/>
        <w:gridCol w:w="2610"/>
        <w:gridCol w:w="630"/>
      </w:tblGrid>
      <w:tr w:rsidR="00617F22" w:rsidRPr="00C065B0" w14:paraId="63051C78" w14:textId="77777777" w:rsidTr="00013538">
        <w:trPr>
          <w:jc w:val="center"/>
        </w:trPr>
        <w:tc>
          <w:tcPr>
            <w:tcW w:w="1620" w:type="dxa"/>
            <w:vMerge w:val="restart"/>
          </w:tcPr>
          <w:p w14:paraId="63051C74" w14:textId="77777777" w:rsidR="00617F22" w:rsidRPr="007A19A7" w:rsidRDefault="00C875C1" w:rsidP="001F543F">
            <w:pPr>
              <w:tabs>
                <w:tab w:val="center" w:pos="702"/>
                <w:tab w:val="left" w:pos="1755"/>
              </w:tabs>
              <w:bidi w:val="0"/>
              <w:jc w:val="both"/>
              <w:rPr>
                <w:rFonts w:asciiTheme="majorBidi" w:eastAsiaTheme="minorEastAsia" w:hAnsiTheme="majorBidi" w:cstheme="majorBidi"/>
                <w:rtl/>
                <w:lang w:bidi="ar-IQ"/>
              </w:rPr>
            </w:pPr>
            <w:r w:rsidRPr="007A19A7">
              <w:rPr>
                <w:rFonts w:ascii="Times New Roman" w:eastAsia="Times New Roman" w:hAnsi="Times New Roman" w:cs="Times New Roman"/>
                <w:b/>
                <w:bCs/>
                <w:color w:val="000000"/>
              </w:rPr>
              <w:tab/>
            </w:r>
            <w:r w:rsidR="00617F22" w:rsidRPr="007A19A7">
              <w:rPr>
                <w:rFonts w:ascii="Times New Roman" w:eastAsia="Times New Roman" w:hAnsi="Times New Roman" w:cs="Times New Roman"/>
                <w:b/>
                <w:bCs/>
                <w:color w:val="000000"/>
              </w:rPr>
              <w:t>Mean</w:t>
            </w:r>
          </w:p>
        </w:tc>
        <w:tc>
          <w:tcPr>
            <w:tcW w:w="3330" w:type="dxa"/>
            <w:gridSpan w:val="2"/>
          </w:tcPr>
          <w:p w14:paraId="63051C75" w14:textId="77777777" w:rsidR="00617F22" w:rsidRPr="007A19A7" w:rsidRDefault="00617F22" w:rsidP="001F543F">
            <w:pPr>
              <w:tabs>
                <w:tab w:val="left" w:pos="1755"/>
              </w:tabs>
              <w:bidi w:val="0"/>
              <w:jc w:val="both"/>
              <w:rPr>
                <w:rFonts w:asciiTheme="majorBidi" w:eastAsiaTheme="minorEastAsia" w:hAnsiTheme="majorBidi" w:cstheme="majorBidi"/>
                <w:rtl/>
                <w:lang w:bidi="ar-IQ"/>
              </w:rPr>
            </w:pPr>
            <w:r w:rsidRPr="007A19A7">
              <w:rPr>
                <w:rFonts w:ascii="Times New Roman" w:eastAsia="Times New Roman" w:hAnsi="Times New Roman" w:cs="Times New Roman"/>
                <w:b/>
                <w:bCs/>
                <w:color w:val="000000"/>
              </w:rPr>
              <w:t>Rn Concentration (</w:t>
            </w:r>
            <w:proofErr w:type="spellStart"/>
            <w:r w:rsidRPr="007A19A7">
              <w:rPr>
                <w:rFonts w:ascii="Times New Roman" w:eastAsia="Times New Roman" w:hAnsi="Times New Roman" w:cs="Times New Roman"/>
                <w:b/>
                <w:bCs/>
                <w:color w:val="000000"/>
              </w:rPr>
              <w:t>Bq</w:t>
            </w:r>
            <w:proofErr w:type="spellEnd"/>
            <w:r w:rsidRPr="007A19A7">
              <w:rPr>
                <w:rFonts w:ascii="Times New Roman" w:eastAsia="Times New Roman" w:hAnsi="Times New Roman" w:cs="Times New Roman"/>
                <w:b/>
                <w:bCs/>
                <w:color w:val="000000"/>
              </w:rPr>
              <w:t>/L)</w:t>
            </w:r>
          </w:p>
        </w:tc>
        <w:tc>
          <w:tcPr>
            <w:tcW w:w="2610" w:type="dxa"/>
            <w:vMerge w:val="restart"/>
          </w:tcPr>
          <w:p w14:paraId="63051C76" w14:textId="77777777" w:rsidR="00617F22" w:rsidRPr="007A19A7" w:rsidRDefault="00617F22" w:rsidP="000E5F1D">
            <w:pPr>
              <w:tabs>
                <w:tab w:val="left" w:pos="1755"/>
              </w:tabs>
              <w:bidi w:val="0"/>
              <w:jc w:val="center"/>
              <w:rPr>
                <w:rFonts w:asciiTheme="majorBidi" w:eastAsiaTheme="minorEastAsia" w:hAnsiTheme="majorBidi" w:cstheme="majorBidi"/>
                <w:b/>
                <w:bCs/>
                <w:lang w:bidi="ar-IQ"/>
              </w:rPr>
            </w:pPr>
            <w:r w:rsidRPr="007A19A7">
              <w:rPr>
                <w:rFonts w:asciiTheme="majorBidi" w:eastAsiaTheme="minorEastAsia" w:hAnsiTheme="majorBidi" w:cstheme="majorBidi"/>
                <w:b/>
                <w:bCs/>
                <w:lang w:bidi="ar-IQ"/>
              </w:rPr>
              <w:t>Schools name</w:t>
            </w:r>
          </w:p>
        </w:tc>
        <w:tc>
          <w:tcPr>
            <w:tcW w:w="630" w:type="dxa"/>
            <w:vMerge w:val="restart"/>
          </w:tcPr>
          <w:p w14:paraId="63051C77" w14:textId="77777777" w:rsidR="00617F22" w:rsidRPr="007A19A7" w:rsidRDefault="00617F22" w:rsidP="001F543F">
            <w:pPr>
              <w:tabs>
                <w:tab w:val="left" w:pos="1755"/>
              </w:tabs>
              <w:bidi w:val="0"/>
              <w:jc w:val="both"/>
              <w:rPr>
                <w:rFonts w:asciiTheme="majorBidi" w:eastAsiaTheme="minorEastAsia" w:hAnsiTheme="majorBidi" w:cstheme="majorBidi"/>
                <w:rtl/>
                <w:lang w:bidi="ar-IQ"/>
              </w:rPr>
            </w:pPr>
            <w:r w:rsidRPr="007A19A7">
              <w:rPr>
                <w:rFonts w:ascii="Times New Roman" w:eastAsia="Times New Roman" w:hAnsi="Times New Roman" w:cs="Times New Roman"/>
                <w:b/>
                <w:bCs/>
                <w:color w:val="000000"/>
              </w:rPr>
              <w:t>No.</w:t>
            </w:r>
          </w:p>
        </w:tc>
      </w:tr>
      <w:tr w:rsidR="00617F22" w:rsidRPr="00C065B0" w14:paraId="63051C7E" w14:textId="77777777" w:rsidTr="00013538">
        <w:trPr>
          <w:jc w:val="center"/>
        </w:trPr>
        <w:tc>
          <w:tcPr>
            <w:tcW w:w="1620" w:type="dxa"/>
            <w:vMerge/>
          </w:tcPr>
          <w:p w14:paraId="63051C79" w14:textId="77777777" w:rsidR="00617F22" w:rsidRPr="007A19A7" w:rsidRDefault="00617F22" w:rsidP="001F543F">
            <w:pPr>
              <w:tabs>
                <w:tab w:val="left" w:pos="1755"/>
              </w:tabs>
              <w:bidi w:val="0"/>
              <w:jc w:val="both"/>
              <w:rPr>
                <w:rFonts w:asciiTheme="majorBidi" w:eastAsiaTheme="minorEastAsia" w:hAnsiTheme="majorBidi" w:cstheme="majorBidi"/>
                <w:rtl/>
                <w:lang w:bidi="ar-IQ"/>
              </w:rPr>
            </w:pPr>
          </w:p>
        </w:tc>
        <w:tc>
          <w:tcPr>
            <w:tcW w:w="1890" w:type="dxa"/>
          </w:tcPr>
          <w:p w14:paraId="63051C7A" w14:textId="77777777" w:rsidR="00617F22" w:rsidRPr="007A19A7" w:rsidRDefault="00617F22" w:rsidP="00C451DA">
            <w:pPr>
              <w:tabs>
                <w:tab w:val="left" w:pos="1755"/>
              </w:tabs>
              <w:bidi w:val="0"/>
              <w:jc w:val="center"/>
              <w:rPr>
                <w:rFonts w:asciiTheme="majorBidi" w:eastAsiaTheme="minorEastAsia" w:hAnsiTheme="majorBidi" w:cstheme="majorBidi"/>
                <w:b/>
                <w:bCs/>
                <w:lang w:bidi="ar-IQ"/>
              </w:rPr>
            </w:pPr>
            <w:r w:rsidRPr="007A19A7">
              <w:rPr>
                <w:rFonts w:asciiTheme="majorBidi" w:eastAsiaTheme="minorEastAsia" w:hAnsiTheme="majorBidi" w:cstheme="majorBidi"/>
                <w:b/>
                <w:bCs/>
                <w:lang w:bidi="ar-IQ"/>
              </w:rPr>
              <w:t>Max</w:t>
            </w:r>
          </w:p>
        </w:tc>
        <w:tc>
          <w:tcPr>
            <w:tcW w:w="1440" w:type="dxa"/>
          </w:tcPr>
          <w:p w14:paraId="63051C7B" w14:textId="77777777" w:rsidR="00617F22" w:rsidRPr="007A19A7" w:rsidRDefault="00617F22" w:rsidP="00C451DA">
            <w:pPr>
              <w:tabs>
                <w:tab w:val="left" w:pos="1755"/>
              </w:tabs>
              <w:bidi w:val="0"/>
              <w:jc w:val="center"/>
              <w:rPr>
                <w:rFonts w:asciiTheme="majorBidi" w:eastAsiaTheme="minorEastAsia" w:hAnsiTheme="majorBidi" w:cstheme="majorBidi"/>
                <w:b/>
                <w:bCs/>
                <w:lang w:bidi="ar-IQ"/>
              </w:rPr>
            </w:pPr>
            <w:r w:rsidRPr="007A19A7">
              <w:rPr>
                <w:rFonts w:asciiTheme="majorBidi" w:eastAsiaTheme="minorEastAsia" w:hAnsiTheme="majorBidi" w:cstheme="majorBidi"/>
                <w:b/>
                <w:bCs/>
                <w:lang w:bidi="ar-IQ"/>
              </w:rPr>
              <w:t>Min</w:t>
            </w:r>
          </w:p>
        </w:tc>
        <w:tc>
          <w:tcPr>
            <w:tcW w:w="2610" w:type="dxa"/>
            <w:vMerge/>
          </w:tcPr>
          <w:p w14:paraId="63051C7C" w14:textId="77777777" w:rsidR="00617F22" w:rsidRPr="007A19A7" w:rsidRDefault="00617F22" w:rsidP="001F543F">
            <w:pPr>
              <w:tabs>
                <w:tab w:val="left" w:pos="1755"/>
              </w:tabs>
              <w:bidi w:val="0"/>
              <w:jc w:val="both"/>
              <w:rPr>
                <w:rFonts w:asciiTheme="majorBidi" w:eastAsiaTheme="minorEastAsia" w:hAnsiTheme="majorBidi" w:cstheme="majorBidi"/>
                <w:rtl/>
                <w:lang w:bidi="ar-IQ"/>
              </w:rPr>
            </w:pPr>
          </w:p>
        </w:tc>
        <w:tc>
          <w:tcPr>
            <w:tcW w:w="630" w:type="dxa"/>
            <w:vMerge/>
          </w:tcPr>
          <w:p w14:paraId="63051C7D" w14:textId="77777777" w:rsidR="00617F22" w:rsidRPr="007A19A7" w:rsidRDefault="00617F22" w:rsidP="001F543F">
            <w:pPr>
              <w:tabs>
                <w:tab w:val="left" w:pos="1755"/>
              </w:tabs>
              <w:bidi w:val="0"/>
              <w:jc w:val="both"/>
              <w:rPr>
                <w:rFonts w:asciiTheme="majorBidi" w:eastAsiaTheme="minorEastAsia" w:hAnsiTheme="majorBidi" w:cstheme="majorBidi"/>
                <w:rtl/>
                <w:lang w:bidi="ar-IQ"/>
              </w:rPr>
            </w:pPr>
          </w:p>
        </w:tc>
      </w:tr>
      <w:tr w:rsidR="00617F22" w:rsidRPr="00C065B0" w14:paraId="63051C85" w14:textId="77777777" w:rsidTr="00013538">
        <w:trPr>
          <w:jc w:val="center"/>
        </w:trPr>
        <w:tc>
          <w:tcPr>
            <w:tcW w:w="1620" w:type="dxa"/>
          </w:tcPr>
          <w:p w14:paraId="63051C7F" w14:textId="25CA9D28" w:rsidR="00617F22" w:rsidRPr="007A19A7" w:rsidRDefault="00156352" w:rsidP="001F543F">
            <w:pPr>
              <w:tabs>
                <w:tab w:val="left" w:pos="1755"/>
              </w:tabs>
              <w:bidi w:val="0"/>
              <w:jc w:val="both"/>
              <w:rPr>
                <w:rFonts w:asciiTheme="majorBidi" w:eastAsiaTheme="minorEastAsia" w:hAnsiTheme="majorBidi" w:cstheme="majorBidi"/>
                <w:b/>
                <w:bCs/>
                <w:rtl/>
                <w:lang w:bidi="ar-IQ"/>
              </w:rPr>
            </w:pPr>
            <w:r w:rsidRPr="007A19A7">
              <w:rPr>
                <w:rFonts w:ascii="Times New Roman" w:eastAsia="Times New Roman" w:hAnsi="Times New Roman" w:cs="Times New Roman"/>
                <w:b/>
                <w:bCs/>
                <w:color w:val="000000"/>
              </w:rPr>
              <w:t>0.</w:t>
            </w:r>
            <w:r w:rsidR="00DE68B9" w:rsidRPr="007A19A7">
              <w:rPr>
                <w:rFonts w:ascii="Times New Roman" w:eastAsia="Times New Roman" w:hAnsi="Times New Roman" w:cs="Times New Roman"/>
                <w:b/>
                <w:bCs/>
                <w:color w:val="000000"/>
              </w:rPr>
              <w:t>6255</w:t>
            </w:r>
            <w:r w:rsidR="00331EC2" w:rsidRPr="007A19A7">
              <w:rPr>
                <w:rFonts w:ascii="Times New Roman" w:eastAsia="Times New Roman" w:hAnsi="Times New Roman" w:cs="Times New Roman"/>
                <w:b/>
                <w:bCs/>
                <w:color w:val="000000"/>
              </w:rPr>
              <w:t xml:space="preserve"> ± </w:t>
            </w:r>
            <w:r w:rsidR="00246DA0" w:rsidRPr="007A19A7">
              <w:rPr>
                <w:rFonts w:ascii="Times New Roman" w:eastAsia="Times New Roman" w:hAnsi="Times New Roman" w:cs="Times New Roman"/>
                <w:b/>
                <w:bCs/>
                <w:color w:val="000000"/>
              </w:rPr>
              <w:t>0.93</w:t>
            </w:r>
          </w:p>
        </w:tc>
        <w:tc>
          <w:tcPr>
            <w:tcW w:w="1890" w:type="dxa"/>
          </w:tcPr>
          <w:p w14:paraId="63051C80" w14:textId="77777777" w:rsidR="00617F22" w:rsidRPr="007A19A7" w:rsidRDefault="00205B91" w:rsidP="001F543F">
            <w:pPr>
              <w:tabs>
                <w:tab w:val="left" w:pos="1755"/>
              </w:tabs>
              <w:bidi w:val="0"/>
              <w:jc w:val="both"/>
              <w:rPr>
                <w:rFonts w:asciiTheme="majorBidi" w:eastAsiaTheme="minorEastAsia" w:hAnsiTheme="majorBidi" w:cstheme="majorBidi"/>
                <w:b/>
                <w:bCs/>
                <w:lang w:bidi="ar-IQ"/>
              </w:rPr>
            </w:pPr>
            <w:r w:rsidRPr="007A19A7">
              <w:rPr>
                <w:rFonts w:asciiTheme="majorBidi" w:eastAsiaTheme="minorEastAsia" w:hAnsiTheme="majorBidi" w:cstheme="majorBidi"/>
                <w:b/>
                <w:bCs/>
                <w:lang w:bidi="ar-IQ"/>
              </w:rPr>
              <w:t xml:space="preserve">0.901 </w:t>
            </w:r>
            <w:r w:rsidRPr="007A19A7">
              <w:rPr>
                <w:rFonts w:ascii="Times New Roman" w:eastAsia="Times New Roman" w:hAnsi="Times New Roman" w:cs="Times New Roman"/>
                <w:b/>
                <w:bCs/>
                <w:color w:val="000000"/>
              </w:rPr>
              <w:t xml:space="preserve">± </w:t>
            </w:r>
            <w:r w:rsidR="00156352" w:rsidRPr="007A19A7">
              <w:rPr>
                <w:rFonts w:ascii="Times New Roman" w:eastAsia="Times New Roman" w:hAnsi="Times New Roman" w:cs="Times New Roman"/>
                <w:b/>
                <w:bCs/>
                <w:color w:val="000000"/>
              </w:rPr>
              <w:t>1</w:t>
            </w:r>
            <w:r w:rsidRPr="007A19A7">
              <w:rPr>
                <w:rFonts w:ascii="Times New Roman" w:eastAsia="Times New Roman" w:hAnsi="Times New Roman" w:cs="Times New Roman"/>
                <w:b/>
                <w:bCs/>
                <w:color w:val="000000"/>
              </w:rPr>
              <w:t>.26</w:t>
            </w:r>
          </w:p>
        </w:tc>
        <w:tc>
          <w:tcPr>
            <w:tcW w:w="1440" w:type="dxa"/>
          </w:tcPr>
          <w:p w14:paraId="63051C81" w14:textId="17A4333D" w:rsidR="00617F22" w:rsidRPr="007A19A7" w:rsidRDefault="000F1001" w:rsidP="001F543F">
            <w:pPr>
              <w:tabs>
                <w:tab w:val="left" w:pos="1755"/>
              </w:tabs>
              <w:bidi w:val="0"/>
              <w:jc w:val="both"/>
              <w:rPr>
                <w:rFonts w:asciiTheme="majorBidi" w:eastAsiaTheme="minorEastAsia" w:hAnsiTheme="majorBidi" w:cstheme="majorBidi"/>
                <w:b/>
                <w:bCs/>
                <w:rtl/>
                <w:lang w:bidi="ar-IQ"/>
              </w:rPr>
            </w:pPr>
            <w:r w:rsidRPr="007A19A7">
              <w:rPr>
                <w:rFonts w:asciiTheme="majorBidi" w:eastAsia="Times New Roman" w:hAnsiTheme="majorBidi" w:cstheme="majorBidi"/>
                <w:b/>
                <w:bCs/>
                <w:color w:val="000000"/>
              </w:rPr>
              <w:t>0.</w:t>
            </w:r>
            <w:r w:rsidR="00B97C17" w:rsidRPr="007A19A7">
              <w:rPr>
                <w:rFonts w:asciiTheme="majorBidi" w:eastAsia="Times New Roman" w:hAnsiTheme="majorBidi" w:cstheme="majorBidi"/>
                <w:b/>
                <w:bCs/>
                <w:color w:val="000000"/>
              </w:rPr>
              <w:t>35</w:t>
            </w:r>
            <w:r w:rsidRPr="007A19A7">
              <w:rPr>
                <w:rFonts w:asciiTheme="majorBidi" w:eastAsia="Times New Roman" w:hAnsiTheme="majorBidi" w:cstheme="majorBidi"/>
                <w:b/>
                <w:bCs/>
                <w:color w:val="000000"/>
              </w:rPr>
              <w:t xml:space="preserve"> ± 0.6</w:t>
            </w:r>
          </w:p>
        </w:tc>
        <w:tc>
          <w:tcPr>
            <w:tcW w:w="2610" w:type="dxa"/>
          </w:tcPr>
          <w:p w14:paraId="63051C83" w14:textId="1B7A271A" w:rsidR="00617F22" w:rsidRPr="007A19A7" w:rsidRDefault="00490D47" w:rsidP="00D53FB7">
            <w:pPr>
              <w:pStyle w:val="HTMLPreformatted"/>
              <w:shd w:val="clear" w:color="auto" w:fill="FFFFFF"/>
              <w:spacing w:line="360" w:lineRule="atLeast"/>
              <w:jc w:val="both"/>
              <w:rPr>
                <w:rFonts w:asciiTheme="majorBidi" w:hAnsiTheme="majorBidi" w:cstheme="majorBidi"/>
                <w:b/>
                <w:bCs/>
                <w:sz w:val="22"/>
                <w:szCs w:val="22"/>
                <w:rtl/>
              </w:rPr>
            </w:pPr>
            <w:r w:rsidRPr="007A19A7">
              <w:rPr>
                <w:rFonts w:asciiTheme="majorBidi" w:hAnsiTheme="majorBidi" w:cstheme="majorBidi"/>
                <w:b/>
                <w:bCs/>
                <w:sz w:val="22"/>
                <w:szCs w:val="22"/>
              </w:rPr>
              <w:t>AL-</w:t>
            </w:r>
            <w:proofErr w:type="spellStart"/>
            <w:r w:rsidRPr="007A19A7">
              <w:rPr>
                <w:rFonts w:asciiTheme="majorBidi" w:hAnsiTheme="majorBidi" w:cstheme="majorBidi"/>
                <w:b/>
                <w:bCs/>
                <w:sz w:val="22"/>
                <w:szCs w:val="22"/>
              </w:rPr>
              <w:t>M</w:t>
            </w:r>
            <w:r w:rsidR="000F1001" w:rsidRPr="007A19A7">
              <w:rPr>
                <w:rFonts w:asciiTheme="majorBidi" w:hAnsiTheme="majorBidi" w:cstheme="majorBidi"/>
                <w:b/>
                <w:bCs/>
                <w:sz w:val="22"/>
                <w:szCs w:val="22"/>
              </w:rPr>
              <w:t>utafawiqat</w:t>
            </w:r>
            <w:proofErr w:type="spellEnd"/>
          </w:p>
        </w:tc>
        <w:tc>
          <w:tcPr>
            <w:tcW w:w="630" w:type="dxa"/>
          </w:tcPr>
          <w:p w14:paraId="63051C84" w14:textId="77777777" w:rsidR="00617F22" w:rsidRPr="007A19A7" w:rsidRDefault="00617F22" w:rsidP="001F543F">
            <w:pPr>
              <w:tabs>
                <w:tab w:val="left" w:pos="1755"/>
              </w:tabs>
              <w:bidi w:val="0"/>
              <w:jc w:val="both"/>
              <w:rPr>
                <w:rFonts w:asciiTheme="majorBidi" w:eastAsiaTheme="minorEastAsia" w:hAnsiTheme="majorBidi" w:cstheme="majorBidi"/>
                <w:b/>
                <w:bCs/>
                <w:lang w:bidi="ar-IQ"/>
              </w:rPr>
            </w:pPr>
            <w:r w:rsidRPr="007A19A7">
              <w:rPr>
                <w:rFonts w:asciiTheme="majorBidi" w:eastAsiaTheme="minorEastAsia" w:hAnsiTheme="majorBidi" w:cstheme="majorBidi"/>
                <w:b/>
                <w:bCs/>
                <w:lang w:bidi="ar-IQ"/>
              </w:rPr>
              <w:t>1</w:t>
            </w:r>
          </w:p>
        </w:tc>
      </w:tr>
      <w:tr w:rsidR="00617F22" w:rsidRPr="00C065B0" w14:paraId="63051C8C" w14:textId="77777777" w:rsidTr="00013538">
        <w:trPr>
          <w:jc w:val="center"/>
        </w:trPr>
        <w:tc>
          <w:tcPr>
            <w:tcW w:w="1620" w:type="dxa"/>
          </w:tcPr>
          <w:p w14:paraId="63051C86" w14:textId="0CB1E7AC" w:rsidR="00617F22" w:rsidRPr="007A19A7" w:rsidRDefault="00156352" w:rsidP="001F543F">
            <w:pPr>
              <w:tabs>
                <w:tab w:val="left" w:pos="1755"/>
              </w:tabs>
              <w:bidi w:val="0"/>
              <w:jc w:val="both"/>
              <w:rPr>
                <w:rFonts w:asciiTheme="majorBidi" w:eastAsiaTheme="minorEastAsia" w:hAnsiTheme="majorBidi" w:cstheme="majorBidi"/>
                <w:b/>
                <w:bCs/>
                <w:rtl/>
                <w:lang w:bidi="ar-IQ"/>
              </w:rPr>
            </w:pPr>
            <w:r w:rsidRPr="007A19A7">
              <w:rPr>
                <w:rFonts w:ascii="Times New Roman" w:eastAsia="Times New Roman" w:hAnsi="Times New Roman" w:cs="Times New Roman"/>
                <w:b/>
                <w:bCs/>
                <w:color w:val="000000"/>
              </w:rPr>
              <w:t>0.</w:t>
            </w:r>
            <w:r w:rsidR="00125029" w:rsidRPr="007A19A7">
              <w:rPr>
                <w:rFonts w:ascii="Times New Roman" w:eastAsia="Times New Roman" w:hAnsi="Times New Roman" w:cs="Times New Roman"/>
                <w:b/>
                <w:bCs/>
                <w:color w:val="000000"/>
              </w:rPr>
              <w:t>6075 ± 0.47</w:t>
            </w:r>
          </w:p>
        </w:tc>
        <w:tc>
          <w:tcPr>
            <w:tcW w:w="1890" w:type="dxa"/>
          </w:tcPr>
          <w:p w14:paraId="63051C87" w14:textId="77777777" w:rsidR="00617F22" w:rsidRPr="007A19A7" w:rsidRDefault="00205B91" w:rsidP="001F543F">
            <w:pPr>
              <w:tabs>
                <w:tab w:val="left" w:pos="1755"/>
              </w:tabs>
              <w:bidi w:val="0"/>
              <w:jc w:val="both"/>
              <w:rPr>
                <w:rFonts w:asciiTheme="majorBidi" w:eastAsiaTheme="minorEastAsia" w:hAnsiTheme="majorBidi" w:cstheme="majorBidi"/>
                <w:b/>
                <w:bCs/>
                <w:lang w:bidi="ar-IQ"/>
              </w:rPr>
            </w:pPr>
            <w:r w:rsidRPr="007A19A7">
              <w:rPr>
                <w:rFonts w:asciiTheme="majorBidi" w:eastAsiaTheme="minorEastAsia" w:hAnsiTheme="majorBidi" w:cstheme="majorBidi"/>
                <w:b/>
                <w:bCs/>
                <w:lang w:bidi="ar-IQ"/>
              </w:rPr>
              <w:t xml:space="preserve">0.895 </w:t>
            </w:r>
            <w:r w:rsidRPr="007A19A7">
              <w:rPr>
                <w:rFonts w:ascii="Times New Roman" w:eastAsia="Times New Roman" w:hAnsi="Times New Roman" w:cs="Times New Roman"/>
                <w:b/>
                <w:bCs/>
                <w:color w:val="000000"/>
              </w:rPr>
              <w:t>± 0.34</w:t>
            </w:r>
          </w:p>
        </w:tc>
        <w:tc>
          <w:tcPr>
            <w:tcW w:w="1440" w:type="dxa"/>
          </w:tcPr>
          <w:p w14:paraId="63051C88" w14:textId="7FEEDCC6" w:rsidR="00617F22" w:rsidRPr="007A19A7" w:rsidRDefault="000F1001" w:rsidP="001F543F">
            <w:pPr>
              <w:tabs>
                <w:tab w:val="left" w:pos="1755"/>
              </w:tabs>
              <w:bidi w:val="0"/>
              <w:jc w:val="both"/>
              <w:rPr>
                <w:rFonts w:asciiTheme="majorBidi" w:eastAsiaTheme="minorEastAsia" w:hAnsiTheme="majorBidi" w:cstheme="majorBidi"/>
                <w:b/>
                <w:bCs/>
                <w:rtl/>
                <w:lang w:bidi="ar-IQ"/>
              </w:rPr>
            </w:pPr>
            <w:r w:rsidRPr="007A19A7">
              <w:rPr>
                <w:rFonts w:asciiTheme="majorBidi" w:eastAsia="Times New Roman" w:hAnsiTheme="majorBidi" w:cstheme="majorBidi"/>
                <w:b/>
                <w:bCs/>
                <w:color w:val="000000"/>
              </w:rPr>
              <w:t>0.</w:t>
            </w:r>
            <w:r w:rsidR="000A5663" w:rsidRPr="007A19A7">
              <w:rPr>
                <w:rFonts w:asciiTheme="majorBidi" w:eastAsia="Times New Roman" w:hAnsiTheme="majorBidi" w:cstheme="majorBidi"/>
                <w:b/>
                <w:bCs/>
                <w:color w:val="000000"/>
              </w:rPr>
              <w:t>3</w:t>
            </w:r>
            <w:r w:rsidR="00B97C17" w:rsidRPr="007A19A7">
              <w:rPr>
                <w:rFonts w:asciiTheme="majorBidi" w:eastAsia="Times New Roman" w:hAnsiTheme="majorBidi" w:cstheme="majorBidi"/>
                <w:b/>
                <w:bCs/>
                <w:color w:val="000000"/>
              </w:rPr>
              <w:t>2</w:t>
            </w:r>
            <w:r w:rsidRPr="007A19A7">
              <w:rPr>
                <w:rFonts w:asciiTheme="majorBidi" w:eastAsia="Times New Roman" w:hAnsiTheme="majorBidi" w:cstheme="majorBidi"/>
                <w:b/>
                <w:bCs/>
                <w:color w:val="000000"/>
              </w:rPr>
              <w:t xml:space="preserve"> ± 0.6</w:t>
            </w:r>
          </w:p>
        </w:tc>
        <w:tc>
          <w:tcPr>
            <w:tcW w:w="2610" w:type="dxa"/>
          </w:tcPr>
          <w:p w14:paraId="63051C8A" w14:textId="602FB332" w:rsidR="00617F22" w:rsidRPr="007A19A7" w:rsidRDefault="00490D47" w:rsidP="00D53FB7">
            <w:pPr>
              <w:pStyle w:val="HTMLPreformatted"/>
              <w:shd w:val="clear" w:color="auto" w:fill="FFFFFF"/>
              <w:spacing w:line="360" w:lineRule="atLeast"/>
              <w:jc w:val="both"/>
              <w:rPr>
                <w:rFonts w:asciiTheme="majorBidi" w:hAnsiTheme="majorBidi" w:cstheme="majorBidi"/>
                <w:b/>
                <w:bCs/>
                <w:sz w:val="22"/>
                <w:szCs w:val="22"/>
                <w:rtl/>
              </w:rPr>
            </w:pPr>
            <w:r w:rsidRPr="007A19A7">
              <w:rPr>
                <w:rStyle w:val="y2iqfc"/>
                <w:rFonts w:asciiTheme="majorBidi" w:hAnsiTheme="majorBidi" w:cstheme="majorBidi"/>
                <w:b/>
                <w:bCs/>
                <w:sz w:val="22"/>
                <w:szCs w:val="22"/>
              </w:rPr>
              <w:t>AL-</w:t>
            </w:r>
            <w:proofErr w:type="spellStart"/>
            <w:r w:rsidRPr="007A19A7">
              <w:rPr>
                <w:rStyle w:val="y2iqfc"/>
                <w:rFonts w:asciiTheme="majorBidi" w:hAnsiTheme="majorBidi" w:cstheme="majorBidi"/>
                <w:b/>
                <w:bCs/>
                <w:sz w:val="22"/>
                <w:szCs w:val="22"/>
              </w:rPr>
              <w:t>M</w:t>
            </w:r>
            <w:r w:rsidR="000F1001" w:rsidRPr="007A19A7">
              <w:rPr>
                <w:rStyle w:val="y2iqfc"/>
                <w:rFonts w:asciiTheme="majorBidi" w:hAnsiTheme="majorBidi" w:cstheme="majorBidi"/>
                <w:b/>
                <w:bCs/>
                <w:sz w:val="22"/>
                <w:szCs w:val="22"/>
              </w:rPr>
              <w:t>utamayizat</w:t>
            </w:r>
            <w:proofErr w:type="spellEnd"/>
          </w:p>
        </w:tc>
        <w:tc>
          <w:tcPr>
            <w:tcW w:w="630" w:type="dxa"/>
          </w:tcPr>
          <w:p w14:paraId="63051C8B" w14:textId="77777777" w:rsidR="00617F22" w:rsidRPr="007A19A7" w:rsidRDefault="00617F22" w:rsidP="001F543F">
            <w:pPr>
              <w:tabs>
                <w:tab w:val="left" w:pos="1755"/>
              </w:tabs>
              <w:bidi w:val="0"/>
              <w:jc w:val="both"/>
              <w:rPr>
                <w:rFonts w:asciiTheme="majorBidi" w:eastAsiaTheme="minorEastAsia" w:hAnsiTheme="majorBidi" w:cstheme="majorBidi"/>
                <w:b/>
                <w:bCs/>
                <w:lang w:bidi="ar-IQ"/>
              </w:rPr>
            </w:pPr>
            <w:r w:rsidRPr="007A19A7">
              <w:rPr>
                <w:rFonts w:asciiTheme="majorBidi" w:eastAsiaTheme="minorEastAsia" w:hAnsiTheme="majorBidi" w:cstheme="majorBidi"/>
                <w:b/>
                <w:bCs/>
                <w:lang w:bidi="ar-IQ"/>
              </w:rPr>
              <w:t>2</w:t>
            </w:r>
          </w:p>
        </w:tc>
      </w:tr>
      <w:tr w:rsidR="00617F22" w:rsidRPr="00C065B0" w14:paraId="63051C93" w14:textId="77777777" w:rsidTr="00013538">
        <w:trPr>
          <w:jc w:val="center"/>
        </w:trPr>
        <w:tc>
          <w:tcPr>
            <w:tcW w:w="1620" w:type="dxa"/>
          </w:tcPr>
          <w:p w14:paraId="63051C8D" w14:textId="71BC0121" w:rsidR="00617F22" w:rsidRPr="007A19A7" w:rsidRDefault="00156352" w:rsidP="001F543F">
            <w:pPr>
              <w:tabs>
                <w:tab w:val="left" w:pos="1755"/>
              </w:tabs>
              <w:bidi w:val="0"/>
              <w:jc w:val="both"/>
              <w:rPr>
                <w:rFonts w:asciiTheme="majorBidi" w:eastAsiaTheme="minorEastAsia" w:hAnsiTheme="majorBidi" w:cstheme="majorBidi"/>
                <w:b/>
                <w:bCs/>
                <w:rtl/>
                <w:lang w:bidi="ar-IQ"/>
              </w:rPr>
            </w:pPr>
            <w:r w:rsidRPr="007A19A7">
              <w:rPr>
                <w:rFonts w:ascii="Times New Roman" w:eastAsia="Times New Roman" w:hAnsi="Times New Roman" w:cs="Times New Roman"/>
                <w:b/>
                <w:bCs/>
                <w:color w:val="000000"/>
              </w:rPr>
              <w:t>0.</w:t>
            </w:r>
            <w:r w:rsidR="003B109F" w:rsidRPr="007A19A7">
              <w:rPr>
                <w:rFonts w:ascii="Times New Roman" w:eastAsia="Times New Roman" w:hAnsi="Times New Roman" w:cs="Times New Roman"/>
                <w:b/>
                <w:bCs/>
                <w:color w:val="000000"/>
              </w:rPr>
              <w:t xml:space="preserve">306 ± </w:t>
            </w:r>
            <w:r w:rsidR="000573FE" w:rsidRPr="007A19A7">
              <w:rPr>
                <w:rFonts w:ascii="Times New Roman" w:eastAsia="Times New Roman" w:hAnsi="Times New Roman" w:cs="Times New Roman"/>
                <w:b/>
                <w:bCs/>
                <w:color w:val="000000"/>
              </w:rPr>
              <w:t>1.15</w:t>
            </w:r>
          </w:p>
        </w:tc>
        <w:tc>
          <w:tcPr>
            <w:tcW w:w="1890" w:type="dxa"/>
          </w:tcPr>
          <w:p w14:paraId="63051C8E" w14:textId="77777777" w:rsidR="00617F22" w:rsidRPr="007A19A7" w:rsidRDefault="00205B91" w:rsidP="001F543F">
            <w:pPr>
              <w:tabs>
                <w:tab w:val="left" w:pos="1755"/>
              </w:tabs>
              <w:bidi w:val="0"/>
              <w:jc w:val="both"/>
              <w:rPr>
                <w:rFonts w:asciiTheme="majorBidi" w:eastAsiaTheme="minorEastAsia" w:hAnsiTheme="majorBidi" w:cstheme="majorBidi"/>
                <w:b/>
                <w:bCs/>
                <w:lang w:bidi="ar-IQ"/>
              </w:rPr>
            </w:pPr>
            <w:r w:rsidRPr="007A19A7">
              <w:rPr>
                <w:rFonts w:asciiTheme="majorBidi" w:eastAsiaTheme="minorEastAsia" w:hAnsiTheme="majorBidi" w:cstheme="majorBidi"/>
                <w:b/>
                <w:bCs/>
                <w:lang w:bidi="ar-IQ"/>
              </w:rPr>
              <w:t>0.</w:t>
            </w:r>
            <w:r w:rsidR="00156352" w:rsidRPr="007A19A7">
              <w:rPr>
                <w:rFonts w:asciiTheme="majorBidi" w:eastAsiaTheme="minorEastAsia" w:hAnsiTheme="majorBidi" w:cstheme="majorBidi"/>
                <w:b/>
                <w:bCs/>
                <w:lang w:bidi="ar-IQ"/>
              </w:rPr>
              <w:t>4</w:t>
            </w:r>
            <w:r w:rsidRPr="007A19A7">
              <w:rPr>
                <w:rFonts w:asciiTheme="majorBidi" w:eastAsiaTheme="minorEastAsia" w:hAnsiTheme="majorBidi" w:cstheme="majorBidi"/>
                <w:b/>
                <w:bCs/>
                <w:lang w:bidi="ar-IQ"/>
              </w:rPr>
              <w:t xml:space="preserve">32 </w:t>
            </w:r>
            <w:r w:rsidRPr="007A19A7">
              <w:rPr>
                <w:rFonts w:ascii="Times New Roman" w:eastAsia="Times New Roman" w:hAnsi="Times New Roman" w:cs="Times New Roman"/>
                <w:b/>
                <w:bCs/>
                <w:color w:val="000000"/>
              </w:rPr>
              <w:t xml:space="preserve">± </w:t>
            </w:r>
            <w:r w:rsidR="00156352" w:rsidRPr="007A19A7">
              <w:rPr>
                <w:rFonts w:ascii="Times New Roman" w:eastAsia="Times New Roman" w:hAnsi="Times New Roman" w:cs="Times New Roman"/>
                <w:b/>
                <w:bCs/>
                <w:color w:val="000000"/>
              </w:rPr>
              <w:t>1</w:t>
            </w:r>
            <w:r w:rsidRPr="007A19A7">
              <w:rPr>
                <w:rFonts w:ascii="Times New Roman" w:eastAsia="Times New Roman" w:hAnsi="Times New Roman" w:cs="Times New Roman"/>
                <w:b/>
                <w:bCs/>
                <w:color w:val="000000"/>
              </w:rPr>
              <w:t>.71</w:t>
            </w:r>
          </w:p>
        </w:tc>
        <w:tc>
          <w:tcPr>
            <w:tcW w:w="1440" w:type="dxa"/>
          </w:tcPr>
          <w:p w14:paraId="63051C8F" w14:textId="3C1738DC" w:rsidR="00617F22" w:rsidRPr="007A19A7" w:rsidRDefault="000F1001" w:rsidP="001F543F">
            <w:pPr>
              <w:tabs>
                <w:tab w:val="left" w:pos="1755"/>
              </w:tabs>
              <w:bidi w:val="0"/>
              <w:jc w:val="both"/>
              <w:rPr>
                <w:rFonts w:asciiTheme="majorBidi" w:eastAsiaTheme="minorEastAsia" w:hAnsiTheme="majorBidi" w:cstheme="majorBidi"/>
                <w:b/>
                <w:bCs/>
                <w:rtl/>
                <w:lang w:bidi="ar-IQ"/>
              </w:rPr>
            </w:pPr>
            <w:r w:rsidRPr="007A19A7">
              <w:rPr>
                <w:rFonts w:asciiTheme="majorBidi" w:eastAsia="Times New Roman" w:hAnsiTheme="majorBidi" w:cstheme="majorBidi"/>
                <w:b/>
                <w:bCs/>
                <w:color w:val="000000"/>
              </w:rPr>
              <w:t>0.</w:t>
            </w:r>
            <w:r w:rsidR="000A5663" w:rsidRPr="007A19A7">
              <w:rPr>
                <w:rFonts w:asciiTheme="majorBidi" w:eastAsia="Times New Roman" w:hAnsiTheme="majorBidi" w:cstheme="majorBidi"/>
                <w:b/>
                <w:bCs/>
                <w:color w:val="000000"/>
              </w:rPr>
              <w:t>1</w:t>
            </w:r>
            <w:r w:rsidR="00B97C17" w:rsidRPr="007A19A7">
              <w:rPr>
                <w:rFonts w:asciiTheme="majorBidi" w:eastAsia="Times New Roman" w:hAnsiTheme="majorBidi" w:cstheme="majorBidi"/>
                <w:b/>
                <w:bCs/>
                <w:color w:val="000000"/>
              </w:rPr>
              <w:t>8</w:t>
            </w:r>
            <w:r w:rsidRPr="007A19A7">
              <w:rPr>
                <w:rFonts w:asciiTheme="majorBidi" w:eastAsia="Times New Roman" w:hAnsiTheme="majorBidi" w:cstheme="majorBidi"/>
                <w:b/>
                <w:bCs/>
                <w:color w:val="000000"/>
              </w:rPr>
              <w:t xml:space="preserve"> ± 0.6</w:t>
            </w:r>
          </w:p>
        </w:tc>
        <w:tc>
          <w:tcPr>
            <w:tcW w:w="2610" w:type="dxa"/>
          </w:tcPr>
          <w:p w14:paraId="63051C91" w14:textId="3578A2B5" w:rsidR="00617F22" w:rsidRPr="007A19A7" w:rsidRDefault="00490D47" w:rsidP="00D53FB7">
            <w:pPr>
              <w:pStyle w:val="HTMLPreformatted"/>
              <w:shd w:val="clear" w:color="auto" w:fill="FFFFFF"/>
              <w:spacing w:line="360" w:lineRule="atLeast"/>
              <w:jc w:val="both"/>
              <w:rPr>
                <w:rFonts w:asciiTheme="majorBidi" w:hAnsiTheme="majorBidi" w:cstheme="majorBidi"/>
                <w:b/>
                <w:bCs/>
                <w:sz w:val="22"/>
                <w:szCs w:val="22"/>
                <w:rtl/>
              </w:rPr>
            </w:pPr>
            <w:r w:rsidRPr="007A19A7">
              <w:rPr>
                <w:rStyle w:val="y2iqfc"/>
                <w:rFonts w:asciiTheme="majorBidi" w:hAnsiTheme="majorBidi" w:cstheme="majorBidi"/>
                <w:b/>
                <w:bCs/>
                <w:sz w:val="22"/>
                <w:szCs w:val="22"/>
              </w:rPr>
              <w:t>AL-</w:t>
            </w:r>
            <w:proofErr w:type="spellStart"/>
            <w:r w:rsidRPr="007A19A7">
              <w:rPr>
                <w:rStyle w:val="y2iqfc"/>
                <w:rFonts w:asciiTheme="majorBidi" w:hAnsiTheme="majorBidi" w:cstheme="majorBidi"/>
                <w:b/>
                <w:bCs/>
                <w:sz w:val="22"/>
                <w:szCs w:val="22"/>
              </w:rPr>
              <w:t>K</w:t>
            </w:r>
            <w:r w:rsidR="000F1001" w:rsidRPr="007A19A7">
              <w:rPr>
                <w:rStyle w:val="y2iqfc"/>
                <w:rFonts w:asciiTheme="majorBidi" w:hAnsiTheme="majorBidi" w:cstheme="majorBidi"/>
                <w:b/>
                <w:bCs/>
                <w:sz w:val="22"/>
                <w:szCs w:val="22"/>
              </w:rPr>
              <w:t>anadiu</w:t>
            </w:r>
            <w:proofErr w:type="spellEnd"/>
          </w:p>
        </w:tc>
        <w:tc>
          <w:tcPr>
            <w:tcW w:w="630" w:type="dxa"/>
          </w:tcPr>
          <w:p w14:paraId="63051C92" w14:textId="77777777" w:rsidR="00617F22" w:rsidRPr="007A19A7" w:rsidRDefault="00617F22" w:rsidP="001F543F">
            <w:pPr>
              <w:tabs>
                <w:tab w:val="left" w:pos="1755"/>
              </w:tabs>
              <w:bidi w:val="0"/>
              <w:jc w:val="both"/>
              <w:rPr>
                <w:rFonts w:asciiTheme="majorBidi" w:eastAsiaTheme="minorEastAsia" w:hAnsiTheme="majorBidi" w:cstheme="majorBidi"/>
                <w:b/>
                <w:bCs/>
                <w:lang w:bidi="ar-IQ"/>
              </w:rPr>
            </w:pPr>
            <w:r w:rsidRPr="007A19A7">
              <w:rPr>
                <w:rFonts w:asciiTheme="majorBidi" w:eastAsiaTheme="minorEastAsia" w:hAnsiTheme="majorBidi" w:cstheme="majorBidi"/>
                <w:b/>
                <w:bCs/>
                <w:lang w:bidi="ar-IQ"/>
              </w:rPr>
              <w:t>3</w:t>
            </w:r>
          </w:p>
        </w:tc>
      </w:tr>
      <w:tr w:rsidR="00617F22" w:rsidRPr="00C065B0" w14:paraId="63051C9A" w14:textId="77777777" w:rsidTr="00013538">
        <w:trPr>
          <w:jc w:val="center"/>
        </w:trPr>
        <w:tc>
          <w:tcPr>
            <w:tcW w:w="1620" w:type="dxa"/>
          </w:tcPr>
          <w:p w14:paraId="63051C94" w14:textId="53F0DC19" w:rsidR="00617F22" w:rsidRPr="007A19A7" w:rsidRDefault="00156352" w:rsidP="001F543F">
            <w:pPr>
              <w:tabs>
                <w:tab w:val="left" w:pos="1755"/>
              </w:tabs>
              <w:bidi w:val="0"/>
              <w:jc w:val="both"/>
              <w:rPr>
                <w:rFonts w:asciiTheme="majorBidi" w:eastAsiaTheme="minorEastAsia" w:hAnsiTheme="majorBidi" w:cstheme="majorBidi"/>
                <w:b/>
                <w:bCs/>
                <w:rtl/>
                <w:lang w:bidi="ar-IQ"/>
              </w:rPr>
            </w:pPr>
            <w:r w:rsidRPr="007A19A7">
              <w:rPr>
                <w:rFonts w:ascii="Times New Roman" w:eastAsia="Times New Roman" w:hAnsi="Times New Roman" w:cs="Times New Roman"/>
                <w:b/>
                <w:bCs/>
                <w:color w:val="000000"/>
              </w:rPr>
              <w:t>0.</w:t>
            </w:r>
            <w:r w:rsidR="00E87440" w:rsidRPr="007A19A7">
              <w:rPr>
                <w:rFonts w:ascii="Times New Roman" w:eastAsia="Times New Roman" w:hAnsi="Times New Roman" w:cs="Times New Roman"/>
                <w:b/>
                <w:bCs/>
                <w:color w:val="000000"/>
              </w:rPr>
              <w:t>575 ± 0.65</w:t>
            </w:r>
          </w:p>
        </w:tc>
        <w:tc>
          <w:tcPr>
            <w:tcW w:w="1890" w:type="dxa"/>
          </w:tcPr>
          <w:p w14:paraId="63051C95" w14:textId="77777777" w:rsidR="00617F22" w:rsidRPr="007A19A7" w:rsidRDefault="00205B91" w:rsidP="001F543F">
            <w:pPr>
              <w:tabs>
                <w:tab w:val="left" w:pos="1755"/>
              </w:tabs>
              <w:bidi w:val="0"/>
              <w:jc w:val="both"/>
              <w:rPr>
                <w:rFonts w:asciiTheme="majorBidi" w:eastAsiaTheme="minorEastAsia" w:hAnsiTheme="majorBidi" w:cstheme="majorBidi"/>
                <w:b/>
                <w:bCs/>
                <w:lang w:bidi="ar-IQ"/>
              </w:rPr>
            </w:pPr>
            <w:r w:rsidRPr="007A19A7">
              <w:rPr>
                <w:rFonts w:asciiTheme="majorBidi" w:eastAsiaTheme="minorEastAsia" w:hAnsiTheme="majorBidi" w:cstheme="majorBidi"/>
                <w:b/>
                <w:bCs/>
                <w:lang w:bidi="ar-IQ"/>
              </w:rPr>
              <w:t xml:space="preserve">0.849 </w:t>
            </w:r>
            <w:r w:rsidRPr="007A19A7">
              <w:rPr>
                <w:rFonts w:ascii="Times New Roman" w:eastAsia="Times New Roman" w:hAnsi="Times New Roman" w:cs="Times New Roman"/>
                <w:b/>
                <w:bCs/>
                <w:color w:val="000000"/>
              </w:rPr>
              <w:t xml:space="preserve">± </w:t>
            </w:r>
            <w:r w:rsidR="000475C6" w:rsidRPr="007A19A7">
              <w:rPr>
                <w:rFonts w:ascii="Times New Roman" w:eastAsia="Times New Roman" w:hAnsi="Times New Roman" w:cs="Times New Roman"/>
                <w:b/>
                <w:bCs/>
                <w:color w:val="000000"/>
              </w:rPr>
              <w:t>1</w:t>
            </w:r>
          </w:p>
        </w:tc>
        <w:tc>
          <w:tcPr>
            <w:tcW w:w="1440" w:type="dxa"/>
          </w:tcPr>
          <w:p w14:paraId="63051C96" w14:textId="62D80A77" w:rsidR="00617F22" w:rsidRPr="007A19A7" w:rsidRDefault="000F1001" w:rsidP="001F543F">
            <w:pPr>
              <w:tabs>
                <w:tab w:val="left" w:pos="1755"/>
              </w:tabs>
              <w:bidi w:val="0"/>
              <w:jc w:val="both"/>
              <w:rPr>
                <w:rFonts w:asciiTheme="majorBidi" w:eastAsiaTheme="minorEastAsia" w:hAnsiTheme="majorBidi" w:cstheme="majorBidi"/>
                <w:b/>
                <w:bCs/>
                <w:rtl/>
                <w:lang w:bidi="ar-IQ"/>
              </w:rPr>
            </w:pPr>
            <w:r w:rsidRPr="007A19A7">
              <w:rPr>
                <w:rFonts w:asciiTheme="majorBidi" w:eastAsia="Times New Roman" w:hAnsiTheme="majorBidi" w:cstheme="majorBidi"/>
                <w:b/>
                <w:bCs/>
                <w:color w:val="000000"/>
              </w:rPr>
              <w:t>0.</w:t>
            </w:r>
            <w:r w:rsidR="000A5663" w:rsidRPr="007A19A7">
              <w:rPr>
                <w:rFonts w:asciiTheme="majorBidi" w:eastAsia="Times New Roman" w:hAnsiTheme="majorBidi" w:cstheme="majorBidi"/>
                <w:b/>
                <w:bCs/>
                <w:color w:val="000000"/>
              </w:rPr>
              <w:t>3</w:t>
            </w:r>
            <w:r w:rsidR="00896A1E" w:rsidRPr="007A19A7">
              <w:rPr>
                <w:rFonts w:asciiTheme="majorBidi" w:eastAsia="Times New Roman" w:hAnsiTheme="majorBidi" w:cstheme="majorBidi"/>
                <w:b/>
                <w:bCs/>
                <w:color w:val="000000"/>
              </w:rPr>
              <w:t>1</w:t>
            </w:r>
            <w:r w:rsidRPr="007A19A7">
              <w:rPr>
                <w:rFonts w:asciiTheme="majorBidi" w:eastAsia="Times New Roman" w:hAnsiTheme="majorBidi" w:cstheme="majorBidi"/>
                <w:b/>
                <w:bCs/>
                <w:color w:val="000000"/>
              </w:rPr>
              <w:t xml:space="preserve"> ± 0.</w:t>
            </w:r>
            <w:r w:rsidR="000E5F1D" w:rsidRPr="007A19A7">
              <w:rPr>
                <w:rFonts w:asciiTheme="majorBidi" w:eastAsia="Times New Roman" w:hAnsiTheme="majorBidi" w:cstheme="majorBidi"/>
                <w:b/>
                <w:bCs/>
                <w:color w:val="000000"/>
              </w:rPr>
              <w:t>3</w:t>
            </w:r>
          </w:p>
        </w:tc>
        <w:tc>
          <w:tcPr>
            <w:tcW w:w="2610" w:type="dxa"/>
          </w:tcPr>
          <w:p w14:paraId="63051C98" w14:textId="60BE6F68" w:rsidR="00617F22" w:rsidRPr="007A19A7" w:rsidRDefault="00490D47" w:rsidP="00D53FB7">
            <w:pPr>
              <w:pStyle w:val="HTMLPreformatted"/>
              <w:shd w:val="clear" w:color="auto" w:fill="FFFFFF"/>
              <w:spacing w:line="360" w:lineRule="atLeast"/>
              <w:jc w:val="both"/>
              <w:rPr>
                <w:rFonts w:asciiTheme="majorBidi" w:hAnsiTheme="majorBidi" w:cstheme="majorBidi"/>
                <w:b/>
                <w:bCs/>
                <w:sz w:val="22"/>
                <w:szCs w:val="22"/>
                <w:rtl/>
              </w:rPr>
            </w:pPr>
            <w:r w:rsidRPr="007A19A7">
              <w:rPr>
                <w:rStyle w:val="y2iqfc"/>
                <w:rFonts w:asciiTheme="majorBidi" w:hAnsiTheme="majorBidi" w:cstheme="majorBidi"/>
                <w:b/>
                <w:bCs/>
                <w:sz w:val="22"/>
                <w:szCs w:val="22"/>
              </w:rPr>
              <w:t>AL-</w:t>
            </w:r>
            <w:proofErr w:type="spellStart"/>
            <w:r w:rsidRPr="007A19A7">
              <w:rPr>
                <w:rStyle w:val="y2iqfc"/>
                <w:rFonts w:asciiTheme="majorBidi" w:hAnsiTheme="majorBidi" w:cstheme="majorBidi"/>
                <w:b/>
                <w:bCs/>
                <w:sz w:val="22"/>
                <w:szCs w:val="22"/>
              </w:rPr>
              <w:t>A</w:t>
            </w:r>
            <w:r w:rsidR="000F1001" w:rsidRPr="007A19A7">
              <w:rPr>
                <w:rStyle w:val="y2iqfc"/>
                <w:rFonts w:asciiTheme="majorBidi" w:hAnsiTheme="majorBidi" w:cstheme="majorBidi"/>
                <w:b/>
                <w:bCs/>
                <w:sz w:val="22"/>
                <w:szCs w:val="22"/>
              </w:rPr>
              <w:t>iqmar</w:t>
            </w:r>
            <w:proofErr w:type="spellEnd"/>
          </w:p>
        </w:tc>
        <w:tc>
          <w:tcPr>
            <w:tcW w:w="630" w:type="dxa"/>
          </w:tcPr>
          <w:p w14:paraId="63051C99" w14:textId="77777777" w:rsidR="00617F22" w:rsidRPr="007A19A7" w:rsidRDefault="00617F22" w:rsidP="001F543F">
            <w:pPr>
              <w:tabs>
                <w:tab w:val="left" w:pos="1755"/>
              </w:tabs>
              <w:bidi w:val="0"/>
              <w:jc w:val="both"/>
              <w:rPr>
                <w:rFonts w:asciiTheme="majorBidi" w:eastAsiaTheme="minorEastAsia" w:hAnsiTheme="majorBidi" w:cstheme="majorBidi"/>
                <w:b/>
                <w:bCs/>
                <w:lang w:bidi="ar-IQ"/>
              </w:rPr>
            </w:pPr>
            <w:r w:rsidRPr="007A19A7">
              <w:rPr>
                <w:rFonts w:asciiTheme="majorBidi" w:eastAsiaTheme="minorEastAsia" w:hAnsiTheme="majorBidi" w:cstheme="majorBidi"/>
                <w:b/>
                <w:bCs/>
                <w:lang w:bidi="ar-IQ"/>
              </w:rPr>
              <w:t>4</w:t>
            </w:r>
          </w:p>
        </w:tc>
      </w:tr>
      <w:tr w:rsidR="00617F22" w:rsidRPr="00C065B0" w14:paraId="63051CA1" w14:textId="77777777" w:rsidTr="00013538">
        <w:trPr>
          <w:jc w:val="center"/>
        </w:trPr>
        <w:tc>
          <w:tcPr>
            <w:tcW w:w="1620" w:type="dxa"/>
          </w:tcPr>
          <w:p w14:paraId="63051C9B" w14:textId="30423661" w:rsidR="00617F22" w:rsidRPr="007A19A7" w:rsidRDefault="00156352" w:rsidP="001F543F">
            <w:pPr>
              <w:tabs>
                <w:tab w:val="left" w:pos="1755"/>
              </w:tabs>
              <w:bidi w:val="0"/>
              <w:jc w:val="both"/>
              <w:rPr>
                <w:rFonts w:asciiTheme="majorBidi" w:eastAsiaTheme="minorEastAsia" w:hAnsiTheme="majorBidi" w:cstheme="majorBidi"/>
                <w:b/>
                <w:bCs/>
                <w:rtl/>
                <w:lang w:bidi="ar-IQ"/>
              </w:rPr>
            </w:pPr>
            <w:r w:rsidRPr="007A19A7">
              <w:rPr>
                <w:rFonts w:ascii="Times New Roman" w:eastAsia="Times New Roman" w:hAnsi="Times New Roman" w:cs="Times New Roman"/>
                <w:b/>
                <w:bCs/>
                <w:color w:val="000000"/>
              </w:rPr>
              <w:t>0.</w:t>
            </w:r>
            <w:r w:rsidR="00B30432" w:rsidRPr="007A19A7">
              <w:rPr>
                <w:rFonts w:ascii="Times New Roman" w:eastAsia="Times New Roman" w:hAnsi="Times New Roman" w:cs="Times New Roman"/>
                <w:b/>
                <w:bCs/>
                <w:color w:val="000000"/>
              </w:rPr>
              <w:t xml:space="preserve">429 ± </w:t>
            </w:r>
            <w:r w:rsidR="005B7858" w:rsidRPr="007A19A7">
              <w:rPr>
                <w:rFonts w:ascii="Times New Roman" w:eastAsia="Times New Roman" w:hAnsi="Times New Roman" w:cs="Times New Roman"/>
                <w:b/>
                <w:bCs/>
                <w:color w:val="000000"/>
              </w:rPr>
              <w:t>0.45</w:t>
            </w:r>
          </w:p>
        </w:tc>
        <w:tc>
          <w:tcPr>
            <w:tcW w:w="1890" w:type="dxa"/>
          </w:tcPr>
          <w:p w14:paraId="63051C9C" w14:textId="102D3B79" w:rsidR="00617F22" w:rsidRPr="007A19A7" w:rsidRDefault="00205B91" w:rsidP="001F543F">
            <w:pPr>
              <w:tabs>
                <w:tab w:val="left" w:pos="1755"/>
              </w:tabs>
              <w:bidi w:val="0"/>
              <w:jc w:val="both"/>
              <w:rPr>
                <w:rFonts w:asciiTheme="majorBidi" w:eastAsiaTheme="minorEastAsia" w:hAnsiTheme="majorBidi" w:cstheme="majorBidi"/>
                <w:b/>
                <w:bCs/>
                <w:lang w:bidi="ar-IQ"/>
              </w:rPr>
            </w:pPr>
            <w:r w:rsidRPr="007A19A7">
              <w:rPr>
                <w:rFonts w:asciiTheme="majorBidi" w:eastAsiaTheme="minorEastAsia" w:hAnsiTheme="majorBidi" w:cstheme="majorBidi"/>
                <w:b/>
                <w:bCs/>
                <w:lang w:bidi="ar-IQ"/>
              </w:rPr>
              <w:t xml:space="preserve">0.599 </w:t>
            </w:r>
            <w:r w:rsidRPr="007A19A7">
              <w:rPr>
                <w:rFonts w:ascii="Times New Roman" w:eastAsia="Times New Roman" w:hAnsi="Times New Roman" w:cs="Times New Roman"/>
                <w:b/>
                <w:bCs/>
                <w:color w:val="000000"/>
              </w:rPr>
              <w:t>± 0.3</w:t>
            </w:r>
          </w:p>
        </w:tc>
        <w:tc>
          <w:tcPr>
            <w:tcW w:w="1440" w:type="dxa"/>
          </w:tcPr>
          <w:p w14:paraId="63051C9D" w14:textId="72A5DF71" w:rsidR="00617F22" w:rsidRPr="007A19A7" w:rsidRDefault="000F1001" w:rsidP="001F543F">
            <w:pPr>
              <w:tabs>
                <w:tab w:val="left" w:pos="1755"/>
              </w:tabs>
              <w:bidi w:val="0"/>
              <w:jc w:val="both"/>
              <w:rPr>
                <w:rFonts w:asciiTheme="majorBidi" w:eastAsiaTheme="minorEastAsia" w:hAnsiTheme="majorBidi" w:cstheme="majorBidi"/>
                <w:b/>
                <w:bCs/>
                <w:rtl/>
                <w:lang w:bidi="ar-IQ"/>
              </w:rPr>
            </w:pPr>
            <w:r w:rsidRPr="007A19A7">
              <w:rPr>
                <w:rFonts w:asciiTheme="majorBidi" w:eastAsia="Times New Roman" w:hAnsiTheme="majorBidi" w:cstheme="majorBidi"/>
                <w:b/>
                <w:bCs/>
                <w:color w:val="000000"/>
              </w:rPr>
              <w:t>0.</w:t>
            </w:r>
            <w:r w:rsidR="00896A1E" w:rsidRPr="007A19A7">
              <w:rPr>
                <w:rFonts w:asciiTheme="majorBidi" w:eastAsia="Times New Roman" w:hAnsiTheme="majorBidi" w:cstheme="majorBidi"/>
                <w:b/>
                <w:bCs/>
                <w:color w:val="000000"/>
              </w:rPr>
              <w:t>26</w:t>
            </w:r>
            <w:r w:rsidRPr="007A19A7">
              <w:rPr>
                <w:rFonts w:asciiTheme="majorBidi" w:eastAsia="Times New Roman" w:hAnsiTheme="majorBidi" w:cstheme="majorBidi"/>
                <w:b/>
                <w:bCs/>
                <w:color w:val="000000"/>
              </w:rPr>
              <w:t xml:space="preserve"> ± 0.6</w:t>
            </w:r>
          </w:p>
        </w:tc>
        <w:tc>
          <w:tcPr>
            <w:tcW w:w="2610" w:type="dxa"/>
          </w:tcPr>
          <w:p w14:paraId="63051C9F" w14:textId="6E68FA0B" w:rsidR="00617F22" w:rsidRPr="007A19A7" w:rsidRDefault="00490D47" w:rsidP="00D53FB7">
            <w:pPr>
              <w:pStyle w:val="HTMLPreformatted"/>
              <w:shd w:val="clear" w:color="auto" w:fill="FFFFFF"/>
              <w:spacing w:line="360" w:lineRule="atLeast"/>
              <w:jc w:val="both"/>
              <w:rPr>
                <w:rFonts w:asciiTheme="majorBidi" w:hAnsiTheme="majorBidi" w:cstheme="majorBidi"/>
                <w:b/>
                <w:bCs/>
                <w:sz w:val="22"/>
                <w:szCs w:val="22"/>
                <w:rtl/>
              </w:rPr>
            </w:pPr>
            <w:r w:rsidRPr="007A19A7">
              <w:rPr>
                <w:rStyle w:val="y2iqfc"/>
                <w:rFonts w:asciiTheme="majorBidi" w:hAnsiTheme="majorBidi" w:cstheme="majorBidi"/>
                <w:b/>
                <w:bCs/>
                <w:sz w:val="22"/>
                <w:szCs w:val="22"/>
              </w:rPr>
              <w:t>A</w:t>
            </w:r>
            <w:r w:rsidR="000F1001" w:rsidRPr="007A19A7">
              <w:rPr>
                <w:rStyle w:val="y2iqfc"/>
                <w:rFonts w:asciiTheme="majorBidi" w:hAnsiTheme="majorBidi" w:cstheme="majorBidi"/>
                <w:b/>
                <w:bCs/>
                <w:sz w:val="22"/>
                <w:szCs w:val="22"/>
              </w:rPr>
              <w:t xml:space="preserve">m </w:t>
            </w:r>
            <w:r w:rsidRPr="007A19A7">
              <w:rPr>
                <w:rStyle w:val="y2iqfc"/>
                <w:rFonts w:asciiTheme="majorBidi" w:hAnsiTheme="majorBidi" w:cstheme="majorBidi"/>
                <w:b/>
                <w:bCs/>
                <w:sz w:val="22"/>
                <w:szCs w:val="22"/>
              </w:rPr>
              <w:t>AL-B</w:t>
            </w:r>
            <w:r w:rsidR="000F1001" w:rsidRPr="007A19A7">
              <w:rPr>
                <w:rStyle w:val="y2iqfc"/>
                <w:rFonts w:asciiTheme="majorBidi" w:hAnsiTheme="majorBidi" w:cstheme="majorBidi"/>
                <w:b/>
                <w:bCs/>
                <w:sz w:val="22"/>
                <w:szCs w:val="22"/>
              </w:rPr>
              <w:t>anin</w:t>
            </w:r>
          </w:p>
        </w:tc>
        <w:tc>
          <w:tcPr>
            <w:tcW w:w="630" w:type="dxa"/>
          </w:tcPr>
          <w:p w14:paraId="63051CA0" w14:textId="77777777" w:rsidR="00617F22" w:rsidRPr="007A19A7" w:rsidRDefault="00617F22" w:rsidP="001F543F">
            <w:pPr>
              <w:tabs>
                <w:tab w:val="left" w:pos="1755"/>
              </w:tabs>
              <w:bidi w:val="0"/>
              <w:jc w:val="both"/>
              <w:rPr>
                <w:rFonts w:asciiTheme="majorBidi" w:eastAsiaTheme="minorEastAsia" w:hAnsiTheme="majorBidi" w:cstheme="majorBidi"/>
                <w:b/>
                <w:bCs/>
                <w:lang w:bidi="ar-IQ"/>
              </w:rPr>
            </w:pPr>
            <w:r w:rsidRPr="007A19A7">
              <w:rPr>
                <w:rFonts w:asciiTheme="majorBidi" w:eastAsiaTheme="minorEastAsia" w:hAnsiTheme="majorBidi" w:cstheme="majorBidi"/>
                <w:b/>
                <w:bCs/>
                <w:lang w:bidi="ar-IQ"/>
              </w:rPr>
              <w:t>5</w:t>
            </w:r>
          </w:p>
        </w:tc>
      </w:tr>
      <w:tr w:rsidR="00617F22" w:rsidRPr="00C065B0" w14:paraId="63051CA8" w14:textId="77777777" w:rsidTr="00013538">
        <w:trPr>
          <w:jc w:val="center"/>
        </w:trPr>
        <w:tc>
          <w:tcPr>
            <w:tcW w:w="1620" w:type="dxa"/>
          </w:tcPr>
          <w:p w14:paraId="63051CA2" w14:textId="64338DE7" w:rsidR="00617F22" w:rsidRPr="007A19A7" w:rsidRDefault="006E2F5D" w:rsidP="001F543F">
            <w:pPr>
              <w:tabs>
                <w:tab w:val="left" w:pos="1755"/>
              </w:tabs>
              <w:bidi w:val="0"/>
              <w:jc w:val="both"/>
              <w:rPr>
                <w:rFonts w:asciiTheme="majorBidi" w:eastAsiaTheme="minorEastAsia" w:hAnsiTheme="majorBidi" w:cstheme="majorBidi"/>
                <w:b/>
                <w:bCs/>
                <w:rtl/>
                <w:lang w:bidi="ar-IQ"/>
              </w:rPr>
            </w:pPr>
            <w:r w:rsidRPr="007A19A7">
              <w:rPr>
                <w:rFonts w:ascii="Times New Roman" w:eastAsia="Times New Roman" w:hAnsi="Times New Roman" w:cs="Times New Roman"/>
                <w:b/>
                <w:bCs/>
                <w:color w:val="000000"/>
              </w:rPr>
              <w:t xml:space="preserve">1.303 ± </w:t>
            </w:r>
            <w:r w:rsidR="00012F02" w:rsidRPr="007A19A7">
              <w:rPr>
                <w:rFonts w:ascii="Times New Roman" w:eastAsia="Times New Roman" w:hAnsi="Times New Roman" w:cs="Times New Roman"/>
                <w:b/>
                <w:bCs/>
                <w:color w:val="000000"/>
              </w:rPr>
              <w:t>1.045</w:t>
            </w:r>
          </w:p>
        </w:tc>
        <w:tc>
          <w:tcPr>
            <w:tcW w:w="1890" w:type="dxa"/>
          </w:tcPr>
          <w:p w14:paraId="63051CA3" w14:textId="77777777" w:rsidR="00617F22" w:rsidRPr="007A19A7" w:rsidRDefault="00205B91" w:rsidP="001F543F">
            <w:pPr>
              <w:tabs>
                <w:tab w:val="left" w:pos="1755"/>
              </w:tabs>
              <w:bidi w:val="0"/>
              <w:jc w:val="both"/>
              <w:rPr>
                <w:rFonts w:asciiTheme="majorBidi" w:eastAsiaTheme="minorEastAsia" w:hAnsiTheme="majorBidi" w:cstheme="majorBidi"/>
                <w:b/>
                <w:bCs/>
                <w:rtl/>
                <w:lang w:bidi="ar-IQ"/>
              </w:rPr>
            </w:pPr>
            <w:r w:rsidRPr="007A19A7">
              <w:rPr>
                <w:rFonts w:asciiTheme="majorBidi" w:eastAsiaTheme="minorEastAsia" w:hAnsiTheme="majorBidi" w:cstheme="majorBidi"/>
                <w:b/>
                <w:bCs/>
                <w:lang w:bidi="ar-IQ"/>
              </w:rPr>
              <w:t xml:space="preserve">1.986 </w:t>
            </w:r>
            <w:r w:rsidRPr="007A19A7">
              <w:rPr>
                <w:rFonts w:ascii="Times New Roman" w:eastAsia="Times New Roman" w:hAnsi="Times New Roman" w:cs="Times New Roman"/>
                <w:b/>
                <w:bCs/>
                <w:color w:val="000000"/>
              </w:rPr>
              <w:t xml:space="preserve">± </w:t>
            </w:r>
            <w:r w:rsidR="00156352" w:rsidRPr="007A19A7">
              <w:rPr>
                <w:rFonts w:ascii="Times New Roman" w:eastAsia="Times New Roman" w:hAnsi="Times New Roman" w:cs="Times New Roman"/>
                <w:b/>
                <w:bCs/>
                <w:color w:val="000000"/>
              </w:rPr>
              <w:t>1</w:t>
            </w:r>
            <w:r w:rsidRPr="007A19A7">
              <w:rPr>
                <w:rFonts w:ascii="Times New Roman" w:eastAsia="Times New Roman" w:hAnsi="Times New Roman" w:cs="Times New Roman"/>
                <w:b/>
                <w:bCs/>
                <w:color w:val="000000"/>
              </w:rPr>
              <w:t>.59</w:t>
            </w:r>
          </w:p>
        </w:tc>
        <w:tc>
          <w:tcPr>
            <w:tcW w:w="1440" w:type="dxa"/>
          </w:tcPr>
          <w:p w14:paraId="63051CA4" w14:textId="2A36E963" w:rsidR="00617F22" w:rsidRPr="007A19A7" w:rsidRDefault="000F1001" w:rsidP="001F543F">
            <w:pPr>
              <w:tabs>
                <w:tab w:val="left" w:pos="1755"/>
              </w:tabs>
              <w:bidi w:val="0"/>
              <w:jc w:val="both"/>
              <w:rPr>
                <w:rFonts w:asciiTheme="majorBidi" w:eastAsiaTheme="minorEastAsia" w:hAnsiTheme="majorBidi" w:cstheme="majorBidi"/>
                <w:b/>
                <w:bCs/>
                <w:rtl/>
                <w:lang w:bidi="ar-IQ"/>
              </w:rPr>
            </w:pPr>
            <w:r w:rsidRPr="007A19A7">
              <w:rPr>
                <w:rFonts w:asciiTheme="majorBidi" w:eastAsia="Times New Roman" w:hAnsiTheme="majorBidi" w:cstheme="majorBidi"/>
                <w:b/>
                <w:bCs/>
                <w:color w:val="000000"/>
              </w:rPr>
              <w:t>0.</w:t>
            </w:r>
            <w:r w:rsidR="00FD6022" w:rsidRPr="007A19A7">
              <w:rPr>
                <w:rFonts w:asciiTheme="majorBidi" w:eastAsia="Times New Roman" w:hAnsiTheme="majorBidi" w:cstheme="majorBidi"/>
                <w:b/>
                <w:bCs/>
                <w:color w:val="000000"/>
              </w:rPr>
              <w:t>62</w:t>
            </w:r>
            <w:r w:rsidRPr="007A19A7">
              <w:rPr>
                <w:rFonts w:asciiTheme="majorBidi" w:eastAsia="Times New Roman" w:hAnsiTheme="majorBidi" w:cstheme="majorBidi"/>
                <w:b/>
                <w:bCs/>
                <w:color w:val="000000"/>
              </w:rPr>
              <w:t xml:space="preserve"> ± 0.</w:t>
            </w:r>
            <w:r w:rsidR="000E5F1D" w:rsidRPr="007A19A7">
              <w:rPr>
                <w:rFonts w:asciiTheme="majorBidi" w:eastAsia="Times New Roman" w:hAnsiTheme="majorBidi" w:cstheme="majorBidi"/>
                <w:b/>
                <w:bCs/>
                <w:color w:val="000000"/>
              </w:rPr>
              <w:t>5</w:t>
            </w:r>
          </w:p>
        </w:tc>
        <w:tc>
          <w:tcPr>
            <w:tcW w:w="2610" w:type="dxa"/>
          </w:tcPr>
          <w:p w14:paraId="63051CA6" w14:textId="4DC8C93A" w:rsidR="00617F22" w:rsidRPr="007A19A7" w:rsidRDefault="003F64BC" w:rsidP="00D53FB7">
            <w:pPr>
              <w:pStyle w:val="HTMLPreformatted"/>
              <w:shd w:val="clear" w:color="auto" w:fill="FFFFFF"/>
              <w:spacing w:line="360" w:lineRule="atLeast"/>
              <w:jc w:val="both"/>
              <w:rPr>
                <w:rFonts w:asciiTheme="majorBidi" w:hAnsiTheme="majorBidi" w:cstheme="majorBidi"/>
                <w:b/>
                <w:bCs/>
                <w:sz w:val="22"/>
                <w:szCs w:val="22"/>
                <w:rtl/>
              </w:rPr>
            </w:pPr>
            <w:r w:rsidRPr="007A19A7">
              <w:rPr>
                <w:rStyle w:val="y2iqfc"/>
                <w:rFonts w:asciiTheme="majorBidi" w:hAnsiTheme="majorBidi" w:cstheme="majorBidi"/>
                <w:b/>
                <w:bCs/>
                <w:sz w:val="22"/>
                <w:szCs w:val="22"/>
              </w:rPr>
              <w:t>AL-Rayaan</w:t>
            </w:r>
          </w:p>
        </w:tc>
        <w:tc>
          <w:tcPr>
            <w:tcW w:w="630" w:type="dxa"/>
          </w:tcPr>
          <w:p w14:paraId="63051CA7" w14:textId="77777777" w:rsidR="00617F22" w:rsidRPr="007A19A7" w:rsidRDefault="00617F22" w:rsidP="001F543F">
            <w:pPr>
              <w:tabs>
                <w:tab w:val="left" w:pos="1755"/>
              </w:tabs>
              <w:bidi w:val="0"/>
              <w:jc w:val="both"/>
              <w:rPr>
                <w:rFonts w:asciiTheme="majorBidi" w:eastAsiaTheme="minorEastAsia" w:hAnsiTheme="majorBidi" w:cstheme="majorBidi"/>
                <w:b/>
                <w:bCs/>
                <w:lang w:bidi="ar-IQ"/>
              </w:rPr>
            </w:pPr>
            <w:r w:rsidRPr="007A19A7">
              <w:rPr>
                <w:rFonts w:asciiTheme="majorBidi" w:eastAsiaTheme="minorEastAsia" w:hAnsiTheme="majorBidi" w:cstheme="majorBidi"/>
                <w:b/>
                <w:bCs/>
                <w:lang w:bidi="ar-IQ"/>
              </w:rPr>
              <w:t>6</w:t>
            </w:r>
          </w:p>
        </w:tc>
      </w:tr>
      <w:tr w:rsidR="00617F22" w:rsidRPr="00C065B0" w14:paraId="63051CAF" w14:textId="77777777" w:rsidTr="00013538">
        <w:trPr>
          <w:jc w:val="center"/>
        </w:trPr>
        <w:tc>
          <w:tcPr>
            <w:tcW w:w="1620" w:type="dxa"/>
          </w:tcPr>
          <w:p w14:paraId="63051CA9" w14:textId="0040345B" w:rsidR="00617F22" w:rsidRPr="007A19A7" w:rsidRDefault="00156352" w:rsidP="001F543F">
            <w:pPr>
              <w:tabs>
                <w:tab w:val="left" w:pos="1755"/>
              </w:tabs>
              <w:bidi w:val="0"/>
              <w:jc w:val="both"/>
              <w:rPr>
                <w:rFonts w:asciiTheme="majorBidi" w:eastAsiaTheme="minorEastAsia" w:hAnsiTheme="majorBidi" w:cstheme="majorBidi"/>
                <w:b/>
                <w:bCs/>
                <w:rtl/>
                <w:lang w:bidi="ar-IQ"/>
              </w:rPr>
            </w:pPr>
            <w:r w:rsidRPr="007A19A7">
              <w:rPr>
                <w:rFonts w:ascii="Times New Roman" w:eastAsia="Times New Roman" w:hAnsi="Times New Roman" w:cs="Times New Roman"/>
                <w:b/>
                <w:bCs/>
                <w:color w:val="000000"/>
              </w:rPr>
              <w:t>0</w:t>
            </w:r>
            <w:r w:rsidR="00E07E7B" w:rsidRPr="007A19A7">
              <w:rPr>
                <w:rFonts w:ascii="Times New Roman" w:eastAsia="Times New Roman" w:hAnsi="Times New Roman" w:cs="Times New Roman"/>
                <w:b/>
                <w:bCs/>
                <w:color w:val="000000"/>
              </w:rPr>
              <w:t>.591 ± 1.15</w:t>
            </w:r>
          </w:p>
        </w:tc>
        <w:tc>
          <w:tcPr>
            <w:tcW w:w="1890" w:type="dxa"/>
          </w:tcPr>
          <w:p w14:paraId="63051CAA" w14:textId="77777777" w:rsidR="00617F22" w:rsidRPr="007A19A7" w:rsidRDefault="00205B91" w:rsidP="001F543F">
            <w:pPr>
              <w:tabs>
                <w:tab w:val="left" w:pos="1755"/>
              </w:tabs>
              <w:bidi w:val="0"/>
              <w:jc w:val="both"/>
              <w:rPr>
                <w:rFonts w:asciiTheme="majorBidi" w:eastAsiaTheme="minorEastAsia" w:hAnsiTheme="majorBidi" w:cstheme="majorBidi"/>
                <w:b/>
                <w:bCs/>
                <w:lang w:bidi="ar-IQ"/>
              </w:rPr>
            </w:pPr>
            <w:r w:rsidRPr="007A19A7">
              <w:rPr>
                <w:rFonts w:asciiTheme="majorBidi" w:eastAsiaTheme="minorEastAsia" w:hAnsiTheme="majorBidi" w:cstheme="majorBidi"/>
                <w:b/>
                <w:bCs/>
                <w:lang w:bidi="ar-IQ"/>
              </w:rPr>
              <w:t xml:space="preserve">0.873 </w:t>
            </w:r>
            <w:r w:rsidRPr="007A19A7">
              <w:rPr>
                <w:rFonts w:ascii="Times New Roman" w:eastAsia="Times New Roman" w:hAnsi="Times New Roman" w:cs="Times New Roman"/>
                <w:b/>
                <w:bCs/>
                <w:color w:val="000000"/>
              </w:rPr>
              <w:t xml:space="preserve">± </w:t>
            </w:r>
            <w:r w:rsidR="00156352" w:rsidRPr="007A19A7">
              <w:rPr>
                <w:rFonts w:ascii="Times New Roman" w:eastAsia="Times New Roman" w:hAnsi="Times New Roman" w:cs="Times New Roman"/>
                <w:b/>
                <w:bCs/>
                <w:color w:val="000000"/>
              </w:rPr>
              <w:t>1</w:t>
            </w:r>
            <w:r w:rsidRPr="007A19A7">
              <w:rPr>
                <w:rFonts w:ascii="Times New Roman" w:eastAsia="Times New Roman" w:hAnsi="Times New Roman" w:cs="Times New Roman"/>
                <w:b/>
                <w:bCs/>
                <w:color w:val="000000"/>
              </w:rPr>
              <w:t>.9</w:t>
            </w:r>
          </w:p>
        </w:tc>
        <w:tc>
          <w:tcPr>
            <w:tcW w:w="1440" w:type="dxa"/>
          </w:tcPr>
          <w:p w14:paraId="63051CAB" w14:textId="4A18DA0A" w:rsidR="00617F22" w:rsidRPr="007A19A7" w:rsidRDefault="000F1001" w:rsidP="001F543F">
            <w:pPr>
              <w:tabs>
                <w:tab w:val="left" w:pos="1755"/>
              </w:tabs>
              <w:bidi w:val="0"/>
              <w:jc w:val="both"/>
              <w:rPr>
                <w:rFonts w:asciiTheme="majorBidi" w:eastAsiaTheme="minorEastAsia" w:hAnsiTheme="majorBidi" w:cstheme="majorBidi"/>
                <w:b/>
                <w:bCs/>
                <w:rtl/>
                <w:lang w:bidi="ar-IQ"/>
              </w:rPr>
            </w:pPr>
            <w:r w:rsidRPr="007A19A7">
              <w:rPr>
                <w:rFonts w:asciiTheme="majorBidi" w:eastAsia="Times New Roman" w:hAnsiTheme="majorBidi" w:cstheme="majorBidi"/>
                <w:b/>
                <w:bCs/>
                <w:color w:val="000000"/>
              </w:rPr>
              <w:t>0.</w:t>
            </w:r>
            <w:r w:rsidR="00896A1E" w:rsidRPr="007A19A7">
              <w:rPr>
                <w:rFonts w:asciiTheme="majorBidi" w:eastAsia="Times New Roman" w:hAnsiTheme="majorBidi" w:cstheme="majorBidi"/>
                <w:b/>
                <w:bCs/>
                <w:color w:val="000000"/>
              </w:rPr>
              <w:t>31</w:t>
            </w:r>
            <w:r w:rsidRPr="007A19A7">
              <w:rPr>
                <w:rFonts w:asciiTheme="majorBidi" w:eastAsia="Times New Roman" w:hAnsiTheme="majorBidi" w:cstheme="majorBidi"/>
                <w:b/>
                <w:bCs/>
                <w:color w:val="000000"/>
              </w:rPr>
              <w:t xml:space="preserve"> ± 0.</w:t>
            </w:r>
            <w:r w:rsidR="000E5F1D" w:rsidRPr="007A19A7">
              <w:rPr>
                <w:rFonts w:asciiTheme="majorBidi" w:eastAsia="Times New Roman" w:hAnsiTheme="majorBidi" w:cstheme="majorBidi"/>
                <w:b/>
                <w:bCs/>
                <w:color w:val="000000"/>
              </w:rPr>
              <w:t>4</w:t>
            </w:r>
          </w:p>
        </w:tc>
        <w:tc>
          <w:tcPr>
            <w:tcW w:w="2610" w:type="dxa"/>
          </w:tcPr>
          <w:p w14:paraId="63051CAD" w14:textId="3109EB75" w:rsidR="00617F22" w:rsidRPr="007A19A7" w:rsidRDefault="00490D47" w:rsidP="00D53FB7">
            <w:pPr>
              <w:pStyle w:val="HTMLPreformatted"/>
              <w:shd w:val="clear" w:color="auto" w:fill="FFFFFF"/>
              <w:spacing w:line="360" w:lineRule="atLeast"/>
              <w:jc w:val="both"/>
              <w:rPr>
                <w:rFonts w:asciiTheme="majorBidi" w:hAnsiTheme="majorBidi" w:cstheme="majorBidi"/>
                <w:b/>
                <w:bCs/>
                <w:sz w:val="22"/>
                <w:szCs w:val="22"/>
                <w:rtl/>
              </w:rPr>
            </w:pPr>
            <w:proofErr w:type="spellStart"/>
            <w:r w:rsidRPr="007A19A7">
              <w:rPr>
                <w:rStyle w:val="y2iqfc"/>
                <w:rFonts w:asciiTheme="majorBidi" w:hAnsiTheme="majorBidi" w:cstheme="majorBidi"/>
                <w:b/>
                <w:bCs/>
                <w:sz w:val="22"/>
                <w:szCs w:val="22"/>
              </w:rPr>
              <w:t>E</w:t>
            </w:r>
            <w:r w:rsidR="000F1001" w:rsidRPr="007A19A7">
              <w:rPr>
                <w:rStyle w:val="y2iqfc"/>
                <w:rFonts w:asciiTheme="majorBidi" w:hAnsiTheme="majorBidi" w:cstheme="majorBidi"/>
                <w:b/>
                <w:bCs/>
                <w:sz w:val="22"/>
                <w:szCs w:val="22"/>
              </w:rPr>
              <w:t>ishtar</w:t>
            </w:r>
            <w:proofErr w:type="spellEnd"/>
          </w:p>
        </w:tc>
        <w:tc>
          <w:tcPr>
            <w:tcW w:w="630" w:type="dxa"/>
          </w:tcPr>
          <w:p w14:paraId="63051CAE" w14:textId="77777777" w:rsidR="00617F22" w:rsidRPr="007A19A7" w:rsidRDefault="00617F22" w:rsidP="001F543F">
            <w:pPr>
              <w:tabs>
                <w:tab w:val="left" w:pos="1755"/>
              </w:tabs>
              <w:bidi w:val="0"/>
              <w:jc w:val="both"/>
              <w:rPr>
                <w:rFonts w:asciiTheme="majorBidi" w:eastAsiaTheme="minorEastAsia" w:hAnsiTheme="majorBidi" w:cstheme="majorBidi"/>
                <w:b/>
                <w:bCs/>
                <w:lang w:bidi="ar-IQ"/>
              </w:rPr>
            </w:pPr>
            <w:r w:rsidRPr="007A19A7">
              <w:rPr>
                <w:rFonts w:asciiTheme="majorBidi" w:eastAsiaTheme="minorEastAsia" w:hAnsiTheme="majorBidi" w:cstheme="majorBidi"/>
                <w:b/>
                <w:bCs/>
                <w:lang w:bidi="ar-IQ"/>
              </w:rPr>
              <w:t>7</w:t>
            </w:r>
          </w:p>
        </w:tc>
      </w:tr>
      <w:tr w:rsidR="00617F22" w:rsidRPr="00C065B0" w14:paraId="63051CB6" w14:textId="77777777" w:rsidTr="00013538">
        <w:trPr>
          <w:jc w:val="center"/>
        </w:trPr>
        <w:tc>
          <w:tcPr>
            <w:tcW w:w="1620" w:type="dxa"/>
          </w:tcPr>
          <w:p w14:paraId="63051CB0" w14:textId="0CA56CB4" w:rsidR="00617F22" w:rsidRPr="007A19A7" w:rsidRDefault="00156352" w:rsidP="001F543F">
            <w:pPr>
              <w:tabs>
                <w:tab w:val="left" w:pos="1755"/>
              </w:tabs>
              <w:bidi w:val="0"/>
              <w:jc w:val="both"/>
              <w:rPr>
                <w:rFonts w:asciiTheme="majorBidi" w:eastAsiaTheme="minorEastAsia" w:hAnsiTheme="majorBidi" w:cstheme="majorBidi"/>
                <w:b/>
                <w:bCs/>
                <w:rtl/>
                <w:lang w:bidi="ar-IQ"/>
              </w:rPr>
            </w:pPr>
            <w:r w:rsidRPr="007A19A7">
              <w:rPr>
                <w:rFonts w:ascii="Times New Roman" w:eastAsia="Times New Roman" w:hAnsi="Times New Roman" w:cs="Times New Roman"/>
                <w:b/>
                <w:bCs/>
                <w:color w:val="000000"/>
              </w:rPr>
              <w:t>0.</w:t>
            </w:r>
            <w:r w:rsidR="00EC1833" w:rsidRPr="007A19A7">
              <w:rPr>
                <w:rFonts w:ascii="Times New Roman" w:eastAsia="Times New Roman" w:hAnsi="Times New Roman" w:cs="Times New Roman"/>
                <w:b/>
                <w:bCs/>
                <w:color w:val="000000"/>
              </w:rPr>
              <w:t xml:space="preserve">512 ± </w:t>
            </w:r>
            <w:r w:rsidR="002A4E42" w:rsidRPr="007A19A7">
              <w:rPr>
                <w:rFonts w:ascii="Times New Roman" w:eastAsia="Times New Roman" w:hAnsi="Times New Roman" w:cs="Times New Roman"/>
                <w:b/>
                <w:bCs/>
                <w:color w:val="000000"/>
              </w:rPr>
              <w:t>0.63</w:t>
            </w:r>
          </w:p>
        </w:tc>
        <w:tc>
          <w:tcPr>
            <w:tcW w:w="1890" w:type="dxa"/>
          </w:tcPr>
          <w:p w14:paraId="63051CB1" w14:textId="77777777" w:rsidR="00617F22" w:rsidRPr="007A19A7" w:rsidRDefault="00205B91" w:rsidP="001F543F">
            <w:pPr>
              <w:tabs>
                <w:tab w:val="left" w:pos="1755"/>
              </w:tabs>
              <w:bidi w:val="0"/>
              <w:jc w:val="both"/>
              <w:rPr>
                <w:rFonts w:asciiTheme="majorBidi" w:eastAsiaTheme="minorEastAsia" w:hAnsiTheme="majorBidi" w:cstheme="majorBidi"/>
                <w:b/>
                <w:bCs/>
                <w:lang w:bidi="ar-IQ"/>
              </w:rPr>
            </w:pPr>
            <w:r w:rsidRPr="007A19A7">
              <w:rPr>
                <w:rFonts w:asciiTheme="majorBidi" w:eastAsiaTheme="minorEastAsia" w:hAnsiTheme="majorBidi" w:cstheme="majorBidi"/>
                <w:b/>
                <w:bCs/>
                <w:lang w:bidi="ar-IQ"/>
              </w:rPr>
              <w:t xml:space="preserve">0.694 </w:t>
            </w:r>
            <w:r w:rsidRPr="007A19A7">
              <w:rPr>
                <w:rFonts w:ascii="Times New Roman" w:eastAsia="Times New Roman" w:hAnsi="Times New Roman" w:cs="Times New Roman"/>
                <w:b/>
                <w:bCs/>
                <w:color w:val="000000"/>
              </w:rPr>
              <w:t>± 0.65</w:t>
            </w:r>
          </w:p>
        </w:tc>
        <w:tc>
          <w:tcPr>
            <w:tcW w:w="1440" w:type="dxa"/>
          </w:tcPr>
          <w:p w14:paraId="63051CB2" w14:textId="39799AA6" w:rsidR="00617F22" w:rsidRPr="007A19A7" w:rsidRDefault="000F1001" w:rsidP="001F543F">
            <w:pPr>
              <w:tabs>
                <w:tab w:val="left" w:pos="1755"/>
              </w:tabs>
              <w:bidi w:val="0"/>
              <w:jc w:val="both"/>
              <w:rPr>
                <w:rFonts w:asciiTheme="majorBidi" w:eastAsiaTheme="minorEastAsia" w:hAnsiTheme="majorBidi" w:cstheme="majorBidi"/>
                <w:b/>
                <w:bCs/>
                <w:rtl/>
                <w:lang w:bidi="ar-IQ"/>
              </w:rPr>
            </w:pPr>
            <w:r w:rsidRPr="007A19A7">
              <w:rPr>
                <w:rFonts w:asciiTheme="majorBidi" w:eastAsia="Times New Roman" w:hAnsiTheme="majorBidi" w:cstheme="majorBidi"/>
                <w:b/>
                <w:bCs/>
                <w:color w:val="000000"/>
              </w:rPr>
              <w:t>0.</w:t>
            </w:r>
            <w:r w:rsidR="00441424" w:rsidRPr="007A19A7">
              <w:rPr>
                <w:rFonts w:asciiTheme="majorBidi" w:eastAsia="Times New Roman" w:hAnsiTheme="majorBidi" w:cstheme="majorBidi"/>
                <w:b/>
                <w:bCs/>
                <w:color w:val="000000"/>
              </w:rPr>
              <w:t>33</w:t>
            </w:r>
            <w:r w:rsidRPr="007A19A7">
              <w:rPr>
                <w:rFonts w:asciiTheme="majorBidi" w:eastAsia="Times New Roman" w:hAnsiTheme="majorBidi" w:cstheme="majorBidi"/>
                <w:b/>
                <w:bCs/>
                <w:color w:val="000000"/>
              </w:rPr>
              <w:t xml:space="preserve"> ± 0.6</w:t>
            </w:r>
          </w:p>
        </w:tc>
        <w:tc>
          <w:tcPr>
            <w:tcW w:w="2610" w:type="dxa"/>
          </w:tcPr>
          <w:p w14:paraId="63051CB4" w14:textId="169C1E9C" w:rsidR="00617F22" w:rsidRPr="007A19A7" w:rsidRDefault="00490D47" w:rsidP="00D53FB7">
            <w:pPr>
              <w:pStyle w:val="HTMLPreformatted"/>
              <w:shd w:val="clear" w:color="auto" w:fill="FFFFFF"/>
              <w:spacing w:line="360" w:lineRule="atLeast"/>
              <w:jc w:val="both"/>
              <w:rPr>
                <w:rFonts w:asciiTheme="majorBidi" w:hAnsiTheme="majorBidi" w:cstheme="majorBidi"/>
                <w:b/>
                <w:bCs/>
                <w:sz w:val="22"/>
                <w:szCs w:val="22"/>
                <w:rtl/>
              </w:rPr>
            </w:pPr>
            <w:r w:rsidRPr="007A19A7">
              <w:rPr>
                <w:rStyle w:val="y2iqfc"/>
                <w:rFonts w:asciiTheme="majorBidi" w:hAnsiTheme="majorBidi" w:cstheme="majorBidi"/>
                <w:b/>
                <w:bCs/>
                <w:sz w:val="22"/>
                <w:szCs w:val="22"/>
              </w:rPr>
              <w:t>Z</w:t>
            </w:r>
            <w:r w:rsidR="000F1001" w:rsidRPr="007A19A7">
              <w:rPr>
                <w:rStyle w:val="y2iqfc"/>
                <w:rFonts w:asciiTheme="majorBidi" w:hAnsiTheme="majorBidi" w:cstheme="majorBidi"/>
                <w:b/>
                <w:bCs/>
                <w:sz w:val="22"/>
                <w:szCs w:val="22"/>
              </w:rPr>
              <w:t xml:space="preserve">uha </w:t>
            </w:r>
            <w:r w:rsidR="00EF322F" w:rsidRPr="007A19A7">
              <w:rPr>
                <w:rStyle w:val="y2iqfc"/>
                <w:rFonts w:asciiTheme="majorBidi" w:hAnsiTheme="majorBidi" w:cstheme="majorBidi"/>
                <w:b/>
                <w:bCs/>
                <w:sz w:val="22"/>
                <w:szCs w:val="22"/>
              </w:rPr>
              <w:t>Hadid</w:t>
            </w:r>
          </w:p>
        </w:tc>
        <w:tc>
          <w:tcPr>
            <w:tcW w:w="630" w:type="dxa"/>
          </w:tcPr>
          <w:p w14:paraId="63051CB5" w14:textId="77777777" w:rsidR="00617F22" w:rsidRPr="007A19A7" w:rsidRDefault="00617F22" w:rsidP="001F543F">
            <w:pPr>
              <w:tabs>
                <w:tab w:val="left" w:pos="1755"/>
              </w:tabs>
              <w:bidi w:val="0"/>
              <w:jc w:val="both"/>
              <w:rPr>
                <w:rFonts w:asciiTheme="majorBidi" w:eastAsiaTheme="minorEastAsia" w:hAnsiTheme="majorBidi" w:cstheme="majorBidi"/>
                <w:b/>
                <w:bCs/>
                <w:lang w:bidi="ar-IQ"/>
              </w:rPr>
            </w:pPr>
            <w:r w:rsidRPr="007A19A7">
              <w:rPr>
                <w:rFonts w:asciiTheme="majorBidi" w:eastAsiaTheme="minorEastAsia" w:hAnsiTheme="majorBidi" w:cstheme="majorBidi"/>
                <w:b/>
                <w:bCs/>
                <w:lang w:bidi="ar-IQ"/>
              </w:rPr>
              <w:t>8</w:t>
            </w:r>
          </w:p>
        </w:tc>
      </w:tr>
      <w:tr w:rsidR="00617F22" w:rsidRPr="00C065B0" w14:paraId="63051CBD" w14:textId="77777777" w:rsidTr="00013538">
        <w:trPr>
          <w:jc w:val="center"/>
        </w:trPr>
        <w:tc>
          <w:tcPr>
            <w:tcW w:w="1620" w:type="dxa"/>
          </w:tcPr>
          <w:p w14:paraId="63051CB7" w14:textId="7E4E2140" w:rsidR="00617F22" w:rsidRPr="007A19A7" w:rsidRDefault="008D6A18" w:rsidP="001F543F">
            <w:pPr>
              <w:tabs>
                <w:tab w:val="left" w:pos="1755"/>
              </w:tabs>
              <w:bidi w:val="0"/>
              <w:jc w:val="both"/>
              <w:rPr>
                <w:rFonts w:asciiTheme="majorBidi" w:eastAsiaTheme="minorEastAsia" w:hAnsiTheme="majorBidi" w:cstheme="majorBidi"/>
                <w:b/>
                <w:bCs/>
                <w:rtl/>
                <w:lang w:bidi="ar-IQ"/>
              </w:rPr>
            </w:pPr>
            <w:r w:rsidRPr="007A19A7">
              <w:rPr>
                <w:rFonts w:ascii="Times New Roman" w:eastAsia="Times New Roman" w:hAnsi="Times New Roman" w:cs="Times New Roman"/>
                <w:b/>
                <w:bCs/>
                <w:color w:val="000000"/>
              </w:rPr>
              <w:t>1.221</w:t>
            </w:r>
            <w:r w:rsidR="00D52016" w:rsidRPr="007A19A7">
              <w:rPr>
                <w:rFonts w:ascii="Times New Roman" w:eastAsia="Times New Roman" w:hAnsi="Times New Roman" w:cs="Times New Roman"/>
                <w:b/>
                <w:bCs/>
                <w:color w:val="000000"/>
              </w:rPr>
              <w:t xml:space="preserve"> ±</w:t>
            </w:r>
            <w:r w:rsidR="005F1EAD" w:rsidRPr="007A19A7">
              <w:rPr>
                <w:rFonts w:ascii="Times New Roman" w:eastAsia="Times New Roman" w:hAnsi="Times New Roman" w:cs="Times New Roman"/>
                <w:b/>
                <w:bCs/>
                <w:color w:val="000000"/>
              </w:rPr>
              <w:t xml:space="preserve"> 1.1</w:t>
            </w:r>
          </w:p>
        </w:tc>
        <w:tc>
          <w:tcPr>
            <w:tcW w:w="1890" w:type="dxa"/>
          </w:tcPr>
          <w:p w14:paraId="63051CB8" w14:textId="77777777" w:rsidR="00617F22" w:rsidRPr="007A19A7" w:rsidRDefault="00205B91" w:rsidP="001F543F">
            <w:pPr>
              <w:tabs>
                <w:tab w:val="left" w:pos="1755"/>
              </w:tabs>
              <w:bidi w:val="0"/>
              <w:jc w:val="both"/>
              <w:rPr>
                <w:rFonts w:asciiTheme="majorBidi" w:eastAsiaTheme="minorEastAsia" w:hAnsiTheme="majorBidi" w:cstheme="majorBidi"/>
                <w:b/>
                <w:bCs/>
                <w:lang w:bidi="ar-IQ"/>
              </w:rPr>
            </w:pPr>
            <w:r w:rsidRPr="007A19A7">
              <w:rPr>
                <w:rFonts w:asciiTheme="majorBidi" w:eastAsiaTheme="minorEastAsia" w:hAnsiTheme="majorBidi" w:cstheme="majorBidi"/>
                <w:b/>
                <w:bCs/>
                <w:lang w:bidi="ar-IQ"/>
              </w:rPr>
              <w:t xml:space="preserve">1.852 </w:t>
            </w:r>
            <w:r w:rsidRPr="007A19A7">
              <w:rPr>
                <w:rFonts w:ascii="Times New Roman" w:eastAsia="Times New Roman" w:hAnsi="Times New Roman" w:cs="Times New Roman"/>
                <w:b/>
                <w:bCs/>
                <w:color w:val="000000"/>
              </w:rPr>
              <w:t>± 1.61</w:t>
            </w:r>
          </w:p>
        </w:tc>
        <w:tc>
          <w:tcPr>
            <w:tcW w:w="1440" w:type="dxa"/>
          </w:tcPr>
          <w:p w14:paraId="63051CB9" w14:textId="18C89C52" w:rsidR="00617F22" w:rsidRPr="007A19A7" w:rsidRDefault="000F1001" w:rsidP="001F543F">
            <w:pPr>
              <w:tabs>
                <w:tab w:val="left" w:pos="1755"/>
              </w:tabs>
              <w:bidi w:val="0"/>
              <w:jc w:val="both"/>
              <w:rPr>
                <w:rFonts w:asciiTheme="majorBidi" w:eastAsiaTheme="minorEastAsia" w:hAnsiTheme="majorBidi" w:cstheme="majorBidi"/>
                <w:b/>
                <w:bCs/>
                <w:rtl/>
                <w:lang w:bidi="ar-IQ"/>
              </w:rPr>
            </w:pPr>
            <w:r w:rsidRPr="007A19A7">
              <w:rPr>
                <w:rFonts w:asciiTheme="majorBidi" w:eastAsia="Times New Roman" w:hAnsiTheme="majorBidi" w:cstheme="majorBidi"/>
                <w:b/>
                <w:bCs/>
                <w:color w:val="000000"/>
              </w:rPr>
              <w:t>0.</w:t>
            </w:r>
            <w:r w:rsidR="000A5663" w:rsidRPr="007A19A7">
              <w:rPr>
                <w:rFonts w:asciiTheme="majorBidi" w:eastAsia="Times New Roman" w:hAnsiTheme="majorBidi" w:cstheme="majorBidi"/>
                <w:b/>
                <w:bCs/>
                <w:color w:val="000000"/>
              </w:rPr>
              <w:t>5</w:t>
            </w:r>
            <w:r w:rsidR="00441424" w:rsidRPr="007A19A7">
              <w:rPr>
                <w:rFonts w:asciiTheme="majorBidi" w:eastAsia="Times New Roman" w:hAnsiTheme="majorBidi" w:cstheme="majorBidi"/>
                <w:b/>
                <w:bCs/>
                <w:color w:val="000000"/>
              </w:rPr>
              <w:t>9</w:t>
            </w:r>
            <w:r w:rsidRPr="007A19A7">
              <w:rPr>
                <w:rFonts w:asciiTheme="majorBidi" w:eastAsia="Times New Roman" w:hAnsiTheme="majorBidi" w:cstheme="majorBidi"/>
                <w:b/>
                <w:bCs/>
                <w:color w:val="000000"/>
              </w:rPr>
              <w:t xml:space="preserve"> ± 0.</w:t>
            </w:r>
            <w:r w:rsidR="000E5F1D" w:rsidRPr="007A19A7">
              <w:rPr>
                <w:rFonts w:asciiTheme="majorBidi" w:eastAsia="Times New Roman" w:hAnsiTheme="majorBidi" w:cstheme="majorBidi"/>
                <w:b/>
                <w:bCs/>
                <w:color w:val="000000"/>
              </w:rPr>
              <w:t>5</w:t>
            </w:r>
          </w:p>
        </w:tc>
        <w:tc>
          <w:tcPr>
            <w:tcW w:w="2610" w:type="dxa"/>
          </w:tcPr>
          <w:p w14:paraId="63051CBB" w14:textId="127D8E94" w:rsidR="00617F22" w:rsidRPr="007A19A7" w:rsidRDefault="003F64BC" w:rsidP="00D53FB7">
            <w:pPr>
              <w:pStyle w:val="HTMLPreformatted"/>
              <w:shd w:val="clear" w:color="auto" w:fill="FFFFFF"/>
              <w:spacing w:line="360" w:lineRule="atLeast"/>
              <w:jc w:val="both"/>
              <w:rPr>
                <w:rFonts w:asciiTheme="majorBidi" w:hAnsiTheme="majorBidi" w:cstheme="majorBidi"/>
                <w:b/>
                <w:bCs/>
                <w:sz w:val="22"/>
                <w:szCs w:val="22"/>
                <w:rtl/>
              </w:rPr>
            </w:pPr>
            <w:r w:rsidRPr="007A19A7">
              <w:rPr>
                <w:rStyle w:val="y2iqfc"/>
                <w:rFonts w:asciiTheme="majorBidi" w:hAnsiTheme="majorBidi" w:cstheme="majorBidi"/>
                <w:b/>
                <w:bCs/>
                <w:sz w:val="22"/>
                <w:szCs w:val="22"/>
              </w:rPr>
              <w:t>AL-Zuhur</w:t>
            </w:r>
          </w:p>
        </w:tc>
        <w:tc>
          <w:tcPr>
            <w:tcW w:w="630" w:type="dxa"/>
          </w:tcPr>
          <w:p w14:paraId="63051CBC" w14:textId="77777777" w:rsidR="00617F22" w:rsidRPr="007A19A7" w:rsidRDefault="00617F22" w:rsidP="001F543F">
            <w:pPr>
              <w:tabs>
                <w:tab w:val="left" w:pos="1755"/>
              </w:tabs>
              <w:bidi w:val="0"/>
              <w:jc w:val="both"/>
              <w:rPr>
                <w:rFonts w:asciiTheme="majorBidi" w:eastAsiaTheme="minorEastAsia" w:hAnsiTheme="majorBidi" w:cstheme="majorBidi"/>
                <w:b/>
                <w:bCs/>
                <w:lang w:bidi="ar-IQ"/>
              </w:rPr>
            </w:pPr>
            <w:r w:rsidRPr="007A19A7">
              <w:rPr>
                <w:rFonts w:asciiTheme="majorBidi" w:eastAsiaTheme="minorEastAsia" w:hAnsiTheme="majorBidi" w:cstheme="majorBidi"/>
                <w:b/>
                <w:bCs/>
                <w:lang w:bidi="ar-IQ"/>
              </w:rPr>
              <w:t>9</w:t>
            </w:r>
          </w:p>
        </w:tc>
      </w:tr>
      <w:tr w:rsidR="00617F22" w:rsidRPr="00C065B0" w14:paraId="63051CC4" w14:textId="77777777" w:rsidTr="00013538">
        <w:trPr>
          <w:jc w:val="center"/>
        </w:trPr>
        <w:tc>
          <w:tcPr>
            <w:tcW w:w="1620" w:type="dxa"/>
          </w:tcPr>
          <w:p w14:paraId="63051CBE" w14:textId="58BDFA03" w:rsidR="00617F22" w:rsidRPr="007A19A7" w:rsidRDefault="00156352" w:rsidP="001F543F">
            <w:pPr>
              <w:tabs>
                <w:tab w:val="left" w:pos="1755"/>
              </w:tabs>
              <w:bidi w:val="0"/>
              <w:jc w:val="both"/>
              <w:rPr>
                <w:rFonts w:asciiTheme="majorBidi" w:eastAsiaTheme="minorEastAsia" w:hAnsiTheme="majorBidi" w:cstheme="majorBidi"/>
                <w:b/>
                <w:bCs/>
                <w:rtl/>
                <w:lang w:bidi="ar-IQ"/>
              </w:rPr>
            </w:pPr>
            <w:r w:rsidRPr="007A19A7">
              <w:rPr>
                <w:rFonts w:asciiTheme="majorBidi" w:eastAsiaTheme="minorEastAsia" w:hAnsiTheme="majorBidi" w:cstheme="majorBidi"/>
                <w:b/>
                <w:bCs/>
                <w:lang w:bidi="ar-IQ"/>
              </w:rPr>
              <w:t>0.</w:t>
            </w:r>
            <w:r w:rsidR="00DB3964" w:rsidRPr="007A19A7">
              <w:rPr>
                <w:rFonts w:asciiTheme="majorBidi" w:eastAsiaTheme="minorEastAsia" w:hAnsiTheme="majorBidi" w:cstheme="majorBidi"/>
                <w:b/>
                <w:bCs/>
                <w:lang w:bidi="ar-IQ"/>
              </w:rPr>
              <w:t xml:space="preserve">536 </w:t>
            </w:r>
            <w:r w:rsidR="00DB3964" w:rsidRPr="007A19A7">
              <w:rPr>
                <w:rFonts w:ascii="Times New Roman" w:eastAsia="Times New Roman" w:hAnsi="Times New Roman" w:cs="Times New Roman"/>
                <w:b/>
                <w:bCs/>
                <w:color w:val="000000"/>
              </w:rPr>
              <w:t xml:space="preserve">± </w:t>
            </w:r>
            <w:r w:rsidR="00926C5A" w:rsidRPr="007A19A7">
              <w:rPr>
                <w:rFonts w:ascii="Times New Roman" w:eastAsia="Times New Roman" w:hAnsi="Times New Roman" w:cs="Times New Roman"/>
                <w:b/>
                <w:bCs/>
                <w:color w:val="000000"/>
              </w:rPr>
              <w:t>0.605</w:t>
            </w:r>
          </w:p>
        </w:tc>
        <w:tc>
          <w:tcPr>
            <w:tcW w:w="1890" w:type="dxa"/>
          </w:tcPr>
          <w:p w14:paraId="63051CBF" w14:textId="737D6C67" w:rsidR="00617F22" w:rsidRPr="007A19A7" w:rsidRDefault="00205B91" w:rsidP="001F543F">
            <w:pPr>
              <w:tabs>
                <w:tab w:val="left" w:pos="1755"/>
              </w:tabs>
              <w:bidi w:val="0"/>
              <w:jc w:val="both"/>
              <w:rPr>
                <w:rFonts w:asciiTheme="majorBidi" w:eastAsiaTheme="minorEastAsia" w:hAnsiTheme="majorBidi" w:cstheme="majorBidi"/>
                <w:b/>
                <w:bCs/>
                <w:lang w:bidi="ar-IQ"/>
              </w:rPr>
            </w:pPr>
            <w:r w:rsidRPr="007A19A7">
              <w:rPr>
                <w:rFonts w:asciiTheme="majorBidi" w:eastAsiaTheme="minorEastAsia" w:hAnsiTheme="majorBidi" w:cstheme="majorBidi"/>
                <w:b/>
                <w:bCs/>
                <w:lang w:bidi="ar-IQ"/>
              </w:rPr>
              <w:t xml:space="preserve">0.732 </w:t>
            </w:r>
            <w:r w:rsidRPr="007A19A7">
              <w:rPr>
                <w:rFonts w:ascii="Times New Roman" w:eastAsia="Times New Roman" w:hAnsi="Times New Roman" w:cs="Times New Roman"/>
                <w:b/>
                <w:bCs/>
                <w:color w:val="000000"/>
              </w:rPr>
              <w:t>± 0.</w:t>
            </w:r>
            <w:r w:rsidR="00DB3964" w:rsidRPr="007A19A7">
              <w:rPr>
                <w:rFonts w:ascii="Times New Roman" w:eastAsia="Times New Roman" w:hAnsi="Times New Roman" w:cs="Times New Roman"/>
                <w:b/>
                <w:bCs/>
                <w:color w:val="000000"/>
              </w:rPr>
              <w:t>6</w:t>
            </w:r>
            <w:r w:rsidRPr="007A19A7">
              <w:rPr>
                <w:rFonts w:ascii="Times New Roman" w:eastAsia="Times New Roman" w:hAnsi="Times New Roman" w:cs="Times New Roman"/>
                <w:b/>
                <w:bCs/>
                <w:color w:val="000000"/>
              </w:rPr>
              <w:t>1</w:t>
            </w:r>
          </w:p>
        </w:tc>
        <w:tc>
          <w:tcPr>
            <w:tcW w:w="1440" w:type="dxa"/>
          </w:tcPr>
          <w:p w14:paraId="63051CC0" w14:textId="520AA8AB" w:rsidR="00617F22" w:rsidRPr="007A19A7" w:rsidRDefault="000F1001" w:rsidP="001F543F">
            <w:pPr>
              <w:tabs>
                <w:tab w:val="left" w:pos="1755"/>
              </w:tabs>
              <w:bidi w:val="0"/>
              <w:jc w:val="both"/>
              <w:rPr>
                <w:rFonts w:asciiTheme="majorBidi" w:eastAsiaTheme="minorEastAsia" w:hAnsiTheme="majorBidi" w:cstheme="majorBidi"/>
                <w:b/>
                <w:bCs/>
                <w:rtl/>
                <w:lang w:bidi="ar-IQ"/>
              </w:rPr>
            </w:pPr>
            <w:r w:rsidRPr="007A19A7">
              <w:rPr>
                <w:rFonts w:asciiTheme="majorBidi" w:eastAsia="Times New Roman" w:hAnsiTheme="majorBidi" w:cstheme="majorBidi"/>
                <w:b/>
                <w:bCs/>
                <w:color w:val="000000"/>
              </w:rPr>
              <w:t>0.</w:t>
            </w:r>
            <w:r w:rsidR="00441424" w:rsidRPr="007A19A7">
              <w:rPr>
                <w:rFonts w:asciiTheme="majorBidi" w:eastAsia="Times New Roman" w:hAnsiTheme="majorBidi" w:cstheme="majorBidi"/>
                <w:b/>
                <w:bCs/>
                <w:color w:val="000000"/>
              </w:rPr>
              <w:t>34</w:t>
            </w:r>
            <w:r w:rsidRPr="007A19A7">
              <w:rPr>
                <w:rFonts w:asciiTheme="majorBidi" w:eastAsia="Times New Roman" w:hAnsiTheme="majorBidi" w:cstheme="majorBidi"/>
                <w:b/>
                <w:bCs/>
                <w:color w:val="000000"/>
              </w:rPr>
              <w:t xml:space="preserve"> ± 0.6</w:t>
            </w:r>
          </w:p>
        </w:tc>
        <w:tc>
          <w:tcPr>
            <w:tcW w:w="2610" w:type="dxa"/>
          </w:tcPr>
          <w:p w14:paraId="63051CC2" w14:textId="38A725CD" w:rsidR="00617F22" w:rsidRPr="007A19A7" w:rsidRDefault="00490D47" w:rsidP="00D53FB7">
            <w:pPr>
              <w:pStyle w:val="HTMLPreformatted"/>
              <w:shd w:val="clear" w:color="auto" w:fill="FFFFFF"/>
              <w:spacing w:line="360" w:lineRule="atLeast"/>
              <w:jc w:val="both"/>
              <w:rPr>
                <w:rFonts w:asciiTheme="majorBidi" w:hAnsiTheme="majorBidi" w:cstheme="majorBidi"/>
                <w:b/>
                <w:bCs/>
                <w:sz w:val="22"/>
                <w:szCs w:val="22"/>
                <w:rtl/>
              </w:rPr>
            </w:pPr>
            <w:r w:rsidRPr="007A19A7">
              <w:rPr>
                <w:rStyle w:val="y2iqfc"/>
                <w:rFonts w:asciiTheme="majorBidi" w:hAnsiTheme="majorBidi" w:cstheme="majorBidi"/>
                <w:b/>
                <w:bCs/>
                <w:sz w:val="22"/>
                <w:szCs w:val="22"/>
              </w:rPr>
              <w:t>AL-</w:t>
            </w:r>
            <w:proofErr w:type="spellStart"/>
            <w:r w:rsidRPr="007A19A7">
              <w:rPr>
                <w:rStyle w:val="y2iqfc"/>
                <w:rFonts w:asciiTheme="majorBidi" w:hAnsiTheme="majorBidi" w:cstheme="majorBidi"/>
                <w:b/>
                <w:bCs/>
                <w:sz w:val="22"/>
                <w:szCs w:val="22"/>
              </w:rPr>
              <w:t>Tamayuz</w:t>
            </w:r>
            <w:proofErr w:type="spellEnd"/>
          </w:p>
        </w:tc>
        <w:tc>
          <w:tcPr>
            <w:tcW w:w="630" w:type="dxa"/>
          </w:tcPr>
          <w:p w14:paraId="63051CC3" w14:textId="77777777" w:rsidR="00617F22" w:rsidRPr="007A19A7" w:rsidRDefault="00617F22" w:rsidP="001F543F">
            <w:pPr>
              <w:tabs>
                <w:tab w:val="left" w:pos="1755"/>
              </w:tabs>
              <w:bidi w:val="0"/>
              <w:jc w:val="both"/>
              <w:rPr>
                <w:rFonts w:asciiTheme="majorBidi" w:eastAsiaTheme="minorEastAsia" w:hAnsiTheme="majorBidi" w:cstheme="majorBidi"/>
                <w:b/>
                <w:bCs/>
                <w:lang w:bidi="ar-IQ"/>
              </w:rPr>
            </w:pPr>
            <w:r w:rsidRPr="007A19A7">
              <w:rPr>
                <w:rFonts w:asciiTheme="majorBidi" w:eastAsiaTheme="minorEastAsia" w:hAnsiTheme="majorBidi" w:cstheme="majorBidi"/>
                <w:b/>
                <w:bCs/>
                <w:lang w:bidi="ar-IQ"/>
              </w:rPr>
              <w:t>10</w:t>
            </w:r>
          </w:p>
        </w:tc>
      </w:tr>
      <w:tr w:rsidR="00617F22" w:rsidRPr="00C065B0" w14:paraId="63051CCB" w14:textId="77777777" w:rsidTr="00013538">
        <w:trPr>
          <w:jc w:val="center"/>
        </w:trPr>
        <w:tc>
          <w:tcPr>
            <w:tcW w:w="1620" w:type="dxa"/>
          </w:tcPr>
          <w:p w14:paraId="63051CC5" w14:textId="580905D0" w:rsidR="00617F22" w:rsidRPr="007A19A7" w:rsidRDefault="00156352" w:rsidP="001F543F">
            <w:pPr>
              <w:tabs>
                <w:tab w:val="left" w:pos="1755"/>
              </w:tabs>
              <w:bidi w:val="0"/>
              <w:jc w:val="both"/>
              <w:rPr>
                <w:rFonts w:asciiTheme="majorBidi" w:eastAsiaTheme="minorEastAsia" w:hAnsiTheme="majorBidi" w:cstheme="majorBidi"/>
                <w:b/>
                <w:bCs/>
                <w:rtl/>
                <w:lang w:bidi="ar-IQ"/>
              </w:rPr>
            </w:pPr>
            <w:r w:rsidRPr="007A19A7">
              <w:rPr>
                <w:rFonts w:ascii="Times New Roman" w:eastAsia="Times New Roman" w:hAnsi="Times New Roman" w:cs="Times New Roman"/>
                <w:b/>
                <w:bCs/>
                <w:color w:val="000000"/>
              </w:rPr>
              <w:t>0.</w:t>
            </w:r>
            <w:r w:rsidR="00C51C73" w:rsidRPr="007A19A7">
              <w:rPr>
                <w:rFonts w:ascii="Times New Roman" w:eastAsia="Times New Roman" w:hAnsi="Times New Roman" w:cs="Times New Roman"/>
                <w:b/>
                <w:bCs/>
                <w:color w:val="000000"/>
              </w:rPr>
              <w:t xml:space="preserve">281 ± </w:t>
            </w:r>
            <w:r w:rsidR="00952FBD" w:rsidRPr="007A19A7">
              <w:rPr>
                <w:rFonts w:ascii="Times New Roman" w:eastAsia="Times New Roman" w:hAnsi="Times New Roman" w:cs="Times New Roman"/>
                <w:b/>
                <w:bCs/>
                <w:color w:val="000000"/>
              </w:rPr>
              <w:t>0.45</w:t>
            </w:r>
          </w:p>
        </w:tc>
        <w:tc>
          <w:tcPr>
            <w:tcW w:w="1890" w:type="dxa"/>
          </w:tcPr>
          <w:p w14:paraId="63051CC6" w14:textId="77777777" w:rsidR="00617F22" w:rsidRPr="007A19A7" w:rsidRDefault="00205B91" w:rsidP="001F543F">
            <w:pPr>
              <w:tabs>
                <w:tab w:val="left" w:pos="1755"/>
              </w:tabs>
              <w:bidi w:val="0"/>
              <w:jc w:val="both"/>
              <w:rPr>
                <w:rFonts w:asciiTheme="majorBidi" w:eastAsiaTheme="minorEastAsia" w:hAnsiTheme="majorBidi" w:cstheme="majorBidi"/>
                <w:b/>
                <w:bCs/>
                <w:lang w:bidi="ar-IQ"/>
              </w:rPr>
            </w:pPr>
            <w:r w:rsidRPr="007A19A7">
              <w:rPr>
                <w:rFonts w:asciiTheme="majorBidi" w:eastAsiaTheme="minorEastAsia" w:hAnsiTheme="majorBidi" w:cstheme="majorBidi"/>
                <w:b/>
                <w:bCs/>
                <w:lang w:bidi="ar-IQ"/>
              </w:rPr>
              <w:t>0.</w:t>
            </w:r>
            <w:r w:rsidR="00156352" w:rsidRPr="007A19A7">
              <w:rPr>
                <w:rFonts w:asciiTheme="majorBidi" w:eastAsiaTheme="minorEastAsia" w:hAnsiTheme="majorBidi" w:cstheme="majorBidi"/>
                <w:b/>
                <w:bCs/>
                <w:lang w:bidi="ar-IQ"/>
              </w:rPr>
              <w:t>3</w:t>
            </w:r>
            <w:r w:rsidRPr="007A19A7">
              <w:rPr>
                <w:rFonts w:asciiTheme="majorBidi" w:eastAsiaTheme="minorEastAsia" w:hAnsiTheme="majorBidi" w:cstheme="majorBidi"/>
                <w:b/>
                <w:bCs/>
                <w:lang w:bidi="ar-IQ"/>
              </w:rPr>
              <w:t xml:space="preserve">93 </w:t>
            </w:r>
            <w:r w:rsidRPr="007A19A7">
              <w:rPr>
                <w:rFonts w:ascii="Times New Roman" w:eastAsia="Times New Roman" w:hAnsi="Times New Roman" w:cs="Times New Roman"/>
                <w:b/>
                <w:bCs/>
                <w:color w:val="000000"/>
              </w:rPr>
              <w:t>± 0.49</w:t>
            </w:r>
          </w:p>
        </w:tc>
        <w:tc>
          <w:tcPr>
            <w:tcW w:w="1440" w:type="dxa"/>
          </w:tcPr>
          <w:p w14:paraId="63051CC7" w14:textId="1560ACA8" w:rsidR="00617F22" w:rsidRPr="007A19A7" w:rsidRDefault="000F1001" w:rsidP="001F543F">
            <w:pPr>
              <w:tabs>
                <w:tab w:val="left" w:pos="1755"/>
              </w:tabs>
              <w:bidi w:val="0"/>
              <w:jc w:val="both"/>
              <w:rPr>
                <w:rFonts w:asciiTheme="majorBidi" w:eastAsiaTheme="minorEastAsia" w:hAnsiTheme="majorBidi" w:cstheme="majorBidi"/>
                <w:b/>
                <w:bCs/>
                <w:rtl/>
                <w:lang w:bidi="ar-IQ"/>
              </w:rPr>
            </w:pPr>
            <w:r w:rsidRPr="007A19A7">
              <w:rPr>
                <w:rFonts w:asciiTheme="majorBidi" w:eastAsia="Times New Roman" w:hAnsiTheme="majorBidi" w:cstheme="majorBidi"/>
                <w:b/>
                <w:bCs/>
                <w:color w:val="000000"/>
              </w:rPr>
              <w:t>0.</w:t>
            </w:r>
            <w:r w:rsidR="00BD3A74" w:rsidRPr="007A19A7">
              <w:rPr>
                <w:rFonts w:asciiTheme="majorBidi" w:eastAsia="Times New Roman" w:hAnsiTheme="majorBidi" w:cstheme="majorBidi"/>
                <w:b/>
                <w:bCs/>
                <w:color w:val="000000"/>
              </w:rPr>
              <w:t>1</w:t>
            </w:r>
            <w:r w:rsidR="00441424" w:rsidRPr="007A19A7">
              <w:rPr>
                <w:rFonts w:asciiTheme="majorBidi" w:eastAsia="Times New Roman" w:hAnsiTheme="majorBidi" w:cstheme="majorBidi"/>
                <w:b/>
                <w:bCs/>
                <w:color w:val="000000"/>
              </w:rPr>
              <w:t>7</w:t>
            </w:r>
            <w:r w:rsidRPr="007A19A7">
              <w:rPr>
                <w:rFonts w:asciiTheme="majorBidi" w:eastAsia="Times New Roman" w:hAnsiTheme="majorBidi" w:cstheme="majorBidi"/>
                <w:b/>
                <w:bCs/>
                <w:color w:val="000000"/>
              </w:rPr>
              <w:t xml:space="preserve"> ± 0.</w:t>
            </w:r>
            <w:r w:rsidR="000E5F1D" w:rsidRPr="007A19A7">
              <w:rPr>
                <w:rFonts w:asciiTheme="majorBidi" w:eastAsia="Times New Roman" w:hAnsiTheme="majorBidi" w:cstheme="majorBidi"/>
                <w:b/>
                <w:bCs/>
                <w:color w:val="000000"/>
              </w:rPr>
              <w:t>4</w:t>
            </w:r>
          </w:p>
        </w:tc>
        <w:tc>
          <w:tcPr>
            <w:tcW w:w="2610" w:type="dxa"/>
          </w:tcPr>
          <w:p w14:paraId="63051CC9" w14:textId="68514975" w:rsidR="00617F22" w:rsidRPr="007A19A7" w:rsidRDefault="00490D47" w:rsidP="00D53FB7">
            <w:pPr>
              <w:pStyle w:val="HTMLPreformatted"/>
              <w:shd w:val="clear" w:color="auto" w:fill="FFFFFF"/>
              <w:spacing w:line="360" w:lineRule="atLeast"/>
              <w:jc w:val="both"/>
              <w:rPr>
                <w:rFonts w:ascii="inherit" w:hAnsi="inherit"/>
                <w:color w:val="70757A"/>
                <w:sz w:val="22"/>
                <w:szCs w:val="22"/>
                <w:rtl/>
              </w:rPr>
            </w:pPr>
            <w:r w:rsidRPr="007A19A7">
              <w:rPr>
                <w:rStyle w:val="y2iqfc"/>
                <w:rFonts w:asciiTheme="majorBidi" w:hAnsiTheme="majorBidi" w:cstheme="majorBidi"/>
                <w:b/>
                <w:bCs/>
                <w:sz w:val="22"/>
                <w:szCs w:val="22"/>
              </w:rPr>
              <w:t>AL-Qalea</w:t>
            </w:r>
          </w:p>
        </w:tc>
        <w:tc>
          <w:tcPr>
            <w:tcW w:w="630" w:type="dxa"/>
          </w:tcPr>
          <w:p w14:paraId="63051CCA" w14:textId="77777777" w:rsidR="00617F22" w:rsidRPr="007A19A7" w:rsidRDefault="00617F22" w:rsidP="001F543F">
            <w:pPr>
              <w:tabs>
                <w:tab w:val="left" w:pos="1755"/>
              </w:tabs>
              <w:bidi w:val="0"/>
              <w:jc w:val="both"/>
              <w:rPr>
                <w:rFonts w:asciiTheme="majorBidi" w:eastAsiaTheme="minorEastAsia" w:hAnsiTheme="majorBidi" w:cstheme="majorBidi"/>
                <w:b/>
                <w:bCs/>
                <w:lang w:bidi="ar-IQ"/>
              </w:rPr>
            </w:pPr>
            <w:r w:rsidRPr="007A19A7">
              <w:rPr>
                <w:rFonts w:asciiTheme="majorBidi" w:eastAsiaTheme="minorEastAsia" w:hAnsiTheme="majorBidi" w:cstheme="majorBidi"/>
                <w:b/>
                <w:bCs/>
                <w:lang w:bidi="ar-IQ"/>
              </w:rPr>
              <w:t>11</w:t>
            </w:r>
          </w:p>
        </w:tc>
      </w:tr>
      <w:tr w:rsidR="00617F22" w:rsidRPr="00C065B0" w14:paraId="63051CD2" w14:textId="77777777" w:rsidTr="00013538">
        <w:trPr>
          <w:jc w:val="center"/>
        </w:trPr>
        <w:tc>
          <w:tcPr>
            <w:tcW w:w="1620" w:type="dxa"/>
          </w:tcPr>
          <w:p w14:paraId="63051CCC" w14:textId="3746282F" w:rsidR="00617F22" w:rsidRPr="007A19A7" w:rsidRDefault="00156352" w:rsidP="001F543F">
            <w:pPr>
              <w:tabs>
                <w:tab w:val="left" w:pos="1755"/>
              </w:tabs>
              <w:bidi w:val="0"/>
              <w:jc w:val="both"/>
              <w:rPr>
                <w:rFonts w:asciiTheme="majorBidi" w:eastAsiaTheme="minorEastAsia" w:hAnsiTheme="majorBidi" w:cstheme="majorBidi"/>
                <w:b/>
                <w:bCs/>
                <w:rtl/>
                <w:lang w:bidi="ar-IQ"/>
              </w:rPr>
            </w:pPr>
            <w:r w:rsidRPr="007A19A7">
              <w:rPr>
                <w:rFonts w:ascii="Times New Roman" w:eastAsia="Times New Roman" w:hAnsi="Times New Roman" w:cs="Times New Roman"/>
                <w:b/>
                <w:bCs/>
                <w:color w:val="000000"/>
              </w:rPr>
              <w:t>0.</w:t>
            </w:r>
            <w:r w:rsidR="00BD30BF" w:rsidRPr="007A19A7">
              <w:rPr>
                <w:rFonts w:ascii="Times New Roman" w:eastAsia="Times New Roman" w:hAnsi="Times New Roman" w:cs="Times New Roman"/>
                <w:b/>
                <w:bCs/>
                <w:color w:val="000000"/>
              </w:rPr>
              <w:t>4895 ± 0.96</w:t>
            </w:r>
          </w:p>
        </w:tc>
        <w:tc>
          <w:tcPr>
            <w:tcW w:w="1890" w:type="dxa"/>
          </w:tcPr>
          <w:p w14:paraId="63051CCD" w14:textId="77777777" w:rsidR="00617F22" w:rsidRPr="007A19A7" w:rsidRDefault="00205B91" w:rsidP="001F543F">
            <w:pPr>
              <w:tabs>
                <w:tab w:val="left" w:pos="1755"/>
              </w:tabs>
              <w:bidi w:val="0"/>
              <w:jc w:val="both"/>
              <w:rPr>
                <w:rFonts w:asciiTheme="majorBidi" w:eastAsiaTheme="minorEastAsia" w:hAnsiTheme="majorBidi" w:cstheme="majorBidi"/>
                <w:b/>
                <w:bCs/>
                <w:lang w:bidi="ar-IQ"/>
              </w:rPr>
            </w:pPr>
            <w:r w:rsidRPr="007A19A7">
              <w:rPr>
                <w:rFonts w:asciiTheme="majorBidi" w:eastAsiaTheme="minorEastAsia" w:hAnsiTheme="majorBidi" w:cstheme="majorBidi"/>
                <w:b/>
                <w:bCs/>
                <w:lang w:bidi="ar-IQ"/>
              </w:rPr>
              <w:t xml:space="preserve">0.749 </w:t>
            </w:r>
            <w:r w:rsidRPr="007A19A7">
              <w:rPr>
                <w:rFonts w:ascii="Times New Roman" w:eastAsia="Times New Roman" w:hAnsi="Times New Roman" w:cs="Times New Roman"/>
                <w:b/>
                <w:bCs/>
                <w:color w:val="000000"/>
              </w:rPr>
              <w:t xml:space="preserve">± </w:t>
            </w:r>
            <w:r w:rsidR="00156352" w:rsidRPr="007A19A7">
              <w:rPr>
                <w:rFonts w:ascii="Times New Roman" w:eastAsia="Times New Roman" w:hAnsi="Times New Roman" w:cs="Times New Roman"/>
                <w:b/>
                <w:bCs/>
                <w:color w:val="000000"/>
              </w:rPr>
              <w:t>1</w:t>
            </w:r>
            <w:r w:rsidRPr="007A19A7">
              <w:rPr>
                <w:rFonts w:ascii="Times New Roman" w:eastAsia="Times New Roman" w:hAnsi="Times New Roman" w:cs="Times New Roman"/>
                <w:b/>
                <w:bCs/>
                <w:color w:val="000000"/>
              </w:rPr>
              <w:t>.32</w:t>
            </w:r>
          </w:p>
        </w:tc>
        <w:tc>
          <w:tcPr>
            <w:tcW w:w="1440" w:type="dxa"/>
          </w:tcPr>
          <w:p w14:paraId="63051CCE" w14:textId="58E1503F" w:rsidR="00617F22" w:rsidRPr="007A19A7" w:rsidRDefault="000F1001" w:rsidP="001F543F">
            <w:pPr>
              <w:tabs>
                <w:tab w:val="left" w:pos="1755"/>
              </w:tabs>
              <w:bidi w:val="0"/>
              <w:jc w:val="both"/>
              <w:rPr>
                <w:rFonts w:asciiTheme="majorBidi" w:eastAsiaTheme="minorEastAsia" w:hAnsiTheme="majorBidi" w:cstheme="majorBidi"/>
                <w:b/>
                <w:bCs/>
                <w:rtl/>
                <w:lang w:bidi="ar-IQ"/>
              </w:rPr>
            </w:pPr>
            <w:r w:rsidRPr="007A19A7">
              <w:rPr>
                <w:rFonts w:asciiTheme="majorBidi" w:eastAsia="Times New Roman" w:hAnsiTheme="majorBidi" w:cstheme="majorBidi"/>
                <w:b/>
                <w:bCs/>
                <w:color w:val="000000"/>
              </w:rPr>
              <w:t>0.</w:t>
            </w:r>
            <w:r w:rsidR="00441424" w:rsidRPr="007A19A7">
              <w:rPr>
                <w:rFonts w:asciiTheme="majorBidi" w:eastAsia="Times New Roman" w:hAnsiTheme="majorBidi" w:cstheme="majorBidi"/>
                <w:b/>
                <w:bCs/>
                <w:color w:val="000000"/>
              </w:rPr>
              <w:t>23</w:t>
            </w:r>
            <w:r w:rsidRPr="007A19A7">
              <w:rPr>
                <w:rFonts w:asciiTheme="majorBidi" w:eastAsia="Times New Roman" w:hAnsiTheme="majorBidi" w:cstheme="majorBidi"/>
                <w:b/>
                <w:bCs/>
                <w:color w:val="000000"/>
              </w:rPr>
              <w:t xml:space="preserve"> ± 0.6</w:t>
            </w:r>
          </w:p>
        </w:tc>
        <w:tc>
          <w:tcPr>
            <w:tcW w:w="2610" w:type="dxa"/>
          </w:tcPr>
          <w:p w14:paraId="63051CD0" w14:textId="01308A9D" w:rsidR="00617F22" w:rsidRPr="007A19A7" w:rsidRDefault="00BF303E" w:rsidP="00D53FB7">
            <w:pPr>
              <w:pStyle w:val="HTMLPreformatted"/>
              <w:shd w:val="clear" w:color="auto" w:fill="FFFFFF"/>
              <w:spacing w:line="360" w:lineRule="atLeast"/>
              <w:jc w:val="both"/>
              <w:rPr>
                <w:rFonts w:asciiTheme="majorBidi" w:hAnsiTheme="majorBidi" w:cstheme="majorBidi"/>
                <w:b/>
                <w:bCs/>
                <w:sz w:val="22"/>
                <w:szCs w:val="22"/>
                <w:rtl/>
              </w:rPr>
            </w:pPr>
            <w:r w:rsidRPr="007A19A7">
              <w:rPr>
                <w:rStyle w:val="y2iqfc"/>
                <w:rFonts w:asciiTheme="majorBidi" w:hAnsiTheme="majorBidi" w:cstheme="majorBidi"/>
                <w:b/>
                <w:bCs/>
                <w:sz w:val="22"/>
                <w:szCs w:val="22"/>
              </w:rPr>
              <w:t>AL-M</w:t>
            </w:r>
            <w:r w:rsidR="00490D47" w:rsidRPr="007A19A7">
              <w:rPr>
                <w:rStyle w:val="y2iqfc"/>
                <w:rFonts w:asciiTheme="majorBidi" w:hAnsiTheme="majorBidi" w:cstheme="majorBidi"/>
                <w:b/>
                <w:bCs/>
                <w:sz w:val="22"/>
                <w:szCs w:val="22"/>
              </w:rPr>
              <w:t>awahib</w:t>
            </w:r>
          </w:p>
        </w:tc>
        <w:tc>
          <w:tcPr>
            <w:tcW w:w="630" w:type="dxa"/>
          </w:tcPr>
          <w:p w14:paraId="63051CD1" w14:textId="77777777" w:rsidR="00617F22" w:rsidRPr="007A19A7" w:rsidRDefault="00617F22" w:rsidP="001F543F">
            <w:pPr>
              <w:tabs>
                <w:tab w:val="left" w:pos="1755"/>
              </w:tabs>
              <w:bidi w:val="0"/>
              <w:jc w:val="both"/>
              <w:rPr>
                <w:rFonts w:asciiTheme="majorBidi" w:eastAsiaTheme="minorEastAsia" w:hAnsiTheme="majorBidi" w:cstheme="majorBidi"/>
                <w:b/>
                <w:bCs/>
                <w:lang w:bidi="ar-IQ"/>
              </w:rPr>
            </w:pPr>
            <w:r w:rsidRPr="007A19A7">
              <w:rPr>
                <w:rFonts w:asciiTheme="majorBidi" w:eastAsiaTheme="minorEastAsia" w:hAnsiTheme="majorBidi" w:cstheme="majorBidi"/>
                <w:b/>
                <w:bCs/>
                <w:lang w:bidi="ar-IQ"/>
              </w:rPr>
              <w:t>12</w:t>
            </w:r>
          </w:p>
        </w:tc>
      </w:tr>
      <w:tr w:rsidR="00617F22" w:rsidRPr="00C065B0" w14:paraId="63051CD9" w14:textId="77777777" w:rsidTr="00013538">
        <w:trPr>
          <w:jc w:val="center"/>
        </w:trPr>
        <w:tc>
          <w:tcPr>
            <w:tcW w:w="1620" w:type="dxa"/>
          </w:tcPr>
          <w:p w14:paraId="63051CD3" w14:textId="799248D7" w:rsidR="00617F22" w:rsidRPr="007A19A7" w:rsidRDefault="00156352" w:rsidP="001F543F">
            <w:pPr>
              <w:tabs>
                <w:tab w:val="left" w:pos="1755"/>
              </w:tabs>
              <w:bidi w:val="0"/>
              <w:jc w:val="both"/>
              <w:rPr>
                <w:rFonts w:asciiTheme="majorBidi" w:eastAsiaTheme="minorEastAsia" w:hAnsiTheme="majorBidi" w:cstheme="majorBidi"/>
                <w:b/>
                <w:bCs/>
                <w:rtl/>
                <w:lang w:bidi="ar-IQ"/>
              </w:rPr>
            </w:pPr>
            <w:r w:rsidRPr="007A19A7">
              <w:rPr>
                <w:rFonts w:ascii="Times New Roman" w:eastAsia="Times New Roman" w:hAnsi="Times New Roman" w:cs="Times New Roman"/>
                <w:b/>
                <w:bCs/>
                <w:color w:val="000000"/>
              </w:rPr>
              <w:t>0.</w:t>
            </w:r>
            <w:r w:rsidR="008552F2" w:rsidRPr="007A19A7">
              <w:rPr>
                <w:rFonts w:ascii="Times New Roman" w:eastAsia="Times New Roman" w:hAnsi="Times New Roman" w:cs="Times New Roman"/>
                <w:b/>
                <w:bCs/>
                <w:color w:val="000000"/>
              </w:rPr>
              <w:t xml:space="preserve">352 ± </w:t>
            </w:r>
            <w:r w:rsidR="001D0C8E" w:rsidRPr="007A19A7">
              <w:rPr>
                <w:rFonts w:ascii="Times New Roman" w:eastAsia="Times New Roman" w:hAnsi="Times New Roman" w:cs="Times New Roman"/>
                <w:b/>
                <w:bCs/>
                <w:color w:val="000000"/>
              </w:rPr>
              <w:t>0.74</w:t>
            </w:r>
          </w:p>
        </w:tc>
        <w:tc>
          <w:tcPr>
            <w:tcW w:w="1890" w:type="dxa"/>
          </w:tcPr>
          <w:p w14:paraId="63051CD4" w14:textId="246E0AAC" w:rsidR="00617F22" w:rsidRPr="007A19A7" w:rsidRDefault="00205B91" w:rsidP="001F543F">
            <w:pPr>
              <w:tabs>
                <w:tab w:val="left" w:pos="1755"/>
              </w:tabs>
              <w:bidi w:val="0"/>
              <w:jc w:val="both"/>
              <w:rPr>
                <w:rFonts w:asciiTheme="majorBidi" w:eastAsiaTheme="minorEastAsia" w:hAnsiTheme="majorBidi" w:cstheme="majorBidi"/>
                <w:b/>
                <w:bCs/>
                <w:rtl/>
                <w:lang w:bidi="ar-IQ"/>
              </w:rPr>
            </w:pPr>
            <w:r w:rsidRPr="007A19A7">
              <w:rPr>
                <w:rFonts w:asciiTheme="majorBidi" w:eastAsiaTheme="minorEastAsia" w:hAnsiTheme="majorBidi" w:cstheme="majorBidi"/>
                <w:b/>
                <w:bCs/>
                <w:lang w:bidi="ar-IQ"/>
              </w:rPr>
              <w:t xml:space="preserve">0.594 </w:t>
            </w:r>
            <w:r w:rsidRPr="007A19A7">
              <w:rPr>
                <w:rFonts w:ascii="Times New Roman" w:eastAsia="Times New Roman" w:hAnsi="Times New Roman" w:cs="Times New Roman"/>
                <w:b/>
                <w:bCs/>
                <w:color w:val="000000"/>
              </w:rPr>
              <w:t>± 0.</w:t>
            </w:r>
            <w:r w:rsidR="008552F2" w:rsidRPr="007A19A7">
              <w:rPr>
                <w:rFonts w:ascii="Times New Roman" w:eastAsia="Times New Roman" w:hAnsi="Times New Roman" w:cs="Times New Roman"/>
                <w:b/>
                <w:bCs/>
                <w:color w:val="000000"/>
              </w:rPr>
              <w:t>8</w:t>
            </w:r>
            <w:r w:rsidRPr="007A19A7">
              <w:rPr>
                <w:rFonts w:ascii="Times New Roman" w:eastAsia="Times New Roman" w:hAnsi="Times New Roman" w:cs="Times New Roman"/>
                <w:b/>
                <w:bCs/>
                <w:color w:val="000000"/>
              </w:rPr>
              <w:t>8</w:t>
            </w:r>
          </w:p>
        </w:tc>
        <w:tc>
          <w:tcPr>
            <w:tcW w:w="1440" w:type="dxa"/>
          </w:tcPr>
          <w:p w14:paraId="63051CD5" w14:textId="11C3C763" w:rsidR="00617F22" w:rsidRPr="007A19A7" w:rsidRDefault="000F1001" w:rsidP="001F543F">
            <w:pPr>
              <w:tabs>
                <w:tab w:val="left" w:pos="1755"/>
              </w:tabs>
              <w:bidi w:val="0"/>
              <w:jc w:val="both"/>
              <w:rPr>
                <w:rFonts w:asciiTheme="majorBidi" w:eastAsiaTheme="minorEastAsia" w:hAnsiTheme="majorBidi" w:cstheme="majorBidi"/>
                <w:b/>
                <w:bCs/>
                <w:rtl/>
                <w:lang w:bidi="ar-IQ"/>
              </w:rPr>
            </w:pPr>
            <w:r w:rsidRPr="007A19A7">
              <w:rPr>
                <w:rFonts w:asciiTheme="majorBidi" w:eastAsia="Times New Roman" w:hAnsiTheme="majorBidi" w:cstheme="majorBidi"/>
                <w:b/>
                <w:bCs/>
                <w:color w:val="000000"/>
              </w:rPr>
              <w:t>0.</w:t>
            </w:r>
            <w:r w:rsidR="00441424" w:rsidRPr="007A19A7">
              <w:rPr>
                <w:rFonts w:asciiTheme="majorBidi" w:eastAsia="Times New Roman" w:hAnsiTheme="majorBidi" w:cstheme="majorBidi"/>
                <w:b/>
                <w:bCs/>
                <w:color w:val="000000"/>
              </w:rPr>
              <w:t>1</w:t>
            </w:r>
            <w:r w:rsidR="00BD3A74" w:rsidRPr="007A19A7">
              <w:rPr>
                <w:rFonts w:asciiTheme="majorBidi" w:eastAsia="Times New Roman" w:hAnsiTheme="majorBidi" w:cstheme="majorBidi"/>
                <w:b/>
                <w:bCs/>
                <w:color w:val="000000"/>
              </w:rPr>
              <w:t>1</w:t>
            </w:r>
            <w:r w:rsidRPr="007A19A7">
              <w:rPr>
                <w:rFonts w:asciiTheme="majorBidi" w:eastAsia="Times New Roman" w:hAnsiTheme="majorBidi" w:cstheme="majorBidi"/>
                <w:b/>
                <w:bCs/>
                <w:color w:val="000000"/>
              </w:rPr>
              <w:t xml:space="preserve"> ± 0.6</w:t>
            </w:r>
          </w:p>
        </w:tc>
        <w:tc>
          <w:tcPr>
            <w:tcW w:w="2610" w:type="dxa"/>
          </w:tcPr>
          <w:p w14:paraId="63051CD7" w14:textId="0A249D46" w:rsidR="00617F22" w:rsidRPr="007A19A7" w:rsidRDefault="00490D47" w:rsidP="00D53FB7">
            <w:pPr>
              <w:pStyle w:val="HTMLPreformatted"/>
              <w:shd w:val="clear" w:color="auto" w:fill="FFFFFF"/>
              <w:spacing w:line="360" w:lineRule="atLeast"/>
              <w:jc w:val="both"/>
              <w:rPr>
                <w:rFonts w:asciiTheme="majorBidi" w:hAnsiTheme="majorBidi" w:cstheme="majorBidi"/>
                <w:b/>
                <w:bCs/>
                <w:sz w:val="22"/>
                <w:szCs w:val="22"/>
                <w:rtl/>
              </w:rPr>
            </w:pPr>
            <w:r w:rsidRPr="007A19A7">
              <w:rPr>
                <w:rStyle w:val="y2iqfc"/>
                <w:rFonts w:asciiTheme="majorBidi" w:hAnsiTheme="majorBidi" w:cstheme="majorBidi"/>
                <w:b/>
                <w:bCs/>
                <w:sz w:val="22"/>
                <w:szCs w:val="22"/>
              </w:rPr>
              <w:t>AL-</w:t>
            </w:r>
            <w:proofErr w:type="spellStart"/>
            <w:r w:rsidR="00BF303E" w:rsidRPr="007A19A7">
              <w:rPr>
                <w:rStyle w:val="y2iqfc"/>
                <w:rFonts w:asciiTheme="majorBidi" w:hAnsiTheme="majorBidi" w:cstheme="majorBidi"/>
                <w:b/>
                <w:bCs/>
                <w:sz w:val="22"/>
                <w:szCs w:val="22"/>
              </w:rPr>
              <w:t>S</w:t>
            </w:r>
            <w:r w:rsidRPr="007A19A7">
              <w:rPr>
                <w:rStyle w:val="y2iqfc"/>
                <w:rFonts w:asciiTheme="majorBidi" w:hAnsiTheme="majorBidi" w:cstheme="majorBidi"/>
                <w:b/>
                <w:bCs/>
                <w:sz w:val="22"/>
                <w:szCs w:val="22"/>
              </w:rPr>
              <w:t>uwdid</w:t>
            </w:r>
            <w:proofErr w:type="spellEnd"/>
          </w:p>
        </w:tc>
        <w:tc>
          <w:tcPr>
            <w:tcW w:w="630" w:type="dxa"/>
          </w:tcPr>
          <w:p w14:paraId="63051CD8" w14:textId="77777777" w:rsidR="00617F22" w:rsidRPr="007A19A7" w:rsidRDefault="00617F22" w:rsidP="001F543F">
            <w:pPr>
              <w:tabs>
                <w:tab w:val="left" w:pos="1755"/>
              </w:tabs>
              <w:bidi w:val="0"/>
              <w:jc w:val="both"/>
              <w:rPr>
                <w:rFonts w:asciiTheme="majorBidi" w:eastAsiaTheme="minorEastAsia" w:hAnsiTheme="majorBidi" w:cstheme="majorBidi"/>
                <w:b/>
                <w:bCs/>
                <w:lang w:bidi="ar-IQ"/>
              </w:rPr>
            </w:pPr>
            <w:r w:rsidRPr="007A19A7">
              <w:rPr>
                <w:rFonts w:asciiTheme="majorBidi" w:eastAsiaTheme="minorEastAsia" w:hAnsiTheme="majorBidi" w:cstheme="majorBidi"/>
                <w:b/>
                <w:bCs/>
                <w:lang w:bidi="ar-IQ"/>
              </w:rPr>
              <w:t>13</w:t>
            </w:r>
          </w:p>
        </w:tc>
      </w:tr>
      <w:tr w:rsidR="00617F22" w:rsidRPr="00C065B0" w14:paraId="63051CE0" w14:textId="77777777" w:rsidTr="00013538">
        <w:trPr>
          <w:jc w:val="center"/>
        </w:trPr>
        <w:tc>
          <w:tcPr>
            <w:tcW w:w="1620" w:type="dxa"/>
          </w:tcPr>
          <w:p w14:paraId="63051CDA" w14:textId="6A299FA7" w:rsidR="00617F22" w:rsidRPr="007A19A7" w:rsidRDefault="00156352" w:rsidP="001F543F">
            <w:pPr>
              <w:tabs>
                <w:tab w:val="left" w:pos="1755"/>
              </w:tabs>
              <w:bidi w:val="0"/>
              <w:jc w:val="both"/>
              <w:rPr>
                <w:rFonts w:asciiTheme="majorBidi" w:eastAsiaTheme="minorEastAsia" w:hAnsiTheme="majorBidi" w:cstheme="majorBidi"/>
                <w:b/>
                <w:bCs/>
                <w:rtl/>
                <w:lang w:bidi="ar-IQ"/>
              </w:rPr>
            </w:pPr>
            <w:r w:rsidRPr="007A19A7">
              <w:rPr>
                <w:rFonts w:ascii="Times New Roman" w:eastAsia="Times New Roman" w:hAnsi="Times New Roman" w:cs="Times New Roman"/>
                <w:b/>
                <w:bCs/>
                <w:color w:val="000000"/>
              </w:rPr>
              <w:t>0.</w:t>
            </w:r>
            <w:r w:rsidR="001D0C8E" w:rsidRPr="007A19A7">
              <w:rPr>
                <w:rFonts w:ascii="Times New Roman" w:eastAsia="Times New Roman" w:hAnsi="Times New Roman" w:cs="Times New Roman"/>
                <w:b/>
                <w:bCs/>
                <w:color w:val="000000"/>
              </w:rPr>
              <w:t xml:space="preserve">6355 ± </w:t>
            </w:r>
            <w:r w:rsidR="00D62110" w:rsidRPr="007A19A7">
              <w:rPr>
                <w:rFonts w:ascii="Times New Roman" w:eastAsia="Times New Roman" w:hAnsi="Times New Roman" w:cs="Times New Roman"/>
                <w:b/>
                <w:bCs/>
                <w:color w:val="000000"/>
              </w:rPr>
              <w:t>0.77</w:t>
            </w:r>
          </w:p>
        </w:tc>
        <w:tc>
          <w:tcPr>
            <w:tcW w:w="1890" w:type="dxa"/>
          </w:tcPr>
          <w:p w14:paraId="63051CDB" w14:textId="52A11C38" w:rsidR="00617F22" w:rsidRPr="007A19A7" w:rsidRDefault="00205B91" w:rsidP="001F543F">
            <w:pPr>
              <w:tabs>
                <w:tab w:val="left" w:pos="1755"/>
              </w:tabs>
              <w:bidi w:val="0"/>
              <w:jc w:val="both"/>
              <w:rPr>
                <w:rFonts w:asciiTheme="majorBidi" w:eastAsiaTheme="minorEastAsia" w:hAnsiTheme="majorBidi" w:cstheme="majorBidi"/>
                <w:b/>
                <w:bCs/>
                <w:rtl/>
                <w:lang w:bidi="ar-IQ"/>
              </w:rPr>
            </w:pPr>
            <w:r w:rsidRPr="007A19A7">
              <w:rPr>
                <w:rFonts w:asciiTheme="majorBidi" w:eastAsiaTheme="minorEastAsia" w:hAnsiTheme="majorBidi" w:cstheme="majorBidi"/>
                <w:b/>
                <w:bCs/>
                <w:lang w:bidi="ar-IQ"/>
              </w:rPr>
              <w:t xml:space="preserve">0.811 </w:t>
            </w:r>
            <w:r w:rsidRPr="007A19A7">
              <w:rPr>
                <w:rFonts w:ascii="Times New Roman" w:eastAsia="Times New Roman" w:hAnsi="Times New Roman" w:cs="Times New Roman"/>
                <w:b/>
                <w:bCs/>
                <w:color w:val="000000"/>
              </w:rPr>
              <w:t>± 0.</w:t>
            </w:r>
            <w:r w:rsidR="001D0C8E" w:rsidRPr="007A19A7">
              <w:rPr>
                <w:rFonts w:ascii="Times New Roman" w:eastAsia="Times New Roman" w:hAnsi="Times New Roman" w:cs="Times New Roman"/>
                <w:b/>
                <w:bCs/>
                <w:color w:val="000000"/>
              </w:rPr>
              <w:t>9</w:t>
            </w:r>
            <w:r w:rsidRPr="007A19A7">
              <w:rPr>
                <w:rFonts w:ascii="Times New Roman" w:eastAsia="Times New Roman" w:hAnsi="Times New Roman" w:cs="Times New Roman"/>
                <w:b/>
                <w:bCs/>
                <w:color w:val="000000"/>
              </w:rPr>
              <w:t>4</w:t>
            </w:r>
          </w:p>
        </w:tc>
        <w:tc>
          <w:tcPr>
            <w:tcW w:w="1440" w:type="dxa"/>
          </w:tcPr>
          <w:p w14:paraId="63051CDC" w14:textId="2B7FD8E5" w:rsidR="00617F22" w:rsidRPr="007A19A7" w:rsidRDefault="000F1001" w:rsidP="001F543F">
            <w:pPr>
              <w:tabs>
                <w:tab w:val="left" w:pos="1755"/>
              </w:tabs>
              <w:bidi w:val="0"/>
              <w:jc w:val="both"/>
              <w:rPr>
                <w:rFonts w:asciiTheme="majorBidi" w:eastAsiaTheme="minorEastAsia" w:hAnsiTheme="majorBidi" w:cstheme="majorBidi"/>
                <w:b/>
                <w:bCs/>
                <w:rtl/>
                <w:lang w:bidi="ar-IQ"/>
              </w:rPr>
            </w:pPr>
            <w:r w:rsidRPr="007A19A7">
              <w:rPr>
                <w:rFonts w:asciiTheme="majorBidi" w:eastAsia="Times New Roman" w:hAnsiTheme="majorBidi" w:cstheme="majorBidi"/>
                <w:b/>
                <w:bCs/>
                <w:color w:val="000000"/>
              </w:rPr>
              <w:t>0.</w:t>
            </w:r>
            <w:r w:rsidR="00BC09EA" w:rsidRPr="007A19A7">
              <w:rPr>
                <w:rFonts w:asciiTheme="majorBidi" w:eastAsia="Times New Roman" w:hAnsiTheme="majorBidi" w:cstheme="majorBidi"/>
                <w:b/>
                <w:bCs/>
                <w:color w:val="000000"/>
              </w:rPr>
              <w:t>46</w:t>
            </w:r>
            <w:r w:rsidRPr="007A19A7">
              <w:rPr>
                <w:rFonts w:asciiTheme="majorBidi" w:eastAsia="Times New Roman" w:hAnsiTheme="majorBidi" w:cstheme="majorBidi"/>
                <w:b/>
                <w:bCs/>
                <w:color w:val="000000"/>
              </w:rPr>
              <w:t xml:space="preserve"> ± 0.6</w:t>
            </w:r>
          </w:p>
        </w:tc>
        <w:tc>
          <w:tcPr>
            <w:tcW w:w="2610" w:type="dxa"/>
          </w:tcPr>
          <w:p w14:paraId="63051CDE" w14:textId="4384AB6F" w:rsidR="00617F22" w:rsidRPr="007A19A7" w:rsidRDefault="00490D47" w:rsidP="00C422D3">
            <w:pPr>
              <w:pStyle w:val="HTMLPreformatted"/>
              <w:shd w:val="clear" w:color="auto" w:fill="FFFFFF"/>
              <w:spacing w:line="360" w:lineRule="atLeast"/>
              <w:jc w:val="both"/>
              <w:rPr>
                <w:rFonts w:asciiTheme="majorBidi" w:hAnsiTheme="majorBidi" w:cstheme="majorBidi"/>
                <w:b/>
                <w:bCs/>
                <w:sz w:val="22"/>
                <w:szCs w:val="22"/>
                <w:rtl/>
              </w:rPr>
            </w:pPr>
            <w:r w:rsidRPr="007A19A7">
              <w:rPr>
                <w:rStyle w:val="y2iqfc"/>
                <w:rFonts w:asciiTheme="majorBidi" w:hAnsiTheme="majorBidi" w:cstheme="majorBidi"/>
                <w:b/>
                <w:bCs/>
                <w:sz w:val="22"/>
                <w:szCs w:val="22"/>
              </w:rPr>
              <w:t>AL-</w:t>
            </w:r>
            <w:r w:rsidR="00765233" w:rsidRPr="007A19A7">
              <w:rPr>
                <w:rStyle w:val="y2iqfc"/>
                <w:rFonts w:asciiTheme="majorBidi" w:hAnsiTheme="majorBidi" w:cstheme="majorBidi"/>
                <w:b/>
                <w:bCs/>
                <w:sz w:val="22"/>
                <w:szCs w:val="22"/>
              </w:rPr>
              <w:t>U</w:t>
            </w:r>
            <w:r w:rsidRPr="007A19A7">
              <w:rPr>
                <w:rStyle w:val="y2iqfc"/>
                <w:rFonts w:asciiTheme="majorBidi" w:hAnsiTheme="majorBidi" w:cstheme="majorBidi"/>
                <w:b/>
                <w:bCs/>
                <w:sz w:val="22"/>
                <w:szCs w:val="22"/>
              </w:rPr>
              <w:t xml:space="preserve">m </w:t>
            </w:r>
            <w:proofErr w:type="spellStart"/>
            <w:r w:rsidRPr="007A19A7">
              <w:rPr>
                <w:rStyle w:val="y2iqfc"/>
                <w:rFonts w:asciiTheme="majorBidi" w:hAnsiTheme="majorBidi" w:cstheme="majorBidi"/>
                <w:b/>
                <w:bCs/>
                <w:sz w:val="22"/>
                <w:szCs w:val="22"/>
              </w:rPr>
              <w:t>Alfadila</w:t>
            </w:r>
            <w:proofErr w:type="spellEnd"/>
          </w:p>
        </w:tc>
        <w:tc>
          <w:tcPr>
            <w:tcW w:w="630" w:type="dxa"/>
          </w:tcPr>
          <w:p w14:paraId="63051CDF" w14:textId="77777777" w:rsidR="00617F22" w:rsidRPr="007A19A7" w:rsidRDefault="00617F22" w:rsidP="001F543F">
            <w:pPr>
              <w:tabs>
                <w:tab w:val="left" w:pos="1755"/>
              </w:tabs>
              <w:bidi w:val="0"/>
              <w:jc w:val="both"/>
              <w:rPr>
                <w:rFonts w:asciiTheme="majorBidi" w:eastAsiaTheme="minorEastAsia" w:hAnsiTheme="majorBidi" w:cstheme="majorBidi"/>
                <w:b/>
                <w:bCs/>
                <w:lang w:bidi="ar-IQ"/>
              </w:rPr>
            </w:pPr>
            <w:r w:rsidRPr="007A19A7">
              <w:rPr>
                <w:rFonts w:asciiTheme="majorBidi" w:eastAsiaTheme="minorEastAsia" w:hAnsiTheme="majorBidi" w:cstheme="majorBidi"/>
                <w:b/>
                <w:bCs/>
                <w:lang w:bidi="ar-IQ"/>
              </w:rPr>
              <w:t>1</w:t>
            </w:r>
            <w:r w:rsidR="00BF303E" w:rsidRPr="007A19A7">
              <w:rPr>
                <w:rFonts w:asciiTheme="majorBidi" w:eastAsiaTheme="minorEastAsia" w:hAnsiTheme="majorBidi" w:cstheme="majorBidi"/>
                <w:b/>
                <w:bCs/>
                <w:lang w:bidi="ar-IQ"/>
              </w:rPr>
              <w:t>4</w:t>
            </w:r>
          </w:p>
        </w:tc>
      </w:tr>
      <w:tr w:rsidR="00617F22" w:rsidRPr="00C065B0" w14:paraId="63051CE5" w14:textId="77777777" w:rsidTr="00013538">
        <w:trPr>
          <w:trHeight w:val="404"/>
          <w:jc w:val="center"/>
        </w:trPr>
        <w:tc>
          <w:tcPr>
            <w:tcW w:w="1620" w:type="dxa"/>
          </w:tcPr>
          <w:p w14:paraId="63051CE1" w14:textId="05147D16" w:rsidR="00617F22" w:rsidRPr="007A19A7" w:rsidRDefault="00DE35F1" w:rsidP="001F543F">
            <w:pPr>
              <w:tabs>
                <w:tab w:val="left" w:pos="1755"/>
              </w:tabs>
              <w:bidi w:val="0"/>
              <w:jc w:val="both"/>
              <w:rPr>
                <w:rFonts w:asciiTheme="majorBidi" w:eastAsiaTheme="minorEastAsia" w:hAnsiTheme="majorBidi" w:cstheme="majorBidi"/>
                <w:b/>
                <w:bCs/>
                <w:lang w:bidi="ar-IQ"/>
              </w:rPr>
            </w:pPr>
            <w:r w:rsidRPr="007A19A7">
              <w:rPr>
                <w:rFonts w:asciiTheme="majorBidi" w:eastAsiaTheme="minorEastAsia" w:hAnsiTheme="majorBidi" w:cstheme="majorBidi"/>
                <w:b/>
                <w:bCs/>
                <w:lang w:bidi="ar-IQ"/>
              </w:rPr>
              <w:t>0.</w:t>
            </w:r>
            <w:r w:rsidR="003D6BA2" w:rsidRPr="007A19A7">
              <w:rPr>
                <w:rFonts w:asciiTheme="majorBidi" w:eastAsiaTheme="minorEastAsia" w:hAnsiTheme="majorBidi" w:cstheme="majorBidi"/>
                <w:b/>
                <w:bCs/>
                <w:lang w:bidi="ar-IQ"/>
              </w:rPr>
              <w:t>605</w:t>
            </w:r>
            <w:r w:rsidR="003D6BA2" w:rsidRPr="007A19A7">
              <w:rPr>
                <w:rFonts w:ascii="Times New Roman" w:eastAsia="Times New Roman" w:hAnsi="Times New Roman" w:cs="Times New Roman"/>
                <w:b/>
                <w:bCs/>
                <w:color w:val="000000"/>
              </w:rPr>
              <w:t>± 0.6475</w:t>
            </w:r>
          </w:p>
        </w:tc>
        <w:tc>
          <w:tcPr>
            <w:tcW w:w="1890" w:type="dxa"/>
          </w:tcPr>
          <w:p w14:paraId="63051CE2" w14:textId="77777777" w:rsidR="00617F22" w:rsidRPr="007A19A7" w:rsidRDefault="003938EC" w:rsidP="001F543F">
            <w:pPr>
              <w:tabs>
                <w:tab w:val="left" w:pos="1755"/>
              </w:tabs>
              <w:bidi w:val="0"/>
              <w:jc w:val="both"/>
              <w:rPr>
                <w:rFonts w:asciiTheme="majorBidi" w:eastAsiaTheme="minorEastAsia" w:hAnsiTheme="majorBidi" w:cstheme="majorBidi"/>
                <w:b/>
                <w:bCs/>
                <w:rtl/>
                <w:lang w:bidi="ar-IQ"/>
              </w:rPr>
            </w:pPr>
            <w:r w:rsidRPr="007A19A7">
              <w:rPr>
                <w:rFonts w:asciiTheme="majorBidi" w:eastAsiaTheme="minorEastAsia" w:hAnsiTheme="majorBidi" w:cstheme="majorBidi"/>
                <w:b/>
                <w:bCs/>
                <w:lang w:bidi="ar-IQ"/>
              </w:rPr>
              <w:t xml:space="preserve">0.883 </w:t>
            </w:r>
            <w:r w:rsidRPr="007A19A7">
              <w:rPr>
                <w:rFonts w:ascii="Times New Roman" w:eastAsia="Times New Roman" w:hAnsi="Times New Roman" w:cs="Times New Roman"/>
                <w:b/>
                <w:bCs/>
                <w:color w:val="000000"/>
              </w:rPr>
              <w:t>± 0.895</w:t>
            </w:r>
          </w:p>
        </w:tc>
        <w:tc>
          <w:tcPr>
            <w:tcW w:w="1440" w:type="dxa"/>
          </w:tcPr>
          <w:p w14:paraId="63051CE3" w14:textId="594B6568" w:rsidR="00617F22" w:rsidRPr="007A19A7" w:rsidRDefault="000475C6" w:rsidP="001F543F">
            <w:pPr>
              <w:tabs>
                <w:tab w:val="left" w:pos="1755"/>
              </w:tabs>
              <w:bidi w:val="0"/>
              <w:jc w:val="both"/>
              <w:rPr>
                <w:rFonts w:asciiTheme="majorBidi" w:eastAsiaTheme="minorEastAsia" w:hAnsiTheme="majorBidi" w:cstheme="majorBidi"/>
                <w:lang w:bidi="ar-IQ"/>
              </w:rPr>
            </w:pPr>
            <w:r w:rsidRPr="007A19A7">
              <w:rPr>
                <w:rFonts w:asciiTheme="majorBidi" w:eastAsiaTheme="minorEastAsia" w:hAnsiTheme="majorBidi" w:cstheme="majorBidi"/>
                <w:b/>
                <w:bCs/>
                <w:lang w:bidi="ar-IQ"/>
              </w:rPr>
              <w:t>0.</w:t>
            </w:r>
            <w:r w:rsidR="00E57D8B" w:rsidRPr="007A19A7">
              <w:rPr>
                <w:rFonts w:asciiTheme="majorBidi" w:eastAsiaTheme="minorEastAsia" w:hAnsiTheme="majorBidi" w:cstheme="majorBidi"/>
                <w:b/>
                <w:bCs/>
                <w:lang w:bidi="ar-IQ"/>
              </w:rPr>
              <w:t>3</w:t>
            </w:r>
            <w:r w:rsidR="009E643F" w:rsidRPr="007A19A7">
              <w:rPr>
                <w:rFonts w:asciiTheme="majorBidi" w:eastAsiaTheme="minorEastAsia" w:hAnsiTheme="majorBidi" w:cstheme="majorBidi"/>
                <w:b/>
                <w:bCs/>
                <w:lang w:bidi="ar-IQ"/>
              </w:rPr>
              <w:t>2</w:t>
            </w:r>
            <w:r w:rsidR="00C33942" w:rsidRPr="007A19A7">
              <w:rPr>
                <w:rFonts w:asciiTheme="majorBidi" w:eastAsiaTheme="minorEastAsia" w:hAnsiTheme="majorBidi" w:cstheme="majorBidi"/>
                <w:b/>
                <w:bCs/>
                <w:lang w:bidi="ar-IQ"/>
              </w:rPr>
              <w:t>7</w:t>
            </w:r>
            <w:r w:rsidRPr="007A19A7">
              <w:rPr>
                <w:rFonts w:asciiTheme="majorBidi" w:eastAsiaTheme="minorEastAsia" w:hAnsiTheme="majorBidi" w:cstheme="majorBidi"/>
                <w:b/>
                <w:bCs/>
                <w:lang w:bidi="ar-IQ"/>
              </w:rPr>
              <w:t xml:space="preserve"> </w:t>
            </w:r>
            <w:r w:rsidRPr="007A19A7">
              <w:rPr>
                <w:rFonts w:asciiTheme="majorBidi" w:eastAsia="Times New Roman" w:hAnsiTheme="majorBidi" w:cstheme="majorBidi"/>
                <w:b/>
                <w:bCs/>
                <w:color w:val="000000"/>
              </w:rPr>
              <w:t>± 0.</w:t>
            </w:r>
            <w:r w:rsidR="00765233" w:rsidRPr="007A19A7">
              <w:rPr>
                <w:rFonts w:asciiTheme="majorBidi" w:eastAsia="Times New Roman" w:hAnsiTheme="majorBidi" w:cstheme="majorBidi"/>
                <w:b/>
                <w:bCs/>
                <w:color w:val="000000"/>
              </w:rPr>
              <w:t>4</w:t>
            </w:r>
            <w:r w:rsidRPr="007A19A7">
              <w:rPr>
                <w:rFonts w:asciiTheme="majorBidi" w:eastAsiaTheme="minorEastAsia" w:hAnsiTheme="majorBidi" w:cstheme="majorBidi"/>
                <w:lang w:bidi="ar-IQ"/>
              </w:rPr>
              <w:t xml:space="preserve"> </w:t>
            </w:r>
          </w:p>
        </w:tc>
        <w:tc>
          <w:tcPr>
            <w:tcW w:w="3240" w:type="dxa"/>
            <w:gridSpan w:val="2"/>
          </w:tcPr>
          <w:p w14:paraId="63051CE4" w14:textId="77777777" w:rsidR="00617F22" w:rsidRPr="007A19A7" w:rsidRDefault="00617F22" w:rsidP="001F543F">
            <w:pPr>
              <w:tabs>
                <w:tab w:val="left" w:pos="1755"/>
              </w:tabs>
              <w:bidi w:val="0"/>
              <w:jc w:val="both"/>
              <w:rPr>
                <w:rFonts w:asciiTheme="majorBidi" w:eastAsiaTheme="minorEastAsia" w:hAnsiTheme="majorBidi" w:cstheme="majorBidi"/>
                <w:rtl/>
                <w:lang w:bidi="ar-IQ"/>
              </w:rPr>
            </w:pPr>
            <w:r w:rsidRPr="007A19A7">
              <w:rPr>
                <w:rFonts w:ascii="Times New Roman" w:eastAsia="Times New Roman" w:hAnsi="Times New Roman" w:cs="Times New Roman"/>
                <w:b/>
                <w:bCs/>
                <w:color w:val="000000"/>
              </w:rPr>
              <w:t>Mean Value</w:t>
            </w:r>
          </w:p>
        </w:tc>
      </w:tr>
    </w:tbl>
    <w:p w14:paraId="1A9FD747" w14:textId="77777777" w:rsidR="00E2435F" w:rsidRDefault="00E2435F" w:rsidP="00C422D3">
      <w:pPr>
        <w:tabs>
          <w:tab w:val="left" w:pos="1755"/>
        </w:tabs>
        <w:bidi w:val="0"/>
        <w:jc w:val="center"/>
        <w:rPr>
          <w:rFonts w:asciiTheme="majorBidi" w:hAnsiTheme="majorBidi" w:cstheme="majorBidi"/>
          <w:b/>
          <w:bCs/>
          <w:noProof/>
          <w:sz w:val="24"/>
          <w:szCs w:val="24"/>
        </w:rPr>
      </w:pPr>
    </w:p>
    <w:p w14:paraId="63051CEC" w14:textId="2CB79A1B" w:rsidR="0047279E" w:rsidRPr="00C065B0" w:rsidRDefault="0047279E" w:rsidP="00E2435F">
      <w:pPr>
        <w:tabs>
          <w:tab w:val="left" w:pos="1755"/>
        </w:tabs>
        <w:bidi w:val="0"/>
        <w:jc w:val="center"/>
        <w:rPr>
          <w:rFonts w:asciiTheme="majorBidi" w:hAnsiTheme="majorBidi" w:cstheme="majorBidi"/>
          <w:noProof/>
          <w:sz w:val="24"/>
          <w:szCs w:val="24"/>
        </w:rPr>
      </w:pPr>
      <w:r w:rsidRPr="00C065B0">
        <w:rPr>
          <w:rFonts w:asciiTheme="majorBidi" w:hAnsiTheme="majorBidi" w:cstheme="majorBidi"/>
          <w:b/>
          <w:bCs/>
          <w:noProof/>
          <w:sz w:val="24"/>
          <w:szCs w:val="24"/>
        </w:rPr>
        <w:t xml:space="preserve">Table (2): </w:t>
      </w:r>
      <w:r w:rsidRPr="00C065B0">
        <w:rPr>
          <w:rFonts w:asciiTheme="majorBidi" w:hAnsiTheme="majorBidi" w:cstheme="majorBidi"/>
          <w:noProof/>
          <w:sz w:val="24"/>
          <w:szCs w:val="24"/>
        </w:rPr>
        <w:t xml:space="preserve">Comparison between our results and the </w:t>
      </w:r>
      <w:r w:rsidR="00EF322F" w:rsidRPr="00C065B0">
        <w:rPr>
          <w:rFonts w:asciiTheme="majorBidi" w:hAnsiTheme="majorBidi" w:cstheme="majorBidi"/>
          <w:noProof/>
          <w:sz w:val="24"/>
          <w:szCs w:val="24"/>
        </w:rPr>
        <w:t xml:space="preserve">data published by other investigators in </w:t>
      </w:r>
      <w:r w:rsidR="000B43A4">
        <w:rPr>
          <w:rFonts w:asciiTheme="majorBidi" w:hAnsiTheme="majorBidi" w:cstheme="majorBidi"/>
          <w:noProof/>
          <w:sz w:val="24"/>
          <w:szCs w:val="24"/>
        </w:rPr>
        <w:t>neighboring</w:t>
      </w:r>
      <w:r w:rsidRPr="00C065B0">
        <w:rPr>
          <w:rFonts w:asciiTheme="majorBidi" w:hAnsiTheme="majorBidi" w:cstheme="majorBidi"/>
          <w:noProof/>
          <w:sz w:val="24"/>
          <w:szCs w:val="24"/>
        </w:rPr>
        <w:t xml:space="preserve"> countries.</w:t>
      </w:r>
    </w:p>
    <w:tbl>
      <w:tblPr>
        <w:tblStyle w:val="TableGrid"/>
        <w:tblpPr w:leftFromText="180" w:rightFromText="180" w:vertAnchor="text" w:horzAnchor="margin" w:tblpXSpec="center" w:tblpY="356"/>
        <w:tblW w:w="0" w:type="auto"/>
        <w:tblLook w:val="04A0" w:firstRow="1" w:lastRow="0" w:firstColumn="1" w:lastColumn="0" w:noHBand="0" w:noVBand="1"/>
      </w:tblPr>
      <w:tblGrid>
        <w:gridCol w:w="5058"/>
        <w:gridCol w:w="2250"/>
        <w:gridCol w:w="1935"/>
      </w:tblGrid>
      <w:tr w:rsidR="00C422D3" w:rsidRPr="00C065B0" w14:paraId="3E04D411" w14:textId="77777777" w:rsidTr="00C422D3">
        <w:tc>
          <w:tcPr>
            <w:tcW w:w="5058" w:type="dxa"/>
            <w:shd w:val="clear" w:color="auto" w:fill="365F91" w:themeFill="accent1" w:themeFillShade="BF"/>
            <w:vAlign w:val="center"/>
          </w:tcPr>
          <w:p w14:paraId="0EDE2EC0"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b/>
                <w:bCs/>
                <w:sz w:val="24"/>
                <w:szCs w:val="24"/>
                <w:lang w:bidi="ar-IQ"/>
              </w:rPr>
            </w:pPr>
            <w:r w:rsidRPr="00C065B0">
              <w:rPr>
                <w:rFonts w:asciiTheme="majorBidi" w:hAnsiTheme="majorBidi" w:cstheme="majorBidi"/>
                <w:b/>
                <w:bCs/>
                <w:noProof/>
                <w:sz w:val="24"/>
                <w:szCs w:val="24"/>
              </w:rPr>
              <w:t>Country</w:t>
            </w:r>
          </w:p>
        </w:tc>
        <w:tc>
          <w:tcPr>
            <w:tcW w:w="2250" w:type="dxa"/>
            <w:shd w:val="clear" w:color="auto" w:fill="365F91" w:themeFill="accent1" w:themeFillShade="BF"/>
            <w:vAlign w:val="center"/>
          </w:tcPr>
          <w:p w14:paraId="7CB43032"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b/>
                <w:bCs/>
                <w:sz w:val="24"/>
                <w:szCs w:val="24"/>
                <w:lang w:bidi="ar-IQ"/>
              </w:rPr>
            </w:pPr>
            <w:r w:rsidRPr="00C065B0">
              <w:rPr>
                <w:rFonts w:asciiTheme="majorBidi" w:eastAsiaTheme="minorEastAsia" w:hAnsiTheme="majorBidi" w:cstheme="majorBidi"/>
                <w:b/>
                <w:bCs/>
                <w:sz w:val="24"/>
                <w:szCs w:val="24"/>
                <w:lang w:bidi="ar-IQ"/>
              </w:rPr>
              <w:t>Rn</w:t>
            </w:r>
            <w:r w:rsidRPr="00C065B0">
              <w:rPr>
                <w:rFonts w:asciiTheme="majorBidi" w:eastAsiaTheme="minorEastAsia" w:hAnsiTheme="majorBidi" w:cstheme="majorBidi"/>
                <w:b/>
                <w:bCs/>
                <w:sz w:val="24"/>
                <w:szCs w:val="24"/>
                <w:vertAlign w:val="superscript"/>
                <w:lang w:bidi="ar-IQ"/>
              </w:rPr>
              <w:t>222</w:t>
            </w:r>
            <w:r w:rsidRPr="00C065B0">
              <w:rPr>
                <w:rFonts w:asciiTheme="majorBidi" w:eastAsiaTheme="minorEastAsia" w:hAnsiTheme="majorBidi" w:cstheme="majorBidi"/>
                <w:b/>
                <w:bCs/>
                <w:sz w:val="24"/>
                <w:szCs w:val="24"/>
                <w:lang w:bidi="ar-IQ"/>
              </w:rPr>
              <w:t xml:space="preserve"> (</w:t>
            </w:r>
            <w:proofErr w:type="spellStart"/>
            <w:r w:rsidRPr="00C065B0">
              <w:rPr>
                <w:rFonts w:asciiTheme="majorBidi" w:eastAsiaTheme="minorEastAsia" w:hAnsiTheme="majorBidi" w:cstheme="majorBidi"/>
                <w:b/>
                <w:bCs/>
                <w:sz w:val="24"/>
                <w:szCs w:val="24"/>
                <w:lang w:bidi="ar-IQ"/>
              </w:rPr>
              <w:t>Bq</w:t>
            </w:r>
            <w:proofErr w:type="spellEnd"/>
            <w:r w:rsidRPr="00C065B0">
              <w:rPr>
                <w:rFonts w:asciiTheme="majorBidi" w:eastAsiaTheme="minorEastAsia" w:hAnsiTheme="majorBidi" w:cstheme="majorBidi"/>
                <w:b/>
                <w:bCs/>
                <w:sz w:val="24"/>
                <w:szCs w:val="24"/>
                <w:lang w:bidi="ar-IQ"/>
              </w:rPr>
              <w:t xml:space="preserve"> /L)</w:t>
            </w:r>
          </w:p>
        </w:tc>
        <w:tc>
          <w:tcPr>
            <w:tcW w:w="1935" w:type="dxa"/>
            <w:shd w:val="clear" w:color="auto" w:fill="365F91" w:themeFill="accent1" w:themeFillShade="BF"/>
            <w:vAlign w:val="center"/>
          </w:tcPr>
          <w:p w14:paraId="27A9F410"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b/>
                <w:bCs/>
                <w:sz w:val="24"/>
                <w:szCs w:val="24"/>
                <w:lang w:bidi="ar-IQ"/>
              </w:rPr>
            </w:pPr>
            <w:commentRangeStart w:id="15"/>
            <w:r w:rsidRPr="00C065B0">
              <w:rPr>
                <w:rFonts w:asciiTheme="majorBidi" w:hAnsiTheme="majorBidi" w:cstheme="majorBidi"/>
                <w:b/>
                <w:bCs/>
                <w:noProof/>
                <w:sz w:val="24"/>
                <w:szCs w:val="24"/>
              </w:rPr>
              <w:t>Reference</w:t>
            </w:r>
            <w:commentRangeEnd w:id="15"/>
            <w:r w:rsidR="007E715D">
              <w:rPr>
                <w:rStyle w:val="CommentReference"/>
                <w:rtl/>
              </w:rPr>
              <w:commentReference w:id="15"/>
            </w:r>
          </w:p>
        </w:tc>
      </w:tr>
      <w:tr w:rsidR="00C422D3" w:rsidRPr="00C065B0" w14:paraId="479B5E49" w14:textId="77777777" w:rsidTr="00C422D3">
        <w:tc>
          <w:tcPr>
            <w:tcW w:w="5058" w:type="dxa"/>
            <w:vAlign w:val="center"/>
          </w:tcPr>
          <w:p w14:paraId="5A486A3D"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hAnsiTheme="majorBidi" w:cstheme="majorBidi"/>
                <w:noProof/>
                <w:sz w:val="24"/>
                <w:szCs w:val="24"/>
              </w:rPr>
              <w:t>Turkey, Adıyaman (drinking water)</w:t>
            </w:r>
          </w:p>
        </w:tc>
        <w:tc>
          <w:tcPr>
            <w:tcW w:w="2250" w:type="dxa"/>
            <w:vAlign w:val="center"/>
          </w:tcPr>
          <w:p w14:paraId="27208CBD"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hAnsiTheme="majorBidi" w:cstheme="majorBidi"/>
                <w:noProof/>
                <w:sz w:val="24"/>
                <w:szCs w:val="24"/>
              </w:rPr>
              <w:t>0.39 – 0.51</w:t>
            </w:r>
          </w:p>
        </w:tc>
        <w:tc>
          <w:tcPr>
            <w:tcW w:w="1935" w:type="dxa"/>
            <w:vAlign w:val="center"/>
          </w:tcPr>
          <w:p w14:paraId="26C3FBB0" w14:textId="06743B05"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fldChar w:fldCharType="begin" w:fldLock="1"/>
            </w:r>
            <w:r w:rsidRPr="00C065B0">
              <w:rPr>
                <w:rFonts w:asciiTheme="majorBidi" w:eastAsiaTheme="minorEastAsia" w:hAnsiTheme="majorBidi" w:cstheme="majorBidi"/>
                <w:sz w:val="24"/>
                <w:szCs w:val="24"/>
                <w:lang w:bidi="ar-IQ"/>
              </w:rPr>
              <w:instrText>ADDIN CSL_CITATION {"citationItems":[{"id":"ITEM-1","itemData":{"DOI":"10.4103/rpe.RPE","author":[{"dropping-particle":"","family":"Mehmet Fatih Aydin","given":"Ömer Söğüt1","non-dropping-particle":"","parse-names":false,"suffix":""}],"container-title":"Radiation Protection and Environment","id":"ITEM-1","issue":"June","issued":{"date-parts":[["2019"]]},"page":"59-60","title":"Measurement of radon gas activity concentrations in drinking water in the city center of Adıyaman, Turkey","type":"article-journal"},"uris":["http://www.mendeley.com/documents/?uuid=dc3a5f2b-0fc6-42a7-8118-116c8895e2ec"]}],"mendeley":{"formattedCitation":"[25]","plainTextFormattedCitation":"[25]","previouslyFormattedCitation":"[26]"},"properties":{"noteIndex":0},"schema":"https://github.com/citation-style-language/schema/raw/master/csl-citation.json"}</w:instrText>
            </w:r>
            <w:r w:rsidRPr="00C065B0">
              <w:rPr>
                <w:rFonts w:asciiTheme="majorBidi" w:eastAsiaTheme="minorEastAsia" w:hAnsiTheme="majorBidi" w:cstheme="majorBidi"/>
                <w:sz w:val="24"/>
                <w:szCs w:val="24"/>
                <w:lang w:bidi="ar-IQ"/>
              </w:rPr>
              <w:fldChar w:fldCharType="separate"/>
            </w:r>
            <w:r w:rsidRPr="00C065B0">
              <w:rPr>
                <w:rFonts w:asciiTheme="majorBidi" w:eastAsiaTheme="minorEastAsia" w:hAnsiTheme="majorBidi" w:cstheme="majorBidi"/>
                <w:noProof/>
                <w:sz w:val="24"/>
                <w:szCs w:val="24"/>
                <w:lang w:bidi="ar-IQ"/>
              </w:rPr>
              <w:t>[2</w:t>
            </w:r>
            <w:r w:rsidR="00C96216">
              <w:rPr>
                <w:rFonts w:asciiTheme="majorBidi" w:eastAsiaTheme="minorEastAsia" w:hAnsiTheme="majorBidi" w:cstheme="majorBidi"/>
                <w:noProof/>
                <w:sz w:val="24"/>
                <w:szCs w:val="24"/>
                <w:lang w:bidi="ar-IQ"/>
              </w:rPr>
              <w:t>4</w:t>
            </w:r>
            <w:r w:rsidRPr="00C065B0">
              <w:rPr>
                <w:rFonts w:asciiTheme="majorBidi" w:eastAsiaTheme="minorEastAsia" w:hAnsiTheme="majorBidi" w:cstheme="majorBidi"/>
                <w:noProof/>
                <w:sz w:val="24"/>
                <w:szCs w:val="24"/>
                <w:lang w:bidi="ar-IQ"/>
              </w:rPr>
              <w:t>]</w:t>
            </w:r>
            <w:r w:rsidRPr="00C065B0">
              <w:rPr>
                <w:rFonts w:asciiTheme="majorBidi" w:eastAsiaTheme="minorEastAsia" w:hAnsiTheme="majorBidi" w:cstheme="majorBidi"/>
                <w:sz w:val="24"/>
                <w:szCs w:val="24"/>
                <w:lang w:bidi="ar-IQ"/>
              </w:rPr>
              <w:fldChar w:fldCharType="end"/>
            </w:r>
          </w:p>
        </w:tc>
      </w:tr>
      <w:tr w:rsidR="00C422D3" w:rsidRPr="00C065B0" w14:paraId="21C72281" w14:textId="77777777" w:rsidTr="00C422D3">
        <w:tc>
          <w:tcPr>
            <w:tcW w:w="5058" w:type="dxa"/>
            <w:vAlign w:val="center"/>
          </w:tcPr>
          <w:p w14:paraId="2E7CFE12"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hAnsiTheme="majorBidi" w:cstheme="majorBidi"/>
                <w:noProof/>
                <w:sz w:val="24"/>
                <w:szCs w:val="24"/>
              </w:rPr>
              <w:t>Turkey, Kastamonu (drinking water)</w:t>
            </w:r>
          </w:p>
        </w:tc>
        <w:tc>
          <w:tcPr>
            <w:tcW w:w="2250" w:type="dxa"/>
            <w:vAlign w:val="center"/>
          </w:tcPr>
          <w:p w14:paraId="0C2BD36E"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hAnsiTheme="majorBidi" w:cstheme="majorBidi"/>
                <w:noProof/>
                <w:sz w:val="24"/>
                <w:szCs w:val="24"/>
              </w:rPr>
              <w:t>0.50 – 5.78</w:t>
            </w:r>
          </w:p>
        </w:tc>
        <w:tc>
          <w:tcPr>
            <w:tcW w:w="1935" w:type="dxa"/>
            <w:vAlign w:val="center"/>
          </w:tcPr>
          <w:p w14:paraId="085AE31A" w14:textId="546822B6"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fldChar w:fldCharType="begin" w:fldLock="1"/>
            </w:r>
            <w:r w:rsidRPr="00C065B0">
              <w:rPr>
                <w:rFonts w:asciiTheme="majorBidi" w:eastAsiaTheme="minorEastAsia" w:hAnsiTheme="majorBidi" w:cstheme="majorBidi"/>
                <w:sz w:val="24"/>
                <w:szCs w:val="24"/>
                <w:lang w:bidi="ar-IQ"/>
              </w:rPr>
              <w:instrText>ADDIN CSL_CITATION {"citationItems":[{"id":"ITEM-1","itemData":{"DOI":"10.1080/10256016.2011.618270","ISSN":"10256016","abstract":"Concentration of 222Rn was determined in selected natural spring and tap water samples collected during spring and summer seasons from Kastamonu, Turkey. The aim of this work was to produce a map of the radon concentrations in water sources of the province and to determine any potential radiological risk for the local population. Radon measurements were performed by an AlphaGUARD radon gas analyser. The average radon concentrations were found to vary from 0.39±0.02 to 12.73±0.39 Bq l -1 for natural springs and from 0.36±0.04 to 9.29±0.45 Bq l -1 for tap water in spring, from 0.50±0.09 to 19.21±1.00 Bq l -1 for natural springs and from 0.31±0.03 to 13.14±0.38 Bq l -1 for tap water in summer. Furthermore, the results are compared with international recommendations and concentrations reported for other countries. Doses resulting from the consumption of these waters were calculated. The effective dose equivalents due to the intake of the 222Rn present in these waters are expected to range from 0.93 to 32.54 μSv y -1 in summer and from 0.80 to 49.09 μSv y -1 in spring. © 2011 Copyright Taylor and Francis Group, LLC.","author":[{"dropping-particle":"","family":"Yalcin","given":"Sezai","non-dropping-particle":"","parse-names":false,"suffix":""},{"dropping-particle":"","family":"Gurler","given":"Orhan","non-dropping-particle":"","parse-names":false,"suffix":""},{"dropping-particle":"","family":"Tarim","given":"Urkiye Akar","non-dropping-particle":"","parse-names":false,"suffix":""},{"dropping-particle":"","family":"Incirci","given":"Fulya","non-dropping-particle":"","parse-names":false,"suffix":""},{"dropping-particle":"","family":"Kaynak","given":"Gokay","non-dropping-particle":"","parse-names":false,"suffix":""},{"dropping-particle":"","family":"Gundogdu","given":"Ozcan","non-dropping-particle":"","parse-names":false,"suffix":""}],"container-title":"Isotopes in Environmental and Health Studies","id":"ITEM-1","issue":"4","issued":{"date-parts":[["2011"]]},"page":"438-445","title":"Measurements of radon concentration in drinking water samples from Kastamonu (Turkey)","type":"article-journal","volume":"47"},"uris":["http://www.mendeley.com/documents/?uuid=5fa65b21-6e95-4e5c-91ed-21deaffbe420"]}],"mendeley":{"formattedCitation":"[26]","plainTextFormattedCitation":"[26]","previouslyFormattedCitation":"[27]"},"properties":{"noteIndex":0},"schema":"https://github.com/citation-style-language/schema/raw/master/csl-citation.json"}</w:instrText>
            </w:r>
            <w:r w:rsidRPr="00C065B0">
              <w:rPr>
                <w:rFonts w:asciiTheme="majorBidi" w:eastAsiaTheme="minorEastAsia" w:hAnsiTheme="majorBidi" w:cstheme="majorBidi"/>
                <w:sz w:val="24"/>
                <w:szCs w:val="24"/>
                <w:lang w:bidi="ar-IQ"/>
              </w:rPr>
              <w:fldChar w:fldCharType="separate"/>
            </w:r>
            <w:r w:rsidRPr="00C065B0">
              <w:rPr>
                <w:rFonts w:asciiTheme="majorBidi" w:eastAsiaTheme="minorEastAsia" w:hAnsiTheme="majorBidi" w:cstheme="majorBidi"/>
                <w:noProof/>
                <w:sz w:val="24"/>
                <w:szCs w:val="24"/>
                <w:lang w:bidi="ar-IQ"/>
              </w:rPr>
              <w:t>[2</w:t>
            </w:r>
            <w:r w:rsidR="00C96216">
              <w:rPr>
                <w:rFonts w:asciiTheme="majorBidi" w:eastAsiaTheme="minorEastAsia" w:hAnsiTheme="majorBidi" w:cstheme="majorBidi"/>
                <w:noProof/>
                <w:sz w:val="24"/>
                <w:szCs w:val="24"/>
                <w:lang w:bidi="ar-IQ"/>
              </w:rPr>
              <w:t>5</w:t>
            </w:r>
            <w:r w:rsidRPr="00C065B0">
              <w:rPr>
                <w:rFonts w:asciiTheme="majorBidi" w:eastAsiaTheme="minorEastAsia" w:hAnsiTheme="majorBidi" w:cstheme="majorBidi"/>
                <w:noProof/>
                <w:sz w:val="24"/>
                <w:szCs w:val="24"/>
                <w:lang w:bidi="ar-IQ"/>
              </w:rPr>
              <w:t>]</w:t>
            </w:r>
            <w:r w:rsidRPr="00C065B0">
              <w:rPr>
                <w:rFonts w:asciiTheme="majorBidi" w:eastAsiaTheme="minorEastAsia" w:hAnsiTheme="majorBidi" w:cstheme="majorBidi"/>
                <w:sz w:val="24"/>
                <w:szCs w:val="24"/>
                <w:lang w:bidi="ar-IQ"/>
              </w:rPr>
              <w:fldChar w:fldCharType="end"/>
            </w:r>
          </w:p>
        </w:tc>
      </w:tr>
      <w:tr w:rsidR="00C422D3" w:rsidRPr="00C065B0" w14:paraId="4A93C5C0" w14:textId="77777777" w:rsidTr="00C422D3">
        <w:tc>
          <w:tcPr>
            <w:tcW w:w="5058" w:type="dxa"/>
            <w:vAlign w:val="center"/>
          </w:tcPr>
          <w:p w14:paraId="6F838255" w14:textId="77777777" w:rsidR="00C422D3" w:rsidRPr="00C065B0" w:rsidRDefault="00C422D3" w:rsidP="00C422D3">
            <w:pPr>
              <w:tabs>
                <w:tab w:val="left" w:pos="1755"/>
              </w:tabs>
              <w:bidi w:val="0"/>
              <w:spacing w:line="276" w:lineRule="auto"/>
              <w:jc w:val="both"/>
              <w:rPr>
                <w:rFonts w:asciiTheme="majorBidi" w:hAnsiTheme="majorBidi" w:cstheme="majorBidi"/>
                <w:noProof/>
                <w:sz w:val="24"/>
                <w:szCs w:val="24"/>
              </w:rPr>
            </w:pPr>
            <w:r w:rsidRPr="00C065B0">
              <w:rPr>
                <w:rFonts w:asciiTheme="majorBidi" w:hAnsiTheme="majorBidi" w:cstheme="majorBidi"/>
                <w:noProof/>
                <w:sz w:val="24"/>
                <w:szCs w:val="24"/>
              </w:rPr>
              <w:t>Saudi Arabia, Qassim (Groundwater)</w:t>
            </w:r>
          </w:p>
        </w:tc>
        <w:tc>
          <w:tcPr>
            <w:tcW w:w="2250" w:type="dxa"/>
            <w:vAlign w:val="center"/>
          </w:tcPr>
          <w:p w14:paraId="232BDE0F"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hAnsiTheme="majorBidi" w:cstheme="majorBidi"/>
                <w:noProof/>
                <w:sz w:val="24"/>
                <w:szCs w:val="24"/>
              </w:rPr>
              <w:t>1.20 – 15.43</w:t>
            </w:r>
          </w:p>
        </w:tc>
        <w:tc>
          <w:tcPr>
            <w:tcW w:w="1935" w:type="dxa"/>
            <w:vAlign w:val="center"/>
          </w:tcPr>
          <w:p w14:paraId="64F29D92" w14:textId="714448CC"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fldChar w:fldCharType="begin" w:fldLock="1"/>
            </w:r>
            <w:r w:rsidRPr="00C065B0">
              <w:rPr>
                <w:rFonts w:asciiTheme="majorBidi" w:eastAsiaTheme="minorEastAsia" w:hAnsiTheme="majorBidi" w:cstheme="majorBidi"/>
                <w:sz w:val="24"/>
                <w:szCs w:val="24"/>
                <w:lang w:bidi="ar-IQ"/>
              </w:rPr>
              <w:instrText>ADDIN CSL_CITATION {"citationItems":[{"id":"ITEM-1","itemData":{"DOI":"10.22038/ijmp.2019.37379.1476","author":[{"dropping-particle":"","family":"Najam","given":"Laith Ahmed","non-dropping-particle":"","parse-names":false,"suffix":""},{"dropping-particle":"","family":"El-Taher","given":"Atef","non-dropping-particle":"","parse-names":false,"suffix":""},{"dropping-particle":"","family":"Abojassim","given":"Ali","non-dropping-particle":"","parse-names":false,"suffix":""},{"dropping-particle":"","family":"Mraity","given":"Hussien","non-dropping-particle":"","parse-names":false,"suffix":""}],"container-title":"Iranian Journal of Medical Physics","id":"ITEM-1","issue":"Apr","issued":{"date-parts":[["2019"]]},"title":"Assessment of Annual effective Dose for Different Age Groups Due to Radon Concentrations in Groundwater Samples at Qassim, Saudi Arabia","type":"article-journal","volume":"0"},"uris":["http://www.mendeley.com/documents/?uuid=6b9659ef-3fbb-4b5c-bd3b-8b8986b6e09f"]}],"mendeley":{"formattedCitation":"[27]","plainTextFormattedCitation":"[27]","previouslyFormattedCitation":"[28]"},"properties":{"noteIndex":0},"schema":"https://github.com/citation-style-language/schema/raw/master/csl-citation.json"}</w:instrText>
            </w:r>
            <w:r w:rsidRPr="00C065B0">
              <w:rPr>
                <w:rFonts w:asciiTheme="majorBidi" w:eastAsiaTheme="minorEastAsia" w:hAnsiTheme="majorBidi" w:cstheme="majorBidi"/>
                <w:sz w:val="24"/>
                <w:szCs w:val="24"/>
                <w:lang w:bidi="ar-IQ"/>
              </w:rPr>
              <w:fldChar w:fldCharType="separate"/>
            </w:r>
            <w:r w:rsidRPr="00C065B0">
              <w:rPr>
                <w:rFonts w:asciiTheme="majorBidi" w:eastAsiaTheme="minorEastAsia" w:hAnsiTheme="majorBidi" w:cstheme="majorBidi"/>
                <w:noProof/>
                <w:sz w:val="24"/>
                <w:szCs w:val="24"/>
                <w:lang w:bidi="ar-IQ"/>
              </w:rPr>
              <w:t>[2</w:t>
            </w:r>
            <w:r w:rsidR="00C96216">
              <w:rPr>
                <w:rFonts w:asciiTheme="majorBidi" w:eastAsiaTheme="minorEastAsia" w:hAnsiTheme="majorBidi" w:cstheme="majorBidi"/>
                <w:noProof/>
                <w:sz w:val="24"/>
                <w:szCs w:val="24"/>
                <w:lang w:bidi="ar-IQ"/>
              </w:rPr>
              <w:t>6</w:t>
            </w:r>
            <w:r w:rsidRPr="00C065B0">
              <w:rPr>
                <w:rFonts w:asciiTheme="majorBidi" w:eastAsiaTheme="minorEastAsia" w:hAnsiTheme="majorBidi" w:cstheme="majorBidi"/>
                <w:noProof/>
                <w:sz w:val="24"/>
                <w:szCs w:val="24"/>
                <w:lang w:bidi="ar-IQ"/>
              </w:rPr>
              <w:t>]</w:t>
            </w:r>
            <w:r w:rsidRPr="00C065B0">
              <w:rPr>
                <w:rFonts w:asciiTheme="majorBidi" w:eastAsiaTheme="minorEastAsia" w:hAnsiTheme="majorBidi" w:cstheme="majorBidi"/>
                <w:sz w:val="24"/>
                <w:szCs w:val="24"/>
                <w:lang w:bidi="ar-IQ"/>
              </w:rPr>
              <w:fldChar w:fldCharType="end"/>
            </w:r>
          </w:p>
        </w:tc>
      </w:tr>
      <w:tr w:rsidR="00C422D3" w:rsidRPr="00C065B0" w14:paraId="211BC89E" w14:textId="77777777" w:rsidTr="00C422D3">
        <w:tc>
          <w:tcPr>
            <w:tcW w:w="5058" w:type="dxa"/>
            <w:vAlign w:val="center"/>
          </w:tcPr>
          <w:p w14:paraId="22163D2E" w14:textId="77777777" w:rsidR="00C422D3" w:rsidRPr="00C065B0" w:rsidRDefault="00C422D3" w:rsidP="00C422D3">
            <w:pPr>
              <w:tabs>
                <w:tab w:val="left" w:pos="1755"/>
              </w:tabs>
              <w:bidi w:val="0"/>
              <w:spacing w:line="276" w:lineRule="auto"/>
              <w:jc w:val="both"/>
              <w:rPr>
                <w:rFonts w:asciiTheme="majorBidi" w:hAnsiTheme="majorBidi" w:cstheme="majorBidi"/>
                <w:noProof/>
                <w:sz w:val="24"/>
                <w:szCs w:val="24"/>
              </w:rPr>
            </w:pPr>
            <w:r w:rsidRPr="00C065B0">
              <w:rPr>
                <w:rFonts w:asciiTheme="majorBidi" w:hAnsiTheme="majorBidi" w:cstheme="majorBidi"/>
                <w:noProof/>
                <w:sz w:val="24"/>
                <w:szCs w:val="24"/>
              </w:rPr>
              <w:t>Saudi Arabia, Jazan (drinking water)</w:t>
            </w:r>
          </w:p>
        </w:tc>
        <w:tc>
          <w:tcPr>
            <w:tcW w:w="2250" w:type="dxa"/>
            <w:vAlign w:val="center"/>
          </w:tcPr>
          <w:p w14:paraId="4A35CCCD"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hAnsiTheme="majorBidi" w:cstheme="majorBidi"/>
                <w:noProof/>
                <w:sz w:val="24"/>
                <w:szCs w:val="24"/>
              </w:rPr>
              <w:t>1.65 – 3.82</w:t>
            </w:r>
          </w:p>
        </w:tc>
        <w:tc>
          <w:tcPr>
            <w:tcW w:w="1935" w:type="dxa"/>
            <w:vAlign w:val="center"/>
          </w:tcPr>
          <w:p w14:paraId="0CFEAC11" w14:textId="7CEB1405"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fldChar w:fldCharType="begin" w:fldLock="1"/>
            </w:r>
            <w:r w:rsidRPr="00C065B0">
              <w:rPr>
                <w:rFonts w:asciiTheme="majorBidi" w:eastAsiaTheme="minorEastAsia" w:hAnsiTheme="majorBidi" w:cstheme="majorBidi"/>
                <w:sz w:val="24"/>
                <w:szCs w:val="24"/>
                <w:lang w:bidi="ar-IQ"/>
              </w:rPr>
              <w:instrText>ADDIN CSL_CITATION {"citationItems":[{"id":"ITEM-1","itemData":{"DOI":"10.1080/16878507.2019.1594134","ISSN":"1687-8507","author":[{"dropping-particle":"","family":"El-Araby","given":"Entesar H.","non-dropping-particle":"","parse-names":false,"suffix":""},{"dropping-particle":"","family":"Soliman","given":"H. A.","non-dropping-particle":"","parse-names":false,"suffix":""},{"dropping-particle":"","family":"Abo-Elmagd","given":"M.","non-dropping-particle":"","parse-names":false,"suffix":""}],"container-title":"Journal of Radiation Research and Applied Sciences","id":"ITEM-1","issue":"1","issued":{"date-parts":[["2019"]]},"page":"31-36","publisher":"Taylor &amp; Francis","title":"Measurement of radon levels in water and the associated health hazards in Jazan, Saudi Arabia","type":"article-journal","volume":"12"},"uris":["http://www.mendeley.com/documents/?uuid=bd124881-4547-4e27-9fb0-96568fdc939d"]}],"mendeley":{"formattedCitation":"[28]","plainTextFormattedCitation":"[28]","previouslyFormattedCitation":"[29]"},"properties":{"noteIndex":0},"schema":"https://github.com/citation-style-language/schema/raw/master/csl-citation.json"}</w:instrText>
            </w:r>
            <w:r w:rsidRPr="00C065B0">
              <w:rPr>
                <w:rFonts w:asciiTheme="majorBidi" w:eastAsiaTheme="minorEastAsia" w:hAnsiTheme="majorBidi" w:cstheme="majorBidi"/>
                <w:sz w:val="24"/>
                <w:szCs w:val="24"/>
                <w:lang w:bidi="ar-IQ"/>
              </w:rPr>
              <w:fldChar w:fldCharType="separate"/>
            </w:r>
            <w:r w:rsidRPr="00C065B0">
              <w:rPr>
                <w:rFonts w:asciiTheme="majorBidi" w:eastAsiaTheme="minorEastAsia" w:hAnsiTheme="majorBidi" w:cstheme="majorBidi"/>
                <w:noProof/>
                <w:sz w:val="24"/>
                <w:szCs w:val="24"/>
                <w:lang w:bidi="ar-IQ"/>
              </w:rPr>
              <w:t>[2</w:t>
            </w:r>
            <w:r w:rsidR="00C96216">
              <w:rPr>
                <w:rFonts w:asciiTheme="majorBidi" w:eastAsiaTheme="minorEastAsia" w:hAnsiTheme="majorBidi" w:cstheme="majorBidi"/>
                <w:noProof/>
                <w:sz w:val="24"/>
                <w:szCs w:val="24"/>
                <w:lang w:bidi="ar-IQ"/>
              </w:rPr>
              <w:t>7</w:t>
            </w:r>
            <w:r w:rsidRPr="00C065B0">
              <w:rPr>
                <w:rFonts w:asciiTheme="majorBidi" w:eastAsiaTheme="minorEastAsia" w:hAnsiTheme="majorBidi" w:cstheme="majorBidi"/>
                <w:noProof/>
                <w:sz w:val="24"/>
                <w:szCs w:val="24"/>
                <w:lang w:bidi="ar-IQ"/>
              </w:rPr>
              <w:t>]</w:t>
            </w:r>
            <w:r w:rsidRPr="00C065B0">
              <w:rPr>
                <w:rFonts w:asciiTheme="majorBidi" w:eastAsiaTheme="minorEastAsia" w:hAnsiTheme="majorBidi" w:cstheme="majorBidi"/>
                <w:sz w:val="24"/>
                <w:szCs w:val="24"/>
                <w:lang w:bidi="ar-IQ"/>
              </w:rPr>
              <w:fldChar w:fldCharType="end"/>
            </w:r>
          </w:p>
        </w:tc>
      </w:tr>
      <w:tr w:rsidR="00C422D3" w:rsidRPr="00C065B0" w14:paraId="3B8A3DE0" w14:textId="77777777" w:rsidTr="00C422D3">
        <w:trPr>
          <w:trHeight w:val="336"/>
        </w:trPr>
        <w:tc>
          <w:tcPr>
            <w:tcW w:w="5058" w:type="dxa"/>
            <w:vAlign w:val="center"/>
          </w:tcPr>
          <w:p w14:paraId="41EC10F7" w14:textId="77777777" w:rsidR="00C422D3" w:rsidRPr="00C065B0" w:rsidRDefault="00C422D3" w:rsidP="00C422D3">
            <w:pPr>
              <w:tabs>
                <w:tab w:val="left" w:pos="1755"/>
              </w:tabs>
              <w:bidi w:val="0"/>
              <w:spacing w:line="276" w:lineRule="auto"/>
              <w:jc w:val="both"/>
              <w:rPr>
                <w:rFonts w:asciiTheme="majorBidi" w:hAnsiTheme="majorBidi" w:cstheme="majorBidi"/>
                <w:noProof/>
                <w:sz w:val="24"/>
                <w:szCs w:val="24"/>
              </w:rPr>
            </w:pPr>
            <w:r w:rsidRPr="00C065B0">
              <w:rPr>
                <w:rFonts w:asciiTheme="majorBidi" w:hAnsiTheme="majorBidi" w:cstheme="majorBidi"/>
                <w:noProof/>
                <w:sz w:val="24"/>
                <w:szCs w:val="24"/>
              </w:rPr>
              <w:t>Iran, Kerman (drinking water)</w:t>
            </w:r>
          </w:p>
        </w:tc>
        <w:tc>
          <w:tcPr>
            <w:tcW w:w="2250" w:type="dxa"/>
            <w:vAlign w:val="center"/>
          </w:tcPr>
          <w:p w14:paraId="1853BD15"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hAnsiTheme="majorBidi" w:cstheme="majorBidi"/>
                <w:noProof/>
                <w:sz w:val="24"/>
                <w:szCs w:val="24"/>
              </w:rPr>
              <w:t>1.2 – 9.88</w:t>
            </w:r>
          </w:p>
        </w:tc>
        <w:tc>
          <w:tcPr>
            <w:tcW w:w="1935" w:type="dxa"/>
            <w:vAlign w:val="center"/>
          </w:tcPr>
          <w:p w14:paraId="5F8990F0" w14:textId="0636B8E9"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fldChar w:fldCharType="begin" w:fldLock="1"/>
            </w:r>
            <w:r w:rsidRPr="00C065B0">
              <w:rPr>
                <w:rFonts w:asciiTheme="majorBidi" w:eastAsiaTheme="minorEastAsia" w:hAnsiTheme="majorBidi" w:cstheme="majorBidi"/>
                <w:sz w:val="24"/>
                <w:szCs w:val="24"/>
                <w:lang w:bidi="ar-IQ"/>
              </w:rPr>
              <w:instrText>ADDIN CSL_CITATION {"citationItems":[{"id":"ITEM-1","itemData":{"DOI":"10.18869/acadpub.ijrr.15.1.81","ISSN":"23454229","abstract":"Background: Radon is one of the most important radioactive elements which is released by natural decay of available uranium and radium in the ground. The presence of radon gas is common, wherever those faults are located there. Radon concentration of various drinking water resources of Bam villages; located near Bam fault; was measured. Materials and Methods: This cross-sectional study was conducted in the spring of 2014. Samples were collected from 27 water resources (wells and canals) as well as 5 water storage tanks of Bam villages of Kerman province. The radon concentrations were determined by RAD7 device. The annual absorbed dose was also calculated according to the measured radon levels. Results: The average of minimum radon concentration in water resources was 1.2 BqL-1; which was related to a water tank in Baravat; and the average of its maximum amount was calculated as 9.88 BqL-1 which was related to a private home well in Baghchamak village. The maximum annual effective dose for adults was 30.82 μSvY-1and the lowest was calculated as 3.74 μSvY-1. Conclusion: Based on the achieved results, radon concentration of drinking water resources is lower than permi5ed concentration of EPA and also WHO guidelines.","author":[{"dropping-particle":"","family":"Malakootian","given":"M.","non-dropping-particle":"","parse-names":false,"suffix":""},{"dropping-particle":"","family":"Soltani Nejhad","given":"Y.","non-dropping-particle":"","parse-names":false,"suffix":""}],"container-title":"International Journal of Radiation Research","id":"ITEM-1","issue":"1","issued":{"date-parts":[["2017"]]},"page":"81-89","title":"Determination of radon concentration in drinking water of Bam villages and evaluation of the annual effective dose","type":"article-journal","volume":"15"},"uris":["http://www.mendeley.com/documents/?uuid=27eba1a9-773d-41a3-9f3f-34351c757195"]}],"mendeley":{"formattedCitation":"[29]","plainTextFormattedCitation":"[29]","previouslyFormattedCitation":"[30]"},"properties":{"noteIndex":0},"schema":"https://github.com/citation-style-language/schema/raw/master/csl-citation.json"}</w:instrText>
            </w:r>
            <w:r w:rsidRPr="00C065B0">
              <w:rPr>
                <w:rFonts w:asciiTheme="majorBidi" w:eastAsiaTheme="minorEastAsia" w:hAnsiTheme="majorBidi" w:cstheme="majorBidi"/>
                <w:sz w:val="24"/>
                <w:szCs w:val="24"/>
                <w:lang w:bidi="ar-IQ"/>
              </w:rPr>
              <w:fldChar w:fldCharType="separate"/>
            </w:r>
            <w:r w:rsidRPr="00C065B0">
              <w:rPr>
                <w:rFonts w:asciiTheme="majorBidi" w:eastAsiaTheme="minorEastAsia" w:hAnsiTheme="majorBidi" w:cstheme="majorBidi"/>
                <w:noProof/>
                <w:sz w:val="24"/>
                <w:szCs w:val="24"/>
                <w:lang w:bidi="ar-IQ"/>
              </w:rPr>
              <w:t>[2</w:t>
            </w:r>
            <w:r w:rsidR="00C96216">
              <w:rPr>
                <w:rFonts w:asciiTheme="majorBidi" w:eastAsiaTheme="minorEastAsia" w:hAnsiTheme="majorBidi" w:cstheme="majorBidi"/>
                <w:noProof/>
                <w:sz w:val="24"/>
                <w:szCs w:val="24"/>
                <w:lang w:bidi="ar-IQ"/>
              </w:rPr>
              <w:t>8</w:t>
            </w:r>
            <w:r w:rsidRPr="00C065B0">
              <w:rPr>
                <w:rFonts w:asciiTheme="majorBidi" w:eastAsiaTheme="minorEastAsia" w:hAnsiTheme="majorBidi" w:cstheme="majorBidi"/>
                <w:noProof/>
                <w:sz w:val="24"/>
                <w:szCs w:val="24"/>
                <w:lang w:bidi="ar-IQ"/>
              </w:rPr>
              <w:t>]</w:t>
            </w:r>
            <w:r w:rsidRPr="00C065B0">
              <w:rPr>
                <w:rFonts w:asciiTheme="majorBidi" w:eastAsiaTheme="minorEastAsia" w:hAnsiTheme="majorBidi" w:cstheme="majorBidi"/>
                <w:sz w:val="24"/>
                <w:szCs w:val="24"/>
                <w:lang w:bidi="ar-IQ"/>
              </w:rPr>
              <w:fldChar w:fldCharType="end"/>
            </w:r>
          </w:p>
        </w:tc>
      </w:tr>
      <w:tr w:rsidR="00C422D3" w:rsidRPr="00C065B0" w14:paraId="13A6FB7B" w14:textId="77777777" w:rsidTr="00C422D3">
        <w:tc>
          <w:tcPr>
            <w:tcW w:w="5058" w:type="dxa"/>
            <w:vAlign w:val="center"/>
          </w:tcPr>
          <w:p w14:paraId="4174896D"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hAnsiTheme="majorBidi" w:cstheme="majorBidi"/>
                <w:noProof/>
                <w:sz w:val="24"/>
                <w:szCs w:val="24"/>
              </w:rPr>
              <w:t>Iran, Taft Township (drinking water)</w:t>
            </w:r>
          </w:p>
        </w:tc>
        <w:tc>
          <w:tcPr>
            <w:tcW w:w="2250" w:type="dxa"/>
            <w:vAlign w:val="center"/>
          </w:tcPr>
          <w:p w14:paraId="2EC8E647"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hAnsiTheme="majorBidi" w:cstheme="majorBidi"/>
                <w:noProof/>
                <w:sz w:val="24"/>
                <w:szCs w:val="24"/>
              </w:rPr>
              <w:t>0.881 – 20.36</w:t>
            </w:r>
          </w:p>
        </w:tc>
        <w:tc>
          <w:tcPr>
            <w:tcW w:w="1935" w:type="dxa"/>
            <w:vAlign w:val="center"/>
          </w:tcPr>
          <w:p w14:paraId="6C36F6CD" w14:textId="7F041AE4"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fldChar w:fldCharType="begin" w:fldLock="1"/>
            </w:r>
            <w:r w:rsidRPr="00C065B0">
              <w:rPr>
                <w:rFonts w:asciiTheme="majorBidi" w:eastAsiaTheme="minorEastAsia" w:hAnsiTheme="majorBidi" w:cstheme="majorBidi"/>
                <w:sz w:val="24"/>
                <w:szCs w:val="24"/>
                <w:lang w:bidi="ar-IQ"/>
              </w:rPr>
              <w:instrText>ADDIN CSL_CITATION {"citationItems":[{"id":"ITEM-1","itemData":{"DOI":"10.18869/acadpub.ijrr.14.1.39","ISSN":"2322-3243","author":[{"dropping-particle":"","family":"Malakootian","given":"M.","non-dropping-particle":"","parse-names":false,"suffix":""},{"dropping-particle":"","family":"Salmani Marvast","given":"H.","non-dropping-particle":"","parse-names":false,"suffix":""},{"dropping-particle":"","family":"Negharestani","given":"A.","non-dropping-particle":"","parse-names":false,"suffix":""},{"dropping-particle":"","family":"Iranmanesh","given":"F.","non-dropping-particle":"","parse-names":false,"suffix":""}],"container-title":"Internatuinal Journal of Radiation Research","id":"ITEM-1","issue":"1","issued":{"date-parts":[["2016"]]},"page":"39-46","title":"Determination of radon concentration in drinking water of Taft Township and evaluation of the annual effective dose","type":"article-journal","volume":"14"},"uris":["http://www.mendeley.com/documents/?uuid=f19903bf-f33c-4b54-a3e6-b858d80c0fe1"]}],"mendeley":{"formattedCitation":"[30]","plainTextFormattedCitation":"[30]","previouslyFormattedCitation":"[31]"},"properties":{"noteIndex":0},"schema":"https://github.com/citation-style-language/schema/raw/master/csl-citation.json"}</w:instrText>
            </w:r>
            <w:r w:rsidRPr="00C065B0">
              <w:rPr>
                <w:rFonts w:asciiTheme="majorBidi" w:eastAsiaTheme="minorEastAsia" w:hAnsiTheme="majorBidi" w:cstheme="majorBidi"/>
                <w:sz w:val="24"/>
                <w:szCs w:val="24"/>
                <w:lang w:bidi="ar-IQ"/>
              </w:rPr>
              <w:fldChar w:fldCharType="separate"/>
            </w:r>
            <w:r w:rsidRPr="00C065B0">
              <w:rPr>
                <w:rFonts w:asciiTheme="majorBidi" w:eastAsiaTheme="minorEastAsia" w:hAnsiTheme="majorBidi" w:cstheme="majorBidi"/>
                <w:noProof/>
                <w:sz w:val="24"/>
                <w:szCs w:val="24"/>
                <w:lang w:bidi="ar-IQ"/>
              </w:rPr>
              <w:t>[</w:t>
            </w:r>
            <w:r w:rsidR="00A22E1D">
              <w:rPr>
                <w:rFonts w:asciiTheme="majorBidi" w:eastAsiaTheme="minorEastAsia" w:hAnsiTheme="majorBidi" w:cstheme="majorBidi"/>
                <w:noProof/>
                <w:sz w:val="24"/>
                <w:szCs w:val="24"/>
                <w:lang w:bidi="ar-IQ"/>
              </w:rPr>
              <w:t>29</w:t>
            </w:r>
            <w:r w:rsidRPr="00C065B0">
              <w:rPr>
                <w:rFonts w:asciiTheme="majorBidi" w:eastAsiaTheme="minorEastAsia" w:hAnsiTheme="majorBidi" w:cstheme="majorBidi"/>
                <w:noProof/>
                <w:sz w:val="24"/>
                <w:szCs w:val="24"/>
                <w:lang w:bidi="ar-IQ"/>
              </w:rPr>
              <w:t>]</w:t>
            </w:r>
            <w:r w:rsidRPr="00C065B0">
              <w:rPr>
                <w:rFonts w:asciiTheme="majorBidi" w:eastAsiaTheme="minorEastAsia" w:hAnsiTheme="majorBidi" w:cstheme="majorBidi"/>
                <w:sz w:val="24"/>
                <w:szCs w:val="24"/>
                <w:lang w:bidi="ar-IQ"/>
              </w:rPr>
              <w:fldChar w:fldCharType="end"/>
            </w:r>
          </w:p>
        </w:tc>
      </w:tr>
      <w:tr w:rsidR="00C422D3" w:rsidRPr="00C065B0" w14:paraId="63EC09FD" w14:textId="77777777" w:rsidTr="00C422D3">
        <w:tc>
          <w:tcPr>
            <w:tcW w:w="5058" w:type="dxa"/>
            <w:vAlign w:val="center"/>
          </w:tcPr>
          <w:p w14:paraId="080A4B78"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hAnsiTheme="majorBidi" w:cstheme="majorBidi"/>
                <w:noProof/>
                <w:sz w:val="24"/>
                <w:szCs w:val="24"/>
              </w:rPr>
              <w:t>Iran, Mashhad City (drinking water)</w:t>
            </w:r>
          </w:p>
        </w:tc>
        <w:tc>
          <w:tcPr>
            <w:tcW w:w="2250" w:type="dxa"/>
            <w:vAlign w:val="center"/>
          </w:tcPr>
          <w:p w14:paraId="0DFDED66"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hAnsiTheme="majorBidi" w:cstheme="majorBidi"/>
                <w:noProof/>
                <w:sz w:val="24"/>
                <w:szCs w:val="24"/>
              </w:rPr>
              <w:t>0.064 - 46.088</w:t>
            </w:r>
          </w:p>
        </w:tc>
        <w:tc>
          <w:tcPr>
            <w:tcW w:w="1935" w:type="dxa"/>
            <w:vAlign w:val="center"/>
          </w:tcPr>
          <w:p w14:paraId="61891B60" w14:textId="2E7EEFC3"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fldChar w:fldCharType="begin" w:fldLock="1"/>
            </w:r>
            <w:r w:rsidRPr="00C065B0">
              <w:rPr>
                <w:rFonts w:asciiTheme="majorBidi" w:eastAsiaTheme="minorEastAsia" w:hAnsiTheme="majorBidi" w:cstheme="majorBidi"/>
                <w:sz w:val="24"/>
                <w:szCs w:val="24"/>
                <w:lang w:bidi="ar-IQ"/>
              </w:rPr>
              <w:instrText>ADDIN CSL_CITATION {"citationItems":[{"id":"ITEM-1","itemData":{"DOI":"10.3923/rjasci.2010.221.225","ISSN":"1815932X","abstract":"Radon and its radioactive progenies in indoor places are recognized as the main sources of public exposure from the natural radioactive sources. The tap water used for drinking and other household uses can increase the indoor radon level. In the present research drinking water samples were collected from various places and supplies of public water used in Mashhad city which has about 4 millions population. Then radon concentration has been measured by PRASSI system three times for each sample. Results show that about 75% of water samples have radon concentration &gt;10 Bq L-1 which advised EPA as a normal level. According to measurements data, the arithmetic mean of radon concentration for all samples was 16.238±9.322 Bq L-1. As well as the annual effective dose in stomach and long per person has been evaluated in this research. According to the advised of WHO and the EU Council, just 2 samples induced the total annual effective dose greater than 0.1 mSv year-1. © Medwell Journals, 2010.","author":[{"dropping-particle":"","family":"Binesh","given":"A.","non-dropping-particle":"","parse-names":false,"suffix":""},{"dropping-particle":"","family":"Mohammadi","given":"S.","non-dropping-particle":"","parse-names":false,"suffix":""},{"dropping-particle":"","family":"Mowlavi","given":"A. A.","non-dropping-particle":"","parse-names":false,"suffix":""},{"dropping-particle":"","family":"Parvaresh","given":"P.","non-dropping-particle":"","parse-names":false,"suffix":""},{"dropping-particle":"","family":"Arabshahi","given":"H.","non-dropping-particle":"","parse-names":false,"suffix":""}],"container-title":"Research Journal of Applied Sciences","id":"ITEM-1","issue":"7","issued":{"date-parts":[["2010"]]},"page":"174 - 178","title":"Evaluation of the radiation dose from radon ingestion and inhalation in drinking water sources of Mashhad","type":"article-journal","volume":"2"},"uris":["http://www.mendeley.com/documents/?uuid=7e688fc2-df53-4f28-afa6-cdfc96673258"]}],"mendeley":{"formattedCitation":"[32]","plainTextFormattedCitation":"[32]","previouslyFormattedCitation":"[33]"},"properties":{"noteIndex":0},"schema":"https://github.com/citation-style-language/schema/raw/master/csl-citation.json"}</w:instrText>
            </w:r>
            <w:r w:rsidRPr="00C065B0">
              <w:rPr>
                <w:rFonts w:asciiTheme="majorBidi" w:eastAsiaTheme="minorEastAsia" w:hAnsiTheme="majorBidi" w:cstheme="majorBidi"/>
                <w:sz w:val="24"/>
                <w:szCs w:val="24"/>
                <w:lang w:bidi="ar-IQ"/>
              </w:rPr>
              <w:fldChar w:fldCharType="separate"/>
            </w:r>
            <w:r w:rsidRPr="00C065B0">
              <w:rPr>
                <w:rFonts w:asciiTheme="majorBidi" w:eastAsiaTheme="minorEastAsia" w:hAnsiTheme="majorBidi" w:cstheme="majorBidi"/>
                <w:noProof/>
                <w:sz w:val="24"/>
                <w:szCs w:val="24"/>
                <w:lang w:bidi="ar-IQ"/>
              </w:rPr>
              <w:t>[3</w:t>
            </w:r>
            <w:r w:rsidR="00BE7B85">
              <w:rPr>
                <w:rFonts w:asciiTheme="majorBidi" w:eastAsiaTheme="minorEastAsia" w:hAnsiTheme="majorBidi" w:cstheme="majorBidi"/>
                <w:noProof/>
                <w:sz w:val="24"/>
                <w:szCs w:val="24"/>
                <w:lang w:bidi="ar-IQ"/>
              </w:rPr>
              <w:t>0</w:t>
            </w:r>
            <w:r w:rsidRPr="00C065B0">
              <w:rPr>
                <w:rFonts w:asciiTheme="majorBidi" w:eastAsiaTheme="minorEastAsia" w:hAnsiTheme="majorBidi" w:cstheme="majorBidi"/>
                <w:noProof/>
                <w:sz w:val="24"/>
                <w:szCs w:val="24"/>
                <w:lang w:bidi="ar-IQ"/>
              </w:rPr>
              <w:t>]</w:t>
            </w:r>
            <w:r w:rsidRPr="00C065B0">
              <w:rPr>
                <w:rFonts w:asciiTheme="majorBidi" w:eastAsiaTheme="minorEastAsia" w:hAnsiTheme="majorBidi" w:cstheme="majorBidi"/>
                <w:sz w:val="24"/>
                <w:szCs w:val="24"/>
                <w:lang w:bidi="ar-IQ"/>
              </w:rPr>
              <w:fldChar w:fldCharType="end"/>
            </w:r>
          </w:p>
        </w:tc>
      </w:tr>
      <w:tr w:rsidR="00C422D3" w:rsidRPr="00C065B0" w14:paraId="0EB2E66F" w14:textId="77777777" w:rsidTr="00C422D3">
        <w:trPr>
          <w:trHeight w:val="254"/>
        </w:trPr>
        <w:tc>
          <w:tcPr>
            <w:tcW w:w="5058" w:type="dxa"/>
            <w:vAlign w:val="center"/>
          </w:tcPr>
          <w:p w14:paraId="71482020"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t>Jordan (drinking water)</w:t>
            </w:r>
          </w:p>
        </w:tc>
        <w:tc>
          <w:tcPr>
            <w:tcW w:w="2250" w:type="dxa"/>
            <w:vAlign w:val="center"/>
          </w:tcPr>
          <w:p w14:paraId="77055712"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t>3.9 -117</w:t>
            </w:r>
          </w:p>
        </w:tc>
        <w:tc>
          <w:tcPr>
            <w:tcW w:w="1935" w:type="dxa"/>
            <w:vAlign w:val="center"/>
          </w:tcPr>
          <w:p w14:paraId="22EA39AA" w14:textId="697DD045"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fldChar w:fldCharType="begin" w:fldLock="1"/>
            </w:r>
            <w:r w:rsidRPr="00C065B0">
              <w:rPr>
                <w:rFonts w:asciiTheme="majorBidi" w:eastAsiaTheme="minorEastAsia" w:hAnsiTheme="majorBidi" w:cstheme="majorBidi"/>
                <w:sz w:val="24"/>
                <w:szCs w:val="24"/>
                <w:lang w:bidi="ar-IQ"/>
              </w:rPr>
              <w:instrText>ADDIN CSL_CITATION {"citationItems":[{"id":"ITEM-1","itemData":{"DOI":"10.1088/0952-4746/23/4/007","ISSN":"09524746","PMID":"14750691","abstract":"The radon concentration in Jordanian drinking water and hot springs has been measured using the electret-passive environmental radon monitoring method. This study maps out Jordanian water sources from the north to the south as well as the area around the capital Amman and the Jordan valley. Samples from 30 sources were collected and analysed during the period from November 2001 to June 2002. We have found that 60% of the drinking water sources have radon concentrations above the proposed US Environmental Protection Agency limit of 11 Bq1-1; these are mostly situated in the northern region of the country. Fortunately, these sources supplied only a small number of people since they were mainly located in rural areas. Tap water in the capital Amman, where approximately 35% of the population live, has a very low radon concentration, 3.9 Bq 1-1. However, the isolated northern drinking water wells did show a radon level as high as 117 Bq l-1. Hot springs in Jordan have a radon level ranging between 63 and 81 Bq 1-1, again mainly in the northern region. In general we conclude that Jordanian drinking water is safe as far as radon concentration is concerned with the exception of a few isolated local drinking water wells.","author":[{"dropping-particle":"","family":"Al-Kazwini","given":"Akeel T.","non-dropping-particle":"","parse-names":false,"suffix":""},{"dropping-particle":"","family":"Hasan","given":"Mahmoud A.","non-dropping-particle":"","parse-names":false,"suffix":""}],"container-title":"Journal of Radiological Protection","id":"ITEM-1","issue":"4","issued":{"date-parts":[["2003"]]},"page":"439-448","title":"Radon concentration in Jordanian drinking water and hot springs","type":"article-journal","volume":"23"},"uris":["http://www.mendeley.com/documents/?uuid=50e98010-42bd-4407-b592-f6ce5e6c9ce5"]}],"mendeley":{"formattedCitation":"[33]","plainTextFormattedCitation":"[33]","previouslyFormattedCitation":"[34]"},"properties":{"noteIndex":0},"schema":"https://github.com/citation-style-language/schema/raw/master/csl-citation.json"}</w:instrText>
            </w:r>
            <w:r w:rsidRPr="00C065B0">
              <w:rPr>
                <w:rFonts w:asciiTheme="majorBidi" w:eastAsiaTheme="minorEastAsia" w:hAnsiTheme="majorBidi" w:cstheme="majorBidi"/>
                <w:sz w:val="24"/>
                <w:szCs w:val="24"/>
                <w:lang w:bidi="ar-IQ"/>
              </w:rPr>
              <w:fldChar w:fldCharType="separate"/>
            </w:r>
            <w:r w:rsidRPr="00C065B0">
              <w:rPr>
                <w:rFonts w:asciiTheme="majorBidi" w:eastAsiaTheme="minorEastAsia" w:hAnsiTheme="majorBidi" w:cstheme="majorBidi"/>
                <w:noProof/>
                <w:sz w:val="24"/>
                <w:szCs w:val="24"/>
                <w:lang w:bidi="ar-IQ"/>
              </w:rPr>
              <w:t>[3</w:t>
            </w:r>
            <w:r w:rsidR="00383871">
              <w:rPr>
                <w:rFonts w:asciiTheme="majorBidi" w:eastAsiaTheme="minorEastAsia" w:hAnsiTheme="majorBidi" w:cstheme="majorBidi"/>
                <w:noProof/>
                <w:sz w:val="24"/>
                <w:szCs w:val="24"/>
                <w:lang w:bidi="ar-IQ"/>
              </w:rPr>
              <w:t>1</w:t>
            </w:r>
            <w:r w:rsidRPr="00C065B0">
              <w:rPr>
                <w:rFonts w:asciiTheme="majorBidi" w:eastAsiaTheme="minorEastAsia" w:hAnsiTheme="majorBidi" w:cstheme="majorBidi"/>
                <w:noProof/>
                <w:sz w:val="24"/>
                <w:szCs w:val="24"/>
                <w:lang w:bidi="ar-IQ"/>
              </w:rPr>
              <w:t>]</w:t>
            </w:r>
            <w:r w:rsidRPr="00C065B0">
              <w:rPr>
                <w:rFonts w:asciiTheme="majorBidi" w:eastAsiaTheme="minorEastAsia" w:hAnsiTheme="majorBidi" w:cstheme="majorBidi"/>
                <w:sz w:val="24"/>
                <w:szCs w:val="24"/>
                <w:lang w:bidi="ar-IQ"/>
              </w:rPr>
              <w:fldChar w:fldCharType="end"/>
            </w:r>
          </w:p>
        </w:tc>
      </w:tr>
      <w:tr w:rsidR="00C422D3" w:rsidRPr="00C065B0" w14:paraId="121450BA" w14:textId="77777777" w:rsidTr="00C422D3">
        <w:trPr>
          <w:trHeight w:val="259"/>
        </w:trPr>
        <w:tc>
          <w:tcPr>
            <w:tcW w:w="5058" w:type="dxa"/>
            <w:vAlign w:val="center"/>
          </w:tcPr>
          <w:p w14:paraId="003EE23B"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t>Lebanon  (well and spring water)</w:t>
            </w:r>
          </w:p>
        </w:tc>
        <w:tc>
          <w:tcPr>
            <w:tcW w:w="2250" w:type="dxa"/>
            <w:vAlign w:val="center"/>
          </w:tcPr>
          <w:p w14:paraId="0779A3DD"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t>0.91 – 49.6</w:t>
            </w:r>
          </w:p>
        </w:tc>
        <w:tc>
          <w:tcPr>
            <w:tcW w:w="1935" w:type="dxa"/>
            <w:vAlign w:val="center"/>
          </w:tcPr>
          <w:p w14:paraId="60901220" w14:textId="2D5C21B6"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fldChar w:fldCharType="begin" w:fldLock="1"/>
            </w:r>
            <w:r w:rsidRPr="00C065B0">
              <w:rPr>
                <w:rFonts w:asciiTheme="majorBidi" w:eastAsiaTheme="minorEastAsia" w:hAnsiTheme="majorBidi" w:cstheme="majorBidi"/>
                <w:sz w:val="24"/>
                <w:szCs w:val="24"/>
                <w:lang w:bidi="ar-IQ"/>
              </w:rPr>
              <w:instrText>ADDIN CSL_CITATION {"citationItems":[{"id":"ITEM-1","itemData":{"DOI":"10.4103/0972-0464.128870","ISSN":"0972-0464","author":[{"dropping-particle":"","family":"Duggal","given":"Vikas","non-dropping-particle":"","parse-names":false,"suffix":""},{"dropping-particle":"","family":"Mehra","given":"Rohit","non-dropping-particle":"","parse-names":false,"suffix":""},{"dropping-particle":"","family":"Rani","given":"Mehra","non-dropping-particle":"","parse-names":false,"suffix":""}],"container-title":"Radiation Protection and Environment","id":"ITEM-1","issue":"2","issued":{"date-parts":[["2013"]]},"page":"65","title":"Analysis of radon concentration in drinking water in Hanumangarh district of Rajasthan, India","type":"article-journal","volume":"36"},"uris":["http://www.mendeley.com/documents/?uuid=9f26dc4e-3a5a-4e46-9129-77d4df1047c5"]}],"mendeley":{"formattedCitation":"[24]","plainTextFormattedCitation":"[24]","previouslyFormattedCitation":"[25]"},"properties":{"noteIndex":0},"schema":"https://github.com/citation-style-language/schema/raw/master/csl-citation.json"}</w:instrText>
            </w:r>
            <w:r w:rsidRPr="00C065B0">
              <w:rPr>
                <w:rFonts w:asciiTheme="majorBidi" w:eastAsiaTheme="minorEastAsia" w:hAnsiTheme="majorBidi" w:cstheme="majorBidi"/>
                <w:sz w:val="24"/>
                <w:szCs w:val="24"/>
                <w:lang w:bidi="ar-IQ"/>
              </w:rPr>
              <w:fldChar w:fldCharType="separate"/>
            </w:r>
            <w:r w:rsidRPr="00C065B0">
              <w:rPr>
                <w:rFonts w:asciiTheme="majorBidi" w:eastAsiaTheme="minorEastAsia" w:hAnsiTheme="majorBidi" w:cstheme="majorBidi"/>
                <w:noProof/>
                <w:sz w:val="24"/>
                <w:szCs w:val="24"/>
                <w:lang w:bidi="ar-IQ"/>
              </w:rPr>
              <w:t>[2</w:t>
            </w:r>
            <w:r w:rsidR="00BE7B85">
              <w:rPr>
                <w:rFonts w:asciiTheme="majorBidi" w:eastAsiaTheme="minorEastAsia" w:hAnsiTheme="majorBidi" w:cstheme="majorBidi"/>
                <w:noProof/>
                <w:sz w:val="24"/>
                <w:szCs w:val="24"/>
                <w:lang w:bidi="ar-IQ"/>
              </w:rPr>
              <w:t>3</w:t>
            </w:r>
            <w:r w:rsidRPr="00C065B0">
              <w:rPr>
                <w:rFonts w:asciiTheme="majorBidi" w:eastAsiaTheme="minorEastAsia" w:hAnsiTheme="majorBidi" w:cstheme="majorBidi"/>
                <w:noProof/>
                <w:sz w:val="24"/>
                <w:szCs w:val="24"/>
                <w:lang w:bidi="ar-IQ"/>
              </w:rPr>
              <w:t>]</w:t>
            </w:r>
            <w:r w:rsidRPr="00C065B0">
              <w:rPr>
                <w:rFonts w:asciiTheme="majorBidi" w:eastAsiaTheme="minorEastAsia" w:hAnsiTheme="majorBidi" w:cstheme="majorBidi"/>
                <w:sz w:val="24"/>
                <w:szCs w:val="24"/>
                <w:lang w:bidi="ar-IQ"/>
              </w:rPr>
              <w:fldChar w:fldCharType="end"/>
            </w:r>
          </w:p>
        </w:tc>
      </w:tr>
      <w:tr w:rsidR="00C422D3" w:rsidRPr="00C065B0" w14:paraId="012CBEB1" w14:textId="77777777" w:rsidTr="00C422D3">
        <w:tc>
          <w:tcPr>
            <w:tcW w:w="5058" w:type="dxa"/>
            <w:vAlign w:val="center"/>
          </w:tcPr>
          <w:p w14:paraId="3069A479"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t>Kuwait (drinking water)</w:t>
            </w:r>
          </w:p>
        </w:tc>
        <w:tc>
          <w:tcPr>
            <w:tcW w:w="2250" w:type="dxa"/>
            <w:vAlign w:val="center"/>
          </w:tcPr>
          <w:p w14:paraId="5FD77293"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t>1.02 – 6.05</w:t>
            </w:r>
          </w:p>
        </w:tc>
        <w:tc>
          <w:tcPr>
            <w:tcW w:w="1935" w:type="dxa"/>
            <w:vAlign w:val="center"/>
          </w:tcPr>
          <w:p w14:paraId="67534937" w14:textId="4B1CCA0E"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fldChar w:fldCharType="begin" w:fldLock="1"/>
            </w:r>
            <w:r w:rsidRPr="00C065B0">
              <w:rPr>
                <w:rFonts w:asciiTheme="majorBidi" w:eastAsiaTheme="minorEastAsia" w:hAnsiTheme="majorBidi" w:cstheme="majorBidi"/>
                <w:sz w:val="24"/>
                <w:szCs w:val="24"/>
                <w:lang w:bidi="ar-IQ"/>
              </w:rPr>
              <w:instrText>ADDIN CSL_CITATION {"citationItems":[{"id":"ITEM-1","itemData":{"DOI":"10.4103/0972-0464.185155","ISSN":"0972-0464","author":[{"dropping-particle":"","family":"Kumar","given":"Ajay","non-dropping-particle":"","parse-names":false,"suffix":""},{"dropping-particle":"","family":"Kaur","given":"Manpreet","non-dropping-particle":"","parse-names":false,"suffix":""},{"dropping-particle":"","family":"Sharma","given":"Sumit","non-dropping-particle":"","parse-names":false,"suffix":""},{"dropping-particle":"","family":"Mehra","given":"Rohit","non-dropping-particle":"","parse-names":false,"suffix":""}],"container-title":"Radiation Protection and Environment","id":"ITEM-1","issue":"1","issued":{"date-parts":[["2016"]]},"page":"13","title":"A study of radon concentration in drinking water samples of Amritsar city of Punjab (India)","type":"article-journal","volume":"39"},"uris":["http://www.mendeley.com/documents/?uuid=6dcb0166-4655-419e-8da5-0fe5011294c2"]}],"mendeley":{"formattedCitation":"[34]","plainTextFormattedCitation":"[34]","previouslyFormattedCitation":"[35]"},"properties":{"noteIndex":0},"schema":"https://github.com/citation-style-language/schema/raw/master/csl-citation.json"}</w:instrText>
            </w:r>
            <w:r w:rsidRPr="00C065B0">
              <w:rPr>
                <w:rFonts w:asciiTheme="majorBidi" w:eastAsiaTheme="minorEastAsia" w:hAnsiTheme="majorBidi" w:cstheme="majorBidi"/>
                <w:sz w:val="24"/>
                <w:szCs w:val="24"/>
                <w:lang w:bidi="ar-IQ"/>
              </w:rPr>
              <w:fldChar w:fldCharType="separate"/>
            </w:r>
            <w:r w:rsidRPr="00C065B0">
              <w:rPr>
                <w:rFonts w:asciiTheme="majorBidi" w:eastAsiaTheme="minorEastAsia" w:hAnsiTheme="majorBidi" w:cstheme="majorBidi"/>
                <w:noProof/>
                <w:sz w:val="24"/>
                <w:szCs w:val="24"/>
                <w:lang w:bidi="ar-IQ"/>
              </w:rPr>
              <w:t>[3</w:t>
            </w:r>
            <w:r w:rsidR="00383871">
              <w:rPr>
                <w:rFonts w:asciiTheme="majorBidi" w:eastAsiaTheme="minorEastAsia" w:hAnsiTheme="majorBidi" w:cstheme="majorBidi"/>
                <w:noProof/>
                <w:sz w:val="24"/>
                <w:szCs w:val="24"/>
                <w:lang w:bidi="ar-IQ"/>
              </w:rPr>
              <w:t>2</w:t>
            </w:r>
            <w:r w:rsidRPr="00C065B0">
              <w:rPr>
                <w:rFonts w:asciiTheme="majorBidi" w:eastAsiaTheme="minorEastAsia" w:hAnsiTheme="majorBidi" w:cstheme="majorBidi"/>
                <w:noProof/>
                <w:sz w:val="24"/>
                <w:szCs w:val="24"/>
                <w:lang w:bidi="ar-IQ"/>
              </w:rPr>
              <w:t>]</w:t>
            </w:r>
            <w:r w:rsidRPr="00C065B0">
              <w:rPr>
                <w:rFonts w:asciiTheme="majorBidi" w:eastAsiaTheme="minorEastAsia" w:hAnsiTheme="majorBidi" w:cstheme="majorBidi"/>
                <w:sz w:val="24"/>
                <w:szCs w:val="24"/>
                <w:lang w:bidi="ar-IQ"/>
              </w:rPr>
              <w:fldChar w:fldCharType="end"/>
            </w:r>
          </w:p>
        </w:tc>
      </w:tr>
      <w:tr w:rsidR="00C422D3" w:rsidRPr="00C065B0" w14:paraId="71CE5313" w14:textId="77777777" w:rsidTr="00C422D3">
        <w:tc>
          <w:tcPr>
            <w:tcW w:w="5058" w:type="dxa"/>
            <w:vAlign w:val="center"/>
          </w:tcPr>
          <w:p w14:paraId="2C9C3B82"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t>Palestine (residential tap water)</w:t>
            </w:r>
          </w:p>
        </w:tc>
        <w:tc>
          <w:tcPr>
            <w:tcW w:w="2250" w:type="dxa"/>
            <w:vAlign w:val="center"/>
          </w:tcPr>
          <w:p w14:paraId="00A3AE57"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t>1.0</w:t>
            </w:r>
          </w:p>
        </w:tc>
        <w:tc>
          <w:tcPr>
            <w:tcW w:w="1935" w:type="dxa"/>
            <w:vAlign w:val="center"/>
          </w:tcPr>
          <w:p w14:paraId="226402DB" w14:textId="18E212CA"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fldChar w:fldCharType="begin" w:fldLock="1"/>
            </w:r>
            <w:r w:rsidRPr="00C065B0">
              <w:rPr>
                <w:rFonts w:asciiTheme="majorBidi" w:eastAsiaTheme="minorEastAsia" w:hAnsiTheme="majorBidi" w:cstheme="majorBidi"/>
                <w:sz w:val="24"/>
                <w:szCs w:val="24"/>
                <w:lang w:bidi="ar-IQ"/>
              </w:rPr>
              <w:instrText>ADDIN CSL_CITATION {"citationItems":[{"id":"ITEM-1","itemData":{"DOI":"10.1186/1756-0500-5-29","ISSN":"17560500","abstract":"Background: Radon gas is considered as a main risk factor for lung cancer and found naturally in rock, soil, and water. The objective of this study was to determine the radon level in the drinking water sources in Nablus city in order to set up a sound policy on water management in Palestine. Methods. This was a descriptive study carried out in two phases with a random sampling technique in the second phase. Primarily, samples were taken from 4 wells and 5 springs that supplied Nablus city residents. For each source, 3 samples were taken and each was analyzed in 4 cycles by RAD 7 device manufactured by Durridge Company. Secondly, from the seven regions of the Nablus city, three samples were taken from the residential tap water of each region. Regarding the old city, ten samples were taken. Finally, the mean radon concentration value for each source was calculated. Results: The mean (range) concentration of radon in the main sources were 6.9 (1.5-23.4) Becquerel/liter (Bq/L). Separately, springs and wells' means were 4.6 Bq/L and 9.5 Bq/L; respectively. For the residential tap water in the 7 regions, the results of the mean (range) concentration values were found to be 1.0 (0.9-1.3) Bq/L. For the old city, the mean (range) concentration values were 2.3 (0.9-3.9) Bq/L. Conclusions: Except for Al-Badan well, radon concentrations in the wells and springs were below the United State Environmental Protection Agency maximum contaminated level (U.S EPA MCL). The level was much lower for tap water. Although the concentration of radon in the tap water of old city were below the MCL, it was higher than other regions in the city. Preventive measures and population awareness on radon's exposure are recommended. © 2012 Al Zabadi et al; licensee BioMed Central Ltd.","author":[{"dropping-particle":"","family":"Zabadi","given":"Hamzeh","non-dropping-particle":"Al","parse-names":false,"suffix":""},{"dropping-particle":"","family":"Musmar","given":"Samar","non-dropping-particle":"","parse-names":false,"suffix":""},{"dropping-particle":"","family":"Issa","given":"Shaza","non-dropping-particle":"","parse-names":false,"suffix":""},{"dropping-particle":"","family":"Dwaikat","given":"Nidal","non-dropping-particle":"","parse-names":false,"suffix":""},{"dropping-particle":"","family":"Saffarini","given":"Ghassan","non-dropping-particle":"","parse-names":false,"suffix":""}],"container-title":"BMC Research Notes","id":"ITEM-1","issued":{"date-parts":[["2012"]]},"page":"1-8","title":"Exposure assessment of radon in the drinking water supplies: A descriptive study in Palestine","type":"article-journal","volume":"5"},"uris":["http://www.mendeley.com/documents/?uuid=e1cf9ff6-310c-4463-9782-97c229679bf7"]}],"mendeley":{"formattedCitation":"[35]","plainTextFormattedCitation":"[35]","previouslyFormattedCitation":"[36]"},"properties":{"noteIndex":0},"schema":"https://github.com/citation-style-language/schema/raw/master/csl-citation.json"}</w:instrText>
            </w:r>
            <w:r w:rsidRPr="00C065B0">
              <w:rPr>
                <w:rFonts w:asciiTheme="majorBidi" w:eastAsiaTheme="minorEastAsia" w:hAnsiTheme="majorBidi" w:cstheme="majorBidi"/>
                <w:sz w:val="24"/>
                <w:szCs w:val="24"/>
                <w:lang w:bidi="ar-IQ"/>
              </w:rPr>
              <w:fldChar w:fldCharType="separate"/>
            </w:r>
            <w:r w:rsidRPr="00C065B0">
              <w:rPr>
                <w:rFonts w:asciiTheme="majorBidi" w:eastAsiaTheme="minorEastAsia" w:hAnsiTheme="majorBidi" w:cstheme="majorBidi"/>
                <w:noProof/>
                <w:sz w:val="24"/>
                <w:szCs w:val="24"/>
                <w:lang w:bidi="ar-IQ"/>
              </w:rPr>
              <w:t>[3</w:t>
            </w:r>
            <w:r w:rsidR="00383871">
              <w:rPr>
                <w:rFonts w:asciiTheme="majorBidi" w:eastAsiaTheme="minorEastAsia" w:hAnsiTheme="majorBidi" w:cstheme="majorBidi"/>
                <w:noProof/>
                <w:sz w:val="24"/>
                <w:szCs w:val="24"/>
                <w:lang w:bidi="ar-IQ"/>
              </w:rPr>
              <w:t>3</w:t>
            </w:r>
            <w:r w:rsidRPr="00C065B0">
              <w:rPr>
                <w:rFonts w:asciiTheme="majorBidi" w:eastAsiaTheme="minorEastAsia" w:hAnsiTheme="majorBidi" w:cstheme="majorBidi"/>
                <w:noProof/>
                <w:sz w:val="24"/>
                <w:szCs w:val="24"/>
                <w:lang w:bidi="ar-IQ"/>
              </w:rPr>
              <w:t>]</w:t>
            </w:r>
            <w:r w:rsidRPr="00C065B0">
              <w:rPr>
                <w:rFonts w:asciiTheme="majorBidi" w:eastAsiaTheme="minorEastAsia" w:hAnsiTheme="majorBidi" w:cstheme="majorBidi"/>
                <w:sz w:val="24"/>
                <w:szCs w:val="24"/>
                <w:lang w:bidi="ar-IQ"/>
              </w:rPr>
              <w:fldChar w:fldCharType="end"/>
            </w:r>
          </w:p>
        </w:tc>
      </w:tr>
      <w:tr w:rsidR="00C422D3" w:rsidRPr="00C065B0" w14:paraId="584BF044" w14:textId="77777777" w:rsidTr="00C422D3">
        <w:tc>
          <w:tcPr>
            <w:tcW w:w="5058" w:type="dxa"/>
            <w:vAlign w:val="center"/>
          </w:tcPr>
          <w:p w14:paraId="135606DA"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hAnsiTheme="majorBidi" w:cstheme="majorBidi"/>
                <w:noProof/>
                <w:sz w:val="24"/>
                <w:szCs w:val="24"/>
              </w:rPr>
              <w:t>Iraq, Baghdad Government (Tap Water)</w:t>
            </w:r>
          </w:p>
        </w:tc>
        <w:tc>
          <w:tcPr>
            <w:tcW w:w="2250" w:type="dxa"/>
            <w:vAlign w:val="center"/>
          </w:tcPr>
          <w:p w14:paraId="665191EA"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hAnsiTheme="majorBidi" w:cstheme="majorBidi"/>
                <w:noProof/>
                <w:sz w:val="24"/>
                <w:szCs w:val="24"/>
              </w:rPr>
              <w:t>0.012 – 0.283</w:t>
            </w:r>
          </w:p>
        </w:tc>
        <w:tc>
          <w:tcPr>
            <w:tcW w:w="1935" w:type="dxa"/>
            <w:vAlign w:val="center"/>
          </w:tcPr>
          <w:p w14:paraId="6257AB1A"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fldChar w:fldCharType="begin" w:fldLock="1"/>
            </w:r>
            <w:r w:rsidRPr="00C065B0">
              <w:rPr>
                <w:rFonts w:asciiTheme="majorBidi" w:eastAsiaTheme="minorEastAsia" w:hAnsiTheme="majorBidi" w:cstheme="majorBidi"/>
                <w:sz w:val="24"/>
                <w:szCs w:val="24"/>
                <w:lang w:bidi="ar-IQ"/>
              </w:rPr>
              <w:instrText>ADDIN CSL_CITATION {"citationItems":[{"id":"ITEM-1","itemData":{"DOI":"10.19026/rjaset.11.2243","ISSN":"20407459","author":[{"dropping-particle":"","family":"Abid Abojassim","given":"Ali","non-dropping-particle":"","parse-names":false,"suffix":""},{"dropping-particle":"","family":"H. Al. Gazaly","given":"Hussain","non-dropping-particle":"","parse-names":false,"suffix":""},{"dropping-particle":"","family":"H. Al-Taweel","given":"Mohammed","non-dropping-particle":"","parse-names":false,"suffix":""},{"dropping-particle":"","family":"H. Kadhim","given":"Suha","non-dropping-particle":"","parse-names":false,"suffix":""}],"container-title":"Research Journal of Applied Sciences, Engineering and Technology","id":"ITEM-1","issue":"12","issued":{"date-parts":[["2015"]]},"page":"1358-1364","title":"Radon Concentrations in Selected Samples of Tap Water in Baghdad Government/Iraq","type":"article-journal","volume":"11"},"uris":["http://www.mendeley.com/documents/?uuid=53adc3dc-cf2c-4cf3-ba61-626a04973b31"]}],"mendeley":{"formattedCitation":"[6]","plainTextFormattedCitation":"[6]","previouslyFormattedCitation":"[6]"},"properties":{"noteIndex":0},"schema":"https://github.com/citation-style-language/schema/raw/master/csl-citation.json"}</w:instrText>
            </w:r>
            <w:r w:rsidRPr="00C065B0">
              <w:rPr>
                <w:rFonts w:asciiTheme="majorBidi" w:eastAsiaTheme="minorEastAsia" w:hAnsiTheme="majorBidi" w:cstheme="majorBidi"/>
                <w:sz w:val="24"/>
                <w:szCs w:val="24"/>
                <w:lang w:bidi="ar-IQ"/>
              </w:rPr>
              <w:fldChar w:fldCharType="separate"/>
            </w:r>
            <w:r w:rsidRPr="00C065B0">
              <w:rPr>
                <w:rFonts w:asciiTheme="majorBidi" w:eastAsiaTheme="minorEastAsia" w:hAnsiTheme="majorBidi" w:cstheme="majorBidi"/>
                <w:noProof/>
                <w:sz w:val="24"/>
                <w:szCs w:val="24"/>
                <w:lang w:bidi="ar-IQ"/>
              </w:rPr>
              <w:t>[6]</w:t>
            </w:r>
            <w:r w:rsidRPr="00C065B0">
              <w:rPr>
                <w:rFonts w:asciiTheme="majorBidi" w:eastAsiaTheme="minorEastAsia" w:hAnsiTheme="majorBidi" w:cstheme="majorBidi"/>
                <w:sz w:val="24"/>
                <w:szCs w:val="24"/>
                <w:lang w:bidi="ar-IQ"/>
              </w:rPr>
              <w:fldChar w:fldCharType="end"/>
            </w:r>
          </w:p>
        </w:tc>
      </w:tr>
      <w:tr w:rsidR="00C422D3" w:rsidRPr="00C065B0" w14:paraId="3920EFBA" w14:textId="77777777" w:rsidTr="00C422D3">
        <w:tc>
          <w:tcPr>
            <w:tcW w:w="5058" w:type="dxa"/>
            <w:vAlign w:val="center"/>
          </w:tcPr>
          <w:p w14:paraId="744D4926"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hAnsiTheme="majorBidi" w:cstheme="majorBidi"/>
                <w:noProof/>
                <w:sz w:val="24"/>
                <w:szCs w:val="24"/>
              </w:rPr>
              <w:t>Iraq, Erbil Governorate (Drinking Water)</w:t>
            </w:r>
          </w:p>
        </w:tc>
        <w:tc>
          <w:tcPr>
            <w:tcW w:w="2250" w:type="dxa"/>
            <w:vAlign w:val="center"/>
          </w:tcPr>
          <w:p w14:paraId="53FC3EF3"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hAnsiTheme="majorBidi" w:cstheme="majorBidi"/>
                <w:noProof/>
                <w:sz w:val="24"/>
                <w:szCs w:val="24"/>
              </w:rPr>
              <w:t>0.069 – 13.062</w:t>
            </w:r>
          </w:p>
        </w:tc>
        <w:tc>
          <w:tcPr>
            <w:tcW w:w="1935" w:type="dxa"/>
            <w:vAlign w:val="center"/>
          </w:tcPr>
          <w:p w14:paraId="0F07CBC5" w14:textId="60D7CF9B"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fldChar w:fldCharType="begin" w:fldLock="1"/>
            </w:r>
            <w:r w:rsidRPr="00C065B0">
              <w:rPr>
                <w:rFonts w:asciiTheme="majorBidi" w:eastAsiaTheme="minorEastAsia" w:hAnsiTheme="majorBidi" w:cstheme="majorBidi"/>
                <w:sz w:val="24"/>
                <w:szCs w:val="24"/>
                <w:lang w:bidi="ar-IQ"/>
              </w:rPr>
              <w:instrText>ADDIN CSL_CITATION {"citationItems":[{"id":"ITEM-1","itemData":{"DOI":"10.13140/RG.2.1.2846.3121","author":[{"dropping-particle":"","family":"Ezzulddin","given":"Saman Khabbat","non-dropping-particle":"","parse-names":false,"suffix":""}],"id":"ITEM-1","issued":{"date-parts":[["2008"]]},"number-of-pages":"119","title":"Radon-222 and Radium-226 Activity Concentration Measurement in Erbil Governorate Drinking Water Resources Using Active and Passive Detection Methods","type":"thesis"},"uris":["http://www.mendeley.com/documents/?uuid=4b9ac2a5-f2de-4194-bc98-142bf217ae0a"]}],"mendeley":{"formattedCitation":"[36]","plainTextFormattedCitation":"[36]","previouslyFormattedCitation":"[37]"},"properties":{"noteIndex":0},"schema":"https://github.com/citation-style-language/schema/raw/master/csl-citation.json"}</w:instrText>
            </w:r>
            <w:r w:rsidRPr="00C065B0">
              <w:rPr>
                <w:rFonts w:asciiTheme="majorBidi" w:eastAsiaTheme="minorEastAsia" w:hAnsiTheme="majorBidi" w:cstheme="majorBidi"/>
                <w:sz w:val="24"/>
                <w:szCs w:val="24"/>
                <w:lang w:bidi="ar-IQ"/>
              </w:rPr>
              <w:fldChar w:fldCharType="separate"/>
            </w:r>
            <w:r w:rsidRPr="00C065B0">
              <w:rPr>
                <w:rFonts w:asciiTheme="majorBidi" w:eastAsiaTheme="minorEastAsia" w:hAnsiTheme="majorBidi" w:cstheme="majorBidi"/>
                <w:noProof/>
                <w:sz w:val="24"/>
                <w:szCs w:val="24"/>
                <w:lang w:bidi="ar-IQ"/>
              </w:rPr>
              <w:t>[3</w:t>
            </w:r>
            <w:r w:rsidR="006F368C">
              <w:rPr>
                <w:rFonts w:asciiTheme="majorBidi" w:eastAsiaTheme="minorEastAsia" w:hAnsiTheme="majorBidi" w:cstheme="majorBidi"/>
                <w:noProof/>
                <w:sz w:val="24"/>
                <w:szCs w:val="24"/>
                <w:lang w:bidi="ar-IQ"/>
              </w:rPr>
              <w:t>4</w:t>
            </w:r>
            <w:r w:rsidRPr="00C065B0">
              <w:rPr>
                <w:rFonts w:asciiTheme="majorBidi" w:eastAsiaTheme="minorEastAsia" w:hAnsiTheme="majorBidi" w:cstheme="majorBidi"/>
                <w:noProof/>
                <w:sz w:val="24"/>
                <w:szCs w:val="24"/>
                <w:lang w:bidi="ar-IQ"/>
              </w:rPr>
              <w:t>]</w:t>
            </w:r>
            <w:r w:rsidRPr="00C065B0">
              <w:rPr>
                <w:rFonts w:asciiTheme="majorBidi" w:eastAsiaTheme="minorEastAsia" w:hAnsiTheme="majorBidi" w:cstheme="majorBidi"/>
                <w:sz w:val="24"/>
                <w:szCs w:val="24"/>
                <w:lang w:bidi="ar-IQ"/>
              </w:rPr>
              <w:fldChar w:fldCharType="end"/>
            </w:r>
          </w:p>
        </w:tc>
      </w:tr>
      <w:tr w:rsidR="00C422D3" w:rsidRPr="00C065B0" w14:paraId="372DDACC" w14:textId="77777777" w:rsidTr="00C422D3">
        <w:tc>
          <w:tcPr>
            <w:tcW w:w="5058" w:type="dxa"/>
            <w:vAlign w:val="center"/>
          </w:tcPr>
          <w:p w14:paraId="3F997E06"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t>Iraq, Baghdad, Al-</w:t>
            </w:r>
            <w:proofErr w:type="spellStart"/>
            <w:r w:rsidRPr="00C065B0">
              <w:rPr>
                <w:rFonts w:asciiTheme="majorBidi" w:eastAsiaTheme="minorEastAsia" w:hAnsiTheme="majorBidi" w:cstheme="majorBidi"/>
                <w:sz w:val="24"/>
                <w:szCs w:val="24"/>
                <w:lang w:bidi="ar-IQ"/>
              </w:rPr>
              <w:t>Mustansiriyah</w:t>
            </w:r>
            <w:proofErr w:type="spellEnd"/>
            <w:r w:rsidRPr="00C065B0">
              <w:rPr>
                <w:rFonts w:asciiTheme="majorBidi" w:eastAsiaTheme="minorEastAsia" w:hAnsiTheme="majorBidi" w:cstheme="majorBidi"/>
                <w:sz w:val="24"/>
                <w:szCs w:val="24"/>
                <w:lang w:bidi="ar-IQ"/>
              </w:rPr>
              <w:t>(Tap Water)</w:t>
            </w:r>
          </w:p>
        </w:tc>
        <w:tc>
          <w:tcPr>
            <w:tcW w:w="2250" w:type="dxa"/>
            <w:vAlign w:val="center"/>
          </w:tcPr>
          <w:p w14:paraId="7E8482A5"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hAnsiTheme="majorBidi" w:cstheme="majorBidi"/>
                <w:noProof/>
                <w:sz w:val="24"/>
                <w:szCs w:val="24"/>
              </w:rPr>
              <w:t>0.073 – 0.190</w:t>
            </w:r>
          </w:p>
        </w:tc>
        <w:tc>
          <w:tcPr>
            <w:tcW w:w="1935" w:type="dxa"/>
            <w:vAlign w:val="center"/>
          </w:tcPr>
          <w:p w14:paraId="3C94E54F" w14:textId="065FF3CE"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fldChar w:fldCharType="begin" w:fldLock="1"/>
            </w:r>
            <w:r w:rsidRPr="00C065B0">
              <w:rPr>
                <w:rFonts w:asciiTheme="majorBidi" w:eastAsiaTheme="minorEastAsia" w:hAnsiTheme="majorBidi" w:cstheme="majorBidi"/>
                <w:sz w:val="24"/>
                <w:szCs w:val="24"/>
                <w:lang w:bidi="ar-IQ"/>
              </w:rPr>
              <w:instrText>ADDIN CSL_CITATION {"citationItems":[{"id":"ITEM-1","itemData":{"DOI":"10.12691/ijp-3-6-2","author":[{"dropping-particle":"","family":"Tawfiq","given":"Nada Fadhil","non-dropping-particle":"","parse-names":false,"suffix":""},{"dropping-particle":"","family":"Mansour","given":"Hazim Louis","non-dropping-particle":"","parse-names":false,"suffix":""},{"dropping-particle":"","family":"Karim","given":"Mahmood Salim","non-dropping-particle":"","parse-names":false,"suffix":""}],"container-title":"International Journal of Physics","id":"ITEM-1","issue":"6","issued":{"date-parts":[["2015"]]},"page":"233-238","title":"Measurement of Radon Gas Concentrations in Tap Water for Baghdad Governorate by Using Nuclear Track Detector ( CR-39 )","type":"article-journal","volume":"3"},"uris":["http://www.mendeley.com/documents/?uuid=1d58146d-2e4c-44be-a29f-ee8b1a1e718f"]}],"mendeley":{"formattedCitation":"[37]","plainTextFormattedCitation":"[37]","previouslyFormattedCitation":"[38]"},"properties":{"noteIndex":0},"schema":"https://github.com/citation-style-language/schema/raw/master/csl-citation.json"}</w:instrText>
            </w:r>
            <w:r w:rsidRPr="00C065B0">
              <w:rPr>
                <w:rFonts w:asciiTheme="majorBidi" w:eastAsiaTheme="minorEastAsia" w:hAnsiTheme="majorBidi" w:cstheme="majorBidi"/>
                <w:sz w:val="24"/>
                <w:szCs w:val="24"/>
                <w:lang w:bidi="ar-IQ"/>
              </w:rPr>
              <w:fldChar w:fldCharType="separate"/>
            </w:r>
            <w:r w:rsidRPr="00C065B0">
              <w:rPr>
                <w:rFonts w:asciiTheme="majorBidi" w:eastAsiaTheme="minorEastAsia" w:hAnsiTheme="majorBidi" w:cstheme="majorBidi"/>
                <w:noProof/>
                <w:sz w:val="24"/>
                <w:szCs w:val="24"/>
                <w:lang w:bidi="ar-IQ"/>
              </w:rPr>
              <w:t>[3</w:t>
            </w:r>
            <w:r w:rsidR="00437E49">
              <w:rPr>
                <w:rFonts w:asciiTheme="majorBidi" w:eastAsiaTheme="minorEastAsia" w:hAnsiTheme="majorBidi" w:cstheme="majorBidi"/>
                <w:noProof/>
                <w:sz w:val="24"/>
                <w:szCs w:val="24"/>
                <w:lang w:bidi="ar-IQ"/>
              </w:rPr>
              <w:t>5</w:t>
            </w:r>
            <w:r w:rsidRPr="00C065B0">
              <w:rPr>
                <w:rFonts w:asciiTheme="majorBidi" w:eastAsiaTheme="minorEastAsia" w:hAnsiTheme="majorBidi" w:cstheme="majorBidi"/>
                <w:noProof/>
                <w:sz w:val="24"/>
                <w:szCs w:val="24"/>
                <w:lang w:bidi="ar-IQ"/>
              </w:rPr>
              <w:t>]</w:t>
            </w:r>
            <w:r w:rsidRPr="00C065B0">
              <w:rPr>
                <w:rFonts w:asciiTheme="majorBidi" w:eastAsiaTheme="minorEastAsia" w:hAnsiTheme="majorBidi" w:cstheme="majorBidi"/>
                <w:sz w:val="24"/>
                <w:szCs w:val="24"/>
                <w:lang w:bidi="ar-IQ"/>
              </w:rPr>
              <w:fldChar w:fldCharType="end"/>
            </w:r>
          </w:p>
        </w:tc>
      </w:tr>
      <w:tr w:rsidR="00C422D3" w:rsidRPr="00C065B0" w14:paraId="343F1F06" w14:textId="77777777" w:rsidTr="00C422D3">
        <w:trPr>
          <w:trHeight w:val="272"/>
        </w:trPr>
        <w:tc>
          <w:tcPr>
            <w:tcW w:w="5058" w:type="dxa"/>
            <w:vAlign w:val="center"/>
          </w:tcPr>
          <w:p w14:paraId="752F8871"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t>Iraq, Hilla City (drinking water)</w:t>
            </w:r>
          </w:p>
        </w:tc>
        <w:tc>
          <w:tcPr>
            <w:tcW w:w="2250" w:type="dxa"/>
            <w:vAlign w:val="center"/>
          </w:tcPr>
          <w:p w14:paraId="3B924A11" w14:textId="77777777" w:rsidR="00C422D3" w:rsidRPr="00C065B0" w:rsidRDefault="00C422D3" w:rsidP="00C422D3">
            <w:pPr>
              <w:tabs>
                <w:tab w:val="left" w:pos="1755"/>
              </w:tabs>
              <w:bidi w:val="0"/>
              <w:spacing w:line="276" w:lineRule="auto"/>
              <w:jc w:val="both"/>
              <w:rPr>
                <w:rFonts w:asciiTheme="majorBidi" w:hAnsiTheme="majorBidi" w:cstheme="majorBidi"/>
                <w:noProof/>
                <w:sz w:val="24"/>
                <w:szCs w:val="24"/>
              </w:rPr>
            </w:pPr>
            <w:r w:rsidRPr="00C065B0">
              <w:rPr>
                <w:rFonts w:asciiTheme="majorBidi" w:hAnsiTheme="majorBidi" w:cstheme="majorBidi"/>
                <w:noProof/>
                <w:sz w:val="24"/>
                <w:szCs w:val="24"/>
              </w:rPr>
              <w:t>0.0361 – 0.193</w:t>
            </w:r>
          </w:p>
        </w:tc>
        <w:tc>
          <w:tcPr>
            <w:tcW w:w="1935" w:type="dxa"/>
            <w:vAlign w:val="center"/>
          </w:tcPr>
          <w:p w14:paraId="7630411E" w14:textId="17D9B24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fldChar w:fldCharType="begin" w:fldLock="1"/>
            </w:r>
            <w:r w:rsidRPr="00C065B0">
              <w:rPr>
                <w:rFonts w:asciiTheme="majorBidi" w:eastAsiaTheme="minorEastAsia" w:hAnsiTheme="majorBidi" w:cstheme="majorBidi"/>
                <w:sz w:val="24"/>
                <w:szCs w:val="24"/>
                <w:lang w:bidi="ar-IQ"/>
              </w:rPr>
              <w:instrText>ADDIN CSL_CITATION {"citationItems":[{"id":"ITEM-1","itemData":{"ISSN":"2392-2192","author":[{"dropping-particle":"","family":"Al-jnaby","given":"Mohsin Kadhim Muttaleb","non-dropping-particle":"","parse-names":false,"suffix":""}],"container-title":"World Scientific News","id":"ITEM-1","issue":"52","issued":{"date-parts":[["2016"]]},"page":"130-142","title":"Radon Concentration in Drinking Water Samples at Hilla city, Iraq","type":"article-journal","volume":"52"},"uris":["http://www.mendeley.com/documents/?uuid=e00e1b7d-1bc0-4430-a771-5f9272fd3ba8"]}],"mendeley":{"formattedCitation":"[38]","plainTextFormattedCitation":"[38]","previouslyFormattedCitation":"[39]"},"properties":{"noteIndex":0},"schema":"https://github.com/citation-style-language/schema/raw/master/csl-citation.json"}</w:instrText>
            </w:r>
            <w:r w:rsidRPr="00C065B0">
              <w:rPr>
                <w:rFonts w:asciiTheme="majorBidi" w:eastAsiaTheme="minorEastAsia" w:hAnsiTheme="majorBidi" w:cstheme="majorBidi"/>
                <w:sz w:val="24"/>
                <w:szCs w:val="24"/>
                <w:lang w:bidi="ar-IQ"/>
              </w:rPr>
              <w:fldChar w:fldCharType="separate"/>
            </w:r>
            <w:r w:rsidRPr="00C065B0">
              <w:rPr>
                <w:rFonts w:asciiTheme="majorBidi" w:eastAsiaTheme="minorEastAsia" w:hAnsiTheme="majorBidi" w:cstheme="majorBidi"/>
                <w:noProof/>
                <w:sz w:val="24"/>
                <w:szCs w:val="24"/>
                <w:lang w:bidi="ar-IQ"/>
              </w:rPr>
              <w:t>[3</w:t>
            </w:r>
            <w:r w:rsidR="00437E49">
              <w:rPr>
                <w:rFonts w:asciiTheme="majorBidi" w:eastAsiaTheme="minorEastAsia" w:hAnsiTheme="majorBidi" w:cstheme="majorBidi"/>
                <w:noProof/>
                <w:sz w:val="24"/>
                <w:szCs w:val="24"/>
                <w:lang w:bidi="ar-IQ"/>
              </w:rPr>
              <w:t>6</w:t>
            </w:r>
            <w:r w:rsidRPr="00C065B0">
              <w:rPr>
                <w:rFonts w:asciiTheme="majorBidi" w:eastAsiaTheme="minorEastAsia" w:hAnsiTheme="majorBidi" w:cstheme="majorBidi"/>
                <w:noProof/>
                <w:sz w:val="24"/>
                <w:szCs w:val="24"/>
                <w:lang w:bidi="ar-IQ"/>
              </w:rPr>
              <w:t>]</w:t>
            </w:r>
            <w:r w:rsidRPr="00C065B0">
              <w:rPr>
                <w:rFonts w:asciiTheme="majorBidi" w:eastAsiaTheme="minorEastAsia" w:hAnsiTheme="majorBidi" w:cstheme="majorBidi"/>
                <w:sz w:val="24"/>
                <w:szCs w:val="24"/>
                <w:lang w:bidi="ar-IQ"/>
              </w:rPr>
              <w:fldChar w:fldCharType="end"/>
            </w:r>
          </w:p>
        </w:tc>
      </w:tr>
      <w:tr w:rsidR="00C422D3" w:rsidRPr="00C065B0" w14:paraId="3587E577" w14:textId="77777777" w:rsidTr="00C422D3">
        <w:tc>
          <w:tcPr>
            <w:tcW w:w="5058" w:type="dxa"/>
            <w:vAlign w:val="center"/>
          </w:tcPr>
          <w:p w14:paraId="7495FE38"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lastRenderedPageBreak/>
              <w:t>USEPA</w:t>
            </w:r>
          </w:p>
        </w:tc>
        <w:tc>
          <w:tcPr>
            <w:tcW w:w="2250" w:type="dxa"/>
            <w:vAlign w:val="center"/>
          </w:tcPr>
          <w:p w14:paraId="3946B0C4"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t>11.1</w:t>
            </w:r>
          </w:p>
        </w:tc>
        <w:tc>
          <w:tcPr>
            <w:tcW w:w="1935" w:type="dxa"/>
            <w:vAlign w:val="center"/>
          </w:tcPr>
          <w:p w14:paraId="67F823F2" w14:textId="2064798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fldChar w:fldCharType="begin" w:fldLock="1"/>
            </w:r>
            <w:r w:rsidRPr="00C065B0">
              <w:rPr>
                <w:rFonts w:asciiTheme="majorBidi" w:eastAsiaTheme="minorEastAsia" w:hAnsiTheme="majorBidi" w:cstheme="majorBidi"/>
                <w:sz w:val="24"/>
                <w:szCs w:val="24"/>
                <w:lang w:bidi="ar-IQ"/>
              </w:rPr>
              <w:instrText>ADDIN CSL_CITATION {"citationItems":[{"id":"ITEM-1","itemData":{"author":[{"dropping-particle":"","family":"USEPA (1991)","given":"","non-dropping-particle":"","parse-names":false,"suffix":""}],"id":"ITEM-1","issued":{"date-parts":[["0"]]},"number-of-pages":"570/9-91/700","publisher-place":"Washington US.,Governmental Printing Office.","title":"\"National primary drinking water regulation for radionuclides\".EPA/570/9-91/700.Washington US.,Governmental Printing Office.","type":"book"},"uris":["http://www.mendeley.com/documents/?uuid=5f0fc415-4683-4f04-897a-4554b4402758"]}],"mendeley":{"formattedCitation":"[39]","plainTextFormattedCitation":"[39]","previouslyFormattedCitation":"[40]"},"properties":{"noteIndex":0},"schema":"https://github.com/citation-style-language/schema/raw/master/csl-citation.json"}</w:instrText>
            </w:r>
            <w:r w:rsidRPr="00C065B0">
              <w:rPr>
                <w:rFonts w:asciiTheme="majorBidi" w:eastAsiaTheme="minorEastAsia" w:hAnsiTheme="majorBidi" w:cstheme="majorBidi"/>
                <w:sz w:val="24"/>
                <w:szCs w:val="24"/>
                <w:lang w:bidi="ar-IQ"/>
              </w:rPr>
              <w:fldChar w:fldCharType="separate"/>
            </w:r>
            <w:r w:rsidRPr="00C065B0">
              <w:rPr>
                <w:rFonts w:asciiTheme="majorBidi" w:eastAsiaTheme="minorEastAsia" w:hAnsiTheme="majorBidi" w:cstheme="majorBidi"/>
                <w:noProof/>
                <w:sz w:val="24"/>
                <w:szCs w:val="24"/>
                <w:lang w:bidi="ar-IQ"/>
              </w:rPr>
              <w:t>[3</w:t>
            </w:r>
            <w:r w:rsidR="00AF5218">
              <w:rPr>
                <w:rFonts w:asciiTheme="majorBidi" w:eastAsiaTheme="minorEastAsia" w:hAnsiTheme="majorBidi" w:cstheme="majorBidi"/>
                <w:noProof/>
                <w:sz w:val="24"/>
                <w:szCs w:val="24"/>
                <w:lang w:bidi="ar-IQ"/>
              </w:rPr>
              <w:t>7</w:t>
            </w:r>
            <w:r w:rsidRPr="00C065B0">
              <w:rPr>
                <w:rFonts w:asciiTheme="majorBidi" w:eastAsiaTheme="minorEastAsia" w:hAnsiTheme="majorBidi" w:cstheme="majorBidi"/>
                <w:noProof/>
                <w:sz w:val="24"/>
                <w:szCs w:val="24"/>
                <w:lang w:bidi="ar-IQ"/>
              </w:rPr>
              <w:t>]</w:t>
            </w:r>
            <w:r w:rsidRPr="00C065B0">
              <w:rPr>
                <w:rFonts w:asciiTheme="majorBidi" w:eastAsiaTheme="minorEastAsia" w:hAnsiTheme="majorBidi" w:cstheme="majorBidi"/>
                <w:sz w:val="24"/>
                <w:szCs w:val="24"/>
                <w:lang w:bidi="ar-IQ"/>
              </w:rPr>
              <w:fldChar w:fldCharType="end"/>
            </w:r>
          </w:p>
        </w:tc>
      </w:tr>
      <w:tr w:rsidR="00C422D3" w:rsidRPr="00C065B0" w14:paraId="518E428D" w14:textId="77777777" w:rsidTr="00C422D3">
        <w:tc>
          <w:tcPr>
            <w:tcW w:w="5058" w:type="dxa"/>
            <w:vAlign w:val="center"/>
          </w:tcPr>
          <w:p w14:paraId="397AC4F2"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t>UNSCEAR</w:t>
            </w:r>
          </w:p>
        </w:tc>
        <w:tc>
          <w:tcPr>
            <w:tcW w:w="2250" w:type="dxa"/>
            <w:vAlign w:val="center"/>
          </w:tcPr>
          <w:p w14:paraId="35E25307"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t>10</w:t>
            </w:r>
          </w:p>
        </w:tc>
        <w:tc>
          <w:tcPr>
            <w:tcW w:w="1935" w:type="dxa"/>
            <w:vAlign w:val="center"/>
          </w:tcPr>
          <w:p w14:paraId="46980896"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fldChar w:fldCharType="begin" w:fldLock="1"/>
            </w:r>
            <w:r w:rsidRPr="00C065B0">
              <w:rPr>
                <w:rFonts w:asciiTheme="majorBidi" w:eastAsiaTheme="minorEastAsia" w:hAnsiTheme="majorBidi" w:cstheme="majorBidi"/>
                <w:sz w:val="24"/>
                <w:szCs w:val="24"/>
                <w:lang w:bidi="ar-IQ"/>
              </w:rPr>
              <w:instrText>ADDIN CSL_CITATION {"citationItems":[{"id":"ITEM-1","itemData":{"ISBN":"9211422000","author":[{"dropping-particle":"","family":"UNSCEAR","given":"","non-dropping-particle":"","parse-names":false,"suffix":""}],"id":"ITEM-1","issued":{"date-parts":[["1993"]]},"publisher-place":"New York","title":"Sources and effects of ionizing radiation","type":"book"},"uris":["http://www.mendeley.com/documents/?uuid=f5fdeb12-b6ee-4e8b-8665-aef0e8654695"]}],"mendeley":{"formattedCitation":"[17]","plainTextFormattedCitation":"[17]","previouslyFormattedCitation":"[17]"},"properties":{"noteIndex":0},"schema":"https://github.com/citation-style-language/schema/raw/master/csl-citation.json"}</w:instrText>
            </w:r>
            <w:r w:rsidRPr="00C065B0">
              <w:rPr>
                <w:rFonts w:asciiTheme="majorBidi" w:eastAsiaTheme="minorEastAsia" w:hAnsiTheme="majorBidi" w:cstheme="majorBidi"/>
                <w:sz w:val="24"/>
                <w:szCs w:val="24"/>
                <w:lang w:bidi="ar-IQ"/>
              </w:rPr>
              <w:fldChar w:fldCharType="separate"/>
            </w:r>
            <w:r w:rsidRPr="00C065B0">
              <w:rPr>
                <w:rFonts w:asciiTheme="majorBidi" w:eastAsiaTheme="minorEastAsia" w:hAnsiTheme="majorBidi" w:cstheme="majorBidi"/>
                <w:noProof/>
                <w:sz w:val="24"/>
                <w:szCs w:val="24"/>
                <w:lang w:bidi="ar-IQ"/>
              </w:rPr>
              <w:t>[17]</w:t>
            </w:r>
            <w:r w:rsidRPr="00C065B0">
              <w:rPr>
                <w:rFonts w:asciiTheme="majorBidi" w:eastAsiaTheme="minorEastAsia" w:hAnsiTheme="majorBidi" w:cstheme="majorBidi"/>
                <w:sz w:val="24"/>
                <w:szCs w:val="24"/>
                <w:lang w:bidi="ar-IQ"/>
              </w:rPr>
              <w:fldChar w:fldCharType="end"/>
            </w:r>
          </w:p>
        </w:tc>
      </w:tr>
      <w:tr w:rsidR="00C422D3" w:rsidRPr="00C065B0" w14:paraId="42FF96B8" w14:textId="77777777" w:rsidTr="00C422D3">
        <w:tc>
          <w:tcPr>
            <w:tcW w:w="5058" w:type="dxa"/>
            <w:vAlign w:val="center"/>
          </w:tcPr>
          <w:p w14:paraId="599BEFD1"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t>WHO</w:t>
            </w:r>
          </w:p>
        </w:tc>
        <w:tc>
          <w:tcPr>
            <w:tcW w:w="2250" w:type="dxa"/>
            <w:vAlign w:val="center"/>
          </w:tcPr>
          <w:p w14:paraId="4E4C0189"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t>100</w:t>
            </w:r>
          </w:p>
        </w:tc>
        <w:tc>
          <w:tcPr>
            <w:tcW w:w="1935" w:type="dxa"/>
            <w:vAlign w:val="center"/>
          </w:tcPr>
          <w:p w14:paraId="54E3D217"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fldChar w:fldCharType="begin" w:fldLock="1"/>
            </w:r>
            <w:r w:rsidRPr="00C065B0">
              <w:rPr>
                <w:rFonts w:asciiTheme="majorBidi" w:eastAsiaTheme="minorEastAsia" w:hAnsiTheme="majorBidi" w:cstheme="majorBidi"/>
                <w:sz w:val="24"/>
                <w:szCs w:val="24"/>
                <w:lang w:bidi="ar-IQ"/>
              </w:rPr>
              <w:instrText>ADDIN CSL_CITATION {"citationItems":[{"id":"ITEM-1","itemData":{"author":[{"dropping-particle":"","family":"(WHO)","given":"World Health Organization","non-dropping-particle":"","parse-names":false,"suffix":""}],"id":"ITEM-1","issued":{"date-parts":[["2011"]]},"title":"Guidelines for Drinking-water Quality","type":"article-journal","volume":"4th"},"uris":["http://www.mendeley.com/documents/?uuid=b07e1ad9-4f0b-4d12-aee5-795e5cdcf9f1"]}],"mendeley":{"formattedCitation":"[20]","plainTextFormattedCitation":"[20]","previouslyFormattedCitation":"[20]"},"properties":{"noteIndex":0},"schema":"https://github.com/citation-style-language/schema/raw/master/csl-citation.json"}</w:instrText>
            </w:r>
            <w:r w:rsidRPr="00C065B0">
              <w:rPr>
                <w:rFonts w:asciiTheme="majorBidi" w:eastAsiaTheme="minorEastAsia" w:hAnsiTheme="majorBidi" w:cstheme="majorBidi"/>
                <w:sz w:val="24"/>
                <w:szCs w:val="24"/>
                <w:lang w:bidi="ar-IQ"/>
              </w:rPr>
              <w:fldChar w:fldCharType="separate"/>
            </w:r>
            <w:r w:rsidRPr="00C065B0">
              <w:rPr>
                <w:rFonts w:asciiTheme="majorBidi" w:eastAsiaTheme="minorEastAsia" w:hAnsiTheme="majorBidi" w:cstheme="majorBidi"/>
                <w:noProof/>
                <w:sz w:val="24"/>
                <w:szCs w:val="24"/>
                <w:lang w:bidi="ar-IQ"/>
              </w:rPr>
              <w:t>[20]</w:t>
            </w:r>
            <w:r w:rsidRPr="00C065B0">
              <w:rPr>
                <w:rFonts w:asciiTheme="majorBidi" w:eastAsiaTheme="minorEastAsia" w:hAnsiTheme="majorBidi" w:cstheme="majorBidi"/>
                <w:sz w:val="24"/>
                <w:szCs w:val="24"/>
                <w:lang w:bidi="ar-IQ"/>
              </w:rPr>
              <w:fldChar w:fldCharType="end"/>
            </w:r>
          </w:p>
        </w:tc>
      </w:tr>
      <w:tr w:rsidR="00C422D3" w:rsidRPr="00C065B0" w14:paraId="6611EF19" w14:textId="77777777" w:rsidTr="00C422D3">
        <w:tc>
          <w:tcPr>
            <w:tcW w:w="5058" w:type="dxa"/>
            <w:vAlign w:val="center"/>
          </w:tcPr>
          <w:p w14:paraId="6245ECEE"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t xml:space="preserve">Iraq, </w:t>
            </w:r>
            <w:proofErr w:type="spellStart"/>
            <w:r w:rsidRPr="00C065B0">
              <w:rPr>
                <w:rFonts w:asciiTheme="majorBidi" w:eastAsiaTheme="minorEastAsia" w:hAnsiTheme="majorBidi" w:cstheme="majorBidi"/>
                <w:sz w:val="24"/>
                <w:szCs w:val="24"/>
                <w:lang w:bidi="ar-IQ"/>
              </w:rPr>
              <w:t>Samawa</w:t>
            </w:r>
            <w:proofErr w:type="spellEnd"/>
            <w:r w:rsidRPr="00C065B0">
              <w:rPr>
                <w:rFonts w:asciiTheme="majorBidi" w:eastAsiaTheme="minorEastAsia" w:hAnsiTheme="majorBidi" w:cstheme="majorBidi"/>
                <w:sz w:val="24"/>
                <w:szCs w:val="24"/>
                <w:lang w:bidi="ar-IQ"/>
              </w:rPr>
              <w:t xml:space="preserve"> city</w:t>
            </w:r>
          </w:p>
        </w:tc>
        <w:tc>
          <w:tcPr>
            <w:tcW w:w="2250" w:type="dxa"/>
            <w:vAlign w:val="center"/>
          </w:tcPr>
          <w:p w14:paraId="2F9F495E"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t>0.067 – 0.615</w:t>
            </w:r>
          </w:p>
        </w:tc>
        <w:tc>
          <w:tcPr>
            <w:tcW w:w="1935" w:type="dxa"/>
            <w:vAlign w:val="center"/>
          </w:tcPr>
          <w:p w14:paraId="0CCE6C00"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commentRangeStart w:id="16"/>
            <w:r w:rsidRPr="00C065B0">
              <w:rPr>
                <w:rFonts w:asciiTheme="majorBidi" w:eastAsiaTheme="minorEastAsia" w:hAnsiTheme="majorBidi" w:cstheme="majorBidi"/>
                <w:sz w:val="24"/>
                <w:szCs w:val="24"/>
                <w:lang w:bidi="ar-IQ"/>
              </w:rPr>
              <w:t>Present Study</w:t>
            </w:r>
            <w:commentRangeEnd w:id="16"/>
            <w:r w:rsidR="007E715D">
              <w:rPr>
                <w:rStyle w:val="CommentReference"/>
                <w:rtl/>
              </w:rPr>
              <w:commentReference w:id="16"/>
            </w:r>
          </w:p>
        </w:tc>
      </w:tr>
    </w:tbl>
    <w:p w14:paraId="63051D3E" w14:textId="77777777" w:rsidR="005B45F5" w:rsidRPr="00C065B0" w:rsidRDefault="005B45F5" w:rsidP="001F543F">
      <w:pPr>
        <w:pStyle w:val="ListParagraph"/>
        <w:ind w:left="90" w:firstLine="630"/>
        <w:jc w:val="both"/>
        <w:rPr>
          <w:rFonts w:asciiTheme="majorBidi" w:hAnsiTheme="majorBidi" w:cstheme="majorBidi"/>
          <w:sz w:val="24"/>
          <w:szCs w:val="24"/>
        </w:rPr>
      </w:pPr>
    </w:p>
    <w:p w14:paraId="63051D3F" w14:textId="77777777" w:rsidR="00981AA4" w:rsidRPr="00C065B0" w:rsidRDefault="00981AA4" w:rsidP="001F543F">
      <w:pPr>
        <w:bidi w:val="0"/>
        <w:jc w:val="both"/>
        <w:rPr>
          <w:rFonts w:asciiTheme="majorBidi" w:hAnsiTheme="majorBidi" w:cstheme="majorBidi"/>
          <w:b/>
          <w:bCs/>
          <w:sz w:val="24"/>
          <w:szCs w:val="24"/>
          <w:rtl/>
          <w:lang w:bidi="ar-IQ"/>
        </w:rPr>
      </w:pPr>
    </w:p>
    <w:p w14:paraId="63051D40" w14:textId="77777777" w:rsidR="00981AA4" w:rsidRPr="00C065B0" w:rsidRDefault="00981AA4" w:rsidP="001F543F">
      <w:pPr>
        <w:bidi w:val="0"/>
        <w:jc w:val="both"/>
        <w:rPr>
          <w:rFonts w:asciiTheme="majorBidi" w:hAnsiTheme="majorBidi" w:cstheme="majorBidi"/>
          <w:b/>
          <w:bCs/>
          <w:sz w:val="24"/>
          <w:szCs w:val="24"/>
          <w:lang w:bidi="ar-IQ"/>
        </w:rPr>
      </w:pPr>
    </w:p>
    <w:p w14:paraId="63051D41" w14:textId="3990CE9D" w:rsidR="005B45F5" w:rsidRPr="00C065B0" w:rsidRDefault="005B45F5" w:rsidP="001F543F">
      <w:pPr>
        <w:bidi w:val="0"/>
        <w:jc w:val="both"/>
        <w:rPr>
          <w:rFonts w:asciiTheme="majorBidi" w:hAnsiTheme="majorBidi" w:cstheme="majorBidi"/>
          <w:b/>
          <w:bCs/>
          <w:sz w:val="24"/>
          <w:szCs w:val="24"/>
          <w:rtl/>
          <w:lang w:bidi="ar-IQ"/>
        </w:rPr>
      </w:pPr>
    </w:p>
    <w:p w14:paraId="63051D43" w14:textId="2527984F" w:rsidR="005B45F5" w:rsidRPr="00C065B0" w:rsidRDefault="005B45F5" w:rsidP="001F543F">
      <w:pPr>
        <w:bidi w:val="0"/>
        <w:jc w:val="both"/>
        <w:rPr>
          <w:rFonts w:asciiTheme="majorBidi" w:hAnsiTheme="majorBidi" w:cstheme="majorBidi"/>
          <w:b/>
          <w:bCs/>
          <w:sz w:val="24"/>
          <w:szCs w:val="24"/>
          <w:lang w:bidi="ar-IQ"/>
        </w:rPr>
      </w:pPr>
    </w:p>
    <w:p w14:paraId="63051D44" w14:textId="434E96AF" w:rsidR="008156AA" w:rsidRPr="00C065B0" w:rsidRDefault="008156AA" w:rsidP="001F543F">
      <w:pPr>
        <w:bidi w:val="0"/>
        <w:jc w:val="both"/>
        <w:rPr>
          <w:rFonts w:asciiTheme="majorBidi" w:hAnsiTheme="majorBidi" w:cstheme="majorBidi"/>
          <w:b/>
          <w:bCs/>
          <w:sz w:val="24"/>
          <w:szCs w:val="24"/>
          <w:rtl/>
          <w:lang w:bidi="ar-IQ"/>
        </w:rPr>
      </w:pPr>
    </w:p>
    <w:p w14:paraId="6688FBB4" w14:textId="77777777" w:rsidR="00C422D3" w:rsidRDefault="00C422D3" w:rsidP="001F543F">
      <w:pPr>
        <w:bidi w:val="0"/>
        <w:jc w:val="both"/>
        <w:rPr>
          <w:rFonts w:asciiTheme="majorBidi" w:hAnsiTheme="majorBidi" w:cstheme="majorBidi"/>
          <w:b/>
          <w:bCs/>
          <w:sz w:val="24"/>
          <w:szCs w:val="24"/>
          <w:lang w:bidi="ar-IQ"/>
        </w:rPr>
      </w:pPr>
    </w:p>
    <w:p w14:paraId="49EF20C7" w14:textId="77777777" w:rsidR="00C422D3" w:rsidRDefault="00C422D3" w:rsidP="00C422D3">
      <w:pPr>
        <w:bidi w:val="0"/>
        <w:jc w:val="both"/>
        <w:rPr>
          <w:rFonts w:asciiTheme="majorBidi" w:hAnsiTheme="majorBidi" w:cstheme="majorBidi"/>
          <w:b/>
          <w:bCs/>
          <w:sz w:val="24"/>
          <w:szCs w:val="24"/>
          <w:lang w:bidi="ar-IQ"/>
        </w:rPr>
      </w:pPr>
    </w:p>
    <w:p w14:paraId="46CB0267" w14:textId="77777777" w:rsidR="00C422D3" w:rsidRDefault="00C422D3" w:rsidP="00C422D3">
      <w:pPr>
        <w:bidi w:val="0"/>
        <w:jc w:val="both"/>
        <w:rPr>
          <w:rFonts w:asciiTheme="majorBidi" w:hAnsiTheme="majorBidi" w:cstheme="majorBidi"/>
          <w:b/>
          <w:bCs/>
          <w:sz w:val="24"/>
          <w:szCs w:val="24"/>
          <w:lang w:bidi="ar-IQ"/>
        </w:rPr>
      </w:pPr>
    </w:p>
    <w:p w14:paraId="1AFACDB0" w14:textId="77777777" w:rsidR="00C422D3" w:rsidRDefault="00C422D3" w:rsidP="00C422D3">
      <w:pPr>
        <w:bidi w:val="0"/>
        <w:jc w:val="both"/>
        <w:rPr>
          <w:rFonts w:asciiTheme="majorBidi" w:hAnsiTheme="majorBidi" w:cstheme="majorBidi"/>
          <w:b/>
          <w:bCs/>
          <w:sz w:val="24"/>
          <w:szCs w:val="24"/>
          <w:lang w:bidi="ar-IQ"/>
        </w:rPr>
      </w:pPr>
    </w:p>
    <w:p w14:paraId="0F8A1A03" w14:textId="7C39AFEA" w:rsidR="00C422D3" w:rsidRDefault="00C422D3" w:rsidP="00C422D3">
      <w:pPr>
        <w:bidi w:val="0"/>
        <w:jc w:val="both"/>
        <w:rPr>
          <w:rFonts w:asciiTheme="majorBidi" w:hAnsiTheme="majorBidi" w:cstheme="majorBidi"/>
          <w:b/>
          <w:bCs/>
          <w:sz w:val="24"/>
          <w:szCs w:val="24"/>
          <w:lang w:bidi="ar-IQ"/>
        </w:rPr>
      </w:pPr>
    </w:p>
    <w:p w14:paraId="720DFA42" w14:textId="77777777" w:rsidR="00C422D3" w:rsidRDefault="00C422D3" w:rsidP="00C422D3">
      <w:pPr>
        <w:bidi w:val="0"/>
        <w:jc w:val="both"/>
        <w:rPr>
          <w:rFonts w:asciiTheme="majorBidi" w:hAnsiTheme="majorBidi" w:cstheme="majorBidi"/>
          <w:b/>
          <w:bCs/>
          <w:sz w:val="24"/>
          <w:szCs w:val="24"/>
          <w:lang w:bidi="ar-IQ"/>
        </w:rPr>
      </w:pPr>
    </w:p>
    <w:p w14:paraId="3A88EE53" w14:textId="77777777" w:rsidR="00C422D3" w:rsidRDefault="00C422D3" w:rsidP="00C422D3">
      <w:pPr>
        <w:bidi w:val="0"/>
        <w:jc w:val="both"/>
        <w:rPr>
          <w:rFonts w:asciiTheme="majorBidi" w:hAnsiTheme="majorBidi" w:cstheme="majorBidi"/>
          <w:b/>
          <w:bCs/>
          <w:sz w:val="24"/>
          <w:szCs w:val="24"/>
          <w:lang w:bidi="ar-IQ"/>
        </w:rPr>
      </w:pPr>
    </w:p>
    <w:p w14:paraId="51747BD6" w14:textId="49551F05" w:rsidR="00C422D3" w:rsidRDefault="00C422D3" w:rsidP="00344228">
      <w:pPr>
        <w:bidi w:val="0"/>
        <w:jc w:val="center"/>
        <w:rPr>
          <w:rFonts w:asciiTheme="majorBidi" w:hAnsiTheme="majorBidi" w:cstheme="majorBidi"/>
          <w:b/>
          <w:bCs/>
          <w:sz w:val="24"/>
          <w:szCs w:val="24"/>
          <w:lang w:bidi="ar-IQ"/>
        </w:rPr>
      </w:pPr>
    </w:p>
    <w:p w14:paraId="5D9CF7AC" w14:textId="712D8980" w:rsidR="00C422D3" w:rsidRDefault="005E40D1" w:rsidP="00344228">
      <w:pPr>
        <w:bidi w:val="0"/>
        <w:jc w:val="center"/>
        <w:rPr>
          <w:rFonts w:asciiTheme="majorBidi" w:hAnsiTheme="majorBidi" w:cstheme="majorBidi"/>
          <w:b/>
          <w:bCs/>
          <w:sz w:val="24"/>
          <w:szCs w:val="24"/>
          <w:lang w:bidi="ar-IQ"/>
        </w:rPr>
      </w:pPr>
      <w:commentRangeStart w:id="17"/>
      <w:r>
        <w:rPr>
          <w:noProof/>
        </w:rPr>
        <w:drawing>
          <wp:inline distT="0" distB="0" distL="0" distR="0" wp14:anchorId="7B00F19A" wp14:editId="6E4195C2">
            <wp:extent cx="4572000" cy="2743200"/>
            <wp:effectExtent l="0" t="0" r="0" b="0"/>
            <wp:docPr id="1810951234" name="Chart 1">
              <a:extLst xmlns:a="http://schemas.openxmlformats.org/drawingml/2006/main">
                <a:ext uri="{FF2B5EF4-FFF2-40B4-BE49-F238E27FC236}">
                  <a16:creationId xmlns:a16="http://schemas.microsoft.com/office/drawing/2014/main" id="{BABABE89-F8DF-5522-20DD-9DC0EB82F5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commentRangeEnd w:id="17"/>
      <w:r w:rsidR="007E715D">
        <w:rPr>
          <w:rStyle w:val="CommentReference"/>
          <w:rtl/>
        </w:rPr>
        <w:commentReference w:id="17"/>
      </w:r>
    </w:p>
    <w:p w14:paraId="493D1A70" w14:textId="001D5FCD" w:rsidR="00344228" w:rsidRPr="005E40D1" w:rsidRDefault="00344228" w:rsidP="00D663D3">
      <w:pPr>
        <w:bidi w:val="0"/>
        <w:jc w:val="center"/>
        <w:rPr>
          <w:rFonts w:asciiTheme="majorBidi" w:eastAsiaTheme="minorEastAsia" w:hAnsiTheme="majorBidi" w:cstheme="majorBidi"/>
          <w:lang w:bidi="ar-IQ"/>
        </w:rPr>
      </w:pPr>
      <w:r w:rsidRPr="005E40D1">
        <w:rPr>
          <w:rFonts w:asciiTheme="majorBidi" w:hAnsiTheme="majorBidi" w:cstheme="majorBidi"/>
          <w:lang w:bidi="ar-IQ"/>
        </w:rPr>
        <w:t>Fig</w:t>
      </w:r>
      <w:r w:rsidR="005E40D1">
        <w:rPr>
          <w:rFonts w:asciiTheme="majorBidi" w:hAnsiTheme="majorBidi" w:cstheme="majorBidi"/>
          <w:lang w:bidi="ar-IQ"/>
        </w:rPr>
        <w:t xml:space="preserve">ure </w:t>
      </w:r>
      <w:r w:rsidRPr="005E40D1">
        <w:rPr>
          <w:rFonts w:asciiTheme="majorBidi" w:hAnsiTheme="majorBidi" w:cstheme="majorBidi"/>
          <w:lang w:bidi="ar-IQ"/>
        </w:rPr>
        <w:t xml:space="preserve">(3): </w:t>
      </w:r>
      <w:r w:rsidRPr="005E40D1">
        <w:rPr>
          <w:rFonts w:asciiTheme="majorBidi" w:eastAsiaTheme="minorEastAsia" w:hAnsiTheme="majorBidi" w:cstheme="majorBidi"/>
          <w:lang w:bidi="ar-IQ"/>
        </w:rPr>
        <w:t>Bar diagram showing variation in radon concentration of the water samples</w:t>
      </w:r>
    </w:p>
    <w:p w14:paraId="63051D45" w14:textId="69D656D3" w:rsidR="005B45F5" w:rsidRPr="00C065B0" w:rsidRDefault="00361F67" w:rsidP="00C422D3">
      <w:pPr>
        <w:bidi w:val="0"/>
        <w:jc w:val="both"/>
        <w:rPr>
          <w:rFonts w:asciiTheme="majorBidi" w:hAnsiTheme="majorBidi" w:cstheme="majorBidi"/>
          <w:b/>
          <w:bCs/>
          <w:sz w:val="24"/>
          <w:szCs w:val="24"/>
          <w:lang w:bidi="ar-IQ"/>
        </w:rPr>
      </w:pPr>
      <w:r w:rsidRPr="00C065B0">
        <w:rPr>
          <w:rFonts w:asciiTheme="majorBidi" w:hAnsiTheme="majorBidi" w:cstheme="majorBidi"/>
          <w:b/>
          <w:bCs/>
          <w:sz w:val="24"/>
          <w:szCs w:val="24"/>
          <w:lang w:bidi="ar-IQ"/>
        </w:rPr>
        <w:t>REFERENCE</w:t>
      </w:r>
      <w:r w:rsidR="005B45F5" w:rsidRPr="00C065B0">
        <w:rPr>
          <w:rFonts w:asciiTheme="majorBidi" w:hAnsiTheme="majorBidi" w:cstheme="majorBidi"/>
          <w:b/>
          <w:bCs/>
          <w:sz w:val="24"/>
          <w:szCs w:val="24"/>
          <w:lang w:bidi="ar-IQ"/>
        </w:rPr>
        <w:t>:</w:t>
      </w:r>
    </w:p>
    <w:p w14:paraId="63051D46" w14:textId="6AE14249" w:rsidR="00B60CBB" w:rsidRPr="00344228" w:rsidRDefault="0063192B" w:rsidP="00D663D3">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heme="majorBidi" w:hAnsiTheme="majorBidi" w:cstheme="majorBidi"/>
          <w:b/>
          <w:bCs/>
          <w:sz w:val="20"/>
          <w:szCs w:val="20"/>
          <w:rtl/>
          <w:lang w:bidi="ar-IQ"/>
        </w:rPr>
        <w:fldChar w:fldCharType="begin" w:fldLock="1"/>
      </w:r>
      <w:r w:rsidRPr="00344228">
        <w:rPr>
          <w:rFonts w:asciiTheme="majorBidi" w:hAnsiTheme="majorBidi" w:cstheme="majorBidi"/>
          <w:b/>
          <w:bCs/>
          <w:sz w:val="20"/>
          <w:szCs w:val="20"/>
          <w:lang w:bidi="ar-IQ"/>
        </w:rPr>
        <w:instrText>ADDIN Mendeley Bibliography CSL_BIBLIOGRAPHY</w:instrText>
      </w:r>
      <w:r w:rsidRPr="00344228">
        <w:rPr>
          <w:rFonts w:asciiTheme="majorBidi" w:hAnsiTheme="majorBidi" w:cstheme="majorBidi"/>
          <w:b/>
          <w:bCs/>
          <w:sz w:val="20"/>
          <w:szCs w:val="20"/>
          <w:rtl/>
          <w:lang w:bidi="ar-IQ"/>
        </w:rPr>
        <w:instrText xml:space="preserve"> </w:instrText>
      </w:r>
      <w:r w:rsidRPr="00344228">
        <w:rPr>
          <w:rFonts w:asciiTheme="majorBidi" w:hAnsiTheme="majorBidi" w:cstheme="majorBidi"/>
          <w:b/>
          <w:bCs/>
          <w:sz w:val="20"/>
          <w:szCs w:val="20"/>
          <w:rtl/>
          <w:lang w:bidi="ar-IQ"/>
        </w:rPr>
        <w:fldChar w:fldCharType="separate"/>
      </w:r>
      <w:r w:rsidR="00B60CBB" w:rsidRPr="00344228">
        <w:rPr>
          <w:rFonts w:ascii="Times New Roman" w:hAnsi="Times New Roman" w:cs="Times New Roman"/>
          <w:noProof/>
          <w:sz w:val="20"/>
          <w:szCs w:val="20"/>
        </w:rPr>
        <w:t>[1]</w:t>
      </w:r>
      <w:r w:rsidR="00B60CBB" w:rsidRPr="00344228">
        <w:rPr>
          <w:rFonts w:ascii="Times New Roman" w:hAnsi="Times New Roman" w:cs="Times New Roman"/>
          <w:noProof/>
          <w:sz w:val="20"/>
          <w:szCs w:val="20"/>
        </w:rPr>
        <w:tab/>
        <w:t xml:space="preserve">R. G. S. R. Mehra1, K. Badhan1, “Radon Activity Measurements in Drinking Water and Indoors of Dwellings, Using RAD7 R.,” </w:t>
      </w:r>
      <w:r w:rsidR="00B60CBB" w:rsidRPr="00344228">
        <w:rPr>
          <w:rFonts w:ascii="Times New Roman" w:hAnsi="Times New Roman" w:cs="Times New Roman"/>
          <w:i/>
          <w:iCs/>
          <w:noProof/>
          <w:sz w:val="20"/>
          <w:szCs w:val="20"/>
        </w:rPr>
        <w:t>Tenth Radiat. Phys. Prot. Conf.</w:t>
      </w:r>
      <w:r w:rsidR="00B60CBB" w:rsidRPr="00344228">
        <w:rPr>
          <w:rFonts w:ascii="Times New Roman" w:hAnsi="Times New Roman" w:cs="Times New Roman"/>
          <w:noProof/>
          <w:sz w:val="20"/>
          <w:szCs w:val="20"/>
        </w:rPr>
        <w:t>, no. November, pp. 27–30, 2010.</w:t>
      </w:r>
    </w:p>
    <w:p w14:paraId="63051D47" w14:textId="72A7A89D" w:rsidR="00B60CBB" w:rsidRPr="00344228" w:rsidRDefault="00B60CBB" w:rsidP="00D663D3">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imes New Roman" w:hAnsi="Times New Roman" w:cs="Times New Roman"/>
          <w:noProof/>
          <w:sz w:val="20"/>
          <w:szCs w:val="20"/>
        </w:rPr>
        <w:t>[2]</w:t>
      </w:r>
      <w:r w:rsidRPr="00344228">
        <w:rPr>
          <w:rFonts w:ascii="Times New Roman" w:hAnsi="Times New Roman" w:cs="Times New Roman"/>
          <w:noProof/>
          <w:sz w:val="20"/>
          <w:szCs w:val="20"/>
        </w:rPr>
        <w:tab/>
        <w:t xml:space="preserve">Y. Muhsin Zayir Al-bakhat, “Measurement of Radon Activity in Soil Gas and the Geogenic Radon Potential Mapping Using RAD7 at Al-Tuwaitha Nuclear Site and the Surrounding Areas,” </w:t>
      </w:r>
      <w:r w:rsidRPr="00344228">
        <w:rPr>
          <w:rFonts w:ascii="Times New Roman" w:hAnsi="Times New Roman" w:cs="Times New Roman"/>
          <w:i/>
          <w:iCs/>
          <w:noProof/>
          <w:sz w:val="20"/>
          <w:szCs w:val="20"/>
        </w:rPr>
        <w:t>Radiat. Sci. Technol.</w:t>
      </w:r>
      <w:r w:rsidRPr="00344228">
        <w:rPr>
          <w:rFonts w:ascii="Times New Roman" w:hAnsi="Times New Roman" w:cs="Times New Roman"/>
          <w:noProof/>
          <w:sz w:val="20"/>
          <w:szCs w:val="20"/>
        </w:rPr>
        <w:t>, vol. 3, no. 3, pp. 29–34, 2017</w:t>
      </w:r>
      <w:r w:rsidR="00E31410">
        <w:rPr>
          <w:rFonts w:ascii="Times New Roman" w:hAnsi="Times New Roman" w:cs="Times New Roman"/>
          <w:noProof/>
          <w:sz w:val="20"/>
          <w:szCs w:val="20"/>
        </w:rPr>
        <w:t>.</w:t>
      </w:r>
    </w:p>
    <w:p w14:paraId="63051D48" w14:textId="24FC7C35" w:rsidR="00B60CBB" w:rsidRPr="00344228" w:rsidRDefault="00B60CBB" w:rsidP="00D663D3">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imes New Roman" w:hAnsi="Times New Roman" w:cs="Times New Roman"/>
          <w:noProof/>
          <w:sz w:val="20"/>
          <w:szCs w:val="20"/>
        </w:rPr>
        <w:t>[3]</w:t>
      </w:r>
      <w:r w:rsidRPr="00344228">
        <w:rPr>
          <w:rFonts w:ascii="Times New Roman" w:hAnsi="Times New Roman" w:cs="Times New Roman"/>
          <w:noProof/>
          <w:sz w:val="20"/>
          <w:szCs w:val="20"/>
        </w:rPr>
        <w:tab/>
        <w:t xml:space="preserve">B. S. Journal, “Measurement of Radon Gas Concentration in Soil and Water Samples in Salahaddin Governorate-Iraq Using Nuclear Track Detector (CR-39),” </w:t>
      </w:r>
      <w:r w:rsidRPr="00344228">
        <w:rPr>
          <w:rFonts w:ascii="Times New Roman" w:hAnsi="Times New Roman" w:cs="Times New Roman"/>
          <w:i/>
          <w:iCs/>
          <w:noProof/>
          <w:sz w:val="20"/>
          <w:szCs w:val="20"/>
        </w:rPr>
        <w:t>Baghdad Sci. J.</w:t>
      </w:r>
      <w:r w:rsidRPr="00344228">
        <w:rPr>
          <w:rFonts w:ascii="Times New Roman" w:hAnsi="Times New Roman" w:cs="Times New Roman"/>
          <w:noProof/>
          <w:sz w:val="20"/>
          <w:szCs w:val="20"/>
        </w:rPr>
        <w:t xml:space="preserve">, vol. 12, no. 3, pp. 603–610, 2015, </w:t>
      </w:r>
    </w:p>
    <w:p w14:paraId="63051D49" w14:textId="7B89DC68" w:rsidR="00B60CBB" w:rsidRPr="00344228" w:rsidRDefault="00B60CBB" w:rsidP="00D663D3">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imes New Roman" w:hAnsi="Times New Roman" w:cs="Times New Roman"/>
          <w:noProof/>
          <w:sz w:val="20"/>
          <w:szCs w:val="20"/>
        </w:rPr>
        <w:t>[4]</w:t>
      </w:r>
      <w:r w:rsidRPr="00344228">
        <w:rPr>
          <w:rFonts w:ascii="Times New Roman" w:hAnsi="Times New Roman" w:cs="Times New Roman"/>
          <w:noProof/>
          <w:sz w:val="20"/>
          <w:szCs w:val="20"/>
        </w:rPr>
        <w:tab/>
        <w:t xml:space="preserve">N. U. Khattak, M. A. Khan, M. T. Shah, and M. W. Javed, “Radon concentration in drinking water sources of the Main </w:t>
      </w:r>
      <w:r w:rsidRPr="00344228">
        <w:rPr>
          <w:rFonts w:ascii="Times New Roman" w:hAnsi="Times New Roman" w:cs="Times New Roman"/>
          <w:noProof/>
          <w:sz w:val="20"/>
          <w:szCs w:val="20"/>
        </w:rPr>
        <w:lastRenderedPageBreak/>
        <w:t xml:space="preserve">Campus of the University of Peshawar and surrounding areas, Khyber Pakhtunkhwa, Pakistan,” </w:t>
      </w:r>
      <w:r w:rsidRPr="00344228">
        <w:rPr>
          <w:rFonts w:ascii="Times New Roman" w:hAnsi="Times New Roman" w:cs="Times New Roman"/>
          <w:i/>
          <w:iCs/>
          <w:noProof/>
          <w:sz w:val="20"/>
          <w:szCs w:val="20"/>
        </w:rPr>
        <w:t>J. Radioanal. Nucl. Chem.</w:t>
      </w:r>
      <w:r w:rsidRPr="00344228">
        <w:rPr>
          <w:rFonts w:ascii="Times New Roman" w:hAnsi="Times New Roman" w:cs="Times New Roman"/>
          <w:noProof/>
          <w:sz w:val="20"/>
          <w:szCs w:val="20"/>
        </w:rPr>
        <w:t>, vol. 290, no. 2, pp. 493–505, 2011</w:t>
      </w:r>
      <w:r w:rsidR="00E31410">
        <w:rPr>
          <w:rFonts w:ascii="Times New Roman" w:hAnsi="Times New Roman" w:cs="Times New Roman"/>
          <w:noProof/>
          <w:sz w:val="20"/>
          <w:szCs w:val="20"/>
        </w:rPr>
        <w:t>.</w:t>
      </w:r>
    </w:p>
    <w:p w14:paraId="63051D4A" w14:textId="4300470D" w:rsidR="00B60CBB" w:rsidRPr="00344228" w:rsidRDefault="00B60CBB" w:rsidP="00D663D3">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imes New Roman" w:hAnsi="Times New Roman" w:cs="Times New Roman"/>
          <w:noProof/>
          <w:sz w:val="20"/>
          <w:szCs w:val="20"/>
        </w:rPr>
        <w:t>[5]</w:t>
      </w:r>
      <w:r w:rsidRPr="00344228">
        <w:rPr>
          <w:rFonts w:ascii="Times New Roman" w:hAnsi="Times New Roman" w:cs="Times New Roman"/>
          <w:noProof/>
          <w:sz w:val="20"/>
          <w:szCs w:val="20"/>
        </w:rPr>
        <w:tab/>
        <w:t xml:space="preserve">F.L.Ajayash, “The Cartographic </w:t>
      </w:r>
      <w:r w:rsidR="00361F67" w:rsidRPr="00344228">
        <w:rPr>
          <w:rFonts w:ascii="Times New Roman" w:hAnsi="Times New Roman" w:cs="Times New Roman"/>
          <w:noProof/>
          <w:sz w:val="20"/>
          <w:szCs w:val="20"/>
        </w:rPr>
        <w:t>Representation of Classification of Agricultural Land Using in Al-Muthanna Province Using Remote Sensing and GIS Techniques</w:t>
      </w:r>
      <w:r w:rsidRPr="00344228">
        <w:rPr>
          <w:rFonts w:ascii="Times New Roman" w:hAnsi="Times New Roman" w:cs="Times New Roman"/>
          <w:noProof/>
          <w:sz w:val="20"/>
          <w:szCs w:val="20"/>
        </w:rPr>
        <w:t>,” University of Basrah, 2019.</w:t>
      </w:r>
    </w:p>
    <w:p w14:paraId="63051D4B" w14:textId="1DFD6B0E" w:rsidR="00B60CBB" w:rsidRPr="00344228" w:rsidRDefault="00B60CBB" w:rsidP="00D663D3">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imes New Roman" w:hAnsi="Times New Roman" w:cs="Times New Roman"/>
          <w:noProof/>
          <w:sz w:val="20"/>
          <w:szCs w:val="20"/>
        </w:rPr>
        <w:t>[6]</w:t>
      </w:r>
      <w:r w:rsidRPr="00344228">
        <w:rPr>
          <w:rFonts w:ascii="Times New Roman" w:hAnsi="Times New Roman" w:cs="Times New Roman"/>
          <w:noProof/>
          <w:sz w:val="20"/>
          <w:szCs w:val="20"/>
        </w:rPr>
        <w:tab/>
        <w:t xml:space="preserve">A. Abid Abojassim, H. H. Al. Gazaly, M. H. Al-Taweel, and S. H. Kadhim, “Radon Concentrations in Selected Samples of Tap Water in Baghdad Government/Iraq,” </w:t>
      </w:r>
      <w:r w:rsidRPr="00344228">
        <w:rPr>
          <w:rFonts w:ascii="Times New Roman" w:hAnsi="Times New Roman" w:cs="Times New Roman"/>
          <w:i/>
          <w:iCs/>
          <w:noProof/>
          <w:sz w:val="20"/>
          <w:szCs w:val="20"/>
        </w:rPr>
        <w:t>Res. J. Appl. Sci. Eng. Technol.</w:t>
      </w:r>
      <w:r w:rsidRPr="00344228">
        <w:rPr>
          <w:rFonts w:ascii="Times New Roman" w:hAnsi="Times New Roman" w:cs="Times New Roman"/>
          <w:noProof/>
          <w:sz w:val="20"/>
          <w:szCs w:val="20"/>
        </w:rPr>
        <w:t>, vol. 11, no. 12, pp. 1358–1364, 2015</w:t>
      </w:r>
      <w:r w:rsidR="00E31410">
        <w:rPr>
          <w:rFonts w:ascii="Times New Roman" w:hAnsi="Times New Roman" w:cs="Times New Roman"/>
          <w:noProof/>
          <w:sz w:val="20"/>
          <w:szCs w:val="20"/>
        </w:rPr>
        <w:t>.</w:t>
      </w:r>
    </w:p>
    <w:p w14:paraId="63051D4D" w14:textId="084A85D3" w:rsidR="00B60CBB" w:rsidRPr="00344228" w:rsidRDefault="00B60CBB" w:rsidP="00D663D3">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imes New Roman" w:hAnsi="Times New Roman" w:cs="Times New Roman"/>
          <w:noProof/>
          <w:sz w:val="20"/>
          <w:szCs w:val="20"/>
        </w:rPr>
        <w:t>[</w:t>
      </w:r>
      <w:r w:rsidR="00D76C71">
        <w:rPr>
          <w:rFonts w:ascii="Times New Roman" w:hAnsi="Times New Roman" w:cs="Times New Roman"/>
          <w:noProof/>
          <w:sz w:val="20"/>
          <w:szCs w:val="20"/>
        </w:rPr>
        <w:t>7</w:t>
      </w:r>
      <w:r w:rsidRPr="00344228">
        <w:rPr>
          <w:rFonts w:ascii="Times New Roman" w:hAnsi="Times New Roman" w:cs="Times New Roman"/>
          <w:noProof/>
          <w:sz w:val="20"/>
          <w:szCs w:val="20"/>
        </w:rPr>
        <w:t>]</w:t>
      </w:r>
      <w:r w:rsidRPr="00344228">
        <w:rPr>
          <w:rFonts w:ascii="Times New Roman" w:hAnsi="Times New Roman" w:cs="Times New Roman"/>
          <w:noProof/>
          <w:sz w:val="20"/>
          <w:szCs w:val="20"/>
        </w:rPr>
        <w:tab/>
        <w:t>H. O. Rad, “Durridge RAD H2O User Manual,” pp. 1–33, 2016.</w:t>
      </w:r>
    </w:p>
    <w:p w14:paraId="63051D4E" w14:textId="508F34B6" w:rsidR="00B60CBB" w:rsidRPr="00344228" w:rsidRDefault="00B60CBB" w:rsidP="00D663D3">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imes New Roman" w:hAnsi="Times New Roman" w:cs="Times New Roman"/>
          <w:noProof/>
          <w:sz w:val="20"/>
          <w:szCs w:val="20"/>
        </w:rPr>
        <w:t>[</w:t>
      </w:r>
      <w:r w:rsidR="00D76C71">
        <w:rPr>
          <w:rFonts w:ascii="Times New Roman" w:hAnsi="Times New Roman" w:cs="Times New Roman"/>
          <w:noProof/>
          <w:sz w:val="20"/>
          <w:szCs w:val="20"/>
        </w:rPr>
        <w:t>8</w:t>
      </w:r>
      <w:r w:rsidRPr="00344228">
        <w:rPr>
          <w:rFonts w:ascii="Times New Roman" w:hAnsi="Times New Roman" w:cs="Times New Roman"/>
          <w:noProof/>
          <w:sz w:val="20"/>
          <w:szCs w:val="20"/>
        </w:rPr>
        <w:t>]</w:t>
      </w:r>
      <w:r w:rsidRPr="00344228">
        <w:rPr>
          <w:rFonts w:ascii="Times New Roman" w:hAnsi="Times New Roman" w:cs="Times New Roman"/>
          <w:noProof/>
          <w:sz w:val="20"/>
          <w:szCs w:val="20"/>
        </w:rPr>
        <w:tab/>
        <w:t xml:space="preserve">P. Ravikumar, D. Davis, S. R.K, and P. K.L, “Measurement of radon activity in soil gas using RAD7 in the Environs of Chitradurga District, Karnataka, India,” </w:t>
      </w:r>
      <w:r w:rsidRPr="00344228">
        <w:rPr>
          <w:rFonts w:ascii="Times New Roman" w:hAnsi="Times New Roman" w:cs="Times New Roman"/>
          <w:i/>
          <w:iCs/>
          <w:noProof/>
          <w:sz w:val="20"/>
          <w:szCs w:val="20"/>
        </w:rPr>
        <w:t>Earth Sci.</w:t>
      </w:r>
      <w:r w:rsidRPr="00344228">
        <w:rPr>
          <w:rFonts w:ascii="Times New Roman" w:hAnsi="Times New Roman" w:cs="Times New Roman"/>
          <w:noProof/>
          <w:sz w:val="20"/>
          <w:szCs w:val="20"/>
        </w:rPr>
        <w:t>, vol. 80, no. MARCH, pp. 31078–31082, 2015.</w:t>
      </w:r>
    </w:p>
    <w:p w14:paraId="63051D4F" w14:textId="33779C93" w:rsidR="00B60CBB" w:rsidRPr="00344228" w:rsidRDefault="00B60CBB" w:rsidP="00D663D3">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imes New Roman" w:hAnsi="Times New Roman" w:cs="Times New Roman"/>
          <w:noProof/>
          <w:sz w:val="20"/>
          <w:szCs w:val="20"/>
        </w:rPr>
        <w:t>[</w:t>
      </w:r>
      <w:r w:rsidR="00D76C71">
        <w:rPr>
          <w:rFonts w:ascii="Times New Roman" w:hAnsi="Times New Roman" w:cs="Times New Roman"/>
          <w:noProof/>
          <w:sz w:val="20"/>
          <w:szCs w:val="20"/>
        </w:rPr>
        <w:t>9</w:t>
      </w:r>
      <w:r w:rsidRPr="00344228">
        <w:rPr>
          <w:rFonts w:ascii="Times New Roman" w:hAnsi="Times New Roman" w:cs="Times New Roman"/>
          <w:noProof/>
          <w:sz w:val="20"/>
          <w:szCs w:val="20"/>
        </w:rPr>
        <w:t>]</w:t>
      </w:r>
      <w:r w:rsidRPr="00344228">
        <w:rPr>
          <w:rFonts w:ascii="Times New Roman" w:hAnsi="Times New Roman" w:cs="Times New Roman"/>
          <w:noProof/>
          <w:sz w:val="20"/>
          <w:szCs w:val="20"/>
        </w:rPr>
        <w:tab/>
        <w:t xml:space="preserve">A. A. Sharrad and A. K. Farhood, “Radon concentration measurements and physiochemical parameters of Sawa Lake water-Samawa city, south of Iraq,” </w:t>
      </w:r>
      <w:r w:rsidRPr="00344228">
        <w:rPr>
          <w:rFonts w:ascii="Times New Roman" w:hAnsi="Times New Roman" w:cs="Times New Roman"/>
          <w:i/>
          <w:iCs/>
          <w:noProof/>
          <w:sz w:val="20"/>
          <w:szCs w:val="20"/>
        </w:rPr>
        <w:t>J. Glob. Pharma Technol.</w:t>
      </w:r>
      <w:r w:rsidRPr="00344228">
        <w:rPr>
          <w:rFonts w:ascii="Times New Roman" w:hAnsi="Times New Roman" w:cs="Times New Roman"/>
          <w:noProof/>
          <w:sz w:val="20"/>
          <w:szCs w:val="20"/>
        </w:rPr>
        <w:t>, vol. 11, no. 5, pp. 532–543, 2019.</w:t>
      </w:r>
    </w:p>
    <w:p w14:paraId="63051D50" w14:textId="7A4398B5" w:rsidR="00B60CBB" w:rsidRPr="00344228" w:rsidRDefault="00B60CBB" w:rsidP="00D663D3">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imes New Roman" w:hAnsi="Times New Roman" w:cs="Times New Roman"/>
          <w:noProof/>
          <w:sz w:val="20"/>
          <w:szCs w:val="20"/>
        </w:rPr>
        <w:t>[</w:t>
      </w:r>
      <w:r w:rsidR="00D76C71">
        <w:rPr>
          <w:rFonts w:ascii="Times New Roman" w:hAnsi="Times New Roman" w:cs="Times New Roman"/>
          <w:noProof/>
          <w:sz w:val="20"/>
          <w:szCs w:val="20"/>
        </w:rPr>
        <w:t>10</w:t>
      </w:r>
      <w:r w:rsidRPr="00344228">
        <w:rPr>
          <w:rFonts w:ascii="Times New Roman" w:hAnsi="Times New Roman" w:cs="Times New Roman"/>
          <w:noProof/>
          <w:sz w:val="20"/>
          <w:szCs w:val="20"/>
        </w:rPr>
        <w:t>]</w:t>
      </w:r>
      <w:r w:rsidRPr="00344228">
        <w:rPr>
          <w:rFonts w:ascii="Times New Roman" w:hAnsi="Times New Roman" w:cs="Times New Roman"/>
          <w:noProof/>
          <w:sz w:val="20"/>
          <w:szCs w:val="20"/>
        </w:rPr>
        <w:tab/>
        <w:t>A. A. Sharrad, “Seasonal Radon Concentration Measurements at Sawa Lake, Samawa City-South of Iraq,”</w:t>
      </w:r>
      <w:r w:rsidR="00527877">
        <w:rPr>
          <w:rFonts w:ascii="Times New Roman" w:hAnsi="Times New Roman" w:cs="Times New Roman"/>
          <w:noProof/>
          <w:sz w:val="20"/>
          <w:szCs w:val="20"/>
        </w:rPr>
        <w:t xml:space="preserve"> MSc thesis, </w:t>
      </w:r>
      <w:r w:rsidRPr="00344228">
        <w:rPr>
          <w:rFonts w:ascii="Times New Roman" w:hAnsi="Times New Roman" w:cs="Times New Roman"/>
          <w:noProof/>
          <w:sz w:val="20"/>
          <w:szCs w:val="20"/>
        </w:rPr>
        <w:t>AL Muthanna University, 2020.</w:t>
      </w:r>
    </w:p>
    <w:p w14:paraId="63051D51" w14:textId="48FF51BC" w:rsidR="00B60CBB" w:rsidRPr="00344228" w:rsidRDefault="00B60CBB" w:rsidP="00D663D3">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imes New Roman" w:hAnsi="Times New Roman" w:cs="Times New Roman"/>
          <w:noProof/>
          <w:sz w:val="20"/>
          <w:szCs w:val="20"/>
        </w:rPr>
        <w:t>[</w:t>
      </w:r>
      <w:r w:rsidR="00D76C71">
        <w:rPr>
          <w:rFonts w:ascii="Times New Roman" w:hAnsi="Times New Roman" w:cs="Times New Roman"/>
          <w:noProof/>
          <w:sz w:val="20"/>
          <w:szCs w:val="20"/>
        </w:rPr>
        <w:t>11</w:t>
      </w:r>
      <w:r w:rsidRPr="00344228">
        <w:rPr>
          <w:rFonts w:ascii="Times New Roman" w:hAnsi="Times New Roman" w:cs="Times New Roman"/>
          <w:noProof/>
          <w:sz w:val="20"/>
          <w:szCs w:val="20"/>
        </w:rPr>
        <w:t>]</w:t>
      </w:r>
      <w:r w:rsidRPr="00344228">
        <w:rPr>
          <w:rFonts w:ascii="Times New Roman" w:hAnsi="Times New Roman" w:cs="Times New Roman"/>
          <w:noProof/>
          <w:sz w:val="20"/>
          <w:szCs w:val="20"/>
        </w:rPr>
        <w:tab/>
        <w:t xml:space="preserve">I. Opoku-Ntim, A. B. Andam, T. T. Akiti, J. J. Flectcher, and V. Roca, “Annual effective dose of radon in groundwater samples for different age groups in Obuasi and Offinso in the Ashanti Region, Ghana,” </w:t>
      </w:r>
      <w:r w:rsidRPr="00344228">
        <w:rPr>
          <w:rFonts w:ascii="Times New Roman" w:hAnsi="Times New Roman" w:cs="Times New Roman"/>
          <w:i/>
          <w:iCs/>
          <w:noProof/>
          <w:sz w:val="20"/>
          <w:szCs w:val="20"/>
        </w:rPr>
        <w:t>Environ. Res. Commun.</w:t>
      </w:r>
      <w:r w:rsidRPr="00344228">
        <w:rPr>
          <w:rFonts w:ascii="Times New Roman" w:hAnsi="Times New Roman" w:cs="Times New Roman"/>
          <w:noProof/>
          <w:sz w:val="20"/>
          <w:szCs w:val="20"/>
        </w:rPr>
        <w:t>, vol. 1, no. 10, p. 105002, 2019.</w:t>
      </w:r>
    </w:p>
    <w:p w14:paraId="63051D52" w14:textId="5D5121AC" w:rsidR="00B60CBB" w:rsidRPr="00344228" w:rsidRDefault="00B60CBB" w:rsidP="00D663D3">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imes New Roman" w:hAnsi="Times New Roman" w:cs="Times New Roman"/>
          <w:noProof/>
          <w:sz w:val="20"/>
          <w:szCs w:val="20"/>
        </w:rPr>
        <w:t>[</w:t>
      </w:r>
      <w:r w:rsidR="00D76C71">
        <w:rPr>
          <w:rFonts w:ascii="Times New Roman" w:hAnsi="Times New Roman" w:cs="Times New Roman"/>
          <w:noProof/>
          <w:sz w:val="20"/>
          <w:szCs w:val="20"/>
        </w:rPr>
        <w:t>12</w:t>
      </w:r>
      <w:r w:rsidRPr="00344228">
        <w:rPr>
          <w:rFonts w:ascii="Times New Roman" w:hAnsi="Times New Roman" w:cs="Times New Roman"/>
          <w:noProof/>
          <w:sz w:val="20"/>
          <w:szCs w:val="20"/>
        </w:rPr>
        <w:t>]</w:t>
      </w:r>
      <w:r w:rsidRPr="00344228">
        <w:rPr>
          <w:rFonts w:ascii="Times New Roman" w:hAnsi="Times New Roman" w:cs="Times New Roman"/>
          <w:noProof/>
          <w:sz w:val="20"/>
          <w:szCs w:val="20"/>
        </w:rPr>
        <w:tab/>
        <w:t xml:space="preserve">R. Katebe, Z. Phiri, and E. Nyirenda, “Radon Concentration Levels Estimation in Some Drinking Water Samples from Communities around Lumwana Mine in North Western Province of Zambia,” </w:t>
      </w:r>
      <w:r w:rsidRPr="00344228">
        <w:rPr>
          <w:rFonts w:ascii="Times New Roman" w:hAnsi="Times New Roman" w:cs="Times New Roman"/>
          <w:i/>
          <w:iCs/>
          <w:noProof/>
          <w:sz w:val="20"/>
          <w:szCs w:val="20"/>
        </w:rPr>
        <w:t>J. Mater. Sci. Eng. A</w:t>
      </w:r>
      <w:r w:rsidRPr="00344228">
        <w:rPr>
          <w:rFonts w:ascii="Times New Roman" w:hAnsi="Times New Roman" w:cs="Times New Roman"/>
          <w:noProof/>
          <w:sz w:val="20"/>
          <w:szCs w:val="20"/>
        </w:rPr>
        <w:t>, vol. 7, no. 1, pp. 9–18, 2017.</w:t>
      </w:r>
    </w:p>
    <w:p w14:paraId="63051D53" w14:textId="337C49A7" w:rsidR="00B60CBB" w:rsidRPr="00344228" w:rsidRDefault="00B60CBB" w:rsidP="00D663D3">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imes New Roman" w:hAnsi="Times New Roman" w:cs="Times New Roman"/>
          <w:noProof/>
          <w:sz w:val="20"/>
          <w:szCs w:val="20"/>
        </w:rPr>
        <w:t>[</w:t>
      </w:r>
      <w:r w:rsidR="00D76C71">
        <w:rPr>
          <w:rFonts w:ascii="Times New Roman" w:hAnsi="Times New Roman" w:cs="Times New Roman"/>
          <w:noProof/>
          <w:sz w:val="20"/>
          <w:szCs w:val="20"/>
        </w:rPr>
        <w:t>13</w:t>
      </w:r>
      <w:r w:rsidRPr="00344228">
        <w:rPr>
          <w:rFonts w:ascii="Times New Roman" w:hAnsi="Times New Roman" w:cs="Times New Roman"/>
          <w:noProof/>
          <w:sz w:val="20"/>
          <w:szCs w:val="20"/>
        </w:rPr>
        <w:t>]</w:t>
      </w:r>
      <w:r w:rsidRPr="00344228">
        <w:rPr>
          <w:rFonts w:ascii="Times New Roman" w:hAnsi="Times New Roman" w:cs="Times New Roman"/>
          <w:noProof/>
          <w:sz w:val="20"/>
          <w:szCs w:val="20"/>
        </w:rPr>
        <w:tab/>
        <w:t>UNSCEAR, “UNSCEAR 2013 Report: Volume II. Effects of radiation exposure of children,” 2013.</w:t>
      </w:r>
    </w:p>
    <w:p w14:paraId="63051D54" w14:textId="69E8E70B" w:rsidR="00B60CBB" w:rsidRPr="00344228" w:rsidRDefault="00B60CBB" w:rsidP="00D663D3">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imes New Roman" w:hAnsi="Times New Roman" w:cs="Times New Roman"/>
          <w:noProof/>
          <w:sz w:val="20"/>
          <w:szCs w:val="20"/>
        </w:rPr>
        <w:t>[</w:t>
      </w:r>
      <w:r w:rsidR="00D76C71">
        <w:rPr>
          <w:rFonts w:ascii="Times New Roman" w:hAnsi="Times New Roman" w:cs="Times New Roman"/>
          <w:noProof/>
          <w:sz w:val="20"/>
          <w:szCs w:val="20"/>
        </w:rPr>
        <w:t>14</w:t>
      </w:r>
      <w:r w:rsidRPr="00344228">
        <w:rPr>
          <w:rFonts w:ascii="Times New Roman" w:hAnsi="Times New Roman" w:cs="Times New Roman"/>
          <w:noProof/>
          <w:sz w:val="20"/>
          <w:szCs w:val="20"/>
        </w:rPr>
        <w:t>]</w:t>
      </w:r>
      <w:r w:rsidRPr="00344228">
        <w:rPr>
          <w:rFonts w:ascii="Times New Roman" w:hAnsi="Times New Roman" w:cs="Times New Roman"/>
          <w:noProof/>
          <w:sz w:val="20"/>
          <w:szCs w:val="20"/>
        </w:rPr>
        <w:tab/>
        <w:t>D. M. H.Bem, , U.Plota, , M. Staniszewska, , . M. Bem, “Radon (222Rn) in underground drinking water supplies of the Southern Greater Poland Region,” vol. 299, no. p.p.1312, 2014.</w:t>
      </w:r>
    </w:p>
    <w:p w14:paraId="63051D55" w14:textId="28177AC9" w:rsidR="00B60CBB" w:rsidRPr="00344228" w:rsidRDefault="00B60CBB" w:rsidP="00D663D3">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imes New Roman" w:hAnsi="Times New Roman" w:cs="Times New Roman"/>
          <w:noProof/>
          <w:sz w:val="20"/>
          <w:szCs w:val="20"/>
        </w:rPr>
        <w:t>[</w:t>
      </w:r>
      <w:r w:rsidR="00D76C71">
        <w:rPr>
          <w:rFonts w:ascii="Times New Roman" w:hAnsi="Times New Roman" w:cs="Times New Roman"/>
          <w:noProof/>
          <w:sz w:val="20"/>
          <w:szCs w:val="20"/>
        </w:rPr>
        <w:t>15</w:t>
      </w:r>
      <w:r w:rsidRPr="00344228">
        <w:rPr>
          <w:rFonts w:ascii="Times New Roman" w:hAnsi="Times New Roman" w:cs="Times New Roman"/>
          <w:noProof/>
          <w:sz w:val="20"/>
          <w:szCs w:val="20"/>
        </w:rPr>
        <w:t>]</w:t>
      </w:r>
      <w:r w:rsidRPr="00344228">
        <w:rPr>
          <w:rFonts w:ascii="Times New Roman" w:hAnsi="Times New Roman" w:cs="Times New Roman"/>
          <w:noProof/>
          <w:sz w:val="20"/>
          <w:szCs w:val="20"/>
        </w:rPr>
        <w:tab/>
        <w:t xml:space="preserve">ICRP, </w:t>
      </w:r>
      <w:r w:rsidRPr="00344228">
        <w:rPr>
          <w:rFonts w:ascii="Times New Roman" w:hAnsi="Times New Roman" w:cs="Times New Roman"/>
          <w:i/>
          <w:iCs/>
          <w:noProof/>
          <w:sz w:val="20"/>
          <w:szCs w:val="20"/>
        </w:rPr>
        <w:t>The ICRP 2007 Recommendations of the International Commission on Radiological Protection</w:t>
      </w:r>
      <w:r w:rsidRPr="00344228">
        <w:rPr>
          <w:rFonts w:ascii="Times New Roman" w:hAnsi="Times New Roman" w:cs="Times New Roman"/>
          <w:noProof/>
          <w:sz w:val="20"/>
          <w:szCs w:val="20"/>
        </w:rPr>
        <w:t>, vol. 37, no. 1. 2018.</w:t>
      </w:r>
    </w:p>
    <w:p w14:paraId="63051D56" w14:textId="358EDF5F" w:rsidR="00B60CBB" w:rsidRPr="00344228" w:rsidRDefault="00B60CBB" w:rsidP="00D663D3">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imes New Roman" w:hAnsi="Times New Roman" w:cs="Times New Roman"/>
          <w:noProof/>
          <w:sz w:val="20"/>
          <w:szCs w:val="20"/>
        </w:rPr>
        <w:t>[</w:t>
      </w:r>
      <w:r w:rsidR="00D76C71">
        <w:rPr>
          <w:rFonts w:ascii="Times New Roman" w:hAnsi="Times New Roman" w:cs="Times New Roman"/>
          <w:noProof/>
          <w:sz w:val="20"/>
          <w:szCs w:val="20"/>
        </w:rPr>
        <w:t>16</w:t>
      </w:r>
      <w:r w:rsidRPr="00344228">
        <w:rPr>
          <w:rFonts w:ascii="Times New Roman" w:hAnsi="Times New Roman" w:cs="Times New Roman"/>
          <w:noProof/>
          <w:sz w:val="20"/>
          <w:szCs w:val="20"/>
        </w:rPr>
        <w:t>]</w:t>
      </w:r>
      <w:r w:rsidRPr="00344228">
        <w:rPr>
          <w:rFonts w:ascii="Times New Roman" w:hAnsi="Times New Roman" w:cs="Times New Roman"/>
          <w:noProof/>
          <w:sz w:val="20"/>
          <w:szCs w:val="20"/>
        </w:rPr>
        <w:tab/>
        <w:t xml:space="preserve">UNSCEAR, </w:t>
      </w:r>
      <w:r w:rsidRPr="00344228">
        <w:rPr>
          <w:rFonts w:ascii="Times New Roman" w:hAnsi="Times New Roman" w:cs="Times New Roman"/>
          <w:i/>
          <w:iCs/>
          <w:noProof/>
          <w:sz w:val="20"/>
          <w:szCs w:val="20"/>
        </w:rPr>
        <w:t xml:space="preserve">Sources and effects of </w:t>
      </w:r>
      <w:r w:rsidR="000B43A4">
        <w:rPr>
          <w:rFonts w:ascii="Times New Roman" w:hAnsi="Times New Roman" w:cs="Times New Roman"/>
          <w:i/>
          <w:iCs/>
          <w:noProof/>
          <w:sz w:val="20"/>
          <w:szCs w:val="20"/>
        </w:rPr>
        <w:t>ionizing</w:t>
      </w:r>
      <w:r w:rsidRPr="00344228">
        <w:rPr>
          <w:rFonts w:ascii="Times New Roman" w:hAnsi="Times New Roman" w:cs="Times New Roman"/>
          <w:i/>
          <w:iCs/>
          <w:noProof/>
          <w:sz w:val="20"/>
          <w:szCs w:val="20"/>
        </w:rPr>
        <w:t xml:space="preserve"> radiation</w:t>
      </w:r>
      <w:r w:rsidRPr="00344228">
        <w:rPr>
          <w:rFonts w:ascii="Times New Roman" w:hAnsi="Times New Roman" w:cs="Times New Roman"/>
          <w:noProof/>
          <w:sz w:val="20"/>
          <w:szCs w:val="20"/>
        </w:rPr>
        <w:t>. New York, 1993.</w:t>
      </w:r>
    </w:p>
    <w:p w14:paraId="63051D57" w14:textId="678495EE" w:rsidR="00B60CBB" w:rsidRPr="00344228" w:rsidRDefault="00B60CBB" w:rsidP="00D663D3">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imes New Roman" w:hAnsi="Times New Roman" w:cs="Times New Roman"/>
          <w:noProof/>
          <w:sz w:val="20"/>
          <w:szCs w:val="20"/>
        </w:rPr>
        <w:t>[</w:t>
      </w:r>
      <w:r w:rsidR="00D76C71">
        <w:rPr>
          <w:rFonts w:ascii="Times New Roman" w:hAnsi="Times New Roman" w:cs="Times New Roman"/>
          <w:noProof/>
          <w:sz w:val="20"/>
          <w:szCs w:val="20"/>
        </w:rPr>
        <w:t>17</w:t>
      </w:r>
      <w:r w:rsidRPr="00344228">
        <w:rPr>
          <w:rFonts w:ascii="Times New Roman" w:hAnsi="Times New Roman" w:cs="Times New Roman"/>
          <w:noProof/>
          <w:sz w:val="20"/>
          <w:szCs w:val="20"/>
        </w:rPr>
        <w:t>]</w:t>
      </w:r>
      <w:r w:rsidRPr="00344228">
        <w:rPr>
          <w:rFonts w:ascii="Times New Roman" w:hAnsi="Times New Roman" w:cs="Times New Roman"/>
          <w:noProof/>
          <w:sz w:val="20"/>
          <w:szCs w:val="20"/>
        </w:rPr>
        <w:tab/>
        <w:t xml:space="preserve">L. Harwood, </w:t>
      </w:r>
      <w:r w:rsidRPr="00344228">
        <w:rPr>
          <w:rFonts w:ascii="Times New Roman" w:hAnsi="Times New Roman" w:cs="Times New Roman"/>
          <w:i/>
          <w:iCs/>
          <w:noProof/>
          <w:sz w:val="20"/>
          <w:szCs w:val="20"/>
        </w:rPr>
        <w:t>Handbook of Radioactivity Analysis, 3rd edition</w:t>
      </w:r>
      <w:r w:rsidRPr="00344228">
        <w:rPr>
          <w:rFonts w:ascii="Times New Roman" w:hAnsi="Times New Roman" w:cs="Times New Roman"/>
          <w:noProof/>
          <w:sz w:val="20"/>
          <w:szCs w:val="20"/>
        </w:rPr>
        <w:t>, vol. 44, no. 22. 2012.</w:t>
      </w:r>
    </w:p>
    <w:p w14:paraId="63051D58" w14:textId="38E3E145" w:rsidR="00B60CBB" w:rsidRPr="00344228" w:rsidRDefault="00B60CBB" w:rsidP="00D663D3">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imes New Roman" w:hAnsi="Times New Roman" w:cs="Times New Roman"/>
          <w:noProof/>
          <w:sz w:val="20"/>
          <w:szCs w:val="20"/>
        </w:rPr>
        <w:t>[</w:t>
      </w:r>
      <w:r w:rsidR="00D76C71">
        <w:rPr>
          <w:rFonts w:ascii="Times New Roman" w:hAnsi="Times New Roman" w:cs="Times New Roman"/>
          <w:noProof/>
          <w:sz w:val="20"/>
          <w:szCs w:val="20"/>
        </w:rPr>
        <w:t>18</w:t>
      </w:r>
      <w:r w:rsidRPr="00344228">
        <w:rPr>
          <w:rFonts w:ascii="Times New Roman" w:hAnsi="Times New Roman" w:cs="Times New Roman"/>
          <w:noProof/>
          <w:sz w:val="20"/>
          <w:szCs w:val="20"/>
        </w:rPr>
        <w:t>]</w:t>
      </w:r>
      <w:r w:rsidRPr="00344228">
        <w:rPr>
          <w:rFonts w:ascii="Times New Roman" w:hAnsi="Times New Roman" w:cs="Times New Roman"/>
          <w:noProof/>
          <w:sz w:val="20"/>
          <w:szCs w:val="20"/>
        </w:rPr>
        <w:tab/>
        <w:t xml:space="preserve">B. C. Shivakumara, M. S. Chandrashekara, E. Kavitha, and L. Paramesh, “ Studies on 226 Ra and 222 Rn concentration in drinking water of Mandya region, Karnataka State, India,” </w:t>
      </w:r>
      <w:r w:rsidRPr="00344228">
        <w:rPr>
          <w:rFonts w:ascii="Times New Roman" w:hAnsi="Times New Roman" w:cs="Times New Roman"/>
          <w:i/>
          <w:iCs/>
          <w:noProof/>
          <w:sz w:val="20"/>
          <w:szCs w:val="20"/>
        </w:rPr>
        <w:t>J. Radiat. Res. Appl. Sci.</w:t>
      </w:r>
      <w:r w:rsidRPr="00344228">
        <w:rPr>
          <w:rFonts w:ascii="Times New Roman" w:hAnsi="Times New Roman" w:cs="Times New Roman"/>
          <w:noProof/>
          <w:sz w:val="20"/>
          <w:szCs w:val="20"/>
        </w:rPr>
        <w:t>, vol. 7, no. 4, pp. 491–498, 2014.</w:t>
      </w:r>
    </w:p>
    <w:p w14:paraId="63051D59" w14:textId="5AC2DC96" w:rsidR="00B60CBB" w:rsidRPr="00344228" w:rsidRDefault="00B60CBB" w:rsidP="00D663D3">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imes New Roman" w:hAnsi="Times New Roman" w:cs="Times New Roman"/>
          <w:noProof/>
          <w:sz w:val="20"/>
          <w:szCs w:val="20"/>
        </w:rPr>
        <w:t>[</w:t>
      </w:r>
      <w:r w:rsidR="00D76C71">
        <w:rPr>
          <w:rFonts w:ascii="Times New Roman" w:hAnsi="Times New Roman" w:cs="Times New Roman"/>
          <w:noProof/>
          <w:sz w:val="20"/>
          <w:szCs w:val="20"/>
        </w:rPr>
        <w:t>19</w:t>
      </w:r>
      <w:r w:rsidRPr="00344228">
        <w:rPr>
          <w:rFonts w:ascii="Times New Roman" w:hAnsi="Times New Roman" w:cs="Times New Roman"/>
          <w:noProof/>
          <w:sz w:val="20"/>
          <w:szCs w:val="20"/>
        </w:rPr>
        <w:t>]</w:t>
      </w:r>
      <w:r w:rsidRPr="00344228">
        <w:rPr>
          <w:rFonts w:ascii="Times New Roman" w:hAnsi="Times New Roman" w:cs="Times New Roman"/>
          <w:noProof/>
          <w:sz w:val="20"/>
          <w:szCs w:val="20"/>
        </w:rPr>
        <w:tab/>
        <w:t>W. H. O. (WHO), “Guidelines for Drinking-water Quality,” vol. 4th, 2011.</w:t>
      </w:r>
    </w:p>
    <w:p w14:paraId="63051D5A" w14:textId="0E667261" w:rsidR="00B60CBB" w:rsidRPr="00344228" w:rsidRDefault="00B60CBB" w:rsidP="00D663D3">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imes New Roman" w:hAnsi="Times New Roman" w:cs="Times New Roman"/>
          <w:noProof/>
          <w:sz w:val="20"/>
          <w:szCs w:val="20"/>
        </w:rPr>
        <w:t>[</w:t>
      </w:r>
      <w:r w:rsidR="00D76C71">
        <w:rPr>
          <w:rFonts w:ascii="Times New Roman" w:hAnsi="Times New Roman" w:cs="Times New Roman"/>
          <w:noProof/>
          <w:sz w:val="20"/>
          <w:szCs w:val="20"/>
        </w:rPr>
        <w:t>20</w:t>
      </w:r>
      <w:r w:rsidRPr="00344228">
        <w:rPr>
          <w:rFonts w:ascii="Times New Roman" w:hAnsi="Times New Roman" w:cs="Times New Roman"/>
          <w:noProof/>
          <w:sz w:val="20"/>
          <w:szCs w:val="20"/>
        </w:rPr>
        <w:t>]</w:t>
      </w:r>
      <w:r w:rsidRPr="00344228">
        <w:rPr>
          <w:rFonts w:ascii="Times New Roman" w:hAnsi="Times New Roman" w:cs="Times New Roman"/>
          <w:noProof/>
          <w:sz w:val="20"/>
          <w:szCs w:val="20"/>
        </w:rPr>
        <w:tab/>
        <w:t xml:space="preserve">P. Ravikumar and R. K. Somashekar, “Determination of the radiation dose due to radon ingestion and inhalation,” </w:t>
      </w:r>
      <w:r w:rsidRPr="00344228">
        <w:rPr>
          <w:rFonts w:ascii="Times New Roman" w:hAnsi="Times New Roman" w:cs="Times New Roman"/>
          <w:i/>
          <w:iCs/>
          <w:noProof/>
          <w:sz w:val="20"/>
          <w:szCs w:val="20"/>
        </w:rPr>
        <w:t>Int. J. Environ. Sci. Technol.</w:t>
      </w:r>
      <w:r w:rsidRPr="00344228">
        <w:rPr>
          <w:rFonts w:ascii="Times New Roman" w:hAnsi="Times New Roman" w:cs="Times New Roman"/>
          <w:noProof/>
          <w:sz w:val="20"/>
          <w:szCs w:val="20"/>
        </w:rPr>
        <w:t>, vol. 11, no. 2, pp. 493–508, 2014.</w:t>
      </w:r>
    </w:p>
    <w:p w14:paraId="63051D5B" w14:textId="4104516E" w:rsidR="00B60CBB" w:rsidRPr="00344228" w:rsidRDefault="00B60CBB" w:rsidP="00D663D3">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imes New Roman" w:hAnsi="Times New Roman" w:cs="Times New Roman"/>
          <w:noProof/>
          <w:sz w:val="20"/>
          <w:szCs w:val="20"/>
        </w:rPr>
        <w:t>[</w:t>
      </w:r>
      <w:r w:rsidR="00BD25D4">
        <w:rPr>
          <w:rFonts w:ascii="Times New Roman" w:hAnsi="Times New Roman" w:cs="Times New Roman"/>
          <w:noProof/>
          <w:sz w:val="20"/>
          <w:szCs w:val="20"/>
        </w:rPr>
        <w:t>21</w:t>
      </w:r>
      <w:r w:rsidRPr="00344228">
        <w:rPr>
          <w:rFonts w:ascii="Times New Roman" w:hAnsi="Times New Roman" w:cs="Times New Roman"/>
          <w:noProof/>
          <w:sz w:val="20"/>
          <w:szCs w:val="20"/>
        </w:rPr>
        <w:t>]</w:t>
      </w:r>
      <w:r w:rsidRPr="00344228">
        <w:rPr>
          <w:rFonts w:ascii="Times New Roman" w:hAnsi="Times New Roman" w:cs="Times New Roman"/>
          <w:noProof/>
          <w:sz w:val="20"/>
          <w:szCs w:val="20"/>
        </w:rPr>
        <w:tab/>
        <w:t xml:space="preserve">J. F. Lecomte </w:t>
      </w:r>
      <w:r w:rsidRPr="00344228">
        <w:rPr>
          <w:rFonts w:ascii="Times New Roman" w:hAnsi="Times New Roman" w:cs="Times New Roman"/>
          <w:i/>
          <w:iCs/>
          <w:noProof/>
          <w:sz w:val="20"/>
          <w:szCs w:val="20"/>
        </w:rPr>
        <w:t>et al.</w:t>
      </w:r>
      <w:r w:rsidRPr="00344228">
        <w:rPr>
          <w:rFonts w:ascii="Times New Roman" w:hAnsi="Times New Roman" w:cs="Times New Roman"/>
          <w:noProof/>
          <w:sz w:val="20"/>
          <w:szCs w:val="20"/>
        </w:rPr>
        <w:t xml:space="preserve">, </w:t>
      </w:r>
      <w:r w:rsidRPr="00344228">
        <w:rPr>
          <w:rFonts w:ascii="Times New Roman" w:hAnsi="Times New Roman" w:cs="Times New Roman"/>
          <w:i/>
          <w:iCs/>
          <w:noProof/>
          <w:sz w:val="20"/>
          <w:szCs w:val="20"/>
        </w:rPr>
        <w:t>ICRP Publication 126: Radiological Protection against Radon Exposure</w:t>
      </w:r>
      <w:r w:rsidRPr="00344228">
        <w:rPr>
          <w:rFonts w:ascii="Times New Roman" w:hAnsi="Times New Roman" w:cs="Times New Roman"/>
          <w:noProof/>
          <w:sz w:val="20"/>
          <w:szCs w:val="20"/>
        </w:rPr>
        <w:t>, vol. 43, no. 3. 2010.</w:t>
      </w:r>
    </w:p>
    <w:p w14:paraId="63051D5C" w14:textId="252F9B37" w:rsidR="00B60CBB" w:rsidRPr="00344228" w:rsidRDefault="00B60CBB" w:rsidP="00D663D3">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imes New Roman" w:hAnsi="Times New Roman" w:cs="Times New Roman"/>
          <w:noProof/>
          <w:sz w:val="20"/>
          <w:szCs w:val="20"/>
        </w:rPr>
        <w:t>[</w:t>
      </w:r>
      <w:r w:rsidR="00BD25D4">
        <w:rPr>
          <w:rFonts w:ascii="Times New Roman" w:hAnsi="Times New Roman" w:cs="Times New Roman"/>
          <w:noProof/>
          <w:sz w:val="20"/>
          <w:szCs w:val="20"/>
        </w:rPr>
        <w:t>22</w:t>
      </w:r>
      <w:r w:rsidRPr="00344228">
        <w:rPr>
          <w:rFonts w:ascii="Times New Roman" w:hAnsi="Times New Roman" w:cs="Times New Roman"/>
          <w:noProof/>
          <w:sz w:val="20"/>
          <w:szCs w:val="20"/>
        </w:rPr>
        <w:t>]</w:t>
      </w:r>
      <w:r w:rsidRPr="00344228">
        <w:rPr>
          <w:rFonts w:ascii="Times New Roman" w:hAnsi="Times New Roman" w:cs="Times New Roman"/>
          <w:noProof/>
          <w:sz w:val="20"/>
          <w:szCs w:val="20"/>
        </w:rPr>
        <w:tab/>
        <w:t xml:space="preserve">WHO, </w:t>
      </w:r>
      <w:r w:rsidRPr="00344228">
        <w:rPr>
          <w:rFonts w:ascii="Times New Roman" w:hAnsi="Times New Roman" w:cs="Times New Roman"/>
          <w:i/>
          <w:iCs/>
          <w:noProof/>
          <w:sz w:val="20"/>
          <w:szCs w:val="20"/>
        </w:rPr>
        <w:t>World Health Organization</w:t>
      </w:r>
      <w:r w:rsidRPr="00344228">
        <w:rPr>
          <w:rFonts w:ascii="Times New Roman" w:hAnsi="Times New Roman" w:cs="Times New Roman"/>
          <w:noProof/>
          <w:sz w:val="20"/>
          <w:szCs w:val="20"/>
        </w:rPr>
        <w:t>. 2008.</w:t>
      </w:r>
    </w:p>
    <w:p w14:paraId="63051D5D" w14:textId="1C916470" w:rsidR="00B60CBB" w:rsidRPr="00344228" w:rsidRDefault="00B60CBB" w:rsidP="00D663D3">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imes New Roman" w:hAnsi="Times New Roman" w:cs="Times New Roman"/>
          <w:noProof/>
          <w:sz w:val="20"/>
          <w:szCs w:val="20"/>
        </w:rPr>
        <w:t>[</w:t>
      </w:r>
      <w:r w:rsidR="00BD25D4">
        <w:rPr>
          <w:rFonts w:ascii="Times New Roman" w:hAnsi="Times New Roman" w:cs="Times New Roman"/>
          <w:noProof/>
          <w:sz w:val="20"/>
          <w:szCs w:val="20"/>
        </w:rPr>
        <w:t>23</w:t>
      </w:r>
      <w:r w:rsidRPr="00344228">
        <w:rPr>
          <w:rFonts w:ascii="Times New Roman" w:hAnsi="Times New Roman" w:cs="Times New Roman"/>
          <w:noProof/>
          <w:sz w:val="20"/>
          <w:szCs w:val="20"/>
        </w:rPr>
        <w:t>]</w:t>
      </w:r>
      <w:r w:rsidRPr="00344228">
        <w:rPr>
          <w:rFonts w:ascii="Times New Roman" w:hAnsi="Times New Roman" w:cs="Times New Roman"/>
          <w:noProof/>
          <w:sz w:val="20"/>
          <w:szCs w:val="20"/>
        </w:rPr>
        <w:tab/>
        <w:t xml:space="preserve">V. Duggal, R. Mehra, and M. Rani, “Analysis of radon concentration in drinking water in Hanumangarh district of Rajasthan, India,” </w:t>
      </w:r>
      <w:r w:rsidRPr="00344228">
        <w:rPr>
          <w:rFonts w:ascii="Times New Roman" w:hAnsi="Times New Roman" w:cs="Times New Roman"/>
          <w:i/>
          <w:iCs/>
          <w:noProof/>
          <w:sz w:val="20"/>
          <w:szCs w:val="20"/>
        </w:rPr>
        <w:t>Radiat. Prot. Environ.</w:t>
      </w:r>
      <w:r w:rsidRPr="00344228">
        <w:rPr>
          <w:rFonts w:ascii="Times New Roman" w:hAnsi="Times New Roman" w:cs="Times New Roman"/>
          <w:noProof/>
          <w:sz w:val="20"/>
          <w:szCs w:val="20"/>
        </w:rPr>
        <w:t>, vol. 36, no. 2, p. 65, 2013.</w:t>
      </w:r>
    </w:p>
    <w:p w14:paraId="63051D5E" w14:textId="1A30941A" w:rsidR="00B60CBB" w:rsidRPr="00344228" w:rsidRDefault="00B60CBB" w:rsidP="00D663D3">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imes New Roman" w:hAnsi="Times New Roman" w:cs="Times New Roman"/>
          <w:noProof/>
          <w:sz w:val="20"/>
          <w:szCs w:val="20"/>
        </w:rPr>
        <w:t>[</w:t>
      </w:r>
      <w:r w:rsidR="00BD25D4">
        <w:rPr>
          <w:rFonts w:ascii="Times New Roman" w:hAnsi="Times New Roman" w:cs="Times New Roman"/>
          <w:noProof/>
          <w:sz w:val="20"/>
          <w:szCs w:val="20"/>
        </w:rPr>
        <w:t>24</w:t>
      </w:r>
      <w:r w:rsidRPr="00344228">
        <w:rPr>
          <w:rFonts w:ascii="Times New Roman" w:hAnsi="Times New Roman" w:cs="Times New Roman"/>
          <w:noProof/>
          <w:sz w:val="20"/>
          <w:szCs w:val="20"/>
        </w:rPr>
        <w:t>]</w:t>
      </w:r>
      <w:r w:rsidRPr="00344228">
        <w:rPr>
          <w:rFonts w:ascii="Times New Roman" w:hAnsi="Times New Roman" w:cs="Times New Roman"/>
          <w:noProof/>
          <w:sz w:val="20"/>
          <w:szCs w:val="20"/>
        </w:rPr>
        <w:tab/>
        <w:t xml:space="preserve">Ö. S. Mehmet Fatih Aydin, “Measurement of radon gas activity concentrations in drinking water in the city </w:t>
      </w:r>
      <w:r w:rsidR="000B43A4">
        <w:rPr>
          <w:rFonts w:ascii="Times New Roman" w:hAnsi="Times New Roman" w:cs="Times New Roman"/>
          <w:noProof/>
          <w:sz w:val="20"/>
          <w:szCs w:val="20"/>
        </w:rPr>
        <w:t>center</w:t>
      </w:r>
      <w:r w:rsidRPr="00344228">
        <w:rPr>
          <w:rFonts w:ascii="Times New Roman" w:hAnsi="Times New Roman" w:cs="Times New Roman"/>
          <w:noProof/>
          <w:sz w:val="20"/>
          <w:szCs w:val="20"/>
        </w:rPr>
        <w:t xml:space="preserve"> of Adıyaman, Turkey,” </w:t>
      </w:r>
      <w:r w:rsidRPr="00344228">
        <w:rPr>
          <w:rFonts w:ascii="Times New Roman" w:hAnsi="Times New Roman" w:cs="Times New Roman"/>
          <w:i/>
          <w:iCs/>
          <w:noProof/>
          <w:sz w:val="20"/>
          <w:szCs w:val="20"/>
        </w:rPr>
        <w:t>Radiat. Prot. Environ.</w:t>
      </w:r>
      <w:r w:rsidRPr="00344228">
        <w:rPr>
          <w:rFonts w:ascii="Times New Roman" w:hAnsi="Times New Roman" w:cs="Times New Roman"/>
          <w:noProof/>
          <w:sz w:val="20"/>
          <w:szCs w:val="20"/>
        </w:rPr>
        <w:t>, no. June, pp. 59–60, 2019.</w:t>
      </w:r>
    </w:p>
    <w:p w14:paraId="63051D5F" w14:textId="152597D4" w:rsidR="00B60CBB" w:rsidRPr="00344228" w:rsidRDefault="00B60CBB" w:rsidP="00D663D3">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imes New Roman" w:hAnsi="Times New Roman" w:cs="Times New Roman"/>
          <w:noProof/>
          <w:sz w:val="20"/>
          <w:szCs w:val="20"/>
        </w:rPr>
        <w:t>[</w:t>
      </w:r>
      <w:r w:rsidR="00BD25D4">
        <w:rPr>
          <w:rFonts w:ascii="Times New Roman" w:hAnsi="Times New Roman" w:cs="Times New Roman"/>
          <w:noProof/>
          <w:sz w:val="20"/>
          <w:szCs w:val="20"/>
        </w:rPr>
        <w:t>25</w:t>
      </w:r>
      <w:r w:rsidRPr="00344228">
        <w:rPr>
          <w:rFonts w:ascii="Times New Roman" w:hAnsi="Times New Roman" w:cs="Times New Roman"/>
          <w:noProof/>
          <w:sz w:val="20"/>
          <w:szCs w:val="20"/>
        </w:rPr>
        <w:t>]</w:t>
      </w:r>
      <w:r w:rsidRPr="00344228">
        <w:rPr>
          <w:rFonts w:ascii="Times New Roman" w:hAnsi="Times New Roman" w:cs="Times New Roman"/>
          <w:noProof/>
          <w:sz w:val="20"/>
          <w:szCs w:val="20"/>
        </w:rPr>
        <w:tab/>
        <w:t xml:space="preserve">S. Yalcin, O. Gurler, U. A. Tarim, F. Incirci, G. Kaynak, and O. Gundogdu, “Measurements of radon concentration in drinking water samples from Kastamonu (Turkey),” </w:t>
      </w:r>
      <w:r w:rsidRPr="00344228">
        <w:rPr>
          <w:rFonts w:ascii="Times New Roman" w:hAnsi="Times New Roman" w:cs="Times New Roman"/>
          <w:i/>
          <w:iCs/>
          <w:noProof/>
          <w:sz w:val="20"/>
          <w:szCs w:val="20"/>
        </w:rPr>
        <w:t>Isotopes Environ. Health Stud.</w:t>
      </w:r>
      <w:r w:rsidRPr="00344228">
        <w:rPr>
          <w:rFonts w:ascii="Times New Roman" w:hAnsi="Times New Roman" w:cs="Times New Roman"/>
          <w:noProof/>
          <w:sz w:val="20"/>
          <w:szCs w:val="20"/>
        </w:rPr>
        <w:t>, vol. 47, no. 4, pp. 438–445, 2011.</w:t>
      </w:r>
    </w:p>
    <w:p w14:paraId="63051D60" w14:textId="01BDA44B" w:rsidR="00B60CBB" w:rsidRPr="00344228" w:rsidRDefault="00B60CBB" w:rsidP="00D663D3">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imes New Roman" w:hAnsi="Times New Roman" w:cs="Times New Roman"/>
          <w:noProof/>
          <w:sz w:val="20"/>
          <w:szCs w:val="20"/>
        </w:rPr>
        <w:t>[</w:t>
      </w:r>
      <w:r w:rsidR="00BD25D4">
        <w:rPr>
          <w:rFonts w:ascii="Times New Roman" w:hAnsi="Times New Roman" w:cs="Times New Roman"/>
          <w:noProof/>
          <w:sz w:val="20"/>
          <w:szCs w:val="20"/>
        </w:rPr>
        <w:t>26</w:t>
      </w:r>
      <w:r w:rsidRPr="00344228">
        <w:rPr>
          <w:rFonts w:ascii="Times New Roman" w:hAnsi="Times New Roman" w:cs="Times New Roman"/>
          <w:noProof/>
          <w:sz w:val="20"/>
          <w:szCs w:val="20"/>
        </w:rPr>
        <w:t>]</w:t>
      </w:r>
      <w:r w:rsidRPr="00344228">
        <w:rPr>
          <w:rFonts w:ascii="Times New Roman" w:hAnsi="Times New Roman" w:cs="Times New Roman"/>
          <w:noProof/>
          <w:sz w:val="20"/>
          <w:szCs w:val="20"/>
        </w:rPr>
        <w:tab/>
        <w:t xml:space="preserve">L. A. Najam, A. El-Taher, A. Abojassim, and H. Mraity, “Assessment of Annual </w:t>
      </w:r>
      <w:r w:rsidR="002F7485" w:rsidRPr="00344228">
        <w:rPr>
          <w:rFonts w:ascii="Times New Roman" w:hAnsi="Times New Roman" w:cs="Times New Roman"/>
          <w:noProof/>
          <w:sz w:val="20"/>
          <w:szCs w:val="20"/>
        </w:rPr>
        <w:t>Effective</w:t>
      </w:r>
      <w:r w:rsidRPr="00344228">
        <w:rPr>
          <w:rFonts w:ascii="Times New Roman" w:hAnsi="Times New Roman" w:cs="Times New Roman"/>
          <w:noProof/>
          <w:sz w:val="20"/>
          <w:szCs w:val="20"/>
        </w:rPr>
        <w:t xml:space="preserve"> Dose for Different Age Groups Due to Radon Concentrations in Groundwater Samples at Qassim, Saudi Arabia,” </w:t>
      </w:r>
      <w:r w:rsidRPr="00344228">
        <w:rPr>
          <w:rFonts w:ascii="Times New Roman" w:hAnsi="Times New Roman" w:cs="Times New Roman"/>
          <w:i/>
          <w:iCs/>
          <w:noProof/>
          <w:sz w:val="20"/>
          <w:szCs w:val="20"/>
        </w:rPr>
        <w:t>Iran. J. Med. Phys.</w:t>
      </w:r>
      <w:r w:rsidRPr="00344228">
        <w:rPr>
          <w:rFonts w:ascii="Times New Roman" w:hAnsi="Times New Roman" w:cs="Times New Roman"/>
          <w:noProof/>
          <w:sz w:val="20"/>
          <w:szCs w:val="20"/>
        </w:rPr>
        <w:t>, vol. 0, no. Apr, 2019.</w:t>
      </w:r>
    </w:p>
    <w:p w14:paraId="63051D61" w14:textId="2133E282" w:rsidR="00B60CBB" w:rsidRPr="00344228" w:rsidRDefault="00B60CBB" w:rsidP="00D663D3">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imes New Roman" w:hAnsi="Times New Roman" w:cs="Times New Roman"/>
          <w:noProof/>
          <w:sz w:val="20"/>
          <w:szCs w:val="20"/>
        </w:rPr>
        <w:t>[</w:t>
      </w:r>
      <w:r w:rsidR="00BD25D4">
        <w:rPr>
          <w:rFonts w:ascii="Times New Roman" w:hAnsi="Times New Roman" w:cs="Times New Roman"/>
          <w:noProof/>
          <w:sz w:val="20"/>
          <w:szCs w:val="20"/>
        </w:rPr>
        <w:t>27</w:t>
      </w:r>
      <w:r w:rsidRPr="00344228">
        <w:rPr>
          <w:rFonts w:ascii="Times New Roman" w:hAnsi="Times New Roman" w:cs="Times New Roman"/>
          <w:noProof/>
          <w:sz w:val="20"/>
          <w:szCs w:val="20"/>
        </w:rPr>
        <w:t>]</w:t>
      </w:r>
      <w:r w:rsidRPr="00344228">
        <w:rPr>
          <w:rFonts w:ascii="Times New Roman" w:hAnsi="Times New Roman" w:cs="Times New Roman"/>
          <w:noProof/>
          <w:sz w:val="20"/>
          <w:szCs w:val="20"/>
        </w:rPr>
        <w:tab/>
        <w:t xml:space="preserve">E. H. El-Araby, H. A. Soliman, and M. Abo-Elmagd, “Measurement of radon levels in water and the associated health hazards in Jazan, Saudi Arabia,” </w:t>
      </w:r>
      <w:r w:rsidRPr="00344228">
        <w:rPr>
          <w:rFonts w:ascii="Times New Roman" w:hAnsi="Times New Roman" w:cs="Times New Roman"/>
          <w:i/>
          <w:iCs/>
          <w:noProof/>
          <w:sz w:val="20"/>
          <w:szCs w:val="20"/>
        </w:rPr>
        <w:t>J. Radiat. Res. Appl. Sci.</w:t>
      </w:r>
      <w:r w:rsidRPr="00344228">
        <w:rPr>
          <w:rFonts w:ascii="Times New Roman" w:hAnsi="Times New Roman" w:cs="Times New Roman"/>
          <w:noProof/>
          <w:sz w:val="20"/>
          <w:szCs w:val="20"/>
        </w:rPr>
        <w:t>, vol. 12, no. 1, pp. 31–36, 2019</w:t>
      </w:r>
      <w:r w:rsidR="00793E71">
        <w:rPr>
          <w:rFonts w:ascii="Times New Roman" w:hAnsi="Times New Roman" w:cs="Times New Roman"/>
          <w:noProof/>
          <w:sz w:val="20"/>
          <w:szCs w:val="20"/>
        </w:rPr>
        <w:t>.</w:t>
      </w:r>
      <w:r w:rsidRPr="00344228">
        <w:rPr>
          <w:rFonts w:ascii="Times New Roman" w:hAnsi="Times New Roman" w:cs="Times New Roman"/>
          <w:noProof/>
          <w:sz w:val="20"/>
          <w:szCs w:val="20"/>
        </w:rPr>
        <w:t>.</w:t>
      </w:r>
    </w:p>
    <w:p w14:paraId="63051D62" w14:textId="375A6A44" w:rsidR="00B60CBB" w:rsidRPr="00344228" w:rsidRDefault="00B60CBB" w:rsidP="00D663D3">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imes New Roman" w:hAnsi="Times New Roman" w:cs="Times New Roman"/>
          <w:noProof/>
          <w:sz w:val="20"/>
          <w:szCs w:val="20"/>
        </w:rPr>
        <w:t>[</w:t>
      </w:r>
      <w:r w:rsidR="00BD25D4">
        <w:rPr>
          <w:rFonts w:ascii="Times New Roman" w:hAnsi="Times New Roman" w:cs="Times New Roman"/>
          <w:noProof/>
          <w:sz w:val="20"/>
          <w:szCs w:val="20"/>
        </w:rPr>
        <w:t>28</w:t>
      </w:r>
      <w:r w:rsidRPr="00344228">
        <w:rPr>
          <w:rFonts w:ascii="Times New Roman" w:hAnsi="Times New Roman" w:cs="Times New Roman"/>
          <w:noProof/>
          <w:sz w:val="20"/>
          <w:szCs w:val="20"/>
        </w:rPr>
        <w:t>]</w:t>
      </w:r>
      <w:r w:rsidRPr="00344228">
        <w:rPr>
          <w:rFonts w:ascii="Times New Roman" w:hAnsi="Times New Roman" w:cs="Times New Roman"/>
          <w:noProof/>
          <w:sz w:val="20"/>
          <w:szCs w:val="20"/>
        </w:rPr>
        <w:tab/>
        <w:t xml:space="preserve">M. Malakootian and Y. Soltani Nejhad, “Determination of radon concentration in drinking water of Bam villages and evaluation of the annual effective dose,” </w:t>
      </w:r>
      <w:r w:rsidRPr="00344228">
        <w:rPr>
          <w:rFonts w:ascii="Times New Roman" w:hAnsi="Times New Roman" w:cs="Times New Roman"/>
          <w:i/>
          <w:iCs/>
          <w:noProof/>
          <w:sz w:val="20"/>
          <w:szCs w:val="20"/>
        </w:rPr>
        <w:t>Int. J. Radiat. Res.</w:t>
      </w:r>
      <w:r w:rsidRPr="00344228">
        <w:rPr>
          <w:rFonts w:ascii="Times New Roman" w:hAnsi="Times New Roman" w:cs="Times New Roman"/>
          <w:noProof/>
          <w:sz w:val="20"/>
          <w:szCs w:val="20"/>
        </w:rPr>
        <w:t>, vol. 15, no. 1, pp. 81–89, 2017.</w:t>
      </w:r>
    </w:p>
    <w:p w14:paraId="63051D63" w14:textId="0CDDDC48" w:rsidR="00B60CBB" w:rsidRPr="00344228" w:rsidRDefault="00B60CBB" w:rsidP="00D663D3">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imes New Roman" w:hAnsi="Times New Roman" w:cs="Times New Roman"/>
          <w:noProof/>
          <w:sz w:val="20"/>
          <w:szCs w:val="20"/>
        </w:rPr>
        <w:t>[</w:t>
      </w:r>
      <w:r w:rsidR="00BD25D4">
        <w:rPr>
          <w:rFonts w:ascii="Times New Roman" w:hAnsi="Times New Roman" w:cs="Times New Roman"/>
          <w:noProof/>
          <w:sz w:val="20"/>
          <w:szCs w:val="20"/>
        </w:rPr>
        <w:t>29</w:t>
      </w:r>
      <w:r w:rsidRPr="00344228">
        <w:rPr>
          <w:rFonts w:ascii="Times New Roman" w:hAnsi="Times New Roman" w:cs="Times New Roman"/>
          <w:noProof/>
          <w:sz w:val="20"/>
          <w:szCs w:val="20"/>
        </w:rPr>
        <w:t>]</w:t>
      </w:r>
      <w:r w:rsidRPr="00344228">
        <w:rPr>
          <w:rFonts w:ascii="Times New Roman" w:hAnsi="Times New Roman" w:cs="Times New Roman"/>
          <w:noProof/>
          <w:sz w:val="20"/>
          <w:szCs w:val="20"/>
        </w:rPr>
        <w:tab/>
        <w:t xml:space="preserve">M. Malakootian, H. Salmani Marvast, A. Negharestani, and F. Iranmanesh, “Determination of radon concentration in drinking water of Taft Township and evaluation of the annual effective dose,” </w:t>
      </w:r>
      <w:r w:rsidR="002F7485" w:rsidRPr="00344228">
        <w:rPr>
          <w:rFonts w:ascii="Times New Roman" w:hAnsi="Times New Roman" w:cs="Times New Roman"/>
          <w:i/>
          <w:iCs/>
          <w:noProof/>
          <w:sz w:val="20"/>
          <w:szCs w:val="20"/>
        </w:rPr>
        <w:t>International</w:t>
      </w:r>
      <w:r w:rsidRPr="00344228">
        <w:rPr>
          <w:rFonts w:ascii="Times New Roman" w:hAnsi="Times New Roman" w:cs="Times New Roman"/>
          <w:i/>
          <w:iCs/>
          <w:noProof/>
          <w:sz w:val="20"/>
          <w:szCs w:val="20"/>
        </w:rPr>
        <w:t xml:space="preserve"> J. Radiat. Res.</w:t>
      </w:r>
      <w:r w:rsidRPr="00344228">
        <w:rPr>
          <w:rFonts w:ascii="Times New Roman" w:hAnsi="Times New Roman" w:cs="Times New Roman"/>
          <w:noProof/>
          <w:sz w:val="20"/>
          <w:szCs w:val="20"/>
        </w:rPr>
        <w:t>, vol. 14, no. 1, pp. 39–46, 2016.</w:t>
      </w:r>
    </w:p>
    <w:p w14:paraId="63051D65" w14:textId="1CFCD0EE" w:rsidR="00B60CBB" w:rsidRPr="00344228" w:rsidRDefault="00B60CBB" w:rsidP="00D663D3">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imes New Roman" w:hAnsi="Times New Roman" w:cs="Times New Roman"/>
          <w:noProof/>
          <w:sz w:val="20"/>
          <w:szCs w:val="20"/>
        </w:rPr>
        <w:t>[3</w:t>
      </w:r>
      <w:r w:rsidR="00D85994">
        <w:rPr>
          <w:rFonts w:ascii="Times New Roman" w:hAnsi="Times New Roman" w:cs="Times New Roman"/>
          <w:noProof/>
          <w:sz w:val="20"/>
          <w:szCs w:val="20"/>
        </w:rPr>
        <w:t>0</w:t>
      </w:r>
      <w:r w:rsidRPr="00344228">
        <w:rPr>
          <w:rFonts w:ascii="Times New Roman" w:hAnsi="Times New Roman" w:cs="Times New Roman"/>
          <w:noProof/>
          <w:sz w:val="20"/>
          <w:szCs w:val="20"/>
        </w:rPr>
        <w:t>]</w:t>
      </w:r>
      <w:r w:rsidRPr="00344228">
        <w:rPr>
          <w:rFonts w:ascii="Times New Roman" w:hAnsi="Times New Roman" w:cs="Times New Roman"/>
          <w:noProof/>
          <w:sz w:val="20"/>
          <w:szCs w:val="20"/>
        </w:rPr>
        <w:tab/>
        <w:t xml:space="preserve">A. Binesh, S. Mohammadi, A. A. Mowlavi, P. Parvaresh, and H. Arabshahi, “Evaluation of the radiation dose from radon ingestion and inhalation in drinking water sources of Mashhad,” </w:t>
      </w:r>
      <w:r w:rsidRPr="00344228">
        <w:rPr>
          <w:rFonts w:ascii="Times New Roman" w:hAnsi="Times New Roman" w:cs="Times New Roman"/>
          <w:i/>
          <w:iCs/>
          <w:noProof/>
          <w:sz w:val="20"/>
          <w:szCs w:val="20"/>
        </w:rPr>
        <w:t>Res. J. Appl. Sci.</w:t>
      </w:r>
      <w:r w:rsidRPr="00344228">
        <w:rPr>
          <w:rFonts w:ascii="Times New Roman" w:hAnsi="Times New Roman" w:cs="Times New Roman"/>
          <w:noProof/>
          <w:sz w:val="20"/>
          <w:szCs w:val="20"/>
        </w:rPr>
        <w:t>, vol. 2, no. 7, pp. 174–178, 2010</w:t>
      </w:r>
      <w:r w:rsidR="00793E71">
        <w:rPr>
          <w:rFonts w:ascii="Times New Roman" w:hAnsi="Times New Roman" w:cs="Times New Roman"/>
          <w:noProof/>
          <w:sz w:val="20"/>
          <w:szCs w:val="20"/>
        </w:rPr>
        <w:t>.</w:t>
      </w:r>
    </w:p>
    <w:p w14:paraId="63051D66" w14:textId="430451D3" w:rsidR="00B60CBB" w:rsidRPr="00344228" w:rsidRDefault="00B60CBB" w:rsidP="00D663D3">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imes New Roman" w:hAnsi="Times New Roman" w:cs="Times New Roman"/>
          <w:noProof/>
          <w:sz w:val="20"/>
          <w:szCs w:val="20"/>
        </w:rPr>
        <w:t>[3</w:t>
      </w:r>
      <w:r w:rsidR="00D85994">
        <w:rPr>
          <w:rFonts w:ascii="Times New Roman" w:hAnsi="Times New Roman" w:cs="Times New Roman"/>
          <w:noProof/>
          <w:sz w:val="20"/>
          <w:szCs w:val="20"/>
        </w:rPr>
        <w:t>1</w:t>
      </w:r>
      <w:r w:rsidRPr="00344228">
        <w:rPr>
          <w:rFonts w:ascii="Times New Roman" w:hAnsi="Times New Roman" w:cs="Times New Roman"/>
          <w:noProof/>
          <w:sz w:val="20"/>
          <w:szCs w:val="20"/>
        </w:rPr>
        <w:t>]</w:t>
      </w:r>
      <w:r w:rsidRPr="00344228">
        <w:rPr>
          <w:rFonts w:ascii="Times New Roman" w:hAnsi="Times New Roman" w:cs="Times New Roman"/>
          <w:noProof/>
          <w:sz w:val="20"/>
          <w:szCs w:val="20"/>
        </w:rPr>
        <w:tab/>
        <w:t xml:space="preserve">A. T. Al-Kazwini and M. A. Hasan, “Radon concentration in Jordanian drinking water and hot springs,” </w:t>
      </w:r>
      <w:r w:rsidRPr="00344228">
        <w:rPr>
          <w:rFonts w:ascii="Times New Roman" w:hAnsi="Times New Roman" w:cs="Times New Roman"/>
          <w:i/>
          <w:iCs/>
          <w:noProof/>
          <w:sz w:val="20"/>
          <w:szCs w:val="20"/>
        </w:rPr>
        <w:t>J. Radiol. Prot.</w:t>
      </w:r>
      <w:r w:rsidRPr="00344228">
        <w:rPr>
          <w:rFonts w:ascii="Times New Roman" w:hAnsi="Times New Roman" w:cs="Times New Roman"/>
          <w:noProof/>
          <w:sz w:val="20"/>
          <w:szCs w:val="20"/>
        </w:rPr>
        <w:t>, vol. 23, no. 4, pp. 439–448, 2003</w:t>
      </w:r>
      <w:r w:rsidR="00793E71">
        <w:rPr>
          <w:rFonts w:ascii="Times New Roman" w:hAnsi="Times New Roman" w:cs="Times New Roman"/>
          <w:noProof/>
          <w:sz w:val="20"/>
          <w:szCs w:val="20"/>
        </w:rPr>
        <w:t>.</w:t>
      </w:r>
      <w:r w:rsidRPr="00344228">
        <w:rPr>
          <w:rFonts w:ascii="Times New Roman" w:hAnsi="Times New Roman" w:cs="Times New Roman"/>
          <w:noProof/>
          <w:sz w:val="20"/>
          <w:szCs w:val="20"/>
        </w:rPr>
        <w:t>.</w:t>
      </w:r>
    </w:p>
    <w:p w14:paraId="63051D67" w14:textId="4F5F3A6E" w:rsidR="00B60CBB" w:rsidRPr="00344228" w:rsidRDefault="00B60CBB" w:rsidP="00D663D3">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imes New Roman" w:hAnsi="Times New Roman" w:cs="Times New Roman"/>
          <w:noProof/>
          <w:sz w:val="20"/>
          <w:szCs w:val="20"/>
        </w:rPr>
        <w:t>[3</w:t>
      </w:r>
      <w:r w:rsidR="00D85994">
        <w:rPr>
          <w:rFonts w:ascii="Times New Roman" w:hAnsi="Times New Roman" w:cs="Times New Roman"/>
          <w:noProof/>
          <w:sz w:val="20"/>
          <w:szCs w:val="20"/>
        </w:rPr>
        <w:t>2</w:t>
      </w:r>
      <w:r w:rsidRPr="00344228">
        <w:rPr>
          <w:rFonts w:ascii="Times New Roman" w:hAnsi="Times New Roman" w:cs="Times New Roman"/>
          <w:noProof/>
          <w:sz w:val="20"/>
          <w:szCs w:val="20"/>
        </w:rPr>
        <w:t>]</w:t>
      </w:r>
      <w:r w:rsidRPr="00344228">
        <w:rPr>
          <w:rFonts w:ascii="Times New Roman" w:hAnsi="Times New Roman" w:cs="Times New Roman"/>
          <w:noProof/>
          <w:sz w:val="20"/>
          <w:szCs w:val="20"/>
        </w:rPr>
        <w:tab/>
        <w:t xml:space="preserve">A. Kumar, M. Kaur, S. Sharma, and R. Mehra, “A study of radon concentration in drinking water samples of Amritsar city of Punjab (India),” </w:t>
      </w:r>
      <w:r w:rsidRPr="00344228">
        <w:rPr>
          <w:rFonts w:ascii="Times New Roman" w:hAnsi="Times New Roman" w:cs="Times New Roman"/>
          <w:i/>
          <w:iCs/>
          <w:noProof/>
          <w:sz w:val="20"/>
          <w:szCs w:val="20"/>
        </w:rPr>
        <w:t>Radiat. Prot. Environ.</w:t>
      </w:r>
      <w:r w:rsidRPr="00344228">
        <w:rPr>
          <w:rFonts w:ascii="Times New Roman" w:hAnsi="Times New Roman" w:cs="Times New Roman"/>
          <w:noProof/>
          <w:sz w:val="20"/>
          <w:szCs w:val="20"/>
        </w:rPr>
        <w:t>, vol. 39, no. 1, p. 13, 2016.</w:t>
      </w:r>
    </w:p>
    <w:p w14:paraId="63051D68" w14:textId="3677E497" w:rsidR="00B60CBB" w:rsidRPr="00344228" w:rsidRDefault="00B60CBB" w:rsidP="00D663D3">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imes New Roman" w:hAnsi="Times New Roman" w:cs="Times New Roman"/>
          <w:noProof/>
          <w:sz w:val="20"/>
          <w:szCs w:val="20"/>
        </w:rPr>
        <w:t>[3</w:t>
      </w:r>
      <w:r w:rsidR="00D85994">
        <w:rPr>
          <w:rFonts w:ascii="Times New Roman" w:hAnsi="Times New Roman" w:cs="Times New Roman"/>
          <w:noProof/>
          <w:sz w:val="20"/>
          <w:szCs w:val="20"/>
        </w:rPr>
        <w:t>3</w:t>
      </w:r>
      <w:r w:rsidRPr="00344228">
        <w:rPr>
          <w:rFonts w:ascii="Times New Roman" w:hAnsi="Times New Roman" w:cs="Times New Roman"/>
          <w:noProof/>
          <w:sz w:val="20"/>
          <w:szCs w:val="20"/>
        </w:rPr>
        <w:t>]</w:t>
      </w:r>
      <w:r w:rsidRPr="00344228">
        <w:rPr>
          <w:rFonts w:ascii="Times New Roman" w:hAnsi="Times New Roman" w:cs="Times New Roman"/>
          <w:noProof/>
          <w:sz w:val="20"/>
          <w:szCs w:val="20"/>
        </w:rPr>
        <w:tab/>
        <w:t xml:space="preserve">H. Al Zabadi, S. Musmar, S. Issa, N. Dwaikat, and G. Saffarini, “Exposure assessment of radon in the drinking water supplies: A descriptive study in Palestine,” </w:t>
      </w:r>
      <w:r w:rsidRPr="00344228">
        <w:rPr>
          <w:rFonts w:ascii="Times New Roman" w:hAnsi="Times New Roman" w:cs="Times New Roman"/>
          <w:i/>
          <w:iCs/>
          <w:noProof/>
          <w:sz w:val="20"/>
          <w:szCs w:val="20"/>
        </w:rPr>
        <w:t>BMC Res. Notes</w:t>
      </w:r>
      <w:r w:rsidRPr="00344228">
        <w:rPr>
          <w:rFonts w:ascii="Times New Roman" w:hAnsi="Times New Roman" w:cs="Times New Roman"/>
          <w:noProof/>
          <w:sz w:val="20"/>
          <w:szCs w:val="20"/>
        </w:rPr>
        <w:t>, vol. 5, pp. 1–8, 2012.</w:t>
      </w:r>
    </w:p>
    <w:p w14:paraId="63051D69" w14:textId="1FFB848F" w:rsidR="00B60CBB" w:rsidRPr="00344228" w:rsidRDefault="00B60CBB" w:rsidP="00D663D3">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imes New Roman" w:hAnsi="Times New Roman" w:cs="Times New Roman"/>
          <w:noProof/>
          <w:sz w:val="20"/>
          <w:szCs w:val="20"/>
        </w:rPr>
        <w:t>[3</w:t>
      </w:r>
      <w:r w:rsidR="00D85994">
        <w:rPr>
          <w:rFonts w:ascii="Times New Roman" w:hAnsi="Times New Roman" w:cs="Times New Roman"/>
          <w:noProof/>
          <w:sz w:val="20"/>
          <w:szCs w:val="20"/>
        </w:rPr>
        <w:t>4</w:t>
      </w:r>
      <w:r w:rsidRPr="00344228">
        <w:rPr>
          <w:rFonts w:ascii="Times New Roman" w:hAnsi="Times New Roman" w:cs="Times New Roman"/>
          <w:noProof/>
          <w:sz w:val="20"/>
          <w:szCs w:val="20"/>
        </w:rPr>
        <w:t>]</w:t>
      </w:r>
      <w:r w:rsidRPr="00344228">
        <w:rPr>
          <w:rFonts w:ascii="Times New Roman" w:hAnsi="Times New Roman" w:cs="Times New Roman"/>
          <w:noProof/>
          <w:sz w:val="20"/>
          <w:szCs w:val="20"/>
        </w:rPr>
        <w:tab/>
        <w:t>S. K. Ezzulddin, “Radon-222 and Radium-226 Activity Concentration Measurement in Erbil Governorate Drinking Water Resources Using Active and Passive Detection Methods,” 2008.</w:t>
      </w:r>
    </w:p>
    <w:p w14:paraId="63051D6A" w14:textId="556B0DD0" w:rsidR="00B60CBB" w:rsidRPr="00344228" w:rsidRDefault="00B60CBB" w:rsidP="00D663D3">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imes New Roman" w:hAnsi="Times New Roman" w:cs="Times New Roman"/>
          <w:noProof/>
          <w:sz w:val="20"/>
          <w:szCs w:val="20"/>
        </w:rPr>
        <w:t>[3</w:t>
      </w:r>
      <w:r w:rsidR="00D85994">
        <w:rPr>
          <w:rFonts w:ascii="Times New Roman" w:hAnsi="Times New Roman" w:cs="Times New Roman"/>
          <w:noProof/>
          <w:sz w:val="20"/>
          <w:szCs w:val="20"/>
        </w:rPr>
        <w:t>5</w:t>
      </w:r>
      <w:r w:rsidRPr="00344228">
        <w:rPr>
          <w:rFonts w:ascii="Times New Roman" w:hAnsi="Times New Roman" w:cs="Times New Roman"/>
          <w:noProof/>
          <w:sz w:val="20"/>
          <w:szCs w:val="20"/>
        </w:rPr>
        <w:t>]</w:t>
      </w:r>
      <w:r w:rsidRPr="00344228">
        <w:rPr>
          <w:rFonts w:ascii="Times New Roman" w:hAnsi="Times New Roman" w:cs="Times New Roman"/>
          <w:noProof/>
          <w:sz w:val="20"/>
          <w:szCs w:val="20"/>
        </w:rPr>
        <w:tab/>
        <w:t xml:space="preserve">N. F. Tawfiq, H. L. Mansour, and M. S. Karim, “Measurement of Radon Gas Concentrations in Tap Water for Baghdad Governorate by Using Nuclear Track Detector ( CR-39 ),” </w:t>
      </w:r>
      <w:r w:rsidRPr="00344228">
        <w:rPr>
          <w:rFonts w:ascii="Times New Roman" w:hAnsi="Times New Roman" w:cs="Times New Roman"/>
          <w:i/>
          <w:iCs/>
          <w:noProof/>
          <w:sz w:val="20"/>
          <w:szCs w:val="20"/>
        </w:rPr>
        <w:t>Int. J. Phys.</w:t>
      </w:r>
      <w:r w:rsidRPr="00344228">
        <w:rPr>
          <w:rFonts w:ascii="Times New Roman" w:hAnsi="Times New Roman" w:cs="Times New Roman"/>
          <w:noProof/>
          <w:sz w:val="20"/>
          <w:szCs w:val="20"/>
        </w:rPr>
        <w:t>, vol. 3, no. 6, pp. 233–238, 2015</w:t>
      </w:r>
      <w:r w:rsidR="00793E71">
        <w:rPr>
          <w:rFonts w:ascii="Times New Roman" w:hAnsi="Times New Roman" w:cs="Times New Roman"/>
          <w:noProof/>
          <w:sz w:val="20"/>
          <w:szCs w:val="20"/>
        </w:rPr>
        <w:t>.</w:t>
      </w:r>
    </w:p>
    <w:p w14:paraId="63051D6B" w14:textId="51FC6A61" w:rsidR="00B60CBB" w:rsidRPr="00344228" w:rsidRDefault="00B60CBB" w:rsidP="00D663D3">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imes New Roman" w:hAnsi="Times New Roman" w:cs="Times New Roman"/>
          <w:noProof/>
          <w:sz w:val="20"/>
          <w:szCs w:val="20"/>
        </w:rPr>
        <w:t>[3</w:t>
      </w:r>
      <w:r w:rsidR="00D85994">
        <w:rPr>
          <w:rFonts w:ascii="Times New Roman" w:hAnsi="Times New Roman" w:cs="Times New Roman"/>
          <w:noProof/>
          <w:sz w:val="20"/>
          <w:szCs w:val="20"/>
        </w:rPr>
        <w:t>6</w:t>
      </w:r>
      <w:r w:rsidRPr="00344228">
        <w:rPr>
          <w:rFonts w:ascii="Times New Roman" w:hAnsi="Times New Roman" w:cs="Times New Roman"/>
          <w:noProof/>
          <w:sz w:val="20"/>
          <w:szCs w:val="20"/>
        </w:rPr>
        <w:t>]</w:t>
      </w:r>
      <w:r w:rsidRPr="00344228">
        <w:rPr>
          <w:rFonts w:ascii="Times New Roman" w:hAnsi="Times New Roman" w:cs="Times New Roman"/>
          <w:noProof/>
          <w:sz w:val="20"/>
          <w:szCs w:val="20"/>
        </w:rPr>
        <w:tab/>
        <w:t xml:space="preserve">M. K. M. Al-jnaby, “Radon Concentration in Drinking Water Samples at Hilla city, Iraq,” </w:t>
      </w:r>
      <w:r w:rsidRPr="00344228">
        <w:rPr>
          <w:rFonts w:ascii="Times New Roman" w:hAnsi="Times New Roman" w:cs="Times New Roman"/>
          <w:i/>
          <w:iCs/>
          <w:noProof/>
          <w:sz w:val="20"/>
          <w:szCs w:val="20"/>
        </w:rPr>
        <w:t>World Sci. News</w:t>
      </w:r>
      <w:r w:rsidRPr="00344228">
        <w:rPr>
          <w:rFonts w:ascii="Times New Roman" w:hAnsi="Times New Roman" w:cs="Times New Roman"/>
          <w:noProof/>
          <w:sz w:val="20"/>
          <w:szCs w:val="20"/>
        </w:rPr>
        <w:t>, vol. 52, no. 52, pp. 130–142, 2016.</w:t>
      </w:r>
    </w:p>
    <w:p w14:paraId="63051D6C" w14:textId="4B72CF8A" w:rsidR="00B60CBB" w:rsidRPr="00344228" w:rsidRDefault="00B60CBB" w:rsidP="00D663D3">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imes New Roman" w:hAnsi="Times New Roman" w:cs="Times New Roman"/>
          <w:noProof/>
          <w:sz w:val="20"/>
          <w:szCs w:val="20"/>
        </w:rPr>
        <w:t>[</w:t>
      </w:r>
      <w:r w:rsidR="00BD25D4">
        <w:rPr>
          <w:rFonts w:ascii="Times New Roman" w:hAnsi="Times New Roman" w:cs="Times New Roman"/>
          <w:noProof/>
          <w:sz w:val="20"/>
          <w:szCs w:val="20"/>
        </w:rPr>
        <w:t>3</w:t>
      </w:r>
      <w:r w:rsidR="00D85994">
        <w:rPr>
          <w:rFonts w:ascii="Times New Roman" w:hAnsi="Times New Roman" w:cs="Times New Roman"/>
          <w:noProof/>
          <w:sz w:val="20"/>
          <w:szCs w:val="20"/>
        </w:rPr>
        <w:t>7</w:t>
      </w:r>
      <w:r w:rsidRPr="00344228">
        <w:rPr>
          <w:rFonts w:ascii="Times New Roman" w:hAnsi="Times New Roman" w:cs="Times New Roman"/>
          <w:noProof/>
          <w:sz w:val="20"/>
          <w:szCs w:val="20"/>
        </w:rPr>
        <w:t>]</w:t>
      </w:r>
      <w:r w:rsidRPr="00344228">
        <w:rPr>
          <w:rFonts w:ascii="Times New Roman" w:hAnsi="Times New Roman" w:cs="Times New Roman"/>
          <w:noProof/>
          <w:sz w:val="20"/>
          <w:szCs w:val="20"/>
        </w:rPr>
        <w:tab/>
        <w:t xml:space="preserve">USEPA (1991), </w:t>
      </w:r>
      <w:r w:rsidRPr="00344228">
        <w:rPr>
          <w:rFonts w:ascii="Times New Roman" w:hAnsi="Times New Roman" w:cs="Times New Roman"/>
          <w:i/>
          <w:iCs/>
          <w:noProof/>
          <w:sz w:val="20"/>
          <w:szCs w:val="20"/>
        </w:rPr>
        <w:t>“National primary drinking water regulation for radionuclides</w:t>
      </w:r>
      <w:r w:rsidR="000B43A4">
        <w:rPr>
          <w:rFonts w:ascii="Times New Roman" w:hAnsi="Times New Roman" w:cs="Times New Roman"/>
          <w:i/>
          <w:iCs/>
          <w:noProof/>
          <w:sz w:val="20"/>
          <w:szCs w:val="20"/>
        </w:rPr>
        <w:t>.”</w:t>
      </w:r>
      <w:r w:rsidRPr="00344228">
        <w:rPr>
          <w:rFonts w:ascii="Times New Roman" w:hAnsi="Times New Roman" w:cs="Times New Roman"/>
          <w:i/>
          <w:iCs/>
          <w:noProof/>
          <w:sz w:val="20"/>
          <w:szCs w:val="20"/>
        </w:rPr>
        <w:t xml:space="preserve">EPA/570/9-91/700.Washington </w:t>
      </w:r>
      <w:r w:rsidRPr="00344228">
        <w:rPr>
          <w:rFonts w:ascii="Times New Roman" w:hAnsi="Times New Roman" w:cs="Times New Roman"/>
          <w:i/>
          <w:iCs/>
          <w:noProof/>
          <w:sz w:val="20"/>
          <w:szCs w:val="20"/>
        </w:rPr>
        <w:lastRenderedPageBreak/>
        <w:t>US.,Governmental Printing Office.</w:t>
      </w:r>
      <w:r w:rsidRPr="00344228">
        <w:rPr>
          <w:rFonts w:ascii="Times New Roman" w:hAnsi="Times New Roman" w:cs="Times New Roman"/>
          <w:noProof/>
          <w:sz w:val="20"/>
          <w:szCs w:val="20"/>
        </w:rPr>
        <w:t xml:space="preserve"> Washington US.,Governmental Printing Office.</w:t>
      </w:r>
    </w:p>
    <w:p w14:paraId="63051D6D" w14:textId="77777777" w:rsidR="0063192B" w:rsidRPr="00C065B0" w:rsidRDefault="0063192B" w:rsidP="00D663D3">
      <w:pPr>
        <w:widowControl w:val="0"/>
        <w:autoSpaceDE w:val="0"/>
        <w:autoSpaceDN w:val="0"/>
        <w:bidi w:val="0"/>
        <w:adjustRightInd w:val="0"/>
        <w:spacing w:after="0" w:line="240" w:lineRule="auto"/>
        <w:ind w:left="634" w:hanging="634"/>
        <w:jc w:val="both"/>
        <w:rPr>
          <w:rFonts w:asciiTheme="majorBidi" w:hAnsiTheme="majorBidi" w:cstheme="majorBidi"/>
          <w:b/>
          <w:bCs/>
          <w:sz w:val="24"/>
          <w:szCs w:val="24"/>
          <w:rtl/>
          <w:lang w:bidi="ar-IQ"/>
        </w:rPr>
      </w:pPr>
      <w:r w:rsidRPr="00344228">
        <w:rPr>
          <w:rFonts w:asciiTheme="majorBidi" w:hAnsiTheme="majorBidi" w:cstheme="majorBidi"/>
          <w:b/>
          <w:bCs/>
          <w:sz w:val="20"/>
          <w:szCs w:val="20"/>
          <w:rtl/>
          <w:lang w:bidi="ar-IQ"/>
        </w:rPr>
        <w:fldChar w:fldCharType="end"/>
      </w:r>
    </w:p>
    <w:p w14:paraId="63051D6E" w14:textId="77777777" w:rsidR="005B45F5" w:rsidRPr="00C065B0" w:rsidRDefault="005B45F5" w:rsidP="001F543F">
      <w:pPr>
        <w:bidi w:val="0"/>
        <w:jc w:val="both"/>
        <w:rPr>
          <w:rFonts w:asciiTheme="majorBidi" w:hAnsiTheme="majorBidi" w:cstheme="majorBidi"/>
          <w:b/>
          <w:bCs/>
          <w:sz w:val="24"/>
          <w:szCs w:val="24"/>
          <w:lang w:bidi="ar-IQ"/>
        </w:rPr>
      </w:pPr>
    </w:p>
    <w:p w14:paraId="63051D6F" w14:textId="77777777" w:rsidR="00DB1B0C" w:rsidRPr="00C065B0" w:rsidRDefault="00DB1B0C" w:rsidP="001F543F">
      <w:pPr>
        <w:bidi w:val="0"/>
        <w:jc w:val="both"/>
        <w:rPr>
          <w:sz w:val="24"/>
          <w:szCs w:val="24"/>
          <w:rtl/>
          <w:lang w:bidi="ar-IQ"/>
        </w:rPr>
      </w:pPr>
    </w:p>
    <w:sectPr w:rsidR="00DB1B0C" w:rsidRPr="00C065B0" w:rsidSect="001F543F">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20" w:footer="720" w:gutter="0"/>
      <w:cols w:space="720"/>
      <w:bidi/>
      <w:rtlGutter/>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aher" w:date="2025-04-04T16:51:00Z" w:initials="MF">
    <w:p w14:paraId="5C659E4A" w14:textId="3A20EE9D" w:rsidR="00EB22C4" w:rsidRDefault="00EB22C4">
      <w:pPr>
        <w:pStyle w:val="CommentText"/>
      </w:pPr>
      <w:r>
        <w:rPr>
          <w:rStyle w:val="CommentReference"/>
        </w:rPr>
        <w:annotationRef/>
      </w:r>
      <w:r w:rsidRPr="00C065B0">
        <w:rPr>
          <w:rFonts w:asciiTheme="majorBidi" w:hAnsiTheme="majorBidi" w:cstheme="majorBidi"/>
          <w:sz w:val="24"/>
          <w:szCs w:val="24"/>
        </w:rPr>
        <w:t>hazards</w:t>
      </w:r>
      <w:r>
        <w:rPr>
          <w:rFonts w:asciiTheme="majorBidi" w:hAnsiTheme="majorBidi" w:cstheme="majorBidi"/>
          <w:sz w:val="24"/>
          <w:szCs w:val="24"/>
        </w:rPr>
        <w:t>,</w:t>
      </w:r>
      <w:r w:rsidRPr="00C065B0">
        <w:rPr>
          <w:rFonts w:asciiTheme="majorBidi" w:hAnsiTheme="majorBidi" w:cstheme="majorBidi"/>
          <w:sz w:val="24"/>
          <w:szCs w:val="24"/>
        </w:rPr>
        <w:t xml:space="preserve"> </w:t>
      </w:r>
      <w:r>
        <w:rPr>
          <w:rStyle w:val="CommentReference"/>
        </w:rPr>
        <w:annotationRef/>
      </w:r>
      <w:r w:rsidRPr="00C065B0">
        <w:rPr>
          <w:rFonts w:asciiTheme="majorBidi" w:hAnsiTheme="majorBidi" w:cstheme="majorBidi"/>
          <w:sz w:val="24"/>
          <w:szCs w:val="24"/>
        </w:rPr>
        <w:t xml:space="preserve">both </w:t>
      </w:r>
    </w:p>
  </w:comment>
  <w:comment w:id="1" w:author="Maher" w:date="2025-04-04T16:57:00Z" w:initials="MF">
    <w:p w14:paraId="2499C649" w14:textId="72F134CA" w:rsidR="00EB22C4" w:rsidRDefault="00EB22C4">
      <w:pPr>
        <w:pStyle w:val="CommentText"/>
      </w:pPr>
      <w:r>
        <w:rPr>
          <w:rStyle w:val="CommentReference"/>
        </w:rPr>
        <w:annotationRef/>
      </w:r>
      <w:r>
        <w:rPr>
          <w:rFonts w:asciiTheme="majorBidi" w:hAnsiTheme="majorBidi" w:cstheme="majorBidi"/>
          <w:sz w:val="24"/>
          <w:szCs w:val="24"/>
          <w:lang w:bidi="ar-IQ"/>
        </w:rPr>
        <w:t>values</w:t>
      </w:r>
    </w:p>
  </w:comment>
  <w:comment w:id="2" w:author="Maher" w:date="2025-04-04T17:01:00Z" w:initials="MF">
    <w:p w14:paraId="79E3E760" w14:textId="565EC6A8" w:rsidR="00355ABC" w:rsidRDefault="00355ABC">
      <w:pPr>
        <w:pStyle w:val="CommentText"/>
      </w:pPr>
      <w:r>
        <w:rPr>
          <w:rStyle w:val="CommentReference"/>
        </w:rPr>
        <w:annotationRef/>
      </w:r>
      <w:r w:rsidRPr="00355ABC">
        <w:t xml:space="preserve">total yearly effective dose </w:t>
      </w:r>
      <w:proofErr w:type="gramStart"/>
      <w:r w:rsidRPr="00355ABC">
        <w:t>are</w:t>
      </w:r>
      <w:proofErr w:type="gramEnd"/>
    </w:p>
  </w:comment>
  <w:comment w:id="3" w:author="Maher" w:date="2025-04-04T19:34:00Z" w:initials="MF">
    <w:p w14:paraId="6BD75426" w14:textId="06A6AFEE" w:rsidR="006F7B1E" w:rsidRDefault="006F7B1E">
      <w:pPr>
        <w:pStyle w:val="CommentText"/>
      </w:pPr>
      <w:r>
        <w:rPr>
          <w:rStyle w:val="CommentReference"/>
        </w:rPr>
        <w:annotationRef/>
      </w:r>
      <w:r>
        <w:rPr>
          <w:rFonts w:asciiTheme="majorBidi" w:hAnsiTheme="majorBidi" w:cstheme="majorBidi"/>
          <w:sz w:val="24"/>
          <w:szCs w:val="24"/>
        </w:rPr>
        <w:t>(</w:t>
      </w:r>
      <w:r w:rsidRPr="002B43CE">
        <w:rPr>
          <w:rFonts w:asciiTheme="majorBidi" w:hAnsiTheme="majorBidi" w:cstheme="majorBidi"/>
          <w:sz w:val="24"/>
          <w:szCs w:val="24"/>
        </w:rPr>
        <w:t>200–</w:t>
      </w:r>
      <w:proofErr w:type="gramStart"/>
      <w:r w:rsidRPr="002B43CE">
        <w:rPr>
          <w:rFonts w:asciiTheme="majorBidi" w:hAnsiTheme="majorBidi" w:cstheme="majorBidi"/>
          <w:sz w:val="24"/>
          <w:szCs w:val="24"/>
        </w:rPr>
        <w:t xml:space="preserve">600 </w:t>
      </w:r>
      <w:r>
        <w:rPr>
          <w:rFonts w:asciiTheme="majorBidi" w:hAnsiTheme="majorBidi" w:cstheme="majorBidi"/>
          <w:sz w:val="24"/>
          <w:szCs w:val="24"/>
        </w:rPr>
        <w:t>)</w:t>
      </w:r>
      <w:r w:rsidRPr="002B43CE">
        <w:rPr>
          <w:rFonts w:asciiTheme="majorBidi" w:hAnsiTheme="majorBidi" w:cstheme="majorBidi"/>
          <w:sz w:val="24"/>
          <w:szCs w:val="24"/>
        </w:rPr>
        <w:t>Bq</w:t>
      </w:r>
      <w:proofErr w:type="gramEnd"/>
      <w:r w:rsidRPr="002B43CE">
        <w:rPr>
          <w:rFonts w:asciiTheme="majorBidi" w:hAnsiTheme="majorBidi" w:cstheme="majorBidi"/>
          <w:sz w:val="24"/>
          <w:szCs w:val="24"/>
        </w:rPr>
        <w:t>.m</w:t>
      </w:r>
      <w:r w:rsidRPr="002B43CE">
        <w:rPr>
          <w:rFonts w:asciiTheme="majorBidi" w:hAnsiTheme="majorBidi" w:cstheme="majorBidi"/>
          <w:sz w:val="24"/>
          <w:szCs w:val="24"/>
          <w:vertAlign w:val="superscript"/>
        </w:rPr>
        <w:t>-3</w:t>
      </w:r>
    </w:p>
  </w:comment>
  <w:comment w:id="4" w:author="Maher" w:date="2025-04-04T17:19:00Z" w:initials="MF">
    <w:p w14:paraId="593F0BD4" w14:textId="2EBFFD45" w:rsidR="0008132D" w:rsidRDefault="0008132D">
      <w:pPr>
        <w:pStyle w:val="CommentText"/>
      </w:pPr>
      <w:r>
        <w:rPr>
          <w:rStyle w:val="CommentReference"/>
        </w:rPr>
        <w:annotationRef/>
      </w:r>
      <w:r>
        <w:rPr>
          <w:rStyle w:val="rynqvb"/>
          <w:lang w:val="en"/>
        </w:rPr>
        <w:t>What is the method used in this research study?</w:t>
      </w:r>
      <w:r>
        <w:rPr>
          <w:rStyle w:val="hwtze"/>
          <w:lang w:val="en"/>
        </w:rPr>
        <w:t xml:space="preserve"> </w:t>
      </w:r>
      <w:r>
        <w:rPr>
          <w:rStyle w:val="rynqvb"/>
          <w:lang w:val="en"/>
        </w:rPr>
        <w:t>What is the detector used?</w:t>
      </w:r>
      <w:r>
        <w:rPr>
          <w:rStyle w:val="hwtze"/>
          <w:lang w:val="en"/>
        </w:rPr>
        <w:t xml:space="preserve"> </w:t>
      </w:r>
      <w:r>
        <w:rPr>
          <w:rStyle w:val="rynqvb"/>
          <w:lang w:val="en"/>
        </w:rPr>
        <w:t>And why was it used?</w:t>
      </w:r>
    </w:p>
  </w:comment>
  <w:comment w:id="5" w:author="Maher" w:date="2025-04-04T17:10:00Z" w:initials="MF">
    <w:p w14:paraId="0CDB8342" w14:textId="48216C49" w:rsidR="00355ABC" w:rsidRDefault="00355ABC">
      <w:pPr>
        <w:pStyle w:val="CommentText"/>
        <w:rPr>
          <w:lang w:bidi="ar-IQ"/>
        </w:rPr>
      </w:pPr>
      <w:r>
        <w:rPr>
          <w:rStyle w:val="CommentReference"/>
        </w:rPr>
        <w:annotationRef/>
      </w:r>
      <w:r w:rsidRPr="00355ABC">
        <w:rPr>
          <w:lang w:bidi="ar-IQ"/>
        </w:rPr>
        <w:t>Lots of information, in brief, with the reason for choosing the area for the study and why the water samples were chosen in this area.</w:t>
      </w:r>
    </w:p>
  </w:comment>
  <w:comment w:id="6" w:author="Maher" w:date="2025-04-04T19:36:00Z" w:initials="MF">
    <w:p w14:paraId="4D342CB7" w14:textId="5C8D9A72" w:rsidR="007E715D" w:rsidRDefault="007E715D">
      <w:pPr>
        <w:pStyle w:val="CommentText"/>
        <w:rPr>
          <w:rFonts w:hint="cs"/>
          <w:lang w:bidi="ar-IQ"/>
        </w:rPr>
      </w:pPr>
      <w:r>
        <w:rPr>
          <w:rStyle w:val="CommentReference"/>
        </w:rPr>
        <w:annotationRef/>
      </w:r>
      <w:r w:rsidRPr="007E715D">
        <w:rPr>
          <w:lang w:bidi="ar-IQ"/>
        </w:rPr>
        <w:t>What does this term mean?</w:t>
      </w:r>
    </w:p>
  </w:comment>
  <w:comment w:id="7" w:author="Maher" w:date="2025-04-04T19:35:00Z" w:initials="MF">
    <w:p w14:paraId="43B7F8F4" w14:textId="3DC4E0AC" w:rsidR="006F7B1E" w:rsidRDefault="006F7B1E" w:rsidP="006F7B1E">
      <w:pPr>
        <w:pStyle w:val="CommentText"/>
      </w:pPr>
      <w:r>
        <w:rPr>
          <w:rStyle w:val="CommentReference"/>
        </w:rPr>
        <w:annotationRef/>
      </w:r>
      <w:r w:rsidRPr="00D26F4E">
        <w:rPr>
          <w:rFonts w:asciiTheme="majorBidi" w:hAnsiTheme="majorBidi" w:cstheme="majorBidi"/>
          <w:sz w:val="24"/>
          <w:szCs w:val="24"/>
        </w:rPr>
        <w:t>W</w:t>
      </w:r>
      <w:r w:rsidRPr="00D26F4E">
        <w:rPr>
          <w:rFonts w:asciiTheme="majorBidi" w:hAnsiTheme="majorBidi" w:cstheme="majorBidi"/>
          <w:sz w:val="24"/>
          <w:szCs w:val="24"/>
        </w:rPr>
        <w:t>ater</w:t>
      </w:r>
      <w:r>
        <w:rPr>
          <w:rFonts w:asciiTheme="majorBidi" w:hAnsiTheme="majorBidi" w:cstheme="majorBidi"/>
          <w:sz w:val="24"/>
          <w:szCs w:val="24"/>
        </w:rPr>
        <w:t xml:space="preserve"> </w:t>
      </w:r>
      <w:r w:rsidRPr="00C065B0">
        <w:rPr>
          <w:rFonts w:asciiTheme="majorBidi" w:hAnsiTheme="majorBidi" w:cstheme="majorBidi"/>
          <w:sz w:val="24"/>
          <w:szCs w:val="24"/>
        </w:rPr>
        <w:fldChar w:fldCharType="begin" w:fldLock="1"/>
      </w:r>
      <w:r w:rsidRPr="00C065B0">
        <w:rPr>
          <w:rFonts w:asciiTheme="majorBidi" w:hAnsiTheme="majorBidi" w:cstheme="majorBidi"/>
          <w:sz w:val="24"/>
          <w:szCs w:val="24"/>
        </w:rPr>
        <w:instrText>ADDIN CSL_CITATION {"citationItems":[{"id":"ITEM-1","itemData":{"author":[{"dropping-particle":"","family":"Rad","given":"H O","non-dropping-particle":"","parse-names":false,"suffix":""}],"id":"ITEM-1","issued":{"date-parts":[["2016"]]},"page":"1-33","title":"Durridge RAD H2O User Manual","type":"article-journal"},"uris":["http://www.mendeley.com/documents/?uuid=8069c65d-7c97-4e09-bea4-d34f167e525f"]}],"mendeley":{"formattedCitation":"[8]","plainTextFormattedCitation":"[8]","previouslyFormattedCitation":"[8]"},"properties":{"noteIndex":0},"schema":"https://github.com/citation-style-language/schema/raw/master/csl-citation.json"}</w:instrText>
      </w:r>
      <w:r w:rsidRPr="00C065B0">
        <w:rPr>
          <w:rFonts w:asciiTheme="majorBidi" w:hAnsiTheme="majorBidi" w:cstheme="majorBidi"/>
          <w:sz w:val="24"/>
          <w:szCs w:val="24"/>
        </w:rPr>
        <w:fldChar w:fldCharType="separate"/>
      </w:r>
      <w:r w:rsidRPr="00C065B0">
        <w:rPr>
          <w:rFonts w:asciiTheme="majorBidi" w:hAnsiTheme="majorBidi" w:cstheme="majorBidi"/>
          <w:noProof/>
          <w:sz w:val="24"/>
          <w:szCs w:val="24"/>
        </w:rPr>
        <w:t>[</w:t>
      </w:r>
      <w:r>
        <w:rPr>
          <w:rFonts w:asciiTheme="majorBidi" w:hAnsiTheme="majorBidi" w:cstheme="majorBidi"/>
          <w:noProof/>
          <w:sz w:val="24"/>
          <w:szCs w:val="24"/>
        </w:rPr>
        <w:t>7</w:t>
      </w:r>
      <w:r w:rsidRPr="00C065B0">
        <w:rPr>
          <w:rFonts w:asciiTheme="majorBidi" w:hAnsiTheme="majorBidi" w:cstheme="majorBidi"/>
          <w:noProof/>
          <w:sz w:val="24"/>
          <w:szCs w:val="24"/>
        </w:rPr>
        <w:t>]</w:t>
      </w:r>
      <w:r w:rsidRPr="00C065B0">
        <w:rPr>
          <w:rFonts w:asciiTheme="majorBidi" w:hAnsiTheme="majorBidi" w:cstheme="majorBidi"/>
          <w:sz w:val="24"/>
          <w:szCs w:val="24"/>
        </w:rPr>
        <w:fldChar w:fldCharType="end"/>
      </w:r>
      <w:r>
        <w:rPr>
          <w:rStyle w:val="CommentReference"/>
        </w:rPr>
        <w:annotationRef/>
      </w:r>
      <w:r w:rsidRPr="00C065B0">
        <w:rPr>
          <w:rFonts w:asciiTheme="majorBidi" w:hAnsiTheme="majorBidi" w:cstheme="majorBidi"/>
          <w:sz w:val="24"/>
          <w:szCs w:val="24"/>
        </w:rPr>
        <w:t xml:space="preserve">. </w:t>
      </w:r>
    </w:p>
  </w:comment>
  <w:comment w:id="8" w:author="Maher" w:date="2025-04-04T17:28:00Z" w:initials="MF">
    <w:p w14:paraId="189B23FF" w14:textId="2853795B" w:rsidR="005B6403" w:rsidRDefault="005B6403">
      <w:pPr>
        <w:pStyle w:val="CommentText"/>
      </w:pPr>
      <w:r>
        <w:t xml:space="preserve"> </w:t>
      </w:r>
      <w:r>
        <w:rPr>
          <w:rStyle w:val="CommentReference"/>
        </w:rPr>
        <w:annotationRef/>
      </w:r>
      <w:r>
        <w:t>table</w:t>
      </w:r>
    </w:p>
  </w:comment>
  <w:comment w:id="9" w:author="Maher" w:date="2025-04-04T17:29:00Z" w:initials="MF">
    <w:p w14:paraId="25634FE2" w14:textId="4D12AB8D" w:rsidR="005B6403" w:rsidRDefault="005B6403">
      <w:pPr>
        <w:pStyle w:val="CommentText"/>
      </w:pPr>
      <w:r>
        <w:rPr>
          <w:rStyle w:val="CommentReference"/>
        </w:rPr>
        <w:annotationRef/>
      </w:r>
      <w:r>
        <w:t>figure</w:t>
      </w:r>
    </w:p>
  </w:comment>
  <w:comment w:id="10" w:author="Maher" w:date="2025-04-04T17:23:00Z" w:initials="MF">
    <w:p w14:paraId="04241206" w14:textId="6B3F58D3" w:rsidR="0008132D" w:rsidRDefault="0008132D">
      <w:pPr>
        <w:pStyle w:val="CommentText"/>
      </w:pPr>
      <w:r>
        <w:rPr>
          <w:rStyle w:val="CommentReference"/>
        </w:rPr>
        <w:annotationRef/>
      </w:r>
      <w:r>
        <w:rPr>
          <w:rStyle w:val="CommentReference"/>
        </w:rPr>
        <w:t>Table</w:t>
      </w:r>
    </w:p>
  </w:comment>
  <w:comment w:id="13" w:author="Maher" w:date="2025-04-04T19:39:00Z" w:initials="MF">
    <w:p w14:paraId="7822A15E" w14:textId="6D9A5D45" w:rsidR="007E715D" w:rsidRDefault="007E715D">
      <w:pPr>
        <w:pStyle w:val="CommentText"/>
      </w:pPr>
      <w:r>
        <w:rPr>
          <w:rStyle w:val="CommentReference"/>
        </w:rPr>
        <w:annotationRef/>
      </w:r>
      <w:r w:rsidRPr="007E715D">
        <w:t>What does this term mean?</w:t>
      </w:r>
    </w:p>
  </w:comment>
  <w:comment w:id="11" w:author="Maher" w:date="2025-04-04T17:31:00Z" w:initials="MF">
    <w:p w14:paraId="3AB10224" w14:textId="6AEECDBA" w:rsidR="002A3299" w:rsidRDefault="002A3299">
      <w:pPr>
        <w:pStyle w:val="CommentText"/>
      </w:pPr>
      <w:r>
        <w:rPr>
          <w:rStyle w:val="CommentReference"/>
        </w:rPr>
        <w:annotationRef/>
      </w:r>
      <w:r w:rsidRPr="00C065B0">
        <w:rPr>
          <w:rFonts w:asciiTheme="majorBidi" w:eastAsiaTheme="minorEastAsia" w:hAnsiTheme="majorBidi" w:cstheme="majorBidi"/>
          <w:sz w:val="24"/>
          <w:szCs w:val="24"/>
          <w:lang w:bidi="ar-IQ"/>
        </w:rPr>
        <w:t>The World Health Organization (WHO)</w:t>
      </w:r>
      <w:r w:rsidRPr="00C065B0">
        <w:rPr>
          <w:rFonts w:asciiTheme="majorBidi" w:eastAsiaTheme="minorEastAsia" w:hAnsiTheme="majorBidi" w:cstheme="majorBidi"/>
          <w:sz w:val="24"/>
          <w:szCs w:val="24"/>
          <w:lang w:bidi="ar-IQ"/>
        </w:rPr>
        <w:fldChar w:fldCharType="begin" w:fldLock="1"/>
      </w:r>
      <w:r w:rsidRPr="00C065B0">
        <w:rPr>
          <w:rFonts w:asciiTheme="majorBidi" w:eastAsiaTheme="minorEastAsia" w:hAnsiTheme="majorBidi" w:cstheme="majorBidi"/>
          <w:sz w:val="24"/>
          <w:szCs w:val="24"/>
          <w:lang w:bidi="ar-IQ"/>
        </w:rPr>
        <w:instrText>ADDIN CSL_CITATION {"citationItems":[{"id":"ITEM-1","itemData":{"author":[{"dropping-particle":"","family":"WHO","given":"","non-dropping-particle":"","parse-names":false,"suffix":""}],"id":"ITEM-1","issued":{"date-parts":[["2008"]]},"title":"World Health Organization","type":"book"},"uris":["http://www.mendeley.com/documents/?uuid=ed96988f-95a9-4ec8-b864-444dcf0e0dcd"]}],"mendeley":{"formattedCitation":"[23]","plainTextFormattedCitation":"[23]","previouslyFormattedCitation":"[24]"},"properties":{"noteIndex":0},"schema":"https://github.com/citation-style-language/schema/raw/master/csl-citation.json"}</w:instrText>
      </w:r>
      <w:r w:rsidRPr="00C065B0">
        <w:rPr>
          <w:rFonts w:asciiTheme="majorBidi" w:eastAsiaTheme="minorEastAsia" w:hAnsiTheme="majorBidi" w:cstheme="majorBidi"/>
          <w:sz w:val="24"/>
          <w:szCs w:val="24"/>
          <w:lang w:bidi="ar-IQ"/>
        </w:rPr>
        <w:fldChar w:fldCharType="separate"/>
      </w:r>
      <w:r w:rsidRPr="00C065B0">
        <w:rPr>
          <w:rFonts w:asciiTheme="majorBidi" w:eastAsiaTheme="minorEastAsia" w:hAnsiTheme="majorBidi" w:cstheme="majorBidi"/>
          <w:noProof/>
          <w:sz w:val="24"/>
          <w:szCs w:val="24"/>
          <w:lang w:bidi="ar-IQ"/>
        </w:rPr>
        <w:t>[2</w:t>
      </w:r>
      <w:r>
        <w:rPr>
          <w:rFonts w:asciiTheme="majorBidi" w:eastAsiaTheme="minorEastAsia" w:hAnsiTheme="majorBidi" w:cstheme="majorBidi"/>
          <w:noProof/>
          <w:sz w:val="24"/>
          <w:szCs w:val="24"/>
          <w:lang w:bidi="ar-IQ"/>
        </w:rPr>
        <w:t>2</w:t>
      </w:r>
      <w:r w:rsidRPr="00C065B0">
        <w:rPr>
          <w:rFonts w:asciiTheme="majorBidi" w:eastAsiaTheme="minorEastAsia" w:hAnsiTheme="majorBidi" w:cstheme="majorBidi"/>
          <w:noProof/>
          <w:sz w:val="24"/>
          <w:szCs w:val="24"/>
          <w:lang w:bidi="ar-IQ"/>
        </w:rPr>
        <w:t>]</w:t>
      </w:r>
      <w:r w:rsidRPr="00C065B0">
        <w:rPr>
          <w:rFonts w:asciiTheme="majorBidi" w:eastAsiaTheme="minorEastAsia" w:hAnsiTheme="majorBidi" w:cstheme="majorBidi"/>
          <w:sz w:val="24"/>
          <w:szCs w:val="24"/>
          <w:lang w:bidi="ar-IQ"/>
        </w:rPr>
        <w:fldChar w:fldCharType="end"/>
      </w:r>
      <w:r w:rsidRPr="00C065B0">
        <w:rPr>
          <w:rFonts w:asciiTheme="majorBidi" w:eastAsiaTheme="minorEastAsia" w:hAnsiTheme="majorBidi" w:cstheme="majorBidi"/>
          <w:sz w:val="24"/>
          <w:szCs w:val="24"/>
          <w:lang w:bidi="ar-IQ"/>
        </w:rPr>
        <w:t xml:space="preserve"> and the EU Council</w:t>
      </w:r>
      <w:r w:rsidRPr="00C065B0">
        <w:rPr>
          <w:rFonts w:asciiTheme="majorBidi" w:eastAsiaTheme="minorEastAsia" w:hAnsiTheme="majorBidi" w:cstheme="majorBidi"/>
          <w:sz w:val="24"/>
          <w:szCs w:val="24"/>
          <w:lang w:bidi="ar-IQ"/>
        </w:rPr>
        <w:fldChar w:fldCharType="begin" w:fldLock="1"/>
      </w:r>
      <w:r w:rsidRPr="00C065B0">
        <w:rPr>
          <w:rFonts w:asciiTheme="majorBidi" w:eastAsiaTheme="minorEastAsia" w:hAnsiTheme="majorBidi" w:cstheme="majorBidi"/>
          <w:sz w:val="24"/>
          <w:szCs w:val="24"/>
          <w:lang w:bidi="ar-IQ"/>
        </w:rPr>
        <w:instrText>ADDIN CSL_CITATION {"citationItems":[{"id":"ITEM-1","itemData":{"DOI":"10.4103/0972-0464.128870","ISSN":"0972-0464","author":[{"dropping-particle":"","family":"Duggal","given":"Vikas","non-dropping-particle":"","parse-names":false,"suffix":""},{"dropping-particle":"","family":"Mehra","given":"Rohit","non-dropping-particle":"","parse-names":false,"suffix":""},{"dropping-particle":"","family":"Rani","given":"Mehra","non-dropping-particle":"","parse-names":false,"suffix":""}],"container-title":"Radiation Protection and Environment","id":"ITEM-1","issue":"2","issued":{"date-parts":[["2013"]]},"page":"65","title":"Analysis of radon concentration in drinking water in Hanumangarh district of Rajasthan, India","type":"article-journal","volume":"36"},"uris":["http://www.mendeley.com/documents/?uuid=9f26dc4e-3a5a-4e46-9129-77d4df1047c5"]}],"mendeley":{"formattedCitation":"[24]","plainTextFormattedCitation":"[24]","previouslyFormattedCitation":"[25]"},"properties":{"noteIndex":0},"schema":"https://github.com/citation-style-language/schema/raw/master/csl-citation.json"}</w:instrText>
      </w:r>
      <w:r w:rsidRPr="00C065B0">
        <w:rPr>
          <w:rFonts w:asciiTheme="majorBidi" w:eastAsiaTheme="minorEastAsia" w:hAnsiTheme="majorBidi" w:cstheme="majorBidi"/>
          <w:sz w:val="24"/>
          <w:szCs w:val="24"/>
          <w:lang w:bidi="ar-IQ"/>
        </w:rPr>
        <w:fldChar w:fldCharType="separate"/>
      </w:r>
      <w:r>
        <w:rPr>
          <w:rFonts w:asciiTheme="majorBidi" w:eastAsiaTheme="minorEastAsia" w:hAnsiTheme="majorBidi" w:cstheme="majorBidi"/>
          <w:sz w:val="24"/>
          <w:szCs w:val="24"/>
          <w:lang w:bidi="ar-IQ"/>
        </w:rPr>
        <w:t xml:space="preserve"> </w:t>
      </w:r>
      <w:r w:rsidRPr="00C065B0">
        <w:rPr>
          <w:rFonts w:asciiTheme="majorBidi" w:eastAsiaTheme="minorEastAsia" w:hAnsiTheme="majorBidi" w:cstheme="majorBidi"/>
          <w:noProof/>
          <w:sz w:val="24"/>
          <w:szCs w:val="24"/>
          <w:lang w:bidi="ar-IQ"/>
        </w:rPr>
        <w:t>[2</w:t>
      </w:r>
      <w:r>
        <w:rPr>
          <w:rFonts w:asciiTheme="majorBidi" w:eastAsiaTheme="minorEastAsia" w:hAnsiTheme="majorBidi" w:cstheme="majorBidi"/>
          <w:noProof/>
          <w:sz w:val="24"/>
          <w:szCs w:val="24"/>
          <w:lang w:bidi="ar-IQ"/>
        </w:rPr>
        <w:t>3</w:t>
      </w:r>
      <w:r w:rsidRPr="00C065B0">
        <w:rPr>
          <w:rFonts w:asciiTheme="majorBidi" w:eastAsiaTheme="minorEastAsia" w:hAnsiTheme="majorBidi" w:cstheme="majorBidi"/>
          <w:noProof/>
          <w:sz w:val="24"/>
          <w:szCs w:val="24"/>
          <w:lang w:bidi="ar-IQ"/>
        </w:rPr>
        <w:t>]</w:t>
      </w:r>
      <w:r w:rsidRPr="00C065B0">
        <w:rPr>
          <w:rFonts w:asciiTheme="majorBidi" w:eastAsiaTheme="minorEastAsia" w:hAnsiTheme="majorBidi" w:cstheme="majorBidi"/>
          <w:sz w:val="24"/>
          <w:szCs w:val="24"/>
          <w:lang w:bidi="ar-IQ"/>
        </w:rPr>
        <w:fldChar w:fldCharType="end"/>
      </w:r>
      <w:r>
        <w:rPr>
          <w:rFonts w:asciiTheme="majorBidi" w:eastAsiaTheme="minorEastAsia" w:hAnsiTheme="majorBidi" w:cstheme="majorBidi"/>
          <w:sz w:val="24"/>
          <w:szCs w:val="24"/>
          <w:lang w:bidi="ar-IQ"/>
        </w:rPr>
        <w:t>.</w:t>
      </w:r>
    </w:p>
  </w:comment>
  <w:comment w:id="12" w:author="Maher" w:date="2025-04-04T19:38:00Z" w:initials="MF">
    <w:p w14:paraId="3F6AE78C" w14:textId="3A80845E" w:rsidR="007E715D" w:rsidRDefault="007E715D">
      <w:pPr>
        <w:pStyle w:val="CommentText"/>
      </w:pPr>
      <w:r>
        <w:rPr>
          <w:rStyle w:val="CommentReference"/>
        </w:rPr>
        <w:annotationRef/>
      </w:r>
      <w:r w:rsidRPr="00C065B0">
        <w:rPr>
          <w:rFonts w:asciiTheme="majorBidi" w:eastAsiaTheme="minorEastAsia" w:hAnsiTheme="majorBidi" w:cstheme="majorBidi"/>
          <w:sz w:val="24"/>
          <w:szCs w:val="24"/>
          <w:lang w:bidi="ar-IQ"/>
        </w:rPr>
        <w:t>EU Council</w:t>
      </w:r>
      <w:r w:rsidRPr="00C065B0">
        <w:rPr>
          <w:rFonts w:asciiTheme="majorBidi" w:eastAsiaTheme="minorEastAsia" w:hAnsiTheme="majorBidi" w:cstheme="majorBidi"/>
          <w:sz w:val="24"/>
          <w:szCs w:val="24"/>
          <w:lang w:bidi="ar-IQ"/>
        </w:rPr>
        <w:fldChar w:fldCharType="begin" w:fldLock="1"/>
      </w:r>
      <w:r w:rsidRPr="00C065B0">
        <w:rPr>
          <w:rFonts w:asciiTheme="majorBidi" w:eastAsiaTheme="minorEastAsia" w:hAnsiTheme="majorBidi" w:cstheme="majorBidi"/>
          <w:sz w:val="24"/>
          <w:szCs w:val="24"/>
          <w:lang w:bidi="ar-IQ"/>
        </w:rPr>
        <w:instrText>ADDIN CSL_CITATION {"citationItems":[{"id":"ITEM-1","itemData":{"DOI":"10.4103/0972-0464.128870","ISSN":"0972-0464","author":[{"dropping-particle":"","family":"Duggal","given":"Vikas","non-dropping-particle":"","parse-names":false,"suffix":""},{"dropping-particle":"","family":"Mehra","given":"Rohit","non-dropping-particle":"","parse-names":false,"suffix":""},{"dropping-particle":"","family":"Rani","given":"Mehra","non-dropping-particle":"","parse-names":false,"suffix":""}],"container-title":"Radiation Protection and Environment","id":"ITEM-1","issue":"2","issued":{"date-parts":[["2013"]]},"page":"65","title":"Analysis of radon concentration in drinking water in Hanumangarh district of Rajasthan, India","type":"article-journal","volume":"36"},"uris":["http://www.mendeley.com/documents/?uuid=9f26dc4e-3a5a-4e46-9129-77d4df1047c5"]}],"mendeley":{"formattedCitation":"[24]","plainTextFormattedCitation":"[24]","previouslyFormattedCitation":"[25]"},"properties":{"noteIndex":0},"schema":"https://github.com/citation-style-language/schema/raw/master/csl-citation.json"}</w:instrText>
      </w:r>
      <w:r w:rsidRPr="00C065B0">
        <w:rPr>
          <w:rFonts w:asciiTheme="majorBidi" w:eastAsiaTheme="minorEastAsia" w:hAnsiTheme="majorBidi" w:cstheme="majorBidi"/>
          <w:sz w:val="24"/>
          <w:szCs w:val="24"/>
          <w:lang w:bidi="ar-IQ"/>
        </w:rPr>
        <w:fldChar w:fldCharType="separate"/>
      </w:r>
      <w:r w:rsidRPr="00C065B0">
        <w:rPr>
          <w:rFonts w:asciiTheme="majorBidi" w:eastAsiaTheme="minorEastAsia" w:hAnsiTheme="majorBidi" w:cstheme="majorBidi"/>
          <w:noProof/>
          <w:sz w:val="24"/>
          <w:szCs w:val="24"/>
          <w:lang w:bidi="ar-IQ"/>
        </w:rPr>
        <w:t>[2</w:t>
      </w:r>
      <w:r>
        <w:rPr>
          <w:rFonts w:asciiTheme="majorBidi" w:eastAsiaTheme="minorEastAsia" w:hAnsiTheme="majorBidi" w:cstheme="majorBidi"/>
          <w:noProof/>
          <w:sz w:val="24"/>
          <w:szCs w:val="24"/>
          <w:lang w:bidi="ar-IQ"/>
        </w:rPr>
        <w:t>3</w:t>
      </w:r>
      <w:r w:rsidRPr="00C065B0">
        <w:rPr>
          <w:rFonts w:asciiTheme="majorBidi" w:eastAsiaTheme="minorEastAsia" w:hAnsiTheme="majorBidi" w:cstheme="majorBidi"/>
          <w:noProof/>
          <w:sz w:val="24"/>
          <w:szCs w:val="24"/>
          <w:lang w:bidi="ar-IQ"/>
        </w:rPr>
        <w:t>]</w:t>
      </w:r>
      <w:r w:rsidRPr="00C065B0">
        <w:rPr>
          <w:rFonts w:asciiTheme="majorBidi" w:eastAsiaTheme="minorEastAsia" w:hAnsiTheme="majorBidi" w:cstheme="majorBidi"/>
          <w:sz w:val="24"/>
          <w:szCs w:val="24"/>
          <w:lang w:bidi="ar-IQ"/>
        </w:rPr>
        <w:fldChar w:fldCharType="end"/>
      </w:r>
      <w:r>
        <w:rPr>
          <w:rFonts w:asciiTheme="majorBidi" w:eastAsiaTheme="minorEastAsia" w:hAnsiTheme="majorBidi" w:cstheme="majorBidi"/>
          <w:sz w:val="24"/>
          <w:szCs w:val="24"/>
          <w:lang w:bidi="ar-IQ"/>
        </w:rPr>
        <w:t>.</w:t>
      </w:r>
    </w:p>
  </w:comment>
  <w:comment w:id="14" w:author="Maher" w:date="2025-04-04T19:40:00Z" w:initials="MF">
    <w:p w14:paraId="55F920DE" w14:textId="6826752F" w:rsidR="007E715D" w:rsidRDefault="007E715D">
      <w:pPr>
        <w:pStyle w:val="CommentText"/>
        <w:rPr>
          <w:rFonts w:hint="cs"/>
          <w:lang w:bidi="ar-IQ"/>
        </w:rPr>
      </w:pPr>
      <w:r>
        <w:rPr>
          <w:rStyle w:val="CommentReference"/>
        </w:rPr>
        <w:annotationRef/>
      </w:r>
      <w:r w:rsidRPr="007E715D">
        <w:rPr>
          <w:lang w:bidi="ar-IQ"/>
        </w:rPr>
        <w:t>All element names are written with the first capital letter.</w:t>
      </w:r>
    </w:p>
  </w:comment>
  <w:comment w:id="15" w:author="Maher" w:date="2025-04-04T19:43:00Z" w:initials="MF">
    <w:p w14:paraId="2C70D8B9" w14:textId="4B2A207B" w:rsidR="007E715D" w:rsidRDefault="007E715D">
      <w:pPr>
        <w:pStyle w:val="CommentText"/>
      </w:pPr>
      <w:r>
        <w:rPr>
          <w:rStyle w:val="CommentReference"/>
        </w:rPr>
        <w:annotationRef/>
      </w:r>
      <w:r w:rsidRPr="007E715D">
        <w:t>Write the year of each comparative study.</w:t>
      </w:r>
    </w:p>
  </w:comment>
  <w:comment w:id="16" w:author="Maher" w:date="2025-04-04T19:43:00Z" w:initials="MF">
    <w:p w14:paraId="66D6A52D" w14:textId="538B921A" w:rsidR="007E715D" w:rsidRDefault="007E715D">
      <w:pPr>
        <w:pStyle w:val="CommentText"/>
      </w:pPr>
      <w:r>
        <w:rPr>
          <w:rStyle w:val="CommentReference"/>
        </w:rPr>
        <w:annotationRef/>
      </w:r>
    </w:p>
  </w:comment>
  <w:comment w:id="17" w:author="Maher" w:date="2025-04-04T19:44:00Z" w:initials="MF">
    <w:p w14:paraId="4FD112D6" w14:textId="3FED0778" w:rsidR="007E715D" w:rsidRDefault="007E715D">
      <w:pPr>
        <w:pStyle w:val="CommentText"/>
      </w:pPr>
      <w:r>
        <w:rPr>
          <w:rStyle w:val="CommentReference"/>
        </w:rPr>
        <w:annotationRef/>
      </w:r>
      <w:r>
        <w:rPr>
          <w:rStyle w:val="rynqvb"/>
          <w:lang w:val="en"/>
        </w:rPr>
        <w:t xml:space="preserve">Unit of measurement of radon concentration in the </w:t>
      </w:r>
      <w:r>
        <w:rPr>
          <w:rStyle w:val="rynqvb"/>
          <w:lang w:val="en"/>
        </w:rPr>
        <w:t>figure</w:t>
      </w:r>
      <w:bookmarkStart w:id="18" w:name="_GoBack"/>
      <w:bookmarkEnd w:id="18"/>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C659E4A" w15:done="0"/>
  <w15:commentEx w15:paraId="2499C649" w15:done="0"/>
  <w15:commentEx w15:paraId="79E3E760" w15:done="0"/>
  <w15:commentEx w15:paraId="6BD75426" w15:done="0"/>
  <w15:commentEx w15:paraId="593F0BD4" w15:done="0"/>
  <w15:commentEx w15:paraId="0CDB8342" w15:done="0"/>
  <w15:commentEx w15:paraId="4D342CB7" w15:done="0"/>
  <w15:commentEx w15:paraId="43B7F8F4" w15:done="0"/>
  <w15:commentEx w15:paraId="189B23FF" w15:done="0"/>
  <w15:commentEx w15:paraId="25634FE2" w15:done="0"/>
  <w15:commentEx w15:paraId="04241206" w15:done="0"/>
  <w15:commentEx w15:paraId="7822A15E" w15:done="0"/>
  <w15:commentEx w15:paraId="3AB10224" w15:done="0"/>
  <w15:commentEx w15:paraId="3F6AE78C" w15:done="0"/>
  <w15:commentEx w15:paraId="55F920DE" w15:done="0"/>
  <w15:commentEx w15:paraId="2C70D8B9" w15:done="0"/>
  <w15:commentEx w15:paraId="66D6A52D" w15:done="0"/>
  <w15:commentEx w15:paraId="4FD112D6"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BC354" w14:textId="77777777" w:rsidR="00C03395" w:rsidRDefault="00C03395" w:rsidP="00CA2C06">
      <w:pPr>
        <w:spacing w:after="0" w:line="240" w:lineRule="auto"/>
      </w:pPr>
      <w:r>
        <w:separator/>
      </w:r>
    </w:p>
  </w:endnote>
  <w:endnote w:type="continuationSeparator" w:id="0">
    <w:p w14:paraId="0AEFBC00" w14:textId="77777777" w:rsidR="00C03395" w:rsidRDefault="00C03395" w:rsidP="00CA2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903D5" w14:textId="77777777" w:rsidR="00CA2C06" w:rsidRDefault="00CA2C0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F2C41" w14:textId="77777777" w:rsidR="00CA2C06" w:rsidRDefault="00CA2C0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6DF93" w14:textId="77777777" w:rsidR="00CA2C06" w:rsidRDefault="00CA2C0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8F1C2" w14:textId="77777777" w:rsidR="00C03395" w:rsidRDefault="00C03395" w:rsidP="00CA2C06">
      <w:pPr>
        <w:spacing w:after="0" w:line="240" w:lineRule="auto"/>
      </w:pPr>
      <w:r>
        <w:separator/>
      </w:r>
    </w:p>
  </w:footnote>
  <w:footnote w:type="continuationSeparator" w:id="0">
    <w:p w14:paraId="3E22D230" w14:textId="77777777" w:rsidR="00C03395" w:rsidRDefault="00C03395" w:rsidP="00CA2C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76852" w14:textId="44EE13F5" w:rsidR="00CA2C06" w:rsidRDefault="00C03395">
    <w:pPr>
      <w:pStyle w:val="Header"/>
    </w:pPr>
    <w:r>
      <w:rPr>
        <w:noProof/>
      </w:rPr>
      <w:pict w14:anchorId="076B92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581063" o:spid="_x0000_s2050" type="#_x0000_t136" style="position:absolute;left:0;text-align:left;margin-left:0;margin-top:0;width:621.2pt;height:116.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78D47" w14:textId="2C01A1BF" w:rsidR="00CA2C06" w:rsidRDefault="00C03395">
    <w:pPr>
      <w:pStyle w:val="Header"/>
    </w:pPr>
    <w:r>
      <w:rPr>
        <w:noProof/>
      </w:rPr>
      <w:pict w14:anchorId="4FDEA8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581064" o:spid="_x0000_s2051" type="#_x0000_t136" style="position:absolute;left:0;text-align:left;margin-left:0;margin-top:0;width:621.2pt;height:116.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54086" w14:textId="3586891C" w:rsidR="00CA2C06" w:rsidRDefault="00C03395">
    <w:pPr>
      <w:pStyle w:val="Header"/>
    </w:pPr>
    <w:r>
      <w:rPr>
        <w:noProof/>
      </w:rPr>
      <w:pict w14:anchorId="39B37B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581062" o:spid="_x0000_s2049" type="#_x0000_t136" style="position:absolute;left:0;text-align:left;margin-left:0;margin-top:0;width:621.2pt;height:116.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93AF3"/>
    <w:multiLevelType w:val="hybridMultilevel"/>
    <w:tmpl w:val="2E18B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536496"/>
    <w:multiLevelType w:val="hybridMultilevel"/>
    <w:tmpl w:val="B7C23E9C"/>
    <w:lvl w:ilvl="0" w:tplc="F57E8A36">
      <w:start w:val="1"/>
      <w:numFmt w:val="low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 w15:restartNumberingAfterBreak="0">
    <w:nsid w:val="7E5E3B0A"/>
    <w:multiLevelType w:val="hybridMultilevel"/>
    <w:tmpl w:val="73E44E1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her">
    <w15:presenceInfo w15:providerId="None" w15:userId="Ma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B0C"/>
    <w:rsid w:val="00012F02"/>
    <w:rsid w:val="00013538"/>
    <w:rsid w:val="00014E9E"/>
    <w:rsid w:val="00020D1B"/>
    <w:rsid w:val="000257F1"/>
    <w:rsid w:val="00025C1A"/>
    <w:rsid w:val="00027A3E"/>
    <w:rsid w:val="00030844"/>
    <w:rsid w:val="000377DB"/>
    <w:rsid w:val="00045ADB"/>
    <w:rsid w:val="000475C6"/>
    <w:rsid w:val="000556DC"/>
    <w:rsid w:val="000573FE"/>
    <w:rsid w:val="00070ECF"/>
    <w:rsid w:val="0008132D"/>
    <w:rsid w:val="00084062"/>
    <w:rsid w:val="000907E6"/>
    <w:rsid w:val="00096D90"/>
    <w:rsid w:val="00097CDA"/>
    <w:rsid w:val="000A5663"/>
    <w:rsid w:val="000B43A4"/>
    <w:rsid w:val="000C0E69"/>
    <w:rsid w:val="000D0295"/>
    <w:rsid w:val="000E1CA1"/>
    <w:rsid w:val="000E5F1D"/>
    <w:rsid w:val="000F1001"/>
    <w:rsid w:val="00125029"/>
    <w:rsid w:val="00146C2F"/>
    <w:rsid w:val="00151B12"/>
    <w:rsid w:val="00156352"/>
    <w:rsid w:val="001A785C"/>
    <w:rsid w:val="001D0C8E"/>
    <w:rsid w:val="001D50AF"/>
    <w:rsid w:val="001E2F30"/>
    <w:rsid w:val="001E60BF"/>
    <w:rsid w:val="001F543F"/>
    <w:rsid w:val="00205B91"/>
    <w:rsid w:val="0021543D"/>
    <w:rsid w:val="00232C39"/>
    <w:rsid w:val="0023659B"/>
    <w:rsid w:val="00246DA0"/>
    <w:rsid w:val="002663FD"/>
    <w:rsid w:val="00276213"/>
    <w:rsid w:val="00283BCD"/>
    <w:rsid w:val="00293885"/>
    <w:rsid w:val="002A3299"/>
    <w:rsid w:val="002A4E42"/>
    <w:rsid w:val="002B0AB9"/>
    <w:rsid w:val="002B43CB"/>
    <w:rsid w:val="002B43CE"/>
    <w:rsid w:val="002B4D2A"/>
    <w:rsid w:val="002D0D77"/>
    <w:rsid w:val="002D2098"/>
    <w:rsid w:val="002D714A"/>
    <w:rsid w:val="002D7A7D"/>
    <w:rsid w:val="002F7485"/>
    <w:rsid w:val="00303BD7"/>
    <w:rsid w:val="0031077B"/>
    <w:rsid w:val="00312F78"/>
    <w:rsid w:val="0031758C"/>
    <w:rsid w:val="00331EC2"/>
    <w:rsid w:val="00336C3D"/>
    <w:rsid w:val="00344228"/>
    <w:rsid w:val="00355ABC"/>
    <w:rsid w:val="00355B70"/>
    <w:rsid w:val="0035792F"/>
    <w:rsid w:val="00361F67"/>
    <w:rsid w:val="00362DD1"/>
    <w:rsid w:val="003768B2"/>
    <w:rsid w:val="00382988"/>
    <w:rsid w:val="00383871"/>
    <w:rsid w:val="00386917"/>
    <w:rsid w:val="003938EC"/>
    <w:rsid w:val="003A0D83"/>
    <w:rsid w:val="003B101B"/>
    <w:rsid w:val="003B109F"/>
    <w:rsid w:val="003D6BA2"/>
    <w:rsid w:val="003F64BC"/>
    <w:rsid w:val="00404A2F"/>
    <w:rsid w:val="004133FB"/>
    <w:rsid w:val="00437E49"/>
    <w:rsid w:val="00441424"/>
    <w:rsid w:val="004557BD"/>
    <w:rsid w:val="0047279E"/>
    <w:rsid w:val="00474BBA"/>
    <w:rsid w:val="00475322"/>
    <w:rsid w:val="00485110"/>
    <w:rsid w:val="00490D47"/>
    <w:rsid w:val="004D1924"/>
    <w:rsid w:val="004E7B6A"/>
    <w:rsid w:val="004F5EDC"/>
    <w:rsid w:val="00500D7A"/>
    <w:rsid w:val="00504AB4"/>
    <w:rsid w:val="00510D2A"/>
    <w:rsid w:val="00527877"/>
    <w:rsid w:val="0054156A"/>
    <w:rsid w:val="0054781F"/>
    <w:rsid w:val="00567E92"/>
    <w:rsid w:val="00576D79"/>
    <w:rsid w:val="00583CA8"/>
    <w:rsid w:val="00591171"/>
    <w:rsid w:val="00591670"/>
    <w:rsid w:val="005A41E7"/>
    <w:rsid w:val="005B45F5"/>
    <w:rsid w:val="005B6403"/>
    <w:rsid w:val="005B7858"/>
    <w:rsid w:val="005D1427"/>
    <w:rsid w:val="005E40D1"/>
    <w:rsid w:val="005E6AC3"/>
    <w:rsid w:val="005F1EAD"/>
    <w:rsid w:val="00605EB4"/>
    <w:rsid w:val="00617F22"/>
    <w:rsid w:val="00626E9D"/>
    <w:rsid w:val="0063192B"/>
    <w:rsid w:val="006744C1"/>
    <w:rsid w:val="00677BD6"/>
    <w:rsid w:val="00693461"/>
    <w:rsid w:val="006C0E8E"/>
    <w:rsid w:val="006E2B43"/>
    <w:rsid w:val="006E2F5D"/>
    <w:rsid w:val="006E5795"/>
    <w:rsid w:val="006E6814"/>
    <w:rsid w:val="006F368C"/>
    <w:rsid w:val="006F3B3C"/>
    <w:rsid w:val="006F5D66"/>
    <w:rsid w:val="006F7B1E"/>
    <w:rsid w:val="00700B1C"/>
    <w:rsid w:val="00704B1C"/>
    <w:rsid w:val="00722936"/>
    <w:rsid w:val="007246C0"/>
    <w:rsid w:val="00725988"/>
    <w:rsid w:val="00743F13"/>
    <w:rsid w:val="0074699D"/>
    <w:rsid w:val="00750852"/>
    <w:rsid w:val="00755F61"/>
    <w:rsid w:val="00765233"/>
    <w:rsid w:val="0078594D"/>
    <w:rsid w:val="00793E71"/>
    <w:rsid w:val="0079623C"/>
    <w:rsid w:val="007A19A7"/>
    <w:rsid w:val="007A49BE"/>
    <w:rsid w:val="007B7FFE"/>
    <w:rsid w:val="007C6D55"/>
    <w:rsid w:val="007E1A80"/>
    <w:rsid w:val="007E6142"/>
    <w:rsid w:val="007E715D"/>
    <w:rsid w:val="00805ADF"/>
    <w:rsid w:val="008156AA"/>
    <w:rsid w:val="008552F2"/>
    <w:rsid w:val="00864D00"/>
    <w:rsid w:val="00885E06"/>
    <w:rsid w:val="00896A1E"/>
    <w:rsid w:val="008A0D9B"/>
    <w:rsid w:val="008A162E"/>
    <w:rsid w:val="008A463C"/>
    <w:rsid w:val="008D22B0"/>
    <w:rsid w:val="008D2EAE"/>
    <w:rsid w:val="008D38A8"/>
    <w:rsid w:val="008D6A18"/>
    <w:rsid w:val="008E7DC2"/>
    <w:rsid w:val="008F7AC7"/>
    <w:rsid w:val="0091001B"/>
    <w:rsid w:val="00926C5A"/>
    <w:rsid w:val="00934F57"/>
    <w:rsid w:val="00941834"/>
    <w:rsid w:val="00943D8C"/>
    <w:rsid w:val="00951058"/>
    <w:rsid w:val="0095159D"/>
    <w:rsid w:val="00951B73"/>
    <w:rsid w:val="00952FBD"/>
    <w:rsid w:val="00962C2E"/>
    <w:rsid w:val="00977095"/>
    <w:rsid w:val="00981AA4"/>
    <w:rsid w:val="009B05C8"/>
    <w:rsid w:val="009E1AEB"/>
    <w:rsid w:val="009E398D"/>
    <w:rsid w:val="009E643F"/>
    <w:rsid w:val="009F63A6"/>
    <w:rsid w:val="00A159A4"/>
    <w:rsid w:val="00A22E1D"/>
    <w:rsid w:val="00A25251"/>
    <w:rsid w:val="00A32520"/>
    <w:rsid w:val="00A52B24"/>
    <w:rsid w:val="00A85224"/>
    <w:rsid w:val="00A96403"/>
    <w:rsid w:val="00AB22C4"/>
    <w:rsid w:val="00AC022B"/>
    <w:rsid w:val="00AF1461"/>
    <w:rsid w:val="00AF5218"/>
    <w:rsid w:val="00AF5E17"/>
    <w:rsid w:val="00B14144"/>
    <w:rsid w:val="00B2018C"/>
    <w:rsid w:val="00B30432"/>
    <w:rsid w:val="00B51685"/>
    <w:rsid w:val="00B547F7"/>
    <w:rsid w:val="00B54A8C"/>
    <w:rsid w:val="00B60CBB"/>
    <w:rsid w:val="00B739AA"/>
    <w:rsid w:val="00B75DA6"/>
    <w:rsid w:val="00B97266"/>
    <w:rsid w:val="00B9760A"/>
    <w:rsid w:val="00B97C17"/>
    <w:rsid w:val="00BA758E"/>
    <w:rsid w:val="00BB59BB"/>
    <w:rsid w:val="00BC09EA"/>
    <w:rsid w:val="00BD2056"/>
    <w:rsid w:val="00BD25D4"/>
    <w:rsid w:val="00BD30BF"/>
    <w:rsid w:val="00BD3A74"/>
    <w:rsid w:val="00BD6718"/>
    <w:rsid w:val="00BE0030"/>
    <w:rsid w:val="00BE7B85"/>
    <w:rsid w:val="00BF19AF"/>
    <w:rsid w:val="00BF303E"/>
    <w:rsid w:val="00BF79F9"/>
    <w:rsid w:val="00C03395"/>
    <w:rsid w:val="00C065B0"/>
    <w:rsid w:val="00C21106"/>
    <w:rsid w:val="00C2295B"/>
    <w:rsid w:val="00C23778"/>
    <w:rsid w:val="00C33942"/>
    <w:rsid w:val="00C37079"/>
    <w:rsid w:val="00C40311"/>
    <w:rsid w:val="00C41EAD"/>
    <w:rsid w:val="00C422D3"/>
    <w:rsid w:val="00C451DA"/>
    <w:rsid w:val="00C47C5A"/>
    <w:rsid w:val="00C51C73"/>
    <w:rsid w:val="00C67BA0"/>
    <w:rsid w:val="00C855FB"/>
    <w:rsid w:val="00C875C1"/>
    <w:rsid w:val="00C96216"/>
    <w:rsid w:val="00C965BF"/>
    <w:rsid w:val="00CA0BD4"/>
    <w:rsid w:val="00CA2C06"/>
    <w:rsid w:val="00CA369D"/>
    <w:rsid w:val="00CA7B28"/>
    <w:rsid w:val="00CB5D5C"/>
    <w:rsid w:val="00CD3216"/>
    <w:rsid w:val="00D14293"/>
    <w:rsid w:val="00D235EC"/>
    <w:rsid w:val="00D26F4E"/>
    <w:rsid w:val="00D3631E"/>
    <w:rsid w:val="00D465B6"/>
    <w:rsid w:val="00D52016"/>
    <w:rsid w:val="00D53FB7"/>
    <w:rsid w:val="00D62110"/>
    <w:rsid w:val="00D663D3"/>
    <w:rsid w:val="00D6798E"/>
    <w:rsid w:val="00D76C71"/>
    <w:rsid w:val="00D85994"/>
    <w:rsid w:val="00DA332D"/>
    <w:rsid w:val="00DB1B0C"/>
    <w:rsid w:val="00DB3964"/>
    <w:rsid w:val="00DC63F2"/>
    <w:rsid w:val="00DE35F1"/>
    <w:rsid w:val="00DE5187"/>
    <w:rsid w:val="00DE68B9"/>
    <w:rsid w:val="00DF049F"/>
    <w:rsid w:val="00DF2082"/>
    <w:rsid w:val="00E02FE6"/>
    <w:rsid w:val="00E07E7B"/>
    <w:rsid w:val="00E2435F"/>
    <w:rsid w:val="00E3033B"/>
    <w:rsid w:val="00E31410"/>
    <w:rsid w:val="00E52E0F"/>
    <w:rsid w:val="00E57D8B"/>
    <w:rsid w:val="00E741C0"/>
    <w:rsid w:val="00E804C0"/>
    <w:rsid w:val="00E87440"/>
    <w:rsid w:val="00EA2B2C"/>
    <w:rsid w:val="00EA4055"/>
    <w:rsid w:val="00EA4937"/>
    <w:rsid w:val="00EB22C4"/>
    <w:rsid w:val="00EB4F55"/>
    <w:rsid w:val="00EB63E9"/>
    <w:rsid w:val="00EC1833"/>
    <w:rsid w:val="00EC1F6E"/>
    <w:rsid w:val="00EE24C4"/>
    <w:rsid w:val="00EE3967"/>
    <w:rsid w:val="00EE6F78"/>
    <w:rsid w:val="00EE7487"/>
    <w:rsid w:val="00EF322F"/>
    <w:rsid w:val="00EF33F8"/>
    <w:rsid w:val="00F01CAA"/>
    <w:rsid w:val="00F02091"/>
    <w:rsid w:val="00F10295"/>
    <w:rsid w:val="00F164CA"/>
    <w:rsid w:val="00F168E3"/>
    <w:rsid w:val="00F2267B"/>
    <w:rsid w:val="00F266FC"/>
    <w:rsid w:val="00F27B28"/>
    <w:rsid w:val="00F50DC4"/>
    <w:rsid w:val="00F51DA4"/>
    <w:rsid w:val="00F5737B"/>
    <w:rsid w:val="00F80A7C"/>
    <w:rsid w:val="00F82837"/>
    <w:rsid w:val="00F97FF1"/>
    <w:rsid w:val="00FD2B81"/>
    <w:rsid w:val="00FD6022"/>
    <w:rsid w:val="00FE065D"/>
    <w:rsid w:val="00FE0F3A"/>
    <w:rsid w:val="00FE4D04"/>
    <w:rsid w:val="00FF17F1"/>
    <w:rsid w:val="00FF25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3051C3B"/>
  <w15:docId w15:val="{0C205CA1-FDA8-44C8-96B0-75629F64B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1B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B0C"/>
    <w:rPr>
      <w:rFonts w:ascii="Tahoma" w:hAnsi="Tahoma" w:cs="Tahoma"/>
      <w:sz w:val="16"/>
      <w:szCs w:val="16"/>
    </w:rPr>
  </w:style>
  <w:style w:type="paragraph" w:styleId="ListParagraph">
    <w:name w:val="List Paragraph"/>
    <w:basedOn w:val="Normal"/>
    <w:uiPriority w:val="34"/>
    <w:qFormat/>
    <w:rsid w:val="005B45F5"/>
    <w:pPr>
      <w:bidi w:val="0"/>
      <w:ind w:left="720"/>
      <w:contextualSpacing/>
    </w:pPr>
  </w:style>
  <w:style w:type="character" w:styleId="Hyperlink">
    <w:name w:val="Hyperlink"/>
    <w:basedOn w:val="DefaultParagraphFont"/>
    <w:uiPriority w:val="99"/>
    <w:unhideWhenUsed/>
    <w:rsid w:val="00B547F7"/>
    <w:rPr>
      <w:color w:val="0000FF"/>
      <w:u w:val="single"/>
    </w:rPr>
  </w:style>
  <w:style w:type="table" w:styleId="TableGrid">
    <w:name w:val="Table Grid"/>
    <w:basedOn w:val="TableNormal"/>
    <w:uiPriority w:val="59"/>
    <w:rsid w:val="00617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0F1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F1001"/>
    <w:rPr>
      <w:rFonts w:ascii="Courier New" w:eastAsia="Times New Roman" w:hAnsi="Courier New" w:cs="Courier New"/>
      <w:sz w:val="20"/>
      <w:szCs w:val="20"/>
    </w:rPr>
  </w:style>
  <w:style w:type="character" w:customStyle="1" w:styleId="y2iqfc">
    <w:name w:val="y2iqfc"/>
    <w:basedOn w:val="DefaultParagraphFont"/>
    <w:rsid w:val="000F1001"/>
  </w:style>
  <w:style w:type="character" w:customStyle="1" w:styleId="UnresolvedMention">
    <w:name w:val="Unresolved Mention"/>
    <w:basedOn w:val="DefaultParagraphFont"/>
    <w:uiPriority w:val="99"/>
    <w:semiHidden/>
    <w:unhideWhenUsed/>
    <w:rsid w:val="00743F13"/>
    <w:rPr>
      <w:color w:val="605E5C"/>
      <w:shd w:val="clear" w:color="auto" w:fill="E1DFDD"/>
    </w:rPr>
  </w:style>
  <w:style w:type="paragraph" w:styleId="Header">
    <w:name w:val="header"/>
    <w:basedOn w:val="Normal"/>
    <w:link w:val="HeaderChar"/>
    <w:uiPriority w:val="99"/>
    <w:unhideWhenUsed/>
    <w:rsid w:val="00CA2C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C06"/>
  </w:style>
  <w:style w:type="paragraph" w:styleId="Footer">
    <w:name w:val="footer"/>
    <w:basedOn w:val="Normal"/>
    <w:link w:val="FooterChar"/>
    <w:uiPriority w:val="99"/>
    <w:unhideWhenUsed/>
    <w:rsid w:val="00CA2C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C06"/>
  </w:style>
  <w:style w:type="character" w:styleId="CommentReference">
    <w:name w:val="annotation reference"/>
    <w:basedOn w:val="DefaultParagraphFont"/>
    <w:uiPriority w:val="99"/>
    <w:semiHidden/>
    <w:unhideWhenUsed/>
    <w:rsid w:val="00EB22C4"/>
    <w:rPr>
      <w:sz w:val="16"/>
      <w:szCs w:val="16"/>
    </w:rPr>
  </w:style>
  <w:style w:type="paragraph" w:styleId="CommentText">
    <w:name w:val="annotation text"/>
    <w:basedOn w:val="Normal"/>
    <w:link w:val="CommentTextChar"/>
    <w:uiPriority w:val="99"/>
    <w:semiHidden/>
    <w:unhideWhenUsed/>
    <w:rsid w:val="00EB22C4"/>
    <w:pPr>
      <w:spacing w:line="240" w:lineRule="auto"/>
    </w:pPr>
    <w:rPr>
      <w:sz w:val="20"/>
      <w:szCs w:val="20"/>
    </w:rPr>
  </w:style>
  <w:style w:type="character" w:customStyle="1" w:styleId="CommentTextChar">
    <w:name w:val="Comment Text Char"/>
    <w:basedOn w:val="DefaultParagraphFont"/>
    <w:link w:val="CommentText"/>
    <w:uiPriority w:val="99"/>
    <w:semiHidden/>
    <w:rsid w:val="00EB22C4"/>
    <w:rPr>
      <w:sz w:val="20"/>
      <w:szCs w:val="20"/>
    </w:rPr>
  </w:style>
  <w:style w:type="paragraph" w:styleId="CommentSubject">
    <w:name w:val="annotation subject"/>
    <w:basedOn w:val="CommentText"/>
    <w:next w:val="CommentText"/>
    <w:link w:val="CommentSubjectChar"/>
    <w:uiPriority w:val="99"/>
    <w:semiHidden/>
    <w:unhideWhenUsed/>
    <w:rsid w:val="00EB22C4"/>
    <w:rPr>
      <w:b/>
      <w:bCs/>
    </w:rPr>
  </w:style>
  <w:style w:type="character" w:customStyle="1" w:styleId="CommentSubjectChar">
    <w:name w:val="Comment Subject Char"/>
    <w:basedOn w:val="CommentTextChar"/>
    <w:link w:val="CommentSubject"/>
    <w:uiPriority w:val="99"/>
    <w:semiHidden/>
    <w:rsid w:val="00EB22C4"/>
    <w:rPr>
      <w:b/>
      <w:bCs/>
      <w:sz w:val="20"/>
      <w:szCs w:val="20"/>
    </w:rPr>
  </w:style>
  <w:style w:type="character" w:customStyle="1" w:styleId="hwtze">
    <w:name w:val="hwtze"/>
    <w:basedOn w:val="DefaultParagraphFont"/>
    <w:rsid w:val="0008132D"/>
  </w:style>
  <w:style w:type="character" w:customStyle="1" w:styleId="rynqvb">
    <w:name w:val="rynqvb"/>
    <w:basedOn w:val="DefaultParagraphFont"/>
    <w:rsid w:val="000813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61528">
      <w:bodyDiv w:val="1"/>
      <w:marLeft w:val="0"/>
      <w:marRight w:val="0"/>
      <w:marTop w:val="0"/>
      <w:marBottom w:val="0"/>
      <w:divBdr>
        <w:top w:val="none" w:sz="0" w:space="0" w:color="auto"/>
        <w:left w:val="none" w:sz="0" w:space="0" w:color="auto"/>
        <w:bottom w:val="none" w:sz="0" w:space="0" w:color="auto"/>
        <w:right w:val="none" w:sz="0" w:space="0" w:color="auto"/>
      </w:divBdr>
    </w:div>
    <w:div w:id="294412384">
      <w:bodyDiv w:val="1"/>
      <w:marLeft w:val="0"/>
      <w:marRight w:val="0"/>
      <w:marTop w:val="0"/>
      <w:marBottom w:val="0"/>
      <w:divBdr>
        <w:top w:val="none" w:sz="0" w:space="0" w:color="auto"/>
        <w:left w:val="none" w:sz="0" w:space="0" w:color="auto"/>
        <w:bottom w:val="none" w:sz="0" w:space="0" w:color="auto"/>
        <w:right w:val="none" w:sz="0" w:space="0" w:color="auto"/>
      </w:divBdr>
    </w:div>
    <w:div w:id="430244092">
      <w:bodyDiv w:val="1"/>
      <w:marLeft w:val="0"/>
      <w:marRight w:val="0"/>
      <w:marTop w:val="0"/>
      <w:marBottom w:val="0"/>
      <w:divBdr>
        <w:top w:val="none" w:sz="0" w:space="0" w:color="auto"/>
        <w:left w:val="none" w:sz="0" w:space="0" w:color="auto"/>
        <w:bottom w:val="none" w:sz="0" w:space="0" w:color="auto"/>
        <w:right w:val="none" w:sz="0" w:space="0" w:color="auto"/>
      </w:divBdr>
    </w:div>
    <w:div w:id="604729199">
      <w:bodyDiv w:val="1"/>
      <w:marLeft w:val="0"/>
      <w:marRight w:val="0"/>
      <w:marTop w:val="0"/>
      <w:marBottom w:val="0"/>
      <w:divBdr>
        <w:top w:val="none" w:sz="0" w:space="0" w:color="auto"/>
        <w:left w:val="none" w:sz="0" w:space="0" w:color="auto"/>
        <w:bottom w:val="none" w:sz="0" w:space="0" w:color="auto"/>
        <w:right w:val="none" w:sz="0" w:space="0" w:color="auto"/>
      </w:divBdr>
    </w:div>
    <w:div w:id="729963754">
      <w:bodyDiv w:val="1"/>
      <w:marLeft w:val="0"/>
      <w:marRight w:val="0"/>
      <w:marTop w:val="0"/>
      <w:marBottom w:val="0"/>
      <w:divBdr>
        <w:top w:val="none" w:sz="0" w:space="0" w:color="auto"/>
        <w:left w:val="none" w:sz="0" w:space="0" w:color="auto"/>
        <w:bottom w:val="none" w:sz="0" w:space="0" w:color="auto"/>
        <w:right w:val="none" w:sz="0" w:space="0" w:color="auto"/>
      </w:divBdr>
    </w:div>
    <w:div w:id="822623064">
      <w:bodyDiv w:val="1"/>
      <w:marLeft w:val="0"/>
      <w:marRight w:val="0"/>
      <w:marTop w:val="0"/>
      <w:marBottom w:val="0"/>
      <w:divBdr>
        <w:top w:val="none" w:sz="0" w:space="0" w:color="auto"/>
        <w:left w:val="none" w:sz="0" w:space="0" w:color="auto"/>
        <w:bottom w:val="none" w:sz="0" w:space="0" w:color="auto"/>
        <w:right w:val="none" w:sz="0" w:space="0" w:color="auto"/>
      </w:divBdr>
    </w:div>
    <w:div w:id="879628893">
      <w:bodyDiv w:val="1"/>
      <w:marLeft w:val="0"/>
      <w:marRight w:val="0"/>
      <w:marTop w:val="0"/>
      <w:marBottom w:val="0"/>
      <w:divBdr>
        <w:top w:val="none" w:sz="0" w:space="0" w:color="auto"/>
        <w:left w:val="none" w:sz="0" w:space="0" w:color="auto"/>
        <w:bottom w:val="none" w:sz="0" w:space="0" w:color="auto"/>
        <w:right w:val="none" w:sz="0" w:space="0" w:color="auto"/>
      </w:divBdr>
    </w:div>
    <w:div w:id="1101561504">
      <w:bodyDiv w:val="1"/>
      <w:marLeft w:val="0"/>
      <w:marRight w:val="0"/>
      <w:marTop w:val="0"/>
      <w:marBottom w:val="0"/>
      <w:divBdr>
        <w:top w:val="none" w:sz="0" w:space="0" w:color="auto"/>
        <w:left w:val="none" w:sz="0" w:space="0" w:color="auto"/>
        <w:bottom w:val="none" w:sz="0" w:space="0" w:color="auto"/>
        <w:right w:val="none" w:sz="0" w:space="0" w:color="auto"/>
      </w:divBdr>
    </w:div>
    <w:div w:id="1470126989">
      <w:bodyDiv w:val="1"/>
      <w:marLeft w:val="0"/>
      <w:marRight w:val="0"/>
      <w:marTop w:val="0"/>
      <w:marBottom w:val="0"/>
      <w:divBdr>
        <w:top w:val="none" w:sz="0" w:space="0" w:color="auto"/>
        <w:left w:val="none" w:sz="0" w:space="0" w:color="auto"/>
        <w:bottom w:val="none" w:sz="0" w:space="0" w:color="auto"/>
        <w:right w:val="none" w:sz="0" w:space="0" w:color="auto"/>
      </w:divBdr>
    </w:div>
    <w:div w:id="1515727337">
      <w:bodyDiv w:val="1"/>
      <w:marLeft w:val="0"/>
      <w:marRight w:val="0"/>
      <w:marTop w:val="0"/>
      <w:marBottom w:val="0"/>
      <w:divBdr>
        <w:top w:val="none" w:sz="0" w:space="0" w:color="auto"/>
        <w:left w:val="none" w:sz="0" w:space="0" w:color="auto"/>
        <w:bottom w:val="none" w:sz="0" w:space="0" w:color="auto"/>
        <w:right w:val="none" w:sz="0" w:space="0" w:color="auto"/>
      </w:divBdr>
    </w:div>
    <w:div w:id="1562591738">
      <w:bodyDiv w:val="1"/>
      <w:marLeft w:val="0"/>
      <w:marRight w:val="0"/>
      <w:marTop w:val="0"/>
      <w:marBottom w:val="0"/>
      <w:divBdr>
        <w:top w:val="none" w:sz="0" w:space="0" w:color="auto"/>
        <w:left w:val="none" w:sz="0" w:space="0" w:color="auto"/>
        <w:bottom w:val="none" w:sz="0" w:space="0" w:color="auto"/>
        <w:right w:val="none" w:sz="0" w:space="0" w:color="auto"/>
      </w:divBdr>
    </w:div>
    <w:div w:id="1606495848">
      <w:bodyDiv w:val="1"/>
      <w:marLeft w:val="0"/>
      <w:marRight w:val="0"/>
      <w:marTop w:val="0"/>
      <w:marBottom w:val="0"/>
      <w:divBdr>
        <w:top w:val="none" w:sz="0" w:space="0" w:color="auto"/>
        <w:left w:val="none" w:sz="0" w:space="0" w:color="auto"/>
        <w:bottom w:val="none" w:sz="0" w:space="0" w:color="auto"/>
        <w:right w:val="none" w:sz="0" w:space="0" w:color="auto"/>
      </w:divBdr>
    </w:div>
    <w:div w:id="1612587881">
      <w:bodyDiv w:val="1"/>
      <w:marLeft w:val="0"/>
      <w:marRight w:val="0"/>
      <w:marTop w:val="0"/>
      <w:marBottom w:val="0"/>
      <w:divBdr>
        <w:top w:val="none" w:sz="0" w:space="0" w:color="auto"/>
        <w:left w:val="none" w:sz="0" w:space="0" w:color="auto"/>
        <w:bottom w:val="none" w:sz="0" w:space="0" w:color="auto"/>
        <w:right w:val="none" w:sz="0" w:space="0" w:color="auto"/>
      </w:divBdr>
    </w:div>
    <w:div w:id="1623072786">
      <w:bodyDiv w:val="1"/>
      <w:marLeft w:val="0"/>
      <w:marRight w:val="0"/>
      <w:marTop w:val="0"/>
      <w:marBottom w:val="0"/>
      <w:divBdr>
        <w:top w:val="none" w:sz="0" w:space="0" w:color="auto"/>
        <w:left w:val="none" w:sz="0" w:space="0" w:color="auto"/>
        <w:bottom w:val="none" w:sz="0" w:space="0" w:color="auto"/>
        <w:right w:val="none" w:sz="0" w:space="0" w:color="auto"/>
      </w:divBdr>
    </w:div>
    <w:div w:id="1700425584">
      <w:bodyDiv w:val="1"/>
      <w:marLeft w:val="0"/>
      <w:marRight w:val="0"/>
      <w:marTop w:val="0"/>
      <w:marBottom w:val="0"/>
      <w:divBdr>
        <w:top w:val="none" w:sz="0" w:space="0" w:color="auto"/>
        <w:left w:val="none" w:sz="0" w:space="0" w:color="auto"/>
        <w:bottom w:val="none" w:sz="0" w:space="0" w:color="auto"/>
        <w:right w:val="none" w:sz="0" w:space="0" w:color="auto"/>
      </w:divBdr>
    </w:div>
    <w:div w:id="1702514783">
      <w:bodyDiv w:val="1"/>
      <w:marLeft w:val="0"/>
      <w:marRight w:val="0"/>
      <w:marTop w:val="0"/>
      <w:marBottom w:val="0"/>
      <w:divBdr>
        <w:top w:val="none" w:sz="0" w:space="0" w:color="auto"/>
        <w:left w:val="none" w:sz="0" w:space="0" w:color="auto"/>
        <w:bottom w:val="none" w:sz="0" w:space="0" w:color="auto"/>
        <w:right w:val="none" w:sz="0" w:space="0" w:color="auto"/>
      </w:divBdr>
    </w:div>
    <w:div w:id="1708723466">
      <w:bodyDiv w:val="1"/>
      <w:marLeft w:val="0"/>
      <w:marRight w:val="0"/>
      <w:marTop w:val="0"/>
      <w:marBottom w:val="0"/>
      <w:divBdr>
        <w:top w:val="none" w:sz="0" w:space="0" w:color="auto"/>
        <w:left w:val="none" w:sz="0" w:space="0" w:color="auto"/>
        <w:bottom w:val="none" w:sz="0" w:space="0" w:color="auto"/>
        <w:right w:val="none" w:sz="0" w:space="0" w:color="auto"/>
      </w:divBdr>
    </w:div>
    <w:div w:id="209993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88925c1565617a40/Desktop/New%20Microsoft%20Excel%20Workshee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178937007874017"/>
          <c:y val="5.0925925925925923E-2"/>
          <c:w val="0.8376550743657043"/>
          <c:h val="0.78516987459900844"/>
        </c:manualLayout>
      </c:layout>
      <c:barChart>
        <c:barDir val="col"/>
        <c:grouping val="clustered"/>
        <c:varyColors val="0"/>
        <c:ser>
          <c:idx val="0"/>
          <c:order val="0"/>
          <c:tx>
            <c:strRef>
              <c:f>ورقة1!$N$2</c:f>
              <c:strCache>
                <c:ptCount val="1"/>
                <c:pt idx="0">
                  <c:v>Radon</c:v>
                </c:pt>
              </c:strCache>
            </c:strRef>
          </c:tx>
          <c:spPr>
            <a:solidFill>
              <a:schemeClr val="accent1"/>
            </a:solidFill>
            <a:ln>
              <a:noFill/>
            </a:ln>
            <a:effectLst/>
          </c:spPr>
          <c:invertIfNegative val="0"/>
          <c:val>
            <c:numRef>
              <c:f>ورقة1!$N$3:$N$16</c:f>
              <c:numCache>
                <c:formatCode>General</c:formatCode>
                <c:ptCount val="14"/>
                <c:pt idx="0">
                  <c:v>0.62549999999999994</c:v>
                </c:pt>
                <c:pt idx="1">
                  <c:v>0.60750000000000004</c:v>
                </c:pt>
                <c:pt idx="2">
                  <c:v>0.30599999999999999</c:v>
                </c:pt>
                <c:pt idx="3">
                  <c:v>0.57499999999999996</c:v>
                </c:pt>
                <c:pt idx="4">
                  <c:v>0.42899999999999999</c:v>
                </c:pt>
                <c:pt idx="5">
                  <c:v>1.3029999999999999</c:v>
                </c:pt>
                <c:pt idx="6">
                  <c:v>0.59099999999999997</c:v>
                </c:pt>
                <c:pt idx="7">
                  <c:v>0.51200000000000001</c:v>
                </c:pt>
                <c:pt idx="8">
                  <c:v>1.2210000000000001</c:v>
                </c:pt>
                <c:pt idx="9">
                  <c:v>0.53600000000000003</c:v>
                </c:pt>
                <c:pt idx="10">
                  <c:v>0.28100000000000003</c:v>
                </c:pt>
                <c:pt idx="11">
                  <c:v>0.48949999999999999</c:v>
                </c:pt>
                <c:pt idx="12">
                  <c:v>0.35199999999999998</c:v>
                </c:pt>
                <c:pt idx="13">
                  <c:v>0.63549999999999995</c:v>
                </c:pt>
              </c:numCache>
            </c:numRef>
          </c:val>
          <c:extLst>
            <c:ext xmlns:c16="http://schemas.microsoft.com/office/drawing/2014/chart" uri="{C3380CC4-5D6E-409C-BE32-E72D297353CC}">
              <c16:uniqueId val="{00000000-F3A5-4CE9-AF58-36A518C269F2}"/>
            </c:ext>
          </c:extLst>
        </c:ser>
        <c:ser>
          <c:idx val="1"/>
          <c:order val="1"/>
          <c:tx>
            <c:strRef>
              <c:f>ورقة1!$O$2</c:f>
              <c:strCache>
                <c:ptCount val="1"/>
                <c:pt idx="0">
                  <c:v>School</c:v>
                </c:pt>
              </c:strCache>
            </c:strRef>
          </c:tx>
          <c:spPr>
            <a:solidFill>
              <a:schemeClr val="accent3"/>
            </a:solidFill>
            <a:ln>
              <a:noFill/>
            </a:ln>
            <a:effectLst/>
          </c:spPr>
          <c:invertIfNegative val="0"/>
          <c:val>
            <c:numRef>
              <c:f>ورقة1!$O$3:$O$16</c:f>
              <c:numCache>
                <c:formatCode>General</c:formatCode>
                <c:ptCount val="14"/>
                <c:pt idx="0">
                  <c:v>0</c:v>
                </c:pt>
                <c:pt idx="1">
                  <c:v>0</c:v>
                </c:pt>
                <c:pt idx="2">
                  <c:v>0</c:v>
                </c:pt>
                <c:pt idx="3">
                  <c:v>0</c:v>
                </c:pt>
                <c:pt idx="4">
                  <c:v>0</c:v>
                </c:pt>
                <c:pt idx="5">
                  <c:v>0</c:v>
                </c:pt>
                <c:pt idx="6">
                  <c:v>0</c:v>
                </c:pt>
                <c:pt idx="7">
                  <c:v>0</c:v>
                </c:pt>
                <c:pt idx="8">
                  <c:v>0</c:v>
                </c:pt>
                <c:pt idx="9">
                  <c:v>0</c:v>
                </c:pt>
                <c:pt idx="10">
                  <c:v>0</c:v>
                </c:pt>
                <c:pt idx="11">
                  <c:v>0</c:v>
                </c:pt>
                <c:pt idx="12">
                  <c:v>0</c:v>
                </c:pt>
                <c:pt idx="13">
                  <c:v>0</c:v>
                </c:pt>
              </c:numCache>
            </c:numRef>
          </c:val>
          <c:extLst>
            <c:ext xmlns:c16="http://schemas.microsoft.com/office/drawing/2014/chart" uri="{C3380CC4-5D6E-409C-BE32-E72D297353CC}">
              <c16:uniqueId val="{00000001-F3A5-4CE9-AF58-36A518C269F2}"/>
            </c:ext>
          </c:extLst>
        </c:ser>
        <c:dLbls>
          <c:showLegendKey val="0"/>
          <c:showVal val="0"/>
          <c:showCatName val="0"/>
          <c:showSerName val="0"/>
          <c:showPercent val="0"/>
          <c:showBubbleSize val="0"/>
        </c:dLbls>
        <c:gapWidth val="219"/>
        <c:overlap val="-27"/>
        <c:axId val="2055825983"/>
        <c:axId val="2055801023"/>
      </c:barChart>
      <c:catAx>
        <c:axId val="205582598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solidFill>
                      <a:schemeClr val="tx1">
                        <a:lumMod val="65000"/>
                        <a:lumOff val="35000"/>
                      </a:schemeClr>
                    </a:solidFill>
                  </a:rPr>
                  <a:t>Schools</a:t>
                </a:r>
              </a:p>
            </c:rich>
          </c:tx>
          <c:overlay val="0"/>
          <c:spPr>
            <a:solidFill>
              <a:schemeClr val="accent1">
                <a:lumMod val="20000"/>
                <a:lumOff val="80000"/>
              </a:schemeClr>
            </a:solid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55801023"/>
        <c:crosses val="autoZero"/>
        <c:auto val="0"/>
        <c:lblAlgn val="ctr"/>
        <c:lblOffset val="100"/>
        <c:noMultiLvlLbl val="0"/>
      </c:catAx>
      <c:valAx>
        <c:axId val="205580102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solidFill>
                      <a:schemeClr val="tx1">
                        <a:lumMod val="65000"/>
                        <a:lumOff val="35000"/>
                      </a:schemeClr>
                    </a:solidFill>
                  </a:rPr>
                  <a:t>Radon Concentration</a:t>
                </a:r>
              </a:p>
            </c:rich>
          </c:tx>
          <c:overlay val="0"/>
          <c:spPr>
            <a:solidFill>
              <a:schemeClr val="accent1">
                <a:lumMod val="20000"/>
                <a:lumOff val="80000"/>
              </a:schemeClr>
            </a:solid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5582598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B246B-EFD5-444C-90C9-89572D9FA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TotalTime>
  <Pages>8</Pages>
  <Words>13318</Words>
  <Characters>69125</Characters>
  <Application>Microsoft Office Word</Application>
  <DocSecurity>0</DocSecurity>
  <Lines>1502</Lines>
  <Paragraphs>969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Enjoy My Fine Releases.</Company>
  <LinksUpToDate>false</LinksUpToDate>
  <CharactersWithSpaces>81474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2O11</dc:creator>
  <cp:lastModifiedBy>Maher</cp:lastModifiedBy>
  <cp:revision>334</cp:revision>
  <cp:lastPrinted>2025-04-04T16:05:00Z</cp:lastPrinted>
  <dcterms:created xsi:type="dcterms:W3CDTF">2023-07-05T14:37:00Z</dcterms:created>
  <dcterms:modified xsi:type="dcterms:W3CDTF">2025-04-04T16:46:00Z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1c86b6e7-78d2-351f-8e03-49745f3e416c</vt:lpwstr>
  </property>
  <property fmtid="{D5CDD505-2E9C-101B-9397-08002B2CF9AE}" pid="24" name="Mendeley Citation Style_1">
    <vt:lpwstr>http://www.zotero.org/styles/ieee</vt:lpwstr>
  </property>
  <property fmtid="{D5CDD505-2E9C-101B-9397-08002B2CF9AE}" pid="25" name="GrammarlyDocumentId">
    <vt:lpwstr>f4fe205738527026960298f947ef90fa957dda9df8fc1302abfe1e2e0d447f39</vt:lpwstr>
  </property>
</Properties>
</file>