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0A2C" w:rsidP="002207EB" w:rsidRDefault="00A40A2C" w14:paraId="03A6E0BC" w14:textId="67151F13">
      <w:pPr>
        <w:spacing w:line="360" w:lineRule="auto"/>
        <w:jc w:val="center"/>
        <w:rPr>
          <w:rFonts w:ascii="Times New Roman Bold" w:hAnsi="Times New Roman Bold" w:cs="Times New Roman Bold"/>
          <w:b/>
          <w:bCs/>
          <w:lang w:eastAsia="zh-CN"/>
        </w:rPr>
      </w:pPr>
      <w:r w:rsidRPr="00A40A2C">
        <w:rPr>
          <w:rFonts w:ascii="Times New Roman Bold" w:hAnsi="Times New Roman Bold" w:cs="Times New Roman Bold"/>
          <w:b/>
          <w:bCs/>
          <w:lang w:eastAsia="zh-CN"/>
        </w:rPr>
        <w:t>Original Research Article</w:t>
      </w:r>
    </w:p>
    <w:p w:rsidR="00A40A2C" w:rsidP="002207EB" w:rsidRDefault="00A40A2C" w14:paraId="3A38CF7A" w14:textId="77777777">
      <w:pPr>
        <w:spacing w:line="360" w:lineRule="auto"/>
        <w:jc w:val="center"/>
        <w:rPr>
          <w:rFonts w:ascii="Times New Roman Bold" w:hAnsi="Times New Roman Bold" w:cs="Times New Roman Bold"/>
          <w:b/>
          <w:bCs/>
          <w:lang w:eastAsia="zh-CN"/>
        </w:rPr>
      </w:pPr>
    </w:p>
    <w:p w:rsidR="00226EC8" w:rsidP="002207EB" w:rsidRDefault="00170819" w14:paraId="2622137F" w14:textId="34083728">
      <w:pPr>
        <w:spacing w:line="360" w:lineRule="auto"/>
        <w:jc w:val="center"/>
        <w:rPr>
          <w:rFonts w:ascii="Times New Roman Bold" w:hAnsi="Times New Roman Bold" w:cs="Times New Roman Bold"/>
          <w:b/>
          <w:bCs/>
          <w:lang w:eastAsia="zh-CN"/>
        </w:rPr>
      </w:pPr>
      <w:r w:rsidRPr="002207EB">
        <w:rPr>
          <w:rFonts w:ascii="Times New Roman Bold" w:hAnsi="Times New Roman Bold" w:cs="Times New Roman Bold"/>
          <w:b/>
          <w:bCs/>
          <w:lang w:eastAsia="zh-CN"/>
        </w:rPr>
        <w:t>Socioeconomic and Geographic Disparities in HIV/AIDS Knowledge Among Future Healthcare Professionals in Guyana</w:t>
      </w:r>
    </w:p>
    <w:p w:rsidRPr="002207EB" w:rsidR="001A3F43" w:rsidP="002207EB" w:rsidRDefault="001A3F43" w14:paraId="7C2CA3C6" w14:textId="77777777">
      <w:pPr>
        <w:spacing w:line="360" w:lineRule="auto"/>
      </w:pPr>
      <w:bookmarkStart w:name="_GoBack" w:id="0"/>
      <w:bookmarkEnd w:id="0"/>
    </w:p>
    <w:p w:rsidRPr="002207EB" w:rsidR="00226EC8" w:rsidP="002207EB" w:rsidRDefault="00226EC8" w14:paraId="72274293" w14:textId="77777777">
      <w:pPr>
        <w:spacing w:line="360" w:lineRule="auto"/>
      </w:pPr>
    </w:p>
    <w:p w:rsidRPr="002207EB" w:rsidR="00226EC8" w:rsidP="002207EB" w:rsidRDefault="00170819" w14:paraId="6731F6D0" w14:textId="77777777">
      <w:pPr>
        <w:spacing w:line="360" w:lineRule="auto"/>
      </w:pPr>
      <w:r w:rsidRPr="002207EB">
        <w:rPr>
          <w:rFonts w:ascii="Times New Roman Bold" w:hAnsi="Times New Roman Bold" w:cs="Times New Roman Bold"/>
          <w:b/>
          <w:bCs/>
        </w:rPr>
        <w:t>Abstract</w:t>
      </w:r>
    </w:p>
    <w:p w:rsidRPr="002207EB" w:rsidR="00226EC8" w:rsidP="002207EB" w:rsidRDefault="00170819" w14:paraId="02D67BAF" w14:textId="77777777">
      <w:pPr>
        <w:spacing w:line="360" w:lineRule="auto"/>
      </w:pPr>
      <w:r w:rsidRPr="002207EB">
        <w:rPr>
          <w:rFonts w:ascii="Times New Roman Bold" w:hAnsi="Times New Roman Bold" w:cs="Times New Roman Bold"/>
          <w:b/>
          <w:bCs/>
        </w:rPr>
        <w:t xml:space="preserve">Background: </w:t>
      </w:r>
      <w:r w:rsidRPr="002207EB">
        <w:t>HIV/AIDS remains a significant global health challenge, with disparities in awareness and beliefs persisting among healthcare professionals. Understanding how sociodemographic factors influence HIV/AIDS knowledge is crucial for devel</w:t>
      </w:r>
      <w:r w:rsidRPr="002207EB">
        <w:t>oping targeted educational interventions, particularly in medical training programs. The College of Medical Sciences (COMS) in Guyana provides an important setting to examine these patterns, given the country's multicultural population and ongoing HIV epid</w:t>
      </w:r>
      <w:r w:rsidRPr="002207EB">
        <w:t>emic.</w:t>
      </w:r>
    </w:p>
    <w:p w:rsidRPr="002207EB" w:rsidR="00226EC8" w:rsidP="648ACBAC" w:rsidRDefault="00170819" w14:paraId="79538E2F" w14:textId="77777777" w14:noSpellErr="1">
      <w:pPr>
        <w:spacing w:line="360" w:lineRule="auto"/>
        <w:rPr>
          <w:highlight w:val="yellow"/>
        </w:rPr>
      </w:pPr>
      <w:r w:rsidRPr="648ACBAC" w:rsidR="004C351D">
        <w:rPr>
          <w:rFonts w:ascii="Times New Roman Bold" w:hAnsi="Times New Roman Bold" w:cs="Times New Roman Bold"/>
          <w:b w:val="1"/>
          <w:bCs w:val="1"/>
        </w:rPr>
        <w:t xml:space="preserve">Objectives: </w:t>
      </w:r>
      <w:r w:rsidRPr="648ACBAC" w:rsidR="004C351D">
        <w:rPr>
          <w:rFonts w:cs="Times New Roman"/>
          <w:lang w:eastAsia="zh-CN"/>
        </w:rPr>
        <w:t xml:space="preserve">This study examined how socioeconomic status and geographic residence shape HIV/AIDS knowledge among medical students at Guyana’s College of Medical Sciences, focusing on measurable disparities in transmission and factual knowledge. </w:t>
      </w:r>
      <w:r w:rsidRPr="648ACBAC" w:rsidR="004C351D">
        <w:rPr>
          <w:highlight w:val="yellow"/>
        </w:rPr>
        <w:t>Speci</w:t>
      </w:r>
      <w:r w:rsidRPr="648ACBAC" w:rsidR="004C351D">
        <w:rPr>
          <w:highlight w:val="yellow"/>
        </w:rPr>
        <w:t xml:space="preserve">fically, it assessed how residence type and other sociodemographic factors shape students' knowledge and attitudes </w:t>
      </w:r>
      <w:commentRangeStart w:id="386433645"/>
      <w:r w:rsidRPr="648ACBAC" w:rsidR="004C351D">
        <w:rPr>
          <w:highlight w:val="yellow"/>
        </w:rPr>
        <w:t>toward</w:t>
      </w:r>
      <w:commentRangeEnd w:id="386433645"/>
      <w:r>
        <w:rPr>
          <w:rStyle w:val="CommentReference"/>
        </w:rPr>
        <w:commentReference w:id="386433645"/>
      </w:r>
      <w:r w:rsidRPr="648ACBAC" w:rsidR="004C351D">
        <w:rPr>
          <w:highlight w:val="yellow"/>
        </w:rPr>
        <w:t xml:space="preserve"> HIV/AIDS, with the goal of informing targeted educational strategies.</w:t>
      </w:r>
    </w:p>
    <w:p w:rsidRPr="002207EB" w:rsidR="00226EC8" w:rsidP="002207EB" w:rsidRDefault="00170819" w14:paraId="1582A853" w14:textId="77777777">
      <w:pPr>
        <w:spacing w:line="360" w:lineRule="auto"/>
      </w:pPr>
      <w:r w:rsidRPr="002207EB">
        <w:rPr>
          <w:rFonts w:ascii="Times New Roman Bold" w:hAnsi="Times New Roman Bold" w:cs="Times New Roman Bold"/>
          <w:b/>
          <w:bCs/>
        </w:rPr>
        <w:t>Design &amp; Methods:</w:t>
      </w:r>
      <w:r w:rsidRPr="002207EB">
        <w:t xml:space="preserve"> A cross-sectional study was conducted with 269</w:t>
      </w:r>
      <w:r w:rsidRPr="002207EB">
        <w:t xml:space="preserve"> COMS students (74.25% female, 78.10% aged 18-25 years). Data were collected using a validated questionnaire (Cronbach's α = 0.826) and analyzed using non-parametric tests, including Chi-square, Kruskal-Wallis, and Mann-Whitney U tests. Key variables inclu</w:t>
      </w:r>
      <w:r w:rsidRPr="002207EB">
        <w:t xml:space="preserve">ded residence (urban, suburban, rural), household income (low, middle, high), and knowledge scores (factual and transmission). </w:t>
      </w:r>
    </w:p>
    <w:p w:rsidRPr="002207EB" w:rsidR="00226EC8" w:rsidP="002207EB" w:rsidRDefault="00170819" w14:paraId="50803D4F" w14:textId="77777777" w14:noSpellErr="1">
      <w:pPr>
        <w:spacing w:line="360" w:lineRule="auto"/>
      </w:pPr>
      <w:r w:rsidRPr="648ACBAC" w:rsidR="004C351D">
        <w:rPr>
          <w:rFonts w:ascii="Times New Roman Bold" w:hAnsi="Times New Roman Bold" w:cs="Times New Roman Bold"/>
          <w:b w:val="1"/>
          <w:bCs w:val="1"/>
        </w:rPr>
        <w:t>Results:</w:t>
      </w:r>
      <w:r w:rsidR="004C351D">
        <w:rPr/>
        <w:t xml:space="preserve"> </w:t>
      </w:r>
      <w:commentRangeStart w:id="358330568"/>
      <w:r w:rsidRPr="648ACBAC" w:rsidR="004C351D">
        <w:rPr>
          <w:lang w:eastAsia="zh-CN"/>
        </w:rPr>
        <w:t xml:space="preserve">The study found </w:t>
      </w:r>
      <w:r w:rsidRPr="648ACBAC" w:rsidR="004C351D">
        <w:rPr>
          <w:lang w:eastAsia="zh-CN"/>
        </w:rPr>
        <w:t>important differences</w:t>
      </w:r>
      <w:r w:rsidRPr="648ACBAC" w:rsidR="004C351D">
        <w:rPr>
          <w:lang w:eastAsia="zh-CN"/>
        </w:rPr>
        <w:t xml:space="preserve"> in the structure of HIV knowledge. </w:t>
      </w:r>
      <w:commentRangeEnd w:id="358330568"/>
      <w:r>
        <w:rPr>
          <w:rStyle w:val="CommentReference"/>
        </w:rPr>
        <w:commentReference w:id="358330568"/>
      </w:r>
      <w:r w:rsidRPr="648ACBAC" w:rsidR="004C351D">
        <w:rPr>
          <w:lang w:eastAsia="zh-CN"/>
        </w:rPr>
        <w:t xml:space="preserve">Students from lower socioeconomic backgrounds </w:t>
      </w:r>
      <w:r w:rsidRPr="648ACBAC" w:rsidR="004C351D">
        <w:rPr>
          <w:lang w:eastAsia="zh-CN"/>
        </w:rPr>
        <w:t xml:space="preserve">had much lower scores on factual knowledge test compared to more affluent students (p=0.035). Rural students suffered the most regionally, having much poorer understanding of the </w:t>
      </w:r>
      <w:r w:rsidRPr="648ACBAC" w:rsidR="004C351D">
        <w:rPr>
          <w:lang w:eastAsia="zh-CN"/>
        </w:rPr>
        <w:t xml:space="preserve">different </w:t>
      </w:r>
      <w:r w:rsidRPr="648ACBAC" w:rsidR="004C351D">
        <w:rPr>
          <w:lang w:eastAsia="zh-CN"/>
        </w:rPr>
        <w:t>ways</w:t>
      </w:r>
      <w:r w:rsidRPr="648ACBAC" w:rsidR="004C351D">
        <w:rPr>
          <w:lang w:eastAsia="zh-CN"/>
        </w:rPr>
        <w:t xml:space="preserve"> transmission occurs than urban students (OR=1.96, 95% CI:1.03-</w:t>
      </w:r>
      <w:r w:rsidRPr="648ACBAC" w:rsidR="004C351D">
        <w:rPr>
          <w:lang w:eastAsia="zh-CN"/>
        </w:rPr>
        <w:t>3.70; p=0.013), while suburban students were middle level. These results</w:t>
      </w:r>
      <w:commentRangeStart w:id="1470200762"/>
      <w:r w:rsidRPr="648ACBAC" w:rsidR="004C351D">
        <w:rPr>
          <w:lang w:eastAsia="zh-CN"/>
        </w:rPr>
        <w:t xml:space="preserve"> show</w:t>
      </w:r>
      <w:commentRangeEnd w:id="1470200762"/>
      <w:r>
        <w:rPr>
          <w:rStyle w:val="CommentReference"/>
        </w:rPr>
        <w:commentReference w:id="1470200762"/>
      </w:r>
      <w:r w:rsidRPr="648ACBAC" w:rsidR="004C351D">
        <w:rPr>
          <w:lang w:eastAsia="zh-CN"/>
        </w:rPr>
        <w:t xml:space="preserve"> an obvious social class and urban rural split in the understanding of HIV/AIDS among medical students.</w:t>
      </w:r>
    </w:p>
    <w:p w:rsidRPr="002207EB" w:rsidR="00226EC8" w:rsidP="002207EB" w:rsidRDefault="00170819" w14:paraId="62BCF2A3" w14:textId="77777777" w14:noSpellErr="1">
      <w:pPr>
        <w:spacing w:line="360" w:lineRule="auto"/>
      </w:pPr>
      <w:r w:rsidRPr="648ACBAC" w:rsidR="004C351D">
        <w:rPr>
          <w:rFonts w:ascii="Times New Roman Bold" w:hAnsi="Times New Roman Bold" w:cs="Times New Roman Bold"/>
          <w:b w:val="1"/>
          <w:bCs w:val="1"/>
        </w:rPr>
        <w:t>Conclusion:</w:t>
      </w:r>
      <w:r w:rsidR="004C351D">
        <w:rPr/>
        <w:t xml:space="preserve"> </w:t>
      </w:r>
      <w:r w:rsidRPr="648ACBAC" w:rsidR="004C351D">
        <w:rPr>
          <w:lang w:eastAsia="zh-CN"/>
        </w:rPr>
        <w:t>This research clearly</w:t>
      </w:r>
      <w:commentRangeStart w:id="223003042"/>
      <w:r w:rsidRPr="648ACBAC" w:rsidR="004C351D">
        <w:rPr>
          <w:lang w:eastAsia="zh-CN"/>
        </w:rPr>
        <w:t xml:space="preserve"> shows</w:t>
      </w:r>
      <w:commentRangeEnd w:id="223003042"/>
      <w:r>
        <w:rPr>
          <w:rStyle w:val="CommentReference"/>
        </w:rPr>
        <w:commentReference w:id="223003042"/>
      </w:r>
      <w:r w:rsidRPr="648ACBAC" w:rsidR="004C351D">
        <w:rPr>
          <w:lang w:eastAsia="zh-CN"/>
        </w:rPr>
        <w:t xml:space="preserve"> that both socioeconomic status and </w:t>
      </w:r>
      <w:r w:rsidRPr="648ACBAC" w:rsidR="004C351D">
        <w:rPr>
          <w:lang w:eastAsia="zh-CN"/>
        </w:rPr>
        <w:t xml:space="preserve">geographic residency independently relate to HIV knowledge gaps in medical education. These inequalities highlight the need for transformational practices such as focused rural training opportunities, improved support for </w:t>
      </w:r>
      <w:r w:rsidRPr="648ACBAC" w:rsidR="004C351D">
        <w:rPr>
          <w:lang w:eastAsia="zh-CN"/>
        </w:rPr>
        <w:t>economically disadvantaged</w:t>
      </w:r>
      <w:r w:rsidRPr="648ACBAC" w:rsidR="004C351D">
        <w:rPr>
          <w:lang w:eastAsia="zh-CN"/>
        </w:rPr>
        <w:t xml:space="preserve"> student</w:t>
      </w:r>
      <w:r w:rsidRPr="648ACBAC" w:rsidR="004C351D">
        <w:rPr>
          <w:lang w:eastAsia="zh-CN"/>
        </w:rPr>
        <w:t xml:space="preserve">s, and curriculum changes that mitigate geographic barriers. </w:t>
      </w:r>
      <w:r w:rsidRPr="648ACBAC" w:rsidR="004C351D">
        <w:rPr>
          <w:lang w:eastAsia="zh-CN"/>
        </w:rPr>
        <w:t xml:space="preserve">Adopting these equity-based </w:t>
      </w:r>
      <w:commentRangeStart w:id="1419083313"/>
      <w:r w:rsidRPr="648ACBAC" w:rsidR="004C351D">
        <w:rPr>
          <w:lang w:eastAsia="zh-CN"/>
        </w:rPr>
        <w:t xml:space="preserve">strategies allows </w:t>
      </w:r>
      <w:commentRangeEnd w:id="1419083313"/>
      <w:r>
        <w:rPr>
          <w:rStyle w:val="CommentReference"/>
        </w:rPr>
        <w:commentReference w:id="1419083313"/>
      </w:r>
      <w:r w:rsidRPr="648ACBAC" w:rsidR="004C351D">
        <w:rPr>
          <w:lang w:eastAsia="zh-CN"/>
        </w:rPr>
        <w:t>medical institutions to build an adequate health care workforce capable of tackling HIV challenges in Guyana.</w:t>
      </w:r>
    </w:p>
    <w:p w:rsidRPr="002207EB" w:rsidR="00226EC8" w:rsidP="002207EB" w:rsidRDefault="00226EC8" w14:paraId="05B5497C" w14:textId="77777777">
      <w:pPr>
        <w:spacing w:line="360" w:lineRule="auto"/>
      </w:pPr>
    </w:p>
    <w:p w:rsidRPr="002207EB" w:rsidR="00226EC8" w:rsidP="002207EB" w:rsidRDefault="00170819" w14:paraId="16D0CD9A" w14:textId="77777777">
      <w:pPr>
        <w:spacing w:line="360" w:lineRule="auto"/>
        <w:rPr>
          <w:i/>
          <w:iCs/>
        </w:rPr>
      </w:pPr>
      <w:r w:rsidRPr="002207EB">
        <w:rPr>
          <w:rFonts w:ascii="Times New Roman Bold" w:hAnsi="Times New Roman Bold" w:cs="Times New Roman Bold"/>
          <w:b/>
          <w:bCs/>
          <w:i/>
          <w:iCs/>
        </w:rPr>
        <w:t xml:space="preserve">Keywords: </w:t>
      </w:r>
      <w:r w:rsidRPr="002207EB">
        <w:rPr>
          <w:i/>
          <w:iCs/>
        </w:rPr>
        <w:t xml:space="preserve">HIV/AIDS awareness, medical </w:t>
      </w:r>
      <w:r w:rsidRPr="002207EB">
        <w:rPr>
          <w:i/>
          <w:iCs/>
        </w:rPr>
        <w:t>education, health disparities, Guyana, socioeconomic factor</w:t>
      </w:r>
    </w:p>
    <w:p w:rsidRPr="002207EB" w:rsidR="00226EC8" w:rsidP="002207EB" w:rsidRDefault="00226EC8" w14:paraId="636C3F38" w14:textId="77777777">
      <w:pPr>
        <w:spacing w:line="360" w:lineRule="auto"/>
        <w:rPr>
          <w:i/>
          <w:iCs/>
        </w:rPr>
      </w:pPr>
    </w:p>
    <w:p w:rsidRPr="002207EB" w:rsidR="005D60F5" w:rsidP="002207EB" w:rsidRDefault="005D60F5" w14:paraId="1D43E9E3" w14:textId="77777777">
      <w:pPr>
        <w:spacing w:line="360" w:lineRule="auto"/>
        <w:rPr>
          <w:rFonts w:ascii="Times New Roman Bold" w:hAnsi="Times New Roman Bold" w:cs="Times New Roman Bold"/>
          <w:b/>
          <w:bCs/>
        </w:rPr>
      </w:pPr>
    </w:p>
    <w:p w:rsidRPr="002207EB" w:rsidR="005D60F5" w:rsidP="002207EB" w:rsidRDefault="005D60F5" w14:paraId="5E935C41" w14:textId="77777777">
      <w:pPr>
        <w:spacing w:line="360" w:lineRule="auto"/>
        <w:rPr>
          <w:rFonts w:ascii="Times New Roman Bold" w:hAnsi="Times New Roman Bold" w:cs="Times New Roman Bold"/>
          <w:b/>
          <w:bCs/>
        </w:rPr>
      </w:pPr>
    </w:p>
    <w:p w:rsidRPr="002207EB" w:rsidR="00226EC8" w:rsidP="002207EB" w:rsidRDefault="00170819" w14:paraId="4AC242FA" w14:textId="51705C57">
      <w:pPr>
        <w:spacing w:line="360" w:lineRule="auto"/>
      </w:pPr>
      <w:r w:rsidRPr="002207EB">
        <w:rPr>
          <w:rFonts w:ascii="Times New Roman Bold" w:hAnsi="Times New Roman Bold" w:cs="Times New Roman Bold"/>
          <w:b/>
          <w:bCs/>
        </w:rPr>
        <w:t>Introduction</w:t>
      </w:r>
    </w:p>
    <w:p w:rsidRPr="002207EB" w:rsidR="00226EC8" w:rsidP="002207EB" w:rsidRDefault="00170819" w14:paraId="5312E4F7" w14:textId="564723F8">
      <w:pPr>
        <w:spacing w:line="360" w:lineRule="auto"/>
        <w:ind w:firstLine="720"/>
        <w:rPr>
          <w:lang w:eastAsia="zh-CN"/>
        </w:rPr>
      </w:pPr>
      <w:r w:rsidRPr="648ACBAC" w:rsidR="004C351D">
        <w:rPr>
          <w:lang w:eastAsia="zh-CN"/>
        </w:rPr>
        <w:t xml:space="preserve">Socioeconomic and Geographic Disparities are important determinants of health behavior, especially for university students preparing to take on healthcare professions. </w:t>
      </w:r>
      <w:r w:rsidRPr="648ACBAC" w:rsidR="004C351D">
        <w:rPr>
          <w:lang w:eastAsia="zh-CN"/>
        </w:rPr>
        <w:t xml:space="preserve">Socioeconomic status (SES) is considered one of the most important predictors of sexual at-risk behavior, as well as for receiving sexual health education and other relevant services (WHO, 2021; CDC 2022). Even with a certain level of comprehension </w:t>
      </w:r>
      <w:r w:rsidRPr="648ACBAC" w:rsidR="004C351D">
        <w:rPr>
          <w:lang w:eastAsia="zh-CN"/>
        </w:rPr>
        <w:t>regardi</w:t>
      </w:r>
      <w:r w:rsidRPr="648ACBAC" w:rsidR="004C351D">
        <w:rPr>
          <w:lang w:eastAsia="zh-CN"/>
        </w:rPr>
        <w:t>ng</w:t>
      </w:r>
      <w:r w:rsidRPr="648ACBAC" w:rsidR="004C351D">
        <w:rPr>
          <w:lang w:eastAsia="zh-CN"/>
        </w:rPr>
        <w:t xml:space="preserve"> high-risk sexual practices, </w:t>
      </w:r>
      <w:r w:rsidRPr="648ACBAC" w:rsidR="004C351D">
        <w:rPr>
          <w:lang w:eastAsia="zh-CN"/>
        </w:rPr>
        <w:t>a large percentage</w:t>
      </w:r>
      <w:r w:rsidRPr="648ACBAC" w:rsidR="004C351D">
        <w:rPr>
          <w:lang w:eastAsia="zh-CN"/>
        </w:rPr>
        <w:t xml:space="preserve"> of young adult students do not appropriately assess health risks because of insufficient information </w:t>
      </w:r>
      <w:r w:rsidRPr="648ACBAC" w:rsidR="004C351D">
        <w:rPr>
          <w:lang w:eastAsia="zh-CN"/>
        </w:rPr>
        <w:t>regarding</w:t>
      </w:r>
      <w:r w:rsidRPr="648ACBAC" w:rsidR="004C351D">
        <w:rPr>
          <w:lang w:eastAsia="zh-CN"/>
        </w:rPr>
        <w:t xml:space="preserve"> sexual health and limited healthcare services (</w:t>
      </w:r>
      <w:r w:rsidRPr="648ACBAC" w:rsidR="004C351D">
        <w:rPr>
          <w:lang w:eastAsia="zh-CN"/>
        </w:rPr>
        <w:t>Baigry</w:t>
      </w:r>
      <w:r w:rsidRPr="648ACBAC" w:rsidR="004C351D">
        <w:rPr>
          <w:lang w:eastAsia="zh-CN"/>
        </w:rPr>
        <w:t xml:space="preserve"> et al., 2023; </w:t>
      </w:r>
      <w:r w:rsidRPr="648ACBAC" w:rsidR="004C351D">
        <w:rPr>
          <w:lang w:eastAsia="zh-CN"/>
        </w:rPr>
        <w:t>Thongmixay</w:t>
      </w:r>
      <w:r w:rsidRPr="648ACBAC" w:rsidR="004C351D">
        <w:rPr>
          <w:lang w:eastAsia="zh-CN"/>
        </w:rPr>
        <w:t xml:space="preserve"> et al., 2019). </w:t>
      </w:r>
      <w:commentRangeStart w:id="2114222288"/>
      <w:r w:rsidRPr="648ACBAC" w:rsidR="004C351D">
        <w:rPr>
          <w:lang w:eastAsia="zh-CN"/>
        </w:rPr>
        <w:t>T</w:t>
      </w:r>
      <w:r w:rsidRPr="648ACBAC" w:rsidR="004C351D">
        <w:rPr>
          <w:lang w:eastAsia="zh-CN"/>
        </w:rPr>
        <w:t>he move to higher education is often linked with increased sexual activity which can lead to higher rates of exposure to HIV/AIDS (Klinger, 2016; Bradshaw, Kahn, and Saville, 2010).</w:t>
      </w:r>
      <w:commentRangeEnd w:id="2114222288"/>
      <w:r>
        <w:rPr>
          <w:rStyle w:val="CommentReference"/>
        </w:rPr>
        <w:commentReference w:id="2114222288"/>
      </w:r>
    </w:p>
    <w:p w:rsidRPr="002207EB" w:rsidR="00226EC8" w:rsidP="002207EB" w:rsidRDefault="00170819" w14:paraId="2C8D1053" w14:textId="693A3699" w14:noSpellErr="1">
      <w:pPr>
        <w:spacing w:line="360" w:lineRule="auto"/>
        <w:ind w:firstLine="720"/>
      </w:pPr>
      <w:r w:rsidR="004C351D">
        <w:rPr/>
        <w:t>In the Caribbean region and including Guyana, socioeconomic gaps pose problems in the attainment of valid health education information, promoting misinformation and participation in risky sexual activities (Misir, 2019). Although Guyana has recorded a decr</w:t>
      </w:r>
      <w:r w:rsidR="004C351D">
        <w:rPr/>
        <w:t xml:space="preserve">ease in HIV/AIDS </w:t>
      </w:r>
      <w:commentRangeStart w:id="1906549033"/>
      <w:r w:rsidR="004C351D">
        <w:rPr/>
        <w:t xml:space="preserve">from1.4 percent </w:t>
      </w:r>
      <w:commentRangeEnd w:id="1906549033"/>
      <w:r>
        <w:rPr>
          <w:rStyle w:val="CommentReference"/>
        </w:rPr>
        <w:commentReference w:id="1906549033"/>
      </w:r>
      <w:r w:rsidR="004C351D">
        <w:rPr/>
        <w:t xml:space="preserve">to 1.2 percent between 2022 and 2024, there is still a challenge of about 9,000 new HIV cases in 2023 (Guyana Chronicle, 2024). Around the world, </w:t>
      </w:r>
      <w:commentRangeStart w:id="120656936"/>
      <w:r w:rsidR="004C351D">
        <w:rPr/>
        <w:t>people living</w:t>
      </w:r>
      <w:commentRangeEnd w:id="120656936"/>
      <w:r>
        <w:rPr>
          <w:rStyle w:val="CommentReference"/>
        </w:rPr>
        <w:commentReference w:id="120656936"/>
      </w:r>
      <w:r w:rsidR="004C351D">
        <w:rPr/>
        <w:t xml:space="preserve"> with HIV/AIDS (PLWHA) continue to face stigma and discriminatio</w:t>
      </w:r>
      <w:r w:rsidR="004C351D">
        <w:rPr/>
        <w:t>n not only in family settings but also in communities and healthcare institutions</w:t>
      </w:r>
      <w:commentRangeStart w:id="1504126674"/>
      <w:r w:rsidR="004C351D">
        <w:rPr/>
        <w:t>.</w:t>
      </w:r>
      <w:commentRangeEnd w:id="1504126674"/>
      <w:r>
        <w:rPr>
          <w:rStyle w:val="CommentReference"/>
        </w:rPr>
        <w:commentReference w:id="1504126674"/>
      </w:r>
      <w:r w:rsidR="004C351D">
        <w:rPr/>
        <w:t xml:space="preserve"> These forms of social discrimination, </w:t>
      </w:r>
      <w:r w:rsidR="004C351D">
        <w:rPr/>
        <w:t xml:space="preserve">including isolation and ostracism </w:t>
      </w:r>
      <w:r w:rsidR="397B4F55">
        <w:rPr/>
        <w:t>because of</w:t>
      </w:r>
      <w:r w:rsidR="004C351D">
        <w:rPr/>
        <w:t xml:space="preserve"> HIV misconceptions, severely limit access to helpful support systems which widen the gap i</w:t>
      </w:r>
      <w:r w:rsidR="004C351D">
        <w:rPr/>
        <w:t>n health inequalities.</w:t>
      </w:r>
    </w:p>
    <w:p w:rsidRPr="002207EB" w:rsidR="00226EC8" w:rsidP="002207EB" w:rsidRDefault="00170819" w14:paraId="3F380B95" w14:textId="44276B25" w14:noSpellErr="1">
      <w:pPr>
        <w:spacing w:line="360" w:lineRule="auto"/>
        <w:ind w:firstLine="720"/>
        <w:rPr>
          <w:lang w:eastAsia="zh-CN"/>
        </w:rPr>
      </w:pPr>
      <w:r w:rsidRPr="648ACBAC" w:rsidR="004C351D">
        <w:rPr>
          <w:lang w:eastAsia="zh-CN"/>
        </w:rPr>
        <w:t xml:space="preserve">This research </w:t>
      </w:r>
      <w:r w:rsidRPr="648ACBAC" w:rsidR="004C351D">
        <w:rPr>
          <w:lang w:eastAsia="zh-CN"/>
        </w:rPr>
        <w:t>seeks</w:t>
      </w:r>
      <w:r w:rsidRPr="648ACBAC" w:rsidR="004C351D">
        <w:rPr>
          <w:lang w:eastAsia="zh-CN"/>
        </w:rPr>
        <w:t xml:space="preserve"> to explore how structural determinants, particularly socioeconomic status and geographic residence, shape HIV/AIDS knowledge disparities among medical students at Guyana’s College of Medical Sciences. This study t</w:t>
      </w:r>
      <w:r w:rsidRPr="648ACBAC" w:rsidR="004C351D">
        <w:rPr>
          <w:lang w:eastAsia="zh-CN"/>
        </w:rPr>
        <w:t xml:space="preserve">ries to </w:t>
      </w:r>
      <w:commentRangeStart w:id="2076262522"/>
      <w:r w:rsidRPr="648ACBAC" w:rsidR="004C351D">
        <w:rPr>
          <w:lang w:eastAsia="zh-CN"/>
        </w:rPr>
        <w:t xml:space="preserve">meet </w:t>
      </w:r>
      <w:commentRangeEnd w:id="2076262522"/>
      <w:r>
        <w:rPr>
          <w:rStyle w:val="CommentReference"/>
        </w:rPr>
        <w:commentReference w:id="2076262522"/>
      </w:r>
      <w:r w:rsidRPr="648ACBAC" w:rsidR="004C351D">
        <w:rPr>
          <w:lang w:eastAsia="zh-CN"/>
        </w:rPr>
        <w:t xml:space="preserve">the gaps in the available information by concentrating on the socioeconomic status, age, gender, and affiliation of the students, hoping to design effective educational interventions that improve HIV/AIDS training and stigma alleviation among </w:t>
      </w:r>
      <w:r w:rsidRPr="648ACBAC" w:rsidR="004C351D">
        <w:rPr>
          <w:lang w:eastAsia="zh-CN"/>
        </w:rPr>
        <w:t>health profession students.</w:t>
      </w:r>
    </w:p>
    <w:p w:rsidRPr="002207EB" w:rsidR="00226EC8" w:rsidP="002207EB" w:rsidRDefault="00170819" w14:paraId="661AAB08" w14:textId="77777777">
      <w:pPr>
        <w:spacing w:line="360" w:lineRule="auto"/>
        <w:rPr>
          <w:rFonts w:ascii="Times New Roman Bold" w:hAnsi="Times New Roman Bold" w:cs="Times New Roman Bold"/>
          <w:b/>
          <w:bCs/>
        </w:rPr>
      </w:pPr>
      <w:r w:rsidRPr="002207EB">
        <w:rPr>
          <w:rFonts w:ascii="Times New Roman Bold" w:hAnsi="Times New Roman Bold" w:cs="Times New Roman Bold"/>
          <w:b/>
          <w:bCs/>
        </w:rPr>
        <w:t>Global HIV/AIDS Knowledge Gaps and the Role of Training</w:t>
      </w:r>
    </w:p>
    <w:p w:rsidRPr="002207EB" w:rsidR="00226EC8" w:rsidP="002207EB" w:rsidRDefault="00170819" w14:paraId="7AF22E3A" w14:textId="54057592" w14:noSpellErr="1">
      <w:pPr>
        <w:spacing w:line="360" w:lineRule="auto"/>
        <w:ind w:firstLine="720"/>
      </w:pPr>
      <w:r w:rsidRPr="648ACBAC" w:rsidR="004C351D">
        <w:rPr>
          <w:lang w:eastAsia="zh-CN"/>
        </w:rPr>
        <w:t xml:space="preserve">The virus known as Human Immunodeficiency Virus as well as the disease </w:t>
      </w:r>
      <w:r w:rsidRPr="648ACBAC" w:rsidR="004C351D">
        <w:rPr>
          <w:lang w:eastAsia="zh-CN"/>
        </w:rPr>
        <w:t>Acquired Immunodeficiency Syndrome</w:t>
      </w:r>
      <w:r w:rsidRPr="648ACBAC" w:rsidR="004C351D">
        <w:rPr>
          <w:lang w:eastAsia="zh-CN"/>
        </w:rPr>
        <w:t xml:space="preserve"> is a global threat and even in the </w:t>
      </w:r>
      <w:commentRangeStart w:id="1691228912"/>
      <w:r w:rsidRPr="648ACBAC" w:rsidR="004C351D">
        <w:rPr>
          <w:lang w:eastAsia="zh-CN"/>
        </w:rPr>
        <w:t>MENA</w:t>
      </w:r>
      <w:commentRangeEnd w:id="1691228912"/>
      <w:r>
        <w:rPr>
          <w:rStyle w:val="CommentReference"/>
        </w:rPr>
        <w:commentReference w:id="1691228912"/>
      </w:r>
      <w:r w:rsidRPr="648ACBAC" w:rsidR="004C351D">
        <w:rPr>
          <w:lang w:eastAsia="zh-CN"/>
        </w:rPr>
        <w:t xml:space="preserve"> region, one of the most im</w:t>
      </w:r>
      <w:r w:rsidRPr="648ACBAC" w:rsidR="004C351D">
        <w:rPr>
          <w:lang w:eastAsia="zh-CN"/>
        </w:rPr>
        <w:t>portant HIV epidemics is said to be on the rise</w:t>
      </w:r>
      <w:commentRangeStart w:id="1040136619"/>
      <w:r w:rsidRPr="648ACBAC" w:rsidR="004C351D">
        <w:rPr>
          <w:lang w:eastAsia="zh-CN"/>
        </w:rPr>
        <w:t>.</w:t>
      </w:r>
      <w:commentRangeEnd w:id="1040136619"/>
      <w:r>
        <w:rPr>
          <w:rStyle w:val="CommentReference"/>
        </w:rPr>
        <w:commentReference w:id="1040136619"/>
      </w:r>
      <w:r w:rsidRPr="648ACBAC" w:rsidR="004C351D">
        <w:rPr>
          <w:lang w:eastAsia="zh-CN"/>
        </w:rPr>
        <w:t xml:space="preserve"> There is a need to evaluate and </w:t>
      </w:r>
      <w:r w:rsidRPr="648ACBAC" w:rsidR="004C351D">
        <w:rPr>
          <w:lang w:eastAsia="zh-CN"/>
        </w:rPr>
        <w:t>comprehend</w:t>
      </w:r>
      <w:r w:rsidRPr="648ACBAC" w:rsidR="004C351D">
        <w:rPr>
          <w:lang w:eastAsia="zh-CN"/>
        </w:rPr>
        <w:t xml:space="preserve"> how different knowledge-based sociodemographic variables from the population concerning HIV/AIDS, as these descriptors can </w:t>
      </w:r>
      <w:r w:rsidRPr="648ACBAC" w:rsidR="004C351D">
        <w:rPr>
          <w:lang w:eastAsia="zh-CN"/>
        </w:rPr>
        <w:t>contain</w:t>
      </w:r>
      <w:r w:rsidRPr="648ACBAC" w:rsidR="004C351D">
        <w:rPr>
          <w:lang w:eastAsia="zh-CN"/>
        </w:rPr>
        <w:t xml:space="preserve"> the nuisance of HIV disease progr</w:t>
      </w:r>
      <w:r w:rsidRPr="648ACBAC" w:rsidR="004C351D">
        <w:rPr>
          <w:lang w:eastAsia="zh-CN"/>
        </w:rPr>
        <w:t xml:space="preserve">ession and socioeconomically aid the patients. Research </w:t>
      </w:r>
      <w:r w:rsidRPr="648ACBAC" w:rsidR="397B4F55">
        <w:rPr>
          <w:lang w:eastAsia="zh-CN"/>
        </w:rPr>
        <w:t>conducted</w:t>
      </w:r>
      <w:r w:rsidRPr="648ACBAC" w:rsidR="004C351D">
        <w:rPr>
          <w:lang w:eastAsia="zh-CN"/>
        </w:rPr>
        <w:t xml:space="preserve"> across different populations reveals both positive outcomes and troubling gaps of understanding and attitude towards HIV, particularly among younger medical students who are expected to be a</w:t>
      </w:r>
      <w:r w:rsidRPr="648ACBAC" w:rsidR="004C351D">
        <w:rPr>
          <w:lang w:eastAsia="zh-CN"/>
        </w:rPr>
        <w:t>t the forefront of the fight against the epidemic.</w:t>
      </w:r>
    </w:p>
    <w:p w:rsidRPr="002207EB" w:rsidR="00226EC8" w:rsidP="002207EB" w:rsidRDefault="00170819" w14:paraId="4163D531" w14:textId="1EEEBA39">
      <w:pPr>
        <w:spacing w:line="360" w:lineRule="auto"/>
        <w:ind w:firstLine="720"/>
      </w:pPr>
      <w:r w:rsidRPr="002207EB">
        <w:rPr>
          <w:lang w:eastAsia="zh-CN"/>
        </w:rPr>
        <w:t>Variations in HIV knowledge depending on one’s training and clinical exposure stems from multiple studies. In the MENA region, although 97.8% affirmed knowing about HIV/AIDS, only 36.4% acknowledged the vi</w:t>
      </w:r>
      <w:r w:rsidRPr="002207EB">
        <w:rPr>
          <w:lang w:eastAsia="zh-CN"/>
        </w:rPr>
        <w:t>rus could be transmitted at any disease stage, and 50.9% did not recognize the treatment options (</w:t>
      </w:r>
      <w:proofErr w:type="spellStart"/>
      <w:r w:rsidRPr="002207EB">
        <w:rPr>
          <w:lang w:eastAsia="zh-CN"/>
        </w:rPr>
        <w:t>Elghazaly</w:t>
      </w:r>
      <w:proofErr w:type="spellEnd"/>
      <w:r w:rsidRPr="002207EB">
        <w:rPr>
          <w:lang w:eastAsia="zh-CN"/>
        </w:rPr>
        <w:t xml:space="preserve"> et al., 2023). The same gap exists among students where clinical students outshine in understanding treatment entitlements of AIDS (66.8% knew antir</w:t>
      </w:r>
      <w:r w:rsidRPr="002207EB">
        <w:rPr>
          <w:lang w:eastAsia="zh-CN"/>
        </w:rPr>
        <w:t>etrovirals could prevent AIDS) yet fail in understanding the transmission risks (only 11.8% accurately understood anal intercourse risk) (Ljubas et al., 2024). Working healthcare professionals show a similar trend, as Shah et al. (2020) indicates doctors s</w:t>
      </w:r>
      <w:r w:rsidRPr="002207EB">
        <w:rPr>
          <w:lang w:eastAsia="zh-CN"/>
        </w:rPr>
        <w:t>cored significantly higher in knowledge than other HCWs (mean difference = 0.46). Additionally, nurses' knowledge was shown to correlate with level of professional rank and in-service training (r = 0.278) (Boakye et al., 2023). This multitude of evidence h</w:t>
      </w:r>
      <w:r w:rsidRPr="002207EB">
        <w:rPr>
          <w:lang w:eastAsia="zh-CN"/>
        </w:rPr>
        <w:t>ighlights the importance of clinical education in addressing the intricacies of HIV transmission and treatment.</w:t>
      </w:r>
    </w:p>
    <w:p w:rsidRPr="002207EB" w:rsidR="00226EC8" w:rsidP="002207EB" w:rsidRDefault="00170819" w14:paraId="2DF693FD" w14:textId="77777777">
      <w:pPr>
        <w:spacing w:line="360" w:lineRule="auto"/>
        <w:rPr>
          <w:rFonts w:ascii="Times New Roman Bold" w:hAnsi="Times New Roman Bold" w:cs="Times New Roman Bold"/>
          <w:b/>
          <w:bCs/>
        </w:rPr>
      </w:pPr>
      <w:r w:rsidRPr="002207EB">
        <w:rPr>
          <w:rFonts w:ascii="Times New Roman Bold" w:hAnsi="Times New Roman Bold" w:cs="Times New Roman Bold"/>
          <w:b/>
          <w:bCs/>
        </w:rPr>
        <w:t>Gender, Culture, and Stigma: Key Sociodemographic Determinants</w:t>
      </w:r>
    </w:p>
    <w:p w:rsidRPr="002207EB" w:rsidR="00226EC8" w:rsidP="002207EB" w:rsidRDefault="00170819" w14:paraId="540035AC" w14:textId="023BD2B0" w14:noSpellErr="1">
      <w:pPr>
        <w:spacing w:line="360" w:lineRule="auto"/>
      </w:pPr>
      <w:r w:rsidRPr="648ACBAC" w:rsidR="004C351D">
        <w:rPr>
          <w:lang w:eastAsia="zh-CN"/>
        </w:rPr>
        <w:t>Sociodemographic factors such as Gender have been shown to predict discriminatory</w:t>
      </w:r>
      <w:r w:rsidRPr="648ACBAC" w:rsidR="004C351D">
        <w:rPr>
          <w:lang w:eastAsia="zh-CN"/>
        </w:rPr>
        <w:t xml:space="preserve"> attitudes. Male medical students were 1.66 times more likely to refuse treatment to PLWHA and 1.62 times more likely to demand HIV status disclosure than their female counterparts (Ljubas et al., 2024). There are also gaps at the population level where th</w:t>
      </w:r>
      <w:r w:rsidRPr="648ACBAC" w:rsidR="004C351D">
        <w:rPr>
          <w:lang w:eastAsia="zh-CN"/>
        </w:rPr>
        <w:t>e ratio of female college students with an understanding of HIV is lower (</w:t>
      </w:r>
      <w:commentRangeStart w:id="1616034604"/>
      <w:r w:rsidRPr="648ACBAC" w:rsidR="004C351D">
        <w:rPr>
          <w:lang w:eastAsia="zh-CN"/>
        </w:rPr>
        <w:t>OR</w:t>
      </w:r>
      <w:commentRangeEnd w:id="1616034604"/>
      <w:r>
        <w:rPr>
          <w:rStyle w:val="CommentReference"/>
        </w:rPr>
        <w:commentReference w:id="1616034604"/>
      </w:r>
      <w:r w:rsidRPr="648ACBAC" w:rsidR="004C351D">
        <w:rPr>
          <w:lang w:eastAsia="zh-CN"/>
        </w:rPr>
        <w:t xml:space="preserve"> = 0.757) when compared to their male counterparts in China (Zhang et al., 2022).</w:t>
      </w:r>
    </w:p>
    <w:p w:rsidRPr="002207EB" w:rsidR="00226EC8" w:rsidP="002207EB" w:rsidRDefault="00170819" w14:paraId="2717DC74" w14:textId="603EE4DE">
      <w:pPr>
        <w:spacing w:line="360" w:lineRule="auto"/>
        <w:ind w:firstLine="720"/>
      </w:pPr>
      <w:r w:rsidRPr="002207EB">
        <w:rPr>
          <w:lang w:eastAsia="zh-CN"/>
        </w:rPr>
        <w:t xml:space="preserve">The religious and cultural contexts solidify the attitudes, as shown by expatriate health care </w:t>
      </w:r>
      <w:proofErr w:type="spellStart"/>
      <w:r w:rsidRPr="002207EB">
        <w:rPr>
          <w:lang w:eastAsia="zh-CN"/>
        </w:rPr>
        <w:t>pra</w:t>
      </w:r>
      <w:r w:rsidRPr="002207EB">
        <w:rPr>
          <w:lang w:eastAsia="zh-CN"/>
        </w:rPr>
        <w:t>ctioners</w:t>
      </w:r>
      <w:proofErr w:type="spellEnd"/>
      <w:r w:rsidRPr="002207EB">
        <w:rPr>
          <w:lang w:eastAsia="zh-CN"/>
        </w:rPr>
        <w:t xml:space="preserve"> in Oman having better attitudes than the nationals (mean difference = 1.23) (Shah et al., 2020), and Muslim respondents having lower knowledge (beta =-2.56) than Christians in Lebanon (Youssef et al., 2021). Non-heterosexual nursing students in Sp</w:t>
      </w:r>
      <w:r w:rsidRPr="002207EB">
        <w:rPr>
          <w:lang w:eastAsia="zh-CN"/>
        </w:rPr>
        <w:t>ain have more positive attitudes (average 4.72) towards nursing than heterosexual nursing students (</w:t>
      </w:r>
      <w:proofErr w:type="spellStart"/>
      <w:r w:rsidRPr="002207EB">
        <w:rPr>
          <w:lang w:eastAsia="zh-CN"/>
        </w:rPr>
        <w:t>Gázquez</w:t>
      </w:r>
      <w:proofErr w:type="spellEnd"/>
      <w:r w:rsidRPr="002207EB">
        <w:rPr>
          <w:lang w:eastAsia="zh-CN"/>
        </w:rPr>
        <w:t xml:space="preserve">-López et al., 2025). These findings illustrate the </w:t>
      </w:r>
      <w:r w:rsidRPr="002207EB" w:rsidR="005D60F5">
        <w:rPr>
          <w:lang w:eastAsia="zh-CN"/>
        </w:rPr>
        <w:t>multifaceted identity factors of HIV-related stigma</w:t>
      </w:r>
      <w:r w:rsidRPr="002207EB">
        <w:rPr>
          <w:lang w:eastAsia="zh-CN"/>
        </w:rPr>
        <w:t>.</w:t>
      </w:r>
    </w:p>
    <w:p w:rsidRPr="002207EB" w:rsidR="00226EC8" w:rsidP="002207EB" w:rsidRDefault="00226EC8" w14:paraId="5971273B" w14:textId="77777777">
      <w:pPr>
        <w:spacing w:line="360" w:lineRule="auto"/>
      </w:pPr>
    </w:p>
    <w:p w:rsidRPr="002207EB" w:rsidR="00226EC8" w:rsidP="002207EB" w:rsidRDefault="00170819" w14:paraId="64FADB26" w14:textId="77777777">
      <w:pPr>
        <w:spacing w:line="360" w:lineRule="auto"/>
        <w:rPr>
          <w:rFonts w:ascii="Times New Roman Bold" w:hAnsi="Times New Roman Bold" w:cs="Times New Roman Bold"/>
          <w:b/>
          <w:bCs/>
        </w:rPr>
      </w:pPr>
      <w:r w:rsidRPr="002207EB">
        <w:rPr>
          <w:rFonts w:ascii="Times New Roman Bold" w:hAnsi="Times New Roman Bold" w:cs="Times New Roman Bold"/>
          <w:b/>
          <w:bCs/>
        </w:rPr>
        <w:t xml:space="preserve">Sociocultural and Structural Influences on </w:t>
      </w:r>
      <w:r w:rsidRPr="002207EB">
        <w:rPr>
          <w:rFonts w:ascii="Times New Roman Bold" w:hAnsi="Times New Roman Bold" w:cs="Times New Roman Bold"/>
          <w:b/>
          <w:bCs/>
        </w:rPr>
        <w:t>Awareness</w:t>
      </w:r>
    </w:p>
    <w:p w:rsidRPr="002207EB" w:rsidR="00226EC8" w:rsidP="002207EB" w:rsidRDefault="00170819" w14:paraId="06B61D0C" w14:textId="77777777">
      <w:pPr>
        <w:spacing w:line="360" w:lineRule="auto"/>
        <w:ind w:firstLine="720"/>
      </w:pPr>
      <w:r w:rsidRPr="002207EB">
        <w:rPr>
          <w:lang w:eastAsia="zh-CN"/>
        </w:rPr>
        <w:t>The level of education and the type of media one interacts with are overshadowing factors of HIV knowledge. Rwandan girls with secondary schooling were 40% more likely to have comprehensive knowledge compared to those without, and those with acce</w:t>
      </w:r>
      <w:r w:rsidRPr="002207EB">
        <w:rPr>
          <w:lang w:eastAsia="zh-CN"/>
        </w:rPr>
        <w:t>ss to mobile phones or television were 26% more likely to possess such knowledge (</w:t>
      </w:r>
      <w:proofErr w:type="spellStart"/>
      <w:r w:rsidRPr="002207EB">
        <w:rPr>
          <w:lang w:eastAsia="zh-CN"/>
        </w:rPr>
        <w:t>Kawuki</w:t>
      </w:r>
      <w:proofErr w:type="spellEnd"/>
      <w:r w:rsidRPr="002207EB">
        <w:rPr>
          <w:lang w:eastAsia="zh-CN"/>
        </w:rPr>
        <w:t xml:space="preserve"> et al., 2023). Even so, there remains some level of knowledge disparity such as that between Kigali and Southern Rwanda. Other young Ugandan women also show advanced e</w:t>
      </w:r>
      <w:r w:rsidRPr="002207EB">
        <w:rPr>
          <w:lang w:eastAsia="zh-CN"/>
        </w:rPr>
        <w:t xml:space="preserve">ducational effects, as comprehensive knowledge was associated with elevated levels of schooling and HIV test history (Estifanos et al., 2021), as well as better attitudes among university students in Lebanon (Youssef et al., 2021). Within medical cohorts, </w:t>
      </w:r>
      <w:r w:rsidRPr="002207EB">
        <w:rPr>
          <w:lang w:eastAsia="zh-CN"/>
        </w:rPr>
        <w:t>42.1% perceived their pre-medical education to be lacking in preparation for their respective fields of study, which is quite similar to a Chinese minority student observing a lower level of awareness (OR = 0.717) (Ljubas et al., 2024; Zhang et al., 2022).</w:t>
      </w:r>
      <w:r w:rsidRPr="002207EB">
        <w:rPr>
          <w:lang w:eastAsia="zh-CN"/>
        </w:rPr>
        <w:t xml:space="preserve"> The evidence presented reveals how the systematically unequal distribution of education continues to create gaps in HIV knowledge.</w:t>
      </w:r>
    </w:p>
    <w:p w:rsidRPr="002207EB" w:rsidR="00226EC8" w:rsidP="002207EB" w:rsidRDefault="00170819" w14:paraId="5815AF4F" w14:textId="4372043E">
      <w:pPr>
        <w:spacing w:line="360" w:lineRule="auto"/>
        <w:ind w:firstLine="720"/>
      </w:pPr>
      <w:r w:rsidRPr="002207EB">
        <w:rPr>
          <w:lang w:eastAsia="zh-CN"/>
        </w:rPr>
        <w:t>The cumulative evidence emphasizes the need for targeted educational approaches that addresses the sociodemographic-specific</w:t>
      </w:r>
      <w:r w:rsidRPr="002207EB">
        <w:rPr>
          <w:lang w:eastAsia="zh-CN"/>
        </w:rPr>
        <w:t xml:space="preserve"> knowledge gaps and stigma gaps. The performance of healthcare trainees is better than the general population, as </w:t>
      </w:r>
      <w:r w:rsidRPr="002207EB">
        <w:rPr>
          <w:lang w:eastAsia="zh-CN"/>
        </w:rPr>
        <w:t>observed in Anguilla where 68.4% of trained HCWs had appropriate knowledge scores (Jennie et al., 2024); however, there are still large gaps i</w:t>
      </w:r>
      <w:r w:rsidRPr="002207EB">
        <w:rPr>
          <w:lang w:eastAsia="zh-CN"/>
        </w:rPr>
        <w:t>n understanding risks of transmission and available treatments. Such knowledge</w:t>
      </w:r>
      <w:r w:rsidR="002207EB">
        <w:rPr>
          <w:lang w:eastAsia="zh-CN"/>
        </w:rPr>
        <w:t>, highlighted by clinical training, needs to be addressed in a stigma-sensitive manner and must be coupled with approaches to overcome the structural framework of the health information deficit</w:t>
      </w:r>
      <w:r w:rsidRPr="002207EB">
        <w:rPr>
          <w:lang w:eastAsia="zh-CN"/>
        </w:rPr>
        <w:t>. Medical students as prospective physicians undergo training in which they should be taught an integration of biomedical and sociocultural education to provide proper care to PLWHAs within different cultural settings. The studies in combina</w:t>
      </w:r>
      <w:r w:rsidRPr="002207EB">
        <w:rPr>
          <w:lang w:eastAsia="zh-CN"/>
        </w:rPr>
        <w:t xml:space="preserve">tion suggest that healthcare providers need to </w:t>
      </w:r>
      <w:r w:rsidR="002207EB">
        <w:rPr>
          <w:lang w:eastAsia="zh-CN"/>
        </w:rPr>
        <w:t>be prepared with the necessary resources to tackle the HIV care continuum through such comprehensive, multidimensional</w:t>
      </w:r>
      <w:r w:rsidRPr="002207EB">
        <w:rPr>
          <w:lang w:eastAsia="zh-CN"/>
        </w:rPr>
        <w:t xml:space="preserve"> approaches.</w:t>
      </w:r>
    </w:p>
    <w:p w:rsidRPr="002207EB" w:rsidR="00226EC8" w:rsidP="002207EB" w:rsidRDefault="00226EC8" w14:paraId="52F35E36" w14:textId="77777777">
      <w:pPr>
        <w:spacing w:line="360" w:lineRule="auto"/>
      </w:pPr>
    </w:p>
    <w:p w:rsidRPr="002207EB" w:rsidR="00226EC8" w:rsidP="002207EB" w:rsidRDefault="00170819" w14:paraId="7A88C66C" w14:textId="57F7DA60">
      <w:pPr>
        <w:spacing w:line="360" w:lineRule="auto"/>
        <w:rPr>
          <w:lang w:eastAsia="zh-CN"/>
        </w:rPr>
      </w:pPr>
      <w:r w:rsidRPr="648ACBAC" w:rsidR="004C351D">
        <w:rPr>
          <w:rFonts w:ascii="Times New Roman Bold" w:hAnsi="Times New Roman Bold" w:cs="Times New Roman Bold"/>
          <w:b w:val="1"/>
          <w:bCs w:val="1"/>
          <w:lang w:eastAsia="zh-CN"/>
        </w:rPr>
        <w:t>Method</w:t>
      </w:r>
      <w:r>
        <w:br/>
      </w:r>
      <w:r w:rsidRPr="648ACBAC" w:rsidR="004C351D">
        <w:rPr>
          <w:lang w:eastAsia="zh-CN"/>
        </w:rPr>
        <w:t xml:space="preserve">This study employed </w:t>
      </w:r>
      <w:r w:rsidRPr="648ACBAC" w:rsidR="30B944CD">
        <w:rPr>
          <w:lang w:eastAsia="zh-CN"/>
        </w:rPr>
        <w:t>an</w:t>
      </w:r>
      <w:r w:rsidRPr="648ACBAC" w:rsidR="004C351D">
        <w:rPr>
          <w:lang w:eastAsia="zh-CN"/>
        </w:rPr>
        <w:t xml:space="preserve"> </w:t>
      </w:r>
      <w:r w:rsidRPr="648ACBAC" w:rsidR="30B944CD">
        <w:rPr>
          <w:lang w:eastAsia="zh-CN"/>
        </w:rPr>
        <w:t>analytical</w:t>
      </w:r>
      <w:r w:rsidRPr="648ACBAC" w:rsidR="004C351D">
        <w:rPr>
          <w:lang w:eastAsia="zh-CN"/>
        </w:rPr>
        <w:t xml:space="preserve"> cross-sectional design, as described by Cvetković Vega et al. (2021), which allowed for the efficient collection of data on participants' HIV/AIDS knowledge and attitudes at a single point in time. This design </w:t>
      </w:r>
      <w:commentRangeStart w:id="566274929"/>
      <w:r w:rsidRPr="648ACBAC" w:rsidR="004C351D">
        <w:rPr>
          <w:lang w:eastAsia="zh-CN"/>
        </w:rPr>
        <w:t xml:space="preserve">is </w:t>
      </w:r>
      <w:commentRangeEnd w:id="566274929"/>
      <w:r>
        <w:rPr>
          <w:rStyle w:val="CommentReference"/>
        </w:rPr>
        <w:commentReference w:id="566274929"/>
      </w:r>
      <w:r w:rsidRPr="648ACBAC" w:rsidR="004C351D">
        <w:rPr>
          <w:lang w:eastAsia="zh-CN"/>
        </w:rPr>
        <w:t xml:space="preserve">particularly useful </w:t>
      </w:r>
      <w:r w:rsidRPr="648ACBAC" w:rsidR="5940E0E2">
        <w:rPr>
          <w:lang w:eastAsia="zh-CN"/>
        </w:rPr>
        <w:t xml:space="preserve">for making specific observations </w:t>
      </w:r>
      <w:r w:rsidRPr="648ACBAC" w:rsidR="004C351D">
        <w:rPr>
          <w:lang w:eastAsia="zh-CN"/>
        </w:rPr>
        <w:t xml:space="preserve">about this study, </w:t>
      </w:r>
      <w:commentRangeStart w:id="712427010"/>
      <w:r w:rsidRPr="648ACBAC" w:rsidR="004C351D">
        <w:rPr>
          <w:lang w:eastAsia="zh-CN"/>
        </w:rPr>
        <w:t xml:space="preserve">providing </w:t>
      </w:r>
      <w:commentRangeEnd w:id="712427010"/>
      <w:r>
        <w:rPr>
          <w:rStyle w:val="CommentReference"/>
        </w:rPr>
        <w:commentReference w:id="712427010"/>
      </w:r>
      <w:r w:rsidRPr="648ACBAC" w:rsidR="004C351D">
        <w:rPr>
          <w:lang w:eastAsia="zh-CN"/>
        </w:rPr>
        <w:t>a cost-effective method to assess population characteristics and awareness levels (</w:t>
      </w:r>
      <w:r w:rsidRPr="648ACBAC" w:rsidR="004C351D">
        <w:rPr>
          <w:lang w:eastAsia="zh-CN"/>
        </w:rPr>
        <w:t>Morzinski</w:t>
      </w:r>
      <w:r w:rsidRPr="648ACBAC" w:rsidR="004C351D">
        <w:rPr>
          <w:lang w:eastAsia="zh-CN"/>
        </w:rPr>
        <w:t xml:space="preserve"> et al., 1996).</w:t>
      </w:r>
    </w:p>
    <w:p w:rsidRPr="002207EB" w:rsidR="00226EC8" w:rsidP="002207EB" w:rsidRDefault="00170819" w14:paraId="335D0232" w14:textId="46C201E1">
      <w:pPr>
        <w:spacing w:line="360" w:lineRule="auto"/>
      </w:pPr>
      <w:r w:rsidRPr="002207EB">
        <w:rPr>
          <w:rFonts w:ascii="Times New Roman Bold" w:hAnsi="Times New Roman Bold" w:cs="Times New Roman Bold"/>
          <w:b/>
          <w:bCs/>
        </w:rPr>
        <w:t>Study Setting:</w:t>
      </w:r>
      <w:r w:rsidRPr="002207EB">
        <w:br/>
      </w:r>
      <w:r w:rsidRPr="002207EB">
        <w:t>The University of Guyana’s student population reflects the multicultural composition of the co</w:t>
      </w:r>
      <w:r w:rsidRPr="002207EB">
        <w:t>untry, contributing to a diverse academic environment. The College of Medical Sciences currently has 850 enrolled students, representing six ethnic groups in Guyana: Indo-Guyanese, Afro-Guyanese, Amerindians, Chinese Guyanese, Portuguese Guyanese, and Euro</w:t>
      </w:r>
      <w:r w:rsidRPr="002207EB">
        <w:t>pean Guyanese. This diversity offers a valuable opportunity to explore HIV/AIDS awareness and beliefs across different sociodemographic backgrounds.</w:t>
      </w:r>
    </w:p>
    <w:p w:rsidRPr="002207EB" w:rsidR="00226EC8" w:rsidP="002207EB" w:rsidRDefault="00170819" w14:paraId="7324007B" w14:textId="1BCEE6F0">
      <w:pPr>
        <w:spacing w:line="360" w:lineRule="auto"/>
      </w:pPr>
      <w:r w:rsidRPr="002207EB">
        <w:rPr>
          <w:rFonts w:ascii="Times New Roman Bold" w:hAnsi="Times New Roman Bold" w:cs="Times New Roman Bold"/>
          <w:b/>
          <w:bCs/>
        </w:rPr>
        <w:t>Sample and Sample Size Calculation:</w:t>
      </w:r>
      <w:r w:rsidRPr="002207EB">
        <w:br/>
      </w:r>
      <w:r w:rsidRPr="002207EB">
        <w:t xml:space="preserve">From the total enrolment of 850 students in COMS, a sample size of 265 </w:t>
      </w:r>
      <w:r w:rsidRPr="002207EB">
        <w:t>was calculated using Cochran’s formula, with a 95% confidence interval, a 5% margin of error, and an assumed population proportion of 50%. To account for potential missing data and incomplete questionnaires, an adjusted sample size of 292 participants (265</w:t>
      </w:r>
      <w:r w:rsidRPr="002207EB">
        <w:t xml:space="preserve"> + 27 for a 10% increase) was selected.</w:t>
      </w:r>
    </w:p>
    <w:p w:rsidRPr="002207EB" w:rsidR="00226EC8" w:rsidP="002207EB" w:rsidRDefault="00170819" w14:paraId="19772021" w14:textId="6B7E42A0">
      <w:pPr>
        <w:spacing w:line="360" w:lineRule="auto"/>
      </w:pPr>
      <w:r w:rsidRPr="002207EB">
        <w:rPr>
          <w:rFonts w:ascii="Times New Roman Bold" w:hAnsi="Times New Roman Bold" w:cs="Times New Roman Bold"/>
          <w:b/>
          <w:bCs/>
        </w:rPr>
        <w:t>Inclusion Criteria:</w:t>
      </w:r>
      <w:r w:rsidRPr="002207EB">
        <w:br/>
      </w:r>
      <w:r w:rsidRPr="002207EB">
        <w:t xml:space="preserve">Participants were included if they were enrolled as part-time or full-time students in </w:t>
      </w:r>
      <w:r w:rsidRPr="002207EB">
        <w:t>the COMS at the University of Guyana, were aged 18 years or older, provided voluntary consent, and had a good</w:t>
      </w:r>
      <w:r w:rsidRPr="002207EB">
        <w:t xml:space="preserve"> command of the English language.</w:t>
      </w:r>
    </w:p>
    <w:p w:rsidRPr="002207EB" w:rsidR="00226EC8" w:rsidP="002207EB" w:rsidRDefault="00170819" w14:paraId="0A1860D1" w14:textId="77777777">
      <w:pPr>
        <w:spacing w:line="360" w:lineRule="auto"/>
      </w:pPr>
      <w:r w:rsidRPr="002207EB">
        <w:rPr>
          <w:rFonts w:ascii="Times New Roman Bold" w:hAnsi="Times New Roman Bold" w:cs="Times New Roman Bold"/>
          <w:b/>
          <w:bCs/>
        </w:rPr>
        <w:t>Exclusion Criteria:</w:t>
      </w:r>
      <w:r w:rsidRPr="002207EB">
        <w:br/>
      </w:r>
      <w:r w:rsidRPr="002207EB">
        <w:t>Exclusion criteria included students under the age of 18, university staff, and those not enrolled in the relevant programs.</w:t>
      </w:r>
    </w:p>
    <w:p w:rsidRPr="002207EB" w:rsidR="00226EC8" w:rsidP="002207EB" w:rsidRDefault="00226EC8" w14:paraId="6446E8B2" w14:textId="77777777">
      <w:pPr>
        <w:spacing w:line="360" w:lineRule="auto"/>
      </w:pPr>
    </w:p>
    <w:p w:rsidRPr="002207EB" w:rsidR="00226EC8" w:rsidP="002207EB" w:rsidRDefault="00170819" w14:paraId="07CEE8F0" w14:textId="65CEF23A">
      <w:pPr>
        <w:spacing w:line="360" w:lineRule="auto"/>
      </w:pPr>
      <w:r w:rsidRPr="002207EB">
        <w:rPr>
          <w:rFonts w:ascii="Times New Roman Bold" w:hAnsi="Times New Roman Bold" w:cs="Times New Roman Bold"/>
          <w:b/>
          <w:bCs/>
        </w:rPr>
        <w:t>Sampling Technique:</w:t>
      </w:r>
      <w:r w:rsidRPr="002207EB">
        <w:br/>
      </w:r>
      <w:r w:rsidRPr="002207EB">
        <w:t>A convenience sampling method was employed for participa</w:t>
      </w:r>
      <w:r w:rsidRPr="002207EB">
        <w:t>nt selection. This non-probability sampling technique involves selecting participants based on their availability and accessibility (Stratton, 2021).</w:t>
      </w:r>
    </w:p>
    <w:p w:rsidRPr="002207EB" w:rsidR="00226EC8" w:rsidP="002207EB" w:rsidRDefault="00170819" w14:paraId="30870D06" w14:textId="4F2F8FE2">
      <w:pPr>
        <w:spacing w:line="360" w:lineRule="auto"/>
      </w:pPr>
      <w:r w:rsidRPr="002207EB">
        <w:rPr>
          <w:rFonts w:ascii="Times New Roman Bold" w:hAnsi="Times New Roman Bold" w:cs="Times New Roman Bold"/>
          <w:b/>
          <w:bCs/>
        </w:rPr>
        <w:t>Instrument:</w:t>
      </w:r>
      <w:r w:rsidRPr="002207EB">
        <w:br/>
      </w:r>
      <w:r w:rsidRPr="002207EB">
        <w:t>The study utilized a modified version of the International AIDS Questionnaire (</w:t>
      </w:r>
      <w:proofErr w:type="spellStart"/>
      <w:r w:rsidRPr="002207EB">
        <w:t>Ouzouni</w:t>
      </w:r>
      <w:proofErr w:type="spellEnd"/>
      <w:r w:rsidRPr="002207EB">
        <w:t xml:space="preserve"> &amp; </w:t>
      </w:r>
      <w:proofErr w:type="spellStart"/>
      <w:r w:rsidRPr="002207EB">
        <w:t>Nakak</w:t>
      </w:r>
      <w:r w:rsidRPr="002207EB">
        <w:t>is</w:t>
      </w:r>
      <w:proofErr w:type="spellEnd"/>
      <w:r w:rsidRPr="002207EB">
        <w:t xml:space="preserve">, 2012), which was adapted to exclude irrelevant personal information while adding sociodemographic questions. The final questionnaire assessed participants’ sociodemographic details, knowledge of HIV transmission, HIV/AIDS awareness (including personal </w:t>
      </w:r>
      <w:r w:rsidRPr="002207EB">
        <w:t>risk and factual knowledge), and attitudes towards HIV/AIDS.</w:t>
      </w:r>
    </w:p>
    <w:p w:rsidRPr="002207EB" w:rsidR="00226EC8" w:rsidP="002207EB" w:rsidRDefault="00170819" w14:paraId="7B372619" w14:textId="10122048">
      <w:pPr>
        <w:spacing w:line="360" w:lineRule="auto"/>
      </w:pPr>
      <w:r w:rsidRPr="002207EB">
        <w:rPr>
          <w:rFonts w:ascii="Times New Roman Bold" w:hAnsi="Times New Roman Bold" w:cs="Times New Roman Bold"/>
          <w:b/>
          <w:bCs/>
        </w:rPr>
        <w:t>Piloting:</w:t>
      </w:r>
      <w:r w:rsidRPr="002207EB">
        <w:br/>
      </w:r>
      <w:r w:rsidRPr="002207EB">
        <w:t xml:space="preserve">A pilot study was conducted with 30 students to assess the </w:t>
      </w:r>
      <w:r w:rsidRPr="002207EB" w:rsidR="005D60F5">
        <w:t>reliability and validity</w:t>
      </w:r>
      <w:r w:rsidRPr="002207EB">
        <w:t xml:space="preserve"> of the questionnaire. After data screening, no significant modifications were needed, and the pilot d</w:t>
      </w:r>
      <w:r w:rsidRPr="002207EB">
        <w:t>ata were included in the final analysis. The Cronbach’s alpha of 0.776 indicated strong internal consistency reliability (Stensen &amp; Lydersen, 2022).</w:t>
      </w:r>
    </w:p>
    <w:p w:rsidRPr="002207EB" w:rsidR="004929C9" w:rsidP="002207EB" w:rsidRDefault="00170819" w14:paraId="6398CCEB" w14:textId="33F28511">
      <w:pPr>
        <w:spacing w:line="360" w:lineRule="auto"/>
      </w:pPr>
      <w:r w:rsidRPr="002207EB">
        <w:rPr>
          <w:rFonts w:ascii="Times New Roman Bold" w:hAnsi="Times New Roman Bold" w:cs="Times New Roman Bold"/>
          <w:b/>
          <w:bCs/>
        </w:rPr>
        <w:t>Recruitment:</w:t>
      </w:r>
      <w:r w:rsidRPr="002207EB">
        <w:br/>
      </w:r>
      <w:r w:rsidRPr="002207EB">
        <w:t xml:space="preserve">Participants were recruited </w:t>
      </w:r>
      <w:r w:rsidRPr="002207EB" w:rsidR="00C87D08">
        <w:t xml:space="preserve">through an information sheet and advertisement, as well as </w:t>
      </w:r>
      <w:r w:rsidRPr="002207EB">
        <w:t>an e-fl</w:t>
      </w:r>
      <w:r w:rsidRPr="002207EB">
        <w:t xml:space="preserve">yer containing a link to the online questionnaire. After providing informed consent via the Qualtrics platform, participants completed </w:t>
      </w:r>
      <w:r w:rsidRPr="002207EB" w:rsidR="00C87D08">
        <w:t>a questionnaire that</w:t>
      </w:r>
      <w:r w:rsidRPr="002207EB">
        <w:t xml:space="preserve"> collected data on their </w:t>
      </w:r>
      <w:r w:rsidRPr="002207EB" w:rsidR="00C87D08">
        <w:t>sociodemographic</w:t>
      </w:r>
      <w:r w:rsidRPr="002207EB">
        <w:t xml:space="preserve">, HIV/AIDS knowledge, and attitudes. Data </w:t>
      </w:r>
      <w:r w:rsidRPr="002207EB" w:rsidR="00C87D08">
        <w:t>was</w:t>
      </w:r>
      <w:r w:rsidRPr="002207EB">
        <w:t xml:space="preserve"> automatically </w:t>
      </w:r>
      <w:r w:rsidRPr="002207EB">
        <w:t>saved and securely stored for analysis.</w:t>
      </w:r>
    </w:p>
    <w:p w:rsidRPr="002207EB" w:rsidR="00226EC8" w:rsidP="002207EB" w:rsidRDefault="00170819" w14:paraId="3E65A4E3" w14:textId="690FEACF">
      <w:pPr>
        <w:spacing w:line="360" w:lineRule="auto"/>
        <w:rPr>
          <w:rFonts w:ascii="Times New Roman Regular" w:hAnsi="Times New Roman Regular" w:eastAsia="Times New Roman" w:cs="Times New Roman Regular"/>
          <w:b/>
          <w:szCs w:val="24"/>
          <w:lang w:val="en"/>
        </w:rPr>
      </w:pPr>
      <w:r w:rsidRPr="002207EB">
        <w:rPr>
          <w:rFonts w:ascii="Times New Roman Regular" w:hAnsi="Times New Roman Regular" w:eastAsia="Times New Roman" w:cs="Times New Roman Regular"/>
          <w:b/>
          <w:szCs w:val="24"/>
          <w:lang w:val="en"/>
        </w:rPr>
        <w:t>Result</w:t>
      </w:r>
      <w:r w:rsidRPr="002207EB" w:rsidR="005D60F5">
        <w:rPr>
          <w:rFonts w:ascii="Times New Roman Regular" w:hAnsi="Times New Roman Regular" w:eastAsia="Times New Roman" w:cs="Times New Roman Regular"/>
          <w:b/>
          <w:szCs w:val="24"/>
          <w:lang w:val="en"/>
        </w:rPr>
        <w:t>s</w:t>
      </w:r>
    </w:p>
    <w:p w:rsidRPr="002207EB" w:rsidR="00226EC8" w:rsidP="648ACBAC" w:rsidRDefault="00170819" w14:paraId="5C73735A" w14:textId="77777777" w14:noSpellErr="1">
      <w:pPr>
        <w:spacing w:before="240" w:after="240" w:line="360" w:lineRule="auto"/>
        <w:ind w:firstLine="720"/>
        <w:rPr>
          <w:rFonts w:ascii="Times New Roman Regular" w:hAnsi="Times New Roman Regular" w:eastAsia="Times New Roman" w:cs="Times New Roman Regular"/>
          <w:lang w:val="en-US"/>
        </w:rPr>
      </w:pPr>
      <w:r w:rsidRPr="648ACBAC" w:rsidR="004C351D">
        <w:rPr>
          <w:rFonts w:ascii="Times New Roman Regular" w:hAnsi="Times New Roman Regular" w:eastAsia="Times New Roman" w:cs="Times New Roman Regular"/>
          <w:lang w:val="en-US"/>
        </w:rPr>
        <w:t>This study involved 269 participants from the College of Medical Sciences at the University of Guyana, with most being female (74.25%) and aged between 18 and 25 years (78.10%). Participants were primarily undergraduates (77.8%) and came from middle-income</w:t>
      </w:r>
      <w:r w:rsidRPr="648ACBAC" w:rsidR="004C351D">
        <w:rPr>
          <w:rFonts w:ascii="Times New Roman Regular" w:hAnsi="Times New Roman Regular" w:eastAsia="Times New Roman" w:cs="Times New Roman Regular"/>
          <w:lang w:val="en-US"/>
        </w:rPr>
        <w:t xml:space="preserve"> households (77.1%), with suburban areas being the most </w:t>
      </w:r>
      <w:r w:rsidRPr="648ACBAC" w:rsidR="004C351D">
        <w:rPr>
          <w:rFonts w:ascii="Times New Roman Regular" w:hAnsi="Times New Roman Regular" w:eastAsia="Times New Roman" w:cs="Times New Roman Regular"/>
          <w:lang w:val="en-US"/>
        </w:rPr>
        <w:t xml:space="preserve">common residence (37.7%). Religiosity varied among participants, with the majority identifying as fairly religious (42.73%). </w:t>
      </w:r>
    </w:p>
    <w:p w:rsidRPr="002207EB" w:rsidR="00226EC8" w:rsidP="002207EB" w:rsidRDefault="00170819" w14:paraId="541D2A32" w14:textId="77777777">
      <w:pPr>
        <w:spacing w:before="240" w:after="240" w:line="360" w:lineRule="auto"/>
        <w:rPr>
          <w:rFonts w:ascii="Times New Roman Regular" w:hAnsi="Times New Roman Regular" w:eastAsia="Times New Roman" w:cs="Times New Roman Regular"/>
          <w:szCs w:val="24"/>
          <w:lang w:val="en"/>
        </w:rPr>
      </w:pPr>
      <w:r w:rsidRPr="002207EB">
        <w:rPr>
          <w:rFonts w:ascii="Times New Roman Regular" w:hAnsi="Times New Roman Regular" w:eastAsia="Times New Roman" w:cs="Times New Roman Regular"/>
          <w:b/>
          <w:szCs w:val="24"/>
          <w:lang w:val="en"/>
        </w:rPr>
        <w:t xml:space="preserve">Table 1: </w:t>
      </w:r>
      <w:r w:rsidRPr="002207EB">
        <w:rPr>
          <w:rFonts w:ascii="Times New Roman Regular" w:hAnsi="Times New Roman Regular" w:eastAsia="Times New Roman" w:cs="Times New Roman Regular"/>
          <w:szCs w:val="24"/>
          <w:lang w:val="en"/>
        </w:rPr>
        <w:t>Post-test reliability findings are as follows</w:t>
      </w:r>
    </w:p>
    <w:tbl>
      <w:tblPr>
        <w:tblStyle w:val="Style10"/>
        <w:tblW w:w="9975" w:type="dxa"/>
        <w:tblInd w:w="-366"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Look w:val="04A0" w:firstRow="1" w:lastRow="0" w:firstColumn="1" w:lastColumn="0" w:noHBand="0" w:noVBand="1"/>
      </w:tblPr>
      <w:tblGrid>
        <w:gridCol w:w="2470"/>
        <w:gridCol w:w="6125"/>
        <w:gridCol w:w="1380"/>
      </w:tblGrid>
      <w:tr w:rsidRPr="002207EB" w:rsidR="00226EC8" w14:paraId="6231C9F6" w14:textId="77777777">
        <w:trPr>
          <w:trHeight w:val="255"/>
        </w:trPr>
        <w:tc>
          <w:tcPr>
            <w:tcW w:w="9975"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rsidRPr="002207EB" w:rsidR="00226EC8" w:rsidP="002207EB" w:rsidRDefault="00170819" w14:paraId="7DE8AC95" w14:textId="77777777">
            <w:pPr>
              <w:spacing w:before="240" w:line="360" w:lineRule="auto"/>
              <w:rPr>
                <w:rFonts w:ascii="Times New Roman Bold" w:hAnsi="Times New Roman Bold" w:eastAsia="Times New Roman" w:cs="Times New Roman Bold"/>
                <w:b/>
                <w:szCs w:val="24"/>
                <w:lang w:val="en"/>
              </w:rPr>
            </w:pPr>
            <w:r w:rsidRPr="002207EB">
              <w:rPr>
                <w:rFonts w:ascii="Times New Roman Bold" w:hAnsi="Times New Roman Bold" w:eastAsia="Times New Roman" w:cs="Times New Roman Bold"/>
                <w:b/>
                <w:szCs w:val="24"/>
                <w:lang w:val="en"/>
              </w:rPr>
              <w:t xml:space="preserve">Reliability </w:t>
            </w:r>
            <w:r w:rsidRPr="002207EB">
              <w:rPr>
                <w:rFonts w:ascii="Times New Roman Bold" w:hAnsi="Times New Roman Bold" w:eastAsia="Times New Roman" w:cs="Times New Roman Bold"/>
                <w:b/>
                <w:szCs w:val="24"/>
                <w:lang w:val="en"/>
              </w:rPr>
              <w:t>Statistics</w:t>
            </w:r>
          </w:p>
        </w:tc>
      </w:tr>
      <w:tr w:rsidRPr="002207EB" w:rsidR="00226EC8" w14:paraId="5622B522" w14:textId="77777777">
        <w:trPr>
          <w:trHeight w:val="960"/>
        </w:trPr>
        <w:tc>
          <w:tcPr>
            <w:tcW w:w="2470"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rsidRPr="002207EB" w:rsidR="00226EC8" w:rsidP="002207EB" w:rsidRDefault="00170819" w14:paraId="2B1DC9B2" w14:textId="77777777">
            <w:pPr>
              <w:spacing w:before="240" w:line="360" w:lineRule="auto"/>
              <w:rPr>
                <w:rFonts w:ascii="Times New Roman Bold" w:hAnsi="Times New Roman Bold" w:eastAsia="Times New Roman" w:cs="Times New Roman Bold"/>
                <w:b/>
                <w:szCs w:val="24"/>
                <w:lang w:val="en"/>
              </w:rPr>
            </w:pPr>
            <w:r w:rsidRPr="002207EB">
              <w:rPr>
                <w:rFonts w:ascii="Times New Roman Bold" w:hAnsi="Times New Roman Bold" w:eastAsia="Times New Roman" w:cs="Times New Roman Bold"/>
                <w:b/>
                <w:szCs w:val="24"/>
                <w:lang w:val="en"/>
              </w:rPr>
              <w:t>Cronbach's Alpha</w:t>
            </w:r>
          </w:p>
        </w:tc>
        <w:tc>
          <w:tcPr>
            <w:tcW w:w="6125"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rsidRPr="002207EB" w:rsidR="00226EC8" w:rsidP="002207EB" w:rsidRDefault="00170819" w14:paraId="30CF77A6" w14:textId="77777777">
            <w:pPr>
              <w:spacing w:before="240" w:line="360" w:lineRule="auto"/>
              <w:rPr>
                <w:rFonts w:ascii="Times New Roman Bold" w:hAnsi="Times New Roman Bold" w:eastAsia="Times New Roman" w:cs="Times New Roman Bold"/>
                <w:b/>
                <w:szCs w:val="24"/>
                <w:lang w:val="en"/>
              </w:rPr>
            </w:pPr>
            <w:r w:rsidRPr="002207EB">
              <w:rPr>
                <w:rFonts w:ascii="Times New Roman Bold" w:hAnsi="Times New Roman Bold" w:eastAsia="Times New Roman" w:cs="Times New Roman Bold"/>
                <w:b/>
                <w:szCs w:val="24"/>
                <w:lang w:val="en"/>
              </w:rPr>
              <w:t>Cronbach's Alpha Based on Standardized Items</w:t>
            </w:r>
          </w:p>
        </w:tc>
        <w:tc>
          <w:tcPr>
            <w:tcW w:w="1380"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rsidRPr="002207EB" w:rsidR="00226EC8" w:rsidP="002207EB" w:rsidRDefault="00170819" w14:paraId="222DE7CF" w14:textId="77777777">
            <w:pPr>
              <w:spacing w:before="240" w:line="360" w:lineRule="auto"/>
              <w:rPr>
                <w:rFonts w:ascii="Times New Roman Bold" w:hAnsi="Times New Roman Bold" w:eastAsia="Times New Roman" w:cs="Times New Roman Bold"/>
                <w:b/>
                <w:szCs w:val="24"/>
                <w:lang w:val="en"/>
              </w:rPr>
            </w:pPr>
            <w:r w:rsidRPr="002207EB">
              <w:rPr>
                <w:rFonts w:ascii="Times New Roman Bold" w:hAnsi="Times New Roman Bold" w:eastAsia="Times New Roman" w:cs="Times New Roman Bold"/>
                <w:b/>
                <w:szCs w:val="24"/>
                <w:lang w:val="en"/>
              </w:rPr>
              <w:t>N of Items</w:t>
            </w:r>
          </w:p>
        </w:tc>
      </w:tr>
      <w:tr w:rsidRPr="002207EB" w:rsidR="00226EC8" w14:paraId="6EFA8EE9" w14:textId="77777777">
        <w:trPr>
          <w:trHeight w:val="255"/>
        </w:trPr>
        <w:tc>
          <w:tcPr>
            <w:tcW w:w="2470"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rsidRPr="002207EB" w:rsidR="00226EC8" w:rsidP="002207EB" w:rsidRDefault="00170819" w14:paraId="0C8BB764" w14:textId="77777777">
            <w:pPr>
              <w:spacing w:before="240" w:line="360" w:lineRule="auto"/>
              <w:rPr>
                <w:rFonts w:ascii="Times New Roman Regular" w:hAnsi="Times New Roman Regular" w:eastAsia="Times New Roman" w:cs="Times New Roman Regular"/>
                <w:szCs w:val="24"/>
                <w:lang w:val="en"/>
              </w:rPr>
            </w:pPr>
            <w:r w:rsidRPr="002207EB">
              <w:rPr>
                <w:rFonts w:ascii="Times New Roman Regular" w:hAnsi="Times New Roman Regular" w:eastAsia="Times New Roman" w:cs="Times New Roman Regular"/>
                <w:szCs w:val="24"/>
                <w:lang w:val="en"/>
              </w:rPr>
              <w:t>0.826</w:t>
            </w:r>
          </w:p>
        </w:tc>
        <w:tc>
          <w:tcPr>
            <w:tcW w:w="6125"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rsidRPr="002207EB" w:rsidR="00226EC8" w:rsidP="002207EB" w:rsidRDefault="00170819" w14:paraId="6707293A" w14:textId="77777777">
            <w:pPr>
              <w:spacing w:before="240" w:line="360" w:lineRule="auto"/>
              <w:rPr>
                <w:rFonts w:ascii="Times New Roman Regular" w:hAnsi="Times New Roman Regular" w:eastAsia="Times New Roman" w:cs="Times New Roman Regular"/>
                <w:szCs w:val="24"/>
                <w:lang w:val="en"/>
              </w:rPr>
            </w:pPr>
            <w:r w:rsidRPr="002207EB">
              <w:rPr>
                <w:rFonts w:ascii="Times New Roman Regular" w:hAnsi="Times New Roman Regular" w:eastAsia="Times New Roman" w:cs="Times New Roman Regular"/>
                <w:szCs w:val="24"/>
                <w:lang w:val="en"/>
              </w:rPr>
              <w:t>.857</w:t>
            </w:r>
          </w:p>
        </w:tc>
        <w:tc>
          <w:tcPr>
            <w:tcW w:w="1380"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rsidRPr="002207EB" w:rsidR="00226EC8" w:rsidP="002207EB" w:rsidRDefault="00170819" w14:paraId="18C5953A" w14:textId="77777777">
            <w:pPr>
              <w:spacing w:before="240" w:line="360" w:lineRule="auto"/>
              <w:rPr>
                <w:rFonts w:ascii="Times New Roman Regular" w:hAnsi="Times New Roman Regular" w:eastAsia="Times New Roman" w:cs="Times New Roman Regular"/>
                <w:szCs w:val="24"/>
                <w:lang w:val="en"/>
              </w:rPr>
            </w:pPr>
            <w:r w:rsidRPr="002207EB">
              <w:rPr>
                <w:rFonts w:ascii="Times New Roman Regular" w:hAnsi="Times New Roman Regular" w:eastAsia="Times New Roman" w:cs="Times New Roman Regular"/>
                <w:szCs w:val="24"/>
                <w:lang w:val="en"/>
              </w:rPr>
              <w:t>18</w:t>
            </w:r>
          </w:p>
        </w:tc>
      </w:tr>
    </w:tbl>
    <w:p w:rsidRPr="002207EB" w:rsidR="00C87D08" w:rsidP="002207EB" w:rsidRDefault="00C87D08" w14:paraId="6B7637CD" w14:textId="77777777">
      <w:pPr>
        <w:spacing w:before="240" w:after="240" w:line="360" w:lineRule="auto"/>
        <w:rPr>
          <w:rFonts w:ascii="Times New Roman Regular" w:hAnsi="Times New Roman Regular" w:eastAsia="Times New Roman" w:cs="Times New Roman Regular"/>
          <w:b/>
          <w:szCs w:val="24"/>
          <w:lang w:val="en"/>
        </w:rPr>
      </w:pPr>
    </w:p>
    <w:p w:rsidRPr="002207EB" w:rsidR="00226EC8" w:rsidP="002207EB" w:rsidRDefault="00170819" w14:paraId="1D496D5E" w14:textId="60CE7548">
      <w:pPr>
        <w:spacing w:before="240" w:after="240" w:line="360" w:lineRule="auto"/>
        <w:rPr>
          <w:rFonts w:ascii="Times New Roman Regular" w:hAnsi="Times New Roman Regular" w:eastAsia="Times New Roman" w:cs="Times New Roman Regular"/>
          <w:szCs w:val="24"/>
          <w:lang w:val="en"/>
        </w:rPr>
      </w:pPr>
      <w:r w:rsidRPr="002207EB">
        <w:rPr>
          <w:rFonts w:ascii="Times New Roman Regular" w:hAnsi="Times New Roman Regular" w:eastAsia="Times New Roman" w:cs="Times New Roman Regular"/>
          <w:b/>
          <w:szCs w:val="24"/>
          <w:lang w:val="en"/>
        </w:rPr>
        <w:t>Table 2:</w:t>
      </w:r>
      <w:r w:rsidRPr="002207EB">
        <w:rPr>
          <w:rFonts w:ascii="Times New Roman Regular" w:hAnsi="Times New Roman Regular" w:eastAsia="Times New Roman" w:cs="Times New Roman Regular"/>
          <w:szCs w:val="24"/>
          <w:lang w:val="en"/>
        </w:rPr>
        <w:t xml:space="preserve"> Sociodemographic Profile of Participants in the College of Medical Sciences (COMS).</w:t>
      </w:r>
    </w:p>
    <w:tbl>
      <w:tblPr>
        <w:tblStyle w:val="Style11"/>
        <w:tblW w:w="10260" w:type="dxa"/>
        <w:tblInd w:w="-55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Look w:val="04A0" w:firstRow="1" w:lastRow="0" w:firstColumn="1" w:lastColumn="0" w:noHBand="0" w:noVBand="1"/>
      </w:tblPr>
      <w:tblGrid>
        <w:gridCol w:w="2270"/>
        <w:gridCol w:w="1375"/>
        <w:gridCol w:w="1380"/>
        <w:gridCol w:w="1200"/>
        <w:gridCol w:w="1543"/>
        <w:gridCol w:w="802"/>
        <w:gridCol w:w="1690"/>
      </w:tblGrid>
      <w:tr w:rsidRPr="002207EB" w:rsidR="00226EC8" w:rsidTr="648ACBAC" w14:paraId="7811408C" w14:textId="77777777">
        <w:trPr>
          <w:trHeight w:val="255"/>
        </w:trPr>
        <w:tc>
          <w:tcPr>
            <w:tcW w:w="10260" w:type="dxa"/>
            <w:gridSpan w:val="7"/>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0" w:type="dxa"/>
              <w:bottom w:w="0" w:type="dxa"/>
              <w:right w:w="100" w:type="dxa"/>
            </w:tcMar>
          </w:tcPr>
          <w:p w:rsidRPr="002207EB" w:rsidR="00226EC8" w:rsidP="002207EB" w:rsidRDefault="00170819" w14:paraId="24F57835" w14:textId="77777777">
            <w:pPr>
              <w:spacing w:line="360" w:lineRule="auto"/>
              <w:rPr>
                <w:rFonts w:ascii="Times New Roman Regular" w:hAnsi="Times New Roman Regular" w:eastAsia="Times New Roman" w:cs="Times New Roman Regular"/>
                <w:b/>
                <w:szCs w:val="24"/>
                <w:lang w:val="en"/>
              </w:rPr>
            </w:pPr>
            <w:r w:rsidRPr="002207EB">
              <w:rPr>
                <w:rFonts w:ascii="Times New Roman Bold" w:hAnsi="Times New Roman Bold" w:eastAsia="Times New Roman" w:cs="Times New Roman Bold"/>
                <w:b/>
                <w:szCs w:val="24"/>
                <w:lang w:val="en"/>
              </w:rPr>
              <w:t>Sociodemographic data</w:t>
            </w:r>
          </w:p>
        </w:tc>
      </w:tr>
      <w:tr w:rsidRPr="002207EB" w:rsidR="00226EC8" w:rsidTr="648ACBAC" w14:paraId="53077213" w14:textId="77777777">
        <w:trPr>
          <w:trHeight w:val="495"/>
        </w:trPr>
        <w:tc>
          <w:tcPr>
            <w:tcW w:w="2270" w:type="dxa"/>
            <w:tcBorders>
              <w:top w:val="nil"/>
              <w:left w:val="single" w:color="000000" w:themeColor="text1" w:sz="6" w:space="0"/>
              <w:bottom w:val="single" w:color="000000" w:themeColor="text1" w:sz="6" w:space="0"/>
              <w:right w:val="single" w:color="000000" w:themeColor="text1" w:sz="6" w:space="0"/>
            </w:tcBorders>
            <w:shd w:val="clear" w:color="auto" w:fill="auto"/>
            <w:tcMar>
              <w:top w:w="0" w:type="dxa"/>
              <w:left w:w="100" w:type="dxa"/>
              <w:bottom w:w="0" w:type="dxa"/>
              <w:right w:w="100" w:type="dxa"/>
            </w:tcMar>
          </w:tcPr>
          <w:p w:rsidRPr="002207EB" w:rsidR="00226EC8" w:rsidP="002207EB" w:rsidRDefault="00170819" w14:paraId="48E63D02" w14:textId="77777777">
            <w:pPr>
              <w:spacing w:line="360" w:lineRule="auto"/>
              <w:rPr>
                <w:rFonts w:ascii="Times New Roman Regular" w:hAnsi="Times New Roman Regular" w:eastAsia="Times New Roman" w:cs="Times New Roman Regular"/>
                <w:b/>
                <w:szCs w:val="24"/>
                <w:lang w:val="en"/>
              </w:rPr>
            </w:pPr>
            <w:r w:rsidRPr="002207EB">
              <w:rPr>
                <w:rFonts w:ascii="Times New Roman Bold" w:hAnsi="Times New Roman Bold" w:eastAsia="Times New Roman" w:cs="Times New Roman Bold"/>
                <w:b/>
                <w:szCs w:val="24"/>
                <w:lang w:val="en"/>
              </w:rPr>
              <w:t>Sex of Participants of COMS</w:t>
            </w:r>
          </w:p>
        </w:tc>
        <w:tc>
          <w:tcPr>
            <w:tcW w:w="3955"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0" w:type="dxa"/>
              <w:bottom w:w="0" w:type="dxa"/>
              <w:right w:w="100" w:type="dxa"/>
            </w:tcMar>
          </w:tcPr>
          <w:p w:rsidRPr="002207EB" w:rsidR="00226EC8" w:rsidP="002207EB" w:rsidRDefault="00170819" w14:paraId="43BF6332" w14:textId="77777777">
            <w:pPr>
              <w:spacing w:line="360" w:lineRule="auto"/>
              <w:rPr>
                <w:rFonts w:ascii="Times New Roman Regular" w:hAnsi="Times New Roman Regular" w:eastAsia="Times New Roman" w:cs="Times New Roman Regular"/>
                <w:szCs w:val="24"/>
                <w:lang w:val="en"/>
              </w:rPr>
            </w:pPr>
            <w:r w:rsidRPr="002207EB">
              <w:rPr>
                <w:rFonts w:ascii="Times New Roman Regular" w:hAnsi="Times New Roman Regular" w:eastAsia="Times New Roman" w:cs="Times New Roman Regular"/>
                <w:szCs w:val="24"/>
                <w:lang w:val="en"/>
              </w:rPr>
              <w:t>Female</w:t>
            </w:r>
          </w:p>
        </w:tc>
        <w:tc>
          <w:tcPr>
            <w:tcW w:w="4035"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0" w:type="dxa"/>
              <w:bottom w:w="0" w:type="dxa"/>
              <w:right w:w="100" w:type="dxa"/>
            </w:tcMar>
          </w:tcPr>
          <w:p w:rsidRPr="002207EB" w:rsidR="00226EC8" w:rsidP="002207EB" w:rsidRDefault="00170819" w14:paraId="204D5D77" w14:textId="77777777">
            <w:pPr>
              <w:spacing w:line="360" w:lineRule="auto"/>
              <w:rPr>
                <w:rFonts w:ascii="Times New Roman Regular" w:hAnsi="Times New Roman Regular" w:eastAsia="Times New Roman" w:cs="Times New Roman Regular"/>
                <w:szCs w:val="24"/>
                <w:lang w:val="en"/>
              </w:rPr>
            </w:pPr>
            <w:r w:rsidRPr="002207EB">
              <w:rPr>
                <w:rFonts w:ascii="Times New Roman Regular" w:hAnsi="Times New Roman Regular" w:eastAsia="Times New Roman" w:cs="Times New Roman Regular"/>
                <w:szCs w:val="24"/>
                <w:lang w:val="en"/>
              </w:rPr>
              <w:t>Male</w:t>
            </w:r>
          </w:p>
        </w:tc>
      </w:tr>
      <w:tr w:rsidRPr="002207EB" w:rsidR="00226EC8" w:rsidTr="648ACBAC" w14:paraId="13B945E0" w14:textId="77777777">
        <w:trPr>
          <w:trHeight w:val="255"/>
        </w:trPr>
        <w:tc>
          <w:tcPr>
            <w:tcW w:w="2270" w:type="dxa"/>
            <w:tcBorders>
              <w:top w:val="nil"/>
              <w:left w:val="single" w:color="000000" w:themeColor="text1" w:sz="6" w:space="0"/>
              <w:bottom w:val="single" w:color="000000" w:themeColor="text1" w:sz="6" w:space="0"/>
              <w:right w:val="single" w:color="000000" w:themeColor="text1" w:sz="6" w:space="0"/>
            </w:tcBorders>
            <w:shd w:val="clear" w:color="auto" w:fill="auto"/>
            <w:tcMar>
              <w:top w:w="0" w:type="dxa"/>
              <w:left w:w="100" w:type="dxa"/>
              <w:bottom w:w="0" w:type="dxa"/>
              <w:right w:w="100" w:type="dxa"/>
            </w:tcMar>
          </w:tcPr>
          <w:p w:rsidRPr="002207EB" w:rsidR="00226EC8" w:rsidP="002207EB" w:rsidRDefault="00170819" w14:paraId="5FB0268E" w14:textId="77777777">
            <w:pPr>
              <w:spacing w:line="360" w:lineRule="auto"/>
              <w:rPr>
                <w:rFonts w:ascii="Times New Roman Regular" w:hAnsi="Times New Roman Regular" w:eastAsia="Times New Roman" w:cs="Times New Roman Regular"/>
                <w:szCs w:val="24"/>
                <w:lang w:val="en"/>
              </w:rPr>
            </w:pPr>
            <w:r w:rsidRPr="002207EB">
              <w:rPr>
                <w:rFonts w:ascii="Times New Roman Regular" w:hAnsi="Times New Roman Regular" w:eastAsia="Times New Roman" w:cs="Times New Roman Regular"/>
                <w:szCs w:val="24"/>
                <w:lang w:val="en"/>
              </w:rPr>
              <w:t xml:space="preserve"> </w:t>
            </w:r>
          </w:p>
        </w:tc>
        <w:tc>
          <w:tcPr>
            <w:tcW w:w="3955" w:type="dxa"/>
            <w:gridSpan w:val="3"/>
            <w:tcBorders>
              <w:top w:val="nil"/>
              <w:left w:val="single" w:color="000000" w:themeColor="text1" w:sz="6" w:space="0"/>
              <w:bottom w:val="single" w:color="000000" w:themeColor="text1" w:sz="6" w:space="0"/>
              <w:right w:val="single" w:color="000000" w:themeColor="text1" w:sz="6" w:space="0"/>
            </w:tcBorders>
            <w:shd w:val="clear" w:color="auto" w:fill="auto"/>
            <w:tcMar>
              <w:top w:w="0" w:type="dxa"/>
              <w:left w:w="100" w:type="dxa"/>
              <w:bottom w:w="0" w:type="dxa"/>
              <w:right w:w="100" w:type="dxa"/>
            </w:tcMar>
          </w:tcPr>
          <w:p w:rsidRPr="002207EB" w:rsidR="00226EC8" w:rsidP="002207EB" w:rsidRDefault="00170819" w14:paraId="03C405C2" w14:textId="77777777">
            <w:pPr>
              <w:spacing w:line="360" w:lineRule="auto"/>
              <w:rPr>
                <w:rFonts w:ascii="Times New Roman Regular" w:hAnsi="Times New Roman Regular" w:eastAsia="Times New Roman" w:cs="Times New Roman Regular"/>
                <w:szCs w:val="24"/>
                <w:lang w:val="en"/>
              </w:rPr>
            </w:pPr>
            <w:r w:rsidRPr="002207EB">
              <w:rPr>
                <w:rFonts w:ascii="Times New Roman Regular" w:hAnsi="Times New Roman Regular" w:eastAsia="Times New Roman" w:cs="Times New Roman Regular"/>
                <w:szCs w:val="24"/>
                <w:lang w:val="en"/>
              </w:rPr>
              <w:t>200</w:t>
            </w:r>
          </w:p>
        </w:tc>
        <w:tc>
          <w:tcPr>
            <w:tcW w:w="4035" w:type="dxa"/>
            <w:gridSpan w:val="3"/>
            <w:tcBorders>
              <w:top w:val="nil"/>
              <w:left w:val="single" w:color="000000" w:themeColor="text1" w:sz="6" w:space="0"/>
              <w:bottom w:val="single" w:color="000000" w:themeColor="text1" w:sz="6" w:space="0"/>
              <w:right w:val="single" w:color="000000" w:themeColor="text1" w:sz="6" w:space="0"/>
            </w:tcBorders>
            <w:shd w:val="clear" w:color="auto" w:fill="auto"/>
            <w:tcMar>
              <w:top w:w="0" w:type="dxa"/>
              <w:left w:w="100" w:type="dxa"/>
              <w:bottom w:w="0" w:type="dxa"/>
              <w:right w:w="100" w:type="dxa"/>
            </w:tcMar>
          </w:tcPr>
          <w:p w:rsidRPr="002207EB" w:rsidR="00226EC8" w:rsidP="002207EB" w:rsidRDefault="00170819" w14:paraId="121D93BC" w14:textId="77777777">
            <w:pPr>
              <w:spacing w:line="360" w:lineRule="auto"/>
              <w:rPr>
                <w:rFonts w:ascii="Times New Roman Regular" w:hAnsi="Times New Roman Regular" w:eastAsia="Times New Roman" w:cs="Times New Roman Regular"/>
                <w:szCs w:val="24"/>
                <w:lang w:val="en"/>
              </w:rPr>
            </w:pPr>
            <w:r w:rsidRPr="002207EB">
              <w:rPr>
                <w:rFonts w:ascii="Times New Roman Regular" w:hAnsi="Times New Roman Regular" w:eastAsia="Times New Roman" w:cs="Times New Roman Regular"/>
                <w:szCs w:val="24"/>
                <w:lang w:val="en"/>
              </w:rPr>
              <w:t>69</w:t>
            </w:r>
          </w:p>
        </w:tc>
      </w:tr>
      <w:tr w:rsidRPr="002207EB" w:rsidR="00226EC8" w:rsidTr="648ACBAC" w14:paraId="2BA4BF82" w14:textId="77777777">
        <w:trPr>
          <w:trHeight w:val="735"/>
        </w:trPr>
        <w:tc>
          <w:tcPr>
            <w:tcW w:w="2270" w:type="dxa"/>
            <w:tcBorders>
              <w:top w:val="nil"/>
              <w:left w:val="single" w:color="000000" w:themeColor="text1" w:sz="6" w:space="0"/>
              <w:bottom w:val="single" w:color="000000" w:themeColor="text1" w:sz="6" w:space="0"/>
              <w:right w:val="single" w:color="000000" w:themeColor="text1" w:sz="6" w:space="0"/>
            </w:tcBorders>
            <w:shd w:val="clear" w:color="auto" w:fill="auto"/>
            <w:tcMar>
              <w:top w:w="0" w:type="dxa"/>
              <w:left w:w="100" w:type="dxa"/>
              <w:bottom w:w="0" w:type="dxa"/>
              <w:right w:w="100" w:type="dxa"/>
            </w:tcMar>
          </w:tcPr>
          <w:p w:rsidRPr="002207EB" w:rsidR="00226EC8" w:rsidP="002207EB" w:rsidRDefault="00170819" w14:paraId="45BA6D27" w14:textId="77777777">
            <w:pPr>
              <w:spacing w:line="360" w:lineRule="auto"/>
              <w:rPr>
                <w:rFonts w:ascii="Times New Roman Bold" w:hAnsi="Times New Roman Bold" w:eastAsia="Times New Roman" w:cs="Times New Roman Bold"/>
                <w:b/>
                <w:szCs w:val="24"/>
                <w:lang w:val="en"/>
              </w:rPr>
            </w:pPr>
            <w:r w:rsidRPr="002207EB">
              <w:rPr>
                <w:rFonts w:ascii="Times New Roman Bold" w:hAnsi="Times New Roman Bold" w:eastAsia="Times New Roman" w:cs="Times New Roman Bold"/>
                <w:b/>
                <w:szCs w:val="24"/>
                <w:lang w:val="en"/>
              </w:rPr>
              <w:t>Gender of Participants of COMS</w:t>
            </w:r>
          </w:p>
        </w:tc>
        <w:tc>
          <w:tcPr>
            <w:tcW w:w="2755" w:type="dxa"/>
            <w:gridSpan w:val="2"/>
            <w:tcBorders>
              <w:top w:val="nil"/>
              <w:left w:val="single" w:color="000000" w:themeColor="text1" w:sz="6" w:space="0"/>
              <w:bottom w:val="single" w:color="000000" w:themeColor="text1" w:sz="6" w:space="0"/>
              <w:right w:val="single" w:color="000000" w:themeColor="text1" w:sz="6" w:space="0"/>
            </w:tcBorders>
            <w:shd w:val="clear" w:color="auto" w:fill="auto"/>
            <w:tcMar>
              <w:top w:w="0" w:type="dxa"/>
              <w:left w:w="100" w:type="dxa"/>
              <w:bottom w:w="0" w:type="dxa"/>
              <w:right w:w="100" w:type="dxa"/>
            </w:tcMar>
          </w:tcPr>
          <w:p w:rsidRPr="002207EB" w:rsidR="00226EC8" w:rsidP="002207EB" w:rsidRDefault="00170819" w14:paraId="1BFA55A6" w14:textId="77777777">
            <w:pPr>
              <w:spacing w:line="360" w:lineRule="auto"/>
              <w:rPr>
                <w:rFonts w:ascii="Times New Roman Regular" w:hAnsi="Times New Roman Regular" w:eastAsia="Times New Roman" w:cs="Times New Roman Regular"/>
                <w:szCs w:val="24"/>
                <w:lang w:val="en"/>
              </w:rPr>
            </w:pPr>
            <w:r w:rsidRPr="002207EB">
              <w:rPr>
                <w:rFonts w:ascii="Times New Roman Regular" w:hAnsi="Times New Roman Regular" w:eastAsia="Times New Roman" w:cs="Times New Roman Regular"/>
                <w:szCs w:val="24"/>
                <w:lang w:val="en"/>
              </w:rPr>
              <w:t>Female</w:t>
            </w:r>
          </w:p>
        </w:tc>
        <w:tc>
          <w:tcPr>
            <w:tcW w:w="2743" w:type="dxa"/>
            <w:gridSpan w:val="2"/>
            <w:tcBorders>
              <w:top w:val="nil"/>
              <w:left w:val="single" w:color="000000" w:themeColor="text1" w:sz="6" w:space="0"/>
              <w:bottom w:val="single" w:color="000000" w:themeColor="text1" w:sz="6" w:space="0"/>
              <w:right w:val="single" w:color="000000" w:themeColor="text1" w:sz="6" w:space="0"/>
            </w:tcBorders>
            <w:shd w:val="clear" w:color="auto" w:fill="auto"/>
            <w:tcMar>
              <w:top w:w="0" w:type="dxa"/>
              <w:left w:w="100" w:type="dxa"/>
              <w:bottom w:w="0" w:type="dxa"/>
              <w:right w:w="100" w:type="dxa"/>
            </w:tcMar>
          </w:tcPr>
          <w:p w:rsidRPr="002207EB" w:rsidR="00226EC8" w:rsidP="002207EB" w:rsidRDefault="00170819" w14:paraId="6DB48B08" w14:textId="77777777">
            <w:pPr>
              <w:spacing w:line="360" w:lineRule="auto"/>
              <w:rPr>
                <w:rFonts w:ascii="Times New Roman Regular" w:hAnsi="Times New Roman Regular" w:eastAsia="Times New Roman" w:cs="Times New Roman Regular"/>
                <w:szCs w:val="24"/>
                <w:lang w:val="en"/>
              </w:rPr>
            </w:pPr>
            <w:r w:rsidRPr="002207EB">
              <w:rPr>
                <w:rFonts w:ascii="Times New Roman Regular" w:hAnsi="Times New Roman Regular" w:eastAsia="Times New Roman" w:cs="Times New Roman Regular"/>
                <w:szCs w:val="24"/>
                <w:lang w:val="en"/>
              </w:rPr>
              <w:t>Male</w:t>
            </w:r>
          </w:p>
        </w:tc>
        <w:tc>
          <w:tcPr>
            <w:tcW w:w="2492"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0" w:type="dxa"/>
              <w:bottom w:w="0" w:type="dxa"/>
              <w:right w:w="100" w:type="dxa"/>
            </w:tcMar>
          </w:tcPr>
          <w:p w:rsidRPr="002207EB" w:rsidR="00226EC8" w:rsidP="002207EB" w:rsidRDefault="00170819" w14:paraId="4246A7EB" w14:textId="77777777">
            <w:pPr>
              <w:spacing w:line="360" w:lineRule="auto"/>
              <w:rPr>
                <w:rFonts w:ascii="Times New Roman Regular" w:hAnsi="Times New Roman Regular" w:eastAsia="Times New Roman" w:cs="Times New Roman Regular"/>
                <w:szCs w:val="24"/>
                <w:lang w:val="en"/>
              </w:rPr>
            </w:pPr>
            <w:r w:rsidRPr="002207EB">
              <w:rPr>
                <w:rFonts w:ascii="Times New Roman Regular" w:hAnsi="Times New Roman Regular" w:eastAsia="Times New Roman" w:cs="Times New Roman Regular"/>
                <w:szCs w:val="24"/>
                <w:lang w:val="en"/>
              </w:rPr>
              <w:t>Other</w:t>
            </w:r>
          </w:p>
        </w:tc>
      </w:tr>
      <w:tr w:rsidRPr="002207EB" w:rsidR="00226EC8" w:rsidTr="648ACBAC" w14:paraId="535D5AE1" w14:textId="77777777">
        <w:trPr>
          <w:trHeight w:val="255"/>
        </w:trPr>
        <w:tc>
          <w:tcPr>
            <w:tcW w:w="2270" w:type="dxa"/>
            <w:tcBorders>
              <w:top w:val="nil"/>
              <w:left w:val="single" w:color="000000" w:themeColor="text1" w:sz="6" w:space="0"/>
              <w:bottom w:val="single" w:color="000000" w:themeColor="text1" w:sz="6" w:space="0"/>
              <w:right w:val="single" w:color="000000" w:themeColor="text1" w:sz="6" w:space="0"/>
            </w:tcBorders>
            <w:shd w:val="clear" w:color="auto" w:fill="auto"/>
            <w:tcMar>
              <w:top w:w="0" w:type="dxa"/>
              <w:left w:w="100" w:type="dxa"/>
              <w:bottom w:w="0" w:type="dxa"/>
              <w:right w:w="100" w:type="dxa"/>
            </w:tcMar>
          </w:tcPr>
          <w:p w:rsidRPr="002207EB" w:rsidR="00226EC8" w:rsidP="002207EB" w:rsidRDefault="00170819" w14:paraId="6A53AF99" w14:textId="77777777">
            <w:pPr>
              <w:spacing w:line="360" w:lineRule="auto"/>
              <w:rPr>
                <w:rFonts w:ascii="Times New Roman Bold" w:hAnsi="Times New Roman Bold" w:eastAsia="Times New Roman" w:cs="Times New Roman Bold"/>
                <w:b/>
                <w:szCs w:val="24"/>
                <w:lang w:val="en"/>
              </w:rPr>
            </w:pPr>
            <w:r w:rsidRPr="002207EB">
              <w:rPr>
                <w:rFonts w:ascii="Times New Roman Bold" w:hAnsi="Times New Roman Bold" w:eastAsia="Times New Roman" w:cs="Times New Roman Bold"/>
                <w:b/>
                <w:szCs w:val="24"/>
                <w:lang w:val="en"/>
              </w:rPr>
              <w:t xml:space="preserve"> </w:t>
            </w:r>
          </w:p>
        </w:tc>
        <w:tc>
          <w:tcPr>
            <w:tcW w:w="2755" w:type="dxa"/>
            <w:gridSpan w:val="2"/>
            <w:tcBorders>
              <w:top w:val="nil"/>
              <w:left w:val="single" w:color="000000" w:themeColor="text1" w:sz="6" w:space="0"/>
              <w:bottom w:val="single" w:color="000000" w:themeColor="text1" w:sz="6" w:space="0"/>
              <w:right w:val="single" w:color="000000" w:themeColor="text1" w:sz="6" w:space="0"/>
            </w:tcBorders>
            <w:shd w:val="clear" w:color="auto" w:fill="auto"/>
            <w:tcMar>
              <w:top w:w="0" w:type="dxa"/>
              <w:left w:w="100" w:type="dxa"/>
              <w:bottom w:w="0" w:type="dxa"/>
              <w:right w:w="100" w:type="dxa"/>
            </w:tcMar>
          </w:tcPr>
          <w:p w:rsidRPr="002207EB" w:rsidR="00226EC8" w:rsidP="002207EB" w:rsidRDefault="00170819" w14:paraId="27846477" w14:textId="77777777">
            <w:pPr>
              <w:spacing w:line="360" w:lineRule="auto"/>
              <w:rPr>
                <w:rFonts w:ascii="Times New Roman Regular" w:hAnsi="Times New Roman Regular" w:eastAsia="Times New Roman" w:cs="Times New Roman Regular"/>
                <w:szCs w:val="24"/>
                <w:lang w:val="en"/>
              </w:rPr>
            </w:pPr>
            <w:r w:rsidRPr="002207EB">
              <w:rPr>
                <w:rFonts w:ascii="Times New Roman Regular" w:hAnsi="Times New Roman Regular" w:eastAsia="Times New Roman" w:cs="Times New Roman Regular"/>
                <w:szCs w:val="24"/>
                <w:lang w:val="en"/>
              </w:rPr>
              <w:t>197</w:t>
            </w:r>
          </w:p>
        </w:tc>
        <w:tc>
          <w:tcPr>
            <w:tcW w:w="2743" w:type="dxa"/>
            <w:gridSpan w:val="2"/>
            <w:tcBorders>
              <w:top w:val="nil"/>
              <w:left w:val="single" w:color="000000" w:themeColor="text1" w:sz="6" w:space="0"/>
              <w:bottom w:val="single" w:color="000000" w:themeColor="text1" w:sz="6" w:space="0"/>
              <w:right w:val="single" w:color="000000" w:themeColor="text1" w:sz="6" w:space="0"/>
            </w:tcBorders>
            <w:shd w:val="clear" w:color="auto" w:fill="auto"/>
            <w:tcMar>
              <w:top w:w="0" w:type="dxa"/>
              <w:left w:w="100" w:type="dxa"/>
              <w:bottom w:w="0" w:type="dxa"/>
              <w:right w:w="100" w:type="dxa"/>
            </w:tcMar>
          </w:tcPr>
          <w:p w:rsidRPr="002207EB" w:rsidR="00226EC8" w:rsidP="002207EB" w:rsidRDefault="00170819" w14:paraId="1D0EE194" w14:textId="77777777">
            <w:pPr>
              <w:spacing w:line="360" w:lineRule="auto"/>
              <w:rPr>
                <w:rFonts w:ascii="Times New Roman Regular" w:hAnsi="Times New Roman Regular" w:eastAsia="Times New Roman" w:cs="Times New Roman Regular"/>
                <w:szCs w:val="24"/>
                <w:lang w:val="en"/>
              </w:rPr>
            </w:pPr>
            <w:r w:rsidRPr="002207EB">
              <w:rPr>
                <w:rFonts w:ascii="Times New Roman Regular" w:hAnsi="Times New Roman Regular" w:eastAsia="Times New Roman" w:cs="Times New Roman Regular"/>
                <w:szCs w:val="24"/>
                <w:lang w:val="en"/>
              </w:rPr>
              <w:t>71</w:t>
            </w:r>
          </w:p>
        </w:tc>
        <w:tc>
          <w:tcPr>
            <w:tcW w:w="2492" w:type="dxa"/>
            <w:gridSpan w:val="2"/>
            <w:tcBorders>
              <w:top w:val="nil"/>
              <w:left w:val="single" w:color="000000" w:themeColor="text1" w:sz="6" w:space="0"/>
              <w:bottom w:val="single" w:color="000000" w:themeColor="text1" w:sz="6" w:space="0"/>
              <w:right w:val="single" w:color="000000" w:themeColor="text1" w:sz="6" w:space="0"/>
            </w:tcBorders>
            <w:shd w:val="clear" w:color="auto" w:fill="auto"/>
            <w:tcMar>
              <w:top w:w="0" w:type="dxa"/>
              <w:left w:w="100" w:type="dxa"/>
              <w:bottom w:w="0" w:type="dxa"/>
              <w:right w:w="100" w:type="dxa"/>
            </w:tcMar>
          </w:tcPr>
          <w:p w:rsidRPr="002207EB" w:rsidR="00226EC8" w:rsidP="002207EB" w:rsidRDefault="00170819" w14:paraId="5EF0B505" w14:textId="77777777">
            <w:pPr>
              <w:spacing w:line="360" w:lineRule="auto"/>
              <w:rPr>
                <w:rFonts w:ascii="Times New Roman Regular" w:hAnsi="Times New Roman Regular" w:eastAsia="Times New Roman" w:cs="Times New Roman Regular"/>
                <w:szCs w:val="24"/>
                <w:lang w:val="en"/>
              </w:rPr>
            </w:pPr>
            <w:r w:rsidRPr="002207EB">
              <w:rPr>
                <w:rFonts w:ascii="Times New Roman Regular" w:hAnsi="Times New Roman Regular" w:eastAsia="Times New Roman" w:cs="Times New Roman Regular"/>
                <w:szCs w:val="24"/>
                <w:lang w:val="en"/>
              </w:rPr>
              <w:t>1</w:t>
            </w:r>
          </w:p>
        </w:tc>
      </w:tr>
      <w:tr w:rsidRPr="002207EB" w:rsidR="00226EC8" w:rsidTr="648ACBAC" w14:paraId="38C1EB20" w14:textId="77777777">
        <w:trPr>
          <w:trHeight w:val="735"/>
        </w:trPr>
        <w:tc>
          <w:tcPr>
            <w:tcW w:w="2270" w:type="dxa"/>
            <w:tcBorders>
              <w:top w:val="nil"/>
              <w:left w:val="single" w:color="000000" w:themeColor="text1" w:sz="6" w:space="0"/>
              <w:bottom w:val="single" w:color="000000" w:themeColor="text1" w:sz="6" w:space="0"/>
              <w:right w:val="single" w:color="000000" w:themeColor="text1" w:sz="6" w:space="0"/>
            </w:tcBorders>
            <w:shd w:val="clear" w:color="auto" w:fill="auto"/>
            <w:tcMar>
              <w:top w:w="0" w:type="dxa"/>
              <w:left w:w="100" w:type="dxa"/>
              <w:bottom w:w="0" w:type="dxa"/>
              <w:right w:w="100" w:type="dxa"/>
            </w:tcMar>
          </w:tcPr>
          <w:p w:rsidRPr="002207EB" w:rsidR="00226EC8" w:rsidP="002207EB" w:rsidRDefault="00170819" w14:paraId="3F745051" w14:textId="77777777">
            <w:pPr>
              <w:spacing w:line="360" w:lineRule="auto"/>
              <w:rPr>
                <w:rFonts w:ascii="Times New Roman Bold" w:hAnsi="Times New Roman Bold" w:eastAsia="Times New Roman" w:cs="Times New Roman Bold"/>
                <w:b/>
                <w:szCs w:val="24"/>
                <w:lang w:val="en"/>
              </w:rPr>
            </w:pPr>
            <w:r w:rsidRPr="002207EB">
              <w:rPr>
                <w:rFonts w:ascii="Times New Roman Bold" w:hAnsi="Times New Roman Bold" w:eastAsia="Times New Roman" w:cs="Times New Roman Bold"/>
                <w:b/>
                <w:szCs w:val="24"/>
                <w:lang w:val="en"/>
              </w:rPr>
              <w:t>The age category of Participants of COMS</w:t>
            </w:r>
          </w:p>
        </w:tc>
        <w:tc>
          <w:tcPr>
            <w:tcW w:w="2755" w:type="dxa"/>
            <w:gridSpan w:val="2"/>
            <w:tcBorders>
              <w:top w:val="nil"/>
              <w:left w:val="single" w:color="000000" w:themeColor="text1" w:sz="6" w:space="0"/>
              <w:bottom w:val="single" w:color="000000" w:themeColor="text1" w:sz="6" w:space="0"/>
              <w:right w:val="single" w:color="000000" w:themeColor="text1" w:sz="6" w:space="0"/>
            </w:tcBorders>
            <w:shd w:val="clear" w:color="auto" w:fill="auto"/>
            <w:tcMar>
              <w:top w:w="0" w:type="dxa"/>
              <w:left w:w="100" w:type="dxa"/>
              <w:bottom w:w="0" w:type="dxa"/>
              <w:right w:w="100" w:type="dxa"/>
            </w:tcMar>
          </w:tcPr>
          <w:p w:rsidRPr="002207EB" w:rsidR="00226EC8" w:rsidP="002207EB" w:rsidRDefault="00170819" w14:paraId="6C3A0073" w14:textId="77777777">
            <w:pPr>
              <w:spacing w:line="360" w:lineRule="auto"/>
              <w:rPr>
                <w:rFonts w:ascii="Times New Roman Regular" w:hAnsi="Times New Roman Regular" w:eastAsia="Times New Roman" w:cs="Times New Roman Regular"/>
                <w:szCs w:val="24"/>
                <w:lang w:val="en"/>
              </w:rPr>
            </w:pPr>
            <w:r w:rsidRPr="002207EB">
              <w:rPr>
                <w:rFonts w:ascii="Times New Roman Regular" w:hAnsi="Times New Roman Regular" w:eastAsia="Times New Roman" w:cs="Times New Roman Regular"/>
                <w:szCs w:val="24"/>
                <w:lang w:val="en"/>
              </w:rPr>
              <w:t>18 -25 years</w:t>
            </w:r>
          </w:p>
        </w:tc>
        <w:tc>
          <w:tcPr>
            <w:tcW w:w="2743" w:type="dxa"/>
            <w:gridSpan w:val="2"/>
            <w:tcBorders>
              <w:top w:val="nil"/>
              <w:left w:val="single" w:color="000000" w:themeColor="text1" w:sz="6" w:space="0"/>
              <w:bottom w:val="single" w:color="000000" w:themeColor="text1" w:sz="6" w:space="0"/>
              <w:right w:val="single" w:color="000000" w:themeColor="text1" w:sz="6" w:space="0"/>
            </w:tcBorders>
            <w:shd w:val="clear" w:color="auto" w:fill="auto"/>
            <w:tcMar>
              <w:top w:w="0" w:type="dxa"/>
              <w:left w:w="100" w:type="dxa"/>
              <w:bottom w:w="0" w:type="dxa"/>
              <w:right w:w="100" w:type="dxa"/>
            </w:tcMar>
          </w:tcPr>
          <w:p w:rsidRPr="002207EB" w:rsidR="00226EC8" w:rsidP="002207EB" w:rsidRDefault="00170819" w14:paraId="0830317E" w14:textId="77777777">
            <w:pPr>
              <w:spacing w:line="360" w:lineRule="auto"/>
              <w:rPr>
                <w:rFonts w:ascii="Times New Roman Regular" w:hAnsi="Times New Roman Regular" w:eastAsia="Times New Roman" w:cs="Times New Roman Regular"/>
                <w:szCs w:val="24"/>
                <w:lang w:val="en"/>
              </w:rPr>
            </w:pPr>
            <w:r w:rsidRPr="002207EB">
              <w:rPr>
                <w:rFonts w:ascii="Times New Roman Regular" w:hAnsi="Times New Roman Regular" w:eastAsia="Times New Roman" w:cs="Times New Roman Regular"/>
                <w:szCs w:val="24"/>
                <w:lang w:val="en"/>
              </w:rPr>
              <w:t>25-30</w:t>
            </w:r>
          </w:p>
        </w:tc>
        <w:tc>
          <w:tcPr>
            <w:tcW w:w="2492" w:type="dxa"/>
            <w:gridSpan w:val="2"/>
            <w:tcBorders>
              <w:top w:val="nil"/>
              <w:left w:val="single" w:color="000000" w:themeColor="text1" w:sz="6" w:space="0"/>
              <w:bottom w:val="single" w:color="000000" w:themeColor="text1" w:sz="6" w:space="0"/>
              <w:right w:val="single" w:color="000000" w:themeColor="text1" w:sz="6" w:space="0"/>
            </w:tcBorders>
            <w:shd w:val="clear" w:color="auto" w:fill="auto"/>
            <w:tcMar>
              <w:top w:w="0" w:type="dxa"/>
              <w:left w:w="100" w:type="dxa"/>
              <w:bottom w:w="0" w:type="dxa"/>
              <w:right w:w="100" w:type="dxa"/>
            </w:tcMar>
          </w:tcPr>
          <w:p w:rsidRPr="002207EB" w:rsidR="00226EC8" w:rsidP="002207EB" w:rsidRDefault="00170819" w14:paraId="3BE77009" w14:textId="77777777">
            <w:pPr>
              <w:spacing w:line="360" w:lineRule="auto"/>
              <w:rPr>
                <w:rFonts w:ascii="Times New Roman Regular" w:hAnsi="Times New Roman Regular" w:eastAsia="Times New Roman" w:cs="Times New Roman Regular"/>
                <w:szCs w:val="24"/>
                <w:lang w:val="en"/>
              </w:rPr>
            </w:pPr>
            <w:r w:rsidRPr="002207EB">
              <w:rPr>
                <w:rFonts w:ascii="Times New Roman Regular" w:hAnsi="Times New Roman Regular" w:eastAsia="Times New Roman" w:cs="Times New Roman Regular"/>
                <w:szCs w:val="24"/>
                <w:lang w:val="en"/>
              </w:rPr>
              <w:t>30 years and above</w:t>
            </w:r>
          </w:p>
        </w:tc>
      </w:tr>
      <w:tr w:rsidRPr="002207EB" w:rsidR="00226EC8" w:rsidTr="648ACBAC" w14:paraId="0ADC3537" w14:textId="77777777">
        <w:trPr>
          <w:trHeight w:val="255"/>
        </w:trPr>
        <w:tc>
          <w:tcPr>
            <w:tcW w:w="2270" w:type="dxa"/>
            <w:tcBorders>
              <w:top w:val="nil"/>
              <w:left w:val="single" w:color="000000" w:themeColor="text1" w:sz="6" w:space="0"/>
              <w:bottom w:val="single" w:color="000000" w:themeColor="text1" w:sz="6" w:space="0"/>
              <w:right w:val="single" w:color="000000" w:themeColor="text1" w:sz="6" w:space="0"/>
            </w:tcBorders>
            <w:shd w:val="clear" w:color="auto" w:fill="auto"/>
            <w:tcMar>
              <w:top w:w="0" w:type="dxa"/>
              <w:left w:w="100" w:type="dxa"/>
              <w:bottom w:w="0" w:type="dxa"/>
              <w:right w:w="100" w:type="dxa"/>
            </w:tcMar>
          </w:tcPr>
          <w:p w:rsidRPr="002207EB" w:rsidR="00226EC8" w:rsidP="002207EB" w:rsidRDefault="00170819" w14:paraId="02660D03" w14:textId="77777777">
            <w:pPr>
              <w:spacing w:line="360" w:lineRule="auto"/>
              <w:rPr>
                <w:rFonts w:ascii="Times New Roman Regular" w:hAnsi="Times New Roman Regular" w:eastAsia="Times New Roman" w:cs="Times New Roman Regular"/>
                <w:szCs w:val="24"/>
                <w:lang w:val="en"/>
              </w:rPr>
            </w:pPr>
            <w:r w:rsidRPr="002207EB">
              <w:rPr>
                <w:rFonts w:ascii="Times New Roman Regular" w:hAnsi="Times New Roman Regular" w:eastAsia="Times New Roman" w:cs="Times New Roman Regular"/>
                <w:szCs w:val="24"/>
                <w:lang w:val="en"/>
              </w:rPr>
              <w:t xml:space="preserve"> </w:t>
            </w:r>
          </w:p>
        </w:tc>
        <w:tc>
          <w:tcPr>
            <w:tcW w:w="2755" w:type="dxa"/>
            <w:gridSpan w:val="2"/>
            <w:tcBorders>
              <w:top w:val="nil"/>
              <w:left w:val="single" w:color="000000" w:themeColor="text1" w:sz="6" w:space="0"/>
              <w:bottom w:val="single" w:color="000000" w:themeColor="text1" w:sz="6" w:space="0"/>
              <w:right w:val="single" w:color="000000" w:themeColor="text1" w:sz="6" w:space="0"/>
            </w:tcBorders>
            <w:shd w:val="clear" w:color="auto" w:fill="auto"/>
            <w:tcMar>
              <w:top w:w="0" w:type="dxa"/>
              <w:left w:w="100" w:type="dxa"/>
              <w:bottom w:w="0" w:type="dxa"/>
              <w:right w:w="100" w:type="dxa"/>
            </w:tcMar>
          </w:tcPr>
          <w:p w:rsidRPr="002207EB" w:rsidR="00226EC8" w:rsidP="002207EB" w:rsidRDefault="00170819" w14:paraId="200DCC29" w14:textId="77777777">
            <w:pPr>
              <w:spacing w:line="360" w:lineRule="auto"/>
              <w:rPr>
                <w:rFonts w:ascii="Times New Roman Regular" w:hAnsi="Times New Roman Regular" w:eastAsia="Times New Roman" w:cs="Times New Roman Regular"/>
                <w:szCs w:val="24"/>
                <w:lang w:val="en"/>
              </w:rPr>
            </w:pPr>
            <w:r w:rsidRPr="002207EB">
              <w:rPr>
                <w:rFonts w:ascii="Times New Roman Regular" w:hAnsi="Times New Roman Regular" w:eastAsia="Times New Roman" w:cs="Times New Roman Regular"/>
                <w:szCs w:val="24"/>
                <w:lang w:val="en"/>
              </w:rPr>
              <w:t>214</w:t>
            </w:r>
          </w:p>
        </w:tc>
        <w:tc>
          <w:tcPr>
            <w:tcW w:w="2743" w:type="dxa"/>
            <w:gridSpan w:val="2"/>
            <w:tcBorders>
              <w:top w:val="nil"/>
              <w:left w:val="single" w:color="000000" w:themeColor="text1" w:sz="6" w:space="0"/>
              <w:bottom w:val="single" w:color="000000" w:themeColor="text1" w:sz="6" w:space="0"/>
              <w:right w:val="single" w:color="000000" w:themeColor="text1" w:sz="6" w:space="0"/>
            </w:tcBorders>
            <w:shd w:val="clear" w:color="auto" w:fill="auto"/>
            <w:tcMar>
              <w:top w:w="0" w:type="dxa"/>
              <w:left w:w="100" w:type="dxa"/>
              <w:bottom w:w="0" w:type="dxa"/>
              <w:right w:w="100" w:type="dxa"/>
            </w:tcMar>
          </w:tcPr>
          <w:p w:rsidRPr="002207EB" w:rsidR="00226EC8" w:rsidP="002207EB" w:rsidRDefault="00170819" w14:paraId="4C5E10D8" w14:textId="77777777">
            <w:pPr>
              <w:spacing w:line="360" w:lineRule="auto"/>
              <w:rPr>
                <w:rFonts w:ascii="Times New Roman Regular" w:hAnsi="Times New Roman Regular" w:eastAsia="Times New Roman" w:cs="Times New Roman Regular"/>
                <w:szCs w:val="24"/>
                <w:lang w:val="en"/>
              </w:rPr>
            </w:pPr>
            <w:r w:rsidRPr="002207EB">
              <w:rPr>
                <w:rFonts w:ascii="Times New Roman Regular" w:hAnsi="Times New Roman Regular" w:eastAsia="Times New Roman" w:cs="Times New Roman Regular"/>
                <w:szCs w:val="24"/>
                <w:lang w:val="en"/>
              </w:rPr>
              <w:t>35</w:t>
            </w:r>
          </w:p>
        </w:tc>
        <w:tc>
          <w:tcPr>
            <w:tcW w:w="2492" w:type="dxa"/>
            <w:gridSpan w:val="2"/>
            <w:tcBorders>
              <w:top w:val="nil"/>
              <w:left w:val="single" w:color="000000" w:themeColor="text1" w:sz="6" w:space="0"/>
              <w:bottom w:val="single" w:color="000000" w:themeColor="text1" w:sz="6" w:space="0"/>
              <w:right w:val="single" w:color="000000" w:themeColor="text1" w:sz="6" w:space="0"/>
            </w:tcBorders>
            <w:shd w:val="clear" w:color="auto" w:fill="auto"/>
            <w:tcMar>
              <w:top w:w="0" w:type="dxa"/>
              <w:left w:w="100" w:type="dxa"/>
              <w:bottom w:w="0" w:type="dxa"/>
              <w:right w:w="100" w:type="dxa"/>
            </w:tcMar>
          </w:tcPr>
          <w:p w:rsidRPr="002207EB" w:rsidR="00226EC8" w:rsidP="002207EB" w:rsidRDefault="00170819" w14:paraId="4FB9180B" w14:textId="77777777">
            <w:pPr>
              <w:spacing w:line="360" w:lineRule="auto"/>
              <w:rPr>
                <w:rFonts w:ascii="Times New Roman Regular" w:hAnsi="Times New Roman Regular" w:eastAsia="Times New Roman" w:cs="Times New Roman Regular"/>
                <w:szCs w:val="24"/>
                <w:lang w:val="en"/>
              </w:rPr>
            </w:pPr>
            <w:r w:rsidRPr="002207EB">
              <w:rPr>
                <w:rFonts w:ascii="Times New Roman Regular" w:hAnsi="Times New Roman Regular" w:eastAsia="Times New Roman" w:cs="Times New Roman Regular"/>
                <w:szCs w:val="24"/>
                <w:lang w:val="en"/>
              </w:rPr>
              <w:t>20</w:t>
            </w:r>
          </w:p>
        </w:tc>
      </w:tr>
      <w:tr w:rsidRPr="002207EB" w:rsidR="00226EC8" w:rsidTr="648ACBAC" w14:paraId="4271B387" w14:textId="77777777">
        <w:trPr>
          <w:trHeight w:val="735"/>
        </w:trPr>
        <w:tc>
          <w:tcPr>
            <w:tcW w:w="2270" w:type="dxa"/>
            <w:tcBorders>
              <w:top w:val="nil"/>
              <w:left w:val="single" w:color="000000" w:themeColor="text1" w:sz="6" w:space="0"/>
              <w:bottom w:val="single" w:color="000000" w:themeColor="text1" w:sz="6" w:space="0"/>
              <w:right w:val="single" w:color="000000" w:themeColor="text1" w:sz="6" w:space="0"/>
            </w:tcBorders>
            <w:shd w:val="clear" w:color="auto" w:fill="auto"/>
            <w:tcMar>
              <w:top w:w="0" w:type="dxa"/>
              <w:left w:w="100" w:type="dxa"/>
              <w:bottom w:w="0" w:type="dxa"/>
              <w:right w:w="100" w:type="dxa"/>
            </w:tcMar>
          </w:tcPr>
          <w:p w:rsidRPr="002207EB" w:rsidR="00226EC8" w:rsidP="002207EB" w:rsidRDefault="00170819" w14:paraId="3CF242F1" w14:textId="77777777">
            <w:pPr>
              <w:spacing w:line="360" w:lineRule="auto"/>
              <w:rPr>
                <w:rFonts w:ascii="Times New Roman Bold" w:hAnsi="Times New Roman Bold" w:eastAsia="Times New Roman" w:cs="Times New Roman Bold"/>
                <w:b/>
                <w:szCs w:val="24"/>
                <w:lang w:val="en"/>
              </w:rPr>
            </w:pPr>
            <w:r w:rsidRPr="002207EB">
              <w:rPr>
                <w:rFonts w:ascii="Times New Roman Bold" w:hAnsi="Times New Roman Bold" w:eastAsia="Times New Roman" w:cs="Times New Roman Bold"/>
                <w:b/>
                <w:szCs w:val="24"/>
                <w:lang w:val="en"/>
              </w:rPr>
              <w:t>Year of Study of Participants of COMS</w:t>
            </w:r>
          </w:p>
        </w:tc>
        <w:tc>
          <w:tcPr>
            <w:tcW w:w="1375" w:type="dxa"/>
            <w:tcBorders>
              <w:top w:val="nil"/>
              <w:left w:val="single" w:color="000000" w:themeColor="text1" w:sz="6" w:space="0"/>
              <w:bottom w:val="single" w:color="000000" w:themeColor="text1" w:sz="6" w:space="0"/>
              <w:right w:val="single" w:color="000000" w:themeColor="text1" w:sz="6" w:space="0"/>
            </w:tcBorders>
            <w:shd w:val="clear" w:color="auto" w:fill="auto"/>
            <w:tcMar>
              <w:top w:w="0" w:type="dxa"/>
              <w:left w:w="100" w:type="dxa"/>
              <w:bottom w:w="0" w:type="dxa"/>
              <w:right w:w="100" w:type="dxa"/>
            </w:tcMar>
          </w:tcPr>
          <w:p w:rsidRPr="002207EB" w:rsidR="00226EC8" w:rsidP="002207EB" w:rsidRDefault="00170819" w14:paraId="34FEE7BA" w14:textId="77777777">
            <w:pPr>
              <w:spacing w:line="360" w:lineRule="auto"/>
              <w:rPr>
                <w:rFonts w:ascii="Times New Roman Regular" w:hAnsi="Times New Roman Regular" w:eastAsia="Times New Roman" w:cs="Times New Roman Regular"/>
                <w:szCs w:val="24"/>
                <w:lang w:val="en"/>
              </w:rPr>
            </w:pPr>
            <w:r w:rsidRPr="002207EB">
              <w:rPr>
                <w:rFonts w:ascii="Times New Roman Regular" w:hAnsi="Times New Roman Regular" w:eastAsia="Times New Roman" w:cs="Times New Roman Regular"/>
                <w:szCs w:val="24"/>
                <w:lang w:val="en"/>
              </w:rPr>
              <w:t>1</w:t>
            </w:r>
          </w:p>
          <w:p w:rsidRPr="002207EB" w:rsidR="00226EC8" w:rsidP="648ACBAC" w:rsidRDefault="00170819" w14:paraId="320C8BAF" w14:textId="77777777">
            <w:pPr>
              <w:spacing w:line="360" w:lineRule="auto"/>
              <w:rPr>
                <w:rFonts w:ascii="Times New Roman Regular" w:hAnsi="Times New Roman Regular" w:eastAsia="Times New Roman" w:cs="Times New Roman Regular"/>
                <w:lang w:val="en-US"/>
              </w:rPr>
            </w:pPr>
            <w:r w:rsidRPr="648ACBAC" w:rsidR="004C351D">
              <w:rPr>
                <w:rFonts w:ascii="Times New Roman Regular" w:hAnsi="Times New Roman Regular" w:eastAsia="Times New Roman" w:cs="Times New Roman Regular"/>
                <w:lang w:val="en-US"/>
              </w:rPr>
              <w:t>st</w:t>
            </w:r>
            <w:r w:rsidRPr="648ACBAC" w:rsidR="004C351D">
              <w:rPr>
                <w:rFonts w:ascii="Times New Roman Regular" w:hAnsi="Times New Roman Regular" w:eastAsia="Times New Roman" w:cs="Times New Roman Regular"/>
                <w:lang w:val="en-US"/>
              </w:rPr>
              <w:t xml:space="preserve"> Year</w:t>
            </w:r>
          </w:p>
        </w:tc>
        <w:tc>
          <w:tcPr>
            <w:tcW w:w="1380" w:type="dxa"/>
            <w:tcBorders>
              <w:top w:val="nil"/>
              <w:left w:val="single" w:color="000000" w:themeColor="text1" w:sz="6" w:space="0"/>
              <w:bottom w:val="single" w:color="000000" w:themeColor="text1" w:sz="6" w:space="0"/>
              <w:right w:val="single" w:color="000000" w:themeColor="text1" w:sz="6" w:space="0"/>
            </w:tcBorders>
            <w:shd w:val="clear" w:color="auto" w:fill="auto"/>
            <w:tcMar>
              <w:top w:w="0" w:type="dxa"/>
              <w:left w:w="100" w:type="dxa"/>
              <w:bottom w:w="0" w:type="dxa"/>
              <w:right w:w="100" w:type="dxa"/>
            </w:tcMar>
          </w:tcPr>
          <w:p w:rsidRPr="002207EB" w:rsidR="00226EC8" w:rsidP="002207EB" w:rsidRDefault="00170819" w14:paraId="26578C7F" w14:textId="77777777">
            <w:pPr>
              <w:spacing w:line="360" w:lineRule="auto"/>
              <w:rPr>
                <w:rFonts w:ascii="Times New Roman Regular" w:hAnsi="Times New Roman Regular" w:eastAsia="Times New Roman" w:cs="Times New Roman Regular"/>
                <w:szCs w:val="24"/>
                <w:lang w:val="en"/>
              </w:rPr>
            </w:pPr>
            <w:r w:rsidRPr="002207EB">
              <w:rPr>
                <w:rFonts w:ascii="Times New Roman Regular" w:hAnsi="Times New Roman Regular" w:eastAsia="Times New Roman" w:cs="Times New Roman Regular"/>
                <w:szCs w:val="24"/>
                <w:lang w:val="en"/>
              </w:rPr>
              <w:t>2nd Year</w:t>
            </w:r>
          </w:p>
        </w:tc>
        <w:tc>
          <w:tcPr>
            <w:tcW w:w="1200" w:type="dxa"/>
            <w:tcBorders>
              <w:top w:val="nil"/>
              <w:left w:val="single" w:color="000000" w:themeColor="text1" w:sz="6" w:space="0"/>
              <w:bottom w:val="single" w:color="000000" w:themeColor="text1" w:sz="6" w:space="0"/>
              <w:right w:val="single" w:color="000000" w:themeColor="text1" w:sz="6" w:space="0"/>
            </w:tcBorders>
            <w:shd w:val="clear" w:color="auto" w:fill="auto"/>
            <w:tcMar>
              <w:top w:w="0" w:type="dxa"/>
              <w:left w:w="100" w:type="dxa"/>
              <w:bottom w:w="0" w:type="dxa"/>
              <w:right w:w="100" w:type="dxa"/>
            </w:tcMar>
          </w:tcPr>
          <w:p w:rsidRPr="002207EB" w:rsidR="00226EC8" w:rsidP="002207EB" w:rsidRDefault="00170819" w14:paraId="07B5A866" w14:textId="77777777">
            <w:pPr>
              <w:spacing w:line="360" w:lineRule="auto"/>
              <w:rPr>
                <w:rFonts w:ascii="Times New Roman Regular" w:hAnsi="Times New Roman Regular" w:eastAsia="Times New Roman" w:cs="Times New Roman Regular"/>
                <w:szCs w:val="24"/>
                <w:lang w:val="en"/>
              </w:rPr>
            </w:pPr>
            <w:r w:rsidRPr="002207EB">
              <w:rPr>
                <w:rFonts w:ascii="Times New Roman Regular" w:hAnsi="Times New Roman Regular" w:eastAsia="Times New Roman" w:cs="Times New Roman Regular"/>
                <w:szCs w:val="24"/>
                <w:lang w:val="en"/>
              </w:rPr>
              <w:t>3rd Year</w:t>
            </w:r>
          </w:p>
        </w:tc>
        <w:tc>
          <w:tcPr>
            <w:tcW w:w="154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0" w:type="dxa"/>
              <w:bottom w:w="0" w:type="dxa"/>
              <w:right w:w="100" w:type="dxa"/>
            </w:tcMar>
          </w:tcPr>
          <w:p w:rsidRPr="002207EB" w:rsidR="00226EC8" w:rsidP="002207EB" w:rsidRDefault="00170819" w14:paraId="5F0A16BD" w14:textId="77777777">
            <w:pPr>
              <w:spacing w:line="360" w:lineRule="auto"/>
              <w:rPr>
                <w:rFonts w:ascii="Times New Roman Regular" w:hAnsi="Times New Roman Regular" w:eastAsia="Times New Roman" w:cs="Times New Roman Regular"/>
                <w:szCs w:val="24"/>
                <w:lang w:val="en"/>
              </w:rPr>
            </w:pPr>
            <w:r w:rsidRPr="002207EB">
              <w:rPr>
                <w:rFonts w:ascii="Times New Roman Regular" w:hAnsi="Times New Roman Regular" w:eastAsia="Times New Roman" w:cs="Times New Roman Regular"/>
                <w:szCs w:val="24"/>
                <w:lang w:val="en"/>
              </w:rPr>
              <w:t>4th Year</w:t>
            </w:r>
          </w:p>
        </w:tc>
        <w:tc>
          <w:tcPr>
            <w:tcW w:w="80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0" w:type="dxa"/>
              <w:bottom w:w="0" w:type="dxa"/>
              <w:right w:w="100" w:type="dxa"/>
            </w:tcMar>
          </w:tcPr>
          <w:p w:rsidRPr="002207EB" w:rsidR="00226EC8" w:rsidP="002207EB" w:rsidRDefault="00170819" w14:paraId="211727A7" w14:textId="77777777">
            <w:pPr>
              <w:spacing w:line="360" w:lineRule="auto"/>
              <w:rPr>
                <w:rFonts w:ascii="Times New Roman Regular" w:hAnsi="Times New Roman Regular" w:eastAsia="Times New Roman" w:cs="Times New Roman Regular"/>
                <w:szCs w:val="24"/>
                <w:lang w:val="en"/>
              </w:rPr>
            </w:pPr>
            <w:r w:rsidRPr="002207EB">
              <w:rPr>
                <w:rFonts w:ascii="Times New Roman Regular" w:hAnsi="Times New Roman Regular" w:eastAsia="Times New Roman" w:cs="Times New Roman Regular"/>
                <w:szCs w:val="24"/>
                <w:lang w:val="en"/>
              </w:rPr>
              <w:t>5th Year</w:t>
            </w:r>
          </w:p>
        </w:tc>
        <w:tc>
          <w:tcPr>
            <w:tcW w:w="16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0" w:type="dxa"/>
              <w:bottom w:w="0" w:type="dxa"/>
              <w:right w:w="100" w:type="dxa"/>
            </w:tcMar>
          </w:tcPr>
          <w:p w:rsidRPr="002207EB" w:rsidR="00226EC8" w:rsidP="002207EB" w:rsidRDefault="00170819" w14:paraId="10590717" w14:textId="77777777">
            <w:pPr>
              <w:spacing w:line="360" w:lineRule="auto"/>
              <w:rPr>
                <w:rFonts w:ascii="Times New Roman Regular" w:hAnsi="Times New Roman Regular" w:eastAsia="Times New Roman" w:cs="Times New Roman Regular"/>
                <w:szCs w:val="24"/>
                <w:lang w:val="en"/>
              </w:rPr>
            </w:pPr>
            <w:r w:rsidRPr="002207EB">
              <w:rPr>
                <w:rFonts w:ascii="Times New Roman Regular" w:hAnsi="Times New Roman Regular" w:eastAsia="Times New Roman" w:cs="Times New Roman Regular"/>
                <w:szCs w:val="24"/>
                <w:lang w:val="en"/>
              </w:rPr>
              <w:t>Other</w:t>
            </w:r>
          </w:p>
        </w:tc>
      </w:tr>
      <w:tr w:rsidRPr="002207EB" w:rsidR="00226EC8" w:rsidTr="648ACBAC" w14:paraId="56DC031A" w14:textId="77777777">
        <w:trPr>
          <w:trHeight w:val="255"/>
        </w:trPr>
        <w:tc>
          <w:tcPr>
            <w:tcW w:w="2270" w:type="dxa"/>
            <w:tcBorders>
              <w:top w:val="nil"/>
              <w:left w:val="single" w:color="000000" w:themeColor="text1" w:sz="6" w:space="0"/>
              <w:bottom w:val="single" w:color="000000" w:themeColor="text1" w:sz="6" w:space="0"/>
              <w:right w:val="single" w:color="000000" w:themeColor="text1" w:sz="6" w:space="0"/>
            </w:tcBorders>
            <w:shd w:val="clear" w:color="auto" w:fill="auto"/>
            <w:tcMar>
              <w:top w:w="0" w:type="dxa"/>
              <w:left w:w="100" w:type="dxa"/>
              <w:bottom w:w="0" w:type="dxa"/>
              <w:right w:w="100" w:type="dxa"/>
            </w:tcMar>
          </w:tcPr>
          <w:p w:rsidRPr="002207EB" w:rsidR="00226EC8" w:rsidP="002207EB" w:rsidRDefault="00170819" w14:paraId="1F012866" w14:textId="77777777">
            <w:pPr>
              <w:spacing w:line="360" w:lineRule="auto"/>
              <w:rPr>
                <w:rFonts w:ascii="Times New Roman Bold" w:hAnsi="Times New Roman Bold" w:eastAsia="Times New Roman" w:cs="Times New Roman Bold"/>
                <w:b/>
                <w:szCs w:val="24"/>
                <w:lang w:val="en"/>
              </w:rPr>
            </w:pPr>
            <w:r w:rsidRPr="002207EB">
              <w:rPr>
                <w:rFonts w:ascii="Times New Roman Bold" w:hAnsi="Times New Roman Bold" w:eastAsia="Times New Roman" w:cs="Times New Roman Bold"/>
                <w:b/>
                <w:szCs w:val="24"/>
                <w:lang w:val="en"/>
              </w:rPr>
              <w:t xml:space="preserve"> </w:t>
            </w:r>
          </w:p>
        </w:tc>
        <w:tc>
          <w:tcPr>
            <w:tcW w:w="1375" w:type="dxa"/>
            <w:tcBorders>
              <w:top w:val="nil"/>
              <w:left w:val="single" w:color="000000" w:themeColor="text1" w:sz="6" w:space="0"/>
              <w:bottom w:val="single" w:color="000000" w:themeColor="text1" w:sz="6" w:space="0"/>
              <w:right w:val="single" w:color="000000" w:themeColor="text1" w:sz="6" w:space="0"/>
            </w:tcBorders>
            <w:shd w:val="clear" w:color="auto" w:fill="auto"/>
            <w:tcMar>
              <w:top w:w="0" w:type="dxa"/>
              <w:left w:w="100" w:type="dxa"/>
              <w:bottom w:w="0" w:type="dxa"/>
              <w:right w:w="100" w:type="dxa"/>
            </w:tcMar>
          </w:tcPr>
          <w:p w:rsidRPr="002207EB" w:rsidR="00226EC8" w:rsidP="002207EB" w:rsidRDefault="00170819" w14:paraId="0A77892E" w14:textId="77777777">
            <w:pPr>
              <w:spacing w:line="360" w:lineRule="auto"/>
              <w:rPr>
                <w:rFonts w:ascii="Times New Roman Regular" w:hAnsi="Times New Roman Regular" w:eastAsia="Times New Roman" w:cs="Times New Roman Regular"/>
                <w:szCs w:val="24"/>
                <w:lang w:val="en"/>
              </w:rPr>
            </w:pPr>
            <w:r w:rsidRPr="002207EB">
              <w:rPr>
                <w:rFonts w:ascii="Times New Roman Regular" w:hAnsi="Times New Roman Regular" w:eastAsia="Times New Roman" w:cs="Times New Roman Regular"/>
                <w:szCs w:val="24"/>
                <w:lang w:val="en"/>
              </w:rPr>
              <w:t>71</w:t>
            </w:r>
          </w:p>
        </w:tc>
        <w:tc>
          <w:tcPr>
            <w:tcW w:w="1380" w:type="dxa"/>
            <w:tcBorders>
              <w:top w:val="nil"/>
              <w:left w:val="single" w:color="000000" w:themeColor="text1" w:sz="6" w:space="0"/>
              <w:bottom w:val="single" w:color="000000" w:themeColor="text1" w:sz="6" w:space="0"/>
              <w:right w:val="single" w:color="000000" w:themeColor="text1" w:sz="6" w:space="0"/>
            </w:tcBorders>
            <w:shd w:val="clear" w:color="auto" w:fill="auto"/>
            <w:tcMar>
              <w:top w:w="0" w:type="dxa"/>
              <w:left w:w="100" w:type="dxa"/>
              <w:bottom w:w="0" w:type="dxa"/>
              <w:right w:w="100" w:type="dxa"/>
            </w:tcMar>
          </w:tcPr>
          <w:p w:rsidRPr="002207EB" w:rsidR="00226EC8" w:rsidP="002207EB" w:rsidRDefault="00170819" w14:paraId="26D65F10" w14:textId="77777777">
            <w:pPr>
              <w:spacing w:line="360" w:lineRule="auto"/>
              <w:rPr>
                <w:rFonts w:ascii="Times New Roman Regular" w:hAnsi="Times New Roman Regular" w:eastAsia="Times New Roman" w:cs="Times New Roman Regular"/>
                <w:szCs w:val="24"/>
                <w:lang w:val="en"/>
              </w:rPr>
            </w:pPr>
            <w:r w:rsidRPr="002207EB">
              <w:rPr>
                <w:rFonts w:ascii="Times New Roman Regular" w:hAnsi="Times New Roman Regular" w:eastAsia="Times New Roman" w:cs="Times New Roman Regular"/>
                <w:szCs w:val="24"/>
                <w:lang w:val="en"/>
              </w:rPr>
              <w:t>115</w:t>
            </w:r>
          </w:p>
        </w:tc>
        <w:tc>
          <w:tcPr>
            <w:tcW w:w="1200" w:type="dxa"/>
            <w:tcBorders>
              <w:top w:val="nil"/>
              <w:left w:val="single" w:color="000000" w:themeColor="text1" w:sz="6" w:space="0"/>
              <w:bottom w:val="single" w:color="000000" w:themeColor="text1" w:sz="6" w:space="0"/>
              <w:right w:val="single" w:color="000000" w:themeColor="text1" w:sz="6" w:space="0"/>
            </w:tcBorders>
            <w:shd w:val="clear" w:color="auto" w:fill="auto"/>
            <w:tcMar>
              <w:top w:w="0" w:type="dxa"/>
              <w:left w:w="100" w:type="dxa"/>
              <w:bottom w:w="0" w:type="dxa"/>
              <w:right w:w="100" w:type="dxa"/>
            </w:tcMar>
          </w:tcPr>
          <w:p w:rsidRPr="002207EB" w:rsidR="00226EC8" w:rsidP="002207EB" w:rsidRDefault="00170819" w14:paraId="0909A8E1" w14:textId="77777777">
            <w:pPr>
              <w:spacing w:line="360" w:lineRule="auto"/>
              <w:rPr>
                <w:rFonts w:ascii="Times New Roman Regular" w:hAnsi="Times New Roman Regular" w:eastAsia="Times New Roman" w:cs="Times New Roman Regular"/>
                <w:szCs w:val="24"/>
                <w:lang w:val="en"/>
              </w:rPr>
            </w:pPr>
            <w:r w:rsidRPr="002207EB">
              <w:rPr>
                <w:rFonts w:ascii="Times New Roman Regular" w:hAnsi="Times New Roman Regular" w:eastAsia="Times New Roman" w:cs="Times New Roman Regular"/>
                <w:szCs w:val="24"/>
                <w:lang w:val="en"/>
              </w:rPr>
              <w:t>24</w:t>
            </w:r>
          </w:p>
        </w:tc>
        <w:tc>
          <w:tcPr>
            <w:tcW w:w="1543" w:type="dxa"/>
            <w:tcBorders>
              <w:top w:val="nil"/>
              <w:left w:val="single" w:color="000000" w:themeColor="text1" w:sz="6" w:space="0"/>
              <w:bottom w:val="single" w:color="000000" w:themeColor="text1" w:sz="6" w:space="0"/>
              <w:right w:val="single" w:color="000000" w:themeColor="text1" w:sz="6" w:space="0"/>
            </w:tcBorders>
            <w:shd w:val="clear" w:color="auto" w:fill="auto"/>
            <w:tcMar>
              <w:top w:w="0" w:type="dxa"/>
              <w:left w:w="100" w:type="dxa"/>
              <w:bottom w:w="0" w:type="dxa"/>
              <w:right w:w="100" w:type="dxa"/>
            </w:tcMar>
          </w:tcPr>
          <w:p w:rsidRPr="002207EB" w:rsidR="00226EC8" w:rsidP="002207EB" w:rsidRDefault="00170819" w14:paraId="52A07ED4" w14:textId="77777777">
            <w:pPr>
              <w:spacing w:line="360" w:lineRule="auto"/>
              <w:rPr>
                <w:rFonts w:ascii="Times New Roman Regular" w:hAnsi="Times New Roman Regular" w:eastAsia="Times New Roman" w:cs="Times New Roman Regular"/>
                <w:szCs w:val="24"/>
                <w:lang w:val="en"/>
              </w:rPr>
            </w:pPr>
            <w:r w:rsidRPr="002207EB">
              <w:rPr>
                <w:rFonts w:ascii="Times New Roman Regular" w:hAnsi="Times New Roman Regular" w:eastAsia="Times New Roman" w:cs="Times New Roman Regular"/>
                <w:szCs w:val="24"/>
                <w:lang w:val="en"/>
              </w:rPr>
              <w:t>40</w:t>
            </w:r>
          </w:p>
        </w:tc>
        <w:tc>
          <w:tcPr>
            <w:tcW w:w="802" w:type="dxa"/>
            <w:tcBorders>
              <w:top w:val="nil"/>
              <w:left w:val="single" w:color="000000" w:themeColor="text1" w:sz="6" w:space="0"/>
              <w:bottom w:val="single" w:color="000000" w:themeColor="text1" w:sz="6" w:space="0"/>
              <w:right w:val="single" w:color="000000" w:themeColor="text1" w:sz="6" w:space="0"/>
            </w:tcBorders>
            <w:shd w:val="clear" w:color="auto" w:fill="auto"/>
            <w:tcMar>
              <w:top w:w="0" w:type="dxa"/>
              <w:left w:w="100" w:type="dxa"/>
              <w:bottom w:w="0" w:type="dxa"/>
              <w:right w:w="100" w:type="dxa"/>
            </w:tcMar>
          </w:tcPr>
          <w:p w:rsidRPr="002207EB" w:rsidR="00226EC8" w:rsidP="002207EB" w:rsidRDefault="00170819" w14:paraId="722E629B" w14:textId="77777777">
            <w:pPr>
              <w:spacing w:line="360" w:lineRule="auto"/>
              <w:rPr>
                <w:rFonts w:ascii="Times New Roman Regular" w:hAnsi="Times New Roman Regular" w:eastAsia="Times New Roman" w:cs="Times New Roman Regular"/>
                <w:szCs w:val="24"/>
                <w:lang w:val="en"/>
              </w:rPr>
            </w:pPr>
            <w:r w:rsidRPr="002207EB">
              <w:rPr>
                <w:rFonts w:ascii="Times New Roman Regular" w:hAnsi="Times New Roman Regular" w:eastAsia="Times New Roman" w:cs="Times New Roman Regular"/>
                <w:szCs w:val="24"/>
                <w:lang w:val="en"/>
              </w:rPr>
              <w:t>8</w:t>
            </w:r>
          </w:p>
        </w:tc>
        <w:tc>
          <w:tcPr>
            <w:tcW w:w="1690" w:type="dxa"/>
            <w:tcBorders>
              <w:top w:val="nil"/>
              <w:left w:val="single" w:color="000000" w:themeColor="text1" w:sz="6" w:space="0"/>
              <w:bottom w:val="single" w:color="000000" w:themeColor="text1" w:sz="6" w:space="0"/>
              <w:right w:val="single" w:color="000000" w:themeColor="text1" w:sz="6" w:space="0"/>
            </w:tcBorders>
            <w:shd w:val="clear" w:color="auto" w:fill="auto"/>
            <w:tcMar>
              <w:top w:w="0" w:type="dxa"/>
              <w:left w:w="100" w:type="dxa"/>
              <w:bottom w:w="0" w:type="dxa"/>
              <w:right w:w="100" w:type="dxa"/>
            </w:tcMar>
          </w:tcPr>
          <w:p w:rsidRPr="002207EB" w:rsidR="00226EC8" w:rsidP="002207EB" w:rsidRDefault="00170819" w14:paraId="7889BB1B" w14:textId="77777777">
            <w:pPr>
              <w:spacing w:line="360" w:lineRule="auto"/>
              <w:rPr>
                <w:rFonts w:ascii="Times New Roman Regular" w:hAnsi="Times New Roman Regular" w:eastAsia="Times New Roman" w:cs="Times New Roman Regular"/>
                <w:szCs w:val="24"/>
                <w:lang w:val="en"/>
              </w:rPr>
            </w:pPr>
            <w:r w:rsidRPr="002207EB">
              <w:rPr>
                <w:rFonts w:ascii="Times New Roman Regular" w:hAnsi="Times New Roman Regular" w:eastAsia="Times New Roman" w:cs="Times New Roman Regular"/>
                <w:szCs w:val="24"/>
                <w:lang w:val="en"/>
              </w:rPr>
              <w:t>11</w:t>
            </w:r>
          </w:p>
        </w:tc>
      </w:tr>
      <w:tr w:rsidRPr="002207EB" w:rsidR="00226EC8" w:rsidTr="648ACBAC" w14:paraId="64F74F20" w14:textId="77777777">
        <w:trPr>
          <w:trHeight w:val="735"/>
        </w:trPr>
        <w:tc>
          <w:tcPr>
            <w:tcW w:w="2270" w:type="dxa"/>
            <w:tcBorders>
              <w:top w:val="nil"/>
              <w:left w:val="single" w:color="000000" w:themeColor="text1" w:sz="6" w:space="0"/>
              <w:bottom w:val="single" w:color="000000" w:themeColor="text1" w:sz="6" w:space="0"/>
              <w:right w:val="single" w:color="000000" w:themeColor="text1" w:sz="6" w:space="0"/>
            </w:tcBorders>
            <w:shd w:val="clear" w:color="auto" w:fill="auto"/>
            <w:tcMar>
              <w:top w:w="0" w:type="dxa"/>
              <w:left w:w="100" w:type="dxa"/>
              <w:bottom w:w="0" w:type="dxa"/>
              <w:right w:w="100" w:type="dxa"/>
            </w:tcMar>
          </w:tcPr>
          <w:p w:rsidRPr="002207EB" w:rsidR="00226EC8" w:rsidP="002207EB" w:rsidRDefault="00170819" w14:paraId="516FE5DE" w14:textId="77777777">
            <w:pPr>
              <w:spacing w:line="360" w:lineRule="auto"/>
              <w:rPr>
                <w:rFonts w:ascii="Times New Roman Bold" w:hAnsi="Times New Roman Bold" w:eastAsia="Times New Roman" w:cs="Times New Roman Bold"/>
                <w:b/>
                <w:szCs w:val="24"/>
                <w:lang w:val="en"/>
              </w:rPr>
            </w:pPr>
            <w:r w:rsidRPr="002207EB">
              <w:rPr>
                <w:rFonts w:ascii="Times New Roman Bold" w:hAnsi="Times New Roman Bold" w:eastAsia="Times New Roman" w:cs="Times New Roman Bold"/>
                <w:b/>
                <w:szCs w:val="24"/>
                <w:lang w:val="en"/>
              </w:rPr>
              <w:t xml:space="preserve">Religiosity of Participants of </w:t>
            </w:r>
            <w:r w:rsidRPr="002207EB">
              <w:rPr>
                <w:rFonts w:ascii="Times New Roman Bold" w:hAnsi="Times New Roman Bold" w:eastAsia="Times New Roman" w:cs="Times New Roman Bold"/>
                <w:b/>
                <w:szCs w:val="24"/>
                <w:lang w:val="en"/>
              </w:rPr>
              <w:t>COMS</w:t>
            </w:r>
          </w:p>
        </w:tc>
        <w:tc>
          <w:tcPr>
            <w:tcW w:w="2755" w:type="dxa"/>
            <w:gridSpan w:val="2"/>
            <w:tcBorders>
              <w:top w:val="nil"/>
              <w:left w:val="single" w:color="000000" w:themeColor="text1" w:sz="6" w:space="0"/>
              <w:bottom w:val="single" w:color="000000" w:themeColor="text1" w:sz="6" w:space="0"/>
              <w:right w:val="single" w:color="000000" w:themeColor="text1" w:sz="6" w:space="0"/>
            </w:tcBorders>
            <w:shd w:val="clear" w:color="auto" w:fill="auto"/>
            <w:tcMar>
              <w:top w:w="0" w:type="dxa"/>
              <w:left w:w="100" w:type="dxa"/>
              <w:bottom w:w="0" w:type="dxa"/>
              <w:right w:w="100" w:type="dxa"/>
            </w:tcMar>
          </w:tcPr>
          <w:p w:rsidRPr="002207EB" w:rsidR="00226EC8" w:rsidP="002207EB" w:rsidRDefault="00170819" w14:paraId="4CD2654B" w14:textId="77777777">
            <w:pPr>
              <w:spacing w:line="360" w:lineRule="auto"/>
              <w:rPr>
                <w:rFonts w:ascii="Times New Roman Regular" w:hAnsi="Times New Roman Regular" w:eastAsia="Times New Roman" w:cs="Times New Roman Regular"/>
                <w:szCs w:val="24"/>
                <w:lang w:val="en"/>
              </w:rPr>
            </w:pPr>
            <w:r w:rsidRPr="002207EB">
              <w:rPr>
                <w:rFonts w:ascii="Times New Roman Regular" w:hAnsi="Times New Roman Regular" w:eastAsia="Times New Roman" w:cs="Times New Roman Regular"/>
                <w:szCs w:val="24"/>
                <w:lang w:val="en"/>
              </w:rPr>
              <w:t>Not at all religious</w:t>
            </w:r>
          </w:p>
        </w:tc>
        <w:tc>
          <w:tcPr>
            <w:tcW w:w="1200" w:type="dxa"/>
            <w:tcBorders>
              <w:top w:val="nil"/>
              <w:left w:val="single" w:color="000000" w:themeColor="text1" w:sz="6" w:space="0"/>
              <w:bottom w:val="single" w:color="000000" w:themeColor="text1" w:sz="6" w:space="0"/>
              <w:right w:val="single" w:color="000000" w:themeColor="text1" w:sz="6" w:space="0"/>
            </w:tcBorders>
            <w:shd w:val="clear" w:color="auto" w:fill="auto"/>
            <w:tcMar>
              <w:top w:w="0" w:type="dxa"/>
              <w:left w:w="100" w:type="dxa"/>
              <w:bottom w:w="0" w:type="dxa"/>
              <w:right w:w="100" w:type="dxa"/>
            </w:tcMar>
          </w:tcPr>
          <w:p w:rsidRPr="002207EB" w:rsidR="00226EC8" w:rsidP="002207EB" w:rsidRDefault="00170819" w14:paraId="3E84BA73" w14:textId="77777777">
            <w:pPr>
              <w:spacing w:line="360" w:lineRule="auto"/>
              <w:rPr>
                <w:rFonts w:ascii="Times New Roman Regular" w:hAnsi="Times New Roman Regular" w:eastAsia="Times New Roman" w:cs="Times New Roman Regular"/>
                <w:szCs w:val="24"/>
                <w:lang w:val="en"/>
              </w:rPr>
            </w:pPr>
            <w:r w:rsidRPr="002207EB">
              <w:rPr>
                <w:rFonts w:ascii="Times New Roman Regular" w:hAnsi="Times New Roman Regular" w:eastAsia="Times New Roman" w:cs="Times New Roman Regular"/>
                <w:szCs w:val="24"/>
                <w:lang w:val="en"/>
              </w:rPr>
              <w:t>Fairly religious</w:t>
            </w:r>
          </w:p>
        </w:tc>
        <w:tc>
          <w:tcPr>
            <w:tcW w:w="1543" w:type="dxa"/>
            <w:tcBorders>
              <w:top w:val="nil"/>
              <w:left w:val="single" w:color="000000" w:themeColor="text1" w:sz="6" w:space="0"/>
              <w:bottom w:val="single" w:color="000000" w:themeColor="text1" w:sz="6" w:space="0"/>
              <w:right w:val="single" w:color="000000" w:themeColor="text1" w:sz="6" w:space="0"/>
            </w:tcBorders>
            <w:shd w:val="clear" w:color="auto" w:fill="auto"/>
            <w:tcMar>
              <w:top w:w="0" w:type="dxa"/>
              <w:left w:w="100" w:type="dxa"/>
              <w:bottom w:w="0" w:type="dxa"/>
              <w:right w:w="100" w:type="dxa"/>
            </w:tcMar>
          </w:tcPr>
          <w:p w:rsidRPr="002207EB" w:rsidR="00226EC8" w:rsidP="002207EB" w:rsidRDefault="00170819" w14:paraId="04F19D35" w14:textId="77777777">
            <w:pPr>
              <w:spacing w:line="360" w:lineRule="auto"/>
              <w:rPr>
                <w:rFonts w:ascii="Times New Roman Regular" w:hAnsi="Times New Roman Regular" w:eastAsia="Times New Roman" w:cs="Times New Roman Regular"/>
                <w:szCs w:val="24"/>
                <w:lang w:val="en"/>
              </w:rPr>
            </w:pPr>
            <w:r w:rsidRPr="002207EB">
              <w:rPr>
                <w:rFonts w:ascii="Times New Roman Regular" w:hAnsi="Times New Roman Regular" w:eastAsia="Times New Roman" w:cs="Times New Roman Regular"/>
                <w:szCs w:val="24"/>
                <w:lang w:val="en"/>
              </w:rPr>
              <w:t>Religious</w:t>
            </w:r>
          </w:p>
        </w:tc>
        <w:tc>
          <w:tcPr>
            <w:tcW w:w="2492" w:type="dxa"/>
            <w:gridSpan w:val="2"/>
            <w:tcBorders>
              <w:top w:val="nil"/>
              <w:left w:val="single" w:color="000000" w:themeColor="text1" w:sz="6" w:space="0"/>
              <w:bottom w:val="single" w:color="000000" w:themeColor="text1" w:sz="6" w:space="0"/>
              <w:right w:val="single" w:color="000000" w:themeColor="text1" w:sz="6" w:space="0"/>
            </w:tcBorders>
            <w:shd w:val="clear" w:color="auto" w:fill="auto"/>
            <w:tcMar>
              <w:top w:w="0" w:type="dxa"/>
              <w:left w:w="100" w:type="dxa"/>
              <w:bottom w:w="0" w:type="dxa"/>
              <w:right w:w="100" w:type="dxa"/>
            </w:tcMar>
          </w:tcPr>
          <w:p w:rsidRPr="002207EB" w:rsidR="00226EC8" w:rsidP="002207EB" w:rsidRDefault="00170819" w14:paraId="44289C0C" w14:textId="77777777">
            <w:pPr>
              <w:spacing w:line="360" w:lineRule="auto"/>
              <w:rPr>
                <w:rFonts w:ascii="Times New Roman Regular" w:hAnsi="Times New Roman Regular" w:eastAsia="Times New Roman" w:cs="Times New Roman Regular"/>
                <w:szCs w:val="24"/>
                <w:lang w:val="en"/>
              </w:rPr>
            </w:pPr>
            <w:r w:rsidRPr="002207EB">
              <w:rPr>
                <w:rFonts w:ascii="Times New Roman Regular" w:hAnsi="Times New Roman Regular" w:eastAsia="Times New Roman" w:cs="Times New Roman Regular"/>
                <w:szCs w:val="24"/>
                <w:lang w:val="en"/>
              </w:rPr>
              <w:t>Very Religious</w:t>
            </w:r>
          </w:p>
        </w:tc>
      </w:tr>
      <w:tr w:rsidRPr="002207EB" w:rsidR="00226EC8" w:rsidTr="648ACBAC" w14:paraId="1CEFB8E5" w14:textId="77777777">
        <w:trPr>
          <w:trHeight w:val="255"/>
        </w:trPr>
        <w:tc>
          <w:tcPr>
            <w:tcW w:w="2270" w:type="dxa"/>
            <w:tcBorders>
              <w:top w:val="nil"/>
              <w:left w:val="single" w:color="000000" w:themeColor="text1" w:sz="6" w:space="0"/>
              <w:bottom w:val="single" w:color="000000" w:themeColor="text1" w:sz="6" w:space="0"/>
              <w:right w:val="single" w:color="000000" w:themeColor="text1" w:sz="6" w:space="0"/>
            </w:tcBorders>
            <w:shd w:val="clear" w:color="auto" w:fill="auto"/>
            <w:tcMar>
              <w:top w:w="0" w:type="dxa"/>
              <w:left w:w="100" w:type="dxa"/>
              <w:bottom w:w="0" w:type="dxa"/>
              <w:right w:w="100" w:type="dxa"/>
            </w:tcMar>
          </w:tcPr>
          <w:p w:rsidRPr="002207EB" w:rsidR="00226EC8" w:rsidP="002207EB" w:rsidRDefault="00170819" w14:paraId="7EA3657F" w14:textId="77777777">
            <w:pPr>
              <w:spacing w:line="360" w:lineRule="auto"/>
              <w:rPr>
                <w:rFonts w:ascii="Times New Roman Regular" w:hAnsi="Times New Roman Regular" w:eastAsia="Times New Roman" w:cs="Times New Roman Regular"/>
                <w:szCs w:val="24"/>
                <w:lang w:val="en"/>
              </w:rPr>
            </w:pPr>
            <w:r w:rsidRPr="002207EB">
              <w:rPr>
                <w:rFonts w:ascii="Times New Roman Regular" w:hAnsi="Times New Roman Regular" w:eastAsia="Times New Roman" w:cs="Times New Roman Regular"/>
                <w:szCs w:val="24"/>
                <w:lang w:val="en"/>
              </w:rPr>
              <w:t xml:space="preserve"> </w:t>
            </w:r>
          </w:p>
        </w:tc>
        <w:tc>
          <w:tcPr>
            <w:tcW w:w="2755" w:type="dxa"/>
            <w:gridSpan w:val="2"/>
            <w:tcBorders>
              <w:top w:val="nil"/>
              <w:left w:val="single" w:color="000000" w:themeColor="text1" w:sz="6" w:space="0"/>
              <w:bottom w:val="single" w:color="000000" w:themeColor="text1" w:sz="6" w:space="0"/>
              <w:right w:val="single" w:color="000000" w:themeColor="text1" w:sz="6" w:space="0"/>
            </w:tcBorders>
            <w:shd w:val="clear" w:color="auto" w:fill="auto"/>
            <w:tcMar>
              <w:top w:w="0" w:type="dxa"/>
              <w:left w:w="100" w:type="dxa"/>
              <w:bottom w:w="0" w:type="dxa"/>
              <w:right w:w="100" w:type="dxa"/>
            </w:tcMar>
          </w:tcPr>
          <w:p w:rsidRPr="002207EB" w:rsidR="00226EC8" w:rsidP="002207EB" w:rsidRDefault="00170819" w14:paraId="5D79C866" w14:textId="77777777">
            <w:pPr>
              <w:spacing w:line="360" w:lineRule="auto"/>
              <w:rPr>
                <w:rFonts w:ascii="Times New Roman Regular" w:hAnsi="Times New Roman Regular" w:eastAsia="Times New Roman" w:cs="Times New Roman Regular"/>
                <w:szCs w:val="24"/>
                <w:lang w:val="en"/>
              </w:rPr>
            </w:pPr>
            <w:r w:rsidRPr="002207EB">
              <w:rPr>
                <w:rFonts w:ascii="Times New Roman Regular" w:hAnsi="Times New Roman Regular" w:eastAsia="Times New Roman" w:cs="Times New Roman Regular"/>
                <w:szCs w:val="24"/>
                <w:lang w:val="en"/>
              </w:rPr>
              <w:t>22</w:t>
            </w:r>
          </w:p>
        </w:tc>
        <w:tc>
          <w:tcPr>
            <w:tcW w:w="1200" w:type="dxa"/>
            <w:tcBorders>
              <w:top w:val="nil"/>
              <w:left w:val="single" w:color="000000" w:themeColor="text1" w:sz="6" w:space="0"/>
              <w:bottom w:val="single" w:color="000000" w:themeColor="text1" w:sz="6" w:space="0"/>
              <w:right w:val="single" w:color="000000" w:themeColor="text1" w:sz="6" w:space="0"/>
            </w:tcBorders>
            <w:shd w:val="clear" w:color="auto" w:fill="auto"/>
            <w:tcMar>
              <w:top w:w="0" w:type="dxa"/>
              <w:left w:w="100" w:type="dxa"/>
              <w:bottom w:w="0" w:type="dxa"/>
              <w:right w:w="100" w:type="dxa"/>
            </w:tcMar>
          </w:tcPr>
          <w:p w:rsidRPr="002207EB" w:rsidR="00226EC8" w:rsidP="002207EB" w:rsidRDefault="00170819" w14:paraId="2409D649" w14:textId="77777777">
            <w:pPr>
              <w:spacing w:line="360" w:lineRule="auto"/>
              <w:rPr>
                <w:rFonts w:ascii="Times New Roman Regular" w:hAnsi="Times New Roman Regular" w:eastAsia="Times New Roman" w:cs="Times New Roman Regular"/>
                <w:szCs w:val="24"/>
                <w:lang w:val="en"/>
              </w:rPr>
            </w:pPr>
            <w:r w:rsidRPr="002207EB">
              <w:rPr>
                <w:rFonts w:ascii="Times New Roman Regular" w:hAnsi="Times New Roman Regular" w:eastAsia="Times New Roman" w:cs="Times New Roman Regular"/>
                <w:szCs w:val="24"/>
                <w:lang w:val="en"/>
              </w:rPr>
              <w:t>117</w:t>
            </w:r>
          </w:p>
        </w:tc>
        <w:tc>
          <w:tcPr>
            <w:tcW w:w="1543" w:type="dxa"/>
            <w:tcBorders>
              <w:top w:val="nil"/>
              <w:left w:val="single" w:color="000000" w:themeColor="text1" w:sz="6" w:space="0"/>
              <w:bottom w:val="single" w:color="000000" w:themeColor="text1" w:sz="6" w:space="0"/>
              <w:right w:val="single" w:color="000000" w:themeColor="text1" w:sz="6" w:space="0"/>
            </w:tcBorders>
            <w:shd w:val="clear" w:color="auto" w:fill="auto"/>
            <w:tcMar>
              <w:top w:w="0" w:type="dxa"/>
              <w:left w:w="100" w:type="dxa"/>
              <w:bottom w:w="0" w:type="dxa"/>
              <w:right w:w="100" w:type="dxa"/>
            </w:tcMar>
          </w:tcPr>
          <w:p w:rsidRPr="002207EB" w:rsidR="00226EC8" w:rsidP="002207EB" w:rsidRDefault="00170819" w14:paraId="286E7135" w14:textId="77777777">
            <w:pPr>
              <w:spacing w:line="360" w:lineRule="auto"/>
              <w:rPr>
                <w:rFonts w:ascii="Times New Roman Regular" w:hAnsi="Times New Roman Regular" w:eastAsia="Times New Roman" w:cs="Times New Roman Regular"/>
                <w:szCs w:val="24"/>
                <w:lang w:val="en"/>
              </w:rPr>
            </w:pPr>
            <w:r w:rsidRPr="002207EB">
              <w:rPr>
                <w:rFonts w:ascii="Times New Roman Regular" w:hAnsi="Times New Roman Regular" w:eastAsia="Times New Roman" w:cs="Times New Roman Regular"/>
                <w:szCs w:val="24"/>
                <w:lang w:val="en"/>
              </w:rPr>
              <w:t>102</w:t>
            </w:r>
          </w:p>
        </w:tc>
        <w:tc>
          <w:tcPr>
            <w:tcW w:w="2492" w:type="dxa"/>
            <w:gridSpan w:val="2"/>
            <w:tcBorders>
              <w:top w:val="nil"/>
              <w:left w:val="single" w:color="000000" w:themeColor="text1" w:sz="6" w:space="0"/>
              <w:bottom w:val="single" w:color="000000" w:themeColor="text1" w:sz="6" w:space="0"/>
              <w:right w:val="single" w:color="000000" w:themeColor="text1" w:sz="6" w:space="0"/>
            </w:tcBorders>
            <w:shd w:val="clear" w:color="auto" w:fill="auto"/>
            <w:tcMar>
              <w:top w:w="0" w:type="dxa"/>
              <w:left w:w="100" w:type="dxa"/>
              <w:bottom w:w="0" w:type="dxa"/>
              <w:right w:w="100" w:type="dxa"/>
            </w:tcMar>
          </w:tcPr>
          <w:p w:rsidRPr="002207EB" w:rsidR="00226EC8" w:rsidP="002207EB" w:rsidRDefault="00170819" w14:paraId="2FF9CB0F" w14:textId="77777777">
            <w:pPr>
              <w:spacing w:line="360" w:lineRule="auto"/>
              <w:rPr>
                <w:rFonts w:ascii="Times New Roman Regular" w:hAnsi="Times New Roman Regular" w:eastAsia="Times New Roman" w:cs="Times New Roman Regular"/>
                <w:szCs w:val="24"/>
                <w:lang w:val="en"/>
              </w:rPr>
            </w:pPr>
            <w:r w:rsidRPr="002207EB">
              <w:rPr>
                <w:rFonts w:ascii="Times New Roman Regular" w:hAnsi="Times New Roman Regular" w:eastAsia="Times New Roman" w:cs="Times New Roman Regular"/>
                <w:szCs w:val="24"/>
                <w:lang w:val="en"/>
              </w:rPr>
              <w:t>28</w:t>
            </w:r>
          </w:p>
        </w:tc>
      </w:tr>
      <w:tr w:rsidRPr="002207EB" w:rsidR="00226EC8" w:rsidTr="648ACBAC" w14:paraId="4DAEF50B" w14:textId="77777777">
        <w:trPr>
          <w:trHeight w:val="735"/>
        </w:trPr>
        <w:tc>
          <w:tcPr>
            <w:tcW w:w="2270" w:type="dxa"/>
            <w:tcBorders>
              <w:top w:val="nil"/>
              <w:left w:val="single" w:color="000000" w:themeColor="text1" w:sz="6" w:space="0"/>
              <w:bottom w:val="single" w:color="000000" w:themeColor="text1" w:sz="6" w:space="0"/>
              <w:right w:val="single" w:color="000000" w:themeColor="text1" w:sz="6" w:space="0"/>
            </w:tcBorders>
            <w:shd w:val="clear" w:color="auto" w:fill="auto"/>
            <w:tcMar>
              <w:top w:w="0" w:type="dxa"/>
              <w:left w:w="100" w:type="dxa"/>
              <w:bottom w:w="0" w:type="dxa"/>
              <w:right w:w="100" w:type="dxa"/>
            </w:tcMar>
          </w:tcPr>
          <w:p w:rsidRPr="002207EB" w:rsidR="00226EC8" w:rsidP="002207EB" w:rsidRDefault="00170819" w14:paraId="3394F6BE" w14:textId="77777777">
            <w:pPr>
              <w:spacing w:line="360" w:lineRule="auto"/>
              <w:rPr>
                <w:rFonts w:ascii="Times New Roman Bold" w:hAnsi="Times New Roman Bold" w:eastAsia="Times New Roman" w:cs="Times New Roman Bold"/>
                <w:b/>
                <w:szCs w:val="24"/>
                <w:lang w:val="en"/>
              </w:rPr>
            </w:pPr>
            <w:r w:rsidRPr="002207EB">
              <w:rPr>
                <w:rFonts w:ascii="Times New Roman Bold" w:hAnsi="Times New Roman Bold" w:eastAsia="Times New Roman" w:cs="Times New Roman Bold"/>
                <w:b/>
                <w:szCs w:val="24"/>
                <w:lang w:val="en"/>
              </w:rPr>
              <w:t>Relationship status of Participants of COMS</w:t>
            </w:r>
          </w:p>
        </w:tc>
        <w:tc>
          <w:tcPr>
            <w:tcW w:w="1375" w:type="dxa"/>
            <w:tcBorders>
              <w:top w:val="nil"/>
              <w:left w:val="single" w:color="000000" w:themeColor="text1" w:sz="6" w:space="0"/>
              <w:bottom w:val="single" w:color="000000" w:themeColor="text1" w:sz="6" w:space="0"/>
              <w:right w:val="single" w:color="000000" w:themeColor="text1" w:sz="6" w:space="0"/>
            </w:tcBorders>
            <w:shd w:val="clear" w:color="auto" w:fill="auto"/>
            <w:tcMar>
              <w:top w:w="0" w:type="dxa"/>
              <w:left w:w="100" w:type="dxa"/>
              <w:bottom w:w="0" w:type="dxa"/>
              <w:right w:w="100" w:type="dxa"/>
            </w:tcMar>
          </w:tcPr>
          <w:p w:rsidRPr="002207EB" w:rsidR="00226EC8" w:rsidP="002207EB" w:rsidRDefault="00170819" w14:paraId="74CAB0C9" w14:textId="77777777">
            <w:pPr>
              <w:spacing w:line="360" w:lineRule="auto"/>
              <w:rPr>
                <w:rFonts w:ascii="Times New Roman Regular" w:hAnsi="Times New Roman Regular" w:eastAsia="Times New Roman" w:cs="Times New Roman Regular"/>
                <w:szCs w:val="24"/>
                <w:lang w:val="en"/>
              </w:rPr>
            </w:pPr>
            <w:r w:rsidRPr="002207EB">
              <w:rPr>
                <w:rFonts w:ascii="Times New Roman Regular" w:hAnsi="Times New Roman Regular" w:eastAsia="Times New Roman" w:cs="Times New Roman Regular"/>
                <w:szCs w:val="24"/>
                <w:lang w:val="en"/>
              </w:rPr>
              <w:t>Single</w:t>
            </w:r>
          </w:p>
        </w:tc>
        <w:tc>
          <w:tcPr>
            <w:tcW w:w="1380" w:type="dxa"/>
            <w:tcBorders>
              <w:top w:val="nil"/>
              <w:left w:val="single" w:color="000000" w:themeColor="text1" w:sz="6" w:space="0"/>
              <w:bottom w:val="single" w:color="000000" w:themeColor="text1" w:sz="6" w:space="0"/>
              <w:right w:val="single" w:color="000000" w:themeColor="text1" w:sz="6" w:space="0"/>
            </w:tcBorders>
            <w:shd w:val="clear" w:color="auto" w:fill="auto"/>
            <w:tcMar>
              <w:top w:w="0" w:type="dxa"/>
              <w:left w:w="100" w:type="dxa"/>
              <w:bottom w:w="0" w:type="dxa"/>
              <w:right w:w="100" w:type="dxa"/>
            </w:tcMar>
          </w:tcPr>
          <w:p w:rsidRPr="002207EB" w:rsidR="00226EC8" w:rsidP="002207EB" w:rsidRDefault="00170819" w14:paraId="1EED0017" w14:textId="77777777">
            <w:pPr>
              <w:spacing w:line="360" w:lineRule="auto"/>
              <w:rPr>
                <w:rFonts w:ascii="Times New Roman Regular" w:hAnsi="Times New Roman Regular" w:eastAsia="Times New Roman" w:cs="Times New Roman Regular"/>
                <w:szCs w:val="24"/>
                <w:lang w:val="en"/>
              </w:rPr>
            </w:pPr>
            <w:r w:rsidRPr="002207EB">
              <w:rPr>
                <w:rFonts w:ascii="Times New Roman Regular" w:hAnsi="Times New Roman Regular" w:eastAsia="Times New Roman" w:cs="Times New Roman Regular"/>
                <w:szCs w:val="24"/>
                <w:lang w:val="en"/>
              </w:rPr>
              <w:t>In a relationship / not married</w:t>
            </w:r>
          </w:p>
        </w:tc>
        <w:tc>
          <w:tcPr>
            <w:tcW w:w="1200" w:type="dxa"/>
            <w:tcBorders>
              <w:top w:val="nil"/>
              <w:left w:val="single" w:color="000000" w:themeColor="text1" w:sz="6" w:space="0"/>
              <w:bottom w:val="single" w:color="000000" w:themeColor="text1" w:sz="6" w:space="0"/>
              <w:right w:val="single" w:color="000000" w:themeColor="text1" w:sz="6" w:space="0"/>
            </w:tcBorders>
            <w:shd w:val="clear" w:color="auto" w:fill="auto"/>
            <w:tcMar>
              <w:top w:w="0" w:type="dxa"/>
              <w:left w:w="100" w:type="dxa"/>
              <w:bottom w:w="0" w:type="dxa"/>
              <w:right w:w="100" w:type="dxa"/>
            </w:tcMar>
          </w:tcPr>
          <w:p w:rsidRPr="002207EB" w:rsidR="00226EC8" w:rsidP="002207EB" w:rsidRDefault="00170819" w14:paraId="05292995" w14:textId="77777777">
            <w:pPr>
              <w:spacing w:line="360" w:lineRule="auto"/>
              <w:rPr>
                <w:rFonts w:ascii="Times New Roman Regular" w:hAnsi="Times New Roman Regular" w:eastAsia="Times New Roman" w:cs="Times New Roman Regular"/>
                <w:szCs w:val="24"/>
                <w:lang w:val="en"/>
              </w:rPr>
            </w:pPr>
            <w:r w:rsidRPr="002207EB">
              <w:rPr>
                <w:rFonts w:ascii="Times New Roman Regular" w:hAnsi="Times New Roman Regular" w:eastAsia="Times New Roman" w:cs="Times New Roman Regular"/>
                <w:szCs w:val="24"/>
                <w:lang w:val="en"/>
              </w:rPr>
              <w:t>Married</w:t>
            </w:r>
          </w:p>
        </w:tc>
        <w:tc>
          <w:tcPr>
            <w:tcW w:w="1543" w:type="dxa"/>
            <w:tcBorders>
              <w:top w:val="nil"/>
              <w:left w:val="single" w:color="000000" w:themeColor="text1" w:sz="6" w:space="0"/>
              <w:bottom w:val="single" w:color="000000" w:themeColor="text1" w:sz="6" w:space="0"/>
              <w:right w:val="single" w:color="000000" w:themeColor="text1" w:sz="6" w:space="0"/>
            </w:tcBorders>
            <w:shd w:val="clear" w:color="auto" w:fill="auto"/>
            <w:tcMar>
              <w:top w:w="0" w:type="dxa"/>
              <w:left w:w="100" w:type="dxa"/>
              <w:bottom w:w="0" w:type="dxa"/>
              <w:right w:w="100" w:type="dxa"/>
            </w:tcMar>
          </w:tcPr>
          <w:p w:rsidRPr="002207EB" w:rsidR="00226EC8" w:rsidP="002207EB" w:rsidRDefault="00170819" w14:paraId="172CE796" w14:textId="77777777">
            <w:pPr>
              <w:spacing w:line="360" w:lineRule="auto"/>
              <w:rPr>
                <w:rFonts w:ascii="Times New Roman Regular" w:hAnsi="Times New Roman Regular" w:eastAsia="Times New Roman" w:cs="Times New Roman Regular"/>
                <w:szCs w:val="24"/>
                <w:lang w:val="en"/>
              </w:rPr>
            </w:pPr>
            <w:r w:rsidRPr="002207EB">
              <w:rPr>
                <w:rFonts w:ascii="Times New Roman Regular" w:hAnsi="Times New Roman Regular" w:eastAsia="Times New Roman" w:cs="Times New Roman Regular"/>
                <w:szCs w:val="24"/>
                <w:lang w:val="en"/>
              </w:rPr>
              <w:t xml:space="preserve">Separated or </w:t>
            </w:r>
            <w:r w:rsidRPr="002207EB">
              <w:rPr>
                <w:rFonts w:ascii="Times New Roman Regular" w:hAnsi="Times New Roman Regular" w:eastAsia="Times New Roman" w:cs="Times New Roman Regular"/>
                <w:szCs w:val="24"/>
                <w:lang w:val="en"/>
              </w:rPr>
              <w:t>divorced</w:t>
            </w:r>
          </w:p>
        </w:tc>
        <w:tc>
          <w:tcPr>
            <w:tcW w:w="80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0" w:type="dxa"/>
              <w:bottom w:w="0" w:type="dxa"/>
              <w:right w:w="100" w:type="dxa"/>
            </w:tcMar>
          </w:tcPr>
          <w:p w:rsidRPr="002207EB" w:rsidR="00226EC8" w:rsidP="002207EB" w:rsidRDefault="00170819" w14:paraId="30BD30A6" w14:textId="77777777">
            <w:pPr>
              <w:spacing w:line="360" w:lineRule="auto"/>
              <w:rPr>
                <w:rFonts w:ascii="Times New Roman Regular" w:hAnsi="Times New Roman Regular" w:eastAsia="Times New Roman" w:cs="Times New Roman Regular"/>
                <w:szCs w:val="24"/>
                <w:lang w:val="en"/>
              </w:rPr>
            </w:pPr>
            <w:r w:rsidRPr="002207EB">
              <w:rPr>
                <w:rFonts w:ascii="Times New Roman Regular" w:hAnsi="Times New Roman Regular" w:eastAsia="Times New Roman" w:cs="Times New Roman Regular"/>
                <w:szCs w:val="24"/>
                <w:lang w:val="en"/>
              </w:rPr>
              <w:t>Other</w:t>
            </w:r>
          </w:p>
        </w:tc>
        <w:tc>
          <w:tcPr>
            <w:tcW w:w="16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0" w:type="dxa"/>
              <w:bottom w:w="0" w:type="dxa"/>
              <w:right w:w="100" w:type="dxa"/>
            </w:tcMar>
          </w:tcPr>
          <w:p w:rsidRPr="002207EB" w:rsidR="00226EC8" w:rsidP="002207EB" w:rsidRDefault="00170819" w14:paraId="65000AE6" w14:textId="77777777">
            <w:pPr>
              <w:spacing w:line="360" w:lineRule="auto"/>
              <w:rPr>
                <w:rFonts w:ascii="Times New Roman Regular" w:hAnsi="Times New Roman Regular" w:eastAsia="Times New Roman" w:cs="Times New Roman Regular"/>
                <w:szCs w:val="24"/>
                <w:lang w:val="en"/>
              </w:rPr>
            </w:pPr>
            <w:r w:rsidRPr="002207EB">
              <w:rPr>
                <w:rFonts w:ascii="Times New Roman Regular" w:hAnsi="Times New Roman Regular" w:eastAsia="Times New Roman" w:cs="Times New Roman Regular"/>
                <w:szCs w:val="24"/>
                <w:lang w:val="en"/>
              </w:rPr>
              <w:t>Prefer not to say</w:t>
            </w:r>
          </w:p>
        </w:tc>
      </w:tr>
      <w:tr w:rsidRPr="002207EB" w:rsidR="00226EC8" w:rsidTr="648ACBAC" w14:paraId="5787CEA5" w14:textId="77777777">
        <w:trPr>
          <w:trHeight w:val="255"/>
        </w:trPr>
        <w:tc>
          <w:tcPr>
            <w:tcW w:w="2270" w:type="dxa"/>
            <w:tcBorders>
              <w:top w:val="nil"/>
              <w:left w:val="single" w:color="000000" w:themeColor="text1" w:sz="6" w:space="0"/>
              <w:bottom w:val="single" w:color="000000" w:themeColor="text1" w:sz="6" w:space="0"/>
              <w:right w:val="single" w:color="000000" w:themeColor="text1" w:sz="6" w:space="0"/>
            </w:tcBorders>
            <w:shd w:val="clear" w:color="auto" w:fill="auto"/>
            <w:tcMar>
              <w:top w:w="0" w:type="dxa"/>
              <w:left w:w="100" w:type="dxa"/>
              <w:bottom w:w="0" w:type="dxa"/>
              <w:right w:w="100" w:type="dxa"/>
            </w:tcMar>
          </w:tcPr>
          <w:p w:rsidRPr="002207EB" w:rsidR="00226EC8" w:rsidP="002207EB" w:rsidRDefault="00170819" w14:paraId="4BFB7885" w14:textId="77777777">
            <w:pPr>
              <w:spacing w:line="360" w:lineRule="auto"/>
              <w:rPr>
                <w:rFonts w:ascii="Times New Roman Bold" w:hAnsi="Times New Roman Bold" w:eastAsia="Times New Roman" w:cs="Times New Roman Bold"/>
                <w:b/>
                <w:szCs w:val="24"/>
                <w:lang w:val="en"/>
              </w:rPr>
            </w:pPr>
            <w:r w:rsidRPr="002207EB">
              <w:rPr>
                <w:rFonts w:ascii="Times New Roman Bold" w:hAnsi="Times New Roman Bold" w:eastAsia="Times New Roman" w:cs="Times New Roman Bold"/>
                <w:b/>
                <w:szCs w:val="24"/>
                <w:lang w:val="en"/>
              </w:rPr>
              <w:t xml:space="preserve"> </w:t>
            </w:r>
          </w:p>
        </w:tc>
        <w:tc>
          <w:tcPr>
            <w:tcW w:w="1375" w:type="dxa"/>
            <w:tcBorders>
              <w:top w:val="nil"/>
              <w:left w:val="single" w:color="000000" w:themeColor="text1" w:sz="6" w:space="0"/>
              <w:bottom w:val="single" w:color="000000" w:themeColor="text1" w:sz="6" w:space="0"/>
              <w:right w:val="single" w:color="000000" w:themeColor="text1" w:sz="6" w:space="0"/>
            </w:tcBorders>
            <w:shd w:val="clear" w:color="auto" w:fill="auto"/>
            <w:tcMar>
              <w:top w:w="0" w:type="dxa"/>
              <w:left w:w="100" w:type="dxa"/>
              <w:bottom w:w="0" w:type="dxa"/>
              <w:right w:w="100" w:type="dxa"/>
            </w:tcMar>
          </w:tcPr>
          <w:p w:rsidRPr="002207EB" w:rsidR="00226EC8" w:rsidP="002207EB" w:rsidRDefault="00170819" w14:paraId="094B51C6" w14:textId="77777777">
            <w:pPr>
              <w:spacing w:line="360" w:lineRule="auto"/>
              <w:rPr>
                <w:rFonts w:ascii="Times New Roman Regular" w:hAnsi="Times New Roman Regular" w:eastAsia="Times New Roman" w:cs="Times New Roman Regular"/>
                <w:szCs w:val="24"/>
                <w:lang w:val="en"/>
              </w:rPr>
            </w:pPr>
            <w:r w:rsidRPr="002207EB">
              <w:rPr>
                <w:rFonts w:ascii="Times New Roman Regular" w:hAnsi="Times New Roman Regular" w:eastAsia="Times New Roman" w:cs="Times New Roman Regular"/>
                <w:szCs w:val="24"/>
                <w:lang w:val="en"/>
              </w:rPr>
              <w:t>134</w:t>
            </w:r>
          </w:p>
        </w:tc>
        <w:tc>
          <w:tcPr>
            <w:tcW w:w="1380" w:type="dxa"/>
            <w:tcBorders>
              <w:top w:val="nil"/>
              <w:left w:val="single" w:color="000000" w:themeColor="text1" w:sz="6" w:space="0"/>
              <w:bottom w:val="single" w:color="000000" w:themeColor="text1" w:sz="6" w:space="0"/>
              <w:right w:val="single" w:color="000000" w:themeColor="text1" w:sz="6" w:space="0"/>
            </w:tcBorders>
            <w:shd w:val="clear" w:color="auto" w:fill="auto"/>
            <w:tcMar>
              <w:top w:w="0" w:type="dxa"/>
              <w:left w:w="100" w:type="dxa"/>
              <w:bottom w:w="0" w:type="dxa"/>
              <w:right w:w="100" w:type="dxa"/>
            </w:tcMar>
          </w:tcPr>
          <w:p w:rsidRPr="002207EB" w:rsidR="00226EC8" w:rsidP="002207EB" w:rsidRDefault="00170819" w14:paraId="298CC909" w14:textId="77777777">
            <w:pPr>
              <w:spacing w:line="360" w:lineRule="auto"/>
              <w:rPr>
                <w:rFonts w:ascii="Times New Roman Regular" w:hAnsi="Times New Roman Regular" w:eastAsia="Times New Roman" w:cs="Times New Roman Regular"/>
                <w:szCs w:val="24"/>
                <w:lang w:val="en"/>
              </w:rPr>
            </w:pPr>
            <w:r w:rsidRPr="002207EB">
              <w:rPr>
                <w:rFonts w:ascii="Times New Roman Regular" w:hAnsi="Times New Roman Regular" w:eastAsia="Times New Roman" w:cs="Times New Roman Regular"/>
                <w:szCs w:val="24"/>
                <w:lang w:val="en"/>
              </w:rPr>
              <w:t>110</w:t>
            </w:r>
          </w:p>
        </w:tc>
        <w:tc>
          <w:tcPr>
            <w:tcW w:w="1200" w:type="dxa"/>
            <w:tcBorders>
              <w:top w:val="nil"/>
              <w:left w:val="single" w:color="000000" w:themeColor="text1" w:sz="6" w:space="0"/>
              <w:bottom w:val="single" w:color="000000" w:themeColor="text1" w:sz="6" w:space="0"/>
              <w:right w:val="single" w:color="000000" w:themeColor="text1" w:sz="6" w:space="0"/>
            </w:tcBorders>
            <w:shd w:val="clear" w:color="auto" w:fill="auto"/>
            <w:tcMar>
              <w:top w:w="0" w:type="dxa"/>
              <w:left w:w="100" w:type="dxa"/>
              <w:bottom w:w="0" w:type="dxa"/>
              <w:right w:w="100" w:type="dxa"/>
            </w:tcMar>
          </w:tcPr>
          <w:p w:rsidRPr="002207EB" w:rsidR="00226EC8" w:rsidP="002207EB" w:rsidRDefault="00170819" w14:paraId="19092947" w14:textId="77777777">
            <w:pPr>
              <w:spacing w:line="360" w:lineRule="auto"/>
              <w:rPr>
                <w:rFonts w:ascii="Times New Roman Regular" w:hAnsi="Times New Roman Regular" w:eastAsia="Times New Roman" w:cs="Times New Roman Regular"/>
                <w:szCs w:val="24"/>
                <w:lang w:val="en"/>
              </w:rPr>
            </w:pPr>
            <w:r w:rsidRPr="002207EB">
              <w:rPr>
                <w:rFonts w:ascii="Times New Roman Regular" w:hAnsi="Times New Roman Regular" w:eastAsia="Times New Roman" w:cs="Times New Roman Regular"/>
                <w:szCs w:val="24"/>
                <w:lang w:val="en"/>
              </w:rPr>
              <w:t>13</w:t>
            </w:r>
          </w:p>
        </w:tc>
        <w:tc>
          <w:tcPr>
            <w:tcW w:w="1543" w:type="dxa"/>
            <w:tcBorders>
              <w:top w:val="nil"/>
              <w:left w:val="single" w:color="000000" w:themeColor="text1" w:sz="6" w:space="0"/>
              <w:bottom w:val="single" w:color="000000" w:themeColor="text1" w:sz="6" w:space="0"/>
              <w:right w:val="single" w:color="000000" w:themeColor="text1" w:sz="6" w:space="0"/>
            </w:tcBorders>
            <w:shd w:val="clear" w:color="auto" w:fill="auto"/>
            <w:tcMar>
              <w:top w:w="0" w:type="dxa"/>
              <w:left w:w="100" w:type="dxa"/>
              <w:bottom w:w="0" w:type="dxa"/>
              <w:right w:w="100" w:type="dxa"/>
            </w:tcMar>
          </w:tcPr>
          <w:p w:rsidRPr="002207EB" w:rsidR="00226EC8" w:rsidP="002207EB" w:rsidRDefault="00170819" w14:paraId="0F813574" w14:textId="77777777">
            <w:pPr>
              <w:spacing w:line="360" w:lineRule="auto"/>
              <w:rPr>
                <w:rFonts w:ascii="Times New Roman Regular" w:hAnsi="Times New Roman Regular" w:eastAsia="Times New Roman" w:cs="Times New Roman Regular"/>
                <w:szCs w:val="24"/>
                <w:lang w:val="en"/>
              </w:rPr>
            </w:pPr>
            <w:r w:rsidRPr="002207EB">
              <w:rPr>
                <w:rFonts w:ascii="Times New Roman Regular" w:hAnsi="Times New Roman Regular" w:eastAsia="Times New Roman" w:cs="Times New Roman Regular"/>
                <w:szCs w:val="24"/>
                <w:lang w:val="en"/>
              </w:rPr>
              <w:t>1</w:t>
            </w:r>
          </w:p>
        </w:tc>
        <w:tc>
          <w:tcPr>
            <w:tcW w:w="802" w:type="dxa"/>
            <w:tcBorders>
              <w:top w:val="nil"/>
              <w:left w:val="single" w:color="000000" w:themeColor="text1" w:sz="6" w:space="0"/>
              <w:bottom w:val="single" w:color="000000" w:themeColor="text1" w:sz="6" w:space="0"/>
              <w:right w:val="single" w:color="000000" w:themeColor="text1" w:sz="6" w:space="0"/>
            </w:tcBorders>
            <w:shd w:val="clear" w:color="auto" w:fill="auto"/>
            <w:tcMar>
              <w:top w:w="0" w:type="dxa"/>
              <w:left w:w="100" w:type="dxa"/>
              <w:bottom w:w="0" w:type="dxa"/>
              <w:right w:w="100" w:type="dxa"/>
            </w:tcMar>
          </w:tcPr>
          <w:p w:rsidRPr="002207EB" w:rsidR="00226EC8" w:rsidP="002207EB" w:rsidRDefault="00170819" w14:paraId="6AEC6081" w14:textId="77777777">
            <w:pPr>
              <w:spacing w:line="360" w:lineRule="auto"/>
              <w:rPr>
                <w:rFonts w:ascii="Times New Roman Regular" w:hAnsi="Times New Roman Regular" w:eastAsia="Times New Roman" w:cs="Times New Roman Regular"/>
                <w:szCs w:val="24"/>
                <w:lang w:val="en"/>
              </w:rPr>
            </w:pPr>
            <w:r w:rsidRPr="002207EB">
              <w:rPr>
                <w:rFonts w:ascii="Times New Roman Regular" w:hAnsi="Times New Roman Regular" w:eastAsia="Times New Roman" w:cs="Times New Roman Regular"/>
                <w:szCs w:val="24"/>
                <w:lang w:val="en"/>
              </w:rPr>
              <w:t>3</w:t>
            </w:r>
          </w:p>
        </w:tc>
        <w:tc>
          <w:tcPr>
            <w:tcW w:w="1690" w:type="dxa"/>
            <w:tcBorders>
              <w:top w:val="nil"/>
              <w:left w:val="single" w:color="000000" w:themeColor="text1" w:sz="6" w:space="0"/>
              <w:bottom w:val="single" w:color="000000" w:themeColor="text1" w:sz="6" w:space="0"/>
              <w:right w:val="single" w:color="000000" w:themeColor="text1" w:sz="6" w:space="0"/>
            </w:tcBorders>
            <w:shd w:val="clear" w:color="auto" w:fill="auto"/>
            <w:tcMar>
              <w:top w:w="0" w:type="dxa"/>
              <w:left w:w="100" w:type="dxa"/>
              <w:bottom w:w="0" w:type="dxa"/>
              <w:right w:w="100" w:type="dxa"/>
            </w:tcMar>
          </w:tcPr>
          <w:p w:rsidRPr="002207EB" w:rsidR="00226EC8" w:rsidP="002207EB" w:rsidRDefault="00170819" w14:paraId="093F2C01" w14:textId="77777777">
            <w:pPr>
              <w:spacing w:line="360" w:lineRule="auto"/>
              <w:rPr>
                <w:rFonts w:ascii="Times New Roman Regular" w:hAnsi="Times New Roman Regular" w:eastAsia="Times New Roman" w:cs="Times New Roman Regular"/>
                <w:szCs w:val="24"/>
                <w:lang w:val="en"/>
              </w:rPr>
            </w:pPr>
            <w:r w:rsidRPr="002207EB">
              <w:rPr>
                <w:rFonts w:ascii="Times New Roman Regular" w:hAnsi="Times New Roman Regular" w:eastAsia="Times New Roman" w:cs="Times New Roman Regular"/>
                <w:szCs w:val="24"/>
                <w:lang w:val="en"/>
              </w:rPr>
              <w:t>8</w:t>
            </w:r>
          </w:p>
        </w:tc>
      </w:tr>
      <w:tr w:rsidRPr="002207EB" w:rsidR="00226EC8" w:rsidTr="648ACBAC" w14:paraId="0F52A0CE" w14:textId="77777777">
        <w:trPr>
          <w:trHeight w:val="255"/>
        </w:trPr>
        <w:tc>
          <w:tcPr>
            <w:tcW w:w="2270" w:type="dxa"/>
            <w:tcBorders>
              <w:top w:val="nil"/>
              <w:left w:val="single" w:color="000000" w:themeColor="text1" w:sz="6" w:space="0"/>
              <w:bottom w:val="single" w:color="000000" w:themeColor="text1" w:sz="6" w:space="0"/>
              <w:right w:val="single" w:color="000000" w:themeColor="text1" w:sz="6" w:space="0"/>
            </w:tcBorders>
            <w:shd w:val="clear" w:color="auto" w:fill="auto"/>
            <w:tcMar>
              <w:top w:w="0" w:type="dxa"/>
              <w:left w:w="100" w:type="dxa"/>
              <w:bottom w:w="0" w:type="dxa"/>
              <w:right w:w="100" w:type="dxa"/>
            </w:tcMar>
          </w:tcPr>
          <w:p w:rsidRPr="002207EB" w:rsidR="00226EC8" w:rsidP="002207EB" w:rsidRDefault="00170819" w14:paraId="100F7732" w14:textId="77777777">
            <w:pPr>
              <w:spacing w:line="360" w:lineRule="auto"/>
              <w:rPr>
                <w:rFonts w:ascii="Times New Roman Bold" w:hAnsi="Times New Roman Bold" w:eastAsia="Times New Roman" w:cs="Times New Roman Bold"/>
                <w:b/>
                <w:szCs w:val="24"/>
                <w:lang w:val="en"/>
              </w:rPr>
            </w:pPr>
            <w:r w:rsidRPr="002207EB">
              <w:rPr>
                <w:rFonts w:ascii="Times New Roman Bold" w:hAnsi="Times New Roman Bold" w:eastAsia="Times New Roman" w:cs="Times New Roman Bold"/>
                <w:b/>
                <w:szCs w:val="24"/>
                <w:lang w:val="en"/>
              </w:rPr>
              <w:t>Nationality</w:t>
            </w:r>
          </w:p>
        </w:tc>
        <w:tc>
          <w:tcPr>
            <w:tcW w:w="3955" w:type="dxa"/>
            <w:gridSpan w:val="3"/>
            <w:tcBorders>
              <w:top w:val="nil"/>
              <w:left w:val="single" w:color="000000" w:themeColor="text1" w:sz="6" w:space="0"/>
              <w:bottom w:val="single" w:color="000000" w:themeColor="text1" w:sz="6" w:space="0"/>
              <w:right w:val="single" w:color="000000" w:themeColor="text1" w:sz="6" w:space="0"/>
            </w:tcBorders>
            <w:shd w:val="clear" w:color="auto" w:fill="auto"/>
            <w:tcMar>
              <w:top w:w="0" w:type="dxa"/>
              <w:left w:w="100" w:type="dxa"/>
              <w:bottom w:w="0" w:type="dxa"/>
              <w:right w:w="100" w:type="dxa"/>
            </w:tcMar>
          </w:tcPr>
          <w:p w:rsidRPr="002207EB" w:rsidR="00226EC8" w:rsidP="002207EB" w:rsidRDefault="00170819" w14:paraId="3C5C782E" w14:textId="77777777">
            <w:pPr>
              <w:spacing w:line="360" w:lineRule="auto"/>
              <w:rPr>
                <w:rFonts w:ascii="Times New Roman Regular" w:hAnsi="Times New Roman Regular" w:eastAsia="Times New Roman" w:cs="Times New Roman Regular"/>
                <w:szCs w:val="24"/>
                <w:lang w:val="en"/>
              </w:rPr>
            </w:pPr>
            <w:r w:rsidRPr="002207EB">
              <w:rPr>
                <w:rFonts w:ascii="Times New Roman Regular" w:hAnsi="Times New Roman Regular" w:eastAsia="Times New Roman" w:cs="Times New Roman Regular"/>
                <w:szCs w:val="24"/>
                <w:lang w:val="en"/>
              </w:rPr>
              <w:t>Guyanese</w:t>
            </w:r>
          </w:p>
        </w:tc>
        <w:tc>
          <w:tcPr>
            <w:tcW w:w="4035" w:type="dxa"/>
            <w:gridSpan w:val="3"/>
            <w:tcBorders>
              <w:top w:val="nil"/>
              <w:left w:val="single" w:color="000000" w:themeColor="text1" w:sz="6" w:space="0"/>
              <w:bottom w:val="single" w:color="000000" w:themeColor="text1" w:sz="6" w:space="0"/>
              <w:right w:val="single" w:color="000000" w:themeColor="text1" w:sz="6" w:space="0"/>
            </w:tcBorders>
            <w:shd w:val="clear" w:color="auto" w:fill="auto"/>
            <w:tcMar>
              <w:top w:w="0" w:type="dxa"/>
              <w:left w:w="100" w:type="dxa"/>
              <w:bottom w:w="0" w:type="dxa"/>
              <w:right w:w="100" w:type="dxa"/>
            </w:tcMar>
          </w:tcPr>
          <w:p w:rsidRPr="002207EB" w:rsidR="00226EC8" w:rsidP="002207EB" w:rsidRDefault="00170819" w14:paraId="427B4D55" w14:textId="77777777">
            <w:pPr>
              <w:spacing w:line="360" w:lineRule="auto"/>
              <w:rPr>
                <w:rFonts w:ascii="Times New Roman Regular" w:hAnsi="Times New Roman Regular" w:eastAsia="Times New Roman" w:cs="Times New Roman Regular"/>
                <w:szCs w:val="24"/>
                <w:lang w:val="en"/>
              </w:rPr>
            </w:pPr>
            <w:r w:rsidRPr="002207EB">
              <w:rPr>
                <w:rFonts w:ascii="Times New Roman Regular" w:hAnsi="Times New Roman Regular" w:eastAsia="Times New Roman" w:cs="Times New Roman Regular"/>
                <w:szCs w:val="24"/>
                <w:lang w:val="en"/>
              </w:rPr>
              <w:t>Other</w:t>
            </w:r>
          </w:p>
        </w:tc>
      </w:tr>
      <w:tr w:rsidRPr="002207EB" w:rsidR="00226EC8" w:rsidTr="648ACBAC" w14:paraId="54D15BEB" w14:textId="77777777">
        <w:trPr>
          <w:trHeight w:val="255"/>
        </w:trPr>
        <w:tc>
          <w:tcPr>
            <w:tcW w:w="2270" w:type="dxa"/>
            <w:tcBorders>
              <w:top w:val="nil"/>
              <w:left w:val="single" w:color="000000" w:themeColor="text1" w:sz="6" w:space="0"/>
              <w:bottom w:val="single" w:color="000000" w:themeColor="text1" w:sz="6" w:space="0"/>
              <w:right w:val="single" w:color="000000" w:themeColor="text1" w:sz="6" w:space="0"/>
            </w:tcBorders>
            <w:shd w:val="clear" w:color="auto" w:fill="auto"/>
            <w:tcMar>
              <w:top w:w="0" w:type="dxa"/>
              <w:left w:w="100" w:type="dxa"/>
              <w:bottom w:w="0" w:type="dxa"/>
              <w:right w:w="100" w:type="dxa"/>
            </w:tcMar>
          </w:tcPr>
          <w:p w:rsidRPr="002207EB" w:rsidR="00226EC8" w:rsidP="002207EB" w:rsidRDefault="00170819" w14:paraId="6FEFBA07" w14:textId="77777777">
            <w:pPr>
              <w:spacing w:line="360" w:lineRule="auto"/>
              <w:rPr>
                <w:rFonts w:ascii="Times New Roman Regular" w:hAnsi="Times New Roman Regular" w:eastAsia="Times New Roman" w:cs="Times New Roman Regular"/>
                <w:szCs w:val="24"/>
                <w:lang w:val="en"/>
              </w:rPr>
            </w:pPr>
            <w:r w:rsidRPr="002207EB">
              <w:rPr>
                <w:rFonts w:ascii="Times New Roman Regular" w:hAnsi="Times New Roman Regular" w:eastAsia="Times New Roman" w:cs="Times New Roman Regular"/>
                <w:szCs w:val="24"/>
                <w:lang w:val="en"/>
              </w:rPr>
              <w:t xml:space="preserve"> </w:t>
            </w:r>
          </w:p>
        </w:tc>
        <w:tc>
          <w:tcPr>
            <w:tcW w:w="3955" w:type="dxa"/>
            <w:gridSpan w:val="3"/>
            <w:tcBorders>
              <w:top w:val="nil"/>
              <w:left w:val="single" w:color="000000" w:themeColor="text1" w:sz="6" w:space="0"/>
              <w:bottom w:val="single" w:color="000000" w:themeColor="text1" w:sz="6" w:space="0"/>
              <w:right w:val="single" w:color="000000" w:themeColor="text1" w:sz="6" w:space="0"/>
            </w:tcBorders>
            <w:shd w:val="clear" w:color="auto" w:fill="auto"/>
            <w:tcMar>
              <w:top w:w="0" w:type="dxa"/>
              <w:left w:w="100" w:type="dxa"/>
              <w:bottom w:w="0" w:type="dxa"/>
              <w:right w:w="100" w:type="dxa"/>
            </w:tcMar>
          </w:tcPr>
          <w:p w:rsidRPr="002207EB" w:rsidR="00226EC8" w:rsidP="002207EB" w:rsidRDefault="00170819" w14:paraId="5AC08B6A" w14:textId="77777777">
            <w:pPr>
              <w:spacing w:line="360" w:lineRule="auto"/>
              <w:rPr>
                <w:rFonts w:ascii="Times New Roman Regular" w:hAnsi="Times New Roman Regular" w:eastAsia="Times New Roman" w:cs="Times New Roman Regular"/>
                <w:szCs w:val="24"/>
                <w:lang w:val="en"/>
              </w:rPr>
            </w:pPr>
            <w:r w:rsidRPr="002207EB">
              <w:rPr>
                <w:rFonts w:ascii="Times New Roman Regular" w:hAnsi="Times New Roman Regular" w:eastAsia="Times New Roman" w:cs="Times New Roman Regular"/>
                <w:szCs w:val="24"/>
                <w:lang w:val="en"/>
              </w:rPr>
              <w:t>260</w:t>
            </w:r>
          </w:p>
        </w:tc>
        <w:tc>
          <w:tcPr>
            <w:tcW w:w="4035" w:type="dxa"/>
            <w:gridSpan w:val="3"/>
            <w:tcBorders>
              <w:top w:val="nil"/>
              <w:left w:val="single" w:color="000000" w:themeColor="text1" w:sz="6" w:space="0"/>
              <w:bottom w:val="single" w:color="000000" w:themeColor="text1" w:sz="6" w:space="0"/>
              <w:right w:val="single" w:color="000000" w:themeColor="text1" w:sz="6" w:space="0"/>
            </w:tcBorders>
            <w:shd w:val="clear" w:color="auto" w:fill="auto"/>
            <w:tcMar>
              <w:top w:w="0" w:type="dxa"/>
              <w:left w:w="100" w:type="dxa"/>
              <w:bottom w:w="0" w:type="dxa"/>
              <w:right w:w="100" w:type="dxa"/>
            </w:tcMar>
          </w:tcPr>
          <w:p w:rsidRPr="002207EB" w:rsidR="00226EC8" w:rsidP="002207EB" w:rsidRDefault="00170819" w14:paraId="27B13880" w14:textId="77777777">
            <w:pPr>
              <w:spacing w:line="360" w:lineRule="auto"/>
              <w:rPr>
                <w:rFonts w:ascii="Times New Roman Regular" w:hAnsi="Times New Roman Regular" w:eastAsia="Times New Roman" w:cs="Times New Roman Regular"/>
                <w:szCs w:val="24"/>
                <w:lang w:val="en"/>
              </w:rPr>
            </w:pPr>
            <w:r w:rsidRPr="002207EB">
              <w:rPr>
                <w:rFonts w:ascii="Times New Roman Regular" w:hAnsi="Times New Roman Regular" w:eastAsia="Times New Roman" w:cs="Times New Roman Regular"/>
                <w:szCs w:val="24"/>
                <w:lang w:val="en"/>
              </w:rPr>
              <w:t>9</w:t>
            </w:r>
          </w:p>
        </w:tc>
      </w:tr>
    </w:tbl>
    <w:p w:rsidRPr="002207EB" w:rsidR="00226EC8" w:rsidP="002207EB" w:rsidRDefault="00170819" w14:paraId="7EC022E7" w14:textId="31479BD9">
      <w:pPr>
        <w:spacing w:before="240" w:after="240" w:line="360" w:lineRule="auto"/>
        <w:rPr>
          <w:rFonts w:ascii="Times New Roman Regular" w:hAnsi="Times New Roman Regular" w:eastAsia="Times New Roman" w:cs="Times New Roman Regular"/>
          <w:szCs w:val="24"/>
          <w:lang w:val="en"/>
        </w:rPr>
      </w:pPr>
      <w:r w:rsidRPr="002207EB">
        <w:rPr>
          <w:rFonts w:ascii="Times New Roman Regular" w:hAnsi="Times New Roman Regular" w:eastAsia="Times New Roman" w:cs="Times New Roman Regular"/>
          <w:b/>
          <w:szCs w:val="24"/>
          <w:lang w:val="en"/>
        </w:rPr>
        <w:t xml:space="preserve">Table 3: </w:t>
      </w:r>
      <w:r w:rsidRPr="002207EB">
        <w:rPr>
          <w:rFonts w:ascii="Times New Roman Regular" w:hAnsi="Times New Roman Regular" w:eastAsia="Times New Roman" w:cs="Times New Roman Regular"/>
          <w:szCs w:val="24"/>
          <w:lang w:val="en"/>
        </w:rPr>
        <w:t xml:space="preserve">The odds ratio below shows that College of Medical Science students who live in rural areas are 2 times more likely to have poor knowledge scores as </w:t>
      </w:r>
      <w:r w:rsidRPr="002207EB">
        <w:rPr>
          <w:rFonts w:ascii="Times New Roman Regular" w:hAnsi="Times New Roman Regular" w:eastAsia="Times New Roman" w:cs="Times New Roman Regular"/>
          <w:szCs w:val="24"/>
          <w:lang w:val="en"/>
        </w:rPr>
        <w:t>compared to those who live in suburban and urban areas when it comes to understanding the transmission of HIV/AIDS.</w:t>
      </w:r>
    </w:p>
    <w:tbl>
      <w:tblPr>
        <w:tblStyle w:val="Style12"/>
        <w:tblW w:w="9030"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Look w:val="04A0" w:firstRow="1" w:lastRow="0" w:firstColumn="1" w:lastColumn="0" w:noHBand="0" w:noVBand="1"/>
      </w:tblPr>
      <w:tblGrid>
        <w:gridCol w:w="2375"/>
        <w:gridCol w:w="2020"/>
        <w:gridCol w:w="2745"/>
        <w:gridCol w:w="1890"/>
      </w:tblGrid>
      <w:tr w:rsidRPr="002207EB" w:rsidR="00226EC8" w14:paraId="745B13B1" w14:textId="77777777">
        <w:trPr>
          <w:trHeight w:val="285"/>
        </w:trPr>
        <w:tc>
          <w:tcPr>
            <w:tcW w:w="2375"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tcPr>
          <w:p w:rsidRPr="002207EB" w:rsidR="00226EC8" w:rsidP="002207EB" w:rsidRDefault="00170819" w14:paraId="2C0804A3" w14:textId="77777777">
            <w:pPr>
              <w:spacing w:before="240" w:line="360" w:lineRule="auto"/>
              <w:rPr>
                <w:rFonts w:ascii="Times New Roman Bold" w:hAnsi="Times New Roman Bold" w:eastAsia="Times New Roman" w:cs="Times New Roman Bold"/>
                <w:b/>
                <w:szCs w:val="24"/>
                <w:lang w:val="en"/>
              </w:rPr>
            </w:pPr>
            <w:r w:rsidRPr="002207EB">
              <w:rPr>
                <w:rFonts w:ascii="Times New Roman Bold" w:hAnsi="Times New Roman Bold" w:eastAsia="Times New Roman" w:cs="Times New Roman Bold"/>
                <w:b/>
                <w:szCs w:val="24"/>
                <w:lang w:val="en"/>
              </w:rPr>
              <w:t xml:space="preserve"> </w:t>
            </w:r>
          </w:p>
        </w:tc>
        <w:tc>
          <w:tcPr>
            <w:tcW w:w="6655" w:type="dxa"/>
            <w:gridSpan w:val="3"/>
            <w:tcBorders>
              <w:top w:val="single" w:color="000000" w:sz="6" w:space="0"/>
              <w:left w:val="nil"/>
              <w:bottom w:val="single" w:color="000000" w:sz="6" w:space="0"/>
              <w:right w:val="single" w:color="000000" w:sz="6" w:space="0"/>
            </w:tcBorders>
            <w:tcMar>
              <w:top w:w="0" w:type="dxa"/>
              <w:left w:w="100" w:type="dxa"/>
              <w:bottom w:w="0" w:type="dxa"/>
              <w:right w:w="100" w:type="dxa"/>
            </w:tcMar>
          </w:tcPr>
          <w:p w:rsidRPr="002207EB" w:rsidR="00226EC8" w:rsidP="002207EB" w:rsidRDefault="00170819" w14:paraId="4AA6997C" w14:textId="77777777">
            <w:pPr>
              <w:spacing w:before="240" w:line="360" w:lineRule="auto"/>
              <w:rPr>
                <w:rFonts w:ascii="Times New Roman Bold" w:hAnsi="Times New Roman Bold" w:eastAsia="Times New Roman" w:cs="Times New Roman Bold"/>
                <w:b/>
                <w:szCs w:val="24"/>
                <w:lang w:val="en"/>
              </w:rPr>
            </w:pPr>
            <w:r w:rsidRPr="002207EB">
              <w:rPr>
                <w:rFonts w:ascii="Times New Roman Bold" w:hAnsi="Times New Roman Bold" w:eastAsia="Times New Roman" w:cs="Times New Roman Bold"/>
                <w:b/>
                <w:szCs w:val="24"/>
                <w:lang w:val="en"/>
              </w:rPr>
              <w:t>Outcome</w:t>
            </w:r>
          </w:p>
        </w:tc>
      </w:tr>
      <w:tr w:rsidRPr="002207EB" w:rsidR="00226EC8" w14:paraId="6358B79E" w14:textId="77777777">
        <w:trPr>
          <w:trHeight w:val="480"/>
        </w:trPr>
        <w:tc>
          <w:tcPr>
            <w:tcW w:w="2375" w:type="dxa"/>
            <w:tcBorders>
              <w:top w:val="nil"/>
              <w:left w:val="single" w:color="000000" w:sz="6" w:space="0"/>
              <w:bottom w:val="single" w:color="000000" w:sz="6" w:space="0"/>
              <w:right w:val="single" w:color="000000" w:sz="6" w:space="0"/>
            </w:tcBorders>
            <w:tcMar>
              <w:top w:w="0" w:type="dxa"/>
              <w:left w:w="100" w:type="dxa"/>
              <w:bottom w:w="0" w:type="dxa"/>
              <w:right w:w="100" w:type="dxa"/>
            </w:tcMar>
          </w:tcPr>
          <w:p w:rsidRPr="002207EB" w:rsidR="00226EC8" w:rsidP="002207EB" w:rsidRDefault="00170819" w14:paraId="650F71D9" w14:textId="77777777">
            <w:pPr>
              <w:spacing w:before="240" w:line="360" w:lineRule="auto"/>
              <w:rPr>
                <w:rFonts w:ascii="Times New Roman Bold" w:hAnsi="Times New Roman Bold" w:eastAsia="Times New Roman" w:cs="Times New Roman Bold"/>
                <w:b/>
                <w:szCs w:val="24"/>
                <w:lang w:val="en"/>
              </w:rPr>
            </w:pPr>
            <w:r w:rsidRPr="002207EB">
              <w:rPr>
                <w:rFonts w:ascii="Times New Roman Bold" w:hAnsi="Times New Roman Bold" w:eastAsia="Times New Roman" w:cs="Times New Roman Bold"/>
                <w:b/>
                <w:szCs w:val="24"/>
                <w:lang w:val="en"/>
              </w:rPr>
              <w:t>Transmission Category</w:t>
            </w:r>
          </w:p>
        </w:tc>
        <w:tc>
          <w:tcPr>
            <w:tcW w:w="2020" w:type="dxa"/>
            <w:tcBorders>
              <w:top w:val="nil"/>
              <w:left w:val="nil"/>
              <w:bottom w:val="single" w:color="000000" w:sz="6" w:space="0"/>
              <w:right w:val="single" w:color="000000" w:sz="6" w:space="0"/>
            </w:tcBorders>
            <w:tcMar>
              <w:top w:w="0" w:type="dxa"/>
              <w:left w:w="100" w:type="dxa"/>
              <w:bottom w:w="0" w:type="dxa"/>
              <w:right w:w="100" w:type="dxa"/>
            </w:tcMar>
          </w:tcPr>
          <w:p w:rsidRPr="002207EB" w:rsidR="00226EC8" w:rsidP="002207EB" w:rsidRDefault="00170819" w14:paraId="1C8F781D" w14:textId="77777777">
            <w:pPr>
              <w:spacing w:before="240" w:line="360" w:lineRule="auto"/>
              <w:rPr>
                <w:rFonts w:ascii="Times New Roman Bold" w:hAnsi="Times New Roman Bold" w:eastAsia="Times New Roman" w:cs="Times New Roman Bold"/>
                <w:b/>
                <w:szCs w:val="24"/>
                <w:lang w:val="en"/>
              </w:rPr>
            </w:pPr>
            <w:r w:rsidRPr="002207EB">
              <w:rPr>
                <w:rFonts w:ascii="Times New Roman Bold" w:hAnsi="Times New Roman Bold" w:eastAsia="Times New Roman" w:cs="Times New Roman Bold"/>
                <w:b/>
                <w:szCs w:val="24"/>
                <w:lang w:val="en"/>
              </w:rPr>
              <w:t>Rural</w:t>
            </w:r>
          </w:p>
        </w:tc>
        <w:tc>
          <w:tcPr>
            <w:tcW w:w="2745" w:type="dxa"/>
            <w:tcBorders>
              <w:top w:val="nil"/>
              <w:left w:val="nil"/>
              <w:bottom w:val="single" w:color="000000" w:sz="6" w:space="0"/>
              <w:right w:val="single" w:color="000000" w:sz="6" w:space="0"/>
            </w:tcBorders>
            <w:tcMar>
              <w:top w:w="0" w:type="dxa"/>
              <w:left w:w="100" w:type="dxa"/>
              <w:bottom w:w="0" w:type="dxa"/>
              <w:right w:w="100" w:type="dxa"/>
            </w:tcMar>
          </w:tcPr>
          <w:p w:rsidRPr="002207EB" w:rsidR="00226EC8" w:rsidP="002207EB" w:rsidRDefault="00170819" w14:paraId="46FFA1B0" w14:textId="77777777">
            <w:pPr>
              <w:spacing w:before="240" w:line="360" w:lineRule="auto"/>
              <w:rPr>
                <w:rFonts w:ascii="Times New Roman Bold" w:hAnsi="Times New Roman Bold" w:eastAsia="Times New Roman" w:cs="Times New Roman Bold"/>
                <w:b/>
                <w:szCs w:val="24"/>
                <w:lang w:val="en"/>
              </w:rPr>
            </w:pPr>
            <w:r w:rsidRPr="002207EB">
              <w:rPr>
                <w:rFonts w:ascii="Times New Roman Bold" w:hAnsi="Times New Roman Bold" w:eastAsia="Times New Roman" w:cs="Times New Roman Bold"/>
                <w:b/>
                <w:szCs w:val="24"/>
                <w:lang w:val="en"/>
              </w:rPr>
              <w:t>Suburban and Urban</w:t>
            </w:r>
          </w:p>
        </w:tc>
        <w:tc>
          <w:tcPr>
            <w:tcW w:w="1890" w:type="dxa"/>
            <w:tcBorders>
              <w:top w:val="nil"/>
              <w:left w:val="nil"/>
              <w:bottom w:val="single" w:color="000000" w:sz="6" w:space="0"/>
              <w:right w:val="single" w:color="000000" w:sz="6" w:space="0"/>
            </w:tcBorders>
            <w:tcMar>
              <w:top w:w="0" w:type="dxa"/>
              <w:left w:w="100" w:type="dxa"/>
              <w:bottom w:w="0" w:type="dxa"/>
              <w:right w:w="100" w:type="dxa"/>
            </w:tcMar>
          </w:tcPr>
          <w:p w:rsidRPr="002207EB" w:rsidR="00226EC8" w:rsidP="002207EB" w:rsidRDefault="00170819" w14:paraId="57EABCC5" w14:textId="77777777">
            <w:pPr>
              <w:spacing w:before="240" w:line="360" w:lineRule="auto"/>
              <w:rPr>
                <w:rFonts w:ascii="Times New Roman Bold" w:hAnsi="Times New Roman Bold" w:eastAsia="Times New Roman" w:cs="Times New Roman Bold"/>
                <w:b/>
                <w:szCs w:val="24"/>
                <w:lang w:val="en"/>
              </w:rPr>
            </w:pPr>
            <w:r w:rsidRPr="002207EB">
              <w:rPr>
                <w:rFonts w:ascii="Times New Roman Bold" w:hAnsi="Times New Roman Bold" w:eastAsia="Times New Roman" w:cs="Times New Roman Bold"/>
                <w:b/>
                <w:szCs w:val="24"/>
                <w:lang w:val="en"/>
              </w:rPr>
              <w:t>Total</w:t>
            </w:r>
          </w:p>
        </w:tc>
      </w:tr>
      <w:tr w:rsidRPr="002207EB" w:rsidR="00226EC8" w14:paraId="76227DE7" w14:textId="77777777">
        <w:trPr>
          <w:trHeight w:val="285"/>
        </w:trPr>
        <w:tc>
          <w:tcPr>
            <w:tcW w:w="2375" w:type="dxa"/>
            <w:tcBorders>
              <w:top w:val="nil"/>
              <w:left w:val="single" w:color="000000" w:sz="6" w:space="0"/>
              <w:bottom w:val="single" w:color="000000" w:sz="6" w:space="0"/>
              <w:right w:val="single" w:color="000000" w:sz="6" w:space="0"/>
            </w:tcBorders>
            <w:tcMar>
              <w:top w:w="0" w:type="dxa"/>
              <w:left w:w="100" w:type="dxa"/>
              <w:bottom w:w="0" w:type="dxa"/>
              <w:right w:w="100" w:type="dxa"/>
            </w:tcMar>
          </w:tcPr>
          <w:p w:rsidRPr="002207EB" w:rsidR="00226EC8" w:rsidP="002207EB" w:rsidRDefault="00170819" w14:paraId="5D89115F" w14:textId="77777777">
            <w:pPr>
              <w:spacing w:before="240" w:line="360" w:lineRule="auto"/>
              <w:rPr>
                <w:rFonts w:ascii="Times New Roman Bold" w:hAnsi="Times New Roman Bold" w:eastAsia="Times New Roman" w:cs="Times New Roman Bold"/>
                <w:b/>
                <w:szCs w:val="24"/>
                <w:lang w:val="en"/>
              </w:rPr>
            </w:pPr>
            <w:r w:rsidRPr="002207EB">
              <w:rPr>
                <w:rFonts w:ascii="Times New Roman Bold" w:hAnsi="Times New Roman Bold" w:eastAsia="Times New Roman" w:cs="Times New Roman Bold"/>
                <w:b/>
                <w:szCs w:val="24"/>
                <w:lang w:val="en"/>
              </w:rPr>
              <w:t>Knowledgeable</w:t>
            </w:r>
          </w:p>
        </w:tc>
        <w:tc>
          <w:tcPr>
            <w:tcW w:w="2020" w:type="dxa"/>
            <w:tcBorders>
              <w:top w:val="nil"/>
              <w:left w:val="nil"/>
              <w:bottom w:val="single" w:color="000000" w:sz="6" w:space="0"/>
              <w:right w:val="single" w:color="000000" w:sz="6" w:space="0"/>
            </w:tcBorders>
            <w:tcMar>
              <w:top w:w="0" w:type="dxa"/>
              <w:left w:w="100" w:type="dxa"/>
              <w:bottom w:w="0" w:type="dxa"/>
              <w:right w:w="100" w:type="dxa"/>
            </w:tcMar>
          </w:tcPr>
          <w:p w:rsidRPr="002207EB" w:rsidR="00226EC8" w:rsidP="002207EB" w:rsidRDefault="00170819" w14:paraId="6E6C55B5" w14:textId="77777777">
            <w:pPr>
              <w:spacing w:before="240" w:line="360" w:lineRule="auto"/>
              <w:rPr>
                <w:rFonts w:ascii="Times New Roman Regular" w:hAnsi="Times New Roman Regular" w:eastAsia="Times New Roman" w:cs="Times New Roman Regular"/>
                <w:szCs w:val="24"/>
                <w:lang w:val="en"/>
              </w:rPr>
            </w:pPr>
            <w:r w:rsidRPr="002207EB">
              <w:rPr>
                <w:rFonts w:ascii="Times New Roman Regular" w:hAnsi="Times New Roman Regular" w:eastAsia="Times New Roman" w:cs="Times New Roman Regular"/>
                <w:szCs w:val="24"/>
                <w:lang w:val="en"/>
              </w:rPr>
              <w:t>73(27.1%)</w:t>
            </w:r>
          </w:p>
        </w:tc>
        <w:tc>
          <w:tcPr>
            <w:tcW w:w="2745" w:type="dxa"/>
            <w:tcBorders>
              <w:top w:val="nil"/>
              <w:left w:val="nil"/>
              <w:bottom w:val="single" w:color="000000" w:sz="6" w:space="0"/>
              <w:right w:val="single" w:color="000000" w:sz="6" w:space="0"/>
            </w:tcBorders>
            <w:tcMar>
              <w:top w:w="0" w:type="dxa"/>
              <w:left w:w="100" w:type="dxa"/>
              <w:bottom w:w="0" w:type="dxa"/>
              <w:right w:w="100" w:type="dxa"/>
            </w:tcMar>
          </w:tcPr>
          <w:p w:rsidRPr="002207EB" w:rsidR="00226EC8" w:rsidP="002207EB" w:rsidRDefault="00170819" w14:paraId="4D20E5AF" w14:textId="77777777">
            <w:pPr>
              <w:spacing w:before="240" w:line="360" w:lineRule="auto"/>
              <w:rPr>
                <w:rFonts w:ascii="Times New Roman Regular" w:hAnsi="Times New Roman Regular" w:eastAsia="Times New Roman" w:cs="Times New Roman Regular"/>
                <w:szCs w:val="24"/>
                <w:lang w:val="en"/>
              </w:rPr>
            </w:pPr>
            <w:r w:rsidRPr="002207EB">
              <w:rPr>
                <w:rFonts w:ascii="Times New Roman Regular" w:hAnsi="Times New Roman Regular" w:eastAsia="Times New Roman" w:cs="Times New Roman Regular"/>
                <w:szCs w:val="24"/>
                <w:lang w:val="en"/>
              </w:rPr>
              <w:t>149(55.3%)</w:t>
            </w:r>
          </w:p>
        </w:tc>
        <w:tc>
          <w:tcPr>
            <w:tcW w:w="1890" w:type="dxa"/>
            <w:tcBorders>
              <w:top w:val="nil"/>
              <w:left w:val="nil"/>
              <w:bottom w:val="single" w:color="000000" w:sz="6" w:space="0"/>
              <w:right w:val="single" w:color="000000" w:sz="6" w:space="0"/>
            </w:tcBorders>
            <w:tcMar>
              <w:top w:w="0" w:type="dxa"/>
              <w:left w:w="100" w:type="dxa"/>
              <w:bottom w:w="0" w:type="dxa"/>
              <w:right w:w="100" w:type="dxa"/>
            </w:tcMar>
          </w:tcPr>
          <w:p w:rsidRPr="002207EB" w:rsidR="00226EC8" w:rsidP="002207EB" w:rsidRDefault="00170819" w14:paraId="021837D4" w14:textId="77777777">
            <w:pPr>
              <w:spacing w:before="240" w:line="360" w:lineRule="auto"/>
              <w:rPr>
                <w:rFonts w:ascii="Times New Roman Regular" w:hAnsi="Times New Roman Regular" w:eastAsia="Times New Roman" w:cs="Times New Roman Regular"/>
                <w:szCs w:val="24"/>
                <w:lang w:val="en"/>
              </w:rPr>
            </w:pPr>
            <w:r w:rsidRPr="002207EB">
              <w:rPr>
                <w:rFonts w:ascii="Times New Roman Regular" w:hAnsi="Times New Roman Regular" w:eastAsia="Times New Roman" w:cs="Times New Roman Regular"/>
                <w:szCs w:val="24"/>
                <w:lang w:val="en"/>
              </w:rPr>
              <w:t>222(82.5%)</w:t>
            </w:r>
          </w:p>
        </w:tc>
      </w:tr>
      <w:tr w:rsidRPr="002207EB" w:rsidR="00226EC8" w14:paraId="49BFEAF9" w14:textId="77777777">
        <w:trPr>
          <w:trHeight w:val="300"/>
        </w:trPr>
        <w:tc>
          <w:tcPr>
            <w:tcW w:w="2375" w:type="dxa"/>
            <w:tcBorders>
              <w:top w:val="nil"/>
              <w:left w:val="single" w:color="000000" w:sz="6" w:space="0"/>
              <w:bottom w:val="single" w:color="000000" w:sz="6" w:space="0"/>
              <w:right w:val="single" w:color="000000" w:sz="6" w:space="0"/>
            </w:tcBorders>
            <w:tcMar>
              <w:top w:w="0" w:type="dxa"/>
              <w:left w:w="100" w:type="dxa"/>
              <w:bottom w:w="0" w:type="dxa"/>
              <w:right w:w="100" w:type="dxa"/>
            </w:tcMar>
          </w:tcPr>
          <w:p w:rsidRPr="002207EB" w:rsidR="00226EC8" w:rsidP="002207EB" w:rsidRDefault="00170819" w14:paraId="24450879" w14:textId="77777777">
            <w:pPr>
              <w:spacing w:before="240" w:line="360" w:lineRule="auto"/>
              <w:rPr>
                <w:rFonts w:ascii="Times New Roman Bold" w:hAnsi="Times New Roman Bold" w:eastAsia="Times New Roman" w:cs="Times New Roman Bold"/>
                <w:b/>
                <w:szCs w:val="24"/>
                <w:lang w:val="en"/>
              </w:rPr>
            </w:pPr>
            <w:r w:rsidRPr="002207EB">
              <w:rPr>
                <w:rFonts w:ascii="Times New Roman Bold" w:hAnsi="Times New Roman Bold" w:eastAsia="Times New Roman" w:cs="Times New Roman Bold"/>
                <w:b/>
                <w:szCs w:val="24"/>
                <w:lang w:val="en"/>
              </w:rPr>
              <w:t>Poor Knowledge</w:t>
            </w:r>
          </w:p>
        </w:tc>
        <w:tc>
          <w:tcPr>
            <w:tcW w:w="2020" w:type="dxa"/>
            <w:tcBorders>
              <w:top w:val="nil"/>
              <w:left w:val="nil"/>
              <w:bottom w:val="single" w:color="000000" w:sz="6" w:space="0"/>
              <w:right w:val="single" w:color="000000" w:sz="6" w:space="0"/>
            </w:tcBorders>
            <w:tcMar>
              <w:top w:w="0" w:type="dxa"/>
              <w:left w:w="100" w:type="dxa"/>
              <w:bottom w:w="0" w:type="dxa"/>
              <w:right w:w="100" w:type="dxa"/>
            </w:tcMar>
          </w:tcPr>
          <w:p w:rsidRPr="002207EB" w:rsidR="00226EC8" w:rsidP="002207EB" w:rsidRDefault="00170819" w14:paraId="0762D69D" w14:textId="77777777">
            <w:pPr>
              <w:spacing w:before="240" w:line="360" w:lineRule="auto"/>
              <w:rPr>
                <w:rFonts w:ascii="Times New Roman Regular" w:hAnsi="Times New Roman Regular" w:eastAsia="Times New Roman" w:cs="Times New Roman Regular"/>
                <w:szCs w:val="24"/>
                <w:lang w:val="en"/>
              </w:rPr>
            </w:pPr>
            <w:r w:rsidRPr="002207EB">
              <w:rPr>
                <w:rFonts w:ascii="Times New Roman Regular" w:hAnsi="Times New Roman Regular" w:eastAsia="Times New Roman" w:cs="Times New Roman Regular"/>
                <w:szCs w:val="24"/>
                <w:lang w:val="en"/>
              </w:rPr>
              <w:t>23(8.5%)</w:t>
            </w:r>
          </w:p>
        </w:tc>
        <w:tc>
          <w:tcPr>
            <w:tcW w:w="2745" w:type="dxa"/>
            <w:tcBorders>
              <w:top w:val="nil"/>
              <w:left w:val="nil"/>
              <w:bottom w:val="single" w:color="000000" w:sz="6" w:space="0"/>
              <w:right w:val="single" w:color="000000" w:sz="6" w:space="0"/>
            </w:tcBorders>
            <w:tcMar>
              <w:top w:w="0" w:type="dxa"/>
              <w:left w:w="100" w:type="dxa"/>
              <w:bottom w:w="0" w:type="dxa"/>
              <w:right w:w="100" w:type="dxa"/>
            </w:tcMar>
          </w:tcPr>
          <w:p w:rsidRPr="002207EB" w:rsidR="00226EC8" w:rsidP="002207EB" w:rsidRDefault="00170819" w14:paraId="75CFF18A" w14:textId="77777777">
            <w:pPr>
              <w:spacing w:before="240" w:line="360" w:lineRule="auto"/>
              <w:rPr>
                <w:rFonts w:ascii="Times New Roman Regular" w:hAnsi="Times New Roman Regular" w:eastAsia="Times New Roman" w:cs="Times New Roman Regular"/>
                <w:szCs w:val="24"/>
                <w:lang w:val="en"/>
              </w:rPr>
            </w:pPr>
            <w:r w:rsidRPr="002207EB">
              <w:rPr>
                <w:rFonts w:ascii="Times New Roman Regular" w:hAnsi="Times New Roman Regular" w:eastAsia="Times New Roman" w:cs="Times New Roman Regular"/>
                <w:szCs w:val="24"/>
                <w:lang w:val="en"/>
              </w:rPr>
              <w:t>24(8.8%)</w:t>
            </w:r>
          </w:p>
        </w:tc>
        <w:tc>
          <w:tcPr>
            <w:tcW w:w="1890" w:type="dxa"/>
            <w:tcBorders>
              <w:top w:val="nil"/>
              <w:left w:val="nil"/>
              <w:bottom w:val="single" w:color="000000" w:sz="6" w:space="0"/>
              <w:right w:val="single" w:color="000000" w:sz="6" w:space="0"/>
            </w:tcBorders>
            <w:tcMar>
              <w:top w:w="0" w:type="dxa"/>
              <w:left w:w="100" w:type="dxa"/>
              <w:bottom w:w="0" w:type="dxa"/>
              <w:right w:w="100" w:type="dxa"/>
            </w:tcMar>
          </w:tcPr>
          <w:p w:rsidRPr="002207EB" w:rsidR="00226EC8" w:rsidP="002207EB" w:rsidRDefault="00170819" w14:paraId="4572374A" w14:textId="77777777">
            <w:pPr>
              <w:spacing w:before="240" w:line="360" w:lineRule="auto"/>
              <w:rPr>
                <w:rFonts w:ascii="Times New Roman Regular" w:hAnsi="Times New Roman Regular" w:eastAsia="Times New Roman" w:cs="Times New Roman Regular"/>
                <w:szCs w:val="24"/>
                <w:lang w:val="en"/>
              </w:rPr>
            </w:pPr>
            <w:r w:rsidRPr="002207EB">
              <w:rPr>
                <w:rFonts w:ascii="Times New Roman Regular" w:hAnsi="Times New Roman Regular" w:eastAsia="Times New Roman" w:cs="Times New Roman Regular"/>
                <w:szCs w:val="24"/>
                <w:lang w:val="en"/>
              </w:rPr>
              <w:t>47(17.5%)</w:t>
            </w:r>
          </w:p>
        </w:tc>
      </w:tr>
      <w:tr w:rsidRPr="002207EB" w:rsidR="00226EC8" w14:paraId="71E46E35" w14:textId="77777777">
        <w:trPr>
          <w:trHeight w:val="285"/>
        </w:trPr>
        <w:tc>
          <w:tcPr>
            <w:tcW w:w="2375" w:type="dxa"/>
            <w:tcBorders>
              <w:top w:val="nil"/>
              <w:left w:val="single" w:color="000000" w:sz="6" w:space="0"/>
              <w:bottom w:val="single" w:color="000000" w:sz="6" w:space="0"/>
              <w:right w:val="single" w:color="000000" w:sz="6" w:space="0"/>
            </w:tcBorders>
            <w:tcMar>
              <w:top w:w="0" w:type="dxa"/>
              <w:left w:w="100" w:type="dxa"/>
              <w:bottom w:w="0" w:type="dxa"/>
              <w:right w:w="100" w:type="dxa"/>
            </w:tcMar>
          </w:tcPr>
          <w:p w:rsidRPr="002207EB" w:rsidR="00226EC8" w:rsidP="002207EB" w:rsidRDefault="00170819" w14:paraId="62A62B2C" w14:textId="77777777">
            <w:pPr>
              <w:spacing w:before="240" w:line="360" w:lineRule="auto"/>
              <w:rPr>
                <w:rFonts w:ascii="Times New Roman Bold" w:hAnsi="Times New Roman Bold" w:eastAsia="Times New Roman" w:cs="Times New Roman Bold"/>
                <w:b/>
                <w:szCs w:val="24"/>
                <w:lang w:val="en"/>
              </w:rPr>
            </w:pPr>
            <w:r w:rsidRPr="002207EB">
              <w:rPr>
                <w:rFonts w:ascii="Times New Roman Bold" w:hAnsi="Times New Roman Bold" w:eastAsia="Times New Roman" w:cs="Times New Roman Bold"/>
                <w:b/>
                <w:szCs w:val="24"/>
                <w:lang w:val="en"/>
              </w:rPr>
              <w:t>Total</w:t>
            </w:r>
          </w:p>
        </w:tc>
        <w:tc>
          <w:tcPr>
            <w:tcW w:w="2020" w:type="dxa"/>
            <w:tcBorders>
              <w:top w:val="nil"/>
              <w:left w:val="nil"/>
              <w:bottom w:val="single" w:color="000000" w:sz="6" w:space="0"/>
              <w:right w:val="single" w:color="000000" w:sz="6" w:space="0"/>
            </w:tcBorders>
            <w:tcMar>
              <w:top w:w="0" w:type="dxa"/>
              <w:left w:w="100" w:type="dxa"/>
              <w:bottom w:w="0" w:type="dxa"/>
              <w:right w:w="100" w:type="dxa"/>
            </w:tcMar>
          </w:tcPr>
          <w:p w:rsidRPr="002207EB" w:rsidR="00226EC8" w:rsidP="002207EB" w:rsidRDefault="00170819" w14:paraId="1BD31339" w14:textId="77777777">
            <w:pPr>
              <w:spacing w:before="240" w:line="360" w:lineRule="auto"/>
              <w:rPr>
                <w:rFonts w:ascii="Times New Roman Regular" w:hAnsi="Times New Roman Regular" w:eastAsia="Times New Roman" w:cs="Times New Roman Regular"/>
                <w:szCs w:val="24"/>
                <w:lang w:val="en"/>
              </w:rPr>
            </w:pPr>
            <w:r w:rsidRPr="002207EB">
              <w:rPr>
                <w:rFonts w:ascii="Times New Roman Regular" w:hAnsi="Times New Roman Regular" w:eastAsia="Times New Roman" w:cs="Times New Roman Regular"/>
                <w:szCs w:val="24"/>
                <w:lang w:val="en"/>
              </w:rPr>
              <w:t>96(35.6%)</w:t>
            </w:r>
          </w:p>
        </w:tc>
        <w:tc>
          <w:tcPr>
            <w:tcW w:w="2745" w:type="dxa"/>
            <w:tcBorders>
              <w:top w:val="nil"/>
              <w:left w:val="nil"/>
              <w:bottom w:val="single" w:color="000000" w:sz="6" w:space="0"/>
              <w:right w:val="single" w:color="000000" w:sz="6" w:space="0"/>
            </w:tcBorders>
            <w:tcMar>
              <w:top w:w="0" w:type="dxa"/>
              <w:left w:w="100" w:type="dxa"/>
              <w:bottom w:w="0" w:type="dxa"/>
              <w:right w:w="100" w:type="dxa"/>
            </w:tcMar>
          </w:tcPr>
          <w:p w:rsidRPr="002207EB" w:rsidR="00226EC8" w:rsidP="002207EB" w:rsidRDefault="00170819" w14:paraId="0B953C30" w14:textId="77777777">
            <w:pPr>
              <w:spacing w:before="240" w:line="360" w:lineRule="auto"/>
              <w:rPr>
                <w:rFonts w:ascii="Times New Roman Regular" w:hAnsi="Times New Roman Regular" w:eastAsia="Times New Roman" w:cs="Times New Roman Regular"/>
                <w:szCs w:val="24"/>
                <w:lang w:val="en"/>
              </w:rPr>
            </w:pPr>
            <w:r w:rsidRPr="002207EB">
              <w:rPr>
                <w:rFonts w:ascii="Times New Roman Regular" w:hAnsi="Times New Roman Regular" w:eastAsia="Times New Roman" w:cs="Times New Roman Regular"/>
                <w:szCs w:val="24"/>
                <w:lang w:val="en"/>
              </w:rPr>
              <w:t>173(64.1)</w:t>
            </w:r>
          </w:p>
        </w:tc>
        <w:tc>
          <w:tcPr>
            <w:tcW w:w="1890" w:type="dxa"/>
            <w:tcBorders>
              <w:top w:val="nil"/>
              <w:left w:val="nil"/>
              <w:bottom w:val="single" w:color="000000" w:sz="6" w:space="0"/>
              <w:right w:val="single" w:color="000000" w:sz="6" w:space="0"/>
            </w:tcBorders>
            <w:tcMar>
              <w:top w:w="0" w:type="dxa"/>
              <w:left w:w="100" w:type="dxa"/>
              <w:bottom w:w="0" w:type="dxa"/>
              <w:right w:w="100" w:type="dxa"/>
            </w:tcMar>
          </w:tcPr>
          <w:p w:rsidRPr="002207EB" w:rsidR="00226EC8" w:rsidP="002207EB" w:rsidRDefault="00170819" w14:paraId="7732C60A" w14:textId="77777777">
            <w:pPr>
              <w:spacing w:before="240" w:line="360" w:lineRule="auto"/>
              <w:rPr>
                <w:rFonts w:ascii="Times New Roman Regular" w:hAnsi="Times New Roman Regular" w:eastAsia="Times New Roman" w:cs="Times New Roman Regular"/>
                <w:szCs w:val="24"/>
                <w:lang w:val="en"/>
              </w:rPr>
            </w:pPr>
            <w:r w:rsidRPr="002207EB">
              <w:rPr>
                <w:rFonts w:ascii="Times New Roman Regular" w:hAnsi="Times New Roman Regular" w:eastAsia="Times New Roman" w:cs="Times New Roman Regular"/>
                <w:szCs w:val="24"/>
                <w:lang w:val="en"/>
              </w:rPr>
              <w:t>269(100%)</w:t>
            </w:r>
          </w:p>
        </w:tc>
      </w:tr>
    </w:tbl>
    <w:p w:rsidRPr="002207EB" w:rsidR="004929C9" w:rsidP="002207EB" w:rsidRDefault="004929C9" w14:paraId="37070A0F" w14:textId="77777777">
      <w:pPr>
        <w:spacing w:before="240" w:after="240" w:line="360" w:lineRule="auto"/>
        <w:rPr>
          <w:rFonts w:ascii="Times New Roman Regular" w:hAnsi="Times New Roman Regular" w:eastAsia="Times New Roman" w:cs="Times New Roman Regular"/>
          <w:b/>
          <w:szCs w:val="24"/>
          <w:lang w:val="en"/>
        </w:rPr>
      </w:pPr>
    </w:p>
    <w:tbl>
      <w:tblPr>
        <w:tblStyle w:val="Style13"/>
        <w:tblW w:w="8445"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Look w:val="04A0" w:firstRow="1" w:lastRow="0" w:firstColumn="1" w:lastColumn="0" w:noHBand="0" w:noVBand="1"/>
      </w:tblPr>
      <w:tblGrid>
        <w:gridCol w:w="2403"/>
        <w:gridCol w:w="6042"/>
      </w:tblGrid>
      <w:tr w:rsidRPr="002207EB" w:rsidR="00226EC8" w14:paraId="492DB325" w14:textId="77777777">
        <w:trPr>
          <w:trHeight w:val="285"/>
        </w:trPr>
        <w:tc>
          <w:tcPr>
            <w:tcW w:w="2403" w:type="dxa"/>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rsidRPr="002207EB" w:rsidR="00226EC8" w:rsidP="002207EB" w:rsidRDefault="00170819" w14:paraId="2F4FD96D" w14:textId="77777777">
            <w:pPr>
              <w:spacing w:before="240" w:line="360" w:lineRule="auto"/>
              <w:rPr>
                <w:rFonts w:ascii="Times New Roman Bold" w:hAnsi="Times New Roman Bold" w:eastAsia="Times New Roman" w:cs="Times New Roman Bold"/>
                <w:b/>
                <w:szCs w:val="24"/>
                <w:lang w:val="en"/>
              </w:rPr>
            </w:pPr>
            <w:r w:rsidRPr="002207EB">
              <w:rPr>
                <w:rFonts w:ascii="Times New Roman Bold" w:hAnsi="Times New Roman Bold" w:eastAsia="Times New Roman" w:cs="Times New Roman Bold"/>
                <w:b/>
                <w:szCs w:val="24"/>
                <w:lang w:val="en"/>
              </w:rPr>
              <w:t xml:space="preserve">Odds ratio </w:t>
            </w:r>
          </w:p>
        </w:tc>
        <w:tc>
          <w:tcPr>
            <w:tcW w:w="6041" w:type="dxa"/>
            <w:tcBorders>
              <w:top w:val="single" w:color="000000" w:sz="6" w:space="0"/>
              <w:left w:val="nil"/>
              <w:bottom w:val="single" w:color="000000" w:sz="6" w:space="0"/>
              <w:right w:val="single" w:color="000000" w:sz="6" w:space="0"/>
            </w:tcBorders>
            <w:shd w:val="clear" w:color="auto" w:fill="auto"/>
            <w:tcMar>
              <w:top w:w="0" w:type="dxa"/>
              <w:left w:w="100" w:type="dxa"/>
              <w:bottom w:w="0" w:type="dxa"/>
              <w:right w:w="100" w:type="dxa"/>
            </w:tcMar>
          </w:tcPr>
          <w:p w:rsidRPr="002207EB" w:rsidR="00226EC8" w:rsidP="002207EB" w:rsidRDefault="00170819" w14:paraId="255501AB" w14:textId="77777777">
            <w:pPr>
              <w:spacing w:before="240" w:line="360" w:lineRule="auto"/>
              <w:rPr>
                <w:rFonts w:ascii="Times New Roman Regular" w:hAnsi="Times New Roman Regular" w:eastAsia="Times New Roman" w:cs="Times New Roman Regular"/>
                <w:szCs w:val="24"/>
                <w:lang w:val="en"/>
              </w:rPr>
            </w:pPr>
            <w:r w:rsidRPr="002207EB">
              <w:rPr>
                <w:rFonts w:ascii="Times New Roman Regular" w:hAnsi="Times New Roman Regular" w:eastAsia="Times New Roman" w:cs="Times New Roman Regular"/>
                <w:szCs w:val="24"/>
                <w:lang w:val="en"/>
              </w:rPr>
              <w:t>1.9561</w:t>
            </w:r>
          </w:p>
        </w:tc>
      </w:tr>
      <w:tr w:rsidRPr="002207EB" w:rsidR="00226EC8" w14:paraId="2046DD8F" w14:textId="77777777">
        <w:trPr>
          <w:trHeight w:val="285"/>
        </w:trPr>
        <w:tc>
          <w:tcPr>
            <w:tcW w:w="2403"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rsidRPr="002207EB" w:rsidR="00226EC8" w:rsidP="002207EB" w:rsidRDefault="00170819" w14:paraId="793E6ADB" w14:textId="77777777">
            <w:pPr>
              <w:spacing w:before="240" w:line="360" w:lineRule="auto"/>
              <w:rPr>
                <w:rFonts w:ascii="Times New Roman Bold" w:hAnsi="Times New Roman Bold" w:eastAsia="Times New Roman" w:cs="Times New Roman Bold"/>
                <w:b/>
                <w:szCs w:val="24"/>
                <w:lang w:val="en"/>
              </w:rPr>
            </w:pPr>
            <w:r w:rsidRPr="002207EB">
              <w:rPr>
                <w:rFonts w:ascii="Times New Roman Bold" w:hAnsi="Times New Roman Bold" w:eastAsia="Times New Roman" w:cs="Times New Roman Bold"/>
                <w:b/>
                <w:szCs w:val="24"/>
                <w:lang w:val="en"/>
              </w:rPr>
              <w:t>95 % CI:</w:t>
            </w:r>
          </w:p>
        </w:tc>
        <w:tc>
          <w:tcPr>
            <w:tcW w:w="6041"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rsidRPr="002207EB" w:rsidR="00226EC8" w:rsidP="002207EB" w:rsidRDefault="00170819" w14:paraId="6A963A48" w14:textId="77777777">
            <w:pPr>
              <w:spacing w:before="240" w:line="360" w:lineRule="auto"/>
              <w:rPr>
                <w:rFonts w:ascii="Times New Roman Regular" w:hAnsi="Times New Roman Regular" w:eastAsia="Times New Roman" w:cs="Times New Roman Regular"/>
                <w:szCs w:val="24"/>
                <w:lang w:val="en"/>
              </w:rPr>
            </w:pPr>
            <w:r w:rsidRPr="002207EB">
              <w:rPr>
                <w:rFonts w:ascii="Times New Roman Regular" w:hAnsi="Times New Roman Regular" w:eastAsia="Times New Roman" w:cs="Times New Roman Regular"/>
                <w:szCs w:val="24"/>
                <w:lang w:val="en"/>
              </w:rPr>
              <w:t>1.0347 to 3.6977</w:t>
            </w:r>
          </w:p>
        </w:tc>
      </w:tr>
      <w:tr w:rsidRPr="002207EB" w:rsidR="00226EC8" w14:paraId="78506CA3" w14:textId="77777777">
        <w:trPr>
          <w:trHeight w:val="285"/>
        </w:trPr>
        <w:tc>
          <w:tcPr>
            <w:tcW w:w="2403"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rsidRPr="002207EB" w:rsidR="00226EC8" w:rsidP="002207EB" w:rsidRDefault="00170819" w14:paraId="59AE8506" w14:textId="77777777">
            <w:pPr>
              <w:spacing w:before="240" w:line="360" w:lineRule="auto"/>
              <w:rPr>
                <w:rFonts w:ascii="Times New Roman Bold" w:hAnsi="Times New Roman Bold" w:eastAsia="Times New Roman" w:cs="Times New Roman Bold"/>
                <w:b/>
                <w:szCs w:val="24"/>
                <w:lang w:val="en"/>
              </w:rPr>
            </w:pPr>
            <w:r w:rsidRPr="002207EB">
              <w:rPr>
                <w:rFonts w:ascii="Times New Roman Bold" w:hAnsi="Times New Roman Bold" w:eastAsia="Times New Roman" w:cs="Times New Roman Bold"/>
                <w:b/>
                <w:szCs w:val="24"/>
                <w:lang w:val="en"/>
              </w:rPr>
              <w:t>z statistic</w:t>
            </w:r>
          </w:p>
        </w:tc>
        <w:tc>
          <w:tcPr>
            <w:tcW w:w="6041"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rsidRPr="002207EB" w:rsidR="00226EC8" w:rsidP="002207EB" w:rsidRDefault="00170819" w14:paraId="17321B5D" w14:textId="77777777">
            <w:pPr>
              <w:spacing w:before="240" w:line="360" w:lineRule="auto"/>
              <w:rPr>
                <w:rFonts w:ascii="Times New Roman Regular" w:hAnsi="Times New Roman Regular" w:eastAsia="Times New Roman" w:cs="Times New Roman Regular"/>
                <w:szCs w:val="24"/>
                <w:lang w:val="en"/>
              </w:rPr>
            </w:pPr>
            <w:r w:rsidRPr="002207EB">
              <w:rPr>
                <w:rFonts w:ascii="Times New Roman Regular" w:hAnsi="Times New Roman Regular" w:eastAsia="Times New Roman" w:cs="Times New Roman Regular"/>
                <w:szCs w:val="24"/>
                <w:lang w:val="en"/>
              </w:rPr>
              <w:t>2.065</w:t>
            </w:r>
          </w:p>
        </w:tc>
      </w:tr>
      <w:tr w:rsidRPr="002207EB" w:rsidR="00226EC8" w14:paraId="62E42F92" w14:textId="77777777">
        <w:trPr>
          <w:trHeight w:val="285"/>
        </w:trPr>
        <w:tc>
          <w:tcPr>
            <w:tcW w:w="2403"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rsidRPr="002207EB" w:rsidR="00226EC8" w:rsidP="002207EB" w:rsidRDefault="00170819" w14:paraId="4064AFB6" w14:textId="77777777">
            <w:pPr>
              <w:spacing w:before="240" w:line="360" w:lineRule="auto"/>
              <w:rPr>
                <w:rFonts w:ascii="Times New Roman Bold" w:hAnsi="Times New Roman Bold" w:eastAsia="Times New Roman" w:cs="Times New Roman Bold"/>
                <w:b/>
                <w:szCs w:val="24"/>
                <w:lang w:val="en"/>
              </w:rPr>
            </w:pPr>
            <w:r w:rsidRPr="002207EB">
              <w:rPr>
                <w:rFonts w:ascii="Times New Roman Bold" w:hAnsi="Times New Roman Bold" w:eastAsia="Times New Roman" w:cs="Times New Roman Bold"/>
                <w:b/>
                <w:szCs w:val="24"/>
                <w:lang w:val="en"/>
              </w:rPr>
              <w:t>Significance level</w:t>
            </w:r>
          </w:p>
        </w:tc>
        <w:tc>
          <w:tcPr>
            <w:tcW w:w="6041"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rsidRPr="002207EB" w:rsidR="00226EC8" w:rsidP="002207EB" w:rsidRDefault="00170819" w14:paraId="71B5B4C0" w14:textId="77777777">
            <w:pPr>
              <w:spacing w:before="240" w:line="360" w:lineRule="auto"/>
              <w:rPr>
                <w:rFonts w:ascii="Times New Roman Regular" w:hAnsi="Times New Roman Regular" w:eastAsia="Times New Roman" w:cs="Times New Roman Regular"/>
                <w:szCs w:val="24"/>
                <w:lang w:val="en"/>
              </w:rPr>
            </w:pPr>
            <w:r w:rsidRPr="002207EB">
              <w:rPr>
                <w:rFonts w:ascii="Times New Roman Regular" w:hAnsi="Times New Roman Regular" w:eastAsia="Times New Roman" w:cs="Times New Roman Regular"/>
                <w:szCs w:val="24"/>
                <w:lang w:val="en"/>
              </w:rPr>
              <w:t>P = 0.0389</w:t>
            </w:r>
          </w:p>
        </w:tc>
      </w:tr>
    </w:tbl>
    <w:p w:rsidRPr="002207EB" w:rsidR="002207EB" w:rsidP="002207EB" w:rsidRDefault="002207EB" w14:paraId="069815D2" w14:textId="77777777">
      <w:pPr>
        <w:spacing w:before="240" w:after="240" w:line="360" w:lineRule="auto"/>
        <w:rPr>
          <w:rFonts w:ascii="Times New Roman Regular" w:hAnsi="Times New Roman Regular" w:eastAsia="Times New Roman" w:cs="Times New Roman Regular"/>
          <w:b/>
          <w:szCs w:val="24"/>
          <w:lang w:val="en"/>
        </w:rPr>
      </w:pPr>
    </w:p>
    <w:p w:rsidRPr="002207EB" w:rsidR="00226EC8" w:rsidP="002207EB" w:rsidRDefault="00170819" w14:paraId="6701DDC3" w14:textId="75A255E3">
      <w:pPr>
        <w:spacing w:before="240" w:after="240" w:line="360" w:lineRule="auto"/>
        <w:rPr>
          <w:rFonts w:ascii="Times New Roman Regular" w:hAnsi="Times New Roman Regular" w:eastAsia="Times New Roman" w:cs="Times New Roman Regular"/>
          <w:szCs w:val="24"/>
          <w:lang w:val="en"/>
        </w:rPr>
      </w:pPr>
      <w:r w:rsidRPr="002207EB">
        <w:rPr>
          <w:rFonts w:ascii="Times New Roman Regular" w:hAnsi="Times New Roman Regular" w:eastAsia="Times New Roman" w:cs="Times New Roman Regular"/>
          <w:b/>
          <w:szCs w:val="24"/>
          <w:lang w:val="en"/>
        </w:rPr>
        <w:t xml:space="preserve">Table 4: </w:t>
      </w:r>
      <w:r w:rsidRPr="002207EB">
        <w:rPr>
          <w:rFonts w:ascii="Times New Roman Regular" w:hAnsi="Times New Roman Regular" w:eastAsia="Times New Roman" w:cs="Times New Roman Regular"/>
          <w:szCs w:val="24"/>
          <w:lang w:val="en"/>
        </w:rPr>
        <w:t xml:space="preserve">Post-hoc Mann-Whitney U test comparisons below showing the residential groups for which </w:t>
      </w:r>
      <w:r w:rsidRPr="002207EB">
        <w:rPr>
          <w:rFonts w:ascii="Times New Roman Regular" w:hAnsi="Times New Roman Regular" w:eastAsia="Times New Roman" w:cs="Times New Roman Regular"/>
          <w:szCs w:val="24"/>
          <w:lang w:val="en"/>
        </w:rPr>
        <w:t>statistically significant differences of mean scores were obtained for transmission knowledge among College of Medical Science students.</w:t>
      </w:r>
    </w:p>
    <w:tbl>
      <w:tblPr>
        <w:tblStyle w:val="Style14"/>
        <w:tblW w:w="8835"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Look w:val="04A0" w:firstRow="1" w:lastRow="0" w:firstColumn="1" w:lastColumn="0" w:noHBand="0" w:noVBand="1"/>
      </w:tblPr>
      <w:tblGrid>
        <w:gridCol w:w="2040"/>
        <w:gridCol w:w="1485"/>
        <w:gridCol w:w="1215"/>
        <w:gridCol w:w="1680"/>
        <w:gridCol w:w="1095"/>
        <w:gridCol w:w="1320"/>
      </w:tblGrid>
      <w:tr w:rsidRPr="002207EB" w:rsidR="00226EC8" w14:paraId="5D6D005A" w14:textId="77777777">
        <w:trPr>
          <w:trHeight w:val="255"/>
        </w:trPr>
        <w:tc>
          <w:tcPr>
            <w:tcW w:w="8835" w:type="dxa"/>
            <w:gridSpan w:val="6"/>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rsidRPr="002207EB" w:rsidR="00226EC8" w:rsidP="002207EB" w:rsidRDefault="00170819" w14:paraId="4DA566FE" w14:textId="77777777">
            <w:pPr>
              <w:spacing w:before="240" w:line="360" w:lineRule="auto"/>
              <w:rPr>
                <w:rFonts w:ascii="Times New Roman Bold" w:hAnsi="Times New Roman Bold" w:eastAsia="Times New Roman" w:cs="Times New Roman Bold"/>
                <w:b/>
                <w:szCs w:val="24"/>
                <w:lang w:val="en"/>
              </w:rPr>
            </w:pPr>
            <w:r w:rsidRPr="002207EB">
              <w:rPr>
                <w:rFonts w:ascii="Times New Roman Bold" w:hAnsi="Times New Roman Bold" w:eastAsia="Times New Roman" w:cs="Times New Roman Bold"/>
                <w:b/>
                <w:szCs w:val="24"/>
                <w:lang w:val="en"/>
              </w:rPr>
              <w:t>Pairwise Comparisons of Residence</w:t>
            </w:r>
          </w:p>
        </w:tc>
      </w:tr>
      <w:tr w:rsidRPr="002207EB" w:rsidR="00226EC8" w14:paraId="18ADC867" w14:textId="77777777">
        <w:trPr>
          <w:trHeight w:val="480"/>
        </w:trPr>
        <w:tc>
          <w:tcPr>
            <w:tcW w:w="2040"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rsidRPr="002207EB" w:rsidR="00226EC8" w:rsidP="002207EB" w:rsidRDefault="00170819" w14:paraId="39B373FB" w14:textId="77777777">
            <w:pPr>
              <w:spacing w:before="240" w:line="360" w:lineRule="auto"/>
              <w:rPr>
                <w:rFonts w:ascii="Times New Roman Bold" w:hAnsi="Times New Roman Bold" w:eastAsia="Times New Roman" w:cs="Times New Roman Bold"/>
                <w:b/>
                <w:szCs w:val="24"/>
                <w:lang w:val="en"/>
              </w:rPr>
            </w:pPr>
            <w:r w:rsidRPr="002207EB">
              <w:rPr>
                <w:rFonts w:ascii="Times New Roman Bold" w:hAnsi="Times New Roman Bold" w:eastAsia="Times New Roman" w:cs="Times New Roman Bold"/>
                <w:b/>
                <w:szCs w:val="24"/>
                <w:lang w:val="en"/>
              </w:rPr>
              <w:t>Sample 1-Sample 2</w:t>
            </w:r>
          </w:p>
        </w:tc>
        <w:tc>
          <w:tcPr>
            <w:tcW w:w="1485"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rsidRPr="002207EB" w:rsidR="00226EC8" w:rsidP="002207EB" w:rsidRDefault="00170819" w14:paraId="3475449E" w14:textId="77777777">
            <w:pPr>
              <w:spacing w:before="240" w:line="360" w:lineRule="auto"/>
              <w:rPr>
                <w:rFonts w:ascii="Times New Roman Bold" w:hAnsi="Times New Roman Bold" w:eastAsia="Times New Roman" w:cs="Times New Roman Bold"/>
                <w:b/>
                <w:szCs w:val="24"/>
                <w:lang w:val="en"/>
              </w:rPr>
            </w:pPr>
            <w:r w:rsidRPr="002207EB">
              <w:rPr>
                <w:rFonts w:ascii="Times New Roman Bold" w:hAnsi="Times New Roman Bold" w:eastAsia="Times New Roman" w:cs="Times New Roman Bold"/>
                <w:b/>
                <w:szCs w:val="24"/>
                <w:lang w:val="en"/>
              </w:rPr>
              <w:t>Test Statistic</w:t>
            </w:r>
          </w:p>
        </w:tc>
        <w:tc>
          <w:tcPr>
            <w:tcW w:w="1215"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rsidRPr="002207EB" w:rsidR="00226EC8" w:rsidP="002207EB" w:rsidRDefault="00170819" w14:paraId="11D63279" w14:textId="77777777">
            <w:pPr>
              <w:spacing w:before="240" w:line="360" w:lineRule="auto"/>
              <w:rPr>
                <w:rFonts w:ascii="Times New Roman Bold" w:hAnsi="Times New Roman Bold" w:eastAsia="Times New Roman" w:cs="Times New Roman Bold"/>
                <w:b/>
                <w:szCs w:val="24"/>
                <w:lang w:val="en"/>
              </w:rPr>
            </w:pPr>
            <w:r w:rsidRPr="002207EB">
              <w:rPr>
                <w:rFonts w:ascii="Times New Roman Bold" w:hAnsi="Times New Roman Bold" w:eastAsia="Times New Roman" w:cs="Times New Roman Bold"/>
                <w:b/>
                <w:szCs w:val="24"/>
                <w:lang w:val="en"/>
              </w:rPr>
              <w:t>Std. Error</w:t>
            </w:r>
          </w:p>
        </w:tc>
        <w:tc>
          <w:tcPr>
            <w:tcW w:w="1680"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rsidRPr="002207EB" w:rsidR="00226EC8" w:rsidP="002207EB" w:rsidRDefault="00170819" w14:paraId="615B13F6" w14:textId="77777777">
            <w:pPr>
              <w:spacing w:before="240" w:line="360" w:lineRule="auto"/>
              <w:rPr>
                <w:rFonts w:ascii="Times New Roman Bold" w:hAnsi="Times New Roman Bold" w:eastAsia="Times New Roman" w:cs="Times New Roman Bold"/>
                <w:b/>
                <w:szCs w:val="24"/>
                <w:lang w:val="en"/>
              </w:rPr>
            </w:pPr>
            <w:r w:rsidRPr="002207EB">
              <w:rPr>
                <w:rFonts w:ascii="Times New Roman Bold" w:hAnsi="Times New Roman Bold" w:eastAsia="Times New Roman" w:cs="Times New Roman Bold"/>
                <w:b/>
                <w:szCs w:val="24"/>
                <w:lang w:val="en"/>
              </w:rPr>
              <w:t>Std. Test Statistic</w:t>
            </w:r>
          </w:p>
        </w:tc>
        <w:tc>
          <w:tcPr>
            <w:tcW w:w="1095"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rsidRPr="002207EB" w:rsidR="00226EC8" w:rsidP="002207EB" w:rsidRDefault="00170819" w14:paraId="7E19B38F" w14:textId="77777777">
            <w:pPr>
              <w:spacing w:before="240" w:line="360" w:lineRule="auto"/>
              <w:rPr>
                <w:rFonts w:ascii="Times New Roman Bold" w:hAnsi="Times New Roman Bold" w:eastAsia="Times New Roman" w:cs="Times New Roman Bold"/>
                <w:b/>
                <w:szCs w:val="24"/>
                <w:lang w:val="en"/>
              </w:rPr>
            </w:pPr>
            <w:r w:rsidRPr="002207EB">
              <w:rPr>
                <w:rFonts w:ascii="Times New Roman Bold" w:hAnsi="Times New Roman Bold" w:eastAsia="Times New Roman" w:cs="Times New Roman Bold"/>
                <w:b/>
                <w:szCs w:val="24"/>
                <w:lang w:val="en"/>
              </w:rPr>
              <w:t>Sig.</w:t>
            </w:r>
          </w:p>
        </w:tc>
        <w:tc>
          <w:tcPr>
            <w:tcW w:w="1320"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rsidRPr="002207EB" w:rsidR="00226EC8" w:rsidP="002207EB" w:rsidRDefault="00170819" w14:paraId="3B0A6412" w14:textId="77777777">
            <w:pPr>
              <w:spacing w:before="240" w:line="360" w:lineRule="auto"/>
              <w:rPr>
                <w:rFonts w:ascii="Times New Roman Bold" w:hAnsi="Times New Roman Bold" w:eastAsia="Times New Roman" w:cs="Times New Roman Bold"/>
                <w:b/>
                <w:szCs w:val="24"/>
                <w:vertAlign w:val="superscript"/>
                <w:lang w:val="en"/>
              </w:rPr>
            </w:pPr>
            <w:r w:rsidRPr="002207EB">
              <w:rPr>
                <w:rFonts w:ascii="Times New Roman Bold" w:hAnsi="Times New Roman Bold" w:eastAsia="Times New Roman" w:cs="Times New Roman Bold"/>
                <w:b/>
                <w:szCs w:val="24"/>
                <w:lang w:val="en"/>
              </w:rPr>
              <w:t xml:space="preserve">Adj. Sig. </w:t>
            </w:r>
            <w:r w:rsidRPr="002207EB">
              <w:rPr>
                <w:rFonts w:ascii="Times New Roman Bold" w:hAnsi="Times New Roman Bold" w:eastAsia="Times New Roman" w:cs="Times New Roman Bold"/>
                <w:b/>
                <w:szCs w:val="24"/>
                <w:vertAlign w:val="superscript"/>
                <w:lang w:val="en"/>
              </w:rPr>
              <w:t>a</w:t>
            </w:r>
          </w:p>
        </w:tc>
      </w:tr>
      <w:tr w:rsidRPr="002207EB" w:rsidR="00226EC8" w14:paraId="6E595CF8" w14:textId="77777777">
        <w:trPr>
          <w:trHeight w:val="255"/>
        </w:trPr>
        <w:tc>
          <w:tcPr>
            <w:tcW w:w="2040"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rsidRPr="002207EB" w:rsidR="00226EC8" w:rsidP="002207EB" w:rsidRDefault="00170819" w14:paraId="5DEDE44B" w14:textId="77777777">
            <w:pPr>
              <w:spacing w:before="240" w:line="360" w:lineRule="auto"/>
              <w:rPr>
                <w:rFonts w:ascii="Times New Roman Bold" w:hAnsi="Times New Roman Bold" w:eastAsia="Times New Roman" w:cs="Times New Roman Bold"/>
                <w:b/>
                <w:szCs w:val="24"/>
                <w:lang w:val="en"/>
              </w:rPr>
            </w:pPr>
            <w:r w:rsidRPr="002207EB">
              <w:rPr>
                <w:rFonts w:ascii="Times New Roman Bold" w:hAnsi="Times New Roman Bold" w:eastAsia="Times New Roman" w:cs="Times New Roman Bold"/>
                <w:b/>
                <w:szCs w:val="24"/>
                <w:lang w:val="en"/>
              </w:rPr>
              <w:t>Rural-Suburban</w:t>
            </w:r>
          </w:p>
        </w:tc>
        <w:tc>
          <w:tcPr>
            <w:tcW w:w="1485"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rsidRPr="002207EB" w:rsidR="00226EC8" w:rsidP="002207EB" w:rsidRDefault="00170819" w14:paraId="0A5BF906" w14:textId="77777777">
            <w:pPr>
              <w:spacing w:before="240" w:line="360" w:lineRule="auto"/>
              <w:rPr>
                <w:rFonts w:eastAsia="Times New Roman" w:cs="Times New Roman"/>
                <w:bCs/>
                <w:szCs w:val="24"/>
                <w:lang w:val="en"/>
              </w:rPr>
            </w:pPr>
            <w:r w:rsidRPr="002207EB">
              <w:rPr>
                <w:rFonts w:eastAsia="Times New Roman" w:cs="Times New Roman"/>
                <w:bCs/>
                <w:szCs w:val="24"/>
                <w:lang w:val="en"/>
              </w:rPr>
              <w:t>-20.228</w:t>
            </w:r>
          </w:p>
        </w:tc>
        <w:tc>
          <w:tcPr>
            <w:tcW w:w="1215"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rsidRPr="002207EB" w:rsidR="00226EC8" w:rsidP="002207EB" w:rsidRDefault="00170819" w14:paraId="056D249D" w14:textId="77777777">
            <w:pPr>
              <w:spacing w:before="240" w:line="360" w:lineRule="auto"/>
              <w:rPr>
                <w:rFonts w:eastAsia="Times New Roman" w:cs="Times New Roman"/>
                <w:bCs/>
                <w:szCs w:val="24"/>
                <w:lang w:val="en"/>
              </w:rPr>
            </w:pPr>
            <w:r w:rsidRPr="002207EB">
              <w:rPr>
                <w:rFonts w:eastAsia="Times New Roman" w:cs="Times New Roman"/>
                <w:bCs/>
                <w:szCs w:val="24"/>
                <w:lang w:val="en"/>
              </w:rPr>
              <w:t>10.564</w:t>
            </w:r>
          </w:p>
        </w:tc>
        <w:tc>
          <w:tcPr>
            <w:tcW w:w="1680"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rsidRPr="002207EB" w:rsidR="00226EC8" w:rsidP="002207EB" w:rsidRDefault="00170819" w14:paraId="47224ECF" w14:textId="77777777">
            <w:pPr>
              <w:spacing w:before="240" w:line="360" w:lineRule="auto"/>
              <w:rPr>
                <w:rFonts w:eastAsia="Times New Roman" w:cs="Times New Roman"/>
                <w:bCs/>
                <w:szCs w:val="24"/>
                <w:lang w:val="en"/>
              </w:rPr>
            </w:pPr>
            <w:r w:rsidRPr="002207EB">
              <w:rPr>
                <w:rFonts w:eastAsia="Times New Roman" w:cs="Times New Roman"/>
                <w:bCs/>
                <w:szCs w:val="24"/>
                <w:lang w:val="en"/>
              </w:rPr>
              <w:t>-1.915</w:t>
            </w:r>
          </w:p>
        </w:tc>
        <w:tc>
          <w:tcPr>
            <w:tcW w:w="1095"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rsidRPr="002207EB" w:rsidR="00226EC8" w:rsidP="002207EB" w:rsidRDefault="00170819" w14:paraId="0A3648BF" w14:textId="77777777">
            <w:pPr>
              <w:spacing w:before="240" w:line="360" w:lineRule="auto"/>
              <w:rPr>
                <w:rFonts w:eastAsia="Times New Roman" w:cs="Times New Roman"/>
                <w:bCs/>
                <w:szCs w:val="24"/>
                <w:lang w:val="en"/>
              </w:rPr>
            </w:pPr>
            <w:r w:rsidRPr="002207EB">
              <w:rPr>
                <w:rFonts w:eastAsia="Times New Roman" w:cs="Times New Roman"/>
                <w:bCs/>
                <w:szCs w:val="24"/>
                <w:lang w:val="en"/>
              </w:rPr>
              <w:t>.056</w:t>
            </w:r>
          </w:p>
        </w:tc>
        <w:tc>
          <w:tcPr>
            <w:tcW w:w="1320"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rsidRPr="002207EB" w:rsidR="00226EC8" w:rsidP="002207EB" w:rsidRDefault="00170819" w14:paraId="5F91904A" w14:textId="77777777">
            <w:pPr>
              <w:spacing w:before="240" w:line="360" w:lineRule="auto"/>
              <w:rPr>
                <w:rFonts w:eastAsia="Times New Roman" w:cs="Times New Roman"/>
                <w:bCs/>
                <w:szCs w:val="24"/>
                <w:lang w:val="en"/>
              </w:rPr>
            </w:pPr>
            <w:r w:rsidRPr="002207EB">
              <w:rPr>
                <w:rFonts w:eastAsia="Times New Roman" w:cs="Times New Roman"/>
                <w:bCs/>
                <w:szCs w:val="24"/>
                <w:lang w:val="en"/>
              </w:rPr>
              <w:t>.167</w:t>
            </w:r>
          </w:p>
        </w:tc>
      </w:tr>
      <w:tr w:rsidRPr="002207EB" w:rsidR="00226EC8" w14:paraId="48D855DE" w14:textId="77777777">
        <w:trPr>
          <w:trHeight w:val="255"/>
        </w:trPr>
        <w:tc>
          <w:tcPr>
            <w:tcW w:w="2040"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rsidRPr="002207EB" w:rsidR="00226EC8" w:rsidP="002207EB" w:rsidRDefault="00170819" w14:paraId="75507A1F" w14:textId="77777777">
            <w:pPr>
              <w:spacing w:before="240" w:line="360" w:lineRule="auto"/>
              <w:rPr>
                <w:rFonts w:ascii="Times New Roman Bold" w:hAnsi="Times New Roman Bold" w:eastAsia="Times New Roman" w:cs="Times New Roman Bold"/>
                <w:b/>
                <w:szCs w:val="24"/>
                <w:lang w:val="en"/>
              </w:rPr>
            </w:pPr>
            <w:r w:rsidRPr="002207EB">
              <w:rPr>
                <w:rFonts w:ascii="Times New Roman Bold" w:hAnsi="Times New Roman Bold" w:eastAsia="Times New Roman" w:cs="Times New Roman Bold"/>
                <w:b/>
                <w:szCs w:val="24"/>
                <w:lang w:val="en"/>
              </w:rPr>
              <w:t>Rural-Urban</w:t>
            </w:r>
          </w:p>
        </w:tc>
        <w:tc>
          <w:tcPr>
            <w:tcW w:w="1485"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rsidRPr="002207EB" w:rsidR="00226EC8" w:rsidP="002207EB" w:rsidRDefault="00170819" w14:paraId="2B69E3FC" w14:textId="77777777">
            <w:pPr>
              <w:spacing w:before="240" w:line="360" w:lineRule="auto"/>
              <w:rPr>
                <w:rFonts w:eastAsia="Times New Roman" w:cs="Times New Roman"/>
                <w:bCs/>
                <w:szCs w:val="24"/>
                <w:lang w:val="en"/>
              </w:rPr>
            </w:pPr>
            <w:r w:rsidRPr="002207EB">
              <w:rPr>
                <w:rFonts w:eastAsia="Times New Roman" w:cs="Times New Roman"/>
                <w:bCs/>
                <w:szCs w:val="24"/>
                <w:lang w:val="en"/>
              </w:rPr>
              <w:t>-34.223</w:t>
            </w:r>
          </w:p>
        </w:tc>
        <w:tc>
          <w:tcPr>
            <w:tcW w:w="1215"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rsidRPr="002207EB" w:rsidR="00226EC8" w:rsidP="002207EB" w:rsidRDefault="00170819" w14:paraId="185C039B" w14:textId="77777777">
            <w:pPr>
              <w:spacing w:before="240" w:line="360" w:lineRule="auto"/>
              <w:rPr>
                <w:rFonts w:eastAsia="Times New Roman" w:cs="Times New Roman"/>
                <w:bCs/>
                <w:szCs w:val="24"/>
                <w:lang w:val="en"/>
              </w:rPr>
            </w:pPr>
            <w:r w:rsidRPr="002207EB">
              <w:rPr>
                <w:rFonts w:eastAsia="Times New Roman" w:cs="Times New Roman"/>
                <w:bCs/>
                <w:szCs w:val="24"/>
                <w:lang w:val="en"/>
              </w:rPr>
              <w:t>12.015</w:t>
            </w:r>
          </w:p>
        </w:tc>
        <w:tc>
          <w:tcPr>
            <w:tcW w:w="1680"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rsidRPr="002207EB" w:rsidR="00226EC8" w:rsidP="002207EB" w:rsidRDefault="00170819" w14:paraId="1D03089C" w14:textId="77777777">
            <w:pPr>
              <w:spacing w:before="240" w:line="360" w:lineRule="auto"/>
              <w:rPr>
                <w:rFonts w:eastAsia="Times New Roman" w:cs="Times New Roman"/>
                <w:bCs/>
                <w:szCs w:val="24"/>
                <w:lang w:val="en"/>
              </w:rPr>
            </w:pPr>
            <w:r w:rsidRPr="002207EB">
              <w:rPr>
                <w:rFonts w:eastAsia="Times New Roman" w:cs="Times New Roman"/>
                <w:bCs/>
                <w:szCs w:val="24"/>
                <w:lang w:val="en"/>
              </w:rPr>
              <w:t>-2.848</w:t>
            </w:r>
          </w:p>
        </w:tc>
        <w:tc>
          <w:tcPr>
            <w:tcW w:w="1095"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rsidRPr="002207EB" w:rsidR="00226EC8" w:rsidP="002207EB" w:rsidRDefault="00170819" w14:paraId="186DFE19" w14:textId="77777777">
            <w:pPr>
              <w:spacing w:before="240" w:line="360" w:lineRule="auto"/>
              <w:rPr>
                <w:rFonts w:eastAsia="Times New Roman" w:cs="Times New Roman"/>
                <w:bCs/>
                <w:szCs w:val="24"/>
                <w:lang w:val="en"/>
              </w:rPr>
            </w:pPr>
            <w:r w:rsidRPr="002207EB">
              <w:rPr>
                <w:rFonts w:eastAsia="Times New Roman" w:cs="Times New Roman"/>
                <w:bCs/>
                <w:szCs w:val="24"/>
                <w:lang w:val="en"/>
              </w:rPr>
              <w:t>.004</w:t>
            </w:r>
          </w:p>
        </w:tc>
        <w:tc>
          <w:tcPr>
            <w:tcW w:w="1320"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rsidRPr="002207EB" w:rsidR="00226EC8" w:rsidP="002207EB" w:rsidRDefault="00170819" w14:paraId="4EB9CC1D" w14:textId="77777777">
            <w:pPr>
              <w:spacing w:before="240" w:line="360" w:lineRule="auto"/>
              <w:rPr>
                <w:rFonts w:eastAsia="Times New Roman" w:cs="Times New Roman"/>
                <w:bCs/>
                <w:szCs w:val="24"/>
                <w:lang w:val="en"/>
              </w:rPr>
            </w:pPr>
            <w:r w:rsidRPr="002207EB">
              <w:rPr>
                <w:rFonts w:eastAsia="Times New Roman" w:cs="Times New Roman"/>
                <w:bCs/>
                <w:szCs w:val="24"/>
                <w:lang w:val="en"/>
              </w:rPr>
              <w:t>.013</w:t>
            </w:r>
          </w:p>
        </w:tc>
      </w:tr>
      <w:tr w:rsidRPr="002207EB" w:rsidR="00226EC8" w14:paraId="75FDC797" w14:textId="77777777">
        <w:trPr>
          <w:trHeight w:val="255"/>
        </w:trPr>
        <w:tc>
          <w:tcPr>
            <w:tcW w:w="2040"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rsidRPr="002207EB" w:rsidR="00226EC8" w:rsidP="002207EB" w:rsidRDefault="00170819" w14:paraId="2E62FD9E" w14:textId="77777777">
            <w:pPr>
              <w:spacing w:before="240" w:line="360" w:lineRule="auto"/>
              <w:rPr>
                <w:rFonts w:ascii="Times New Roman Bold" w:hAnsi="Times New Roman Bold" w:eastAsia="Times New Roman" w:cs="Times New Roman Bold"/>
                <w:b/>
                <w:szCs w:val="24"/>
                <w:lang w:val="en"/>
              </w:rPr>
            </w:pPr>
            <w:r w:rsidRPr="002207EB">
              <w:rPr>
                <w:rFonts w:ascii="Times New Roman Bold" w:hAnsi="Times New Roman Bold" w:eastAsia="Times New Roman" w:cs="Times New Roman Bold"/>
                <w:b/>
                <w:szCs w:val="24"/>
                <w:lang w:val="en"/>
              </w:rPr>
              <w:t>Suburban-Urban</w:t>
            </w:r>
          </w:p>
        </w:tc>
        <w:tc>
          <w:tcPr>
            <w:tcW w:w="1485"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rsidRPr="002207EB" w:rsidR="00226EC8" w:rsidP="002207EB" w:rsidRDefault="00170819" w14:paraId="26A85351" w14:textId="77777777">
            <w:pPr>
              <w:spacing w:before="240" w:line="360" w:lineRule="auto"/>
              <w:rPr>
                <w:rFonts w:eastAsia="Times New Roman" w:cs="Times New Roman"/>
                <w:bCs/>
                <w:szCs w:val="24"/>
                <w:lang w:val="en"/>
              </w:rPr>
            </w:pPr>
            <w:r w:rsidRPr="002207EB">
              <w:rPr>
                <w:rFonts w:eastAsia="Times New Roman" w:cs="Times New Roman"/>
                <w:bCs/>
                <w:szCs w:val="24"/>
                <w:lang w:val="en"/>
              </w:rPr>
              <w:t>-13.995</w:t>
            </w:r>
          </w:p>
        </w:tc>
        <w:tc>
          <w:tcPr>
            <w:tcW w:w="1215"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rsidRPr="002207EB" w:rsidR="00226EC8" w:rsidP="002207EB" w:rsidRDefault="00170819" w14:paraId="229117C1" w14:textId="77777777">
            <w:pPr>
              <w:spacing w:before="240" w:line="360" w:lineRule="auto"/>
              <w:rPr>
                <w:rFonts w:eastAsia="Times New Roman" w:cs="Times New Roman"/>
                <w:bCs/>
                <w:szCs w:val="24"/>
                <w:lang w:val="en"/>
              </w:rPr>
            </w:pPr>
            <w:r w:rsidRPr="002207EB">
              <w:rPr>
                <w:rFonts w:eastAsia="Times New Roman" w:cs="Times New Roman"/>
                <w:bCs/>
                <w:szCs w:val="24"/>
                <w:lang w:val="en"/>
              </w:rPr>
              <w:t>11.761</w:t>
            </w:r>
          </w:p>
        </w:tc>
        <w:tc>
          <w:tcPr>
            <w:tcW w:w="1680"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rsidRPr="002207EB" w:rsidR="00226EC8" w:rsidP="002207EB" w:rsidRDefault="00170819" w14:paraId="33490BF9" w14:textId="77777777">
            <w:pPr>
              <w:spacing w:before="240" w:line="360" w:lineRule="auto"/>
              <w:rPr>
                <w:rFonts w:eastAsia="Times New Roman" w:cs="Times New Roman"/>
                <w:bCs/>
                <w:szCs w:val="24"/>
                <w:lang w:val="en"/>
              </w:rPr>
            </w:pPr>
            <w:r w:rsidRPr="002207EB">
              <w:rPr>
                <w:rFonts w:eastAsia="Times New Roman" w:cs="Times New Roman"/>
                <w:bCs/>
                <w:szCs w:val="24"/>
                <w:lang w:val="en"/>
              </w:rPr>
              <w:t>-1.190</w:t>
            </w:r>
          </w:p>
        </w:tc>
        <w:tc>
          <w:tcPr>
            <w:tcW w:w="1095"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rsidRPr="002207EB" w:rsidR="00226EC8" w:rsidP="002207EB" w:rsidRDefault="00170819" w14:paraId="145D2687" w14:textId="77777777">
            <w:pPr>
              <w:spacing w:before="240" w:line="360" w:lineRule="auto"/>
              <w:rPr>
                <w:rFonts w:eastAsia="Times New Roman" w:cs="Times New Roman"/>
                <w:bCs/>
                <w:szCs w:val="24"/>
                <w:lang w:val="en"/>
              </w:rPr>
            </w:pPr>
            <w:r w:rsidRPr="002207EB">
              <w:rPr>
                <w:rFonts w:eastAsia="Times New Roman" w:cs="Times New Roman"/>
                <w:bCs/>
                <w:szCs w:val="24"/>
                <w:lang w:val="en"/>
              </w:rPr>
              <w:t>.234</w:t>
            </w:r>
          </w:p>
        </w:tc>
        <w:tc>
          <w:tcPr>
            <w:tcW w:w="1320"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rsidRPr="002207EB" w:rsidR="00226EC8" w:rsidP="002207EB" w:rsidRDefault="00170819" w14:paraId="549BBF11" w14:textId="77777777">
            <w:pPr>
              <w:spacing w:before="240" w:line="360" w:lineRule="auto"/>
              <w:rPr>
                <w:rFonts w:eastAsia="Times New Roman" w:cs="Times New Roman"/>
                <w:bCs/>
                <w:szCs w:val="24"/>
                <w:lang w:val="en"/>
              </w:rPr>
            </w:pPr>
            <w:r w:rsidRPr="002207EB">
              <w:rPr>
                <w:rFonts w:eastAsia="Times New Roman" w:cs="Times New Roman"/>
                <w:bCs/>
                <w:szCs w:val="24"/>
                <w:lang w:val="en"/>
              </w:rPr>
              <w:t>.702</w:t>
            </w:r>
          </w:p>
        </w:tc>
      </w:tr>
      <w:tr w:rsidRPr="002207EB" w:rsidR="00226EC8" w14:paraId="3641792B" w14:textId="77777777">
        <w:trPr>
          <w:trHeight w:val="838"/>
        </w:trPr>
        <w:tc>
          <w:tcPr>
            <w:tcW w:w="8835" w:type="dxa"/>
            <w:gridSpan w:val="6"/>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rsidRPr="002207EB" w:rsidR="00226EC8" w:rsidP="002207EB" w:rsidRDefault="00170819" w14:paraId="23DED296" w14:textId="77777777">
            <w:pPr>
              <w:spacing w:before="240" w:line="360" w:lineRule="auto"/>
              <w:rPr>
                <w:rFonts w:ascii="Times New Roman Regular" w:hAnsi="Times New Roman Regular" w:eastAsia="Times New Roman" w:cs="Times New Roman Regular"/>
                <w:szCs w:val="24"/>
                <w:lang w:val="en"/>
              </w:rPr>
            </w:pPr>
            <w:r w:rsidRPr="002207EB">
              <w:rPr>
                <w:rFonts w:ascii="Times New Roman Regular" w:hAnsi="Times New Roman Regular" w:eastAsia="Times New Roman" w:cs="Times New Roman Regular"/>
                <w:szCs w:val="24"/>
                <w:lang w:val="en"/>
              </w:rPr>
              <w:t xml:space="preserve">Each row tests the null hypothesis that the Sample 1 and Sample 2 distributions are the same. Asymptotic </w:t>
            </w:r>
            <w:r w:rsidRPr="002207EB">
              <w:rPr>
                <w:rFonts w:ascii="Times New Roman Regular" w:hAnsi="Times New Roman Regular" w:eastAsia="Times New Roman" w:cs="Times New Roman Regular"/>
                <w:szCs w:val="24"/>
                <w:lang w:val="en"/>
              </w:rPr>
              <w:t>significances (2-sided tests) are displayed. The significance level is .050.</w:t>
            </w:r>
          </w:p>
        </w:tc>
      </w:tr>
      <w:tr w:rsidRPr="002207EB" w:rsidR="00226EC8" w14:paraId="033C74D9" w14:textId="77777777">
        <w:trPr>
          <w:trHeight w:val="255"/>
        </w:trPr>
        <w:tc>
          <w:tcPr>
            <w:tcW w:w="8835" w:type="dxa"/>
            <w:gridSpan w:val="6"/>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rsidRPr="002207EB" w:rsidR="00226EC8" w:rsidP="002207EB" w:rsidRDefault="00170819" w14:paraId="08D234B3" w14:textId="77777777">
            <w:pPr>
              <w:spacing w:before="240" w:line="360" w:lineRule="auto"/>
              <w:rPr>
                <w:rFonts w:ascii="Times New Roman Regular" w:hAnsi="Times New Roman Regular" w:eastAsia="Times New Roman" w:cs="Times New Roman Regular"/>
                <w:szCs w:val="24"/>
                <w:lang w:val="en"/>
              </w:rPr>
            </w:pPr>
            <w:r w:rsidRPr="002207EB">
              <w:rPr>
                <w:rFonts w:ascii="Times New Roman Regular" w:hAnsi="Times New Roman Regular" w:eastAsia="Times New Roman" w:cs="Times New Roman Regular"/>
                <w:szCs w:val="24"/>
                <w:lang w:val="en"/>
              </w:rPr>
              <w:t>a. Significance values have been adjusted by the Bonferroni correction for multiple tests.</w:t>
            </w:r>
          </w:p>
        </w:tc>
      </w:tr>
    </w:tbl>
    <w:p w:rsidRPr="002207EB" w:rsidR="004929C9" w:rsidP="648ACBAC" w:rsidRDefault="00170819" w14:paraId="6BC4E484" w14:textId="25AEBA87" w14:noSpellErr="1">
      <w:pPr>
        <w:spacing w:before="240" w:after="240" w:line="360" w:lineRule="auto"/>
        <w:rPr>
          <w:rFonts w:ascii="Times New Roman Regular" w:hAnsi="Times New Roman Regular" w:eastAsia="Times New Roman" w:cs="Times New Roman Regular"/>
          <w:lang w:val="en-US"/>
        </w:rPr>
      </w:pPr>
      <w:r w:rsidRPr="648ACBAC" w:rsidR="004C351D">
        <w:rPr>
          <w:rFonts w:ascii="Times New Roman Regular" w:hAnsi="Times New Roman Regular" w:eastAsia="Times New Roman" w:cs="Times New Roman Regular"/>
          <w:b w:val="1"/>
          <w:bCs w:val="1"/>
          <w:lang w:val="en-US"/>
        </w:rPr>
        <w:t xml:space="preserve">Table 5: </w:t>
      </w:r>
      <w:r w:rsidRPr="648ACBAC" w:rsidR="004C351D">
        <w:rPr>
          <w:rFonts w:ascii="Times New Roman Regular" w:hAnsi="Times New Roman Regular" w:eastAsia="Times New Roman" w:cs="Times New Roman Regular"/>
          <w:lang w:val="en-US"/>
        </w:rPr>
        <w:t xml:space="preserve">Post-hoc Mann-Whitney U test comparisons below showing the Socioeconomic </w:t>
      </w:r>
      <w:r w:rsidRPr="648ACBAC" w:rsidR="004C351D">
        <w:rPr>
          <w:rFonts w:ascii="Times New Roman Regular" w:hAnsi="Times New Roman Regular" w:eastAsia="Times New Roman" w:cs="Times New Roman Regular"/>
          <w:lang w:val="en-US"/>
        </w:rPr>
        <w:t>Index (household Income) groups for which statistically significant differences of mean scores were obtained for factual knowledge regarding HIV/AIDS among college of medical science students</w:t>
      </w:r>
      <w:r w:rsidRPr="648ACBAC" w:rsidR="33FE645F">
        <w:rPr>
          <w:rFonts w:ascii="Times New Roman Regular" w:hAnsi="Times New Roman Regular" w:eastAsia="Times New Roman" w:cs="Times New Roman Regular"/>
          <w:lang w:val="en-US"/>
        </w:rPr>
        <w:t>.</w:t>
      </w:r>
    </w:p>
    <w:tbl>
      <w:tblPr>
        <w:tblStyle w:val="Style15"/>
        <w:tblW w:w="9015"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Look w:val="04A0" w:firstRow="1" w:lastRow="0" w:firstColumn="1" w:lastColumn="0" w:noHBand="0" w:noVBand="1"/>
      </w:tblPr>
      <w:tblGrid>
        <w:gridCol w:w="2706"/>
        <w:gridCol w:w="1238"/>
        <w:gridCol w:w="1200"/>
        <w:gridCol w:w="1665"/>
        <w:gridCol w:w="1080"/>
        <w:gridCol w:w="1126"/>
      </w:tblGrid>
      <w:tr w:rsidRPr="002207EB" w:rsidR="00226EC8" w14:paraId="35066B1B" w14:textId="77777777">
        <w:trPr>
          <w:trHeight w:val="255"/>
        </w:trPr>
        <w:tc>
          <w:tcPr>
            <w:tcW w:w="9015" w:type="dxa"/>
            <w:gridSpan w:val="6"/>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rsidRPr="002207EB" w:rsidR="00226EC8" w:rsidP="002207EB" w:rsidRDefault="00170819" w14:paraId="68197E12" w14:textId="77777777">
            <w:pPr>
              <w:spacing w:before="240" w:line="360" w:lineRule="auto"/>
              <w:rPr>
                <w:rFonts w:ascii="Times New Roman Regular" w:hAnsi="Times New Roman Regular" w:eastAsia="Times New Roman" w:cs="Times New Roman Regular"/>
                <w:b/>
                <w:szCs w:val="24"/>
                <w:lang w:val="en"/>
              </w:rPr>
            </w:pPr>
            <w:r w:rsidRPr="002207EB">
              <w:rPr>
                <w:rFonts w:ascii="Times New Roman Bold" w:hAnsi="Times New Roman Bold" w:eastAsia="Times New Roman" w:cs="Times New Roman Bold"/>
                <w:b/>
                <w:szCs w:val="24"/>
                <w:lang w:val="en"/>
              </w:rPr>
              <w:t>Pairwise Comparisons of Socioeconomic Index (Household Income)</w:t>
            </w:r>
          </w:p>
        </w:tc>
      </w:tr>
      <w:tr w:rsidRPr="002207EB" w:rsidR="00226EC8" w14:paraId="26083F49" w14:textId="77777777">
        <w:trPr>
          <w:trHeight w:val="480"/>
        </w:trPr>
        <w:tc>
          <w:tcPr>
            <w:tcW w:w="2706"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rsidRPr="002207EB" w:rsidR="00226EC8" w:rsidP="002207EB" w:rsidRDefault="00170819" w14:paraId="5247BA3B" w14:textId="77777777">
            <w:pPr>
              <w:spacing w:before="240" w:line="360" w:lineRule="auto"/>
              <w:rPr>
                <w:rFonts w:ascii="Times New Roman Bold" w:hAnsi="Times New Roman Bold" w:eastAsia="Times New Roman" w:cs="Times New Roman Bold"/>
                <w:b/>
                <w:szCs w:val="24"/>
                <w:lang w:val="en"/>
              </w:rPr>
            </w:pPr>
            <w:r w:rsidRPr="002207EB">
              <w:rPr>
                <w:rFonts w:ascii="Times New Roman Bold" w:hAnsi="Times New Roman Bold" w:eastAsia="Times New Roman" w:cs="Times New Roman Bold"/>
                <w:b/>
                <w:szCs w:val="24"/>
                <w:lang w:val="en"/>
              </w:rPr>
              <w:t>Sample 1-Sample 2</w:t>
            </w:r>
          </w:p>
        </w:tc>
        <w:tc>
          <w:tcPr>
            <w:tcW w:w="1238"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rsidRPr="002207EB" w:rsidR="00226EC8" w:rsidP="002207EB" w:rsidRDefault="00170819" w14:paraId="24C057F4" w14:textId="77777777">
            <w:pPr>
              <w:spacing w:before="240" w:line="360" w:lineRule="auto"/>
              <w:rPr>
                <w:rFonts w:ascii="Times New Roman Bold" w:hAnsi="Times New Roman Bold" w:eastAsia="Times New Roman" w:cs="Times New Roman Bold"/>
                <w:b/>
                <w:szCs w:val="24"/>
                <w:lang w:val="en"/>
              </w:rPr>
            </w:pPr>
            <w:r w:rsidRPr="002207EB">
              <w:rPr>
                <w:rFonts w:ascii="Times New Roman Bold" w:hAnsi="Times New Roman Bold" w:eastAsia="Times New Roman" w:cs="Times New Roman Bold"/>
                <w:b/>
                <w:szCs w:val="24"/>
                <w:lang w:val="en"/>
              </w:rPr>
              <w:t>Test Statistic</w:t>
            </w:r>
          </w:p>
        </w:tc>
        <w:tc>
          <w:tcPr>
            <w:tcW w:w="1200"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rsidRPr="002207EB" w:rsidR="00226EC8" w:rsidP="002207EB" w:rsidRDefault="00170819" w14:paraId="01FB0269" w14:textId="77777777">
            <w:pPr>
              <w:spacing w:before="240" w:line="360" w:lineRule="auto"/>
              <w:rPr>
                <w:rFonts w:ascii="Times New Roman Bold" w:hAnsi="Times New Roman Bold" w:eastAsia="Times New Roman" w:cs="Times New Roman Bold"/>
                <w:b/>
                <w:szCs w:val="24"/>
                <w:lang w:val="en"/>
              </w:rPr>
            </w:pPr>
            <w:r w:rsidRPr="002207EB">
              <w:rPr>
                <w:rFonts w:ascii="Times New Roman Bold" w:hAnsi="Times New Roman Bold" w:eastAsia="Times New Roman" w:cs="Times New Roman Bold"/>
                <w:b/>
                <w:szCs w:val="24"/>
                <w:lang w:val="en"/>
              </w:rPr>
              <w:t>Std. Error</w:t>
            </w:r>
          </w:p>
        </w:tc>
        <w:tc>
          <w:tcPr>
            <w:tcW w:w="1665"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rsidRPr="002207EB" w:rsidR="00226EC8" w:rsidP="002207EB" w:rsidRDefault="00170819" w14:paraId="159836A9" w14:textId="77777777">
            <w:pPr>
              <w:spacing w:before="240" w:line="360" w:lineRule="auto"/>
              <w:rPr>
                <w:rFonts w:ascii="Times New Roman Bold" w:hAnsi="Times New Roman Bold" w:eastAsia="Times New Roman" w:cs="Times New Roman Bold"/>
                <w:b/>
                <w:szCs w:val="24"/>
                <w:lang w:val="en"/>
              </w:rPr>
            </w:pPr>
            <w:r w:rsidRPr="002207EB">
              <w:rPr>
                <w:rFonts w:ascii="Times New Roman Bold" w:hAnsi="Times New Roman Bold" w:eastAsia="Times New Roman" w:cs="Times New Roman Bold"/>
                <w:b/>
                <w:szCs w:val="24"/>
                <w:lang w:val="en"/>
              </w:rPr>
              <w:t>Std. Test Statistic</w:t>
            </w:r>
          </w:p>
        </w:tc>
        <w:tc>
          <w:tcPr>
            <w:tcW w:w="1080"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rsidRPr="002207EB" w:rsidR="00226EC8" w:rsidP="002207EB" w:rsidRDefault="00170819" w14:paraId="0B75B3F0" w14:textId="77777777">
            <w:pPr>
              <w:spacing w:before="240" w:line="360" w:lineRule="auto"/>
              <w:rPr>
                <w:rFonts w:ascii="Times New Roman Bold" w:hAnsi="Times New Roman Bold" w:eastAsia="Times New Roman" w:cs="Times New Roman Bold"/>
                <w:b/>
                <w:szCs w:val="24"/>
                <w:lang w:val="en"/>
              </w:rPr>
            </w:pPr>
            <w:r w:rsidRPr="002207EB">
              <w:rPr>
                <w:rFonts w:ascii="Times New Roman Bold" w:hAnsi="Times New Roman Bold" w:eastAsia="Times New Roman" w:cs="Times New Roman Bold"/>
                <w:b/>
                <w:szCs w:val="24"/>
                <w:lang w:val="en"/>
              </w:rPr>
              <w:t>Sig.</w:t>
            </w:r>
          </w:p>
        </w:tc>
        <w:tc>
          <w:tcPr>
            <w:tcW w:w="1125"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rsidRPr="002207EB" w:rsidR="00226EC8" w:rsidP="002207EB" w:rsidRDefault="00170819" w14:paraId="3D84ADB1" w14:textId="77777777">
            <w:pPr>
              <w:spacing w:before="240" w:line="360" w:lineRule="auto"/>
              <w:rPr>
                <w:rFonts w:ascii="Times New Roman Bold" w:hAnsi="Times New Roman Bold" w:eastAsia="Times New Roman" w:cs="Times New Roman Bold"/>
                <w:b/>
                <w:szCs w:val="24"/>
                <w:vertAlign w:val="superscript"/>
                <w:lang w:val="en"/>
              </w:rPr>
            </w:pPr>
            <w:r w:rsidRPr="002207EB">
              <w:rPr>
                <w:rFonts w:ascii="Times New Roman Bold" w:hAnsi="Times New Roman Bold" w:eastAsia="Times New Roman" w:cs="Times New Roman Bold"/>
                <w:b/>
                <w:szCs w:val="24"/>
                <w:lang w:val="en"/>
              </w:rPr>
              <w:t xml:space="preserve">Adj. Sig. </w:t>
            </w:r>
            <w:r w:rsidRPr="002207EB">
              <w:rPr>
                <w:rFonts w:ascii="Times New Roman Bold" w:hAnsi="Times New Roman Bold" w:eastAsia="Times New Roman" w:cs="Times New Roman Bold"/>
                <w:b/>
                <w:szCs w:val="24"/>
                <w:vertAlign w:val="superscript"/>
                <w:lang w:val="en"/>
              </w:rPr>
              <w:t>a</w:t>
            </w:r>
          </w:p>
        </w:tc>
      </w:tr>
      <w:tr w:rsidRPr="002207EB" w:rsidR="00226EC8" w14:paraId="69DCFD75" w14:textId="77777777">
        <w:trPr>
          <w:trHeight w:val="480"/>
        </w:trPr>
        <w:tc>
          <w:tcPr>
            <w:tcW w:w="2706"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rsidRPr="002207EB" w:rsidR="00226EC8" w:rsidP="002207EB" w:rsidRDefault="00170819" w14:paraId="2570A126" w14:textId="77777777">
            <w:pPr>
              <w:spacing w:before="240" w:line="360" w:lineRule="auto"/>
              <w:rPr>
                <w:rFonts w:ascii="Times New Roman Bold" w:hAnsi="Times New Roman Bold" w:eastAsia="Times New Roman" w:cs="Times New Roman Bold"/>
                <w:b/>
                <w:szCs w:val="24"/>
                <w:lang w:val="en"/>
              </w:rPr>
            </w:pPr>
            <w:r w:rsidRPr="002207EB">
              <w:rPr>
                <w:rFonts w:ascii="Times New Roman Bold" w:hAnsi="Times New Roman Bold" w:eastAsia="Times New Roman" w:cs="Times New Roman Bold"/>
                <w:b/>
                <w:szCs w:val="24"/>
                <w:lang w:val="en"/>
              </w:rPr>
              <w:t>Low Income-Middle Income</w:t>
            </w:r>
          </w:p>
        </w:tc>
        <w:tc>
          <w:tcPr>
            <w:tcW w:w="1238"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rsidRPr="002207EB" w:rsidR="00226EC8" w:rsidP="002207EB" w:rsidRDefault="00170819" w14:paraId="6CE2E92C" w14:textId="77777777">
            <w:pPr>
              <w:spacing w:before="240" w:line="360" w:lineRule="auto"/>
              <w:rPr>
                <w:rFonts w:ascii="Times New Roman Regular" w:hAnsi="Times New Roman Regular" w:eastAsia="Times New Roman" w:cs="Times New Roman Regular"/>
                <w:szCs w:val="24"/>
                <w:lang w:val="en"/>
              </w:rPr>
            </w:pPr>
            <w:r w:rsidRPr="002207EB">
              <w:rPr>
                <w:rFonts w:ascii="Times New Roman Regular" w:hAnsi="Times New Roman Regular" w:eastAsia="Times New Roman" w:cs="Times New Roman Regular"/>
                <w:szCs w:val="24"/>
                <w:lang w:val="en"/>
              </w:rPr>
              <w:t>-22.194</w:t>
            </w:r>
          </w:p>
        </w:tc>
        <w:tc>
          <w:tcPr>
            <w:tcW w:w="1200"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rsidRPr="002207EB" w:rsidR="00226EC8" w:rsidP="002207EB" w:rsidRDefault="00170819" w14:paraId="581829EE" w14:textId="77777777">
            <w:pPr>
              <w:spacing w:before="240" w:line="360" w:lineRule="auto"/>
              <w:rPr>
                <w:rFonts w:ascii="Times New Roman Regular" w:hAnsi="Times New Roman Regular" w:eastAsia="Times New Roman" w:cs="Times New Roman Regular"/>
                <w:szCs w:val="24"/>
                <w:lang w:val="en"/>
              </w:rPr>
            </w:pPr>
            <w:r w:rsidRPr="002207EB">
              <w:rPr>
                <w:rFonts w:ascii="Times New Roman Regular" w:hAnsi="Times New Roman Regular" w:eastAsia="Times New Roman" w:cs="Times New Roman Regular"/>
                <w:szCs w:val="24"/>
                <w:lang w:val="en"/>
              </w:rPr>
              <w:t>13.406</w:t>
            </w:r>
          </w:p>
        </w:tc>
        <w:tc>
          <w:tcPr>
            <w:tcW w:w="1665"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rsidRPr="002207EB" w:rsidR="00226EC8" w:rsidP="002207EB" w:rsidRDefault="00170819" w14:paraId="320D6D7F" w14:textId="77777777">
            <w:pPr>
              <w:spacing w:before="240" w:line="360" w:lineRule="auto"/>
              <w:rPr>
                <w:rFonts w:ascii="Times New Roman Regular" w:hAnsi="Times New Roman Regular" w:eastAsia="Times New Roman" w:cs="Times New Roman Regular"/>
                <w:szCs w:val="24"/>
                <w:lang w:val="en"/>
              </w:rPr>
            </w:pPr>
            <w:r w:rsidRPr="002207EB">
              <w:rPr>
                <w:rFonts w:ascii="Times New Roman Regular" w:hAnsi="Times New Roman Regular" w:eastAsia="Times New Roman" w:cs="Times New Roman Regular"/>
                <w:szCs w:val="24"/>
                <w:lang w:val="en"/>
              </w:rPr>
              <w:t>-1.656</w:t>
            </w:r>
          </w:p>
        </w:tc>
        <w:tc>
          <w:tcPr>
            <w:tcW w:w="1080"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rsidRPr="002207EB" w:rsidR="00226EC8" w:rsidP="002207EB" w:rsidRDefault="00170819" w14:paraId="482E7967" w14:textId="77777777">
            <w:pPr>
              <w:spacing w:before="240" w:line="360" w:lineRule="auto"/>
              <w:rPr>
                <w:rFonts w:ascii="Times New Roman Regular" w:hAnsi="Times New Roman Regular" w:eastAsia="Times New Roman" w:cs="Times New Roman Regular"/>
                <w:szCs w:val="24"/>
                <w:lang w:val="en"/>
              </w:rPr>
            </w:pPr>
            <w:r w:rsidRPr="002207EB">
              <w:rPr>
                <w:rFonts w:ascii="Times New Roman Regular" w:hAnsi="Times New Roman Regular" w:eastAsia="Times New Roman" w:cs="Times New Roman Regular"/>
                <w:szCs w:val="24"/>
                <w:lang w:val="en"/>
              </w:rPr>
              <w:t>.098</w:t>
            </w:r>
          </w:p>
        </w:tc>
        <w:tc>
          <w:tcPr>
            <w:tcW w:w="1125"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rsidRPr="002207EB" w:rsidR="00226EC8" w:rsidP="002207EB" w:rsidRDefault="00170819" w14:paraId="39F43D35" w14:textId="77777777">
            <w:pPr>
              <w:spacing w:before="240" w:line="360" w:lineRule="auto"/>
              <w:rPr>
                <w:rFonts w:ascii="Times New Roman Regular" w:hAnsi="Times New Roman Regular" w:eastAsia="Times New Roman" w:cs="Times New Roman Regular"/>
                <w:szCs w:val="24"/>
                <w:lang w:val="en"/>
              </w:rPr>
            </w:pPr>
            <w:r w:rsidRPr="002207EB">
              <w:rPr>
                <w:rFonts w:ascii="Times New Roman Regular" w:hAnsi="Times New Roman Regular" w:eastAsia="Times New Roman" w:cs="Times New Roman Regular"/>
                <w:szCs w:val="24"/>
                <w:lang w:val="en"/>
              </w:rPr>
              <w:t>.293</w:t>
            </w:r>
          </w:p>
        </w:tc>
      </w:tr>
      <w:tr w:rsidRPr="002207EB" w:rsidR="00226EC8" w14:paraId="6FC55108" w14:textId="77777777">
        <w:trPr>
          <w:trHeight w:val="255"/>
        </w:trPr>
        <w:tc>
          <w:tcPr>
            <w:tcW w:w="2706"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rsidRPr="002207EB" w:rsidR="00226EC8" w:rsidP="002207EB" w:rsidRDefault="00170819" w14:paraId="5DF45E39" w14:textId="77777777">
            <w:pPr>
              <w:spacing w:before="240" w:line="360" w:lineRule="auto"/>
              <w:rPr>
                <w:rFonts w:ascii="Times New Roman Bold" w:hAnsi="Times New Roman Bold" w:eastAsia="Times New Roman" w:cs="Times New Roman Bold"/>
                <w:b/>
                <w:szCs w:val="24"/>
                <w:lang w:val="en"/>
              </w:rPr>
            </w:pPr>
            <w:r w:rsidRPr="002207EB">
              <w:rPr>
                <w:rFonts w:ascii="Times New Roman Bold" w:hAnsi="Times New Roman Bold" w:eastAsia="Times New Roman" w:cs="Times New Roman Bold"/>
                <w:b/>
                <w:szCs w:val="24"/>
                <w:lang w:val="en"/>
              </w:rPr>
              <w:t xml:space="preserve">Low Income-High </w:t>
            </w:r>
            <w:r w:rsidRPr="002207EB">
              <w:rPr>
                <w:rFonts w:ascii="Times New Roman Bold" w:hAnsi="Times New Roman Bold" w:eastAsia="Times New Roman" w:cs="Times New Roman Bold"/>
                <w:b/>
                <w:szCs w:val="24"/>
                <w:lang w:val="en"/>
              </w:rPr>
              <w:t>Income</w:t>
            </w:r>
          </w:p>
        </w:tc>
        <w:tc>
          <w:tcPr>
            <w:tcW w:w="1238"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rsidRPr="002207EB" w:rsidR="00226EC8" w:rsidP="002207EB" w:rsidRDefault="00170819" w14:paraId="02CFA00E" w14:textId="77777777">
            <w:pPr>
              <w:spacing w:before="240" w:line="360" w:lineRule="auto"/>
              <w:rPr>
                <w:rFonts w:ascii="Times New Roman Regular" w:hAnsi="Times New Roman Regular" w:eastAsia="Times New Roman" w:cs="Times New Roman Regular"/>
                <w:szCs w:val="24"/>
                <w:lang w:val="en"/>
              </w:rPr>
            </w:pPr>
            <w:r w:rsidRPr="002207EB">
              <w:rPr>
                <w:rFonts w:ascii="Times New Roman Regular" w:hAnsi="Times New Roman Regular" w:eastAsia="Times New Roman" w:cs="Times New Roman Regular"/>
                <w:szCs w:val="24"/>
                <w:lang w:val="en"/>
              </w:rPr>
              <w:t>59.260</w:t>
            </w:r>
          </w:p>
        </w:tc>
        <w:tc>
          <w:tcPr>
            <w:tcW w:w="1200"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rsidRPr="002207EB" w:rsidR="00226EC8" w:rsidP="002207EB" w:rsidRDefault="00170819" w14:paraId="723BE969" w14:textId="77777777">
            <w:pPr>
              <w:spacing w:before="240" w:line="360" w:lineRule="auto"/>
              <w:rPr>
                <w:rFonts w:ascii="Times New Roman Regular" w:hAnsi="Times New Roman Regular" w:eastAsia="Times New Roman" w:cs="Times New Roman Regular"/>
                <w:szCs w:val="24"/>
                <w:lang w:val="en"/>
              </w:rPr>
            </w:pPr>
            <w:r w:rsidRPr="002207EB">
              <w:rPr>
                <w:rFonts w:ascii="Times New Roman Regular" w:hAnsi="Times New Roman Regular" w:eastAsia="Times New Roman" w:cs="Times New Roman Regular"/>
                <w:szCs w:val="24"/>
                <w:lang w:val="en"/>
              </w:rPr>
              <w:t>23.478</w:t>
            </w:r>
          </w:p>
        </w:tc>
        <w:tc>
          <w:tcPr>
            <w:tcW w:w="1665"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rsidRPr="002207EB" w:rsidR="00226EC8" w:rsidP="002207EB" w:rsidRDefault="00170819" w14:paraId="7F76676A" w14:textId="77777777">
            <w:pPr>
              <w:spacing w:before="240" w:line="360" w:lineRule="auto"/>
              <w:rPr>
                <w:rFonts w:ascii="Times New Roman Regular" w:hAnsi="Times New Roman Regular" w:eastAsia="Times New Roman" w:cs="Times New Roman Regular"/>
                <w:szCs w:val="24"/>
                <w:lang w:val="en"/>
              </w:rPr>
            </w:pPr>
            <w:r w:rsidRPr="002207EB">
              <w:rPr>
                <w:rFonts w:ascii="Times New Roman Regular" w:hAnsi="Times New Roman Regular" w:eastAsia="Times New Roman" w:cs="Times New Roman Regular"/>
                <w:szCs w:val="24"/>
                <w:lang w:val="en"/>
              </w:rPr>
              <w:t>2.524</w:t>
            </w:r>
          </w:p>
        </w:tc>
        <w:tc>
          <w:tcPr>
            <w:tcW w:w="1080"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rsidRPr="002207EB" w:rsidR="00226EC8" w:rsidP="002207EB" w:rsidRDefault="00170819" w14:paraId="7C6A519A" w14:textId="77777777">
            <w:pPr>
              <w:spacing w:before="240" w:line="360" w:lineRule="auto"/>
              <w:rPr>
                <w:rFonts w:ascii="Times New Roman Regular" w:hAnsi="Times New Roman Regular" w:eastAsia="Times New Roman" w:cs="Times New Roman Regular"/>
                <w:b/>
                <w:szCs w:val="24"/>
                <w:lang w:val="en"/>
              </w:rPr>
            </w:pPr>
            <w:r w:rsidRPr="002207EB">
              <w:rPr>
                <w:rFonts w:ascii="Times New Roman Regular" w:hAnsi="Times New Roman Regular" w:eastAsia="Times New Roman" w:cs="Times New Roman Regular"/>
                <w:b/>
                <w:szCs w:val="24"/>
                <w:lang w:val="en"/>
              </w:rPr>
              <w:t>.012</w:t>
            </w:r>
          </w:p>
        </w:tc>
        <w:tc>
          <w:tcPr>
            <w:tcW w:w="1125"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rsidRPr="002207EB" w:rsidR="00226EC8" w:rsidP="002207EB" w:rsidRDefault="00170819" w14:paraId="15C98A24" w14:textId="77777777">
            <w:pPr>
              <w:spacing w:before="240" w:line="360" w:lineRule="auto"/>
              <w:rPr>
                <w:rFonts w:ascii="Times New Roman Regular" w:hAnsi="Times New Roman Regular" w:eastAsia="Times New Roman" w:cs="Times New Roman Regular"/>
                <w:b/>
                <w:szCs w:val="24"/>
                <w:lang w:val="en"/>
              </w:rPr>
            </w:pPr>
            <w:r w:rsidRPr="002207EB">
              <w:rPr>
                <w:rFonts w:ascii="Times New Roman Regular" w:hAnsi="Times New Roman Regular" w:eastAsia="Times New Roman" w:cs="Times New Roman Regular"/>
                <w:szCs w:val="24"/>
                <w:lang w:val="en"/>
              </w:rPr>
              <w:t>.</w:t>
            </w:r>
            <w:r w:rsidRPr="002207EB">
              <w:rPr>
                <w:rFonts w:ascii="Times New Roman Regular" w:hAnsi="Times New Roman Regular" w:eastAsia="Times New Roman" w:cs="Times New Roman Regular"/>
                <w:b/>
                <w:szCs w:val="24"/>
                <w:lang w:val="en"/>
              </w:rPr>
              <w:t>035</w:t>
            </w:r>
          </w:p>
        </w:tc>
      </w:tr>
      <w:tr w:rsidRPr="002207EB" w:rsidR="00226EC8" w14:paraId="74FBCF2A" w14:textId="77777777">
        <w:trPr>
          <w:trHeight w:val="480"/>
        </w:trPr>
        <w:tc>
          <w:tcPr>
            <w:tcW w:w="2706"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rsidRPr="002207EB" w:rsidR="00226EC8" w:rsidP="002207EB" w:rsidRDefault="00170819" w14:paraId="7FC28475" w14:textId="77777777">
            <w:pPr>
              <w:spacing w:before="240" w:line="360" w:lineRule="auto"/>
              <w:rPr>
                <w:rFonts w:ascii="Times New Roman Bold" w:hAnsi="Times New Roman Bold" w:eastAsia="Times New Roman" w:cs="Times New Roman Bold"/>
                <w:b/>
                <w:szCs w:val="24"/>
                <w:lang w:val="en"/>
              </w:rPr>
            </w:pPr>
            <w:r w:rsidRPr="002207EB">
              <w:rPr>
                <w:rFonts w:ascii="Times New Roman Bold" w:hAnsi="Times New Roman Bold" w:eastAsia="Times New Roman" w:cs="Times New Roman Bold"/>
                <w:b/>
                <w:szCs w:val="24"/>
                <w:lang w:val="en"/>
              </w:rPr>
              <w:t>Middle Income-High Income</w:t>
            </w:r>
          </w:p>
        </w:tc>
        <w:tc>
          <w:tcPr>
            <w:tcW w:w="1238"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rsidRPr="002207EB" w:rsidR="00226EC8" w:rsidP="002207EB" w:rsidRDefault="00170819" w14:paraId="646073B7" w14:textId="77777777">
            <w:pPr>
              <w:spacing w:before="240" w:line="360" w:lineRule="auto"/>
              <w:rPr>
                <w:rFonts w:ascii="Times New Roman Regular" w:hAnsi="Times New Roman Regular" w:eastAsia="Times New Roman" w:cs="Times New Roman Regular"/>
                <w:szCs w:val="24"/>
                <w:lang w:val="en"/>
              </w:rPr>
            </w:pPr>
            <w:r w:rsidRPr="002207EB">
              <w:rPr>
                <w:rFonts w:ascii="Times New Roman Regular" w:hAnsi="Times New Roman Regular" w:eastAsia="Times New Roman" w:cs="Times New Roman Regular"/>
                <w:szCs w:val="24"/>
                <w:lang w:val="en"/>
              </w:rPr>
              <w:t>37.066</w:t>
            </w:r>
          </w:p>
        </w:tc>
        <w:tc>
          <w:tcPr>
            <w:tcW w:w="1200"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rsidRPr="002207EB" w:rsidR="00226EC8" w:rsidP="002207EB" w:rsidRDefault="00170819" w14:paraId="63440D05" w14:textId="77777777">
            <w:pPr>
              <w:spacing w:before="240" w:line="360" w:lineRule="auto"/>
              <w:rPr>
                <w:rFonts w:ascii="Times New Roman Regular" w:hAnsi="Times New Roman Regular" w:eastAsia="Times New Roman" w:cs="Times New Roman Regular"/>
                <w:szCs w:val="24"/>
                <w:lang w:val="en"/>
              </w:rPr>
            </w:pPr>
            <w:r w:rsidRPr="002207EB">
              <w:rPr>
                <w:rFonts w:ascii="Times New Roman Regular" w:hAnsi="Times New Roman Regular" w:eastAsia="Times New Roman" w:cs="Times New Roman Regular"/>
                <w:szCs w:val="24"/>
                <w:lang w:val="en"/>
              </w:rPr>
              <w:t>20.549</w:t>
            </w:r>
          </w:p>
        </w:tc>
        <w:tc>
          <w:tcPr>
            <w:tcW w:w="1665"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rsidRPr="002207EB" w:rsidR="00226EC8" w:rsidP="002207EB" w:rsidRDefault="00170819" w14:paraId="44B454FA" w14:textId="77777777">
            <w:pPr>
              <w:spacing w:before="240" w:line="360" w:lineRule="auto"/>
              <w:rPr>
                <w:rFonts w:ascii="Times New Roman Regular" w:hAnsi="Times New Roman Regular" w:eastAsia="Times New Roman" w:cs="Times New Roman Regular"/>
                <w:szCs w:val="24"/>
                <w:lang w:val="en"/>
              </w:rPr>
            </w:pPr>
            <w:r w:rsidRPr="002207EB">
              <w:rPr>
                <w:rFonts w:ascii="Times New Roman Regular" w:hAnsi="Times New Roman Regular" w:eastAsia="Times New Roman" w:cs="Times New Roman Regular"/>
                <w:szCs w:val="24"/>
                <w:lang w:val="en"/>
              </w:rPr>
              <w:t>1.804</w:t>
            </w:r>
          </w:p>
        </w:tc>
        <w:tc>
          <w:tcPr>
            <w:tcW w:w="1080"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rsidRPr="002207EB" w:rsidR="00226EC8" w:rsidP="002207EB" w:rsidRDefault="00170819" w14:paraId="552CE4B1" w14:textId="77777777">
            <w:pPr>
              <w:spacing w:before="240" w:line="360" w:lineRule="auto"/>
              <w:rPr>
                <w:rFonts w:ascii="Times New Roman Regular" w:hAnsi="Times New Roman Regular" w:eastAsia="Times New Roman" w:cs="Times New Roman Regular"/>
                <w:szCs w:val="24"/>
                <w:lang w:val="en"/>
              </w:rPr>
            </w:pPr>
            <w:r w:rsidRPr="002207EB">
              <w:rPr>
                <w:rFonts w:ascii="Times New Roman Regular" w:hAnsi="Times New Roman Regular" w:eastAsia="Times New Roman" w:cs="Times New Roman Regular"/>
                <w:szCs w:val="24"/>
                <w:lang w:val="en"/>
              </w:rPr>
              <w:t>.071</w:t>
            </w:r>
          </w:p>
        </w:tc>
        <w:tc>
          <w:tcPr>
            <w:tcW w:w="1125"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rsidRPr="002207EB" w:rsidR="00226EC8" w:rsidP="002207EB" w:rsidRDefault="00170819" w14:paraId="364E4D64" w14:textId="77777777">
            <w:pPr>
              <w:spacing w:before="240" w:line="360" w:lineRule="auto"/>
              <w:rPr>
                <w:rFonts w:ascii="Times New Roman Regular" w:hAnsi="Times New Roman Regular" w:eastAsia="Times New Roman" w:cs="Times New Roman Regular"/>
                <w:szCs w:val="24"/>
                <w:lang w:val="en"/>
              </w:rPr>
            </w:pPr>
            <w:r w:rsidRPr="002207EB">
              <w:rPr>
                <w:rFonts w:ascii="Times New Roman Regular" w:hAnsi="Times New Roman Regular" w:eastAsia="Times New Roman" w:cs="Times New Roman Regular"/>
                <w:szCs w:val="24"/>
                <w:lang w:val="en"/>
              </w:rPr>
              <w:t>.214</w:t>
            </w:r>
          </w:p>
        </w:tc>
      </w:tr>
      <w:tr w:rsidRPr="002207EB" w:rsidR="00226EC8" w14:paraId="7F91F4C8" w14:textId="77777777">
        <w:trPr>
          <w:trHeight w:val="720"/>
        </w:trPr>
        <w:tc>
          <w:tcPr>
            <w:tcW w:w="9015" w:type="dxa"/>
            <w:gridSpan w:val="6"/>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rsidRPr="002207EB" w:rsidR="00226EC8" w:rsidP="002207EB" w:rsidRDefault="00170819" w14:paraId="7B47764A" w14:textId="77777777">
            <w:pPr>
              <w:spacing w:before="240" w:line="360" w:lineRule="auto"/>
              <w:rPr>
                <w:rFonts w:ascii="Times New Roman Regular" w:hAnsi="Times New Roman Regular" w:eastAsia="Times New Roman" w:cs="Times New Roman Regular"/>
                <w:szCs w:val="24"/>
                <w:lang w:val="en"/>
              </w:rPr>
            </w:pPr>
            <w:r w:rsidRPr="002207EB">
              <w:rPr>
                <w:rFonts w:ascii="Times New Roman Regular" w:hAnsi="Times New Roman Regular" w:eastAsia="Times New Roman" w:cs="Times New Roman Regular"/>
                <w:szCs w:val="24"/>
                <w:lang w:val="en"/>
              </w:rPr>
              <w:t>Each</w:t>
            </w:r>
            <w:r w:rsidRPr="002207EB">
              <w:rPr>
                <w:rFonts w:ascii="Times New Roman Regular" w:hAnsi="Times New Roman Regular" w:eastAsia="Times New Roman" w:cs="Times New Roman Regular"/>
                <w:szCs w:val="24"/>
                <w:lang w:val="en"/>
              </w:rPr>
              <w:t xml:space="preserve"> row tests the null hypothesis that the Sample 1 and Sample 2 distributions are the same. Asymptotic significances (2-sided tests) are displayed. The significance level is .050.</w:t>
            </w:r>
          </w:p>
        </w:tc>
      </w:tr>
      <w:tr w:rsidRPr="002207EB" w:rsidR="00226EC8" w14:paraId="51B27188" w14:textId="77777777">
        <w:trPr>
          <w:trHeight w:val="255"/>
        </w:trPr>
        <w:tc>
          <w:tcPr>
            <w:tcW w:w="9015" w:type="dxa"/>
            <w:gridSpan w:val="6"/>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rsidRPr="002207EB" w:rsidR="00226EC8" w:rsidP="002207EB" w:rsidRDefault="00170819" w14:paraId="1D689F42" w14:textId="77777777">
            <w:pPr>
              <w:spacing w:before="240" w:line="360" w:lineRule="auto"/>
              <w:rPr>
                <w:rFonts w:ascii="Times New Roman Regular" w:hAnsi="Times New Roman Regular" w:eastAsia="Times New Roman" w:cs="Times New Roman Regular"/>
                <w:szCs w:val="24"/>
                <w:lang w:val="en"/>
              </w:rPr>
            </w:pPr>
            <w:r w:rsidRPr="002207EB">
              <w:rPr>
                <w:rFonts w:ascii="Times New Roman Regular" w:hAnsi="Times New Roman Regular" w:eastAsia="Times New Roman" w:cs="Times New Roman Regular"/>
                <w:szCs w:val="24"/>
                <w:lang w:val="en"/>
              </w:rPr>
              <w:t xml:space="preserve">a. Significance values have been adjusted by the Bonferroni correction for </w:t>
            </w:r>
            <w:r w:rsidRPr="002207EB">
              <w:rPr>
                <w:rFonts w:ascii="Times New Roman Regular" w:hAnsi="Times New Roman Regular" w:eastAsia="Times New Roman" w:cs="Times New Roman Regular"/>
                <w:szCs w:val="24"/>
                <w:lang w:val="en"/>
              </w:rPr>
              <w:t>multiple tests.</w:t>
            </w:r>
          </w:p>
        </w:tc>
      </w:tr>
    </w:tbl>
    <w:p w:rsidRPr="002207EB" w:rsidR="00226EC8" w:rsidP="002207EB" w:rsidRDefault="00226EC8" w14:paraId="45BA3DFB" w14:textId="77777777">
      <w:pPr>
        <w:spacing w:line="360" w:lineRule="auto"/>
        <w:rPr>
          <w:rFonts w:ascii="Times New Roman Regular" w:hAnsi="Times New Roman Regular" w:cs="Times New Roman Regular"/>
          <w:szCs w:val="24"/>
        </w:rPr>
      </w:pPr>
    </w:p>
    <w:p w:rsidRPr="002207EB" w:rsidR="00226EC8" w:rsidP="002207EB" w:rsidRDefault="00170819" w14:paraId="14E89C47" w14:textId="77777777">
      <w:pPr>
        <w:spacing w:line="360" w:lineRule="auto"/>
        <w:rPr>
          <w:rFonts w:ascii="Times New Roman Bold" w:hAnsi="Times New Roman Bold" w:cs="Times New Roman Bold"/>
          <w:b/>
          <w:bCs/>
          <w:szCs w:val="24"/>
        </w:rPr>
      </w:pPr>
      <w:r w:rsidRPr="002207EB">
        <w:rPr>
          <w:rFonts w:ascii="Times New Roman Bold" w:hAnsi="Times New Roman Bold" w:cs="Times New Roman Bold"/>
          <w:b/>
          <w:bCs/>
          <w:szCs w:val="24"/>
        </w:rPr>
        <w:t>Discussion</w:t>
      </w:r>
    </w:p>
    <w:p w:rsidRPr="002207EB" w:rsidR="00226EC8" w:rsidP="002207EB" w:rsidRDefault="00170819" w14:paraId="7757F10C" w14:textId="3F9FC260">
      <w:pPr>
        <w:spacing w:line="360" w:lineRule="auto"/>
        <w:rPr>
          <w:rFonts w:ascii="Times New Roman Regular" w:hAnsi="Times New Roman Regular" w:cs="Times New Roman Regular"/>
          <w:szCs w:val="24"/>
        </w:rPr>
      </w:pPr>
      <w:r w:rsidRPr="002207EB">
        <w:rPr>
          <w:rFonts w:ascii="Times New Roman Regular" w:hAnsi="Times New Roman Regular" w:cs="Times New Roman Regular"/>
          <w:szCs w:val="24"/>
        </w:rPr>
        <w:t>This study’s examination of 269 students from the College of Medical Sciences (COMS) uncovered important sociodemographic gaps in HIV/AIDS knowledge that reinforce and broaden existing global patterns regarding health education. The Shapiro-Wilk test showe</w:t>
      </w:r>
      <w:r w:rsidRPr="002207EB">
        <w:rPr>
          <w:rFonts w:ascii="Times New Roman Regular" w:hAnsi="Times New Roman Regular" w:cs="Times New Roman Regular"/>
          <w:szCs w:val="24"/>
        </w:rPr>
        <w:t>d a confirmed violation of normal distribution (which required non-parametric analyses) which set the stage for significant disparities to be uncovered through Pearson's Chi-squared (X² = 6.048, df=2, p&lt;0.049) and Kruskal-Wallis tests (</w:t>
      </w:r>
      <w:proofErr w:type="gramStart"/>
      <w:r w:rsidRPr="002207EB">
        <w:rPr>
          <w:rFonts w:ascii="Times New Roman Regular" w:hAnsi="Times New Roman Regular" w:cs="Times New Roman Regular"/>
          <w:szCs w:val="24"/>
        </w:rPr>
        <w:t>H(</w:t>
      </w:r>
      <w:proofErr w:type="gramEnd"/>
      <w:r w:rsidRPr="002207EB">
        <w:rPr>
          <w:rFonts w:ascii="Times New Roman Regular" w:hAnsi="Times New Roman Regular" w:cs="Times New Roman Regular"/>
          <w:szCs w:val="24"/>
        </w:rPr>
        <w:t>2) = 6.601, p&lt;0.03</w:t>
      </w:r>
      <w:r w:rsidRPr="002207EB">
        <w:rPr>
          <w:rFonts w:ascii="Times New Roman Regular" w:hAnsi="Times New Roman Regular" w:cs="Times New Roman Regular"/>
          <w:szCs w:val="24"/>
        </w:rPr>
        <w:t>7) in particular for residential and socioeconomic categories.</w:t>
      </w:r>
    </w:p>
    <w:p w:rsidRPr="002207EB" w:rsidR="00226EC8" w:rsidP="002207EB" w:rsidRDefault="00170819" w14:paraId="12F74D4D" w14:textId="12752AD6">
      <w:pPr>
        <w:spacing w:line="360" w:lineRule="auto"/>
        <w:rPr>
          <w:rFonts w:ascii="Times New Roman Regular" w:hAnsi="Times New Roman Regular" w:cs="Times New Roman Regular"/>
          <w:szCs w:val="24"/>
        </w:rPr>
      </w:pPr>
      <w:r w:rsidRPr="002207EB">
        <w:rPr>
          <w:rFonts w:ascii="Times New Roman Regular" w:hAnsi="Times New Roman Regular" w:cs="Times New Roman Regular"/>
          <w:szCs w:val="24"/>
        </w:rPr>
        <w:t>The gap between rural and urban knowledge COMS is reflective of the global structural inequalities, where rural students perform significantly lower than their urban counterparts (p=0.013 in po</w:t>
      </w:r>
      <w:r w:rsidRPr="002207EB">
        <w:rPr>
          <w:rFonts w:ascii="Times New Roman Regular" w:hAnsi="Times New Roman Regular" w:cs="Times New Roman Regular"/>
          <w:szCs w:val="24"/>
        </w:rPr>
        <w:t xml:space="preserve">st-hoc Mann-Whitney U tests). This supports </w:t>
      </w:r>
      <w:proofErr w:type="spellStart"/>
      <w:r w:rsidRPr="002207EB">
        <w:rPr>
          <w:rFonts w:ascii="Times New Roman Regular" w:hAnsi="Times New Roman Regular" w:cs="Times New Roman Regular"/>
          <w:szCs w:val="24"/>
        </w:rPr>
        <w:t>Elghazaly</w:t>
      </w:r>
      <w:proofErr w:type="spellEnd"/>
      <w:r w:rsidRPr="002207EB">
        <w:rPr>
          <w:rFonts w:ascii="Times New Roman Regular" w:hAnsi="Times New Roman Regular" w:cs="Times New Roman Regular"/>
          <w:szCs w:val="24"/>
        </w:rPr>
        <w:t xml:space="preserve"> et al.’s (2023) findings in the MENA region where only 36.4% knew that HIV is capable of being transmitted in all stages of the disease despite 97.8% </w:t>
      </w:r>
      <w:proofErr w:type="spellStart"/>
      <w:r w:rsidRPr="002207EB">
        <w:rPr>
          <w:rFonts w:ascii="Times New Roman Regular" w:hAnsi="Times New Roman Regular" w:cs="Times New Roman Regular"/>
          <w:szCs w:val="24"/>
        </w:rPr>
        <w:t>recogni</w:t>
      </w:r>
      <w:r w:rsidRPr="002207EB" w:rsidR="004929C9">
        <w:rPr>
          <w:rFonts w:ascii="Times New Roman Regular" w:hAnsi="Times New Roman Regular" w:cs="Times New Roman Regular"/>
          <w:szCs w:val="24"/>
        </w:rPr>
        <w:t>sing</w:t>
      </w:r>
      <w:proofErr w:type="spellEnd"/>
      <w:r w:rsidRPr="002207EB" w:rsidR="004929C9">
        <w:rPr>
          <w:rFonts w:ascii="Times New Roman Regular" w:hAnsi="Times New Roman Regular" w:cs="Times New Roman Regular"/>
          <w:szCs w:val="24"/>
        </w:rPr>
        <w:t xml:space="preserve"> the disease, as well as </w:t>
      </w:r>
      <w:proofErr w:type="spellStart"/>
      <w:r w:rsidRPr="002207EB" w:rsidR="004929C9">
        <w:rPr>
          <w:rFonts w:ascii="Times New Roman Regular" w:hAnsi="Times New Roman Regular" w:cs="Times New Roman Regular"/>
          <w:szCs w:val="24"/>
        </w:rPr>
        <w:t>Kawuki</w:t>
      </w:r>
      <w:proofErr w:type="spellEnd"/>
      <w:r w:rsidRPr="002207EB" w:rsidR="004929C9">
        <w:rPr>
          <w:rFonts w:ascii="Times New Roman Regular" w:hAnsi="Times New Roman Regular" w:cs="Times New Roman Regular"/>
          <w:szCs w:val="24"/>
        </w:rPr>
        <w:t xml:space="preserve"> et al.'s (2023) study in Rwanda that found 40% higher odds of knowing the disease among those with secondary education. Our residential findings build on the work of </w:t>
      </w:r>
      <w:proofErr w:type="spellStart"/>
      <w:r w:rsidRPr="002207EB" w:rsidR="004929C9">
        <w:rPr>
          <w:rFonts w:ascii="Times New Roman Regular" w:hAnsi="Times New Roman Regular" w:cs="Times New Roman Regular"/>
          <w:szCs w:val="24"/>
        </w:rPr>
        <w:t>Baigry</w:t>
      </w:r>
      <w:proofErr w:type="spellEnd"/>
      <w:r w:rsidRPr="002207EB" w:rsidR="004929C9">
        <w:rPr>
          <w:rFonts w:ascii="Times New Roman Regular" w:hAnsi="Times New Roman Regular" w:cs="Times New Roman Regular"/>
          <w:szCs w:val="24"/>
        </w:rPr>
        <w:t xml:space="preserve"> et al. (2023) and </w:t>
      </w:r>
      <w:proofErr w:type="spellStart"/>
      <w:r w:rsidRPr="002207EB" w:rsidR="004929C9">
        <w:rPr>
          <w:rFonts w:ascii="Times New Roman Regular" w:hAnsi="Times New Roman Regular" w:cs="Times New Roman Regular"/>
          <w:szCs w:val="24"/>
        </w:rPr>
        <w:t>Thongmixay</w:t>
      </w:r>
      <w:proofErr w:type="spellEnd"/>
      <w:r w:rsidRPr="002207EB" w:rsidR="004929C9">
        <w:rPr>
          <w:rFonts w:ascii="Times New Roman Regular" w:hAnsi="Times New Roman Regular" w:cs="Times New Roman Regular"/>
          <w:szCs w:val="24"/>
        </w:rPr>
        <w:t xml:space="preserve"> et al. (2019) on the restrictive nature of healthcare access and indicate</w:t>
      </w:r>
      <w:r w:rsidRPr="002207EB">
        <w:rPr>
          <w:rFonts w:ascii="Times New Roman Regular" w:hAnsi="Times New Roman Regular" w:cs="Times New Roman Regular"/>
          <w:szCs w:val="24"/>
        </w:rPr>
        <w:t xml:space="preserve"> that medical education is needed to bridge the gap created by the geographic relocation.</w:t>
      </w:r>
    </w:p>
    <w:p w:rsidRPr="002207EB" w:rsidR="00226EC8" w:rsidP="002207EB" w:rsidRDefault="00170819" w14:paraId="762CD4E3" w14:textId="09F941AE">
      <w:pPr>
        <w:spacing w:line="360" w:lineRule="auto"/>
        <w:ind w:firstLine="720"/>
        <w:rPr>
          <w:rFonts w:ascii="Times New Roman Regular" w:hAnsi="Times New Roman Regular" w:cs="Times New Roman Regular"/>
          <w:szCs w:val="24"/>
        </w:rPr>
      </w:pPr>
      <w:r w:rsidRPr="002207EB">
        <w:rPr>
          <w:rFonts w:ascii="Times New Roman Regular" w:hAnsi="Times New Roman Regular" w:cs="Times New Roman Regular"/>
          <w:szCs w:val="24"/>
        </w:rPr>
        <w:t>Socioeconomic status did reveal to carry weight as a determinant, with low knowledge among students of lower income being markedly poorer (p=0.035). This ca</w:t>
      </w:r>
      <w:r w:rsidRPr="002207EB">
        <w:rPr>
          <w:rFonts w:ascii="Times New Roman Regular" w:hAnsi="Times New Roman Regular" w:cs="Times New Roman Regular"/>
          <w:szCs w:val="24"/>
        </w:rPr>
        <w:t>ptures the worldwide trend of doctors outperforming other HCWs in Guyana (Misir, 2019) to Oman (Shah et al., 2020) where the difference was 0.46 mean. The individual documents of Joe’s Income - the WHO (2021) and CDC (2022) income-education barriers put fu</w:t>
      </w:r>
      <w:r w:rsidRPr="002207EB">
        <w:rPr>
          <w:rFonts w:ascii="Times New Roman Regular" w:hAnsi="Times New Roman Regular" w:cs="Times New Roman Regular"/>
          <w:szCs w:val="24"/>
        </w:rPr>
        <w:t xml:space="preserve">nding context to the observation of highest scores at COMS </w:t>
      </w:r>
      <w:r w:rsidRPr="002207EB">
        <w:rPr>
          <w:rFonts w:ascii="Times New Roman Regular" w:hAnsi="Times New Roman Regular" w:cs="Times New Roman Regular"/>
          <w:szCs w:val="24"/>
        </w:rPr>
        <w:t>from high income students and how economic disadvantage is aggravating through the educational funnels.</w:t>
      </w:r>
    </w:p>
    <w:p w:rsidRPr="002207EB" w:rsidR="00226EC8" w:rsidP="002207EB" w:rsidRDefault="00170819" w14:paraId="028F450C" w14:textId="6298D903">
      <w:pPr>
        <w:spacing w:line="360" w:lineRule="auto"/>
        <w:ind w:firstLine="720"/>
        <w:rPr>
          <w:rFonts w:ascii="Times New Roman Regular" w:hAnsi="Times New Roman Regular" w:cs="Times New Roman Regular"/>
          <w:szCs w:val="24"/>
        </w:rPr>
      </w:pPr>
      <w:r w:rsidRPr="002207EB">
        <w:rPr>
          <w:rFonts w:ascii="Times New Roman Regular" w:hAnsi="Times New Roman Regular" w:cs="Times New Roman Regular"/>
          <w:szCs w:val="24"/>
        </w:rPr>
        <w:t>Despite gender and culture not being auxiliary parameters to COMS</w:t>
      </w:r>
      <w:r w:rsidRPr="002207EB" w:rsidR="004929C9">
        <w:rPr>
          <w:rFonts w:ascii="Times New Roman Regular" w:hAnsi="Times New Roman Regular" w:cs="Times New Roman Regular"/>
          <w:szCs w:val="24"/>
        </w:rPr>
        <w:t>, the sociodemographic dimension aligns with globally known hierarchies. The 1.66x (Ljubas et al., 2024) unwillingness rate of male medical students to provide care is suggested by the lower value</w:t>
      </w:r>
      <w:r w:rsidRPr="002207EB">
        <w:rPr>
          <w:rFonts w:ascii="Times New Roman Regular" w:hAnsi="Times New Roman Regular" w:cs="Times New Roman Regular"/>
          <w:szCs w:val="24"/>
        </w:rPr>
        <w:t xml:space="preserve"> presented by Muslims in Lebanon as being beta = -2.56. Youssef et al. 2021. The gaps ob</w:t>
      </w:r>
      <w:r w:rsidRPr="002207EB">
        <w:rPr>
          <w:rFonts w:ascii="Times New Roman Regular" w:hAnsi="Times New Roman Regular" w:cs="Times New Roman Regular"/>
          <w:szCs w:val="24"/>
        </w:rPr>
        <w:t xml:space="preserve">served could have underlying religious or gender aspects. In the same way, non-heterosexual nursing students' more positive Mean attitude (4.72, </w:t>
      </w:r>
      <w:proofErr w:type="spellStart"/>
      <w:r w:rsidRPr="002207EB">
        <w:rPr>
          <w:rFonts w:ascii="Times New Roman Regular" w:hAnsi="Times New Roman Regular" w:cs="Times New Roman Regular"/>
          <w:szCs w:val="24"/>
        </w:rPr>
        <w:t>Gázquez</w:t>
      </w:r>
      <w:proofErr w:type="spellEnd"/>
      <w:r w:rsidRPr="002207EB">
        <w:rPr>
          <w:rFonts w:ascii="Times New Roman Regular" w:hAnsi="Times New Roman Regular" w:cs="Times New Roman Regular"/>
          <w:szCs w:val="24"/>
        </w:rPr>
        <w:t>-López et al., 2025) suggests that sexual identity may cross with sociodemographic variables.</w:t>
      </w:r>
    </w:p>
    <w:p w:rsidRPr="002207EB" w:rsidR="00226EC8" w:rsidP="648ACBAC" w:rsidRDefault="00170819" w14:paraId="5BA4BD4D" w14:textId="3A5974B2" w14:noSpellErr="1">
      <w:pPr>
        <w:spacing w:line="360" w:lineRule="auto"/>
        <w:ind w:firstLine="720"/>
        <w:rPr>
          <w:rFonts w:ascii="Times New Roman Regular" w:hAnsi="Times New Roman Regular" w:cs="Times New Roman Regular"/>
        </w:rPr>
      </w:pPr>
      <w:commentRangeStart w:id="378313581"/>
      <w:r w:rsidRPr="648ACBAC" w:rsidR="004C351D">
        <w:rPr>
          <w:rFonts w:ascii="Times New Roman Regular" w:hAnsi="Times New Roman Regular" w:cs="Times New Roman Regular"/>
        </w:rPr>
        <w:t xml:space="preserve">There are </w:t>
      </w:r>
      <w:r w:rsidRPr="648ACBAC" w:rsidR="004C351D">
        <w:rPr>
          <w:rFonts w:ascii="Times New Roman Regular" w:hAnsi="Times New Roman Regular" w:cs="Times New Roman Regular"/>
        </w:rPr>
        <w:t xml:space="preserve">profound issues for the COMS students who have knowledge gaps are like those of the preclinical students in lack of comprehension of anal transmission risk as noted in Ljubas et al. 2024 study where 11.8% reported understanding anal transmission risks. </w:t>
      </w:r>
      <w:commentRangeEnd w:id="378313581"/>
      <w:r>
        <w:rPr>
          <w:rStyle w:val="CommentReference"/>
        </w:rPr>
        <w:commentReference w:id="378313581"/>
      </w:r>
      <w:r w:rsidRPr="648ACBAC" w:rsidR="004C351D">
        <w:rPr>
          <w:rFonts w:ascii="Times New Roman Regular" w:hAnsi="Times New Roman Regular" w:cs="Times New Roman Regular"/>
        </w:rPr>
        <w:t>Yet</w:t>
      </w:r>
      <w:r w:rsidRPr="648ACBAC" w:rsidR="004C351D">
        <w:rPr>
          <w:rFonts w:ascii="Times New Roman Regular" w:hAnsi="Times New Roman Regular" w:cs="Times New Roman Regular"/>
        </w:rPr>
        <w:t xml:space="preserve"> there is suggestion through knowledge Anguilla's trained healthcare workers of 68.4% adequate knowledge (Jennie et al. 2024) that there is newer change through directed intervention.</w:t>
      </w:r>
    </w:p>
    <w:p w:rsidRPr="002207EB" w:rsidR="00226EC8" w:rsidP="002207EB" w:rsidRDefault="00170819" w14:paraId="59FF1534" w14:textId="77777777">
      <w:pPr>
        <w:spacing w:line="360" w:lineRule="auto"/>
        <w:rPr>
          <w:rFonts w:ascii="Times New Roman Bold" w:hAnsi="Times New Roman Bold" w:cs="Times New Roman Bold"/>
          <w:b/>
          <w:bCs/>
          <w:szCs w:val="24"/>
        </w:rPr>
      </w:pPr>
      <w:r w:rsidRPr="002207EB">
        <w:rPr>
          <w:rFonts w:ascii="Times New Roman Bold" w:hAnsi="Times New Roman Bold" w:cs="Times New Roman Bold"/>
          <w:b/>
          <w:bCs/>
          <w:szCs w:val="24"/>
        </w:rPr>
        <w:t>Conclusion</w:t>
      </w:r>
    </w:p>
    <w:p w:rsidRPr="002207EB" w:rsidR="00226EC8" w:rsidP="648ACBAC" w:rsidRDefault="00170819" w14:paraId="29897FF1" w14:textId="4FFA8D92">
      <w:pPr>
        <w:spacing w:line="360" w:lineRule="auto"/>
        <w:ind w:firstLine="720"/>
        <w:rPr>
          <w:rFonts w:ascii="Times New Roman Regular" w:hAnsi="Times New Roman Regular" w:cs="Times New Roman Regular"/>
          <w:lang w:eastAsia="zh-CN"/>
        </w:rPr>
      </w:pPr>
      <w:r w:rsidRPr="648ACBAC" w:rsidR="004C351D">
        <w:rPr>
          <w:rFonts w:ascii="Times New Roman Regular" w:hAnsi="Times New Roman Regular" w:cs="Times New Roman Regular"/>
          <w:lang w:eastAsia="zh-CN"/>
        </w:rPr>
        <w:t>At COMS, the sociodemographic patterns, especially the rural/</w:t>
      </w:r>
      <w:r w:rsidRPr="648ACBAC" w:rsidR="004C351D">
        <w:rPr>
          <w:rFonts w:ascii="Times New Roman Regular" w:hAnsi="Times New Roman Regular" w:cs="Times New Roman Regular"/>
          <w:lang w:eastAsia="zh-CN"/>
        </w:rPr>
        <w:t xml:space="preserve">urban and </w:t>
      </w:r>
      <w:r w:rsidRPr="648ACBAC" w:rsidR="004C351D">
        <w:rPr>
          <w:rFonts w:ascii="Times New Roman Regular" w:hAnsi="Times New Roman Regular" w:cs="Times New Roman Regular"/>
          <w:lang w:eastAsia="zh-CN"/>
        </w:rPr>
        <w:t>income based</w:t>
      </w:r>
      <w:r w:rsidRPr="648ACBAC" w:rsidR="004C351D">
        <w:rPr>
          <w:rFonts w:ascii="Times New Roman Regular" w:hAnsi="Times New Roman Regular" w:cs="Times New Roman Regular"/>
          <w:lang w:eastAsia="zh-CN"/>
        </w:rPr>
        <w:t xml:space="preserve"> disparities, sharply define the global issues of HIV education. The international studies explain </w:t>
      </w:r>
      <w:commentRangeStart w:id="1580291447"/>
      <w:r w:rsidRPr="648ACBAC" w:rsidR="004C351D">
        <w:rPr>
          <w:rFonts w:ascii="Times New Roman Regular" w:hAnsi="Times New Roman Regular" w:cs="Times New Roman Regular"/>
          <w:lang w:eastAsia="zh-CN"/>
        </w:rPr>
        <w:t>theor</w:t>
      </w:r>
      <w:commentRangeEnd w:id="1580291447"/>
      <w:r>
        <w:rPr>
          <w:rStyle w:val="CommentReference"/>
        </w:rPr>
        <w:commentReference w:id="1580291447"/>
      </w:r>
      <w:r w:rsidRPr="648ACBAC" w:rsidR="004C351D">
        <w:rPr>
          <w:rFonts w:ascii="Times New Roman Regular" w:hAnsi="Times New Roman Regular" w:cs="Times New Roman Regular"/>
          <w:lang w:eastAsia="zh-CN"/>
        </w:rPr>
        <w:t xml:space="preserve"> results, and they show how the sociodemographic inequalities are present even amongst prospective healthcare providers. These gap</w:t>
      </w:r>
      <w:r w:rsidRPr="648ACBAC" w:rsidR="004C351D">
        <w:rPr>
          <w:rFonts w:ascii="Times New Roman Regular" w:hAnsi="Times New Roman Regular" w:cs="Times New Roman Regular"/>
          <w:lang w:eastAsia="zh-CN"/>
        </w:rPr>
        <w:t xml:space="preserve">s </w:t>
      </w:r>
      <w:r w:rsidRPr="648ACBAC" w:rsidR="004C351D">
        <w:rPr>
          <w:rFonts w:ascii="Times New Roman Regular" w:hAnsi="Times New Roman Regular" w:cs="Times New Roman Regular"/>
          <w:lang w:eastAsia="zh-CN"/>
        </w:rPr>
        <w:t>necessitate</w:t>
      </w:r>
      <w:r w:rsidRPr="648ACBAC" w:rsidR="004C351D">
        <w:rPr>
          <w:rFonts w:ascii="Times New Roman Regular" w:hAnsi="Times New Roman Regular" w:cs="Times New Roman Regular"/>
          <w:lang w:eastAsia="zh-CN"/>
        </w:rPr>
        <w:t xml:space="preserve"> substantial shifts in teaching approaches to provide biomedical instruction alongside advocacy for equity. Considering the rapid transmission of HIV within the MENA region (</w:t>
      </w:r>
      <w:r w:rsidRPr="648ACBAC" w:rsidR="004C351D">
        <w:rPr>
          <w:rFonts w:ascii="Times New Roman Regular" w:hAnsi="Times New Roman Regular" w:cs="Times New Roman Regular"/>
          <w:lang w:eastAsia="zh-CN"/>
        </w:rPr>
        <w:t>Elghazaly</w:t>
      </w:r>
      <w:r w:rsidRPr="648ACBAC" w:rsidR="004C351D">
        <w:rPr>
          <w:rFonts w:ascii="Times New Roman Regular" w:hAnsi="Times New Roman Regular" w:cs="Times New Roman Regular"/>
          <w:lang w:eastAsia="zh-CN"/>
        </w:rPr>
        <w:t xml:space="preserve"> et al., 2023), COMS has the privilege and responsibility to</w:t>
      </w:r>
      <w:r w:rsidRPr="648ACBAC" w:rsidR="004C351D">
        <w:rPr>
          <w:rFonts w:ascii="Times New Roman Regular" w:hAnsi="Times New Roman Regular" w:cs="Times New Roman Regular"/>
          <w:lang w:eastAsia="zh-CN"/>
        </w:rPr>
        <w:t xml:space="preserve"> implement sociodemographic-informed medical education to </w:t>
      </w:r>
      <w:commentRangeStart w:id="1199083025"/>
      <w:r w:rsidRPr="648ACBAC" w:rsidR="004C351D">
        <w:rPr>
          <w:rFonts w:ascii="Times New Roman Regular" w:hAnsi="Times New Roman Regular" w:cs="Times New Roman Regular"/>
          <w:lang w:eastAsia="zh-CN"/>
        </w:rPr>
        <w:t xml:space="preserve">develop </w:t>
      </w:r>
      <w:commentRangeEnd w:id="1199083025"/>
      <w:r>
        <w:rPr>
          <w:rStyle w:val="CommentReference"/>
        </w:rPr>
        <w:commentReference w:id="1199083025"/>
      </w:r>
      <w:r w:rsidRPr="648ACBAC" w:rsidR="004C351D">
        <w:rPr>
          <w:rFonts w:ascii="Times New Roman Regular" w:hAnsi="Times New Roman Regular" w:cs="Times New Roman Regular"/>
          <w:lang w:eastAsia="zh-CN"/>
        </w:rPr>
        <w:t>practitioners</w:t>
      </w:r>
      <w:r w:rsidRPr="648ACBAC" w:rsidR="79E4F212">
        <w:rPr>
          <w:rFonts w:ascii="Times New Roman Regular" w:hAnsi="Times New Roman Regular" w:cs="Times New Roman Regular"/>
          <w:lang w:eastAsia="zh-CN"/>
        </w:rPr>
        <w:t>.</w:t>
      </w:r>
      <w:r w:rsidRPr="648ACBAC" w:rsidR="004C351D">
        <w:rPr>
          <w:rFonts w:ascii="Times New Roman Regular" w:hAnsi="Times New Roman Regular" w:cs="Times New Roman Regular"/>
          <w:lang w:eastAsia="zh-CN"/>
        </w:rPr>
        <w:t xml:space="preserve"> who can provide comprehensive care to patients of various backgrounds. There is a need to evaluate whether these strategies are adopted in clinical practice for different popul</w:t>
      </w:r>
      <w:r w:rsidRPr="648ACBAC" w:rsidR="004C351D">
        <w:rPr>
          <w:rFonts w:ascii="Times New Roman Regular" w:hAnsi="Times New Roman Regular" w:cs="Times New Roman Regular"/>
          <w:lang w:eastAsia="zh-CN"/>
        </w:rPr>
        <w:t>ations in the future.</w:t>
      </w:r>
    </w:p>
    <w:p w:rsidRPr="002207EB" w:rsidR="00226EC8" w:rsidP="648ACBAC" w:rsidRDefault="00170819" w14:paraId="1AFE1260" w14:textId="0103E288">
      <w:pPr>
        <w:spacing w:line="360" w:lineRule="auto"/>
        <w:ind w:firstLine="720"/>
        <w:rPr>
          <w:rFonts w:ascii="Times New Roman Regular" w:hAnsi="Times New Roman Regular" w:cs="Times New Roman Regular"/>
          <w:lang w:eastAsia="zh-CN"/>
        </w:rPr>
      </w:pPr>
      <w:r w:rsidRPr="648ACBAC" w:rsidR="004C351D">
        <w:rPr>
          <w:rFonts w:ascii="Times New Roman Regular" w:hAnsi="Times New Roman Regular" w:cs="Times New Roman Regular"/>
          <w:lang w:eastAsia="zh-CN"/>
        </w:rPr>
        <w:t>The most important outcomes of this research focus on socioeconomic and geographic differences, uncovering profound gaps in HIV/AIDS education among prospective healthcare workers in Guyana. While analyzing different demographic varia</w:t>
      </w:r>
      <w:r w:rsidRPr="648ACBAC" w:rsidR="004C351D">
        <w:rPr>
          <w:rFonts w:ascii="Times New Roman Regular" w:hAnsi="Times New Roman Regular" w:cs="Times New Roman Regular"/>
          <w:lang w:eastAsia="zh-CN"/>
        </w:rPr>
        <w:t>bles, the results revealed that some sociocultural factors, notably the household income and the area where they live, accounted for the most significant and measurable gaps in knowledge.</w:t>
      </w:r>
      <w:r w:rsidRPr="648ACBAC" w:rsidR="2E936BFB">
        <w:rPr>
          <w:rFonts w:ascii="Times New Roman Regular" w:hAnsi="Times New Roman Regular" w:cs="Times New Roman Regular"/>
          <w:lang w:eastAsia="zh-CN"/>
        </w:rPr>
        <w:t xml:space="preserve"> </w:t>
      </w:r>
      <w:commentRangeStart w:id="1215805355"/>
      <w:commentRangeEnd w:id="1215805355"/>
      <w:r>
        <w:rPr>
          <w:rStyle w:val="CommentReference"/>
        </w:rPr>
        <w:commentReference w:id="1215805355"/>
      </w:r>
    </w:p>
    <w:p w:rsidRPr="002207EB" w:rsidR="00E3044D" w:rsidP="002207EB" w:rsidRDefault="00E3044D" w14:paraId="266567D2" w14:textId="0978E18A">
      <w:pPr>
        <w:spacing w:line="360" w:lineRule="auto"/>
        <w:rPr>
          <w:rFonts w:ascii="Times New Roman Regular" w:hAnsi="Times New Roman Regular" w:cs="Times New Roman Regular"/>
          <w:b/>
          <w:bCs/>
          <w:szCs w:val="24"/>
          <w:lang w:eastAsia="zh-CN"/>
        </w:rPr>
      </w:pPr>
      <w:r w:rsidRPr="002207EB">
        <w:rPr>
          <w:rFonts w:ascii="Times New Roman Regular" w:hAnsi="Times New Roman Regular" w:cs="Times New Roman Regular"/>
          <w:b/>
          <w:bCs/>
          <w:szCs w:val="24"/>
          <w:lang w:eastAsia="zh-CN"/>
        </w:rPr>
        <w:t xml:space="preserve">Recommendations </w:t>
      </w:r>
    </w:p>
    <w:p w:rsidRPr="002207EB" w:rsidR="00E3044D" w:rsidP="002207EB" w:rsidRDefault="00E3044D" w14:paraId="44171BAE" w14:textId="14FBAFF8">
      <w:pPr>
        <w:spacing w:line="360" w:lineRule="auto"/>
        <w:rPr>
          <w:rFonts w:ascii="Times New Roman Regular" w:hAnsi="Times New Roman Regular" w:cs="Times New Roman Regular"/>
          <w:b/>
          <w:bCs/>
          <w:szCs w:val="24"/>
          <w:lang w:eastAsia="zh-CN"/>
        </w:rPr>
      </w:pPr>
      <w:r w:rsidRPr="002207EB">
        <w:rPr>
          <w:rFonts w:ascii="Times New Roman Regular" w:hAnsi="Times New Roman Regular" w:cs="Times New Roman Regular"/>
          <w:b/>
          <w:bCs/>
          <w:szCs w:val="24"/>
          <w:lang w:eastAsia="zh-CN"/>
        </w:rPr>
        <w:t>Targeted Educational Interventions</w:t>
      </w:r>
    </w:p>
    <w:p w:rsidRPr="002207EB" w:rsidR="00E3044D" w:rsidP="002207EB" w:rsidRDefault="00E3044D" w14:paraId="67BF240D" w14:textId="61D8750E">
      <w:pPr>
        <w:spacing w:line="360" w:lineRule="auto"/>
        <w:rPr>
          <w:rFonts w:ascii="Times New Roman Regular" w:hAnsi="Times New Roman Regular" w:cs="Times New Roman Regular"/>
          <w:szCs w:val="24"/>
          <w:lang w:eastAsia="zh-CN"/>
        </w:rPr>
      </w:pPr>
      <w:r w:rsidRPr="002207EB">
        <w:rPr>
          <w:rFonts w:ascii="Times New Roman Regular" w:hAnsi="Times New Roman Regular" w:cs="Times New Roman Regular"/>
          <w:szCs w:val="24"/>
          <w:lang w:eastAsia="zh-CN"/>
        </w:rPr>
        <w:t>Develop and implement tailored HIV/AIDS education programs that address the specific knowledge gaps identified among medical students, particularly those from rural and low-income backgrounds. These programs should focus on transmission risks, treatment options, and stigma reduction.</w:t>
      </w:r>
    </w:p>
    <w:p w:rsidRPr="002207EB" w:rsidR="00E3044D" w:rsidP="002207EB" w:rsidRDefault="00E3044D" w14:paraId="2AD6ECB4" w14:textId="480F7B58">
      <w:pPr>
        <w:spacing w:line="360" w:lineRule="auto"/>
        <w:rPr>
          <w:rFonts w:ascii="Times New Roman Regular" w:hAnsi="Times New Roman Regular" w:cs="Times New Roman Regular"/>
          <w:b/>
          <w:bCs/>
          <w:szCs w:val="24"/>
          <w:lang w:eastAsia="zh-CN"/>
        </w:rPr>
      </w:pPr>
      <w:r w:rsidRPr="002207EB">
        <w:rPr>
          <w:rFonts w:ascii="Times New Roman Regular" w:hAnsi="Times New Roman Regular" w:cs="Times New Roman Regular"/>
          <w:b/>
          <w:bCs/>
          <w:szCs w:val="24"/>
          <w:lang w:eastAsia="zh-CN"/>
        </w:rPr>
        <w:t>Incorporate Sociocultural Contexts</w:t>
      </w:r>
    </w:p>
    <w:p w:rsidRPr="002207EB" w:rsidR="00E3044D" w:rsidP="002207EB" w:rsidRDefault="00E3044D" w14:paraId="40543039" w14:textId="5155810E">
      <w:pPr>
        <w:spacing w:line="360" w:lineRule="auto"/>
        <w:rPr>
          <w:rFonts w:ascii="Times New Roman Regular" w:hAnsi="Times New Roman Regular" w:cs="Times New Roman Regular"/>
          <w:szCs w:val="24"/>
          <w:lang w:eastAsia="zh-CN"/>
        </w:rPr>
      </w:pPr>
      <w:r w:rsidRPr="002207EB">
        <w:rPr>
          <w:rFonts w:ascii="Times New Roman Regular" w:hAnsi="Times New Roman Regular" w:cs="Times New Roman Regular"/>
          <w:szCs w:val="24"/>
          <w:lang w:eastAsia="zh-CN"/>
        </w:rPr>
        <w:t>Integrate sociocultural and structural determinants (e.g., gender, religion, income) into the medical curriculum to ensure students are equipped to provide equitable care to diverse populations, including people living with HIV/AIDS (PLWHA).</w:t>
      </w:r>
    </w:p>
    <w:p w:rsidRPr="002207EB" w:rsidR="00E3044D" w:rsidP="002207EB" w:rsidRDefault="00E3044D" w14:paraId="78CADF42" w14:textId="6484AFB4">
      <w:pPr>
        <w:spacing w:line="360" w:lineRule="auto"/>
        <w:rPr>
          <w:rFonts w:ascii="Times New Roman Regular" w:hAnsi="Times New Roman Regular" w:cs="Times New Roman Regular"/>
          <w:b/>
          <w:bCs/>
          <w:szCs w:val="24"/>
          <w:lang w:eastAsia="zh-CN"/>
        </w:rPr>
      </w:pPr>
      <w:r w:rsidRPr="002207EB">
        <w:rPr>
          <w:rFonts w:ascii="Times New Roman Regular" w:hAnsi="Times New Roman Regular" w:cs="Times New Roman Regular"/>
          <w:b/>
          <w:bCs/>
          <w:szCs w:val="24"/>
          <w:lang w:eastAsia="zh-CN"/>
        </w:rPr>
        <w:t>Enhance Clinical Training</w:t>
      </w:r>
    </w:p>
    <w:p w:rsidRPr="002207EB" w:rsidR="00E3044D" w:rsidP="002207EB" w:rsidRDefault="00E3044D" w14:paraId="55C9F13C" w14:textId="5844C8CE">
      <w:pPr>
        <w:spacing w:line="360" w:lineRule="auto"/>
        <w:rPr>
          <w:rFonts w:ascii="Times New Roman Regular" w:hAnsi="Times New Roman Regular" w:cs="Times New Roman Regular"/>
          <w:szCs w:val="24"/>
          <w:lang w:eastAsia="zh-CN"/>
        </w:rPr>
      </w:pPr>
      <w:r w:rsidRPr="002207EB">
        <w:rPr>
          <w:rFonts w:ascii="Times New Roman Regular" w:hAnsi="Times New Roman Regular" w:cs="Times New Roman Regular"/>
          <w:szCs w:val="24"/>
          <w:lang w:eastAsia="zh-CN"/>
        </w:rPr>
        <w:t>Strengthen clinical exposure and hands-on training for medical students to improve their understanding of HIV/AIDS transmission, prevention, and treatment, especially for high-risk populations.</w:t>
      </w:r>
    </w:p>
    <w:p w:rsidRPr="002207EB" w:rsidR="00E3044D" w:rsidP="002207EB" w:rsidRDefault="00E3044D" w14:paraId="3F386F33" w14:textId="070EF975">
      <w:pPr>
        <w:spacing w:line="360" w:lineRule="auto"/>
        <w:rPr>
          <w:rFonts w:ascii="Times New Roman Regular" w:hAnsi="Times New Roman Regular" w:cs="Times New Roman Regular"/>
          <w:b/>
          <w:bCs/>
          <w:szCs w:val="24"/>
          <w:lang w:eastAsia="zh-CN"/>
        </w:rPr>
      </w:pPr>
      <w:r w:rsidRPr="002207EB">
        <w:rPr>
          <w:rFonts w:ascii="Times New Roman Regular" w:hAnsi="Times New Roman Regular" w:cs="Times New Roman Regular"/>
          <w:b/>
          <w:bCs/>
          <w:szCs w:val="24"/>
          <w:lang w:eastAsia="zh-CN"/>
        </w:rPr>
        <w:t>Address Geographic Disparities</w:t>
      </w:r>
    </w:p>
    <w:p w:rsidRPr="002207EB" w:rsidR="00E3044D" w:rsidP="002207EB" w:rsidRDefault="00E3044D" w14:paraId="1CCD3A71" w14:textId="06626024">
      <w:pPr>
        <w:spacing w:line="360" w:lineRule="auto"/>
        <w:rPr>
          <w:rFonts w:ascii="Times New Roman Regular" w:hAnsi="Times New Roman Regular" w:cs="Times New Roman Regular"/>
          <w:szCs w:val="24"/>
          <w:lang w:eastAsia="zh-CN"/>
        </w:rPr>
      </w:pPr>
      <w:r w:rsidRPr="002207EB">
        <w:rPr>
          <w:rFonts w:ascii="Times New Roman Regular" w:hAnsi="Times New Roman Regular" w:cs="Times New Roman Regular"/>
          <w:szCs w:val="24"/>
          <w:lang w:eastAsia="zh-CN"/>
        </w:rPr>
        <w:t>Expand access to sexual health education and resources in rural areas through outreach programs, mobile clinics, and partnerships with local healthcare providers.</w:t>
      </w:r>
    </w:p>
    <w:p w:rsidRPr="002207EB" w:rsidR="00E3044D" w:rsidP="002207EB" w:rsidRDefault="00E3044D" w14:paraId="0847B787" w14:textId="596803B0">
      <w:pPr>
        <w:spacing w:line="360" w:lineRule="auto"/>
        <w:rPr>
          <w:rFonts w:ascii="Times New Roman Regular" w:hAnsi="Times New Roman Regular" w:cs="Times New Roman Regular"/>
          <w:b/>
          <w:bCs/>
          <w:szCs w:val="24"/>
          <w:lang w:eastAsia="zh-CN"/>
        </w:rPr>
      </w:pPr>
      <w:r w:rsidRPr="002207EB">
        <w:rPr>
          <w:rFonts w:ascii="Times New Roman Regular" w:hAnsi="Times New Roman Regular" w:cs="Times New Roman Regular"/>
          <w:b/>
          <w:bCs/>
          <w:szCs w:val="24"/>
          <w:lang w:eastAsia="zh-CN"/>
        </w:rPr>
        <w:t>Combat Stigma and Discrimination</w:t>
      </w:r>
    </w:p>
    <w:p w:rsidRPr="002207EB" w:rsidR="00E3044D" w:rsidP="002207EB" w:rsidRDefault="00E3044D" w14:paraId="5522817F" w14:textId="2489E6CD">
      <w:pPr>
        <w:spacing w:line="360" w:lineRule="auto"/>
        <w:rPr>
          <w:rFonts w:ascii="Times New Roman Regular" w:hAnsi="Times New Roman Regular" w:cs="Times New Roman Regular"/>
          <w:szCs w:val="24"/>
          <w:lang w:eastAsia="zh-CN"/>
        </w:rPr>
      </w:pPr>
      <w:r w:rsidRPr="002207EB">
        <w:rPr>
          <w:rFonts w:ascii="Times New Roman Regular" w:hAnsi="Times New Roman Regular" w:cs="Times New Roman Regular"/>
          <w:szCs w:val="24"/>
          <w:lang w:eastAsia="zh-CN"/>
        </w:rPr>
        <w:t>Implement stigma-reduction initiatives within medical education and healthcare institutions to foster inclusive and non-discriminatory attitudes toward PLWHA.</w:t>
      </w:r>
    </w:p>
    <w:p w:rsidRPr="002207EB" w:rsidR="00E3044D" w:rsidP="002207EB" w:rsidRDefault="00E3044D" w14:paraId="27CEC259" w14:textId="2F59D695">
      <w:pPr>
        <w:spacing w:line="360" w:lineRule="auto"/>
        <w:rPr>
          <w:rFonts w:ascii="Times New Roman Regular" w:hAnsi="Times New Roman Regular" w:cs="Times New Roman Regular"/>
          <w:b/>
          <w:bCs/>
          <w:szCs w:val="24"/>
          <w:lang w:eastAsia="zh-CN"/>
        </w:rPr>
      </w:pPr>
      <w:r w:rsidRPr="002207EB">
        <w:rPr>
          <w:rFonts w:ascii="Times New Roman Regular" w:hAnsi="Times New Roman Regular" w:cs="Times New Roman Regular"/>
          <w:b/>
          <w:bCs/>
          <w:szCs w:val="24"/>
          <w:lang w:eastAsia="zh-CN"/>
        </w:rPr>
        <w:t>Conduct Longitudinal Studies</w:t>
      </w:r>
    </w:p>
    <w:p w:rsidRPr="002207EB" w:rsidR="00E3044D" w:rsidP="002207EB" w:rsidRDefault="00E3044D" w14:paraId="7B0DAE3D" w14:textId="1F698D2E">
      <w:pPr>
        <w:spacing w:line="360" w:lineRule="auto"/>
        <w:rPr>
          <w:rFonts w:ascii="Times New Roman Regular" w:hAnsi="Times New Roman Regular" w:cs="Times New Roman Regular"/>
          <w:szCs w:val="24"/>
          <w:lang w:eastAsia="zh-CN"/>
        </w:rPr>
      </w:pPr>
      <w:r w:rsidRPr="002207EB">
        <w:rPr>
          <w:rFonts w:ascii="Times New Roman Regular" w:hAnsi="Times New Roman Regular" w:cs="Times New Roman Regular"/>
          <w:szCs w:val="24"/>
          <w:lang w:eastAsia="zh-CN"/>
        </w:rPr>
        <w:t>Perform longitudinal research to evaluate the long-term impact of educational interventions on HIV/AIDS knowledge, attitudes, and practices among medical students and healthcare professionals.</w:t>
      </w:r>
    </w:p>
    <w:p w:rsidRPr="002207EB" w:rsidR="00E3044D" w:rsidP="002207EB" w:rsidRDefault="00E3044D" w14:paraId="56E25F9B" w14:textId="10C63846">
      <w:pPr>
        <w:spacing w:line="360" w:lineRule="auto"/>
        <w:rPr>
          <w:rFonts w:ascii="Times New Roman Regular" w:hAnsi="Times New Roman Regular" w:cs="Times New Roman Regular"/>
          <w:b/>
          <w:bCs/>
          <w:szCs w:val="24"/>
          <w:lang w:eastAsia="zh-CN"/>
        </w:rPr>
      </w:pPr>
      <w:r w:rsidRPr="002207EB">
        <w:rPr>
          <w:rFonts w:ascii="Times New Roman Regular" w:hAnsi="Times New Roman Regular" w:cs="Times New Roman Regular"/>
          <w:b/>
          <w:bCs/>
          <w:szCs w:val="24"/>
          <w:lang w:eastAsia="zh-CN"/>
        </w:rPr>
        <w:t>Policy Advocacy</w:t>
      </w:r>
    </w:p>
    <w:p w:rsidRPr="002207EB" w:rsidR="00E3044D" w:rsidP="002207EB" w:rsidRDefault="00E3044D" w14:paraId="0DEAFD1D" w14:textId="2E45B99B">
      <w:pPr>
        <w:spacing w:line="360" w:lineRule="auto"/>
        <w:rPr>
          <w:rFonts w:ascii="Times New Roman Regular" w:hAnsi="Times New Roman Regular" w:cs="Times New Roman Regular"/>
          <w:szCs w:val="24"/>
          <w:lang w:eastAsia="zh-CN"/>
        </w:rPr>
      </w:pPr>
      <w:r w:rsidRPr="002207EB">
        <w:rPr>
          <w:rFonts w:ascii="Times New Roman Regular" w:hAnsi="Times New Roman Regular" w:cs="Times New Roman Regular"/>
          <w:szCs w:val="24"/>
          <w:lang w:eastAsia="zh-CN"/>
        </w:rPr>
        <w:t>Advocate for policy changes that address socioeconomic and geographic inequalities in healthcare access, ensuring equitable distribution of resources for HIV/AIDS prevention and treatment.</w:t>
      </w:r>
    </w:p>
    <w:p w:rsidRPr="002207EB" w:rsidR="00E3044D" w:rsidP="002207EB" w:rsidRDefault="00E3044D" w14:paraId="0AFCFF81" w14:textId="70E57851">
      <w:pPr>
        <w:spacing w:line="360" w:lineRule="auto"/>
        <w:rPr>
          <w:rFonts w:ascii="Times New Roman Regular" w:hAnsi="Times New Roman Regular" w:cs="Times New Roman Regular"/>
          <w:b/>
          <w:bCs/>
          <w:szCs w:val="24"/>
          <w:lang w:eastAsia="zh-CN"/>
        </w:rPr>
      </w:pPr>
      <w:r w:rsidRPr="002207EB">
        <w:rPr>
          <w:rFonts w:ascii="Times New Roman Regular" w:hAnsi="Times New Roman Regular" w:cs="Times New Roman Regular"/>
          <w:b/>
          <w:bCs/>
          <w:szCs w:val="24"/>
          <w:lang w:eastAsia="zh-CN"/>
        </w:rPr>
        <w:t>Interdisciplinary Collaboration</w:t>
      </w:r>
    </w:p>
    <w:p w:rsidRPr="002207EB" w:rsidR="00E3044D" w:rsidP="002207EB" w:rsidRDefault="00E3044D" w14:paraId="17AA0744" w14:textId="43EE44A7">
      <w:pPr>
        <w:spacing w:line="360" w:lineRule="auto"/>
        <w:rPr>
          <w:rFonts w:ascii="Times New Roman Regular" w:hAnsi="Times New Roman Regular" w:cs="Times New Roman Regular"/>
          <w:szCs w:val="24"/>
          <w:lang w:eastAsia="zh-CN"/>
        </w:rPr>
      </w:pPr>
      <w:r w:rsidRPr="002207EB">
        <w:rPr>
          <w:rFonts w:ascii="Times New Roman Regular" w:hAnsi="Times New Roman Regular" w:cs="Times New Roman Regular"/>
          <w:szCs w:val="24"/>
          <w:lang w:eastAsia="zh-CN"/>
        </w:rPr>
        <w:t>Foster collaboration between medical schools, public health organizations, and community stakeholders to design and implement comprehensive HIV/AIDS education and prevention strategies.</w:t>
      </w:r>
    </w:p>
    <w:p w:rsidRPr="002207EB" w:rsidR="00E3044D" w:rsidP="002207EB" w:rsidRDefault="00E3044D" w14:paraId="0FBD390D" w14:textId="68E997B7">
      <w:pPr>
        <w:spacing w:line="360" w:lineRule="auto"/>
        <w:rPr>
          <w:rFonts w:ascii="Times New Roman Regular" w:hAnsi="Times New Roman Regular" w:cs="Times New Roman Regular"/>
          <w:b/>
          <w:bCs/>
          <w:szCs w:val="24"/>
          <w:lang w:eastAsia="zh-CN"/>
        </w:rPr>
      </w:pPr>
      <w:r w:rsidRPr="002207EB">
        <w:rPr>
          <w:rFonts w:ascii="Times New Roman Regular" w:hAnsi="Times New Roman Regular" w:cs="Times New Roman Regular"/>
          <w:b/>
          <w:bCs/>
          <w:szCs w:val="24"/>
          <w:lang w:eastAsia="zh-CN"/>
        </w:rPr>
        <w:t>Evaluating Program Effectiveness</w:t>
      </w:r>
    </w:p>
    <w:p w:rsidRPr="002207EB" w:rsidR="00E3044D" w:rsidP="002207EB" w:rsidRDefault="00E3044D" w14:paraId="306F93AF" w14:textId="23B40F02">
      <w:pPr>
        <w:spacing w:line="360" w:lineRule="auto"/>
        <w:rPr>
          <w:rFonts w:ascii="Times New Roman Regular" w:hAnsi="Times New Roman Regular" w:cs="Times New Roman Regular"/>
          <w:szCs w:val="24"/>
          <w:lang w:eastAsia="zh-CN"/>
        </w:rPr>
      </w:pPr>
      <w:r w:rsidRPr="002207EB">
        <w:rPr>
          <w:rFonts w:ascii="Times New Roman Regular" w:hAnsi="Times New Roman Regular" w:cs="Times New Roman Regular"/>
          <w:szCs w:val="24"/>
          <w:lang w:eastAsia="zh-CN"/>
        </w:rPr>
        <w:t>Regularly assess the effectiveness of educational programs and interventions to identify areas for improvement and ensure they meet the needs of diverse student populations.</w:t>
      </w:r>
    </w:p>
    <w:p w:rsidRPr="002207EB" w:rsidR="00E3044D" w:rsidP="002207EB" w:rsidRDefault="00E3044D" w14:paraId="43817B2A" w14:textId="77777777">
      <w:pPr>
        <w:spacing w:line="360" w:lineRule="auto"/>
        <w:rPr>
          <w:rFonts w:ascii="Times New Roman Regular" w:hAnsi="Times New Roman Regular" w:cs="Times New Roman Regular"/>
          <w:b/>
          <w:bCs/>
          <w:szCs w:val="24"/>
          <w:lang w:eastAsia="zh-CN"/>
        </w:rPr>
      </w:pPr>
      <w:r w:rsidRPr="002207EB">
        <w:rPr>
          <w:rFonts w:ascii="Times New Roman Regular" w:hAnsi="Times New Roman Regular" w:cs="Times New Roman Regular"/>
          <w:b/>
          <w:bCs/>
          <w:szCs w:val="24"/>
          <w:lang w:eastAsia="zh-CN"/>
        </w:rPr>
        <w:t>Global Knowledge Sharing:</w:t>
      </w:r>
    </w:p>
    <w:p w:rsidRPr="002207EB" w:rsidR="00226EC8" w:rsidP="002207EB" w:rsidRDefault="00E3044D" w14:paraId="2013ADD7" w14:textId="595EC4E3">
      <w:pPr>
        <w:spacing w:line="360" w:lineRule="auto"/>
        <w:rPr>
          <w:rFonts w:ascii="Times New Roman Regular" w:hAnsi="Times New Roman Regular" w:cs="Times New Roman Regular"/>
          <w:szCs w:val="24"/>
          <w:lang w:eastAsia="zh-CN"/>
        </w:rPr>
      </w:pPr>
      <w:r w:rsidRPr="002207EB">
        <w:rPr>
          <w:rFonts w:ascii="Times New Roman Regular" w:hAnsi="Times New Roman Regular" w:cs="Times New Roman Regular"/>
          <w:szCs w:val="24"/>
          <w:lang w:eastAsia="zh-CN"/>
        </w:rPr>
        <w:t>Share findings and best practices with other medical institutions globally to contribute to the collective effort in addressing HIV/AIDS knowledge gaps and reducing health disparities.</w:t>
      </w:r>
    </w:p>
    <w:p w:rsidRPr="002207EB" w:rsidR="004929C9" w:rsidP="002207EB" w:rsidRDefault="004929C9" w14:paraId="2688CC11" w14:textId="77777777">
      <w:pPr>
        <w:spacing w:line="360" w:lineRule="auto"/>
        <w:rPr>
          <w:rFonts w:ascii="Times New Roman Regular" w:hAnsi="Times New Roman Regular" w:cs="Times New Roman Regular"/>
          <w:szCs w:val="24"/>
          <w:lang w:eastAsia="zh-CN"/>
        </w:rPr>
      </w:pPr>
    </w:p>
    <w:p w:rsidRPr="002207EB" w:rsidR="002207EB" w:rsidP="002207EB" w:rsidRDefault="002207EB" w14:paraId="105DC2CF" w14:textId="77777777">
      <w:pPr>
        <w:spacing w:line="360" w:lineRule="auto"/>
        <w:rPr>
          <w:rFonts w:ascii="Times New Roman Regular" w:hAnsi="Times New Roman Regular" w:cs="Times New Roman Regular"/>
          <w:szCs w:val="24"/>
        </w:rPr>
      </w:pPr>
    </w:p>
    <w:p w:rsidRPr="002207EB" w:rsidR="002207EB" w:rsidP="002207EB" w:rsidRDefault="002207EB" w14:paraId="49FBA851" w14:textId="77777777">
      <w:pPr>
        <w:spacing w:line="360" w:lineRule="auto"/>
        <w:rPr>
          <w:rFonts w:ascii="Times New Roman Regular" w:hAnsi="Times New Roman Regular" w:cs="Times New Roman Regular"/>
          <w:szCs w:val="24"/>
        </w:rPr>
      </w:pPr>
    </w:p>
    <w:p w:rsidRPr="002207EB" w:rsidR="00226EC8" w:rsidP="002207EB" w:rsidRDefault="00170819" w14:paraId="714859DB" w14:textId="77777777">
      <w:pPr>
        <w:spacing w:line="360" w:lineRule="auto"/>
      </w:pPr>
      <w:r w:rsidRPr="002207EB">
        <w:rPr>
          <w:rFonts w:ascii="Times New Roman Bold" w:hAnsi="Times New Roman Bold" w:cs="Times New Roman Bold"/>
          <w:b/>
          <w:bCs/>
        </w:rPr>
        <w:t>References</w:t>
      </w:r>
    </w:p>
    <w:p w:rsidRPr="002207EB" w:rsidR="00226EC8" w:rsidP="002207EB" w:rsidRDefault="00170819" w14:paraId="7FAC11DA" w14:textId="77777777">
      <w:pPr>
        <w:spacing w:line="360" w:lineRule="auto"/>
        <w:ind w:left="480" w:hanging="480" w:hangingChars="200"/>
      </w:pPr>
      <w:proofErr w:type="spellStart"/>
      <w:r w:rsidRPr="002207EB">
        <w:t>Baigry</w:t>
      </w:r>
      <w:proofErr w:type="spellEnd"/>
      <w:r w:rsidRPr="002207EB">
        <w:t xml:space="preserve">, M.I., et al. (2023). Barriers and enablers to young people </w:t>
      </w:r>
      <w:r w:rsidRPr="002207EB">
        <w:t>accessing sexual and reproductive health services. PLOS ONE, 18(1), e0280667.</w:t>
      </w:r>
    </w:p>
    <w:p w:rsidRPr="002207EB" w:rsidR="00226EC8" w:rsidP="002207EB" w:rsidRDefault="00170819" w14:paraId="0735DC99" w14:textId="77777777">
      <w:pPr>
        <w:spacing w:line="360" w:lineRule="auto"/>
        <w:ind w:left="480" w:hanging="480" w:hangingChars="200"/>
        <w:rPr>
          <w:lang w:eastAsia="zh-CN"/>
        </w:rPr>
      </w:pPr>
      <w:r w:rsidRPr="002207EB">
        <w:rPr>
          <w:lang w:eastAsia="zh-CN"/>
        </w:rPr>
        <w:t xml:space="preserve">Boakye, D. S., Konadu, E., &amp; </w:t>
      </w:r>
      <w:proofErr w:type="spellStart"/>
      <w:r w:rsidRPr="002207EB">
        <w:rPr>
          <w:lang w:eastAsia="zh-CN"/>
        </w:rPr>
        <w:t>Mavhandu-Mudzusi</w:t>
      </w:r>
      <w:proofErr w:type="spellEnd"/>
      <w:r w:rsidRPr="002207EB">
        <w:rPr>
          <w:lang w:eastAsia="zh-CN"/>
        </w:rPr>
        <w:t>, A. H. (2023). Sociodemographic determinants of knowledge, attitude and practices of Ghanaian nurses towards persons living with HIV</w:t>
      </w:r>
      <w:r w:rsidRPr="002207EB">
        <w:rPr>
          <w:lang w:eastAsia="zh-CN"/>
        </w:rPr>
        <w:t xml:space="preserve"> and AIDS in Kumasi. International Journal of Africa Nursing Sciences, 18, 100519. </w:t>
      </w:r>
      <w:hyperlink w:history="1" r:id="rId7">
        <w:r w:rsidRPr="002207EB" w:rsidR="00226EC8">
          <w:rPr>
            <w:lang w:eastAsia="zh-CN"/>
          </w:rPr>
          <w:t>https://doi.org/10.1016/j.ijans.2022.100519</w:t>
        </w:r>
      </w:hyperlink>
      <w:r w:rsidRPr="002207EB">
        <w:rPr>
          <w:lang w:eastAsia="zh-CN"/>
        </w:rPr>
        <w:t xml:space="preserve"> ‌</w:t>
      </w:r>
    </w:p>
    <w:p w:rsidRPr="002207EB" w:rsidR="00226EC8" w:rsidP="002207EB" w:rsidRDefault="00170819" w14:paraId="385C8B8F" w14:textId="77777777">
      <w:pPr>
        <w:spacing w:line="360" w:lineRule="auto"/>
        <w:ind w:left="480" w:hanging="480" w:hangingChars="200"/>
      </w:pPr>
      <w:r w:rsidRPr="002207EB">
        <w:t>Bradshaw, C., Kahn, A.S., &amp; Saville, B.K. (2010). To hook up or dat</w:t>
      </w:r>
      <w:r w:rsidRPr="002207EB">
        <w:t>e: Which gender benefits? Sex Roles, 62, 661-669.</w:t>
      </w:r>
    </w:p>
    <w:p w:rsidRPr="002207EB" w:rsidR="00226EC8" w:rsidP="002207EB" w:rsidRDefault="00170819" w14:paraId="5162CCB5" w14:textId="77777777">
      <w:pPr>
        <w:spacing w:line="360" w:lineRule="auto"/>
        <w:ind w:left="480" w:hanging="480" w:hangingChars="200"/>
      </w:pPr>
      <w:r w:rsidRPr="002207EB">
        <w:t>CDC. (2022). HIV by Age: Knowledge of Status. Centers for Disease Control and Prevention.</w:t>
      </w:r>
    </w:p>
    <w:p w:rsidRPr="002207EB" w:rsidR="00226EC8" w:rsidP="002207EB" w:rsidRDefault="00170819" w14:paraId="56541AD6" w14:textId="77777777">
      <w:pPr>
        <w:spacing w:line="360" w:lineRule="auto"/>
        <w:ind w:left="480" w:hanging="480" w:hangingChars="200"/>
        <w:rPr>
          <w:color w:val="0000FF"/>
          <w:lang w:eastAsia="zh-CN"/>
        </w:rPr>
      </w:pPr>
      <w:r w:rsidRPr="002207EB">
        <w:t xml:space="preserve">Cvetković Vega, A., </w:t>
      </w:r>
      <w:proofErr w:type="spellStart"/>
      <w:r w:rsidRPr="002207EB">
        <w:t>Maguiña</w:t>
      </w:r>
      <w:proofErr w:type="spellEnd"/>
      <w:r w:rsidRPr="002207EB">
        <w:t>, J.L., Soto, A., Lama-Valdivia, J. and Correa López, L.E. (2021). Cross-sectional studie</w:t>
      </w:r>
      <w:r w:rsidRPr="002207EB">
        <w:t xml:space="preserve">s. </w:t>
      </w:r>
      <w:proofErr w:type="spellStart"/>
      <w:r w:rsidRPr="002207EB">
        <w:t>Revista</w:t>
      </w:r>
      <w:proofErr w:type="spellEnd"/>
      <w:r w:rsidRPr="002207EB">
        <w:t xml:space="preserve"> de la </w:t>
      </w:r>
      <w:proofErr w:type="spellStart"/>
      <w:r w:rsidRPr="002207EB">
        <w:t>Facultad</w:t>
      </w:r>
      <w:proofErr w:type="spellEnd"/>
      <w:r w:rsidRPr="002207EB">
        <w:t xml:space="preserve"> de Medicina Humana, 21(1), pp.164–170. </w:t>
      </w:r>
      <w:hyperlink w:history="1" r:id="rId8">
        <w:r w:rsidRPr="002207EB" w:rsidR="00226EC8">
          <w:rPr>
            <w:color w:val="000000" w:themeColor="text1"/>
          </w:rPr>
          <w:t>https://doi.org/10.25176/RFMH.v21i1.3069</w:t>
        </w:r>
      </w:hyperlink>
      <w:r w:rsidRPr="002207EB">
        <w:rPr>
          <w:color w:val="000000" w:themeColor="text1"/>
          <w:lang w:eastAsia="zh-CN"/>
        </w:rPr>
        <w:t xml:space="preserve">  </w:t>
      </w:r>
    </w:p>
    <w:p w:rsidRPr="002207EB" w:rsidR="00226EC8" w:rsidP="002207EB" w:rsidRDefault="00170819" w14:paraId="739670D6" w14:textId="77777777">
      <w:pPr>
        <w:spacing w:line="360" w:lineRule="auto"/>
        <w:ind w:left="480" w:hanging="480" w:hangingChars="200"/>
        <w:rPr>
          <w:lang w:eastAsia="zh-CN"/>
        </w:rPr>
      </w:pPr>
      <w:proofErr w:type="spellStart"/>
      <w:r w:rsidRPr="002207EB">
        <w:rPr>
          <w:lang w:eastAsia="zh-CN"/>
        </w:rPr>
        <w:t>Elghazaly</w:t>
      </w:r>
      <w:proofErr w:type="spellEnd"/>
      <w:r w:rsidRPr="002207EB">
        <w:rPr>
          <w:lang w:eastAsia="zh-CN"/>
        </w:rPr>
        <w:t xml:space="preserve">, A., AlSaeed, N., Islam, S., Alsharif, I., Alharbi, L., Al </w:t>
      </w:r>
      <w:proofErr w:type="spellStart"/>
      <w:r w:rsidRPr="002207EB">
        <w:rPr>
          <w:lang w:eastAsia="zh-CN"/>
        </w:rPr>
        <w:t>Ashagr</w:t>
      </w:r>
      <w:proofErr w:type="spellEnd"/>
      <w:r w:rsidRPr="002207EB">
        <w:rPr>
          <w:lang w:eastAsia="zh-CN"/>
        </w:rPr>
        <w:t xml:space="preserve">, T., </w:t>
      </w:r>
      <w:proofErr w:type="spellStart"/>
      <w:r w:rsidRPr="002207EB">
        <w:rPr>
          <w:lang w:eastAsia="zh-CN"/>
        </w:rPr>
        <w:t>Alshanifi</w:t>
      </w:r>
      <w:proofErr w:type="spellEnd"/>
      <w:r w:rsidRPr="002207EB">
        <w:rPr>
          <w:lang w:eastAsia="zh-CN"/>
        </w:rPr>
        <w:t>,</w:t>
      </w:r>
      <w:r w:rsidRPr="002207EB">
        <w:rPr>
          <w:lang w:eastAsia="zh-CN"/>
        </w:rPr>
        <w:t xml:space="preserve"> A., </w:t>
      </w:r>
      <w:proofErr w:type="spellStart"/>
      <w:r w:rsidRPr="002207EB">
        <w:rPr>
          <w:lang w:eastAsia="zh-CN"/>
        </w:rPr>
        <w:t>Alrashoudi</w:t>
      </w:r>
      <w:proofErr w:type="spellEnd"/>
      <w:r w:rsidRPr="002207EB">
        <w:rPr>
          <w:lang w:eastAsia="zh-CN"/>
        </w:rPr>
        <w:t xml:space="preserve">, R., </w:t>
      </w:r>
      <w:proofErr w:type="spellStart"/>
      <w:r w:rsidRPr="002207EB">
        <w:rPr>
          <w:lang w:eastAsia="zh-CN"/>
        </w:rPr>
        <w:t>Alsharidi</w:t>
      </w:r>
      <w:proofErr w:type="spellEnd"/>
      <w:r w:rsidRPr="002207EB">
        <w:rPr>
          <w:lang w:eastAsia="zh-CN"/>
        </w:rPr>
        <w:t xml:space="preserve">, A., </w:t>
      </w:r>
      <w:proofErr w:type="spellStart"/>
      <w:r w:rsidRPr="002207EB">
        <w:rPr>
          <w:lang w:eastAsia="zh-CN"/>
        </w:rPr>
        <w:t>Alhokail</w:t>
      </w:r>
      <w:proofErr w:type="spellEnd"/>
      <w:r w:rsidRPr="002207EB">
        <w:rPr>
          <w:lang w:eastAsia="zh-CN"/>
        </w:rPr>
        <w:t xml:space="preserve">, A., Dirar, Q., </w:t>
      </w:r>
      <w:proofErr w:type="spellStart"/>
      <w:r w:rsidRPr="002207EB">
        <w:rPr>
          <w:lang w:eastAsia="zh-CN"/>
        </w:rPr>
        <w:t>Shibl</w:t>
      </w:r>
      <w:proofErr w:type="spellEnd"/>
      <w:r w:rsidRPr="002207EB">
        <w:rPr>
          <w:lang w:eastAsia="zh-CN"/>
        </w:rPr>
        <w:t xml:space="preserve">, A., Al-Kattan, K., </w:t>
      </w:r>
      <w:proofErr w:type="spellStart"/>
      <w:r w:rsidRPr="002207EB">
        <w:rPr>
          <w:lang w:eastAsia="zh-CN"/>
        </w:rPr>
        <w:t>Abothneen</w:t>
      </w:r>
      <w:proofErr w:type="spellEnd"/>
      <w:r w:rsidRPr="002207EB">
        <w:rPr>
          <w:lang w:eastAsia="zh-CN"/>
        </w:rPr>
        <w:t>, N., &amp; Al-</w:t>
      </w:r>
      <w:proofErr w:type="spellStart"/>
      <w:r w:rsidRPr="002207EB">
        <w:rPr>
          <w:lang w:eastAsia="zh-CN"/>
        </w:rPr>
        <w:t>Mozaini</w:t>
      </w:r>
      <w:proofErr w:type="spellEnd"/>
      <w:r w:rsidRPr="002207EB">
        <w:rPr>
          <w:lang w:eastAsia="zh-CN"/>
        </w:rPr>
        <w:t>, M. (2023). Assessing the knowledge and attitude towards HIV/AIDS among the general population and health care professionals in MENA region. </w:t>
      </w:r>
      <w:proofErr w:type="spellStart"/>
      <w:r w:rsidRPr="002207EB">
        <w:rPr>
          <w:lang w:eastAsia="zh-CN"/>
        </w:rPr>
        <w:t>PloS</w:t>
      </w:r>
      <w:proofErr w:type="spellEnd"/>
      <w:r w:rsidRPr="002207EB">
        <w:rPr>
          <w:lang w:eastAsia="zh-CN"/>
        </w:rPr>
        <w:t xml:space="preserve"> One, 18(7), e0288838. </w:t>
      </w:r>
      <w:hyperlink w:history="1" r:id="rId9">
        <w:r w:rsidRPr="002207EB" w:rsidR="00226EC8">
          <w:rPr>
            <w:lang w:eastAsia="zh-CN"/>
          </w:rPr>
          <w:t>https://doi.org/10.1371/journal.pone.0288838</w:t>
        </w:r>
      </w:hyperlink>
    </w:p>
    <w:p w:rsidRPr="002207EB" w:rsidR="00226EC8" w:rsidP="002207EB" w:rsidRDefault="00170819" w14:paraId="6D73AD90" w14:textId="77777777">
      <w:pPr>
        <w:spacing w:line="360" w:lineRule="auto"/>
        <w:ind w:left="480" w:hanging="480" w:hangingChars="200"/>
        <w:rPr>
          <w:lang w:eastAsia="zh-CN"/>
        </w:rPr>
      </w:pPr>
      <w:r w:rsidRPr="002207EB">
        <w:rPr>
          <w:lang w:eastAsia="zh-CN"/>
        </w:rPr>
        <w:t xml:space="preserve">Estifanos, T. M., Hui, C., Tesfai, A. W., Teklu, M. E., Ghebrehiwet, M. A., Embaye, K. S., &amp; </w:t>
      </w:r>
      <w:proofErr w:type="spellStart"/>
      <w:r w:rsidRPr="002207EB">
        <w:rPr>
          <w:lang w:eastAsia="zh-CN"/>
        </w:rPr>
        <w:t>Andegiorgish</w:t>
      </w:r>
      <w:proofErr w:type="spellEnd"/>
      <w:r w:rsidRPr="002207EB">
        <w:rPr>
          <w:lang w:eastAsia="zh-CN"/>
        </w:rPr>
        <w:t>, A. K. (2021). Pr</w:t>
      </w:r>
      <w:r w:rsidRPr="002207EB">
        <w:rPr>
          <w:lang w:eastAsia="zh-CN"/>
        </w:rPr>
        <w:t xml:space="preserve">edictors of HIV/AIDS comprehensive knowledge and acceptance attitude towards people living with HIV/AIDS among </w:t>
      </w:r>
      <w:r w:rsidRPr="002207EB">
        <w:rPr>
          <w:lang w:eastAsia="zh-CN"/>
        </w:rPr>
        <w:t xml:space="preserve">unmarried young females in Uganda: a cross-sectional study. BMC Women’s Health, 21(1). </w:t>
      </w:r>
      <w:hyperlink w:history="1" r:id="rId10">
        <w:r w:rsidRPr="002207EB" w:rsidR="00226EC8">
          <w:rPr>
            <w:lang w:eastAsia="zh-CN"/>
          </w:rPr>
          <w:t>https://doi.org/10.1186/s12905-021-01176-w</w:t>
        </w:r>
      </w:hyperlink>
      <w:r w:rsidRPr="002207EB">
        <w:rPr>
          <w:lang w:eastAsia="zh-CN"/>
        </w:rPr>
        <w:t xml:space="preserve"> </w:t>
      </w:r>
    </w:p>
    <w:p w:rsidRPr="002207EB" w:rsidR="00226EC8" w:rsidP="002207EB" w:rsidRDefault="00170819" w14:paraId="09D655D7" w14:textId="77777777">
      <w:pPr>
        <w:spacing w:line="360" w:lineRule="auto"/>
        <w:ind w:left="480" w:hanging="480" w:hangingChars="200"/>
      </w:pPr>
      <w:r w:rsidRPr="002207EB">
        <w:t>Guyana Chronicle. (2024). Guyana witnesses a decline in new HIV cases in 2023.</w:t>
      </w:r>
    </w:p>
    <w:p w:rsidRPr="002207EB" w:rsidR="00226EC8" w:rsidP="002207EB" w:rsidRDefault="00170819" w14:paraId="7EA7DB90" w14:textId="77777777">
      <w:pPr>
        <w:spacing w:line="360" w:lineRule="auto"/>
        <w:ind w:left="480" w:hanging="480" w:hangingChars="200"/>
        <w:rPr>
          <w:lang w:eastAsia="zh-CN"/>
        </w:rPr>
      </w:pPr>
      <w:proofErr w:type="spellStart"/>
      <w:r w:rsidRPr="002207EB">
        <w:rPr>
          <w:lang w:eastAsia="zh-CN"/>
        </w:rPr>
        <w:t>Gázquez</w:t>
      </w:r>
      <w:proofErr w:type="spellEnd"/>
      <w:r w:rsidRPr="002207EB">
        <w:rPr>
          <w:lang w:eastAsia="zh-CN"/>
        </w:rPr>
        <w:t>-López, M., Álvarez-Serrano, M. A., Martín-Salvador, A., Pérez-Morente, M. Á., García-García, I., González-García, A., &amp; Mart</w:t>
      </w:r>
      <w:r w:rsidRPr="002207EB">
        <w:rPr>
          <w:lang w:eastAsia="zh-CN"/>
        </w:rPr>
        <w:t xml:space="preserve">ínez-García, E. (2025). Attitudes towards people living with HIV/AIDS through the EAPVVS-E: A descriptive analysis in nursing students. Nurse Education Today, 144, 106418. </w:t>
      </w:r>
      <w:hyperlink w:history="1" r:id="rId11">
        <w:r w:rsidRPr="002207EB" w:rsidR="00226EC8">
          <w:rPr>
            <w:lang w:eastAsia="zh-CN"/>
          </w:rPr>
          <w:t>https://doi.org/10.1016/j.nedt.2024.106418</w:t>
        </w:r>
      </w:hyperlink>
      <w:r w:rsidRPr="002207EB">
        <w:rPr>
          <w:lang w:eastAsia="zh-CN"/>
        </w:rPr>
        <w:t xml:space="preserve"> </w:t>
      </w:r>
    </w:p>
    <w:p w:rsidRPr="002207EB" w:rsidR="00226EC8" w:rsidP="002207EB" w:rsidRDefault="00170819" w14:paraId="089F27F0" w14:textId="77777777">
      <w:pPr>
        <w:spacing w:line="360" w:lineRule="auto"/>
        <w:ind w:left="480" w:hanging="480" w:hangingChars="200"/>
        <w:rPr>
          <w:lang w:eastAsia="zh-CN"/>
        </w:rPr>
      </w:pPr>
      <w:r w:rsidRPr="002207EB">
        <w:rPr>
          <w:lang w:eastAsia="zh-CN"/>
        </w:rPr>
        <w:t>Jennie, A., Ngandu, J., Rader, H., &amp; Villatoro, A.  (2024). Knowledge, attitudes, and practices among healthcare providers regarding HIV/AIDS in Anguilla. </w:t>
      </w:r>
      <w:proofErr w:type="spellStart"/>
      <w:r w:rsidRPr="002207EB">
        <w:rPr>
          <w:lang w:eastAsia="zh-CN"/>
        </w:rPr>
        <w:t>Edorium</w:t>
      </w:r>
      <w:proofErr w:type="spellEnd"/>
      <w:r w:rsidRPr="002207EB">
        <w:rPr>
          <w:lang w:eastAsia="zh-CN"/>
        </w:rPr>
        <w:t xml:space="preserve"> Journal of Public Health, 10. </w:t>
      </w:r>
      <w:hyperlink w:history="1" r:id="rId12">
        <w:r w:rsidRPr="002207EB" w:rsidR="00226EC8">
          <w:rPr>
            <w:lang w:eastAsia="zh-CN"/>
          </w:rPr>
          <w:t>https://doi.org/10.5348/100030P16JA2024</w:t>
        </w:r>
      </w:hyperlink>
      <w:r w:rsidRPr="002207EB">
        <w:rPr>
          <w:lang w:eastAsia="zh-CN"/>
        </w:rPr>
        <w:t xml:space="preserve"> </w:t>
      </w:r>
    </w:p>
    <w:p w:rsidRPr="002207EB" w:rsidR="00226EC8" w:rsidP="002207EB" w:rsidRDefault="00170819" w14:paraId="5CCBE925" w14:textId="77777777">
      <w:pPr>
        <w:spacing w:line="360" w:lineRule="auto"/>
        <w:ind w:left="480" w:hanging="480" w:hangingChars="200"/>
        <w:rPr>
          <w:lang w:eastAsia="zh-CN"/>
        </w:rPr>
      </w:pPr>
      <w:proofErr w:type="spellStart"/>
      <w:r w:rsidRPr="002207EB">
        <w:rPr>
          <w:lang w:eastAsia="zh-CN"/>
        </w:rPr>
        <w:t>Kawuki</w:t>
      </w:r>
      <w:proofErr w:type="spellEnd"/>
      <w:r w:rsidRPr="002207EB">
        <w:rPr>
          <w:lang w:eastAsia="zh-CN"/>
        </w:rPr>
        <w:t xml:space="preserve">, J., </w:t>
      </w:r>
      <w:proofErr w:type="spellStart"/>
      <w:r w:rsidRPr="002207EB">
        <w:rPr>
          <w:lang w:eastAsia="zh-CN"/>
        </w:rPr>
        <w:t>Gatasi</w:t>
      </w:r>
      <w:proofErr w:type="spellEnd"/>
      <w:r w:rsidRPr="002207EB">
        <w:rPr>
          <w:lang w:eastAsia="zh-CN"/>
        </w:rPr>
        <w:t xml:space="preserve">, G., Quraish </w:t>
      </w:r>
      <w:proofErr w:type="spellStart"/>
      <w:r w:rsidRPr="002207EB">
        <w:rPr>
          <w:lang w:eastAsia="zh-CN"/>
        </w:rPr>
        <w:t>Sserwanja</w:t>
      </w:r>
      <w:proofErr w:type="spellEnd"/>
      <w:r w:rsidRPr="002207EB">
        <w:rPr>
          <w:lang w:eastAsia="zh-CN"/>
        </w:rPr>
        <w:t xml:space="preserve">, </w:t>
      </w:r>
      <w:proofErr w:type="spellStart"/>
      <w:r w:rsidRPr="002207EB">
        <w:rPr>
          <w:lang w:eastAsia="zh-CN"/>
        </w:rPr>
        <w:t>Mukunya</w:t>
      </w:r>
      <w:proofErr w:type="spellEnd"/>
      <w:r w:rsidRPr="002207EB">
        <w:rPr>
          <w:lang w:eastAsia="zh-CN"/>
        </w:rPr>
        <w:t>, D., &amp; Musaba, M. W. (2023). Comprehensive knowledge about HIV/AIDS and associated factors among adolescent girls in Rwanda: a nationwide cross-sectiona</w:t>
      </w:r>
      <w:r w:rsidRPr="002207EB">
        <w:rPr>
          <w:lang w:eastAsia="zh-CN"/>
        </w:rPr>
        <w:t xml:space="preserve">l study. 23(1). </w:t>
      </w:r>
      <w:hyperlink w:history="1" r:id="rId13">
        <w:r w:rsidRPr="002207EB" w:rsidR="00226EC8">
          <w:rPr>
            <w:lang w:eastAsia="zh-CN"/>
          </w:rPr>
          <w:t>https://doi.org/10.1186/s12879-023-08187-y</w:t>
        </w:r>
      </w:hyperlink>
      <w:r w:rsidRPr="002207EB">
        <w:rPr>
          <w:lang w:eastAsia="zh-CN"/>
        </w:rPr>
        <w:t xml:space="preserve"> </w:t>
      </w:r>
    </w:p>
    <w:p w:rsidRPr="002207EB" w:rsidR="00226EC8" w:rsidP="002207EB" w:rsidRDefault="00170819" w14:paraId="15BC0ACF" w14:textId="77777777">
      <w:pPr>
        <w:spacing w:line="360" w:lineRule="auto"/>
        <w:ind w:left="480" w:hanging="480" w:hangingChars="200"/>
      </w:pPr>
      <w:r w:rsidRPr="002207EB">
        <w:t>Klinger, L. (2016). Hookup culture on college campuses: Centering college women, communication barriers, and negative outcomes. College S</w:t>
      </w:r>
      <w:r w:rsidRPr="002207EB">
        <w:t>tudent Affairs Leadership, 3(2).</w:t>
      </w:r>
    </w:p>
    <w:p w:rsidRPr="002207EB" w:rsidR="00226EC8" w:rsidP="002207EB" w:rsidRDefault="00170819" w14:paraId="69F75CEC" w14:textId="77777777">
      <w:pPr>
        <w:spacing w:line="360" w:lineRule="auto"/>
        <w:ind w:left="480" w:hanging="480" w:hangingChars="200"/>
        <w:rPr>
          <w:lang w:eastAsia="zh-CN"/>
        </w:rPr>
      </w:pPr>
      <w:r w:rsidRPr="002207EB">
        <w:rPr>
          <w:lang w:eastAsia="zh-CN"/>
        </w:rPr>
        <w:t xml:space="preserve">Ljubas, D., </w:t>
      </w:r>
      <w:proofErr w:type="spellStart"/>
      <w:r w:rsidRPr="002207EB">
        <w:rPr>
          <w:lang w:eastAsia="zh-CN"/>
        </w:rPr>
        <w:t>Škornjak</w:t>
      </w:r>
      <w:proofErr w:type="spellEnd"/>
      <w:r w:rsidRPr="002207EB">
        <w:rPr>
          <w:lang w:eastAsia="zh-CN"/>
        </w:rPr>
        <w:t xml:space="preserve">, H., &amp; Božičević, I. (2024). Knowledge, attitudes and beliefs regarding HIV among medical students in Zagreb, Croatia. BMC Medical Education, 24(1). </w:t>
      </w:r>
      <w:hyperlink w:history="1" r:id="rId14">
        <w:r w:rsidRPr="002207EB" w:rsidR="00226EC8">
          <w:rPr>
            <w:lang w:eastAsia="zh-CN"/>
          </w:rPr>
          <w:t>https://doi.org/10.1186/s12909-024-05994-y</w:t>
        </w:r>
      </w:hyperlink>
    </w:p>
    <w:p w:rsidRPr="002207EB" w:rsidR="00226EC8" w:rsidP="002207EB" w:rsidRDefault="00170819" w14:paraId="51B4ACA4" w14:textId="77777777">
      <w:pPr>
        <w:spacing w:line="360" w:lineRule="auto"/>
        <w:ind w:left="480" w:hanging="480" w:hangingChars="200"/>
      </w:pPr>
      <w:r w:rsidRPr="002207EB">
        <w:t>Misir, P. (2019). HIV/AIDS and Adolescents in the Caribbean. Springer Singapore.</w:t>
      </w:r>
    </w:p>
    <w:p w:rsidRPr="002207EB" w:rsidR="00226EC8" w:rsidP="002207EB" w:rsidRDefault="00170819" w14:paraId="1B4FE06E" w14:textId="77777777">
      <w:pPr>
        <w:spacing w:line="360" w:lineRule="auto"/>
        <w:ind w:left="480" w:hanging="480" w:hangingChars="200"/>
      </w:pPr>
      <w:proofErr w:type="spellStart"/>
      <w:r w:rsidRPr="002207EB">
        <w:t>Morzinski</w:t>
      </w:r>
      <w:proofErr w:type="spellEnd"/>
      <w:r w:rsidRPr="002207EB">
        <w:t>, J., Diehr, S., Bower, D.J. and Simpson, D. (1996). A descriptive, cross-sectional study of formal mentoring for fac</w:t>
      </w:r>
      <w:r w:rsidRPr="002207EB">
        <w:t xml:space="preserve">ulty. PubMed, 28(6), pp.434–8. </w:t>
      </w:r>
      <w:hyperlink w:history="1" r:id="rId15">
        <w:r w:rsidRPr="002207EB" w:rsidR="00226EC8">
          <w:rPr>
            <w:rStyle w:val="Hyperlink"/>
            <w:color w:val="000000" w:themeColor="text1"/>
            <w:u w:val="none"/>
          </w:rPr>
          <w:t>https://pubmed.ncbi.nlm.nih.gov/8791073/</w:t>
        </w:r>
      </w:hyperlink>
      <w:r w:rsidRPr="002207EB">
        <w:rPr>
          <w:color w:val="000000" w:themeColor="text1"/>
        </w:rPr>
        <w:t xml:space="preserve"> </w:t>
      </w:r>
    </w:p>
    <w:p w:rsidRPr="002207EB" w:rsidR="00226EC8" w:rsidP="002207EB" w:rsidRDefault="00170819" w14:paraId="62618F0F" w14:textId="77777777">
      <w:pPr>
        <w:spacing w:line="360" w:lineRule="auto"/>
        <w:ind w:left="480" w:hanging="480" w:hangingChars="200"/>
        <w:rPr>
          <w:lang w:eastAsia="zh-CN"/>
        </w:rPr>
      </w:pPr>
      <w:proofErr w:type="spellStart"/>
      <w:r w:rsidRPr="002207EB">
        <w:rPr>
          <w:lang w:eastAsia="zh-CN"/>
        </w:rPr>
        <w:t>Ouzouni</w:t>
      </w:r>
      <w:proofErr w:type="spellEnd"/>
      <w:r w:rsidRPr="002207EB">
        <w:rPr>
          <w:lang w:eastAsia="zh-CN"/>
        </w:rPr>
        <w:t xml:space="preserve">, C. and </w:t>
      </w:r>
      <w:proofErr w:type="spellStart"/>
      <w:r w:rsidRPr="002207EB">
        <w:rPr>
          <w:lang w:eastAsia="zh-CN"/>
        </w:rPr>
        <w:t>Nakakis</w:t>
      </w:r>
      <w:proofErr w:type="spellEnd"/>
      <w:r w:rsidRPr="002207EB">
        <w:rPr>
          <w:lang w:eastAsia="zh-CN"/>
        </w:rPr>
        <w:t xml:space="preserve">, K., 2012. HIV/AIDS knowledge, attitudes and behaviors of student nurses. Health Science Journal, </w:t>
      </w:r>
      <w:r w:rsidRPr="002207EB">
        <w:rPr>
          <w:lang w:eastAsia="zh-CN"/>
        </w:rPr>
        <w:t>6(1), p.129.</w:t>
      </w:r>
    </w:p>
    <w:p w:rsidRPr="002207EB" w:rsidR="00226EC8" w:rsidP="002207EB" w:rsidRDefault="00170819" w14:paraId="53BA2E01" w14:textId="77777777">
      <w:pPr>
        <w:spacing w:line="360" w:lineRule="auto"/>
        <w:ind w:left="480" w:hanging="480" w:hangingChars="200"/>
        <w:rPr>
          <w:lang w:eastAsia="zh-CN"/>
        </w:rPr>
      </w:pPr>
      <w:r w:rsidRPr="002207EB">
        <w:rPr>
          <w:lang w:eastAsia="zh-CN"/>
        </w:rPr>
        <w:t xml:space="preserve">Shah, S., </w:t>
      </w:r>
      <w:proofErr w:type="spellStart"/>
      <w:r w:rsidRPr="002207EB">
        <w:rPr>
          <w:lang w:eastAsia="zh-CN"/>
        </w:rPr>
        <w:t>Elgalib</w:t>
      </w:r>
      <w:proofErr w:type="spellEnd"/>
      <w:r w:rsidRPr="002207EB">
        <w:rPr>
          <w:lang w:eastAsia="zh-CN"/>
        </w:rPr>
        <w:t>, A., Al-</w:t>
      </w:r>
      <w:proofErr w:type="spellStart"/>
      <w:r w:rsidRPr="002207EB">
        <w:rPr>
          <w:lang w:eastAsia="zh-CN"/>
        </w:rPr>
        <w:t>Wahaibi</w:t>
      </w:r>
      <w:proofErr w:type="spellEnd"/>
      <w:r w:rsidRPr="002207EB">
        <w:rPr>
          <w:lang w:eastAsia="zh-CN"/>
        </w:rPr>
        <w:t>, A., Al-</w:t>
      </w:r>
      <w:proofErr w:type="spellStart"/>
      <w:r w:rsidRPr="002207EB">
        <w:rPr>
          <w:lang w:eastAsia="zh-CN"/>
        </w:rPr>
        <w:t>Fori</w:t>
      </w:r>
      <w:proofErr w:type="spellEnd"/>
      <w:r w:rsidRPr="002207EB">
        <w:rPr>
          <w:lang w:eastAsia="zh-CN"/>
        </w:rPr>
        <w:t>, M., Raju, P., Al-</w:t>
      </w:r>
      <w:proofErr w:type="spellStart"/>
      <w:r w:rsidRPr="002207EB">
        <w:rPr>
          <w:lang w:eastAsia="zh-CN"/>
        </w:rPr>
        <w:t>Skaiti</w:t>
      </w:r>
      <w:proofErr w:type="spellEnd"/>
      <w:r w:rsidRPr="002207EB">
        <w:rPr>
          <w:lang w:eastAsia="zh-CN"/>
        </w:rPr>
        <w:t>, M., Al-</w:t>
      </w:r>
      <w:proofErr w:type="spellStart"/>
      <w:r w:rsidRPr="002207EB">
        <w:rPr>
          <w:lang w:eastAsia="zh-CN"/>
        </w:rPr>
        <w:t>Mashani</w:t>
      </w:r>
      <w:proofErr w:type="spellEnd"/>
      <w:r w:rsidRPr="002207EB">
        <w:rPr>
          <w:lang w:eastAsia="zh-CN"/>
        </w:rPr>
        <w:t xml:space="preserve">, H. N., </w:t>
      </w:r>
      <w:proofErr w:type="spellStart"/>
      <w:r w:rsidRPr="002207EB">
        <w:rPr>
          <w:lang w:eastAsia="zh-CN"/>
        </w:rPr>
        <w:t>Duthade</w:t>
      </w:r>
      <w:proofErr w:type="spellEnd"/>
      <w:r w:rsidRPr="002207EB">
        <w:rPr>
          <w:lang w:eastAsia="zh-CN"/>
        </w:rPr>
        <w:t xml:space="preserve">, K., Omaar, I., </w:t>
      </w:r>
      <w:proofErr w:type="spellStart"/>
      <w:r w:rsidRPr="002207EB">
        <w:rPr>
          <w:lang w:eastAsia="zh-CN"/>
        </w:rPr>
        <w:t>Muqeetullah</w:t>
      </w:r>
      <w:proofErr w:type="spellEnd"/>
      <w:r w:rsidRPr="002207EB">
        <w:rPr>
          <w:lang w:eastAsia="zh-CN"/>
        </w:rPr>
        <w:t>, M., Mitra, N., Shah, P., Amin, M., Morkos, E., Vaidya, V., Al-</w:t>
      </w:r>
      <w:proofErr w:type="spellStart"/>
      <w:r w:rsidRPr="002207EB">
        <w:rPr>
          <w:lang w:eastAsia="zh-CN"/>
        </w:rPr>
        <w:t>Habsi</w:t>
      </w:r>
      <w:proofErr w:type="spellEnd"/>
      <w:r w:rsidRPr="002207EB">
        <w:rPr>
          <w:lang w:eastAsia="zh-CN"/>
        </w:rPr>
        <w:t>, Z., Al-</w:t>
      </w:r>
      <w:proofErr w:type="spellStart"/>
      <w:r w:rsidRPr="002207EB">
        <w:rPr>
          <w:lang w:eastAsia="zh-CN"/>
        </w:rPr>
        <w:t>Abaidani</w:t>
      </w:r>
      <w:proofErr w:type="spellEnd"/>
      <w:r w:rsidRPr="002207EB">
        <w:rPr>
          <w:lang w:eastAsia="zh-CN"/>
        </w:rPr>
        <w:t>, I., &amp; Al-Abri, S. S. (20</w:t>
      </w:r>
      <w:r w:rsidRPr="002207EB">
        <w:rPr>
          <w:lang w:eastAsia="zh-CN"/>
        </w:rPr>
        <w:t xml:space="preserve">20). Knowledge, Attitudes and Practices Related to HIV Stigma and Discrimination Among Healthcare Workers in Oman. Sultan Qaboos University Medical Journal [SQUMJ], 20(1), 29. </w:t>
      </w:r>
      <w:hyperlink w:history="1" r:id="rId16">
        <w:r w:rsidRPr="002207EB" w:rsidR="00226EC8">
          <w:rPr>
            <w:lang w:eastAsia="zh-CN"/>
          </w:rPr>
          <w:t>https://doi.org/10.18295/squmj.2020.20.01.005</w:t>
        </w:r>
      </w:hyperlink>
    </w:p>
    <w:p w:rsidRPr="002207EB" w:rsidR="00226EC8" w:rsidP="002207EB" w:rsidRDefault="00170819" w14:paraId="2883CA5C" w14:textId="77777777">
      <w:pPr>
        <w:spacing w:line="360" w:lineRule="auto"/>
        <w:ind w:left="480" w:hanging="480" w:hangingChars="200"/>
        <w:rPr>
          <w:lang w:eastAsia="zh-CN"/>
        </w:rPr>
      </w:pPr>
      <w:r w:rsidRPr="002207EB">
        <w:rPr>
          <w:lang w:eastAsia="zh-CN"/>
        </w:rPr>
        <w:t xml:space="preserve">Stensen, K. and Lydersen, S. (2022). Internal consistency: from alpha to omega? </w:t>
      </w:r>
      <w:proofErr w:type="spellStart"/>
      <w:r w:rsidRPr="002207EB">
        <w:rPr>
          <w:lang w:eastAsia="zh-CN"/>
        </w:rPr>
        <w:t>Tidsskrift</w:t>
      </w:r>
      <w:proofErr w:type="spellEnd"/>
      <w:r w:rsidRPr="002207EB">
        <w:rPr>
          <w:lang w:eastAsia="zh-CN"/>
        </w:rPr>
        <w:t xml:space="preserve"> for Den </w:t>
      </w:r>
      <w:proofErr w:type="spellStart"/>
      <w:r w:rsidRPr="002207EB">
        <w:rPr>
          <w:lang w:eastAsia="zh-CN"/>
        </w:rPr>
        <w:t>norske</w:t>
      </w:r>
      <w:proofErr w:type="spellEnd"/>
      <w:r w:rsidRPr="002207EB">
        <w:rPr>
          <w:lang w:eastAsia="zh-CN"/>
        </w:rPr>
        <w:t xml:space="preserve"> </w:t>
      </w:r>
      <w:proofErr w:type="spellStart"/>
      <w:r w:rsidRPr="002207EB">
        <w:rPr>
          <w:lang w:eastAsia="zh-CN"/>
        </w:rPr>
        <w:t>legeforening</w:t>
      </w:r>
      <w:proofErr w:type="spellEnd"/>
      <w:r w:rsidRPr="002207EB">
        <w:rPr>
          <w:lang w:eastAsia="zh-CN"/>
        </w:rPr>
        <w:t xml:space="preserve">. Available at: </w:t>
      </w:r>
      <w:proofErr w:type="spellStart"/>
      <w:r w:rsidRPr="002207EB">
        <w:rPr>
          <w:lang w:eastAsia="zh-CN"/>
        </w:rPr>
        <w:t>doi:</w:t>
      </w:r>
      <w:hyperlink r:id="rId17">
        <w:r w:rsidRPr="002207EB" w:rsidR="00226EC8">
          <w:rPr>
            <w:lang w:eastAsia="zh-CN"/>
          </w:rPr>
          <w:t>https</w:t>
        </w:r>
        <w:proofErr w:type="spellEnd"/>
        <w:r w:rsidRPr="002207EB" w:rsidR="00226EC8">
          <w:rPr>
            <w:lang w:eastAsia="zh-CN"/>
          </w:rPr>
          <w:t>://doi.org/10.4045/tidsskr.22.0112</w:t>
        </w:r>
      </w:hyperlink>
    </w:p>
    <w:p w:rsidRPr="002207EB" w:rsidR="00226EC8" w:rsidP="002207EB" w:rsidRDefault="00170819" w14:paraId="62F6F7C6" w14:textId="77777777">
      <w:pPr>
        <w:spacing w:line="360" w:lineRule="auto"/>
        <w:ind w:left="480" w:hanging="480" w:hangingChars="200"/>
        <w:rPr>
          <w:lang w:eastAsia="zh-CN"/>
        </w:rPr>
      </w:pPr>
      <w:r w:rsidRPr="002207EB">
        <w:rPr>
          <w:lang w:eastAsia="zh-CN"/>
        </w:rPr>
        <w:t xml:space="preserve">Stratton, S.J. (2021). Population research: Convenience Sampling Strategies. Prehospital and Disaster Medicine, [online] 36(4), pp.373–374. Available at: </w:t>
      </w:r>
      <w:proofErr w:type="spellStart"/>
      <w:proofErr w:type="gramStart"/>
      <w:r w:rsidRPr="002207EB">
        <w:rPr>
          <w:lang w:eastAsia="zh-CN"/>
        </w:rPr>
        <w:t>doi:https</w:t>
      </w:r>
      <w:proofErr w:type="spellEnd"/>
      <w:r w:rsidRPr="002207EB">
        <w:rPr>
          <w:lang w:eastAsia="zh-CN"/>
        </w:rPr>
        <w:t>://doi.org/10.1017/S1049023X21000649</w:t>
      </w:r>
      <w:proofErr w:type="gramEnd"/>
      <w:r w:rsidRPr="002207EB">
        <w:rPr>
          <w:lang w:eastAsia="zh-CN"/>
        </w:rPr>
        <w:t xml:space="preserve">  </w:t>
      </w:r>
    </w:p>
    <w:p w:rsidRPr="002207EB" w:rsidR="00226EC8" w:rsidP="002207EB" w:rsidRDefault="00170819" w14:paraId="378C444B" w14:textId="77777777">
      <w:pPr>
        <w:spacing w:line="360" w:lineRule="auto"/>
        <w:ind w:left="480" w:hanging="480" w:hangingChars="200"/>
      </w:pPr>
      <w:proofErr w:type="spellStart"/>
      <w:r w:rsidRPr="002207EB">
        <w:t>Thongmixay</w:t>
      </w:r>
      <w:proofErr w:type="spellEnd"/>
      <w:r w:rsidRPr="002207EB">
        <w:t xml:space="preserve">, S., </w:t>
      </w:r>
      <w:proofErr w:type="spellStart"/>
      <w:r w:rsidRPr="002207EB">
        <w:t>Essink</w:t>
      </w:r>
      <w:proofErr w:type="spellEnd"/>
      <w:r w:rsidRPr="002207EB">
        <w:t xml:space="preserve">, D.R., de </w:t>
      </w:r>
      <w:proofErr w:type="spellStart"/>
      <w:r w:rsidRPr="002207EB">
        <w:t>Greeuw</w:t>
      </w:r>
      <w:proofErr w:type="spellEnd"/>
      <w:r w:rsidRPr="002207EB">
        <w:t xml:space="preserve">, T., </w:t>
      </w:r>
      <w:r w:rsidRPr="002207EB">
        <w:t xml:space="preserve">Vongxay, V., </w:t>
      </w:r>
      <w:proofErr w:type="spellStart"/>
      <w:r w:rsidRPr="002207EB">
        <w:t>Sychareun</w:t>
      </w:r>
      <w:proofErr w:type="spellEnd"/>
      <w:r w:rsidRPr="002207EB">
        <w:t xml:space="preserve">, V., &amp; </w:t>
      </w:r>
      <w:proofErr w:type="spellStart"/>
      <w:r w:rsidRPr="002207EB">
        <w:t>Broerse</w:t>
      </w:r>
      <w:proofErr w:type="spellEnd"/>
      <w:r w:rsidRPr="002207EB">
        <w:t>, J.E.W. (2019). Perceived barriers in accessing sexual and reproductive health services for youth in Lao People’s Democratic Republic. PLOS ONE, 14(10).</w:t>
      </w:r>
    </w:p>
    <w:p w:rsidRPr="002207EB" w:rsidR="00226EC8" w:rsidP="002207EB" w:rsidRDefault="00170819" w14:paraId="1B24B12A" w14:textId="77777777">
      <w:pPr>
        <w:spacing w:line="360" w:lineRule="auto"/>
        <w:ind w:left="480" w:hanging="480" w:hangingChars="200"/>
      </w:pPr>
      <w:r w:rsidRPr="002207EB">
        <w:t xml:space="preserve">WHO. (2021). Mental health of adolescents. World Health </w:t>
      </w:r>
      <w:r w:rsidRPr="002207EB">
        <w:t>Organization.</w:t>
      </w:r>
    </w:p>
    <w:p w:rsidRPr="002207EB" w:rsidR="00226EC8" w:rsidP="002207EB" w:rsidRDefault="00170819" w14:paraId="69AD4969" w14:textId="77777777">
      <w:pPr>
        <w:spacing w:line="360" w:lineRule="auto"/>
        <w:ind w:left="480" w:hanging="480" w:hangingChars="200"/>
        <w:rPr>
          <w:lang w:eastAsia="zh-CN"/>
        </w:rPr>
      </w:pPr>
      <w:r w:rsidRPr="002207EB">
        <w:rPr>
          <w:lang w:eastAsia="zh-CN"/>
        </w:rPr>
        <w:t xml:space="preserve">Youssef, L., </w:t>
      </w:r>
      <w:proofErr w:type="spellStart"/>
      <w:r w:rsidRPr="002207EB">
        <w:rPr>
          <w:lang w:eastAsia="zh-CN"/>
        </w:rPr>
        <w:t>Hallit</w:t>
      </w:r>
      <w:proofErr w:type="spellEnd"/>
      <w:r w:rsidRPr="002207EB">
        <w:rPr>
          <w:lang w:eastAsia="zh-CN"/>
        </w:rPr>
        <w:t xml:space="preserve">, S., Sacre, H., Salameh, P., </w:t>
      </w:r>
      <w:proofErr w:type="spellStart"/>
      <w:r w:rsidRPr="002207EB">
        <w:rPr>
          <w:lang w:eastAsia="zh-CN"/>
        </w:rPr>
        <w:t>Cherfan</w:t>
      </w:r>
      <w:proofErr w:type="spellEnd"/>
      <w:r w:rsidRPr="002207EB">
        <w:rPr>
          <w:lang w:eastAsia="zh-CN"/>
        </w:rPr>
        <w:t xml:space="preserve">, M., Akel, M., &amp; </w:t>
      </w:r>
      <w:proofErr w:type="spellStart"/>
      <w:r w:rsidRPr="002207EB">
        <w:rPr>
          <w:lang w:eastAsia="zh-CN"/>
        </w:rPr>
        <w:t>Hleyhel</w:t>
      </w:r>
      <w:proofErr w:type="spellEnd"/>
      <w:r w:rsidRPr="002207EB">
        <w:rPr>
          <w:lang w:eastAsia="zh-CN"/>
        </w:rPr>
        <w:t xml:space="preserve">, M. (2021). Knowledge, attitudes and practices towards people living with HIV/AIDS in Lebanon. PLOS ONE, 16(3), e0249025. </w:t>
      </w:r>
      <w:hyperlink w:history="1" r:id="rId18">
        <w:r w:rsidRPr="002207EB" w:rsidR="00226EC8">
          <w:rPr>
            <w:lang w:eastAsia="zh-CN"/>
          </w:rPr>
          <w:t>https://doi.org/10.1371/journal.pone.0249025</w:t>
        </w:r>
      </w:hyperlink>
      <w:r w:rsidRPr="002207EB">
        <w:rPr>
          <w:lang w:eastAsia="zh-CN"/>
        </w:rPr>
        <w:t xml:space="preserve"> </w:t>
      </w:r>
    </w:p>
    <w:p w:rsidRPr="002207EB" w:rsidR="00226EC8" w:rsidP="002207EB" w:rsidRDefault="00170819" w14:paraId="37E620FB" w14:textId="77777777">
      <w:pPr>
        <w:spacing w:line="360" w:lineRule="auto"/>
        <w:ind w:left="480" w:hanging="480" w:hangingChars="200"/>
        <w:rPr>
          <w:lang w:eastAsia="zh-CN"/>
        </w:rPr>
      </w:pPr>
      <w:r w:rsidRPr="002207EB">
        <w:rPr>
          <w:lang w:eastAsia="zh-CN"/>
        </w:rPr>
        <w:t>Zhang, L., Yu, H., Luo, H., Rong, W., Meng, X., Du, X., &amp; Tan, X. (2022). HIV/AIDS-Related Knowledge and Attitudes Among Chinese College Students and Associated Factors: A Cross-Sectional</w:t>
      </w:r>
      <w:r w:rsidRPr="002207EB">
        <w:rPr>
          <w:lang w:eastAsia="zh-CN"/>
        </w:rPr>
        <w:t xml:space="preserve"> Study. Frontiers in Public Health, 9. </w:t>
      </w:r>
      <w:hyperlink w:history="1" r:id="rId19">
        <w:r w:rsidRPr="002207EB" w:rsidR="00226EC8">
          <w:rPr>
            <w:lang w:eastAsia="zh-CN"/>
          </w:rPr>
          <w:t>https://doi.org/10.3389/fpubh.2021.804626</w:t>
        </w:r>
      </w:hyperlink>
      <w:r w:rsidRPr="002207EB">
        <w:rPr>
          <w:lang w:eastAsia="zh-CN"/>
        </w:rPr>
        <w:t xml:space="preserve"> </w:t>
      </w:r>
    </w:p>
    <w:p w:rsidRPr="002207EB" w:rsidR="00226EC8" w:rsidP="002207EB" w:rsidRDefault="00226EC8" w14:paraId="128BFCE0" w14:textId="77777777">
      <w:pPr>
        <w:spacing w:line="360" w:lineRule="auto"/>
        <w:ind w:left="480" w:hanging="480" w:hangingChars="200"/>
        <w:rPr>
          <w:lang w:eastAsia="zh-CN"/>
        </w:rPr>
      </w:pPr>
    </w:p>
    <w:p w:rsidR="00226EC8" w:rsidP="002207EB" w:rsidRDefault="00170819" w14:paraId="1F70DFFD" w14:textId="77777777">
      <w:pPr>
        <w:spacing w:line="360" w:lineRule="auto"/>
        <w:ind w:left="480" w:hanging="480" w:hangingChars="200"/>
        <w:rPr>
          <w:lang w:eastAsia="zh-CN"/>
        </w:rPr>
      </w:pPr>
      <w:r w:rsidRPr="002207EB">
        <w:rPr>
          <w:lang w:eastAsia="zh-CN"/>
        </w:rPr>
        <w:t>‌</w:t>
      </w:r>
    </w:p>
    <w:p w:rsidR="00226EC8" w:rsidP="002207EB" w:rsidRDefault="00226EC8" w14:paraId="484DB2BE" w14:textId="77777777">
      <w:pPr>
        <w:spacing w:line="360" w:lineRule="auto"/>
        <w:ind w:left="480" w:hanging="480" w:hangingChars="200"/>
        <w:rPr>
          <w:lang w:eastAsia="zh-CN"/>
        </w:rPr>
      </w:pPr>
    </w:p>
    <w:p w:rsidR="00226EC8" w:rsidP="002207EB" w:rsidRDefault="00226EC8" w14:paraId="67CF07F3" w14:textId="77777777">
      <w:pPr>
        <w:spacing w:line="360" w:lineRule="auto"/>
        <w:ind w:left="480" w:hanging="480" w:hangingChars="200"/>
        <w:rPr>
          <w:lang w:eastAsia="zh-CN"/>
        </w:rPr>
      </w:pPr>
    </w:p>
    <w:p w:rsidR="00226EC8" w:rsidP="002207EB" w:rsidRDefault="00226EC8" w14:paraId="0C70E8D2" w14:textId="77777777">
      <w:pPr>
        <w:spacing w:line="360" w:lineRule="auto"/>
      </w:pPr>
    </w:p>
    <w:p w:rsidR="00226EC8" w:rsidP="002207EB" w:rsidRDefault="00226EC8" w14:paraId="62A07736" w14:textId="77777777">
      <w:pPr>
        <w:spacing w:line="360" w:lineRule="auto"/>
      </w:pPr>
    </w:p>
    <w:p w:rsidR="00226EC8" w:rsidP="002207EB" w:rsidRDefault="00226EC8" w14:paraId="410A31ED" w14:textId="77777777">
      <w:pPr>
        <w:spacing w:line="360" w:lineRule="auto"/>
      </w:pPr>
    </w:p>
    <w:sectPr w:rsidR="00226EC8">
      <w:headerReference w:type="even" r:id="rId20"/>
      <w:headerReference w:type="default" r:id="rId21"/>
      <w:footerReference w:type="even" r:id="rId22"/>
      <w:footerReference w:type="default" r:id="rId23"/>
      <w:headerReference w:type="first" r:id="rId24"/>
      <w:footerReference w:type="first" r:id="rId25"/>
      <w:pgSz w:w="11906" w:h="16838" w:orient="portrait"/>
      <w:pgMar w:top="1440" w:right="1800" w:bottom="1440" w:left="1800" w:header="720" w:footer="720" w:gutter="0"/>
      <w:cols w:space="720"/>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AA" w:author="Ayooluwa Akande" w:date="2025-04-02T10:26:10" w:id="358330568">
    <w:p xmlns:w14="http://schemas.microsoft.com/office/word/2010/wordml" xmlns:w="http://schemas.openxmlformats.org/wordprocessingml/2006/main" w:rsidR="7FDA04FF" w:rsidRDefault="34A306F6" w14:paraId="28F9D9F2" w14:textId="2757EDD9">
      <w:pPr>
        <w:pStyle w:val="CommentText"/>
      </w:pPr>
      <w:r>
        <w:rPr>
          <w:rStyle w:val="CommentReference"/>
        </w:rPr>
        <w:annotationRef/>
      </w:r>
      <w:r w:rsidRPr="7B2C6377" w:rsidR="349521F7">
        <w:t>What is the structure? Please name the structure of the HIV knowledge.</w:t>
      </w:r>
    </w:p>
  </w:comment>
  <w:comment xmlns:w="http://schemas.openxmlformats.org/wordprocessingml/2006/main" w:initials="AA" w:author="Ayooluwa Akande" w:date="2025-04-02T10:32:33" w:id="1470200762">
    <w:p xmlns:w14="http://schemas.microsoft.com/office/word/2010/wordml" xmlns:w="http://schemas.openxmlformats.org/wordprocessingml/2006/main" w:rsidR="2D7FA711" w:rsidRDefault="2F835D09" w14:paraId="620A54A8" w14:textId="7716DFEB">
      <w:pPr>
        <w:pStyle w:val="CommentText"/>
      </w:pPr>
      <w:r>
        <w:rPr>
          <w:rStyle w:val="CommentReference"/>
        </w:rPr>
        <w:annotationRef/>
      </w:r>
      <w:r w:rsidRPr="219DCB4C" w:rsidR="0A60A694">
        <w:t>Please change show to past tense.</w:t>
      </w:r>
    </w:p>
  </w:comment>
  <w:comment xmlns:w="http://schemas.openxmlformats.org/wordprocessingml/2006/main" w:initials="AA" w:author="Ayooluwa Akande" w:date="2025-04-02T10:33:09" w:id="223003042">
    <w:p xmlns:w14="http://schemas.microsoft.com/office/word/2010/wordml" xmlns:w="http://schemas.openxmlformats.org/wordprocessingml/2006/main" w:rsidR="5BA31808" w:rsidRDefault="41BE69E4" w14:paraId="55BCE74D" w14:textId="645B6CFC">
      <w:pPr>
        <w:pStyle w:val="CommentText"/>
      </w:pPr>
      <w:r>
        <w:rPr>
          <w:rStyle w:val="CommentReference"/>
        </w:rPr>
        <w:annotationRef/>
      </w:r>
      <w:r w:rsidRPr="2E5AC00B" w:rsidR="1E0BE0CC">
        <w:t>Please change to past tense</w:t>
      </w:r>
    </w:p>
  </w:comment>
  <w:comment xmlns:w="http://schemas.openxmlformats.org/wordprocessingml/2006/main" w:initials="AA" w:author="Ayooluwa Akande" w:date="2025-04-02T10:35:39" w:id="1419083313">
    <w:p xmlns:w14="http://schemas.microsoft.com/office/word/2010/wordml" xmlns:w="http://schemas.openxmlformats.org/wordprocessingml/2006/main" w:rsidR="33F7A598" w:rsidRDefault="3EE85066" w14:paraId="258F8CEC" w14:textId="1635C137">
      <w:pPr>
        <w:pStyle w:val="CommentText"/>
      </w:pPr>
      <w:r>
        <w:rPr>
          <w:rStyle w:val="CommentReference"/>
        </w:rPr>
        <w:annotationRef/>
      </w:r>
      <w:r w:rsidRPr="4B128531" w:rsidR="46C0C653">
        <w:t>Please add 'will' between strategies and allow</w:t>
      </w:r>
    </w:p>
  </w:comment>
  <w:comment xmlns:w="http://schemas.openxmlformats.org/wordprocessingml/2006/main" w:initials="AA" w:author="Ayooluwa Akande" w:date="2025-04-02T10:48:05" w:id="1215805355">
    <w:p xmlns:w14="http://schemas.microsoft.com/office/word/2010/wordml" xmlns:w="http://schemas.openxmlformats.org/wordprocessingml/2006/main" w:rsidR="7FCB1F26" w:rsidRDefault="08034DB5" w14:paraId="794625F6" w14:textId="20C31CAE">
      <w:pPr>
        <w:pStyle w:val="CommentText"/>
      </w:pPr>
      <w:r>
        <w:rPr>
          <w:rStyle w:val="CommentReference"/>
        </w:rPr>
        <w:annotationRef/>
      </w:r>
      <w:r w:rsidRPr="36A10C0B" w:rsidR="64FE4C56">
        <w:t>Please include the limitation encountered just before the recommendations</w:t>
      </w:r>
    </w:p>
  </w:comment>
  <w:comment xmlns:w="http://schemas.openxmlformats.org/wordprocessingml/2006/main" w:initials="AA" w:author="Ayooluwa Akande" w:date="2025-04-02T10:50:45" w:id="2114222288">
    <w:p xmlns:w14="http://schemas.microsoft.com/office/word/2010/wordml" xmlns:w="http://schemas.openxmlformats.org/wordprocessingml/2006/main" w:rsidR="73E1B809" w:rsidRDefault="7F383421" w14:paraId="1D1DF58F" w14:textId="45D0B792">
      <w:pPr>
        <w:pStyle w:val="CommentText"/>
      </w:pPr>
      <w:r>
        <w:rPr>
          <w:rStyle w:val="CommentReference"/>
        </w:rPr>
        <w:annotationRef/>
      </w:r>
      <w:r w:rsidRPr="67E3E8BD" w:rsidR="081089E6">
        <w:t xml:space="preserve">Sentence is not clear. </w:t>
      </w:r>
    </w:p>
  </w:comment>
  <w:comment xmlns:w="http://schemas.openxmlformats.org/wordprocessingml/2006/main" w:initials="AA" w:author="Ayooluwa Akande" w:date="2025-04-02T10:52:07" w:id="1906549033">
    <w:p xmlns:w14="http://schemas.microsoft.com/office/word/2010/wordml" xmlns:w="http://schemas.openxmlformats.org/wordprocessingml/2006/main" w:rsidR="136AAD7E" w:rsidRDefault="4F4E4757" w14:paraId="393BC87A" w14:textId="7FAE8147">
      <w:pPr>
        <w:pStyle w:val="CommentText"/>
      </w:pPr>
      <w:r>
        <w:rPr>
          <w:rStyle w:val="CommentReference"/>
        </w:rPr>
        <w:annotationRef/>
      </w:r>
      <w:r w:rsidRPr="071C7620" w:rsidR="63285660">
        <w:t>Please put space between from and 1.4 percent</w:t>
      </w:r>
    </w:p>
  </w:comment>
  <w:comment xmlns:w="http://schemas.openxmlformats.org/wordprocessingml/2006/main" w:initials="AA" w:author="Ayooluwa Akande" w:date="2025-04-02T10:54:56" w:id="120656936">
    <w:p xmlns:w14="http://schemas.microsoft.com/office/word/2010/wordml" xmlns:w="http://schemas.openxmlformats.org/wordprocessingml/2006/main" w:rsidR="20CD5E6F" w:rsidRDefault="2D97CB59" w14:paraId="158FBE15" w14:textId="42280C9F">
      <w:pPr>
        <w:pStyle w:val="CommentText"/>
      </w:pPr>
      <w:r>
        <w:rPr>
          <w:rStyle w:val="CommentReference"/>
        </w:rPr>
        <w:annotationRef/>
      </w:r>
      <w:r w:rsidRPr="3BD54559" w:rsidR="3AC0C2EF">
        <w:t>People and living should start with upper case each</w:t>
      </w:r>
    </w:p>
  </w:comment>
  <w:comment xmlns:w="http://schemas.openxmlformats.org/wordprocessingml/2006/main" w:initials="AA" w:author="Ayooluwa Akande" w:date="2025-04-02T10:57:09" w:id="1504126674">
    <w:p xmlns:w14="http://schemas.microsoft.com/office/word/2010/wordml" xmlns:w="http://schemas.openxmlformats.org/wordprocessingml/2006/main" w:rsidR="3CA6CA38" w:rsidRDefault="430EA84A" w14:paraId="2B5BE55D" w14:textId="6813C52F">
      <w:pPr>
        <w:pStyle w:val="CommentText"/>
      </w:pPr>
      <w:r>
        <w:rPr>
          <w:rStyle w:val="CommentReference"/>
        </w:rPr>
        <w:annotationRef/>
      </w:r>
      <w:r w:rsidRPr="05A382E5" w:rsidR="6398CC9A">
        <w:t>Please add the citation here and reference below</w:t>
      </w:r>
    </w:p>
  </w:comment>
  <w:comment xmlns:w="http://schemas.openxmlformats.org/wordprocessingml/2006/main" w:initials="AA" w:author="Ayooluwa Akande" w:date="2025-04-02T10:58:53" w:id="2076262522">
    <w:p xmlns:w14="http://schemas.microsoft.com/office/word/2010/wordml" xmlns:w="http://schemas.openxmlformats.org/wordprocessingml/2006/main" w:rsidR="3EEACC8D" w:rsidRDefault="08921C53" w14:paraId="4898E398" w14:textId="42E99AE9">
      <w:pPr>
        <w:pStyle w:val="CommentText"/>
      </w:pPr>
      <w:r>
        <w:rPr>
          <w:rStyle w:val="CommentReference"/>
        </w:rPr>
        <w:annotationRef/>
      </w:r>
      <w:r w:rsidRPr="51F293CC" w:rsidR="703C59D2">
        <w:t>Use of meet is not appropriate here. I suggest you use close.</w:t>
      </w:r>
    </w:p>
  </w:comment>
  <w:comment xmlns:w="http://schemas.openxmlformats.org/wordprocessingml/2006/main" w:initials="AA" w:author="Ayooluwa Akande" w:date="2025-04-02T11:03:30" w:id="1691228912">
    <w:p xmlns:w14="http://schemas.microsoft.com/office/word/2010/wordml" xmlns:w="http://schemas.openxmlformats.org/wordprocessingml/2006/main" w:rsidR="337275FD" w:rsidRDefault="4F7D33DC" w14:paraId="710BB44F" w14:textId="4E97DC65">
      <w:pPr>
        <w:pStyle w:val="CommentText"/>
      </w:pPr>
      <w:r>
        <w:rPr>
          <w:rStyle w:val="CommentReference"/>
        </w:rPr>
        <w:annotationRef/>
      </w:r>
      <w:r w:rsidRPr="23F963C1" w:rsidR="02913EA1">
        <w:t xml:space="preserve">Write MENA in full please </w:t>
      </w:r>
    </w:p>
  </w:comment>
  <w:comment xmlns:w="http://schemas.openxmlformats.org/wordprocessingml/2006/main" w:initials="AA" w:author="Ayooluwa Akande" w:date="2025-04-02T11:04:20" w:id="1040136619">
    <w:p xmlns:w14="http://schemas.microsoft.com/office/word/2010/wordml" xmlns:w="http://schemas.openxmlformats.org/wordprocessingml/2006/main" w:rsidR="32701BF5" w:rsidRDefault="29C09671" w14:paraId="007FDDAE" w14:textId="13EA7411">
      <w:pPr>
        <w:pStyle w:val="CommentText"/>
      </w:pPr>
      <w:r>
        <w:rPr>
          <w:rStyle w:val="CommentReference"/>
        </w:rPr>
        <w:annotationRef/>
      </w:r>
      <w:r w:rsidRPr="70B29437" w:rsidR="61318824">
        <w:t>Add citation here and reference below</w:t>
      </w:r>
    </w:p>
  </w:comment>
  <w:comment xmlns:w="http://schemas.openxmlformats.org/wordprocessingml/2006/main" w:initials="AA" w:author="Ayooluwa Akande" w:date="2025-04-02T11:31:04" w:id="386433645">
    <w:p xmlns:w14="http://schemas.microsoft.com/office/word/2010/wordml" xmlns:w="http://schemas.openxmlformats.org/wordprocessingml/2006/main" w:rsidR="49046AEF" w:rsidRDefault="42F5F939" w14:paraId="60B6B726" w14:textId="0DFF5B0D">
      <w:pPr>
        <w:pStyle w:val="CommentText"/>
      </w:pPr>
      <w:r>
        <w:rPr>
          <w:rStyle w:val="CommentReference"/>
        </w:rPr>
        <w:annotationRef/>
      </w:r>
      <w:r w:rsidRPr="2290F5D6" w:rsidR="7C3345B7">
        <w:t>This sentence shouldn't be here, it can be stated in your result section of your abstract.</w:t>
      </w:r>
    </w:p>
  </w:comment>
  <w:comment xmlns:w="http://schemas.openxmlformats.org/wordprocessingml/2006/main" w:initials="AA" w:author="Ayooluwa Akande" w:date="2025-04-02T11:40:18" w:id="1616034604">
    <w:p xmlns:w14="http://schemas.microsoft.com/office/word/2010/wordml" xmlns:w="http://schemas.openxmlformats.org/wordprocessingml/2006/main" w:rsidR="740E6DDF" w:rsidRDefault="5103DEF9" w14:paraId="06BCAEF4" w14:textId="0D196951">
      <w:pPr>
        <w:pStyle w:val="CommentText"/>
      </w:pPr>
      <w:r>
        <w:rPr>
          <w:rStyle w:val="CommentReference"/>
        </w:rPr>
        <w:annotationRef/>
      </w:r>
      <w:r w:rsidRPr="675F7CFD" w:rsidR="4AEE8056">
        <w:t>Please state the meaning of OR in full.</w:t>
      </w:r>
    </w:p>
  </w:comment>
  <w:comment xmlns:w="http://schemas.openxmlformats.org/wordprocessingml/2006/main" w:initials="AA" w:author="Ayooluwa Akande" w:date="2025-04-02T11:55:16" w:id="566274929">
    <w:p xmlns:w14="http://schemas.microsoft.com/office/word/2010/wordml" xmlns:w="http://schemas.openxmlformats.org/wordprocessingml/2006/main" w:rsidR="15EEE8BB" w:rsidRDefault="7C1B433F" w14:paraId="0474ADFC" w14:textId="7D86E728">
      <w:pPr>
        <w:pStyle w:val="CommentText"/>
      </w:pPr>
      <w:r>
        <w:rPr>
          <w:rStyle w:val="CommentReference"/>
        </w:rPr>
        <w:annotationRef/>
      </w:r>
      <w:r w:rsidRPr="572B86FB" w:rsidR="34BE7C20">
        <w:t>Change to past tense please.</w:t>
      </w:r>
    </w:p>
  </w:comment>
  <w:comment xmlns:w="http://schemas.openxmlformats.org/wordprocessingml/2006/main" w:initials="AA" w:author="Ayooluwa Akande" w:date="2025-04-02T11:56:14" w:id="712427010">
    <w:p xmlns:w14="http://schemas.microsoft.com/office/word/2010/wordml" xmlns:w="http://schemas.openxmlformats.org/wordprocessingml/2006/main" w:rsidR="4DD1EC95" w:rsidRDefault="48F05262" w14:paraId="29D900F6" w14:textId="67C68AC5">
      <w:pPr>
        <w:pStyle w:val="CommentText"/>
      </w:pPr>
      <w:r>
        <w:rPr>
          <w:rStyle w:val="CommentReference"/>
        </w:rPr>
        <w:annotationRef/>
      </w:r>
      <w:r w:rsidRPr="362DA5CE" w:rsidR="4F982FA1">
        <w:t>Change to past tense please.</w:t>
      </w:r>
    </w:p>
  </w:comment>
  <w:comment xmlns:w="http://schemas.openxmlformats.org/wordprocessingml/2006/main" w:initials="AA" w:author="Ayooluwa Akande" w:date="2025-04-02T12:56:42" w:id="378313581">
    <w:p xmlns:w14="http://schemas.microsoft.com/office/word/2010/wordml" xmlns:w="http://schemas.openxmlformats.org/wordprocessingml/2006/main" w:rsidR="007F05AE" w:rsidRDefault="491E1E54" w14:paraId="585FF07C" w14:textId="7710257C">
      <w:pPr>
        <w:pStyle w:val="CommentText"/>
      </w:pPr>
      <w:r>
        <w:rPr>
          <w:rStyle w:val="CommentReference"/>
        </w:rPr>
        <w:annotationRef/>
      </w:r>
      <w:r w:rsidRPr="7C8597A8" w:rsidR="1FA18577">
        <w:t xml:space="preserve">Please reconstruct this sentence. </w:t>
      </w:r>
    </w:p>
  </w:comment>
  <w:comment xmlns:w="http://schemas.openxmlformats.org/wordprocessingml/2006/main" w:initials="AA" w:author="Ayooluwa Akande" w:date="2025-04-02T12:57:08" w:id="1580291447">
    <w:p xmlns:w14="http://schemas.microsoft.com/office/word/2010/wordml" xmlns:w="http://schemas.openxmlformats.org/wordprocessingml/2006/main" w:rsidR="48A0205A" w:rsidRDefault="4B22B133" w14:paraId="2F68999F" w14:textId="695045D5">
      <w:pPr>
        <w:pStyle w:val="CommentText"/>
      </w:pPr>
      <w:r>
        <w:rPr>
          <w:rStyle w:val="CommentReference"/>
        </w:rPr>
        <w:annotationRef/>
      </w:r>
      <w:r w:rsidRPr="1DC78217" w:rsidR="7DDAE43E">
        <w:t>Please correct the spelling</w:t>
      </w:r>
    </w:p>
    <w:p xmlns:w14="http://schemas.microsoft.com/office/word/2010/wordml" xmlns:w="http://schemas.openxmlformats.org/wordprocessingml/2006/main" w:rsidR="1A3E36D2" w:rsidRDefault="29B91F5A" w14:paraId="7F559291" w14:textId="22196123">
      <w:pPr>
        <w:pStyle w:val="CommentText"/>
      </w:pPr>
    </w:p>
  </w:comment>
  <w:comment xmlns:w="http://schemas.openxmlformats.org/wordprocessingml/2006/main" w:initials="AA" w:author="Ayooluwa Akande" w:date="2025-04-02T12:58:27" w:id="1199083025">
    <w:p xmlns:w14="http://schemas.microsoft.com/office/word/2010/wordml" xmlns:w="http://schemas.openxmlformats.org/wordprocessingml/2006/main" w:rsidR="1D0769DD" w:rsidRDefault="64ED2847" w14:paraId="4F51C743" w14:textId="617A4231">
      <w:pPr>
        <w:pStyle w:val="CommentText"/>
      </w:pPr>
      <w:r>
        <w:rPr>
          <w:rStyle w:val="CommentReference"/>
        </w:rPr>
        <w:annotationRef/>
      </w:r>
      <w:r w:rsidRPr="50D75BCA" w:rsidR="17A5C50E">
        <w:t>I suggest you use train</w:t>
      </w:r>
    </w:p>
  </w:comment>
</w:comments>
</file>

<file path=word/commentsExtended.xml><?xml version="1.0" encoding="utf-8"?>
<w15:commentsEx xmlns:mc="http://schemas.openxmlformats.org/markup-compatibility/2006" xmlns:w15="http://schemas.microsoft.com/office/word/2012/wordml" mc:Ignorable="w15">
  <w15:commentEx w15:done="0" w15:paraId="28F9D9F2"/>
  <w15:commentEx w15:done="0" w15:paraId="620A54A8"/>
  <w15:commentEx w15:done="0" w15:paraId="55BCE74D"/>
  <w15:commentEx w15:done="0" w15:paraId="258F8CEC"/>
  <w15:commentEx w15:done="0" w15:paraId="794625F6"/>
  <w15:commentEx w15:done="0" w15:paraId="1D1DF58F"/>
  <w15:commentEx w15:done="0" w15:paraId="393BC87A"/>
  <w15:commentEx w15:done="0" w15:paraId="158FBE15"/>
  <w15:commentEx w15:done="0" w15:paraId="2B5BE55D"/>
  <w15:commentEx w15:done="0" w15:paraId="4898E398"/>
  <w15:commentEx w15:done="0" w15:paraId="710BB44F"/>
  <w15:commentEx w15:done="0" w15:paraId="007FDDAE"/>
  <w15:commentEx w15:done="0" w15:paraId="60B6B726"/>
  <w15:commentEx w15:done="0" w15:paraId="06BCAEF4"/>
  <w15:commentEx w15:done="0" w15:paraId="0474ADFC"/>
  <w15:commentEx w15:done="0" w15:paraId="29D900F6"/>
  <w15:commentEx w15:done="0" w15:paraId="585FF07C"/>
  <w15:commentEx w15:done="0" w15:paraId="7F559291"/>
  <w15:commentEx w15:done="0" w15:paraId="4F51C743"/>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54F1EA6" w16cex:dateUtc="2025-04-02T09:26:10.403Z"/>
  <w16cex:commentExtensible w16cex:durableId="66483D89" w16cex:dateUtc="2025-04-02T09:32:33.522Z"/>
  <w16cex:commentExtensible w16cex:durableId="7E9BDE2D" w16cex:dateUtc="2025-04-02T09:33:09.562Z"/>
  <w16cex:commentExtensible w16cex:durableId="04F957CD" w16cex:dateUtc="2025-04-02T09:35:39.433Z"/>
  <w16cex:commentExtensible w16cex:durableId="4A70E59D" w16cex:dateUtc="2025-04-02T09:48:05.629Z"/>
  <w16cex:commentExtensible w16cex:durableId="24959356" w16cex:dateUtc="2025-04-02T09:50:45.527Z"/>
  <w16cex:commentExtensible w16cex:durableId="746882AD" w16cex:dateUtc="2025-04-02T09:52:07.318Z"/>
  <w16cex:commentExtensible w16cex:durableId="18FFC831" w16cex:dateUtc="2025-04-02T09:54:56.659Z"/>
  <w16cex:commentExtensible w16cex:durableId="5C953278" w16cex:dateUtc="2025-04-02T09:57:09.242Z"/>
  <w16cex:commentExtensible w16cex:durableId="7F499A65" w16cex:dateUtc="2025-04-02T09:58:53.784Z"/>
  <w16cex:commentExtensible w16cex:durableId="3261BAFD" w16cex:dateUtc="2025-04-02T10:03:30.76Z"/>
  <w16cex:commentExtensible w16cex:durableId="6B52A535" w16cex:dateUtc="2025-04-02T10:04:20.515Z"/>
  <w16cex:commentExtensible w16cex:durableId="6498A1F2" w16cex:dateUtc="2025-04-02T10:31:04.893Z"/>
  <w16cex:commentExtensible w16cex:durableId="1F292097" w16cex:dateUtc="2025-04-02T10:40:18.094Z"/>
  <w16cex:commentExtensible w16cex:durableId="587D4AF5" w16cex:dateUtc="2025-04-02T10:55:16.723Z"/>
  <w16cex:commentExtensible w16cex:durableId="791EBFFF" w16cex:dateUtc="2025-04-02T10:56:14.911Z"/>
  <w16cex:commentExtensible w16cex:durableId="7094DC21" w16cex:dateUtc="2025-04-02T11:56:42.706Z"/>
  <w16cex:commentExtensible w16cex:durableId="69BD437F" w16cex:dateUtc="2025-04-02T11:57:08.616Z"/>
  <w16cex:commentExtensible w16cex:durableId="29A2C56B" w16cex:dateUtc="2025-04-02T11:58:27.41Z"/>
</w16cex:commentsExtensible>
</file>

<file path=word/commentsIds.xml><?xml version="1.0" encoding="utf-8"?>
<w16cid:commentsIds xmlns:mc="http://schemas.openxmlformats.org/markup-compatibility/2006" xmlns:w16cid="http://schemas.microsoft.com/office/word/2016/wordml/cid" mc:Ignorable="w16cid">
  <w16cid:commentId w16cid:paraId="28F9D9F2" w16cid:durableId="454F1EA6"/>
  <w16cid:commentId w16cid:paraId="620A54A8" w16cid:durableId="66483D89"/>
  <w16cid:commentId w16cid:paraId="55BCE74D" w16cid:durableId="7E9BDE2D"/>
  <w16cid:commentId w16cid:paraId="258F8CEC" w16cid:durableId="04F957CD"/>
  <w16cid:commentId w16cid:paraId="794625F6" w16cid:durableId="4A70E59D"/>
  <w16cid:commentId w16cid:paraId="1D1DF58F" w16cid:durableId="24959356"/>
  <w16cid:commentId w16cid:paraId="393BC87A" w16cid:durableId="746882AD"/>
  <w16cid:commentId w16cid:paraId="158FBE15" w16cid:durableId="18FFC831"/>
  <w16cid:commentId w16cid:paraId="2B5BE55D" w16cid:durableId="5C953278"/>
  <w16cid:commentId w16cid:paraId="4898E398" w16cid:durableId="7F499A65"/>
  <w16cid:commentId w16cid:paraId="710BB44F" w16cid:durableId="3261BAFD"/>
  <w16cid:commentId w16cid:paraId="007FDDAE" w16cid:durableId="6B52A535"/>
  <w16cid:commentId w16cid:paraId="60B6B726" w16cid:durableId="6498A1F2"/>
  <w16cid:commentId w16cid:paraId="06BCAEF4" w16cid:durableId="1F292097"/>
  <w16cid:commentId w16cid:paraId="0474ADFC" w16cid:durableId="587D4AF5"/>
  <w16cid:commentId w16cid:paraId="29D900F6" w16cid:durableId="791EBFFF"/>
  <w16cid:commentId w16cid:paraId="585FF07C" w16cid:durableId="7094DC21"/>
  <w16cid:commentId w16cid:paraId="7F559291" w16cid:durableId="69BD437F"/>
  <w16cid:commentId w16cid:paraId="4F51C743" w16cid:durableId="29A2C56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0819" w:rsidRDefault="00170819" w14:paraId="3364D70E" w14:textId="77777777">
      <w:pPr>
        <w:spacing w:line="240" w:lineRule="auto"/>
      </w:pPr>
      <w:r>
        <w:separator/>
      </w:r>
    </w:p>
  </w:endnote>
  <w:endnote w:type="continuationSeparator" w:id="0">
    <w:p w:rsidR="00170819" w:rsidRDefault="00170819" w14:paraId="5C557B92"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auto"/>
    <w:pitch w:val="default"/>
    <w:sig w:usb0="E0002AEF" w:usb1="C0007841" w:usb2="00000009" w:usb3="00000000" w:csb0="400001FF" w:csb1="FFFF0000"/>
  </w:font>
  <w:font w:name="Times New Roman Regular">
    <w:altName w:val="Times New Roman"/>
    <w:charset w:val="00"/>
    <w:family w:val="auto"/>
    <w:pitch w:val="default"/>
    <w:sig w:usb0="E0002AEF" w:usb1="C0007841" w:usb2="00000009" w:usb3="00000000" w:csb0="400001FF" w:csb1="FFFF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0F94" w:rsidRDefault="00A40F94" w14:paraId="714AA91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0F94" w:rsidRDefault="00A40F94" w14:paraId="0871717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0F94" w:rsidRDefault="00A40F94" w14:paraId="72D6773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0819" w:rsidRDefault="00170819" w14:paraId="488B730E" w14:textId="77777777">
      <w:r>
        <w:separator/>
      </w:r>
    </w:p>
  </w:footnote>
  <w:footnote w:type="continuationSeparator" w:id="0">
    <w:p w:rsidR="00170819" w:rsidRDefault="00170819" w14:paraId="5E08699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0F94" w:rsidRDefault="00A40F94" w14:paraId="752F6324" w14:textId="72987F7A">
    <w:pPr>
      <w:pStyle w:val="Header"/>
    </w:pPr>
    <w:r>
      <w:rPr>
        <w:noProof/>
      </w:rPr>
      <w:pict w14:anchorId="66B2C0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796782" style="position:absolute;margin-left:0;margin-top:0;width:526.9pt;height:58.5pt;rotation:315;z-index:-251655168;mso-position-horizontal:center;mso-position-horizontal-relative:margin;mso-position-vertical:center;mso-position-vertical-relative:margin" o:spid="_x0000_s2050" o:allowincell="f" fillcolor="silver" stroked="f" type="#_x0000_t136">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0F94" w:rsidRDefault="00A40F94" w14:paraId="02F9B6FB" w14:textId="435A2D63">
    <w:pPr>
      <w:pStyle w:val="Header"/>
    </w:pPr>
    <w:r>
      <w:rPr>
        <w:noProof/>
      </w:rPr>
      <w:pict w14:anchorId="5BC583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796783" style="position:absolute;margin-left:0;margin-top:0;width:526.9pt;height:58.5pt;rotation:315;z-index:-251653120;mso-position-horizontal:center;mso-position-horizontal-relative:margin;mso-position-vertical:center;mso-position-vertical-relative:margin" o:spid="_x0000_s2051" o:allowincell="f" fillcolor="silver" stroked="f" type="#_x0000_t136">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0F94" w:rsidRDefault="00A40F94" w14:paraId="289E6F99" w14:textId="15086A89">
    <w:pPr>
      <w:pStyle w:val="Header"/>
    </w:pPr>
    <w:r>
      <w:rPr>
        <w:noProof/>
      </w:rPr>
      <w:pict w14:anchorId="0370AF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796781" style="position:absolute;margin-left:0;margin-top:0;width:526.9pt;height:58.5pt;rotation:315;z-index:-251657216;mso-position-horizontal:center;mso-position-horizontal-relative:margin;mso-position-vertical:center;mso-position-vertical-relative:margin" o:spid="_x0000_s2049" o:allowincell="f" fillcolor="silver" stroked="f" type="#_x0000_t136">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7FFFE1A"/>
    <w:multiLevelType w:val="singleLevel"/>
    <w:tmpl w:val="F7FFFE1A"/>
    <w:lvl w:ilvl="0">
      <w:start w:val="1"/>
      <w:numFmt w:val="lowerLetter"/>
      <w:lvlText w:val="%1."/>
      <w:lvlJc w:val="left"/>
      <w:pPr>
        <w:tabs>
          <w:tab w:val="left" w:pos="425"/>
        </w:tabs>
        <w:ind w:left="425" w:hanging="425"/>
      </w:pPr>
      <w:rPr>
        <w:rFonts w:hint="default"/>
      </w:rPr>
    </w:lvl>
  </w:abstractNum>
  <w:abstractNum w:abstractNumId="1" w15:restartNumberingAfterBreak="0">
    <w:nsid w:val="FFFFFF7C"/>
    <w:multiLevelType w:val="singleLevel"/>
    <w:tmpl w:val="FFFFFF7C"/>
    <w:lvl w:ilvl="0">
      <w:start w:val="1"/>
      <w:numFmt w:val="decimal"/>
      <w:pStyle w:val="ListNumber5"/>
      <w:lvlText w:val="%1."/>
      <w:lvlJc w:val="left"/>
      <w:pPr>
        <w:tabs>
          <w:tab w:val="left" w:pos="2040"/>
        </w:tabs>
        <w:ind w:left="2040" w:leftChars="800" w:hanging="360" w:hangingChars="200"/>
      </w:pPr>
    </w:lvl>
  </w:abstractNum>
  <w:abstractNum w:abstractNumId="2" w15:restartNumberingAfterBreak="0">
    <w:nsid w:val="FFFFFF7D"/>
    <w:multiLevelType w:val="singleLevel"/>
    <w:tmpl w:val="FFFFFF7D"/>
    <w:lvl w:ilvl="0">
      <w:start w:val="1"/>
      <w:numFmt w:val="decimal"/>
      <w:pStyle w:val="ListNumber4"/>
      <w:lvlText w:val="%1."/>
      <w:lvlJc w:val="left"/>
      <w:pPr>
        <w:tabs>
          <w:tab w:val="left" w:pos="1620"/>
        </w:tabs>
        <w:ind w:left="1620" w:leftChars="600" w:hanging="360" w:hangingChars="200"/>
      </w:pPr>
    </w:lvl>
  </w:abstractNum>
  <w:abstractNum w:abstractNumId="3" w15:restartNumberingAfterBreak="0">
    <w:nsid w:val="FFFFFF7E"/>
    <w:multiLevelType w:val="singleLevel"/>
    <w:tmpl w:val="FFFFFF7E"/>
    <w:lvl w:ilvl="0">
      <w:start w:val="1"/>
      <w:numFmt w:val="decimal"/>
      <w:pStyle w:val="ListNumber3"/>
      <w:lvlText w:val="%1."/>
      <w:lvlJc w:val="left"/>
      <w:pPr>
        <w:tabs>
          <w:tab w:val="left" w:pos="1200"/>
        </w:tabs>
        <w:ind w:left="1200" w:leftChars="400" w:hanging="360" w:hangingChars="200"/>
      </w:pPr>
    </w:lvl>
  </w:abstractNum>
  <w:abstractNum w:abstractNumId="4" w15:restartNumberingAfterBreak="0">
    <w:nsid w:val="FFFFFF7F"/>
    <w:multiLevelType w:val="singleLevel"/>
    <w:tmpl w:val="FFFFFF7F"/>
    <w:lvl w:ilvl="0">
      <w:start w:val="1"/>
      <w:numFmt w:val="decimal"/>
      <w:pStyle w:val="ListNumber2"/>
      <w:lvlText w:val="%1."/>
      <w:lvlJc w:val="left"/>
      <w:pPr>
        <w:tabs>
          <w:tab w:val="left" w:pos="780"/>
        </w:tabs>
        <w:ind w:left="780" w:leftChars="200" w:hanging="360" w:hangingChars="200"/>
      </w:pPr>
    </w:lvl>
  </w:abstractNum>
  <w:abstractNum w:abstractNumId="5" w15:restartNumberingAfterBreak="0">
    <w:nsid w:val="FFFFFF80"/>
    <w:multiLevelType w:val="singleLevel"/>
    <w:tmpl w:val="FFFFFF80"/>
    <w:lvl w:ilvl="0">
      <w:start w:val="1"/>
      <w:numFmt w:val="bullet"/>
      <w:pStyle w:val="ListBullet5"/>
      <w:lvlText w:val=""/>
      <w:lvlJc w:val="left"/>
      <w:pPr>
        <w:tabs>
          <w:tab w:val="left" w:pos="2040"/>
        </w:tabs>
        <w:ind w:left="2040" w:leftChars="800" w:hanging="360" w:hangingChars="200"/>
      </w:pPr>
      <w:rPr>
        <w:rFonts w:hint="default" w:ascii="Wingdings" w:hAnsi="Wingdings"/>
      </w:rPr>
    </w:lvl>
  </w:abstractNum>
  <w:abstractNum w:abstractNumId="6" w15:restartNumberingAfterBreak="0">
    <w:nsid w:val="FFFFFF81"/>
    <w:multiLevelType w:val="singleLevel"/>
    <w:tmpl w:val="FFFFFF81"/>
    <w:lvl w:ilvl="0">
      <w:start w:val="1"/>
      <w:numFmt w:val="bullet"/>
      <w:pStyle w:val="ListBullet4"/>
      <w:lvlText w:val=""/>
      <w:lvlJc w:val="left"/>
      <w:pPr>
        <w:tabs>
          <w:tab w:val="left" w:pos="1620"/>
        </w:tabs>
        <w:ind w:left="1620" w:leftChars="600" w:hanging="360" w:hangingChars="200"/>
      </w:pPr>
      <w:rPr>
        <w:rFonts w:hint="default" w:ascii="Wingdings" w:hAnsi="Wingdings"/>
      </w:rPr>
    </w:lvl>
  </w:abstractNum>
  <w:abstractNum w:abstractNumId="7" w15:restartNumberingAfterBreak="0">
    <w:nsid w:val="FFFFFF82"/>
    <w:multiLevelType w:val="singleLevel"/>
    <w:tmpl w:val="FFFFFF82"/>
    <w:lvl w:ilvl="0">
      <w:start w:val="1"/>
      <w:numFmt w:val="bullet"/>
      <w:pStyle w:val="ListBullet3"/>
      <w:lvlText w:val=""/>
      <w:lvlJc w:val="left"/>
      <w:pPr>
        <w:tabs>
          <w:tab w:val="left" w:pos="1200"/>
        </w:tabs>
        <w:ind w:left="1200" w:leftChars="400" w:hanging="360" w:hangingChars="200"/>
      </w:pPr>
      <w:rPr>
        <w:rFonts w:hint="default" w:ascii="Wingdings" w:hAnsi="Wingdings"/>
      </w:rPr>
    </w:lvl>
  </w:abstractNum>
  <w:abstractNum w:abstractNumId="8" w15:restartNumberingAfterBreak="0">
    <w:nsid w:val="FFFFFF83"/>
    <w:multiLevelType w:val="singleLevel"/>
    <w:tmpl w:val="FFFFFF83"/>
    <w:lvl w:ilvl="0">
      <w:start w:val="1"/>
      <w:numFmt w:val="bullet"/>
      <w:pStyle w:val="ListBullet2"/>
      <w:lvlText w:val=""/>
      <w:lvlJc w:val="left"/>
      <w:pPr>
        <w:tabs>
          <w:tab w:val="left" w:pos="780"/>
        </w:tabs>
        <w:ind w:left="780" w:leftChars="200" w:hanging="360" w:hangingChars="200"/>
      </w:pPr>
      <w:rPr>
        <w:rFonts w:hint="default" w:ascii="Wingdings" w:hAnsi="Wingdings"/>
      </w:rPr>
    </w:lvl>
  </w:abstractNum>
  <w:abstractNum w:abstractNumId="9" w15:restartNumberingAfterBreak="0">
    <w:nsid w:val="FFFFFF88"/>
    <w:multiLevelType w:val="singleLevel"/>
    <w:tmpl w:val="FFFFFF88"/>
    <w:lvl w:ilvl="0">
      <w:start w:val="1"/>
      <w:numFmt w:val="decimal"/>
      <w:pStyle w:val="ListNumber"/>
      <w:lvlText w:val="%1."/>
      <w:lvlJc w:val="left"/>
      <w:pPr>
        <w:tabs>
          <w:tab w:val="left" w:pos="360"/>
        </w:tabs>
        <w:ind w:left="360" w:hanging="360" w:hangingChars="200"/>
      </w:pPr>
    </w:lvl>
  </w:abstractNum>
  <w:abstractNum w:abstractNumId="10" w15:restartNumberingAfterBreak="0">
    <w:nsid w:val="FFFFFF89"/>
    <w:multiLevelType w:val="singleLevel"/>
    <w:tmpl w:val="FFFFFF89"/>
    <w:lvl w:ilvl="0">
      <w:start w:val="1"/>
      <w:numFmt w:val="bullet"/>
      <w:pStyle w:val="ListBullet"/>
      <w:lvlText w:val=""/>
      <w:lvlJc w:val="left"/>
      <w:pPr>
        <w:tabs>
          <w:tab w:val="left" w:pos="360"/>
        </w:tabs>
        <w:ind w:left="360" w:hanging="360" w:hangingChars="200"/>
      </w:pPr>
      <w:rPr>
        <w:rFonts w:hint="default" w:ascii="Wingdings" w:hAnsi="Wingdings"/>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mc="http://schemas.openxmlformats.org/markup-compatibility/2006" xmlns:w15="http://schemas.microsoft.com/office/word/2012/wordml" mc:Ignorable="w15">
  <w15:person w15:author="Ayooluwa Akande">
    <w15:presenceInfo w15:providerId="Windows Live" w15:userId="b5e2d65a7c29bd9b"/>
  </w15:person>
  <w15:person w15:author="Ayooluwa Akande">
    <w15:presenceInfo w15:providerId="Windows Live" w15:userId="b5e2d65a7c29bd9b"/>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95"/>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3772F25"/>
    <w:rsid w:val="00170819"/>
    <w:rsid w:val="001A3F43"/>
    <w:rsid w:val="002207EB"/>
    <w:rsid w:val="00226EC8"/>
    <w:rsid w:val="004929C9"/>
    <w:rsid w:val="004C351D"/>
    <w:rsid w:val="005D60F5"/>
    <w:rsid w:val="00A40A2C"/>
    <w:rsid w:val="00C87D08"/>
    <w:rsid w:val="00E3044D"/>
    <w:rsid w:val="05171BE4"/>
    <w:rsid w:val="0B291965"/>
    <w:rsid w:val="0F40DDD9"/>
    <w:rsid w:val="10520384"/>
    <w:rsid w:val="14691962"/>
    <w:rsid w:val="1E3FEEC1"/>
    <w:rsid w:val="208E6D78"/>
    <w:rsid w:val="2E936BFB"/>
    <w:rsid w:val="30B944CD"/>
    <w:rsid w:val="33FE645F"/>
    <w:rsid w:val="375C3C1C"/>
    <w:rsid w:val="397B4F55"/>
    <w:rsid w:val="414DFDA0"/>
    <w:rsid w:val="4C321329"/>
    <w:rsid w:val="4CAB9F2E"/>
    <w:rsid w:val="4D612896"/>
    <w:rsid w:val="51F6B150"/>
    <w:rsid w:val="5297BE91"/>
    <w:rsid w:val="5876F61C"/>
    <w:rsid w:val="5940E0E2"/>
    <w:rsid w:val="5982E47F"/>
    <w:rsid w:val="648ACBAC"/>
    <w:rsid w:val="69CDA335"/>
    <w:rsid w:val="6F22276E"/>
    <w:rsid w:val="75FFB219"/>
    <w:rsid w:val="7636DACD"/>
    <w:rsid w:val="79E4F212"/>
    <w:rsid w:val="7C637EAD"/>
    <w:rsid w:val="7DDD5472"/>
    <w:rsid w:val="CFFB4B48"/>
    <w:rsid w:val="DA7BC9A6"/>
    <w:rsid w:val="DED9F00B"/>
    <w:rsid w:val="E3FE913F"/>
    <w:rsid w:val="EBFCBF6E"/>
    <w:rsid w:val="FFB87DFB"/>
    <w:rsid w:val="00041585"/>
    <w:rsid w:val="00050A31"/>
    <w:rsid w:val="000716D2"/>
    <w:rsid w:val="00071AAB"/>
    <w:rsid w:val="000B76C4"/>
    <w:rsid w:val="000C5610"/>
    <w:rsid w:val="000E6552"/>
    <w:rsid w:val="000F3A4F"/>
    <w:rsid w:val="000F59AC"/>
    <w:rsid w:val="001364FE"/>
    <w:rsid w:val="001368DD"/>
    <w:rsid w:val="00147DB3"/>
    <w:rsid w:val="001518A5"/>
    <w:rsid w:val="00170095"/>
    <w:rsid w:val="00170819"/>
    <w:rsid w:val="00170E4F"/>
    <w:rsid w:val="001743F4"/>
    <w:rsid w:val="00187C33"/>
    <w:rsid w:val="001936B7"/>
    <w:rsid w:val="00196AB1"/>
    <w:rsid w:val="001A3F43"/>
    <w:rsid w:val="001F55D9"/>
    <w:rsid w:val="00201333"/>
    <w:rsid w:val="00210FA7"/>
    <w:rsid w:val="00216417"/>
    <w:rsid w:val="002207EB"/>
    <w:rsid w:val="00226EC8"/>
    <w:rsid w:val="0026631D"/>
    <w:rsid w:val="002B7ABC"/>
    <w:rsid w:val="002C2F53"/>
    <w:rsid w:val="0033518C"/>
    <w:rsid w:val="003437C2"/>
    <w:rsid w:val="00377186"/>
    <w:rsid w:val="003A11B7"/>
    <w:rsid w:val="003A1C03"/>
    <w:rsid w:val="00414627"/>
    <w:rsid w:val="00425D63"/>
    <w:rsid w:val="004643D8"/>
    <w:rsid w:val="004929C9"/>
    <w:rsid w:val="00497C24"/>
    <w:rsid w:val="004C7BA5"/>
    <w:rsid w:val="004E0433"/>
    <w:rsid w:val="004E7628"/>
    <w:rsid w:val="004F48F2"/>
    <w:rsid w:val="005149B1"/>
    <w:rsid w:val="005546BA"/>
    <w:rsid w:val="005647F2"/>
    <w:rsid w:val="005662D1"/>
    <w:rsid w:val="00573A09"/>
    <w:rsid w:val="005A4526"/>
    <w:rsid w:val="005C1B16"/>
    <w:rsid w:val="005C56CB"/>
    <w:rsid w:val="005D60F5"/>
    <w:rsid w:val="005E53D0"/>
    <w:rsid w:val="005F335D"/>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82BCF"/>
    <w:rsid w:val="00892712"/>
    <w:rsid w:val="008A680A"/>
    <w:rsid w:val="008B0BB0"/>
    <w:rsid w:val="008E6C4B"/>
    <w:rsid w:val="008F18C0"/>
    <w:rsid w:val="00907648"/>
    <w:rsid w:val="00930FDE"/>
    <w:rsid w:val="00984C93"/>
    <w:rsid w:val="00987CE1"/>
    <w:rsid w:val="0099405C"/>
    <w:rsid w:val="00994548"/>
    <w:rsid w:val="009C600F"/>
    <w:rsid w:val="009D3723"/>
    <w:rsid w:val="009E04F2"/>
    <w:rsid w:val="00A03B7B"/>
    <w:rsid w:val="00A200C9"/>
    <w:rsid w:val="00A250D5"/>
    <w:rsid w:val="00A32F56"/>
    <w:rsid w:val="00A36028"/>
    <w:rsid w:val="00A40A2C"/>
    <w:rsid w:val="00A40F94"/>
    <w:rsid w:val="00A87BF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87D08"/>
    <w:rsid w:val="00CA2C6C"/>
    <w:rsid w:val="00CC0600"/>
    <w:rsid w:val="00CC78AC"/>
    <w:rsid w:val="00CF7953"/>
    <w:rsid w:val="00D07232"/>
    <w:rsid w:val="00D10245"/>
    <w:rsid w:val="00D21BDD"/>
    <w:rsid w:val="00D63ABD"/>
    <w:rsid w:val="00D65F07"/>
    <w:rsid w:val="00D92BB7"/>
    <w:rsid w:val="00DC76D2"/>
    <w:rsid w:val="00DD30ED"/>
    <w:rsid w:val="00DD53A8"/>
    <w:rsid w:val="00DD6ED8"/>
    <w:rsid w:val="00E3044D"/>
    <w:rsid w:val="00E52948"/>
    <w:rsid w:val="00E64C21"/>
    <w:rsid w:val="00E7128D"/>
    <w:rsid w:val="00EC24C6"/>
    <w:rsid w:val="00EE0D04"/>
    <w:rsid w:val="00EF2933"/>
    <w:rsid w:val="00F05146"/>
    <w:rsid w:val="00F1115D"/>
    <w:rsid w:val="00F3513C"/>
    <w:rsid w:val="00F465C5"/>
    <w:rsid w:val="00F5180D"/>
    <w:rsid w:val="00F51B21"/>
    <w:rsid w:val="00F51D87"/>
    <w:rsid w:val="00F8455C"/>
    <w:rsid w:val="00FC4AC9"/>
    <w:rsid w:val="15FF6103"/>
    <w:rsid w:val="2778C02E"/>
    <w:rsid w:val="33772F25"/>
    <w:rsid w:val="3DEE86CD"/>
    <w:rsid w:val="5B5AB746"/>
    <w:rsid w:val="5D7AE2AF"/>
    <w:rsid w:val="5F7FAD94"/>
    <w:rsid w:val="6CBF00AB"/>
    <w:rsid w:val="6F7BCED9"/>
    <w:rsid w:val="76F8F41C"/>
    <w:rsid w:val="77FED5E3"/>
    <w:rsid w:val="77FF27D2"/>
    <w:rsid w:val="7B539D27"/>
    <w:rsid w:val="7BDF1115"/>
    <w:rsid w:val="7BEF7281"/>
    <w:rsid w:val="7FD1B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9CE37F5"/>
  <w15:docId w15:val="{F81EE51A-89C1-4A83-B7B9-F771FF16E61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SimSu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uiPriority="99" w:semiHidden="1" w:unhideWhenUsed="1"/>
    <w:lsdException w:name="HTML Bottom of Form" w:uiPriority="99" w:semiHidden="1" w:unhideWhenUsed="1"/>
    <w:lsdException w:name="Normal Table" w:semiHidden="1" w:unhideWhenUsed="1"/>
    <w:lsdException w:name="No List" w:uiPriority="99" w:semiHidden="1" w:unhideWhenUsed="1"/>
    <w:lsdException w:name="Outline List 1" w:uiPriority="99" w:semiHidden="1" w:unhideWhenUsed="1"/>
    <w:lsdException w:name="Outline List 2" w:uiPriority="99" w:semiHidden="1" w:unhideWhenUsed="1"/>
    <w:lsdException w:name="Outline List 3" w:uiPriority="99"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unhideWhenUsed="1"/>
    <w:lsdException w:name="No Spacing" w:uiPriority="99"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unhideWhenUsed="1"/>
    <w:lsdException w:name="List Paragraph" w:uiPriority="99" w:semiHidden="1" w:unhideWhenUsed="1"/>
    <w:lsdException w:name="Quote" w:uiPriority="99" w:semiHidden="1" w:unhideWhenUsed="1"/>
    <w:lsdException w:name="Intense Quote" w:uiPriority="99"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pPr>
      <w:spacing w:line="276" w:lineRule="auto"/>
    </w:pPr>
    <w:rPr>
      <w:rFonts w:eastAsia="Arial" w:cs="Arial"/>
      <w:sz w:val="24"/>
      <w:szCs w:val="22"/>
    </w:rPr>
  </w:style>
  <w:style w:type="paragraph" w:styleId="Heading1">
    <w:name w:val="heading 1"/>
    <w:basedOn w:val="Normal"/>
    <w:next w:val="Normal"/>
    <w:qFormat/>
    <w:pPr>
      <w:keepNext/>
      <w:keepLines/>
      <w:spacing w:before="480" w:after="120"/>
      <w:outlineLvl w:val="0"/>
    </w:pPr>
    <w:rPr>
      <w:b/>
      <w:sz w:val="28"/>
      <w:szCs w:val="48"/>
    </w:rPr>
  </w:style>
  <w:style w:type="paragraph" w:styleId="Heading2">
    <w:name w:val="heading 2"/>
    <w:basedOn w:val="Normal"/>
    <w:next w:val="Normal"/>
    <w:semiHidden/>
    <w:unhideWhenUsed/>
    <w:qFormat/>
    <w:pPr>
      <w:keepNext/>
      <w:keepLines/>
      <w:spacing w:before="360" w:after="80"/>
      <w:outlineLvl w:val="1"/>
    </w:pPr>
    <w:rPr>
      <w:b/>
      <w:szCs w:val="36"/>
    </w:rPr>
  </w:style>
  <w:style w:type="paragraph" w:styleId="Heading3">
    <w:name w:val="heading 3"/>
    <w:next w:val="Normal"/>
    <w:semiHidden/>
    <w:unhideWhenUsed/>
    <w:qFormat/>
    <w:pPr>
      <w:spacing w:beforeAutospacing="1" w:afterAutospacing="1"/>
      <w:outlineLvl w:val="2"/>
    </w:pPr>
    <w:rPr>
      <w:rFonts w:hint="eastAsia" w:ascii="SimSun" w:hAnsi="SimSun"/>
      <w:b/>
      <w:bCs/>
      <w:sz w:val="27"/>
      <w:szCs w:val="27"/>
      <w:lang w:eastAsia="zh-CN"/>
    </w:rPr>
  </w:style>
  <w:style w:type="paragraph" w:styleId="Heading4">
    <w:name w:val="heading 4"/>
    <w:basedOn w:val="Normal"/>
    <w:next w:val="Normal"/>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szCs w:val="24"/>
    </w:rPr>
  </w:style>
  <w:style w:type="paragraph" w:styleId="Heading7">
    <w:name w:val="heading 7"/>
    <w:basedOn w:val="Normal"/>
    <w:next w:val="Normal"/>
    <w:semiHidden/>
    <w:unhideWhenUsed/>
    <w:qFormat/>
    <w:pPr>
      <w:keepNext/>
      <w:keepLines/>
      <w:spacing w:before="240" w:after="64" w:line="320" w:lineRule="auto"/>
      <w:outlineLvl w:val="6"/>
    </w:pPr>
    <w:rPr>
      <w:b/>
      <w:bCs/>
      <w:szCs w:val="24"/>
    </w:rPr>
  </w:style>
  <w:style w:type="paragraph" w:styleId="Heading8">
    <w:name w:val="heading 8"/>
    <w:basedOn w:val="Normal"/>
    <w:next w:val="Normal"/>
    <w:semiHidden/>
    <w:unhideWhenUsed/>
    <w:qFormat/>
    <w:pPr>
      <w:keepNext/>
      <w:keepLines/>
      <w:spacing w:before="240" w:after="64" w:line="320" w:lineRule="auto"/>
      <w:outlineLvl w:val="7"/>
    </w:pPr>
    <w:rPr>
      <w:szCs w:val="24"/>
    </w:r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rPr>
      <w:sz w:val="16"/>
      <w:szCs w:val="16"/>
    </w:rPr>
  </w:style>
  <w:style w:type="paragraph" w:styleId="BlockText">
    <w:name w:val="Block Text"/>
    <w:basedOn w:val="Normal"/>
    <w:pPr>
      <w:spacing w:after="120"/>
      <w:ind w:left="1440" w:leftChars="700" w:right="1440" w:rightChars="70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420" w:firstLineChars="100"/>
    </w:pPr>
  </w:style>
  <w:style w:type="paragraph" w:styleId="BodyTextIndent">
    <w:name w:val="Body Text Indent"/>
    <w:basedOn w:val="Normal"/>
    <w:pPr>
      <w:spacing w:after="120"/>
      <w:ind w:left="420" w:leftChars="200"/>
    </w:pPr>
  </w:style>
  <w:style w:type="paragraph" w:styleId="BodyTextFirstIndent2">
    <w:name w:val="Body Text First Indent 2"/>
    <w:basedOn w:val="BodyTextIndent"/>
    <w:pPr>
      <w:ind w:firstLine="420" w:firstLineChars="200"/>
    </w:pPr>
  </w:style>
  <w:style w:type="paragraph" w:styleId="BodyTextIndent2">
    <w:name w:val="Body Text Indent 2"/>
    <w:basedOn w:val="Normal"/>
    <w:pPr>
      <w:spacing w:after="120" w:line="480" w:lineRule="auto"/>
      <w:ind w:left="420" w:leftChars="200"/>
    </w:pPr>
  </w:style>
  <w:style w:type="paragraph" w:styleId="BodyTextIndent3">
    <w:name w:val="Body Text Indent 3"/>
    <w:basedOn w:val="Normal"/>
    <w:pPr>
      <w:spacing w:after="120"/>
      <w:ind w:left="420" w:leftChars="200"/>
    </w:pPr>
    <w:rPr>
      <w:sz w:val="16"/>
      <w:szCs w:val="16"/>
    </w:rPr>
  </w:style>
  <w:style w:type="paragraph" w:styleId="Caption">
    <w:name w:val="caption"/>
    <w:basedOn w:val="Normal"/>
    <w:next w:val="Normal"/>
    <w:semiHidden/>
    <w:unhideWhenUsed/>
    <w:qFormat/>
    <w:rPr>
      <w:rFonts w:ascii="Arial" w:hAnsi="Arial" w:eastAsia="SimHei"/>
      <w:sz w:val="20"/>
    </w:rPr>
  </w:style>
  <w:style w:type="paragraph" w:styleId="Closing">
    <w:name w:val="Closing"/>
    <w:basedOn w:val="Normal"/>
    <w:pPr>
      <w:ind w:left="100" w:leftChars="2100"/>
    </w:pPr>
  </w:style>
  <w:style w:type="character" w:styleId="CommentReference">
    <w:name w:val="annotation reference"/>
    <w:basedOn w:val="DefaultParagraphFont"/>
    <w:rPr>
      <w:sz w:val="21"/>
      <w:szCs w:val="21"/>
    </w:rPr>
  </w:style>
  <w:style w:type="paragraph" w:styleId="CommentText">
    <w:name w:val="annotation text"/>
    <w:basedOn w:val="Normal"/>
  </w:style>
  <w:style w:type="paragraph" w:styleId="CommentSubject">
    <w:name w:val="annotation subject"/>
    <w:basedOn w:val="CommentText"/>
    <w:next w:val="CommentText"/>
    <w:rPr>
      <w:b/>
      <w:bCs/>
    </w:rPr>
  </w:style>
  <w:style w:type="paragraph" w:styleId="Date">
    <w:name w:val="Date"/>
    <w:basedOn w:val="Normal"/>
    <w:next w:val="Normal"/>
    <w:pPr>
      <w:ind w:left="100" w:leftChars="2500"/>
    </w:pPr>
  </w:style>
  <w:style w:type="paragraph" w:styleId="DocumentMap">
    <w:name w:val="Document Map"/>
    <w:basedOn w:val="Normal"/>
    <w:pPr>
      <w:shd w:val="clear" w:color="auto" w:fill="000080"/>
    </w:pPr>
  </w:style>
  <w:style w:type="paragraph" w:styleId="E-mailSignature">
    <w:name w:val="E-mail Signature"/>
    <w:basedOn w:val="Normal"/>
  </w:style>
  <w:style w:type="character" w:styleId="Emphasis">
    <w:name w:val="Emphasis"/>
    <w:basedOn w:val="DefaultParagraphFont"/>
    <w:qFormat/>
    <w:rPr>
      <w:i/>
      <w:iCs/>
    </w:rPr>
  </w:style>
  <w:style w:type="character" w:styleId="EndnoteReference">
    <w:name w:val="endnote reference"/>
    <w:basedOn w:val="DefaultParagraphFont"/>
    <w:rPr>
      <w:vertAlign w:val="superscript"/>
    </w:rPr>
  </w:style>
  <w:style w:type="paragraph" w:styleId="EndnoteText">
    <w:name w:val="endnote text"/>
    <w:basedOn w:val="Normal"/>
    <w:pPr>
      <w:snapToGrid w:val="0"/>
    </w:pPr>
  </w:style>
  <w:style w:type="paragraph" w:styleId="EnvelopeAddress">
    <w:name w:val="envelope address"/>
    <w:basedOn w:val="Normal"/>
    <w:pPr>
      <w:framePr w:w="7920" w:h="1980" w:hSpace="180" w:wrap="auto" w:hAnchor="page" w:xAlign="center" w:yAlign="bottom" w:hRule="exact"/>
      <w:snapToGrid w:val="0"/>
      <w:ind w:left="100" w:leftChars="1400"/>
    </w:pPr>
    <w:rPr>
      <w:rFonts w:ascii="Arial" w:hAnsi="Arial"/>
      <w:szCs w:val="24"/>
    </w:rPr>
  </w:style>
  <w:style w:type="paragraph" w:styleId="EnvelopeReturn">
    <w:name w:val="envelope return"/>
    <w:basedOn w:val="Normal"/>
    <w:pPr>
      <w:snapToGrid w:val="0"/>
    </w:pPr>
    <w:rPr>
      <w:rFonts w:ascii="Arial" w:hAnsi="Arial"/>
    </w:rPr>
  </w:style>
  <w:style w:type="character" w:styleId="FollowedHyperlink">
    <w:name w:val="FollowedHyperlink"/>
    <w:basedOn w:val="DefaultParagraphFont"/>
    <w:rPr>
      <w:color w:val="800080"/>
      <w:u w:val="single"/>
    </w:rPr>
  </w:style>
  <w:style w:type="paragraph" w:styleId="Footer">
    <w:name w:val="footer"/>
    <w:basedOn w:val="Normal"/>
    <w:pPr>
      <w:tabs>
        <w:tab w:val="center" w:pos="4153"/>
        <w:tab w:val="right" w:pos="8306"/>
      </w:tabs>
      <w:snapToGrid w:val="0"/>
    </w:pPr>
    <w:rPr>
      <w:sz w:val="18"/>
      <w:szCs w:val="18"/>
    </w:rPr>
  </w:style>
  <w:style w:type="character" w:styleId="FootnoteReference">
    <w:name w:val="footnote reference"/>
    <w:basedOn w:val="DefaultParagraphFont"/>
    <w:rPr>
      <w:vertAlign w:val="superscript"/>
    </w:rPr>
  </w:style>
  <w:style w:type="paragraph" w:styleId="FootnoteText">
    <w:name w:val="footnote text"/>
    <w:basedOn w:val="Normal"/>
    <w:pPr>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basedOn w:val="DefaultParagraphFont"/>
    <w:rPr>
      <w:i/>
      <w:iCs/>
    </w:rPr>
  </w:style>
  <w:style w:type="character" w:styleId="HTMLCode">
    <w:name w:val="HTML Code"/>
    <w:basedOn w:val="DefaultParagraphFont"/>
    <w:rPr>
      <w:rFonts w:ascii="Courier New" w:hAnsi="Courier New" w:cs="Courier New"/>
      <w:sz w:val="20"/>
      <w:szCs w:val="20"/>
    </w:rPr>
  </w:style>
  <w:style w:type="character" w:styleId="HTMLDefinition">
    <w:name w:val="HTML Definition"/>
    <w:basedOn w:val="DefaultParagraphFont"/>
    <w:rPr>
      <w:i/>
      <w:iCs/>
    </w:rPr>
  </w:style>
  <w:style w:type="character" w:styleId="HTMLKeyboard">
    <w:name w:val="HTML Keyboard"/>
    <w:basedOn w:val="DefaultParagraphFont"/>
    <w:rPr>
      <w:rFonts w:ascii="Courier New" w:hAnsi="Courier New" w:cs="Courier New"/>
      <w:sz w:val="20"/>
      <w:szCs w:val="20"/>
    </w:rPr>
  </w:style>
  <w:style w:type="paragraph" w:styleId="HTMLPreformatted">
    <w:name w:val="HTML Preformatted"/>
    <w:basedOn w:val="Normal"/>
    <w:rPr>
      <w:rFonts w:ascii="Courier New" w:hAnsi="Courier New" w:cs="Courier New"/>
      <w:sz w:val="20"/>
    </w:rPr>
  </w:style>
  <w:style w:type="character" w:styleId="HTMLSample">
    <w:name w:val="HTML Sample"/>
    <w:basedOn w:val="DefaultParagraphFont"/>
    <w:rPr>
      <w:rFonts w:ascii="Courier New" w:hAnsi="Courier New" w:cs="Courier New"/>
    </w:rPr>
  </w:style>
  <w:style w:type="character" w:styleId="HTMLTypewriter">
    <w:name w:val="HTML Typewriter"/>
    <w:basedOn w:val="DefaultParagraphFont"/>
    <w:rPr>
      <w:rFonts w:ascii="Courier New" w:hAnsi="Courier New" w:cs="Courier New"/>
      <w:sz w:val="20"/>
      <w:szCs w:val="20"/>
    </w:rPr>
  </w:style>
  <w:style w:type="character" w:styleId="HTMLVariable">
    <w:name w:val="HTML Variable"/>
    <w:basedOn w:val="DefaultParagraphFont"/>
    <w:rPr>
      <w:i/>
      <w:iCs/>
    </w:rPr>
  </w:style>
  <w:style w:type="character" w:styleId="Hyperlink">
    <w:name w:val="Hyperlink"/>
    <w:basedOn w:val="DefaultParagraphFont"/>
    <w:rPr>
      <w:color w:val="0000FF"/>
      <w:u w:val="single"/>
    </w:rPr>
  </w:style>
  <w:style w:type="paragraph" w:styleId="Index1">
    <w:name w:val="index 1"/>
    <w:basedOn w:val="Normal"/>
    <w:next w:val="Normal"/>
  </w:style>
  <w:style w:type="paragraph" w:styleId="Index2">
    <w:name w:val="index 2"/>
    <w:basedOn w:val="Normal"/>
    <w:next w:val="Normal"/>
    <w:pPr>
      <w:ind w:left="200" w:leftChars="200"/>
    </w:pPr>
  </w:style>
  <w:style w:type="paragraph" w:styleId="Index3">
    <w:name w:val="index 3"/>
    <w:basedOn w:val="Normal"/>
    <w:next w:val="Normal"/>
    <w:pPr>
      <w:ind w:left="400" w:leftChars="400"/>
    </w:pPr>
  </w:style>
  <w:style w:type="paragraph" w:styleId="Index4">
    <w:name w:val="index 4"/>
    <w:basedOn w:val="Normal"/>
    <w:next w:val="Normal"/>
    <w:pPr>
      <w:ind w:left="600" w:leftChars="600"/>
    </w:pPr>
  </w:style>
  <w:style w:type="paragraph" w:styleId="Index5">
    <w:name w:val="index 5"/>
    <w:basedOn w:val="Normal"/>
    <w:next w:val="Normal"/>
    <w:pPr>
      <w:ind w:left="800" w:leftChars="800"/>
    </w:pPr>
  </w:style>
  <w:style w:type="paragraph" w:styleId="Index6">
    <w:name w:val="index 6"/>
    <w:basedOn w:val="Normal"/>
    <w:next w:val="Normal"/>
    <w:pPr>
      <w:ind w:left="1000" w:leftChars="1000"/>
    </w:pPr>
  </w:style>
  <w:style w:type="paragraph" w:styleId="Index7">
    <w:name w:val="index 7"/>
    <w:basedOn w:val="Normal"/>
    <w:next w:val="Normal"/>
    <w:pPr>
      <w:ind w:left="1200" w:leftChars="1200"/>
    </w:pPr>
  </w:style>
  <w:style w:type="paragraph" w:styleId="Index8">
    <w:name w:val="index 8"/>
    <w:basedOn w:val="Normal"/>
    <w:next w:val="Normal"/>
    <w:pPr>
      <w:ind w:left="1400" w:leftChars="1400"/>
    </w:pPr>
  </w:style>
  <w:style w:type="paragraph" w:styleId="Index9">
    <w:name w:val="index 9"/>
    <w:basedOn w:val="Normal"/>
    <w:next w:val="Normal"/>
    <w:pPr>
      <w:ind w:left="1600" w:leftChars="1600"/>
    </w:pPr>
  </w:style>
  <w:style w:type="paragraph" w:styleId="IndexHeading">
    <w:name w:val="index heading"/>
    <w:basedOn w:val="Normal"/>
    <w:next w:val="Index1"/>
    <w:rPr>
      <w:rFonts w:ascii="Arial" w:hAnsi="Arial"/>
      <w:b/>
      <w:bCs/>
    </w:rPr>
  </w:style>
  <w:style w:type="character" w:styleId="LineNumber">
    <w:name w:val="line number"/>
    <w:basedOn w:val="DefaultParagraphFont"/>
  </w:style>
  <w:style w:type="paragraph" w:styleId="List">
    <w:name w:val="List"/>
    <w:basedOn w:val="Normal"/>
    <w:pPr>
      <w:ind w:left="200" w:hanging="200" w:hangingChars="200"/>
    </w:pPr>
  </w:style>
  <w:style w:type="paragraph" w:styleId="List2">
    <w:name w:val="List 2"/>
    <w:basedOn w:val="Normal"/>
    <w:pPr>
      <w:ind w:left="100" w:leftChars="200" w:hanging="200" w:hangingChars="200"/>
    </w:pPr>
  </w:style>
  <w:style w:type="paragraph" w:styleId="List3">
    <w:name w:val="List 3"/>
    <w:basedOn w:val="Normal"/>
    <w:pPr>
      <w:ind w:left="100" w:leftChars="400" w:hanging="200" w:hangingChars="200"/>
    </w:pPr>
  </w:style>
  <w:style w:type="paragraph" w:styleId="List4">
    <w:name w:val="List 4"/>
    <w:basedOn w:val="Normal"/>
    <w:pPr>
      <w:ind w:left="100" w:leftChars="600" w:hanging="200" w:hangingChars="200"/>
    </w:pPr>
  </w:style>
  <w:style w:type="paragraph" w:styleId="List5">
    <w:name w:val="List 5"/>
    <w:basedOn w:val="Normal"/>
    <w:pPr>
      <w:ind w:left="100" w:leftChars="800" w:hanging="200" w:hangingChars="200"/>
    </w:pPr>
  </w:style>
  <w:style w:type="paragraph" w:styleId="ListBullet">
    <w:name w:val="List Bullet"/>
    <w:basedOn w:val="Normal"/>
    <w:pPr>
      <w:numPr>
        <w:numId w:val="1"/>
      </w:numPr>
    </w:pPr>
  </w:style>
  <w:style w:type="paragraph" w:styleId="ListBullet2">
    <w:name w:val="List Bullet 2"/>
    <w:basedOn w:val="Normal"/>
    <w:pPr>
      <w:numPr>
        <w:numId w:val="2"/>
      </w:numPr>
    </w:pPr>
  </w:style>
  <w:style w:type="paragraph" w:styleId="ListBullet3">
    <w:name w:val="List Bullet 3"/>
    <w:basedOn w:val="Normal"/>
    <w:pPr>
      <w:numPr>
        <w:numId w:val="3"/>
      </w:numPr>
    </w:pPr>
  </w:style>
  <w:style w:type="paragraph" w:styleId="ListBullet4">
    <w:name w:val="List Bullet 4"/>
    <w:basedOn w:val="Normal"/>
    <w:pPr>
      <w:numPr>
        <w:numId w:val="4"/>
      </w:numPr>
    </w:pPr>
  </w:style>
  <w:style w:type="paragraph" w:styleId="ListBullet5">
    <w:name w:val="List Bullet 5"/>
    <w:basedOn w:val="Normal"/>
    <w:pPr>
      <w:numPr>
        <w:numId w:val="5"/>
      </w:numPr>
    </w:pPr>
  </w:style>
  <w:style w:type="paragraph" w:styleId="ListContinue">
    <w:name w:val="List Continue"/>
    <w:basedOn w:val="Normal"/>
    <w:pPr>
      <w:spacing w:after="120"/>
      <w:ind w:left="420" w:leftChars="200"/>
    </w:pPr>
  </w:style>
  <w:style w:type="paragraph" w:styleId="ListContinue2">
    <w:name w:val="List Continue 2"/>
    <w:basedOn w:val="Normal"/>
    <w:pPr>
      <w:spacing w:after="120"/>
      <w:ind w:left="840" w:leftChars="400"/>
    </w:pPr>
  </w:style>
  <w:style w:type="paragraph" w:styleId="ListContinue3">
    <w:name w:val="List Continue 3"/>
    <w:basedOn w:val="Normal"/>
    <w:pPr>
      <w:spacing w:after="120"/>
      <w:ind w:left="1260" w:leftChars="600"/>
    </w:pPr>
  </w:style>
  <w:style w:type="paragraph" w:styleId="ListContinue4">
    <w:name w:val="List Continue 4"/>
    <w:basedOn w:val="Normal"/>
    <w:pPr>
      <w:spacing w:after="120"/>
      <w:ind w:left="1680" w:leftChars="800"/>
    </w:pPr>
  </w:style>
  <w:style w:type="paragraph" w:styleId="ListContinue5">
    <w:name w:val="List Continue 5"/>
    <w:basedOn w:val="Normal"/>
    <w:pPr>
      <w:spacing w:after="120"/>
      <w:ind w:left="2100" w:leftChars="10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eastAsia="zh-CN"/>
    </w:rPr>
  </w:style>
  <w:style w:type="paragraph" w:styleId="MessageHeader">
    <w:name w:val="Message Header"/>
    <w:basedOn w:val="Normal"/>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Cs w:val="24"/>
    </w:rPr>
  </w:style>
  <w:style w:type="paragraph" w:styleId="NormalWeb">
    <w:name w:val="Normal (Web)"/>
    <w:pPr>
      <w:spacing w:beforeAutospacing="1" w:afterAutospacing="1"/>
    </w:pPr>
    <w:rPr>
      <w:sz w:val="24"/>
      <w:szCs w:val="24"/>
      <w:lang w:eastAsia="zh-CN"/>
    </w:rPr>
  </w:style>
  <w:style w:type="paragraph" w:styleId="NormalIndent">
    <w:name w:val="Normal Indent"/>
    <w:basedOn w:val="Normal"/>
    <w:pPr>
      <w:ind w:firstLine="420" w:firstLineChars="200"/>
    </w:pPr>
  </w:style>
  <w:style w:type="paragraph" w:styleId="NoteHeading">
    <w:name w:val="Note Heading"/>
    <w:basedOn w:val="Normal"/>
    <w:next w:val="Normal"/>
    <w:pPr>
      <w:jc w:val="center"/>
    </w:pPr>
  </w:style>
  <w:style w:type="character" w:styleId="PageNumber">
    <w:name w:val="page number"/>
    <w:basedOn w:val="DefaultParagraphFont"/>
  </w:style>
  <w:style w:type="paragraph" w:styleId="PlainText">
    <w:name w:val="Plain Text"/>
    <w:basedOn w:val="Normal"/>
    <w:rPr>
      <w:rFonts w:ascii="SimSun" w:hAnsi="Courier New" w:cs="Courier New"/>
      <w:szCs w:val="21"/>
    </w:rPr>
  </w:style>
  <w:style w:type="paragraph" w:styleId="Salutation">
    <w:name w:val="Salutation"/>
    <w:basedOn w:val="Normal"/>
    <w:next w:val="Normal"/>
  </w:style>
  <w:style w:type="paragraph" w:styleId="Signature">
    <w:name w:val="Signature"/>
    <w:basedOn w:val="Normal"/>
    <w:pPr>
      <w:ind w:left="100" w:leftChars="2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b/>
      <w:bCs/>
      <w:kern w:val="28"/>
      <w:sz w:val="32"/>
      <w:szCs w:val="32"/>
    </w:rPr>
  </w:style>
  <w:style w:type="table" w:styleId="Table3Deffects1">
    <w:name w:val="Table 3D effects 1"/>
    <w:basedOn w:val="TableNormal"/>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name w:val="Table Grid 1"/>
    <w:basedOn w:val="TableNormal"/>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TableGrid2">
    <w:name w:val="Table Grid 2"/>
    <w:basedOn w:val="TableNormal"/>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TableGrid4">
    <w:name w:val="Table Grid 4"/>
    <w:basedOn w:val="TableNormal"/>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TableGrid6">
    <w:name w:val="Table Grid 6"/>
    <w:basedOn w:val="TableNormal"/>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TableGrid7">
    <w:name w:val="Table Grid 7"/>
    <w:basedOn w:val="TableNormal"/>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TableGrid8">
    <w:name w:val="Table Grid 8"/>
    <w:basedOn w:val="TableNormal"/>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TableList5">
    <w:name w:val="Table List 5"/>
    <w:basedOn w:val="TableNormal"/>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TableList7">
    <w:name w:val="Table List 7"/>
    <w:basedOn w:val="TableNormal"/>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TableofAuthorities">
    <w:name w:val="table of authorities"/>
    <w:basedOn w:val="Normal"/>
    <w:next w:val="Normal"/>
    <w:pPr>
      <w:ind w:left="420" w:leftChars="200"/>
    </w:pPr>
  </w:style>
  <w:style w:type="paragraph" w:styleId="TableofFigures">
    <w:name w:val="table of figures"/>
    <w:basedOn w:val="Normal"/>
    <w:next w:val="Normal"/>
    <w:pPr>
      <w:ind w:left="200" w:leftChars="200" w:hanging="200" w:hangingChars="200"/>
    </w:pPr>
  </w:style>
  <w:style w:type="table" w:styleId="TableProfessional">
    <w:name w:val="Table Professional"/>
    <w:basedOn w:val="TableNormal"/>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TableSimple2">
    <w:name w:val="Table Simple 2"/>
    <w:basedOn w:val="TableNormal"/>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b/>
      <w:bCs/>
      <w:sz w:val="32"/>
      <w:szCs w:val="32"/>
    </w:rPr>
  </w:style>
  <w:style w:type="paragraph" w:styleId="TOAHeading">
    <w:name w:val="toa heading"/>
    <w:basedOn w:val="Normal"/>
    <w:next w:val="Normal"/>
    <w:pPr>
      <w:spacing w:before="120"/>
    </w:pPr>
    <w:rPr>
      <w:rFonts w:ascii="Arial" w:hAnsi="Arial"/>
      <w:szCs w:val="24"/>
    </w:rPr>
  </w:style>
  <w:style w:type="paragraph" w:styleId="TOC1">
    <w:name w:val="toc 1"/>
    <w:basedOn w:val="Normal"/>
    <w:next w:val="Normal"/>
  </w:style>
  <w:style w:type="paragraph" w:styleId="TOC2">
    <w:name w:val="toc 2"/>
    <w:basedOn w:val="Normal"/>
    <w:next w:val="Normal"/>
    <w:pPr>
      <w:ind w:left="420" w:leftChars="200"/>
    </w:pPr>
  </w:style>
  <w:style w:type="paragraph" w:styleId="TOC3">
    <w:name w:val="toc 3"/>
    <w:basedOn w:val="Normal"/>
    <w:next w:val="Normal"/>
    <w:pPr>
      <w:ind w:left="840" w:leftChars="400"/>
    </w:pPr>
  </w:style>
  <w:style w:type="paragraph" w:styleId="TOC4">
    <w:name w:val="toc 4"/>
    <w:basedOn w:val="Normal"/>
    <w:next w:val="Normal"/>
    <w:pPr>
      <w:ind w:left="1260" w:leftChars="600"/>
    </w:pPr>
  </w:style>
  <w:style w:type="paragraph" w:styleId="TOC5">
    <w:name w:val="toc 5"/>
    <w:basedOn w:val="Normal"/>
    <w:next w:val="Normal"/>
    <w:pPr>
      <w:ind w:left="1680" w:leftChars="800"/>
    </w:pPr>
  </w:style>
  <w:style w:type="paragraph" w:styleId="TOC6">
    <w:name w:val="toc 6"/>
    <w:basedOn w:val="Normal"/>
    <w:next w:val="Normal"/>
    <w:pPr>
      <w:ind w:left="2100" w:leftChars="1000"/>
    </w:pPr>
  </w:style>
  <w:style w:type="paragraph" w:styleId="TOC7">
    <w:name w:val="toc 7"/>
    <w:basedOn w:val="Normal"/>
    <w:next w:val="Normal"/>
    <w:pPr>
      <w:ind w:left="2520" w:leftChars="1200"/>
    </w:pPr>
  </w:style>
  <w:style w:type="paragraph" w:styleId="TOC8">
    <w:name w:val="toc 8"/>
    <w:basedOn w:val="Normal"/>
    <w:next w:val="Normal"/>
    <w:pPr>
      <w:ind w:left="2940" w:leftChars="1400"/>
    </w:pPr>
  </w:style>
  <w:style w:type="paragraph" w:styleId="TOC9">
    <w:name w:val="toc 9"/>
    <w:basedOn w:val="Normal"/>
    <w:next w:val="Normal"/>
    <w:pPr>
      <w:ind w:left="3360" w:leftChars="1600"/>
    </w:pPr>
  </w:style>
  <w:style w:type="table" w:styleId="LightShading">
    <w:name w:val="Light Shading"/>
    <w:basedOn w:val="TableNormal"/>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LightList-Accent1">
    <w:name w:val="Light List Accent 1"/>
    <w:basedOn w:val="TableNormal"/>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LightList-Accent2">
    <w:name w:val="Light List Accent 2"/>
    <w:basedOn w:val="TableNormal"/>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LightList-Accent3">
    <w:name w:val="Light List Accent 3"/>
    <w:basedOn w:val="TableNormal"/>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LightList-Accent4">
    <w:name w:val="Light List Accent 4"/>
    <w:basedOn w:val="TableNormal"/>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LightList-Accent5">
    <w:name w:val="Light List Accent 5"/>
    <w:basedOn w:val="TableNormal"/>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LightList-Accent6">
    <w:name w:val="Light List Accent 6"/>
    <w:basedOn w:val="TableNormal"/>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LightGrid">
    <w:name w:val="Light Grid"/>
    <w:basedOn w:val="TableNormal"/>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color="auto"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color="auto"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color="auto"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color="auto" w:sz="8" w:space="0"/>
        </w:tcBorders>
      </w:tcPr>
    </w:tblStylePr>
  </w:style>
  <w:style w:type="table" w:styleId="LightGrid-Accent1">
    <w:name w:val="Light Grid Accent 1"/>
    <w:basedOn w:val="TableNormal"/>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color="auto"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color="auto"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color="auto"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color="auto" w:sz="8" w:space="0"/>
        </w:tcBorders>
      </w:tcPr>
    </w:tblStylePr>
  </w:style>
  <w:style w:type="table" w:styleId="LightGrid-Accent2">
    <w:name w:val="Light Grid Accent 2"/>
    <w:basedOn w:val="TableNormal"/>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color="auto"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color="auto"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color="auto"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color="auto" w:sz="8" w:space="0"/>
        </w:tcBorders>
      </w:tcPr>
    </w:tblStylePr>
  </w:style>
  <w:style w:type="table" w:styleId="LightGrid-Accent3">
    <w:name w:val="Light Grid Accent 3"/>
    <w:basedOn w:val="TableNormal"/>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color="auto"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color="auto"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auto"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auto" w:sz="8" w:space="0"/>
        </w:tcBorders>
      </w:tcPr>
    </w:tblStylePr>
  </w:style>
  <w:style w:type="table" w:styleId="LightGrid-Accent4">
    <w:name w:val="Light Grid Accent 4"/>
    <w:basedOn w:val="TableNormal"/>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color="auto"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color="auto"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color="auto"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color="auto" w:sz="8" w:space="0"/>
        </w:tcBorders>
      </w:tcPr>
    </w:tblStylePr>
  </w:style>
  <w:style w:type="table" w:styleId="LightGrid-Accent5">
    <w:name w:val="Light Grid Accent 5"/>
    <w:basedOn w:val="TableNormal"/>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color="auto"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color="auto"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color="auto"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color="auto" w:sz="8" w:space="0"/>
        </w:tcBorders>
      </w:tcPr>
    </w:tblStylePr>
  </w:style>
  <w:style w:type="table" w:styleId="LightGrid-Accent6">
    <w:name w:val="Light Grid Accent 6"/>
    <w:basedOn w:val="TableNormal"/>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color="auto"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color="auto"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color="auto"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color="auto" w:sz="8" w:space="0"/>
        </w:tcBorders>
      </w:tcPr>
    </w:tblStylePr>
  </w:style>
  <w:style w:type="table" w:styleId="MediumShading1">
    <w:name w:val="Medium Shading 1"/>
    <w:basedOn w:val="TableNormal"/>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MediumShading2-Accent1">
    <w:name w:val="Medium Shading 2 Accent 1"/>
    <w:basedOn w:val="TableNormal"/>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MediumShading2-Accent2">
    <w:name w:val="Medium Shading 2 Accent 2"/>
    <w:basedOn w:val="TableNormal"/>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MediumShading2-Accent3">
    <w:name w:val="Medium Shading 2 Accent 3"/>
    <w:basedOn w:val="TableNormal"/>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MediumShading2-Accent4">
    <w:name w:val="Medium Shading 2 Accent 4"/>
    <w:basedOn w:val="TableNormal"/>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MediumShading2-Accent5">
    <w:name w:val="Medium Shading 2 Accent 5"/>
    <w:basedOn w:val="TableNormal"/>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MediumShading2-Accent6">
    <w:name w:val="Medium Shading 2 Accent 6"/>
    <w:basedOn w:val="TableNormal"/>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MediumList1">
    <w:name w:val="Medium List 1"/>
    <w:basedOn w:val="TableNormal"/>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Pr>
      <w:rFonts w:ascii="SimSun" w:hAnsi="SimSun" w:eastAsia="Courier New"/>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Pr>
      <w:rFonts w:ascii="SimSun" w:hAnsi="SimSun" w:eastAsia="Courier New"/>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Pr>
      <w:rFonts w:ascii="SimSun" w:hAnsi="SimSun" w:eastAsia="Courier New"/>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Pr>
      <w:rFonts w:ascii="SimSun" w:hAnsi="SimSun" w:eastAsia="Courier New"/>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Pr>
      <w:rFonts w:ascii="SimSun" w:hAnsi="SimSun" w:eastAsia="Courier New"/>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Pr>
      <w:rFonts w:ascii="SimSun" w:hAnsi="SimSun" w:eastAsia="Courier New"/>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Pr>
      <w:rFonts w:ascii="SimSun" w:hAnsi="SimSun" w:eastAsia="Courier New"/>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Pr>
      <w:rFonts w:ascii="SimSun" w:hAnsi="SimSun" w:eastAsia="Courier New"/>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color="auto" w:sz="6" w:space="0"/>
          <w:insideV w:val="single" w:color="auto" w:sz="6" w:space="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Pr>
      <w:rFonts w:ascii="SimSun" w:hAnsi="SimSun" w:eastAsia="Courier New"/>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color="auto" w:sz="6" w:space="0"/>
          <w:insideV w:val="single" w:color="auto" w:sz="6" w:space="0"/>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Pr>
      <w:rFonts w:ascii="SimSun" w:hAnsi="SimSun" w:eastAsia="Courier New"/>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color="auto" w:sz="6" w:space="0"/>
          <w:insideV w:val="single" w:color="auto" w:sz="6" w:space="0"/>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Pr>
      <w:rFonts w:ascii="SimSun" w:hAnsi="SimSun" w:eastAsia="Courier New"/>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auto" w:sz="6" w:space="0"/>
          <w:insideV w:val="single" w:color="auto" w:sz="6" w:space="0"/>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Pr>
      <w:rFonts w:ascii="SimSun" w:hAnsi="SimSun" w:eastAsia="Courier New"/>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color="auto" w:sz="6" w:space="0"/>
          <w:insideV w:val="single" w:color="auto" w:sz="6" w:space="0"/>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Pr>
      <w:rFonts w:ascii="SimSun" w:hAnsi="SimSun" w:eastAsia="Courier New"/>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color="auto" w:sz="6" w:space="0"/>
          <w:insideV w:val="single" w:color="auto" w:sz="6" w:space="0"/>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Pr>
      <w:rFonts w:ascii="SimSun" w:hAnsi="SimSun" w:eastAsia="Courier New"/>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color="auto" w:sz="6" w:space="0"/>
          <w:insideV w:val="single" w:color="auto" w:sz="6" w:space="0"/>
        </w:tcBorders>
        <w:shd w:val="clear" w:color="auto" w:fill="FBCAA2"/>
      </w:tcPr>
    </w:tblStylePr>
    <w:tblStylePr w:type="nwCell">
      <w:tblPr/>
      <w:tcPr>
        <w:shd w:val="clear" w:color="auto" w:fill="FFFFFF"/>
      </w:tcPr>
    </w:tblStylePr>
  </w:style>
  <w:style w:type="table" w:styleId="MediumGrid3">
    <w:name w:val="Medium Grid 3"/>
    <w:basedOn w:val="TableNormal"/>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color="auto"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auto"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color="auto" w:sz="8" w:space="0"/>
          <w:insideV w:val="single" w:color="auto" w:sz="8" w:space="0"/>
        </w:tcBorders>
        <w:shd w:val="clear" w:color="auto" w:fill="808080"/>
      </w:tcPr>
    </w:tblStylePr>
  </w:style>
  <w:style w:type="table" w:styleId="MediumGrid3-Accent1">
    <w:name w:val="Medium Grid 3 Accent 1"/>
    <w:basedOn w:val="TableNormal"/>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color="auto"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auto"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color="auto" w:sz="8" w:space="0"/>
          <w:insideV w:val="single" w:color="auto" w:sz="8" w:space="0"/>
        </w:tcBorders>
        <w:shd w:val="clear" w:color="auto" w:fill="A7BFDE"/>
      </w:tcPr>
    </w:tblStylePr>
  </w:style>
  <w:style w:type="table" w:styleId="MediumGrid3-Accent2">
    <w:name w:val="Medium Grid 3 Accent 2"/>
    <w:basedOn w:val="TableNormal"/>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color="auto"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auto"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color="auto" w:sz="8" w:space="0"/>
          <w:insideV w:val="single" w:color="auto" w:sz="8" w:space="0"/>
        </w:tcBorders>
        <w:shd w:val="clear" w:color="auto" w:fill="DFA7A6"/>
      </w:tcPr>
    </w:tblStylePr>
  </w:style>
  <w:style w:type="table" w:styleId="MediumGrid3-Accent3">
    <w:name w:val="Medium Grid 3 Accent 3"/>
    <w:basedOn w:val="TableNormal"/>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color="auto"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auto"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color="auto" w:sz="8" w:space="0"/>
          <w:insideV w:val="single" w:color="auto" w:sz="8" w:space="0"/>
        </w:tcBorders>
        <w:shd w:val="clear" w:color="auto" w:fill="CDDDAC"/>
      </w:tcPr>
    </w:tblStylePr>
  </w:style>
  <w:style w:type="table" w:styleId="MediumGrid3-Accent4">
    <w:name w:val="Medium Grid 3 Accent 4"/>
    <w:basedOn w:val="TableNormal"/>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color="auto"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auto"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color="auto" w:sz="8" w:space="0"/>
          <w:insideV w:val="single" w:color="auto" w:sz="8" w:space="0"/>
        </w:tcBorders>
        <w:shd w:val="clear" w:color="auto" w:fill="BFB1D0"/>
      </w:tcPr>
    </w:tblStylePr>
  </w:style>
  <w:style w:type="table" w:styleId="MediumGrid3-Accent5">
    <w:name w:val="Medium Grid 3 Accent 5"/>
    <w:basedOn w:val="TableNormal"/>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color="auto"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auto"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color="auto" w:sz="8" w:space="0"/>
          <w:insideV w:val="single" w:color="auto" w:sz="8" w:space="0"/>
        </w:tcBorders>
        <w:shd w:val="clear" w:color="auto" w:fill="A5D5E2"/>
      </w:tcPr>
    </w:tblStylePr>
  </w:style>
  <w:style w:type="table" w:styleId="MediumGrid3-Accent6">
    <w:name w:val="Medium Grid 3 Accent 6"/>
    <w:basedOn w:val="TableNormal"/>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color="auto"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auto"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color="auto" w:sz="8" w:space="0"/>
          <w:insideV w:val="single" w:color="auto" w:sz="8" w:space="0"/>
        </w:tcBorders>
        <w:shd w:val="clear" w:color="auto" w:fill="FBCAA2"/>
      </w:tcPr>
    </w:tblStylePr>
  </w:style>
  <w:style w:type="table" w:styleId="DarkList">
    <w:name w:val="Dark List"/>
    <w:basedOn w:val="TableNormal"/>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color="auto"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color="auto"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color="auto"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color="auto"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color="auto"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color="auto"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color="auto"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Style1" w:customStyle="1">
    <w:name w:val="Style1"/>
    <w:basedOn w:val="Normal"/>
    <w:next w:val="Normal"/>
    <w:pPr>
      <w:keepNext/>
      <w:keepLines/>
      <w:spacing w:before="400" w:after="120"/>
      <w:outlineLvl w:val="0"/>
    </w:pPr>
    <w:rPr>
      <w:sz w:val="28"/>
      <w:szCs w:val="40"/>
      <w:lang w:val="en-GB"/>
    </w:rPr>
  </w:style>
  <w:style w:type="table" w:styleId="Style10" w:customStyle="1">
    <w:name w:val="_Style 10"/>
    <w:rPr>
      <w:color w:val="000000"/>
    </w:rPr>
    <w:tblPr>
      <w:tblCellMar>
        <w:top w:w="100" w:type="dxa"/>
        <w:left w:w="100" w:type="dxa"/>
        <w:bottom w:w="100" w:type="dxa"/>
        <w:right w:w="100" w:type="dxa"/>
      </w:tblCellMar>
    </w:tblPr>
  </w:style>
  <w:style w:type="table" w:styleId="TableNormal1" w:customStyle="1">
    <w:name w:val="Table Normal1"/>
    <w:tblPr>
      <w:tblCellMar>
        <w:top w:w="0" w:type="dxa"/>
        <w:left w:w="0" w:type="dxa"/>
        <w:bottom w:w="0" w:type="dxa"/>
        <w:right w:w="0" w:type="dxa"/>
      </w:tblCellMar>
    </w:tblPr>
  </w:style>
  <w:style w:type="table" w:styleId="Style11" w:customStyle="1">
    <w:name w:val="_Style 11"/>
    <w:rPr>
      <w:color w:val="000000"/>
    </w:rPr>
    <w:tblPr>
      <w:tblCellMar>
        <w:top w:w="100" w:type="dxa"/>
        <w:left w:w="100" w:type="dxa"/>
        <w:bottom w:w="100" w:type="dxa"/>
        <w:right w:w="100" w:type="dxa"/>
      </w:tblCellMar>
    </w:tblPr>
  </w:style>
  <w:style w:type="table" w:styleId="Style12" w:customStyle="1">
    <w:name w:val="_Style 12"/>
    <w:rPr>
      <w:color w:val="000000"/>
    </w:rPr>
    <w:tblPr>
      <w:tblCellMar>
        <w:top w:w="100" w:type="dxa"/>
        <w:left w:w="100" w:type="dxa"/>
        <w:bottom w:w="100" w:type="dxa"/>
        <w:right w:w="100" w:type="dxa"/>
      </w:tblCellMar>
    </w:tblPr>
  </w:style>
  <w:style w:type="table" w:styleId="Style13" w:customStyle="1">
    <w:name w:val="_Style 13"/>
    <w:rPr>
      <w:color w:val="000000"/>
    </w:rPr>
    <w:tblPr>
      <w:tblCellMar>
        <w:top w:w="100" w:type="dxa"/>
        <w:left w:w="100" w:type="dxa"/>
        <w:bottom w:w="100" w:type="dxa"/>
        <w:right w:w="100" w:type="dxa"/>
      </w:tblCellMar>
    </w:tblPr>
  </w:style>
  <w:style w:type="table" w:styleId="Style14" w:customStyle="1">
    <w:name w:val="_Style 14"/>
    <w:rPr>
      <w:color w:val="000000"/>
    </w:rPr>
    <w:tblPr>
      <w:tblCellMar>
        <w:top w:w="100" w:type="dxa"/>
        <w:left w:w="100" w:type="dxa"/>
        <w:bottom w:w="100" w:type="dxa"/>
        <w:right w:w="100" w:type="dxa"/>
      </w:tblCellMar>
    </w:tblPr>
  </w:style>
  <w:style w:type="table" w:styleId="Style15" w:customStyle="1">
    <w:name w:val="_Style 15"/>
    <w:rPr>
      <w:color w:val="000000"/>
    </w:rPr>
    <w:tblPr>
      <w:tblCellMar>
        <w:top w:w="100" w:type="dxa"/>
        <w:left w:w="100" w:type="dxa"/>
        <w:bottom w:w="100" w:type="dxa"/>
        <w:right w:w="100" w:type="dxa"/>
      </w:tblCellMar>
    </w:tblPr>
  </w:style>
  <w:style w:type="character" w:styleId="UnresolvedMention">
    <w:name w:val="Unresolved Mention"/>
    <w:basedOn w:val="DefaultParagraphFont"/>
    <w:uiPriority w:val="99"/>
    <w:semiHidden/>
    <w:unhideWhenUsed/>
    <w:rsid w:val="005C56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hyperlink" Target="https://doi.org/10.25176/RFMH.v21i1.3069" TargetMode="External" Id="rId8" /><Relationship Type="http://schemas.openxmlformats.org/officeDocument/2006/relationships/hyperlink" Target="https://doi.org/10.1186/s12879-023-08187-y" TargetMode="External" Id="rId13" /><Relationship Type="http://schemas.openxmlformats.org/officeDocument/2006/relationships/hyperlink" Target="https://doi.org/10.1371/journal.pone.0249025" TargetMode="External" Id="rId18" /><Relationship Type="http://schemas.openxmlformats.org/officeDocument/2006/relationships/fontTable" Target="fontTable.xml" Id="rId26" /><Relationship Type="http://schemas.openxmlformats.org/officeDocument/2006/relationships/settings" Target="settings.xml" Id="rId3" /><Relationship Type="http://schemas.openxmlformats.org/officeDocument/2006/relationships/header" Target="header2.xml" Id="rId21" /><Relationship Type="http://schemas.openxmlformats.org/officeDocument/2006/relationships/hyperlink" Target="https://doi.org/10.1016/j.ijans.2022.100519" TargetMode="External" Id="rId7" /><Relationship Type="http://schemas.openxmlformats.org/officeDocument/2006/relationships/hyperlink" Target="https://doi.org/10.5348/100030P16JA2024" TargetMode="External" Id="rId12" /><Relationship Type="http://schemas.openxmlformats.org/officeDocument/2006/relationships/hyperlink" Target="https://doi.org/10.4045/tidsskr.22.0112" TargetMode="External" Id="rId17" /><Relationship Type="http://schemas.openxmlformats.org/officeDocument/2006/relationships/footer" Target="footer3.xml" Id="rId25" /><Relationship Type="http://schemas.openxmlformats.org/officeDocument/2006/relationships/styles" Target="styles.xml" Id="rId2" /><Relationship Type="http://schemas.openxmlformats.org/officeDocument/2006/relationships/hyperlink" Target="https://doi.org/10.18295/squmj.2020.20.01.005" TargetMode="External" Id="rId16" /><Relationship Type="http://schemas.openxmlformats.org/officeDocument/2006/relationships/header" Target="header1.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doi.org/10.1016/j.nedt.2024.106418" TargetMode="External" Id="rId11" /><Relationship Type="http://schemas.openxmlformats.org/officeDocument/2006/relationships/header" Target="header3.xml" Id="rId24" /><Relationship Type="http://schemas.openxmlformats.org/officeDocument/2006/relationships/footnotes" Target="footnotes.xml" Id="rId5" /><Relationship Type="http://schemas.openxmlformats.org/officeDocument/2006/relationships/hyperlink" Target="https://pubmed.ncbi.nlm.nih.gov/8791073/" TargetMode="External" Id="rId15" /><Relationship Type="http://schemas.openxmlformats.org/officeDocument/2006/relationships/footer" Target="footer2.xml" Id="rId23" /><Relationship Type="http://schemas.openxmlformats.org/officeDocument/2006/relationships/hyperlink" Target="https://doi.org/10.1186/s12905-021-01176-w" TargetMode="External" Id="rId10" /><Relationship Type="http://schemas.openxmlformats.org/officeDocument/2006/relationships/hyperlink" Target="https://doi.org/10.3389/fpubh.2021.804626" TargetMode="External" Id="rId19" /><Relationship Type="http://schemas.openxmlformats.org/officeDocument/2006/relationships/webSettings" Target="webSettings.xml" Id="rId4" /><Relationship Type="http://schemas.openxmlformats.org/officeDocument/2006/relationships/hyperlink" Target="https://doi.org/10.1371/journal.pone.0288838" TargetMode="External" Id="rId9" /><Relationship Type="http://schemas.openxmlformats.org/officeDocument/2006/relationships/hyperlink" Target="https://doi.org/10.1186/s12909-024-05994-y" TargetMode="External" Id="rId14" /><Relationship Type="http://schemas.openxmlformats.org/officeDocument/2006/relationships/footer" Target="footer1.xml" Id="rId22" /><Relationship Type="http://schemas.openxmlformats.org/officeDocument/2006/relationships/theme" Target="theme/theme1.xml" Id="rId27" /><Relationship Type="http://schemas.openxmlformats.org/officeDocument/2006/relationships/comments" Target="comments.xml" Id="Rf89d3d0b89294969" /><Relationship Type="http://schemas.microsoft.com/office/2011/relationships/people" Target="people.xml" Id="R81df4b5d2f7f483e" /><Relationship Type="http://schemas.microsoft.com/office/2011/relationships/commentsExtended" Target="commentsExtended.xml" Id="R57fbab91aa234723" /><Relationship Type="http://schemas.microsoft.com/office/2016/09/relationships/commentsIds" Target="commentsIds.xml" Id="R21c13cf7dee64ea0" /><Relationship Type="http://schemas.microsoft.com/office/2018/08/relationships/commentsExtensible" Target="commentsExtensible.xml" Id="R8c8fe317d8904c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Shana Abraham</dc:creator>
  <lastModifiedBy>Ayooluwa Akande</lastModifiedBy>
  <revision>18</revision>
  <dcterms:created xsi:type="dcterms:W3CDTF">2025-03-24T23:43:00.0000000Z</dcterms:created>
  <dcterms:modified xsi:type="dcterms:W3CDTF">2025-04-02T11:59:02.8351508Z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1033-6.11.0.8615</vt:lpwstr>
  </property>
  <property fmtid="{D5CDD505-2E9C-101B-9397-08002B2CF9AE}" pid="3" name="ICV">
    <vt:lpwstr>5D298C331C3C6DA06D67E7679D3184B9_43</vt:lpwstr>
  </property>
  <property fmtid="{D5CDD505-2E9C-101B-9397-08002B2CF9AE}" pid="4" name="GrammarlyDocumentId">
    <vt:lpwstr>45c0a7d66f66d3abbe6a58acda91d58e58ec76d8e469374cc21971fd21cacc26</vt:lpwstr>
  </property>
</Properties>
</file>