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spacing w:before="32"/>
      </w:pPr>
    </w:p>
    <w:p>
      <w:pPr>
        <w:pStyle w:val="Heading1"/>
        <w:spacing w:line="273" w:lineRule="auto"/>
        <w:ind w:left="3135" w:right="3524" w:hanging="2794"/>
        <w:jc w:val="left"/>
      </w:pPr>
      <w:r>
        <w:rPr/>
        <w:t>Evaluation of</w:t>
      </w:r>
      <w:r>
        <w:rPr>
          <w:spacing w:val="-3"/>
        </w:rPr>
        <w:t> </w:t>
      </w:r>
      <w:r>
        <w:rPr/>
        <w:t>Land</w:t>
      </w:r>
      <w:r>
        <w:rPr>
          <w:spacing w:val="-8"/>
        </w:rPr>
        <w:t> </w:t>
      </w:r>
      <w:r>
        <w:rPr/>
        <w:t>Suitability for</w:t>
      </w:r>
      <w:r>
        <w:rPr>
          <w:spacing w:val="-10"/>
        </w:rPr>
        <w:t> </w:t>
      </w:r>
      <w:r>
        <w:rPr/>
        <w:t>Surface</w:t>
      </w:r>
      <w:r>
        <w:rPr>
          <w:spacing w:val="-10"/>
        </w:rPr>
        <w:t> </w:t>
      </w:r>
      <w:r>
        <w:rPr/>
        <w:t>Irrigation</w:t>
      </w:r>
      <w:r>
        <w:rPr>
          <w:spacing w:val="-8"/>
        </w:rPr>
        <w:t> </w:t>
      </w:r>
      <w:r>
        <w:rPr/>
        <w:t>in Kilosa</w:t>
      </w:r>
      <w:r>
        <w:rPr>
          <w:spacing w:val="-9"/>
        </w:rPr>
        <w:t> </w:t>
      </w:r>
      <w:r>
        <w:rPr/>
        <w:t>district,</w:t>
      </w:r>
      <w:r>
        <w:rPr>
          <w:spacing w:val="9"/>
        </w:rPr>
        <w:t> </w:t>
      </w:r>
      <w:r>
        <w:rPr/>
        <w:t>Morogoro- </w:t>
      </w:r>
      <w:r>
        <w:rPr>
          <w:spacing w:val="-2"/>
        </w:rPr>
        <w:t>Tanzania</w:t>
      </w:r>
    </w:p>
    <w:p>
      <w:pPr>
        <w:pStyle w:val="BodyText"/>
        <w:spacing w:before="151"/>
        <w:rPr>
          <w:b/>
          <w:sz w:val="20"/>
        </w:rPr>
      </w:pPr>
    </w:p>
    <w:p>
      <w:pPr>
        <w:pStyle w:val="BodyText"/>
        <w:spacing w:after="0"/>
        <w:rPr>
          <w:b/>
          <w:sz w:val="20"/>
        </w:rPr>
        <w:sectPr>
          <w:headerReference w:type="default" r:id="rId5"/>
          <w:type w:val="continuous"/>
          <w:pgSz w:w="11910" w:h="16850"/>
          <w:pgMar w:header="2684" w:footer="0" w:top="2880" w:bottom="280" w:left="1133" w:right="0"/>
          <w:pgNumType w:start="1"/>
        </w:sectPr>
      </w:pPr>
    </w:p>
    <w:p>
      <w:pPr>
        <w:spacing w:before="93"/>
        <w:ind w:left="140" w:right="0" w:firstLine="0"/>
        <w:jc w:val="left"/>
        <w:rPr>
          <w:b/>
          <w:sz w:val="18"/>
        </w:rPr>
      </w:pPr>
      <w:r>
        <w:rPr>
          <w:b/>
          <w:sz w:val="18"/>
        </w:rPr>
        <mc:AlternateContent>
          <mc:Choice Requires="wps">
            <w:drawing>
              <wp:anchor distT="0" distB="0" distL="0" distR="0" allowOverlap="1" layoutInCell="1" locked="0" behindDoc="1" simplePos="0" relativeHeight="486570496">
                <wp:simplePos x="0" y="0"/>
                <wp:positionH relativeFrom="page">
                  <wp:posOffset>5124989</wp:posOffset>
                </wp:positionH>
                <wp:positionV relativeFrom="page">
                  <wp:posOffset>1363344</wp:posOffset>
                </wp:positionV>
                <wp:extent cx="2441575" cy="80295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441575" cy="8029575"/>
                          <a:chExt cx="2441575" cy="8029575"/>
                        </a:xfrm>
                      </wpg:grpSpPr>
                      <wps:wsp>
                        <wps:cNvPr id="3" name="Graphic 3"/>
                        <wps:cNvSpPr/>
                        <wps:spPr>
                          <a:xfrm>
                            <a:off x="4645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wps:wsp>
                        <wps:cNvPr id="4" name="Graphic 4"/>
                        <wps:cNvSpPr/>
                        <wps:spPr>
                          <a:xfrm>
                            <a:off x="3651" y="4432934"/>
                            <a:ext cx="257810" cy="78740"/>
                          </a:xfrm>
                          <a:custGeom>
                            <a:avLst/>
                            <a:gdLst/>
                            <a:ahLst/>
                            <a:cxnLst/>
                            <a:rect l="l" t="t" r="r" b="b"/>
                            <a:pathLst>
                              <a:path w="257810" h="78740">
                                <a:moveTo>
                                  <a:pt x="257429" y="0"/>
                                </a:moveTo>
                                <a:lnTo>
                                  <a:pt x="0" y="78740"/>
                                </a:lnTo>
                              </a:path>
                            </a:pathLst>
                          </a:custGeom>
                          <a:ln w="7302">
                            <a:solidFill>
                              <a:srgbClr val="D13438"/>
                            </a:solidFill>
                            <a:prstDash val="sysDot"/>
                          </a:ln>
                        </wps:spPr>
                        <wps:bodyPr wrap="square" lIns="0" tIns="0" rIns="0" bIns="0" rtlCol="0">
                          <a:prstTxWarp prst="textNoShape">
                            <a:avLst/>
                          </a:prstTxWarp>
                          <a:noAutofit/>
                        </wps:bodyPr>
                      </wps:wsp>
                      <wps:wsp>
                        <wps:cNvPr id="5" name="Graphic 5"/>
                        <wps:cNvSpPr/>
                        <wps:spPr>
                          <a:xfrm>
                            <a:off x="261080" y="4375784"/>
                            <a:ext cx="2176780" cy="357505"/>
                          </a:xfrm>
                          <a:custGeom>
                            <a:avLst/>
                            <a:gdLst/>
                            <a:ahLst/>
                            <a:cxnLst/>
                            <a:rect l="l" t="t" r="r" b="b"/>
                            <a:pathLst>
                              <a:path w="2176780" h="357505">
                                <a:moveTo>
                                  <a:pt x="2160270" y="0"/>
                                </a:moveTo>
                                <a:lnTo>
                                  <a:pt x="28575" y="0"/>
                                </a:lnTo>
                                <a:lnTo>
                                  <a:pt x="18109" y="2446"/>
                                </a:lnTo>
                                <a:lnTo>
                                  <a:pt x="8953" y="8905"/>
                                </a:lnTo>
                                <a:lnTo>
                                  <a:pt x="2464" y="18055"/>
                                </a:lnTo>
                                <a:lnTo>
                                  <a:pt x="0" y="28575"/>
                                </a:lnTo>
                                <a:lnTo>
                                  <a:pt x="0" y="328930"/>
                                </a:lnTo>
                                <a:lnTo>
                                  <a:pt x="2464" y="339449"/>
                                </a:lnTo>
                                <a:lnTo>
                                  <a:pt x="8953" y="348599"/>
                                </a:lnTo>
                                <a:lnTo>
                                  <a:pt x="18109" y="355058"/>
                                </a:lnTo>
                                <a:lnTo>
                                  <a:pt x="28575" y="357505"/>
                                </a:lnTo>
                                <a:lnTo>
                                  <a:pt x="2160270" y="357505"/>
                                </a:lnTo>
                                <a:lnTo>
                                  <a:pt x="2170789" y="355058"/>
                                </a:lnTo>
                                <a:lnTo>
                                  <a:pt x="2176779" y="350829"/>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6" name="Graphic 6"/>
                        <wps:cNvSpPr/>
                        <wps:spPr>
                          <a:xfrm>
                            <a:off x="261080" y="4375784"/>
                            <a:ext cx="2176780" cy="357505"/>
                          </a:xfrm>
                          <a:custGeom>
                            <a:avLst/>
                            <a:gdLst/>
                            <a:ahLst/>
                            <a:cxnLst/>
                            <a:rect l="l" t="t" r="r" b="b"/>
                            <a:pathLst>
                              <a:path w="2176780" h="357505">
                                <a:moveTo>
                                  <a:pt x="2176779" y="6675"/>
                                </a:moveTo>
                                <a:lnTo>
                                  <a:pt x="2170789" y="2446"/>
                                </a:lnTo>
                                <a:lnTo>
                                  <a:pt x="2160270" y="0"/>
                                </a:lnTo>
                                <a:lnTo>
                                  <a:pt x="28575" y="0"/>
                                </a:lnTo>
                                <a:lnTo>
                                  <a:pt x="18109" y="2446"/>
                                </a:lnTo>
                                <a:lnTo>
                                  <a:pt x="8953" y="8905"/>
                                </a:lnTo>
                                <a:lnTo>
                                  <a:pt x="2464" y="18055"/>
                                </a:lnTo>
                                <a:lnTo>
                                  <a:pt x="0" y="28575"/>
                                </a:lnTo>
                                <a:lnTo>
                                  <a:pt x="0" y="328930"/>
                                </a:lnTo>
                                <a:lnTo>
                                  <a:pt x="2464" y="339449"/>
                                </a:lnTo>
                                <a:lnTo>
                                  <a:pt x="8953" y="348599"/>
                                </a:lnTo>
                                <a:lnTo>
                                  <a:pt x="18109" y="355058"/>
                                </a:lnTo>
                                <a:lnTo>
                                  <a:pt x="28575" y="357505"/>
                                </a:lnTo>
                                <a:lnTo>
                                  <a:pt x="2160270" y="357505"/>
                                </a:lnTo>
                                <a:lnTo>
                                  <a:pt x="2170789" y="355058"/>
                                </a:lnTo>
                                <a:lnTo>
                                  <a:pt x="2176779" y="350829"/>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3.542511pt;margin-top:107.349998pt;width:192.25pt;height:632.25pt;mso-position-horizontal-relative:page;mso-position-vertical-relative:page;z-index:-16745984" id="docshapegroup2" coordorigin="8071,2147" coordsize="3845,12645">
                <v:rect style="position:absolute;left:8144;top:2147;width:3766;height:12645" id="docshape3" filled="true" fillcolor="#f1f1f1" stroked="false">
                  <v:fill type="solid"/>
                </v:rect>
                <v:line style="position:absolute" from="8482,9128" to="8077,9252" stroked="true" strokeweight=".575pt" strokecolor="#d13438">
                  <v:stroke dashstyle="shortdot"/>
                </v:line>
                <v:shape style="position:absolute;left:8482;top:9038;width:3428;height:563" id="docshape4" coordorigin="8482,9038" coordsize="3428,563" path="m11884,9038l8527,9038,8511,9042,8496,9052,8486,9066,8482,9083,8482,9556,8486,9573,8496,9587,8511,9597,8527,9601,11884,9601,11901,9597,11910,9590,11910,9049,11901,9042,11884,9038xe" filled="true" fillcolor="#f8dcdd" stroked="false">
                  <v:path arrowok="t"/>
                  <v:fill type="solid"/>
                </v:shape>
                <v:shape style="position:absolute;left:8482;top:9038;width:3428;height:563" id="docshape5" coordorigin="8482,9038" coordsize="3428,563" path="m11910,9049l11901,9042,11884,9038,8527,9038,8511,9042,8496,9052,8486,9066,8482,9083,8482,9556,8486,9573,8496,9587,8511,9597,8527,9601,11884,9601,11901,9597,11910,9590e" filled="false" stroked="true" strokeweight=".575pt" strokecolor="#d13438">
                  <v:path arrowok="t"/>
                  <v:stroke dashstyle="solid"/>
                </v:shape>
                <w10:wrap type="none"/>
              </v:group>
            </w:pict>
          </mc:Fallback>
        </mc:AlternateContent>
      </w:r>
      <w:r>
        <w:rPr>
          <w:b/>
          <w:spacing w:val="-2"/>
          <w:sz w:val="18"/>
        </w:rPr>
        <w:t>Abstract</w:t>
      </w:r>
    </w:p>
    <w:p>
      <w:pPr>
        <w:pStyle w:val="BodyText"/>
        <w:tabs>
          <w:tab w:pos="6983" w:val="left" w:leader="none"/>
        </w:tabs>
        <w:spacing w:line="276" w:lineRule="auto" w:before="29"/>
        <w:ind w:left="140" w:right="38"/>
      </w:pPr>
      <w:r>
        <w:rPr/>
        <mc:AlternateContent>
          <mc:Choice Requires="wps">
            <w:drawing>
              <wp:anchor distT="0" distB="0" distL="0" distR="0" allowOverlap="1" layoutInCell="1" locked="0" behindDoc="1" simplePos="0" relativeHeight="486571008">
                <wp:simplePos x="0" y="0"/>
                <wp:positionH relativeFrom="page">
                  <wp:posOffset>920915</wp:posOffset>
                </wp:positionH>
                <wp:positionV relativeFrom="paragraph">
                  <wp:posOffset>600339</wp:posOffset>
                </wp:positionV>
                <wp:extent cx="4157979" cy="390017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157979" cy="3900170"/>
                          <a:chExt cx="4157979" cy="3900170"/>
                        </a:xfrm>
                      </wpg:grpSpPr>
                      <pic:pic>
                        <pic:nvPicPr>
                          <pic:cNvPr id="8" name="Image 8"/>
                          <pic:cNvPicPr/>
                        </pic:nvPicPr>
                        <pic:blipFill>
                          <a:blip r:embed="rId6" cstate="print"/>
                          <a:stretch>
                            <a:fillRect/>
                          </a:stretch>
                        </pic:blipFill>
                        <pic:spPr>
                          <a:xfrm>
                            <a:off x="0" y="0"/>
                            <a:ext cx="3879049" cy="3900138"/>
                          </a:xfrm>
                          <a:prstGeom prst="rect">
                            <a:avLst/>
                          </a:prstGeom>
                        </pic:spPr>
                      </pic:pic>
                      <wps:wsp>
                        <wps:cNvPr id="9" name="Graphic 9"/>
                        <wps:cNvSpPr/>
                        <wps:spPr>
                          <a:xfrm>
                            <a:off x="1954745" y="1541716"/>
                            <a:ext cx="2202815" cy="128905"/>
                          </a:xfrm>
                          <a:custGeom>
                            <a:avLst/>
                            <a:gdLst/>
                            <a:ahLst/>
                            <a:cxnLst/>
                            <a:rect l="l" t="t" r="r" b="b"/>
                            <a:pathLst>
                              <a:path w="2202815" h="128905">
                                <a:moveTo>
                                  <a:pt x="2202815" y="0"/>
                                </a:moveTo>
                                <a:lnTo>
                                  <a:pt x="0" y="0"/>
                                </a:lnTo>
                                <a:lnTo>
                                  <a:pt x="0" y="128587"/>
                                </a:lnTo>
                                <a:lnTo>
                                  <a:pt x="2202815" y="128587"/>
                                </a:lnTo>
                                <a:lnTo>
                                  <a:pt x="2202815" y="0"/>
                                </a:lnTo>
                                <a:close/>
                              </a:path>
                            </a:pathLst>
                          </a:custGeom>
                          <a:solidFill>
                            <a:srgbClr val="F8DCDD"/>
                          </a:solidFill>
                        </wps:spPr>
                        <wps:bodyPr wrap="square" lIns="0" tIns="0" rIns="0" bIns="0" rtlCol="0">
                          <a:prstTxWarp prst="textNoShape">
                            <a:avLst/>
                          </a:prstTxWarp>
                          <a:noAutofit/>
                        </wps:bodyPr>
                      </wps:wsp>
                      <wps:wsp>
                        <wps:cNvPr id="10" name="Graphic 10"/>
                        <wps:cNvSpPr/>
                        <wps:spPr>
                          <a:xfrm>
                            <a:off x="271297" y="1546478"/>
                            <a:ext cx="1703070" cy="886460"/>
                          </a:xfrm>
                          <a:custGeom>
                            <a:avLst/>
                            <a:gdLst/>
                            <a:ahLst/>
                            <a:cxnLst/>
                            <a:rect l="l" t="t" r="r" b="b"/>
                            <a:pathLst>
                              <a:path w="1703070" h="886460">
                                <a:moveTo>
                                  <a:pt x="1702498" y="135762"/>
                                </a:moveTo>
                                <a:lnTo>
                                  <a:pt x="1695132" y="128524"/>
                                </a:lnTo>
                              </a:path>
                              <a:path w="1703070" h="886460">
                                <a:moveTo>
                                  <a:pt x="1688147" y="121538"/>
                                </a:moveTo>
                                <a:lnTo>
                                  <a:pt x="1688147" y="14224"/>
                                </a:lnTo>
                              </a:path>
                              <a:path w="1703070" h="886460">
                                <a:moveTo>
                                  <a:pt x="1688147" y="6985"/>
                                </a:moveTo>
                                <a:lnTo>
                                  <a:pt x="1695132" y="0"/>
                                </a:lnTo>
                              </a:path>
                              <a:path w="1703070" h="886460">
                                <a:moveTo>
                                  <a:pt x="0" y="886460"/>
                                </a:moveTo>
                                <a:lnTo>
                                  <a:pt x="6984" y="879475"/>
                                </a:lnTo>
                              </a:path>
                              <a:path w="1703070" h="886460">
                                <a:moveTo>
                                  <a:pt x="14287" y="872109"/>
                                </a:moveTo>
                                <a:lnTo>
                                  <a:pt x="14287" y="764793"/>
                                </a:lnTo>
                              </a:path>
                              <a:path w="1703070" h="886460">
                                <a:moveTo>
                                  <a:pt x="14287" y="757809"/>
                                </a:moveTo>
                                <a:lnTo>
                                  <a:pt x="6984" y="750442"/>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513pt;margin-top:47.27084pt;width:327.4pt;height:307.1pt;mso-position-horizontal-relative:page;mso-position-vertical-relative:paragraph;z-index:-16745472" id="docshapegroup6" coordorigin="1450,945" coordsize="6548,6142">
                <v:shape style="position:absolute;left:1450;top:945;width:6109;height:6142" type="#_x0000_t75" id="docshape7" stroked="false">
                  <v:imagedata r:id="rId6" o:title=""/>
                </v:shape>
                <v:rect style="position:absolute;left:4528;top:3373;width:3469;height:203" id="docshape8" filled="true" fillcolor="#f8dcdd" stroked="false">
                  <v:fill type="solid"/>
                </v:rect>
                <v:shape style="position:absolute;left:1877;top:3380;width:2682;height:1396" id="docshape9" coordorigin="1878,3381" coordsize="2682,1396" path="m4559,3595l4547,3583m4536,3572l4536,3403m4536,3392l4547,3381m1878,4777l1889,4766m1900,4754l1900,4585m1900,4574l1889,4563e" filled="false" stroked="true" strokeweight=".575pt" strokecolor="#d13438">
                  <v:path arrowok="t"/>
                  <v:stroke dashstyle="solid"/>
                </v:shape>
                <w10:wrap type="none"/>
              </v:group>
            </w:pict>
          </mc:Fallback>
        </mc:AlternateContent>
      </w:r>
      <w:r>
        <w:rPr/>
        <w:t>The increasing demand for</w:t>
      </w:r>
      <w:r>
        <w:rPr>
          <w:spacing w:val="-14"/>
        </w:rPr>
        <w:t> </w:t>
      </w:r>
      <w:r>
        <w:rPr/>
        <w:t>land resources to support</w:t>
      </w:r>
      <w:r>
        <w:rPr>
          <w:spacing w:val="-3"/>
        </w:rPr>
        <w:t> </w:t>
      </w:r>
      <w:r>
        <w:rPr/>
        <w:t>a growing global population necessitates the</w:t>
      </w:r>
      <w:r>
        <w:rPr>
          <w:spacing w:val="-10"/>
        </w:rPr>
        <w:t> </w:t>
      </w:r>
      <w:r>
        <w:rPr/>
        <w:t>optimization of</w:t>
      </w:r>
      <w:r>
        <w:rPr>
          <w:spacing w:val="-2"/>
        </w:rPr>
        <w:t> </w:t>
      </w:r>
      <w:r>
        <w:rPr/>
        <w:t>land utilization for</w:t>
      </w:r>
      <w:r>
        <w:rPr>
          <w:spacing w:val="-13"/>
        </w:rPr>
        <w:t> </w:t>
      </w:r>
      <w:r>
        <w:rPr/>
        <w:t>food and essential</w:t>
      </w:r>
      <w:r>
        <w:rPr>
          <w:spacing w:val="-4"/>
        </w:rPr>
        <w:t> </w:t>
      </w:r>
      <w:r>
        <w:rPr/>
        <w:t>resources. Efficient</w:t>
      </w:r>
      <w:r>
        <w:rPr>
          <w:spacing w:val="-3"/>
        </w:rPr>
        <w:t> </w:t>
      </w:r>
      <w:r>
        <w:rPr/>
        <w:t>land planning is critical,</w:t>
      </w:r>
      <w:r>
        <w:rPr>
          <w:spacing w:val="33"/>
        </w:rPr>
        <w:t> </w:t>
      </w:r>
      <w:r>
        <w:rPr/>
        <w:t>especially</w:t>
      </w:r>
      <w:r>
        <w:rPr>
          <w:spacing w:val="40"/>
        </w:rPr>
        <w:t> </w:t>
      </w:r>
      <w:r>
        <w:rPr/>
        <w:t>in Sub-Saharan</w:t>
      </w:r>
      <w:r>
        <w:rPr>
          <w:spacing w:val="33"/>
        </w:rPr>
        <w:t> </w:t>
      </w:r>
      <w:r>
        <w:rPr/>
        <w:t>Africa, where only a small</w:t>
      </w:r>
      <w:r>
        <w:rPr>
          <w:spacing w:val="30"/>
        </w:rPr>
        <w:t> </w:t>
      </w:r>
      <w:r>
        <w:rPr/>
        <w:t>portion</w:t>
      </w:r>
      <w:r>
        <w:rPr>
          <w:spacing w:val="34"/>
        </w:rPr>
        <w:t> </w:t>
      </w:r>
      <w:r>
        <w:rPr/>
        <w:t>of cultivated land is irrigated. This</w:t>
      </w:r>
      <w:r>
        <w:rPr>
          <w:spacing w:val="40"/>
        </w:rPr>
        <w:t> </w:t>
      </w:r>
      <w:r>
        <w:rPr/>
        <w:t>study focused on evaluating</w:t>
      </w:r>
      <w:r>
        <w:rPr>
          <w:spacing w:val="37"/>
        </w:rPr>
        <w:t> </w:t>
      </w:r>
      <w:r>
        <w:rPr/>
        <w:t>land suitability</w:t>
      </w:r>
      <w:r>
        <w:rPr>
          <w:spacing w:val="39"/>
        </w:rPr>
        <w:t> </w:t>
      </w:r>
      <w:r>
        <w:rPr/>
        <w:t>for surface</w:t>
      </w:r>
      <w:r>
        <w:rPr>
          <w:spacing w:val="36"/>
        </w:rPr>
        <w:t> </w:t>
      </w:r>
      <w:r>
        <w:rPr/>
        <w:t>irrigation</w:t>
      </w:r>
      <w:r>
        <w:rPr>
          <w:spacing w:val="37"/>
        </w:rPr>
        <w:t> </w:t>
      </w:r>
      <w:r>
        <w:rPr/>
        <w:t>in</w:t>
      </w:r>
      <w:r>
        <w:rPr>
          <w:spacing w:val="37"/>
        </w:rPr>
        <w:t> </w:t>
      </w:r>
      <w:r>
        <w:rPr/>
        <w:t>Kilosa district located</w:t>
      </w:r>
      <w:r>
        <w:rPr>
          <w:spacing w:val="-7"/>
        </w:rPr>
        <w:t> </w:t>
      </w:r>
      <w:r>
        <w:rPr/>
        <w:t>in Tanzania,</w:t>
      </w:r>
      <w:r>
        <w:rPr>
          <w:spacing w:val="20"/>
        </w:rPr>
        <w:t> </w:t>
      </w:r>
      <w:r>
        <w:rPr/>
        <w:t>which has</w:t>
      </w:r>
      <w:r>
        <w:rPr>
          <w:spacing w:val="-9"/>
        </w:rPr>
        <w:t> </w:t>
      </w:r>
      <w:r>
        <w:rPr/>
        <w:t>significant potential for</w:t>
      </w:r>
      <w:r>
        <w:rPr>
          <w:spacing w:val="-10"/>
        </w:rPr>
        <w:t> </w:t>
      </w:r>
      <w:r>
        <w:rPr/>
        <w:t>paddy</w:t>
      </w:r>
      <w:r>
        <w:rPr>
          <w:spacing w:val="-20"/>
        </w:rPr>
        <w:t> </w:t>
      </w:r>
      <w:r>
        <w:rPr/>
        <w:t>production.</w:t>
      </w:r>
      <w:r>
        <w:rPr>
          <w:spacing w:val="-20"/>
        </w:rPr>
        <w:t> </w:t>
      </w:r>
      <w:r>
        <w:rPr/>
        <w:t>Utilizing the GIS-based Multi-Criteria</w:t>
      </w:r>
      <w:r>
        <w:rPr>
          <w:spacing w:val="40"/>
        </w:rPr>
        <w:t> </w:t>
      </w:r>
      <w:r>
        <w:rPr/>
        <w:t>Evaluation (MCE) approach, the study evaluated climatic</w:t>
      </w:r>
      <w:r>
        <w:rPr>
          <w:spacing w:val="40"/>
        </w:rPr>
        <w:t> </w:t>
      </w:r>
      <w:r>
        <w:rPr/>
        <w:t>factors, topography,</w:t>
      </w:r>
      <w:r>
        <w:rPr>
          <w:spacing w:val="-7"/>
        </w:rPr>
        <w:t> </w:t>
      </w:r>
      <w:r>
        <w:rPr/>
        <w:t>soil properties, river proximity and</w:t>
      </w:r>
      <w:r>
        <w:rPr>
          <w:spacing w:val="-9"/>
        </w:rPr>
        <w:t> </w:t>
      </w:r>
      <w:r>
        <w:rPr/>
        <w:t>land use/cover. Data</w:t>
      </w:r>
      <w:r>
        <w:rPr>
          <w:spacing w:val="-22"/>
        </w:rPr>
        <w:t> </w:t>
      </w:r>
      <w:r>
        <w:rPr/>
        <w:t>from</w:t>
      </w:r>
      <w:r>
        <w:rPr>
          <w:spacing w:val="-2"/>
        </w:rPr>
        <w:t> </w:t>
      </w:r>
      <w:r>
        <w:rPr/>
        <w:t>CHIRPS</w:t>
      </w:r>
      <w:r>
        <w:rPr>
          <w:spacing w:val="-20"/>
        </w:rPr>
        <w:t> </w:t>
      </w:r>
      <w:r>
        <w:rPr/>
        <w:t>and</w:t>
      </w:r>
      <w:r>
        <w:rPr>
          <w:spacing w:val="-9"/>
        </w:rPr>
        <w:t> </w:t>
      </w:r>
      <w:r>
        <w:rPr/>
        <w:t>ERA5 Ag datasets</w:t>
      </w:r>
      <w:r>
        <w:rPr>
          <w:spacing w:val="-9"/>
        </w:rPr>
        <w:t> </w:t>
      </w:r>
      <w:r>
        <w:rPr/>
        <w:t>were utilized as a representative of ground data</w:t>
      </w:r>
      <w:r>
        <w:rPr>
          <w:spacing w:val="-7"/>
        </w:rPr>
        <w:t> </w:t>
      </w:r>
      <w:r>
        <w:rPr/>
        <w:t>for precipitation and temperature respectively,</w:t>
      </w:r>
      <w:r>
        <w:rPr>
          <w:spacing w:val="40"/>
        </w:rPr>
        <w:t> </w:t>
      </w:r>
      <w:r>
        <w:rPr/>
        <w:t>revealing</w:t>
      </w:r>
      <w:r>
        <w:rPr>
          <w:spacing w:val="40"/>
        </w:rPr>
        <w:t> </w:t>
      </w:r>
      <w:r>
        <w:rPr/>
        <w:t>their</w:t>
      </w:r>
      <w:r>
        <w:rPr>
          <w:spacing w:val="40"/>
        </w:rPr>
        <w:t> </w:t>
      </w:r>
      <w:r>
        <w:rPr/>
        <w:t>suitability</w:t>
      </w:r>
      <w:r>
        <w:rPr>
          <w:spacing w:val="40"/>
        </w:rPr>
        <w:t> </w:t>
      </w:r>
      <w:r>
        <w:rPr/>
        <w:t>for</w:t>
      </w:r>
      <w:r>
        <w:rPr>
          <w:spacing w:val="40"/>
        </w:rPr>
        <w:t> </w:t>
      </w:r>
      <w:r>
        <w:rPr/>
        <w:t>long-term</w:t>
      </w:r>
      <w:r>
        <w:rPr>
          <w:spacing w:val="40"/>
        </w:rPr>
        <w:t> </w:t>
      </w:r>
      <w:r>
        <w:rPr/>
        <w:t>climate</w:t>
      </w:r>
      <w:r>
        <w:rPr>
          <w:spacing w:val="40"/>
        </w:rPr>
        <w:t> </w:t>
      </w:r>
      <w:r>
        <w:rPr/>
        <w:t>analysis.</w:t>
      </w:r>
      <w:r>
        <w:rPr>
          <w:spacing w:val="40"/>
        </w:rPr>
        <w:t> </w:t>
      </w:r>
      <w:r>
        <w:rPr/>
        <w:t>The</w:t>
      </w:r>
      <w:r>
        <w:rPr>
          <w:spacing w:val="40"/>
        </w:rPr>
        <w:t> </w:t>
      </w:r>
      <w:r>
        <w:rPr/>
        <w:t>factors</w:t>
      </w:r>
      <w:r>
        <w:rPr>
          <w:spacing w:val="40"/>
        </w:rPr>
        <w:t> </w:t>
      </w:r>
      <w:r>
        <w:rPr/>
        <w:t>were categorized for land suitability</w:t>
      </w:r>
      <w:r>
        <w:rPr>
          <w:spacing w:val="27"/>
        </w:rPr>
        <w:t> </w:t>
      </w:r>
      <w:r>
        <w:rPr/>
        <w:t>for</w:t>
      </w:r>
      <w:r>
        <w:rPr>
          <w:spacing w:val="-2"/>
        </w:rPr>
        <w:t> </w:t>
      </w:r>
      <w:r>
        <w:rPr/>
        <w:t>surface irrigation, indicating that a majority of the area is moderately</w:t>
      </w:r>
      <w:r>
        <w:rPr>
          <w:spacing w:val="37"/>
        </w:rPr>
        <w:t> </w:t>
      </w:r>
      <w:r>
        <w:rPr/>
        <w:t>suitable.</w:t>
      </w:r>
      <w:r>
        <w:rPr>
          <w:spacing w:val="40"/>
        </w:rPr>
        <w:t> </w:t>
      </w:r>
      <w:r>
        <w:rPr/>
        <w:t>Land</w:t>
      </w:r>
      <w:r>
        <w:rPr>
          <w:spacing w:val="37"/>
        </w:rPr>
        <w:t> </w:t>
      </w:r>
      <w:r>
        <w:rPr/>
        <w:t>use/cover</w:t>
      </w:r>
      <w:r>
        <w:rPr>
          <w:spacing w:val="40"/>
        </w:rPr>
        <w:t> </w:t>
      </w:r>
      <w:r>
        <w:rPr/>
        <w:t>analysis</w:t>
      </w:r>
      <w:r>
        <w:rPr>
          <w:spacing w:val="40"/>
        </w:rPr>
        <w:t> </w:t>
      </w:r>
      <w:r>
        <w:rPr/>
        <w:t>identified</w:t>
      </w:r>
      <w:r>
        <w:rPr>
          <w:spacing w:val="37"/>
        </w:rPr>
        <w:t> </w:t>
      </w:r>
      <w:r>
        <w:rPr/>
        <w:t>significant</w:t>
      </w:r>
      <w:r>
        <w:rPr>
          <w:spacing w:val="40"/>
        </w:rPr>
        <w:t> </w:t>
      </w:r>
      <w:r>
        <w:rPr/>
        <w:t>portions</w:t>
      </w:r>
      <w:r>
        <w:rPr>
          <w:spacing w:val="40"/>
        </w:rPr>
        <w:t> </w:t>
      </w:r>
      <w:r>
        <w:rPr/>
        <w:t>as</w:t>
      </w:r>
      <w:r>
        <w:rPr>
          <w:spacing w:val="35"/>
        </w:rPr>
        <w:t> </w:t>
      </w:r>
      <w:r>
        <w:rPr/>
        <w:t>either</w:t>
      </w:r>
      <w:r>
        <w:rPr>
          <w:spacing w:val="40"/>
        </w:rPr>
        <w:t> </w:t>
      </w:r>
      <w:r>
        <w:rPr/>
        <w:t>not suitable or marginally</w:t>
      </w:r>
      <w:r>
        <w:rPr>
          <w:spacing w:val="40"/>
        </w:rPr>
        <w:t> </w:t>
      </w:r>
      <w:r>
        <w:rPr/>
        <w:t>suitable, with cultivated land being highly</w:t>
      </w:r>
      <w:r>
        <w:rPr>
          <w:spacing w:val="38"/>
        </w:rPr>
        <w:t> </w:t>
      </w:r>
      <w:r>
        <w:rPr/>
        <w:t>suitable. Overall, 16.23% (242,119.14</w:t>
      </w:r>
      <w:r>
        <w:rPr>
          <w:spacing w:val="27"/>
        </w:rPr>
        <w:t> </w:t>
      </w:r>
      <w:r>
        <w:rPr/>
        <w:t>ha) of the district is highly</w:t>
      </w:r>
      <w:r>
        <w:rPr>
          <w:spacing w:val="39"/>
        </w:rPr>
        <w:t> </w:t>
      </w:r>
      <w:r>
        <w:rPr/>
        <w:t>suitable</w:t>
      </w:r>
      <w:r>
        <w:rPr>
          <w:spacing w:val="27"/>
        </w:rPr>
        <w:t> </w:t>
      </w:r>
      <w:r>
        <w:rPr/>
        <w:t>for Surface irrigation,</w:t>
      </w:r>
      <w:r>
        <w:rPr>
          <w:spacing w:val="39"/>
        </w:rPr>
        <w:t> </w:t>
      </w:r>
      <w:r>
        <w:rPr/>
        <w:t>37.13% (553,905.34 ha)</w:t>
      </w:r>
      <w:r>
        <w:rPr>
          <w:spacing w:val="-3"/>
        </w:rPr>
        <w:t> </w:t>
      </w:r>
      <w:r>
        <w:rPr/>
        <w:t>is</w:t>
      </w:r>
      <w:r>
        <w:rPr>
          <w:spacing w:val="-2"/>
        </w:rPr>
        <w:t> </w:t>
      </w:r>
      <w:r>
        <w:rPr/>
        <w:t>moderately suitable, 43.72%</w:t>
      </w:r>
      <w:r>
        <w:rPr>
          <w:spacing w:val="-2"/>
        </w:rPr>
        <w:t> </w:t>
      </w:r>
      <w:r>
        <w:rPr/>
        <w:t>(652,214.96 ha)</w:t>
      </w:r>
      <w:r>
        <w:rPr>
          <w:spacing w:val="-3"/>
        </w:rPr>
        <w:t> </w:t>
      </w:r>
      <w:r>
        <w:rPr/>
        <w:t>is</w:t>
      </w:r>
      <w:r>
        <w:rPr>
          <w:spacing w:val="-2"/>
        </w:rPr>
        <w:t> </w:t>
      </w:r>
      <w:r>
        <w:rPr/>
        <w:t>marginally</w:t>
      </w:r>
      <w:r>
        <w:rPr>
          <w:spacing w:val="24"/>
        </w:rPr>
        <w:t> </w:t>
      </w:r>
      <w:r>
        <w:rPr/>
        <w:t>suitable while the</w:t>
      </w:r>
      <w:r>
        <w:rPr>
          <w:spacing w:val="-11"/>
        </w:rPr>
        <w:t> </w:t>
      </w:r>
      <w:r>
        <w:rPr/>
        <w:t>remaining area</w:t>
      </w:r>
      <w:r>
        <w:rPr>
          <w:spacing w:val="38"/>
        </w:rPr>
        <w:t> </w:t>
      </w:r>
      <w:r>
        <w:rPr/>
        <w:t>2.92%</w:t>
      </w:r>
      <w:r>
        <w:rPr>
          <w:spacing w:val="36"/>
        </w:rPr>
        <w:t> </w:t>
      </w:r>
      <w:r>
        <w:rPr/>
        <w:t>(43,560.56</w:t>
      </w:r>
      <w:r>
        <w:rPr>
          <w:spacing w:val="39"/>
        </w:rPr>
        <w:t> </w:t>
      </w:r>
      <w:r>
        <w:rPr/>
        <w:t>ha)</w:t>
      </w:r>
      <w:r>
        <w:rPr>
          <w:spacing w:val="36"/>
        </w:rPr>
        <w:t> </w:t>
      </w:r>
      <w:r>
        <w:rPr/>
        <w:t>is</w:t>
      </w:r>
      <w:r>
        <w:rPr>
          <w:spacing w:val="40"/>
        </w:rPr>
        <w:t> </w:t>
      </w:r>
      <w:r>
        <w:rPr/>
        <w:t>not</w:t>
      </w:r>
      <w:r>
        <w:rPr>
          <w:spacing w:val="33"/>
        </w:rPr>
        <w:t> </w:t>
      </w:r>
      <w:r>
        <w:rPr/>
        <w:t>suitable.</w:t>
      </w:r>
      <w:r>
        <w:rPr>
          <w:spacing w:val="39"/>
        </w:rPr>
        <w:t> </w:t>
      </w:r>
      <w:r>
        <w:rPr/>
        <w:t>The</w:t>
      </w:r>
      <w:r>
        <w:rPr>
          <w:spacing w:val="40"/>
        </w:rPr>
        <w:t> </w:t>
      </w:r>
      <w:r>
        <w:rPr/>
        <w:t>study concluded that</w:t>
      </w:r>
      <w:r>
        <w:rPr>
          <w:spacing w:val="33"/>
        </w:rPr>
        <w:t> </w:t>
      </w:r>
      <w:r>
        <w:rPr/>
        <w:t>expanding</w:t>
      </w:r>
      <w:r>
        <w:rPr>
          <w:spacing w:val="39"/>
        </w:rPr>
        <w:t> </w:t>
      </w:r>
      <w:r>
        <w:rPr/>
        <w:t>irrigation </w:t>
      </w:r>
      <w:r>
        <w:rPr>
          <w:color w:val="000000"/>
          <w:shd w:fill="F8DCDD" w:color="auto" w:val="clear"/>
        </w:rPr>
        <w:t>infrastructure particularly</w:t>
      </w:r>
      <w:r>
        <w:rPr>
          <w:color w:val="000000"/>
          <w:spacing w:val="25"/>
          <w:shd w:fill="F8DCDD" w:color="auto" w:val="clear"/>
        </w:rPr>
        <w:t> </w:t>
      </w:r>
      <w:r>
        <w:rPr>
          <w:color w:val="000000"/>
          <w:shd w:fill="F8DCDD" w:color="auto" w:val="clear"/>
        </w:rPr>
        <w:t>of</w:t>
      </w:r>
      <w:r>
        <w:rPr>
          <w:color w:val="000000"/>
          <w:spacing w:val="-3"/>
          <w:shd w:fill="F8DCDD" w:color="auto" w:val="clear"/>
        </w:rPr>
        <w:t> </w:t>
      </w:r>
      <w:r>
        <w:rPr>
          <w:color w:val="000000"/>
          <w:shd w:fill="F8DCDD" w:color="auto" w:val="clear"/>
        </w:rPr>
        <w:t>surface irrigation</w:t>
      </w:r>
      <w:r>
        <w:rPr>
          <w:color w:val="000000"/>
          <w:spacing w:val="25"/>
          <w:shd w:fill="F8DCDD" w:color="auto" w:val="clear"/>
        </w:rPr>
        <w:t> </w:t>
      </w:r>
      <w:r>
        <w:rPr>
          <w:color w:val="000000"/>
          <w:shd w:fill="F8DCDD" w:color="auto" w:val="clear"/>
        </w:rPr>
        <w:t>system</w:t>
      </w:r>
      <w:r>
        <w:rPr>
          <w:color w:val="000000"/>
          <w:spacing w:val="-3"/>
          <w:shd w:fill="F8DCDD" w:color="auto" w:val="clear"/>
        </w:rPr>
        <w:t> </w:t>
      </w:r>
      <w:r>
        <w:rPr>
          <w:color w:val="000000"/>
          <w:shd w:fill="F8DCDD" w:color="auto" w:val="clear"/>
        </w:rPr>
        <w:t>is feasible and necessary for</w:t>
      </w:r>
      <w:r>
        <w:rPr>
          <w:color w:val="000000"/>
          <w:spacing w:val="-3"/>
          <w:shd w:fill="F8DCDD" w:color="auto" w:val="clear"/>
        </w:rPr>
        <w:t> </w:t>
      </w:r>
      <w:r>
        <w:rPr>
          <w:color w:val="000000"/>
          <w:shd w:fill="F8DCDD" w:color="auto" w:val="clear"/>
        </w:rPr>
        <w:t>improving</w:t>
      </w:r>
      <w:r>
        <w:rPr>
          <w:color w:val="000000"/>
        </w:rPr>
        <w:t> </w:t>
      </w:r>
      <w:r>
        <w:rPr>
          <w:color w:val="000000"/>
          <w:shd w:fill="F8DCDD" w:color="auto" w:val="clear"/>
        </w:rPr>
        <w:t>surplus</w:t>
      </w:r>
      <w:r>
        <w:rPr>
          <w:color w:val="000000"/>
          <w:spacing w:val="40"/>
          <w:shd w:fill="F8DCDD" w:color="auto" w:val="clear"/>
        </w:rPr>
        <w:t> </w:t>
      </w:r>
      <w:r>
        <w:rPr>
          <w:color w:val="000000"/>
          <w:shd w:fill="F8DCDD" w:color="auto" w:val="clear"/>
        </w:rPr>
        <w:t>production</w:t>
      </w:r>
      <w:r>
        <w:rPr>
          <w:color w:val="000000"/>
          <w:spacing w:val="40"/>
          <w:shd w:fill="F8DCDD" w:color="auto" w:val="clear"/>
        </w:rPr>
        <w:t> </w:t>
      </w:r>
      <w:r>
        <w:rPr>
          <w:color w:val="000000"/>
          <w:shd w:fill="F8DCDD" w:color="auto" w:val="clear"/>
        </w:rPr>
        <w:t>for</w:t>
      </w:r>
      <w:r>
        <w:rPr>
          <w:color w:val="000000"/>
          <w:spacing w:val="40"/>
          <w:shd w:fill="F8DCDD" w:color="auto" w:val="clear"/>
        </w:rPr>
        <w:t> </w:t>
      </w:r>
      <w:r>
        <w:rPr>
          <w:color w:val="000000"/>
          <w:shd w:fill="F8DCDD" w:color="auto" w:val="clear"/>
        </w:rPr>
        <w:t>export,</w:t>
      </w:r>
      <w:r>
        <w:rPr>
          <w:color w:val="000000"/>
          <w:spacing w:val="40"/>
          <w:shd w:fill="F8DCDD" w:color="auto" w:val="clear"/>
        </w:rPr>
        <w:t> </w:t>
      </w:r>
      <w:r>
        <w:rPr>
          <w:color w:val="000000"/>
          <w:shd w:fill="F8DCDD" w:color="auto" w:val="clear"/>
        </w:rPr>
        <w:t>emphasizing</w:t>
      </w:r>
      <w:r>
        <w:rPr>
          <w:color w:val="000000"/>
          <w:spacing w:val="80"/>
          <w:shd w:fill="F8DCDD" w:color="auto" w:val="clear"/>
        </w:rPr>
        <w:t> </w:t>
      </w:r>
      <w:r>
        <w:rPr>
          <w:color w:val="000000"/>
          <w:shd w:fill="F8DCDD" w:color="auto" w:val="clear"/>
        </w:rPr>
        <w:t>the</w:t>
      </w:r>
      <w:r>
        <w:rPr>
          <w:color w:val="000000"/>
          <w:spacing w:val="40"/>
          <w:shd w:fill="F8DCDD" w:color="auto" w:val="clear"/>
        </w:rPr>
        <w:t> </w:t>
      </w:r>
      <w:r>
        <w:rPr>
          <w:color w:val="000000"/>
          <w:shd w:fill="F8DCDD" w:color="auto" w:val="clear"/>
        </w:rPr>
        <w:t>need</w:t>
      </w:r>
      <w:r>
        <w:rPr>
          <w:color w:val="000000"/>
          <w:spacing w:val="40"/>
          <w:shd w:fill="F8DCDD" w:color="auto" w:val="clear"/>
        </w:rPr>
        <w:t> </w:t>
      </w:r>
      <w:r>
        <w:rPr>
          <w:color w:val="000000"/>
          <w:shd w:fill="F8DCDD" w:color="auto" w:val="clear"/>
        </w:rPr>
        <w:t>for</w:t>
      </w:r>
      <w:r>
        <w:rPr>
          <w:color w:val="000000"/>
          <w:spacing w:val="40"/>
          <w:shd w:fill="F8DCDD" w:color="auto" w:val="clear"/>
        </w:rPr>
        <w:t> </w:t>
      </w:r>
      <w:r>
        <w:rPr>
          <w:color w:val="000000"/>
          <w:shd w:fill="F8DCDD" w:color="auto" w:val="clear"/>
        </w:rPr>
        <w:t>integrated</w:t>
      </w:r>
      <w:r>
        <w:rPr>
          <w:color w:val="000000"/>
          <w:spacing w:val="40"/>
          <w:shd w:fill="F8DCDD" w:color="auto" w:val="clear"/>
        </w:rPr>
        <w:t> </w:t>
      </w:r>
      <w:r>
        <w:rPr>
          <w:color w:val="000000"/>
          <w:shd w:fill="F8DCDD" w:color="auto" w:val="clear"/>
        </w:rPr>
        <w:t>land</w:t>
      </w:r>
      <w:r>
        <w:rPr>
          <w:color w:val="000000"/>
          <w:spacing w:val="40"/>
          <w:shd w:fill="F8DCDD" w:color="auto" w:val="clear"/>
        </w:rPr>
        <w:t> </w:t>
      </w:r>
      <w:r>
        <w:rPr>
          <w:color w:val="000000"/>
          <w:shd w:fill="F8DCDD" w:color="auto" w:val="clear"/>
        </w:rPr>
        <w:t>planning</w:t>
      </w:r>
      <w:r>
        <w:rPr>
          <w:color w:val="000000"/>
          <w:spacing w:val="40"/>
          <w:shd w:fill="F8DCDD" w:color="auto" w:val="clear"/>
        </w:rPr>
        <w:t> </w:t>
      </w:r>
      <w:r>
        <w:rPr>
          <w:color w:val="000000"/>
          <w:shd w:fill="F8DCDD" w:color="auto" w:val="clear"/>
        </w:rPr>
        <w:t>and</w:t>
      </w:r>
      <w:r>
        <w:rPr>
          <w:color w:val="000000"/>
        </w:rPr>
        <w:t> </w:t>
      </w:r>
      <w:r>
        <w:rPr>
          <w:color w:val="000000"/>
          <w:shd w:fill="F8DCDD" w:color="auto" w:val="clear"/>
        </w:rPr>
        <w:t>management.</w:t>
      </w:r>
      <w:r>
        <w:rPr>
          <w:color w:val="000000"/>
          <w:spacing w:val="40"/>
          <w:shd w:fill="F8DCDD" w:color="auto" w:val="clear"/>
        </w:rPr>
        <w:t> </w:t>
      </w:r>
      <w:r>
        <w:rPr>
          <w:color w:val="000000"/>
          <w:shd w:fill="F8DCDD" w:color="auto" w:val="clear"/>
        </w:rPr>
        <w:t>Also,</w:t>
      </w:r>
      <w:r>
        <w:rPr>
          <w:color w:val="000000"/>
          <w:spacing w:val="40"/>
          <w:shd w:fill="F8DCDD" w:color="auto" w:val="clear"/>
        </w:rPr>
        <w:t> </w:t>
      </w:r>
      <w:r>
        <w:rPr>
          <w:color w:val="000000"/>
          <w:shd w:fill="F8DCDD" w:color="auto" w:val="clear"/>
        </w:rPr>
        <w:t>the</w:t>
      </w:r>
      <w:r>
        <w:rPr>
          <w:color w:val="000000"/>
          <w:spacing w:val="35"/>
          <w:shd w:fill="F8DCDD" w:color="auto" w:val="clear"/>
        </w:rPr>
        <w:t> </w:t>
      </w:r>
      <w:r>
        <w:rPr>
          <w:color w:val="000000"/>
          <w:shd w:fill="F8DCDD" w:color="auto" w:val="clear"/>
        </w:rPr>
        <w:t>findings</w:t>
      </w:r>
      <w:r>
        <w:rPr>
          <w:color w:val="000000"/>
          <w:spacing w:val="40"/>
          <w:shd w:fill="F8DCDD" w:color="auto" w:val="clear"/>
        </w:rPr>
        <w:t> </w:t>
      </w:r>
      <w:r>
        <w:rPr>
          <w:color w:val="000000"/>
          <w:shd w:fill="F8DCDD" w:color="auto" w:val="clear"/>
        </w:rPr>
        <w:t>provide</w:t>
      </w:r>
      <w:r>
        <w:rPr>
          <w:color w:val="000000"/>
          <w:spacing w:val="40"/>
          <w:shd w:fill="F8DCDD" w:color="auto" w:val="clear"/>
        </w:rPr>
        <w:t> </w:t>
      </w:r>
      <w:r>
        <w:rPr>
          <w:color w:val="000000"/>
          <w:shd w:fill="F8DCDD" w:color="auto" w:val="clear"/>
        </w:rPr>
        <w:t>a</w:t>
      </w:r>
      <w:r>
        <w:rPr>
          <w:color w:val="000000"/>
          <w:spacing w:val="40"/>
          <w:shd w:fill="F8DCDD" w:color="auto" w:val="clear"/>
        </w:rPr>
        <w:t> </w:t>
      </w:r>
      <w:r>
        <w:rPr>
          <w:color w:val="000000"/>
          <w:shd w:fill="F8DCDD" w:color="auto" w:val="clear"/>
        </w:rPr>
        <w:t>basis</w:t>
      </w:r>
      <w:r>
        <w:rPr>
          <w:color w:val="000000"/>
          <w:spacing w:val="40"/>
          <w:shd w:fill="F8DCDD" w:color="auto" w:val="clear"/>
        </w:rPr>
        <w:t> </w:t>
      </w:r>
      <w:r>
        <w:rPr>
          <w:color w:val="000000"/>
          <w:shd w:fill="F8DCDD" w:color="auto" w:val="clear"/>
        </w:rPr>
        <w:t>for</w:t>
      </w:r>
      <w:r>
        <w:rPr>
          <w:color w:val="000000"/>
          <w:spacing w:val="33"/>
          <w:shd w:fill="F8DCDD" w:color="auto" w:val="clear"/>
        </w:rPr>
        <w:t> </w:t>
      </w:r>
      <w:r>
        <w:rPr>
          <w:color w:val="000000"/>
          <w:shd w:fill="F8DCDD" w:color="auto" w:val="clear"/>
        </w:rPr>
        <w:t>upcoming</w:t>
      </w:r>
      <w:r>
        <w:rPr>
          <w:color w:val="000000"/>
          <w:spacing w:val="40"/>
          <w:shd w:fill="F8DCDD" w:color="auto" w:val="clear"/>
        </w:rPr>
        <w:t> </w:t>
      </w:r>
      <w:r>
        <w:rPr>
          <w:color w:val="000000"/>
          <w:shd w:fill="F8DCDD" w:color="auto" w:val="clear"/>
        </w:rPr>
        <w:t>irrigation</w:t>
      </w:r>
      <w:r>
        <w:rPr>
          <w:color w:val="000000"/>
          <w:spacing w:val="40"/>
          <w:shd w:fill="F8DCDD" w:color="auto" w:val="clear"/>
        </w:rPr>
        <w:t> </w:t>
      </w:r>
      <w:r>
        <w:rPr>
          <w:color w:val="000000"/>
          <w:shd w:fill="F8DCDD" w:color="auto" w:val="clear"/>
        </w:rPr>
        <w:t>expansion</w:t>
      </w:r>
      <w:r>
        <w:rPr>
          <w:color w:val="000000"/>
          <w:spacing w:val="40"/>
          <w:shd w:fill="F8DCDD" w:color="auto" w:val="clear"/>
        </w:rPr>
        <w:t> </w:t>
      </w:r>
      <w:r>
        <w:rPr>
          <w:color w:val="000000"/>
          <w:shd w:fill="F8DCDD" w:color="auto" w:val="clear"/>
        </w:rPr>
        <w:t>and</w:t>
      </w:r>
      <w:r>
        <w:rPr>
          <w:color w:val="000000"/>
        </w:rPr>
        <w:t> </w:t>
      </w:r>
      <w:r>
        <w:rPr>
          <w:color w:val="000000"/>
          <w:shd w:fill="F8DCDD" w:color="auto" w:val="clear"/>
        </w:rPr>
        <w:t>strategic irrigation</w:t>
      </w:r>
      <w:r>
        <w:rPr>
          <w:color w:val="000000"/>
          <w:spacing w:val="40"/>
          <w:shd w:fill="F8DCDD" w:color="auto" w:val="clear"/>
        </w:rPr>
        <w:t> </w:t>
      </w:r>
      <w:r>
        <w:rPr>
          <w:color w:val="000000"/>
          <w:shd w:fill="F8DCDD" w:color="auto" w:val="clear"/>
        </w:rPr>
        <w:t>planning,</w:t>
      </w:r>
      <w:r>
        <w:rPr>
          <w:color w:val="000000"/>
          <w:spacing w:val="37"/>
          <w:shd w:fill="F8DCDD" w:color="auto" w:val="clear"/>
        </w:rPr>
        <w:t> </w:t>
      </w:r>
      <w:r>
        <w:rPr>
          <w:color w:val="000000"/>
          <w:shd w:fill="F8DCDD" w:color="auto" w:val="clear"/>
        </w:rPr>
        <w:t>specifically</w:t>
      </w:r>
      <w:r>
        <w:rPr>
          <w:color w:val="000000"/>
          <w:spacing w:val="37"/>
          <w:shd w:fill="F8DCDD" w:color="auto" w:val="clear"/>
        </w:rPr>
        <w:t> </w:t>
      </w:r>
      <w:r>
        <w:rPr>
          <w:color w:val="000000"/>
          <w:shd w:fill="F8DCDD" w:color="auto" w:val="clear"/>
        </w:rPr>
        <w:t>for reviewing</w:t>
      </w:r>
      <w:r>
        <w:rPr>
          <w:color w:val="000000"/>
          <w:spacing w:val="38"/>
          <w:shd w:fill="F8DCDD" w:color="auto" w:val="clear"/>
        </w:rPr>
        <w:t> </w:t>
      </w:r>
      <w:r>
        <w:rPr>
          <w:color w:val="000000"/>
          <w:shd w:fill="F8DCDD" w:color="auto" w:val="clear"/>
        </w:rPr>
        <w:t>the National Irrigation</w:t>
      </w:r>
      <w:r>
        <w:rPr>
          <w:color w:val="000000"/>
          <w:spacing w:val="37"/>
          <w:shd w:fill="F8DCDD" w:color="auto" w:val="clear"/>
        </w:rPr>
        <w:t> </w:t>
      </w:r>
      <w:r>
        <w:rPr>
          <w:color w:val="000000"/>
          <w:shd w:fill="F8DCDD" w:color="auto" w:val="clear"/>
        </w:rPr>
        <w:t>Master Plan</w:t>
      </w:r>
      <w:r>
        <w:rPr>
          <w:color w:val="000000"/>
        </w:rPr>
        <w:t> </w:t>
      </w:r>
      <w:r>
        <w:rPr>
          <w:color w:val="000000"/>
          <w:spacing w:val="-2"/>
          <w:shd w:fill="F8DCDD" w:color="auto" w:val="clear"/>
        </w:rPr>
        <w:t>(NIMP).</w:t>
      </w:r>
      <w:r>
        <w:rPr>
          <w:color w:val="000000"/>
          <w:u w:val="dotted" w:color="D13438"/>
        </w:rPr>
        <w:tab/>
      </w:r>
    </w:p>
    <w:p>
      <w:pPr>
        <w:pStyle w:val="BodyText"/>
        <w:spacing w:before="43"/>
      </w:pPr>
    </w:p>
    <w:p>
      <w:pPr>
        <w:pStyle w:val="BodyText"/>
        <w:spacing w:line="273" w:lineRule="auto"/>
        <w:ind w:left="1086" w:right="200" w:hanging="946"/>
      </w:pPr>
      <w:r>
        <w:rPr>
          <w:b/>
        </w:rPr>
        <w:t>Key</w:t>
      </w:r>
      <w:r>
        <w:rPr>
          <w:b/>
          <w:spacing w:val="-6"/>
        </w:rPr>
        <w:t> </w:t>
      </w:r>
      <w:r>
        <w:rPr>
          <w:b/>
        </w:rPr>
        <w:t>words:</w:t>
      </w:r>
      <w:r>
        <w:rPr>
          <w:b/>
          <w:spacing w:val="-9"/>
        </w:rPr>
        <w:t> </w:t>
      </w:r>
      <w:r>
        <w:rPr/>
        <w:t>Land Suitability,</w:t>
      </w:r>
      <w:r>
        <w:rPr>
          <w:spacing w:val="-6"/>
        </w:rPr>
        <w:t> </w:t>
      </w:r>
      <w:r>
        <w:rPr/>
        <w:t>Surface</w:t>
      </w:r>
      <w:r>
        <w:rPr>
          <w:spacing w:val="-7"/>
        </w:rPr>
        <w:t> </w:t>
      </w:r>
      <w:r>
        <w:rPr/>
        <w:t>Irrigation,</w:t>
      </w:r>
      <w:r>
        <w:rPr>
          <w:spacing w:val="-5"/>
        </w:rPr>
        <w:t> </w:t>
      </w:r>
      <w:r>
        <w:rPr/>
        <w:t>GIS-based Multi-Criteria</w:t>
      </w:r>
      <w:r>
        <w:rPr>
          <w:spacing w:val="-7"/>
        </w:rPr>
        <w:t> </w:t>
      </w:r>
      <w:r>
        <w:rPr/>
        <w:t>Evaluation (MCE), Kilosa District, Tanzania</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111"/>
        <w:rPr>
          <w:sz w:val="13"/>
        </w:rPr>
      </w:pPr>
    </w:p>
    <w:p>
      <w:pPr>
        <w:spacing w:line="254" w:lineRule="auto" w:before="1"/>
        <w:ind w:left="140" w:right="103" w:firstLine="0"/>
        <w:jc w:val="both"/>
        <w:rPr>
          <w:rFonts w:ascii="Calibri"/>
          <w:sz w:val="13"/>
        </w:rPr>
      </w:pPr>
      <w:r>
        <w:rPr>
          <w:rFonts w:ascii="Segoe UI"/>
          <w:b/>
          <w:w w:val="105"/>
          <w:sz w:val="13"/>
        </w:rPr>
        <w:t>Commented</w:t>
      </w:r>
      <w:r>
        <w:rPr>
          <w:rFonts w:ascii="Segoe UI"/>
          <w:b/>
          <w:spacing w:val="-10"/>
          <w:w w:val="105"/>
          <w:sz w:val="13"/>
        </w:rPr>
        <w:t> </w:t>
      </w:r>
      <w:r>
        <w:rPr>
          <w:rFonts w:ascii="Segoe UI"/>
          <w:b/>
          <w:w w:val="105"/>
          <w:sz w:val="13"/>
        </w:rPr>
        <w:t>[U1]:</w:t>
      </w:r>
      <w:r>
        <w:rPr>
          <w:rFonts w:ascii="Segoe UI"/>
          <w:b/>
          <w:spacing w:val="-9"/>
          <w:w w:val="105"/>
          <w:sz w:val="13"/>
        </w:rPr>
        <w:t> </w:t>
      </w:r>
      <w:r>
        <w:rPr>
          <w:rFonts w:ascii="Calibri"/>
          <w:w w:val="105"/>
          <w:sz w:val="13"/>
        </w:rPr>
        <w:t>Remove</w:t>
      </w:r>
      <w:r>
        <w:rPr>
          <w:rFonts w:ascii="Calibri"/>
          <w:spacing w:val="-8"/>
          <w:w w:val="105"/>
          <w:sz w:val="13"/>
        </w:rPr>
        <w:t> </w:t>
      </w:r>
      <w:r>
        <w:rPr>
          <w:rFonts w:ascii="Calibri"/>
          <w:w w:val="105"/>
          <w:sz w:val="13"/>
        </w:rPr>
        <w:t>conclusion</w:t>
      </w:r>
      <w:r>
        <w:rPr>
          <w:rFonts w:ascii="Calibri"/>
          <w:spacing w:val="-8"/>
          <w:w w:val="105"/>
          <w:sz w:val="13"/>
        </w:rPr>
        <w:t> </w:t>
      </w:r>
      <w:r>
        <w:rPr>
          <w:rFonts w:ascii="Calibri"/>
          <w:w w:val="105"/>
          <w:sz w:val="13"/>
        </w:rPr>
        <w:t>from</w:t>
      </w:r>
      <w:r>
        <w:rPr>
          <w:rFonts w:ascii="Calibri"/>
          <w:spacing w:val="-7"/>
          <w:w w:val="105"/>
          <w:sz w:val="13"/>
        </w:rPr>
        <w:t> </w:t>
      </w:r>
      <w:r>
        <w:rPr>
          <w:rFonts w:ascii="Calibri"/>
          <w:w w:val="105"/>
          <w:sz w:val="13"/>
        </w:rPr>
        <w:t>the</w:t>
      </w:r>
      <w:r>
        <w:rPr>
          <w:rFonts w:ascii="Calibri"/>
          <w:spacing w:val="-8"/>
          <w:w w:val="105"/>
          <w:sz w:val="13"/>
        </w:rPr>
        <w:t> </w:t>
      </w:r>
      <w:r>
        <w:rPr>
          <w:rFonts w:ascii="Calibri"/>
          <w:w w:val="105"/>
          <w:sz w:val="13"/>
        </w:rPr>
        <w:t>abstract,</w:t>
      </w:r>
      <w:r>
        <w:rPr>
          <w:rFonts w:ascii="Calibri"/>
          <w:spacing w:val="40"/>
          <w:w w:val="105"/>
          <w:sz w:val="13"/>
        </w:rPr>
        <w:t> </w:t>
      </w:r>
      <w:r>
        <w:rPr>
          <w:rFonts w:ascii="Calibri"/>
          <w:w w:val="105"/>
          <w:sz w:val="13"/>
        </w:rPr>
        <w:t>instead,</w:t>
      </w:r>
      <w:r>
        <w:rPr>
          <w:rFonts w:ascii="Calibri"/>
          <w:spacing w:val="-4"/>
          <w:w w:val="105"/>
          <w:sz w:val="13"/>
        </w:rPr>
        <w:t> </w:t>
      </w:r>
      <w:r>
        <w:rPr>
          <w:rFonts w:ascii="Calibri"/>
          <w:w w:val="105"/>
          <w:sz w:val="13"/>
        </w:rPr>
        <w:t>indicate</w:t>
      </w:r>
      <w:r>
        <w:rPr>
          <w:rFonts w:ascii="Calibri"/>
          <w:spacing w:val="-4"/>
          <w:w w:val="105"/>
          <w:sz w:val="13"/>
        </w:rPr>
        <w:t> </w:t>
      </w:r>
      <w:r>
        <w:rPr>
          <w:rFonts w:ascii="Calibri"/>
          <w:w w:val="105"/>
          <w:sz w:val="13"/>
        </w:rPr>
        <w:t>the</w:t>
      </w:r>
      <w:r>
        <w:rPr>
          <w:rFonts w:ascii="Calibri"/>
          <w:spacing w:val="-4"/>
          <w:w w:val="105"/>
          <w:sz w:val="13"/>
        </w:rPr>
        <w:t> </w:t>
      </w:r>
      <w:r>
        <w:rPr>
          <w:rFonts w:ascii="Calibri"/>
          <w:w w:val="105"/>
          <w:sz w:val="13"/>
        </w:rPr>
        <w:t>validation</w:t>
      </w:r>
      <w:r>
        <w:rPr>
          <w:rFonts w:ascii="Calibri"/>
          <w:spacing w:val="-6"/>
          <w:w w:val="105"/>
          <w:sz w:val="13"/>
        </w:rPr>
        <w:t> </w:t>
      </w:r>
      <w:r>
        <w:rPr>
          <w:rFonts w:ascii="Calibri"/>
          <w:w w:val="105"/>
          <w:sz w:val="13"/>
        </w:rPr>
        <w:t>of</w:t>
      </w:r>
      <w:r>
        <w:rPr>
          <w:rFonts w:ascii="Calibri"/>
          <w:spacing w:val="-1"/>
          <w:w w:val="105"/>
          <w:sz w:val="13"/>
        </w:rPr>
        <w:t> </w:t>
      </w:r>
      <w:r>
        <w:rPr>
          <w:rFonts w:ascii="Calibri"/>
          <w:w w:val="105"/>
          <w:sz w:val="13"/>
        </w:rPr>
        <w:t>the</w:t>
      </w:r>
      <w:r>
        <w:rPr>
          <w:rFonts w:ascii="Calibri"/>
          <w:spacing w:val="-4"/>
          <w:w w:val="105"/>
          <w:sz w:val="13"/>
        </w:rPr>
        <w:t> </w:t>
      </w:r>
      <w:r>
        <w:rPr>
          <w:rFonts w:ascii="Calibri"/>
          <w:w w:val="105"/>
          <w:sz w:val="13"/>
        </w:rPr>
        <w:t>generated</w:t>
      </w:r>
      <w:r>
        <w:rPr>
          <w:rFonts w:ascii="Calibri"/>
          <w:spacing w:val="-6"/>
          <w:w w:val="105"/>
          <w:sz w:val="13"/>
        </w:rPr>
        <w:t> </w:t>
      </w:r>
      <w:r>
        <w:rPr>
          <w:rFonts w:ascii="Calibri"/>
          <w:w w:val="105"/>
          <w:sz w:val="13"/>
        </w:rPr>
        <w:t>suitability</w:t>
      </w:r>
      <w:r>
        <w:rPr>
          <w:rFonts w:ascii="Calibri"/>
          <w:spacing w:val="40"/>
          <w:w w:val="105"/>
          <w:sz w:val="13"/>
        </w:rPr>
        <w:t> </w:t>
      </w:r>
      <w:r>
        <w:rPr>
          <w:rFonts w:ascii="Calibri"/>
          <w:spacing w:val="-4"/>
          <w:w w:val="105"/>
          <w:sz w:val="13"/>
        </w:rPr>
        <w:t>map</w:t>
      </w:r>
    </w:p>
    <w:p>
      <w:pPr>
        <w:spacing w:after="0" w:line="254" w:lineRule="auto"/>
        <w:jc w:val="both"/>
        <w:rPr>
          <w:rFonts w:ascii="Calibri"/>
          <w:sz w:val="13"/>
        </w:rPr>
        <w:sectPr>
          <w:type w:val="continuous"/>
          <w:pgSz w:w="11910" w:h="16850"/>
          <w:pgMar w:header="2684" w:footer="0" w:top="2880" w:bottom="280" w:left="1133" w:right="0"/>
          <w:cols w:num="2" w:equalWidth="0">
            <w:col w:w="7024" w:space="252"/>
            <w:col w:w="3501"/>
          </w:cols>
        </w:sectPr>
      </w:pPr>
    </w:p>
    <w:p>
      <w:pPr>
        <w:pStyle w:val="Heading1"/>
        <w:numPr>
          <w:ilvl w:val="0"/>
          <w:numId w:val="1"/>
        </w:numPr>
        <w:tabs>
          <w:tab w:pos="342" w:val="left" w:leader="none"/>
        </w:tabs>
        <w:spacing w:line="240" w:lineRule="auto" w:before="198" w:after="0"/>
        <w:ind w:left="342" w:right="0" w:hanging="202"/>
        <w:jc w:val="both"/>
      </w:pPr>
      <w:r>
        <w:rPr/>
        <mc:AlternateContent>
          <mc:Choice Requires="wps">
            <w:drawing>
              <wp:anchor distT="0" distB="0" distL="0" distR="0" allowOverlap="1" layoutInCell="1" locked="0" behindDoc="1" simplePos="0" relativeHeight="486571520">
                <wp:simplePos x="0" y="0"/>
                <wp:positionH relativeFrom="page">
                  <wp:posOffset>5171440</wp:posOffset>
                </wp:positionH>
                <wp:positionV relativeFrom="page">
                  <wp:posOffset>1363344</wp:posOffset>
                </wp:positionV>
                <wp:extent cx="2391410" cy="802957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44960" id="docshape10" filled="true" fillcolor="#f1f1f1" stroked="false">
                <v:fill type="solid"/>
                <w10:wrap type="none"/>
              </v:rect>
            </w:pict>
          </mc:Fallback>
        </mc:AlternateContent>
      </w:r>
      <w:r>
        <w:rPr>
          <w:spacing w:val="-2"/>
        </w:rPr>
        <w:t>Introduction</w:t>
      </w:r>
    </w:p>
    <w:p>
      <w:pPr>
        <w:pStyle w:val="BodyText"/>
        <w:spacing w:line="273" w:lineRule="auto" w:before="41"/>
        <w:ind w:left="140" w:right="3906"/>
        <w:jc w:val="both"/>
      </w:pPr>
      <w:r>
        <w:rPr/>
        <w:t>The increasing</w:t>
      </w:r>
      <w:r>
        <w:rPr>
          <w:spacing w:val="26"/>
        </w:rPr>
        <w:t> </w:t>
      </w:r>
      <w:r>
        <w:rPr/>
        <w:t>demand</w:t>
      </w:r>
      <w:r>
        <w:rPr>
          <w:spacing w:val="-4"/>
        </w:rPr>
        <w:t> </w:t>
      </w:r>
      <w:r>
        <w:rPr/>
        <w:t>for</w:t>
      </w:r>
      <w:r>
        <w:rPr>
          <w:spacing w:val="-8"/>
        </w:rPr>
        <w:t> </w:t>
      </w:r>
      <w:r>
        <w:rPr/>
        <w:t>land resources to</w:t>
      </w:r>
      <w:r>
        <w:rPr>
          <w:spacing w:val="-4"/>
        </w:rPr>
        <w:t> </w:t>
      </w:r>
      <w:r>
        <w:rPr/>
        <w:t>accommodate</w:t>
      </w:r>
      <w:r>
        <w:rPr>
          <w:spacing w:val="-5"/>
        </w:rPr>
        <w:t> </w:t>
      </w:r>
      <w:r>
        <w:rPr/>
        <w:t>the</w:t>
      </w:r>
      <w:r>
        <w:rPr>
          <w:spacing w:val="-5"/>
        </w:rPr>
        <w:t> </w:t>
      </w:r>
      <w:r>
        <w:rPr/>
        <w:t>agricultural needs</w:t>
      </w:r>
      <w:r>
        <w:rPr>
          <w:spacing w:val="-7"/>
        </w:rPr>
        <w:t> </w:t>
      </w:r>
      <w:r>
        <w:rPr/>
        <w:t>of a global population increase emphasizes the urgent necessity for optimizing land utilization, particularly to meet the increasing requirements for food (Mishenin </w:t>
      </w:r>
      <w:r>
        <w:rPr>
          <w:i/>
        </w:rPr>
        <w:t>et al., </w:t>
      </w:r>
      <w:r>
        <w:rPr/>
        <w:t>2021). A main purpose</w:t>
      </w:r>
      <w:r>
        <w:rPr>
          <w:spacing w:val="-12"/>
        </w:rPr>
        <w:t> </w:t>
      </w:r>
      <w:r>
        <w:rPr/>
        <w:t>of</w:t>
      </w:r>
      <w:r>
        <w:rPr>
          <w:spacing w:val="-11"/>
        </w:rPr>
        <w:t> </w:t>
      </w:r>
      <w:r>
        <w:rPr/>
        <w:t>agricultural</w:t>
      </w:r>
      <w:r>
        <w:rPr>
          <w:spacing w:val="9"/>
        </w:rPr>
        <w:t> </w:t>
      </w:r>
      <w:r>
        <w:rPr/>
        <w:t>land</w:t>
      </w:r>
      <w:r>
        <w:rPr>
          <w:spacing w:val="-6"/>
        </w:rPr>
        <w:t> </w:t>
      </w:r>
      <w:r>
        <w:rPr/>
        <w:t>planning</w:t>
      </w:r>
      <w:r>
        <w:rPr>
          <w:spacing w:val="-5"/>
        </w:rPr>
        <w:t> </w:t>
      </w:r>
      <w:r>
        <w:rPr/>
        <w:t>is</w:t>
      </w:r>
      <w:r>
        <w:rPr>
          <w:spacing w:val="-7"/>
        </w:rPr>
        <w:t> </w:t>
      </w:r>
      <w:r>
        <w:rPr/>
        <w:t>to</w:t>
      </w:r>
      <w:r>
        <w:rPr>
          <w:spacing w:val="-5"/>
        </w:rPr>
        <w:t> </w:t>
      </w:r>
      <w:r>
        <w:rPr/>
        <w:t>archive</w:t>
      </w:r>
      <w:r>
        <w:rPr>
          <w:spacing w:val="-6"/>
        </w:rPr>
        <w:t> </w:t>
      </w:r>
      <w:r>
        <w:rPr/>
        <w:t>the</w:t>
      </w:r>
      <w:r>
        <w:rPr>
          <w:spacing w:val="-12"/>
        </w:rPr>
        <w:t> </w:t>
      </w:r>
      <w:r>
        <w:rPr/>
        <w:t>efficient</w:t>
      </w:r>
      <w:r>
        <w:rPr>
          <w:spacing w:val="-9"/>
        </w:rPr>
        <w:t> </w:t>
      </w:r>
      <w:r>
        <w:rPr/>
        <w:t>use</w:t>
      </w:r>
      <w:r>
        <w:rPr>
          <w:spacing w:val="-6"/>
        </w:rPr>
        <w:t> </w:t>
      </w:r>
      <w:r>
        <w:rPr/>
        <w:t>of</w:t>
      </w:r>
      <w:r>
        <w:rPr>
          <w:spacing w:val="-9"/>
        </w:rPr>
        <w:t> </w:t>
      </w:r>
      <w:r>
        <w:rPr/>
        <w:t>the</w:t>
      </w:r>
      <w:r>
        <w:rPr>
          <w:spacing w:val="-12"/>
        </w:rPr>
        <w:t> </w:t>
      </w:r>
      <w:r>
        <w:rPr/>
        <w:t>land</w:t>
      </w:r>
      <w:r>
        <w:rPr>
          <w:spacing w:val="-4"/>
        </w:rPr>
        <w:t> </w:t>
      </w:r>
      <w:r>
        <w:rPr/>
        <w:t>to</w:t>
      </w:r>
      <w:r>
        <w:rPr>
          <w:spacing w:val="-12"/>
        </w:rPr>
        <w:t> </w:t>
      </w:r>
      <w:r>
        <w:rPr/>
        <w:t>enhance</w:t>
      </w:r>
      <w:r>
        <w:rPr>
          <w:spacing w:val="-6"/>
        </w:rPr>
        <w:t> </w:t>
      </w:r>
      <w:r>
        <w:rPr/>
        <w:t>food production and profitability (Hemathilake </w:t>
      </w:r>
      <w:r>
        <w:rPr>
          <w:i/>
        </w:rPr>
        <w:t>et al., </w:t>
      </w:r>
      <w:r>
        <w:rPr/>
        <w:t>2022). Despite irrigated land contributing more than 50 percent of the global agricultural product, not more than 4 percent (6 million hectares) of Sub-Saharan Africa's entire cultivated land, is irrigated (Darko </w:t>
      </w:r>
      <w:r>
        <w:rPr>
          <w:i/>
        </w:rPr>
        <w:t>et al., </w:t>
      </w:r>
      <w:r>
        <w:rPr/>
        <w:t>2020).</w:t>
      </w:r>
    </w:p>
    <w:p>
      <w:pPr>
        <w:pStyle w:val="BodyText"/>
        <w:spacing w:before="44"/>
      </w:pPr>
    </w:p>
    <w:p>
      <w:pPr>
        <w:pStyle w:val="BodyText"/>
        <w:spacing w:line="278" w:lineRule="auto"/>
        <w:ind w:left="140" w:right="3899"/>
        <w:jc w:val="both"/>
      </w:pPr>
      <w:r>
        <w:rPr/>
        <mc:AlternateContent>
          <mc:Choice Requires="wps">
            <w:drawing>
              <wp:anchor distT="0" distB="0" distL="0" distR="0" allowOverlap="1" layoutInCell="1" locked="0" behindDoc="1" simplePos="0" relativeHeight="486572032">
                <wp:simplePos x="0" y="0"/>
                <wp:positionH relativeFrom="page">
                  <wp:posOffset>920915</wp:posOffset>
                </wp:positionH>
                <wp:positionV relativeFrom="paragraph">
                  <wp:posOffset>124193</wp:posOffset>
                </wp:positionV>
                <wp:extent cx="4157979" cy="390017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4157979" cy="3900170"/>
                          <a:chExt cx="4157979" cy="3900170"/>
                        </a:xfrm>
                      </wpg:grpSpPr>
                      <pic:pic>
                        <pic:nvPicPr>
                          <pic:cNvPr id="13" name="Image 13"/>
                          <pic:cNvPicPr/>
                        </pic:nvPicPr>
                        <pic:blipFill>
                          <a:blip r:embed="rId6" cstate="print"/>
                          <a:stretch>
                            <a:fillRect/>
                          </a:stretch>
                        </pic:blipFill>
                        <pic:spPr>
                          <a:xfrm>
                            <a:off x="0" y="0"/>
                            <a:ext cx="3879049" cy="3900138"/>
                          </a:xfrm>
                          <a:prstGeom prst="rect">
                            <a:avLst/>
                          </a:prstGeom>
                        </pic:spPr>
                      </pic:pic>
                      <wps:wsp>
                        <wps:cNvPr id="14" name="Graphic 14"/>
                        <wps:cNvSpPr/>
                        <wps:spPr>
                          <a:xfrm>
                            <a:off x="2104859" y="2220785"/>
                            <a:ext cx="2052955" cy="128905"/>
                          </a:xfrm>
                          <a:custGeom>
                            <a:avLst/>
                            <a:gdLst/>
                            <a:ahLst/>
                            <a:cxnLst/>
                            <a:rect l="l" t="t" r="r" b="b"/>
                            <a:pathLst>
                              <a:path w="2052955" h="128905">
                                <a:moveTo>
                                  <a:pt x="2052701" y="0"/>
                                </a:moveTo>
                                <a:lnTo>
                                  <a:pt x="0" y="0"/>
                                </a:lnTo>
                                <a:lnTo>
                                  <a:pt x="0" y="128587"/>
                                </a:lnTo>
                                <a:lnTo>
                                  <a:pt x="2052701" y="128587"/>
                                </a:lnTo>
                                <a:lnTo>
                                  <a:pt x="2052701" y="0"/>
                                </a:lnTo>
                                <a:close/>
                              </a:path>
                            </a:pathLst>
                          </a:custGeom>
                          <a:solidFill>
                            <a:srgbClr val="F8DCDD"/>
                          </a:solidFill>
                        </wps:spPr>
                        <wps:bodyPr wrap="square" lIns="0" tIns="0" rIns="0" bIns="0" rtlCol="0">
                          <a:prstTxWarp prst="textNoShape">
                            <a:avLst/>
                          </a:prstTxWarp>
                          <a:noAutofit/>
                        </wps:bodyPr>
                      </wps:wsp>
                      <wps:wsp>
                        <wps:cNvPr id="15" name="Graphic 15"/>
                        <wps:cNvSpPr/>
                        <wps:spPr>
                          <a:xfrm>
                            <a:off x="914869" y="2225548"/>
                            <a:ext cx="1209040" cy="436245"/>
                          </a:xfrm>
                          <a:custGeom>
                            <a:avLst/>
                            <a:gdLst/>
                            <a:ahLst/>
                            <a:cxnLst/>
                            <a:rect l="l" t="t" r="r" b="b"/>
                            <a:pathLst>
                              <a:path w="1209040" h="436245">
                                <a:moveTo>
                                  <a:pt x="1209039" y="135890"/>
                                </a:moveTo>
                                <a:lnTo>
                                  <a:pt x="1201801" y="128524"/>
                                </a:lnTo>
                              </a:path>
                              <a:path w="1209040" h="436245">
                                <a:moveTo>
                                  <a:pt x="1194815" y="121666"/>
                                </a:moveTo>
                                <a:lnTo>
                                  <a:pt x="1194815" y="14224"/>
                                </a:lnTo>
                              </a:path>
                              <a:path w="1209040" h="436245">
                                <a:moveTo>
                                  <a:pt x="1194815" y="7366"/>
                                </a:moveTo>
                                <a:lnTo>
                                  <a:pt x="1201801" y="0"/>
                                </a:lnTo>
                              </a:path>
                              <a:path w="1209040" h="436245">
                                <a:moveTo>
                                  <a:pt x="0" y="436245"/>
                                </a:moveTo>
                                <a:lnTo>
                                  <a:pt x="7365" y="429006"/>
                                </a:lnTo>
                              </a:path>
                              <a:path w="1209040" h="436245">
                                <a:moveTo>
                                  <a:pt x="14350" y="421894"/>
                                </a:moveTo>
                                <a:lnTo>
                                  <a:pt x="14350" y="314706"/>
                                </a:lnTo>
                              </a:path>
                              <a:path w="1209040" h="436245">
                                <a:moveTo>
                                  <a:pt x="14350" y="307340"/>
                                </a:moveTo>
                                <a:lnTo>
                                  <a:pt x="7365" y="300355"/>
                                </a:lnTo>
                              </a:path>
                            </a:pathLst>
                          </a:custGeom>
                          <a:ln w="7302">
                            <a:solidFill>
                              <a:srgbClr val="D13438"/>
                            </a:solidFill>
                            <a:prstDash val="solid"/>
                          </a:ln>
                        </wps:spPr>
                        <wps:bodyPr wrap="square" lIns="0" tIns="0" rIns="0" bIns="0" rtlCol="0">
                          <a:prstTxWarp prst="textNoShape">
                            <a:avLst/>
                          </a:prstTxWarp>
                          <a:noAutofit/>
                        </wps:bodyPr>
                      </wps:wsp>
                      <wps:wsp>
                        <wps:cNvPr id="16" name="Graphic 16"/>
                        <wps:cNvSpPr/>
                        <wps:spPr>
                          <a:xfrm>
                            <a:off x="3714331" y="2671254"/>
                            <a:ext cx="443230" cy="128905"/>
                          </a:xfrm>
                          <a:custGeom>
                            <a:avLst/>
                            <a:gdLst/>
                            <a:ahLst/>
                            <a:cxnLst/>
                            <a:rect l="l" t="t" r="r" b="b"/>
                            <a:pathLst>
                              <a:path w="443230" h="128905">
                                <a:moveTo>
                                  <a:pt x="443229" y="0"/>
                                </a:moveTo>
                                <a:lnTo>
                                  <a:pt x="0" y="0"/>
                                </a:lnTo>
                                <a:lnTo>
                                  <a:pt x="0" y="128587"/>
                                </a:lnTo>
                                <a:lnTo>
                                  <a:pt x="443229" y="128587"/>
                                </a:lnTo>
                                <a:lnTo>
                                  <a:pt x="443229" y="0"/>
                                </a:lnTo>
                                <a:close/>
                              </a:path>
                            </a:pathLst>
                          </a:custGeom>
                          <a:solidFill>
                            <a:srgbClr val="F8DCDD"/>
                          </a:solidFill>
                        </wps:spPr>
                        <wps:bodyPr wrap="square" lIns="0" tIns="0" rIns="0" bIns="0" rtlCol="0">
                          <a:prstTxWarp prst="textNoShape">
                            <a:avLst/>
                          </a:prstTxWarp>
                          <a:noAutofit/>
                        </wps:bodyPr>
                      </wps:wsp>
                      <wps:wsp>
                        <wps:cNvPr id="17" name="Graphic 17"/>
                        <wps:cNvSpPr/>
                        <wps:spPr>
                          <a:xfrm>
                            <a:off x="3719029" y="2676017"/>
                            <a:ext cx="14604" cy="136525"/>
                          </a:xfrm>
                          <a:custGeom>
                            <a:avLst/>
                            <a:gdLst/>
                            <a:ahLst/>
                            <a:cxnLst/>
                            <a:rect l="l" t="t" r="r" b="b"/>
                            <a:pathLst>
                              <a:path w="14604" h="136525">
                                <a:moveTo>
                                  <a:pt x="14350" y="136016"/>
                                </a:moveTo>
                                <a:lnTo>
                                  <a:pt x="6984" y="128650"/>
                                </a:lnTo>
                              </a:path>
                              <a:path w="14604" h="136525">
                                <a:moveTo>
                                  <a:pt x="0" y="121665"/>
                                </a:moveTo>
                                <a:lnTo>
                                  <a:pt x="0" y="14350"/>
                                </a:lnTo>
                              </a:path>
                              <a:path w="14604" h="136525">
                                <a:moveTo>
                                  <a:pt x="0" y="7112"/>
                                </a:moveTo>
                                <a:lnTo>
                                  <a:pt x="6984" y="0"/>
                                </a:lnTo>
                              </a:path>
                            </a:pathLst>
                          </a:custGeom>
                          <a:ln w="7302">
                            <a:solidFill>
                              <a:srgbClr val="D13438"/>
                            </a:solidFill>
                            <a:prstDash val="solid"/>
                          </a:ln>
                        </wps:spPr>
                        <wps:bodyPr wrap="square" lIns="0" tIns="0" rIns="0" bIns="0" rtlCol="0">
                          <a:prstTxWarp prst="textNoShape">
                            <a:avLst/>
                          </a:prstTxWarp>
                          <a:noAutofit/>
                        </wps:bodyPr>
                      </wps:wsp>
                      <wps:wsp>
                        <wps:cNvPr id="18" name="Graphic 18"/>
                        <wps:cNvSpPr/>
                        <wps:spPr>
                          <a:xfrm>
                            <a:off x="3385019" y="2821432"/>
                            <a:ext cx="772795" cy="135890"/>
                          </a:xfrm>
                          <a:custGeom>
                            <a:avLst/>
                            <a:gdLst/>
                            <a:ahLst/>
                            <a:cxnLst/>
                            <a:rect l="l" t="t" r="r" b="b"/>
                            <a:pathLst>
                              <a:path w="772795" h="135890">
                                <a:moveTo>
                                  <a:pt x="772477" y="0"/>
                                </a:moveTo>
                                <a:lnTo>
                                  <a:pt x="0" y="0"/>
                                </a:lnTo>
                                <a:lnTo>
                                  <a:pt x="0" y="135889"/>
                                </a:lnTo>
                                <a:lnTo>
                                  <a:pt x="772477" y="135889"/>
                                </a:lnTo>
                                <a:lnTo>
                                  <a:pt x="772477" y="0"/>
                                </a:lnTo>
                                <a:close/>
                              </a:path>
                            </a:pathLst>
                          </a:custGeom>
                          <a:solidFill>
                            <a:srgbClr val="F8DCDD"/>
                          </a:solidFill>
                        </wps:spPr>
                        <wps:bodyPr wrap="square" lIns="0" tIns="0" rIns="0" bIns="0" rtlCol="0">
                          <a:prstTxWarp prst="textNoShape">
                            <a:avLst/>
                          </a:prstTxWarp>
                          <a:noAutofit/>
                        </wps:bodyPr>
                      </wps:wsp>
                      <wps:wsp>
                        <wps:cNvPr id="19" name="Graphic 19"/>
                        <wps:cNvSpPr/>
                        <wps:spPr>
                          <a:xfrm>
                            <a:off x="3332695" y="2826257"/>
                            <a:ext cx="14604" cy="135890"/>
                          </a:xfrm>
                          <a:custGeom>
                            <a:avLst/>
                            <a:gdLst/>
                            <a:ahLst/>
                            <a:cxnLst/>
                            <a:rect l="l" t="t" r="r" b="b"/>
                            <a:pathLst>
                              <a:path w="14604" h="135890">
                                <a:moveTo>
                                  <a:pt x="0" y="135889"/>
                                </a:moveTo>
                                <a:lnTo>
                                  <a:pt x="7238" y="128650"/>
                                </a:lnTo>
                              </a:path>
                              <a:path w="14604" h="135890">
                                <a:moveTo>
                                  <a:pt x="14224" y="121538"/>
                                </a:moveTo>
                                <a:lnTo>
                                  <a:pt x="14224" y="14350"/>
                                </a:lnTo>
                              </a:path>
                              <a:path w="14604" h="135890">
                                <a:moveTo>
                                  <a:pt x="14224" y="6985"/>
                                </a:moveTo>
                                <a:lnTo>
                                  <a:pt x="7238" y="0"/>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513pt;margin-top:9.778995pt;width:327.4pt;height:307.1pt;mso-position-horizontal-relative:page;mso-position-vertical-relative:paragraph;z-index:-16744448" id="docshapegroup11" coordorigin="1450,196" coordsize="6548,6142">
                <v:shape style="position:absolute;left:1450;top:195;width:6109;height:6142" type="#_x0000_t75" id="docshape12" stroked="false">
                  <v:imagedata r:id="rId6" o:title=""/>
                </v:shape>
                <v:rect style="position:absolute;left:4765;top:3692;width:3233;height:203" id="docshape13" filled="true" fillcolor="#f8dcdd" stroked="false">
                  <v:fill type="solid"/>
                </v:rect>
                <v:shape style="position:absolute;left:2891;top:3700;width:1904;height:687" id="docshape14" coordorigin="2891,3700" coordsize="1904,687" path="m4795,3914l4784,3903m4773,3892l4773,3723m4773,3712l4784,3700m2891,4387l2903,4376m2914,4365l2914,4196m2914,4184l2903,4173e" filled="false" stroked="true" strokeweight=".575pt" strokecolor="#d13438">
                  <v:path arrowok="t"/>
                  <v:stroke dashstyle="solid"/>
                </v:shape>
                <v:rect style="position:absolute;left:7299;top:4402;width:698;height:203" id="docshape15" filled="true" fillcolor="#f8dcdd" stroked="false">
                  <v:fill type="solid"/>
                </v:rect>
                <v:shape style="position:absolute;left:7307;top:4409;width:23;height:215" id="docshape16" coordorigin="7307,4410" coordsize="23,215" path="m7330,4624l7318,4612m7307,4601l7307,4432m7307,4421l7318,4410e" filled="false" stroked="true" strokeweight=".575pt" strokecolor="#d13438">
                  <v:path arrowok="t"/>
                  <v:stroke dashstyle="solid"/>
                </v:shape>
                <v:rect style="position:absolute;left:6781;top:4638;width:1217;height:214" id="docshape17" filled="true" fillcolor="#f8dcdd" stroked="false">
                  <v:fill type="solid"/>
                </v:rect>
                <v:shape style="position:absolute;left:6698;top:4646;width:23;height:214" id="docshape18" coordorigin="6699,4646" coordsize="23,214" path="m6699,4860l6710,4849m6721,4838l6721,4669m6721,4657l6710,4646e" filled="false" stroked="true" strokeweight=".575pt" strokecolor="#d13438">
                  <v:path arrowok="t"/>
                  <v:stroke dashstyle="solid"/>
                </v:shape>
                <w10:wrap type="none"/>
              </v:group>
            </w:pict>
          </mc:Fallback>
        </mc:AlternateContent>
      </w:r>
      <w:r>
        <w:rPr/>
        <w:t>Land suitability evaluation for</w:t>
      </w:r>
      <w:r>
        <w:rPr>
          <w:spacing w:val="-1"/>
        </w:rPr>
        <w:t> </w:t>
      </w:r>
      <w:r>
        <w:rPr/>
        <w:t>surface irrigation involves solid policy and planning, thereby enhancing</w:t>
      </w:r>
      <w:r>
        <w:rPr>
          <w:spacing w:val="-12"/>
        </w:rPr>
        <w:t> </w:t>
      </w:r>
      <w:r>
        <w:rPr/>
        <w:t>the</w:t>
      </w:r>
      <w:r>
        <w:rPr>
          <w:spacing w:val="-11"/>
        </w:rPr>
        <w:t> </w:t>
      </w:r>
      <w:r>
        <w:rPr/>
        <w:t>long-term</w:t>
      </w:r>
      <w:r>
        <w:rPr>
          <w:spacing w:val="-11"/>
        </w:rPr>
        <w:t> </w:t>
      </w:r>
      <w:r>
        <w:rPr/>
        <w:t>agricultural</w:t>
      </w:r>
      <w:r>
        <w:rPr>
          <w:spacing w:val="7"/>
        </w:rPr>
        <w:t> </w:t>
      </w:r>
      <w:r>
        <w:rPr/>
        <w:t>land</w:t>
      </w:r>
      <w:r>
        <w:rPr>
          <w:spacing w:val="-7"/>
        </w:rPr>
        <w:t> </w:t>
      </w:r>
      <w:r>
        <w:rPr/>
        <w:t>resources management</w:t>
      </w:r>
      <w:r>
        <w:rPr>
          <w:spacing w:val="8"/>
        </w:rPr>
        <w:t> </w:t>
      </w:r>
      <w:r>
        <w:rPr/>
        <w:t>(Ozsahin</w:t>
      </w:r>
      <w:r>
        <w:rPr>
          <w:spacing w:val="-7"/>
        </w:rPr>
        <w:t> </w:t>
      </w:r>
      <w:r>
        <w:rPr/>
        <w:t>&amp;</w:t>
      </w:r>
      <w:r>
        <w:rPr>
          <w:spacing w:val="-12"/>
        </w:rPr>
        <w:t> </w:t>
      </w:r>
      <w:r>
        <w:rPr/>
        <w:t>Ozdes,</w:t>
      </w:r>
      <w:r>
        <w:rPr>
          <w:spacing w:val="-11"/>
        </w:rPr>
        <w:t> </w:t>
      </w:r>
      <w:r>
        <w:rPr/>
        <w:t>2022).</w:t>
      </w:r>
      <w:r>
        <w:rPr>
          <w:spacing w:val="-11"/>
        </w:rPr>
        <w:t> </w:t>
      </w:r>
      <w:r>
        <w:rPr/>
        <w:t>It plays a crucial role in sustaining and advancing</w:t>
      </w:r>
      <w:r>
        <w:rPr>
          <w:spacing w:val="-5"/>
        </w:rPr>
        <w:t> </w:t>
      </w:r>
      <w:r>
        <w:rPr/>
        <w:t>of irrigation on</w:t>
      </w:r>
      <w:r>
        <w:rPr>
          <w:spacing w:val="-5"/>
        </w:rPr>
        <w:t> </w:t>
      </w:r>
      <w:r>
        <w:rPr/>
        <w:t>a</w:t>
      </w:r>
      <w:r>
        <w:rPr>
          <w:spacing w:val="-6"/>
        </w:rPr>
        <w:t> </w:t>
      </w:r>
      <w:r>
        <w:rPr/>
        <w:t>spatial scale by</w:t>
      </w:r>
      <w:r>
        <w:rPr>
          <w:spacing w:val="-5"/>
        </w:rPr>
        <w:t> </w:t>
      </w:r>
      <w:r>
        <w:rPr/>
        <w:t>identifying geographical patterns, biophysical factors and assesses the</w:t>
      </w:r>
      <w:r>
        <w:rPr>
          <w:spacing w:val="-6"/>
        </w:rPr>
        <w:t> </w:t>
      </w:r>
      <w:r>
        <w:rPr/>
        <w:t>potential size of agricultural land for long-term irrigation uses (Hagos </w:t>
      </w:r>
      <w:r>
        <w:rPr>
          <w:i/>
        </w:rPr>
        <w:t>et al., </w:t>
      </w:r>
      <w:r>
        <w:rPr/>
        <w:t>2022).</w:t>
      </w:r>
    </w:p>
    <w:p>
      <w:pPr>
        <w:pStyle w:val="BodyText"/>
        <w:spacing w:before="135"/>
      </w:pPr>
    </w:p>
    <w:p>
      <w:pPr>
        <w:pStyle w:val="BodyText"/>
        <w:spacing w:line="278" w:lineRule="auto" w:before="1"/>
        <w:ind w:left="140" w:right="3821"/>
      </w:pPr>
      <w:r>
        <w:rPr/>
        <mc:AlternateContent>
          <mc:Choice Requires="wps">
            <w:drawing>
              <wp:anchor distT="0" distB="0" distL="0" distR="0" allowOverlap="1" layoutInCell="1" locked="0" behindDoc="1" simplePos="0" relativeHeight="486572544">
                <wp:simplePos x="0" y="0"/>
                <wp:positionH relativeFrom="page">
                  <wp:posOffset>2118518</wp:posOffset>
                </wp:positionH>
                <wp:positionV relativeFrom="paragraph">
                  <wp:posOffset>1662270</wp:posOffset>
                </wp:positionV>
                <wp:extent cx="5448300" cy="93726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448300" cy="937260"/>
                          <a:chExt cx="5448300" cy="937260"/>
                        </a:xfrm>
                      </wpg:grpSpPr>
                      <wps:wsp>
                        <wps:cNvPr id="21" name="Graphic 21"/>
                        <wps:cNvSpPr/>
                        <wps:spPr>
                          <a:xfrm>
                            <a:off x="3651" y="308705"/>
                            <a:ext cx="2202815" cy="300355"/>
                          </a:xfrm>
                          <a:custGeom>
                            <a:avLst/>
                            <a:gdLst/>
                            <a:ahLst/>
                            <a:cxnLst/>
                            <a:rect l="l" t="t" r="r" b="b"/>
                            <a:pathLst>
                              <a:path w="2202815" h="300355">
                                <a:moveTo>
                                  <a:pt x="2202815" y="135889"/>
                                </a:moveTo>
                                <a:lnTo>
                                  <a:pt x="2195830" y="128650"/>
                                </a:lnTo>
                              </a:path>
                              <a:path w="2202815" h="300355">
                                <a:moveTo>
                                  <a:pt x="2188591" y="121538"/>
                                </a:moveTo>
                                <a:lnTo>
                                  <a:pt x="2188591" y="14350"/>
                                </a:lnTo>
                              </a:path>
                              <a:path w="2202815" h="300355">
                                <a:moveTo>
                                  <a:pt x="2188591" y="6985"/>
                                </a:moveTo>
                                <a:lnTo>
                                  <a:pt x="2195830" y="0"/>
                                </a:lnTo>
                              </a:path>
                              <a:path w="2202815" h="300355">
                                <a:moveTo>
                                  <a:pt x="0" y="300355"/>
                                </a:moveTo>
                                <a:lnTo>
                                  <a:pt x="6985" y="293115"/>
                                </a:lnTo>
                              </a:path>
                              <a:path w="2202815" h="300355">
                                <a:moveTo>
                                  <a:pt x="14350" y="286131"/>
                                </a:moveTo>
                                <a:lnTo>
                                  <a:pt x="14350" y="178688"/>
                                </a:lnTo>
                              </a:path>
                              <a:path w="2202815" h="300355">
                                <a:moveTo>
                                  <a:pt x="14350" y="171450"/>
                                </a:moveTo>
                                <a:lnTo>
                                  <a:pt x="6985" y="164464"/>
                                </a:lnTo>
                              </a:path>
                            </a:pathLst>
                          </a:custGeom>
                          <a:ln w="7302">
                            <a:solidFill>
                              <a:srgbClr val="D13438"/>
                            </a:solidFill>
                            <a:prstDash val="solid"/>
                          </a:ln>
                        </wps:spPr>
                        <wps:bodyPr wrap="square" lIns="0" tIns="0" rIns="0" bIns="0" rtlCol="0">
                          <a:prstTxWarp prst="textNoShape">
                            <a:avLst/>
                          </a:prstTxWarp>
                          <a:noAutofit/>
                        </wps:bodyPr>
                      </wps:wsp>
                      <wps:wsp>
                        <wps:cNvPr id="22" name="Graphic 22"/>
                        <wps:cNvSpPr/>
                        <wps:spPr>
                          <a:xfrm>
                            <a:off x="3010122" y="60801"/>
                            <a:ext cx="257810" cy="78740"/>
                          </a:xfrm>
                          <a:custGeom>
                            <a:avLst/>
                            <a:gdLst/>
                            <a:ahLst/>
                            <a:cxnLst/>
                            <a:rect l="l" t="t" r="r" b="b"/>
                            <a:pathLst>
                              <a:path w="257810" h="78740">
                                <a:moveTo>
                                  <a:pt x="257429" y="0"/>
                                </a:moveTo>
                                <a:lnTo>
                                  <a:pt x="0" y="78612"/>
                                </a:lnTo>
                              </a:path>
                            </a:pathLst>
                          </a:custGeom>
                          <a:ln w="7302">
                            <a:solidFill>
                              <a:srgbClr val="D13438"/>
                            </a:solidFill>
                            <a:prstDash val="sysDot"/>
                          </a:ln>
                        </wps:spPr>
                        <wps:bodyPr wrap="square" lIns="0" tIns="0" rIns="0" bIns="0" rtlCol="0">
                          <a:prstTxWarp prst="textNoShape">
                            <a:avLst/>
                          </a:prstTxWarp>
                          <a:noAutofit/>
                        </wps:bodyPr>
                      </wps:wsp>
                      <wps:wsp>
                        <wps:cNvPr id="23" name="Graphic 23"/>
                        <wps:cNvSpPr/>
                        <wps:spPr>
                          <a:xfrm>
                            <a:off x="3267551" y="3651"/>
                            <a:ext cx="2176780" cy="250190"/>
                          </a:xfrm>
                          <a:custGeom>
                            <a:avLst/>
                            <a:gdLst/>
                            <a:ahLst/>
                            <a:cxnLst/>
                            <a:rect l="l" t="t" r="r" b="b"/>
                            <a:pathLst>
                              <a:path w="2176780" h="250190">
                                <a:moveTo>
                                  <a:pt x="2160270" y="0"/>
                                </a:moveTo>
                                <a:lnTo>
                                  <a:pt x="28575" y="0"/>
                                </a:lnTo>
                                <a:lnTo>
                                  <a:pt x="18109" y="2446"/>
                                </a:lnTo>
                                <a:lnTo>
                                  <a:pt x="8953" y="8905"/>
                                </a:lnTo>
                                <a:lnTo>
                                  <a:pt x="2464" y="18055"/>
                                </a:lnTo>
                                <a:lnTo>
                                  <a:pt x="0" y="28575"/>
                                </a:lnTo>
                                <a:lnTo>
                                  <a:pt x="0" y="221487"/>
                                </a:lnTo>
                                <a:lnTo>
                                  <a:pt x="2464" y="232007"/>
                                </a:lnTo>
                                <a:lnTo>
                                  <a:pt x="8953" y="241157"/>
                                </a:lnTo>
                                <a:lnTo>
                                  <a:pt x="18109" y="247616"/>
                                </a:lnTo>
                                <a:lnTo>
                                  <a:pt x="28575" y="250062"/>
                                </a:lnTo>
                                <a:lnTo>
                                  <a:pt x="2160270" y="250062"/>
                                </a:lnTo>
                                <a:lnTo>
                                  <a:pt x="2170789" y="247616"/>
                                </a:lnTo>
                                <a:lnTo>
                                  <a:pt x="2176779" y="243387"/>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24" name="Graphic 24"/>
                        <wps:cNvSpPr/>
                        <wps:spPr>
                          <a:xfrm>
                            <a:off x="3267551" y="3651"/>
                            <a:ext cx="2176780" cy="250190"/>
                          </a:xfrm>
                          <a:custGeom>
                            <a:avLst/>
                            <a:gdLst/>
                            <a:ahLst/>
                            <a:cxnLst/>
                            <a:rect l="l" t="t" r="r" b="b"/>
                            <a:pathLst>
                              <a:path w="2176780" h="250190">
                                <a:moveTo>
                                  <a:pt x="2176779" y="6675"/>
                                </a:moveTo>
                                <a:lnTo>
                                  <a:pt x="2170789" y="2446"/>
                                </a:lnTo>
                                <a:lnTo>
                                  <a:pt x="2160270" y="0"/>
                                </a:lnTo>
                                <a:lnTo>
                                  <a:pt x="28575" y="0"/>
                                </a:lnTo>
                                <a:lnTo>
                                  <a:pt x="18109" y="2446"/>
                                </a:lnTo>
                                <a:lnTo>
                                  <a:pt x="8953" y="8905"/>
                                </a:lnTo>
                                <a:lnTo>
                                  <a:pt x="2464" y="18055"/>
                                </a:lnTo>
                                <a:lnTo>
                                  <a:pt x="0" y="28575"/>
                                </a:lnTo>
                                <a:lnTo>
                                  <a:pt x="0" y="221487"/>
                                </a:lnTo>
                                <a:lnTo>
                                  <a:pt x="2464" y="232007"/>
                                </a:lnTo>
                                <a:lnTo>
                                  <a:pt x="8953" y="241157"/>
                                </a:lnTo>
                                <a:lnTo>
                                  <a:pt x="18109" y="247616"/>
                                </a:lnTo>
                                <a:lnTo>
                                  <a:pt x="28575" y="250062"/>
                                </a:lnTo>
                                <a:lnTo>
                                  <a:pt x="2160270" y="250062"/>
                                </a:lnTo>
                                <a:lnTo>
                                  <a:pt x="2170789" y="247616"/>
                                </a:lnTo>
                                <a:lnTo>
                                  <a:pt x="2176779" y="243387"/>
                                </a:lnTo>
                              </a:path>
                            </a:pathLst>
                          </a:custGeom>
                          <a:ln w="7302">
                            <a:solidFill>
                              <a:srgbClr val="D13438"/>
                            </a:solidFill>
                            <a:prstDash val="solid"/>
                          </a:ln>
                        </wps:spPr>
                        <wps:bodyPr wrap="square" lIns="0" tIns="0" rIns="0" bIns="0" rtlCol="0">
                          <a:prstTxWarp prst="textNoShape">
                            <a:avLst/>
                          </a:prstTxWarp>
                          <a:noAutofit/>
                        </wps:bodyPr>
                      </wps:wsp>
                      <wps:wsp>
                        <wps:cNvPr id="25" name="Graphic 25"/>
                        <wps:cNvSpPr/>
                        <wps:spPr>
                          <a:xfrm>
                            <a:off x="2151856" y="361156"/>
                            <a:ext cx="1115695" cy="78740"/>
                          </a:xfrm>
                          <a:custGeom>
                            <a:avLst/>
                            <a:gdLst/>
                            <a:ahLst/>
                            <a:cxnLst/>
                            <a:rect l="l" t="t" r="r" b="b"/>
                            <a:pathLst>
                              <a:path w="1115695" h="78740">
                                <a:moveTo>
                                  <a:pt x="1115695" y="0"/>
                                </a:moveTo>
                                <a:lnTo>
                                  <a:pt x="858265" y="78612"/>
                                </a:lnTo>
                              </a:path>
                              <a:path w="1115695" h="78740">
                                <a:moveTo>
                                  <a:pt x="858265" y="78612"/>
                                </a:moveTo>
                                <a:lnTo>
                                  <a:pt x="0" y="78612"/>
                                </a:lnTo>
                              </a:path>
                            </a:pathLst>
                          </a:custGeom>
                          <a:ln w="7302">
                            <a:solidFill>
                              <a:srgbClr val="D13438"/>
                            </a:solidFill>
                            <a:prstDash val="sysDot"/>
                          </a:ln>
                        </wps:spPr>
                        <wps:bodyPr wrap="square" lIns="0" tIns="0" rIns="0" bIns="0" rtlCol="0">
                          <a:prstTxWarp prst="textNoShape">
                            <a:avLst/>
                          </a:prstTxWarp>
                          <a:noAutofit/>
                        </wps:bodyPr>
                      </wps:wsp>
                      <wps:wsp>
                        <wps:cNvPr id="26" name="Graphic 26"/>
                        <wps:cNvSpPr/>
                        <wps:spPr>
                          <a:xfrm>
                            <a:off x="3267551" y="304006"/>
                            <a:ext cx="2176780" cy="357505"/>
                          </a:xfrm>
                          <a:custGeom>
                            <a:avLst/>
                            <a:gdLst/>
                            <a:ahLst/>
                            <a:cxnLst/>
                            <a:rect l="l" t="t" r="r" b="b"/>
                            <a:pathLst>
                              <a:path w="2176780" h="357505">
                                <a:moveTo>
                                  <a:pt x="2160270" y="0"/>
                                </a:moveTo>
                                <a:lnTo>
                                  <a:pt x="28575" y="0"/>
                                </a:lnTo>
                                <a:lnTo>
                                  <a:pt x="18109" y="2446"/>
                                </a:lnTo>
                                <a:lnTo>
                                  <a:pt x="8953" y="8905"/>
                                </a:lnTo>
                                <a:lnTo>
                                  <a:pt x="2464" y="18055"/>
                                </a:lnTo>
                                <a:lnTo>
                                  <a:pt x="0" y="28575"/>
                                </a:lnTo>
                                <a:lnTo>
                                  <a:pt x="0" y="328930"/>
                                </a:lnTo>
                                <a:lnTo>
                                  <a:pt x="2464" y="339395"/>
                                </a:lnTo>
                                <a:lnTo>
                                  <a:pt x="8953" y="348551"/>
                                </a:lnTo>
                                <a:lnTo>
                                  <a:pt x="18109" y="355040"/>
                                </a:lnTo>
                                <a:lnTo>
                                  <a:pt x="28575" y="357505"/>
                                </a:lnTo>
                                <a:lnTo>
                                  <a:pt x="2160270" y="357505"/>
                                </a:lnTo>
                                <a:lnTo>
                                  <a:pt x="2170789" y="355040"/>
                                </a:lnTo>
                                <a:lnTo>
                                  <a:pt x="2176779" y="350791"/>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27" name="Graphic 27"/>
                        <wps:cNvSpPr/>
                        <wps:spPr>
                          <a:xfrm>
                            <a:off x="3267551" y="304006"/>
                            <a:ext cx="2176780" cy="357505"/>
                          </a:xfrm>
                          <a:custGeom>
                            <a:avLst/>
                            <a:gdLst/>
                            <a:ahLst/>
                            <a:cxnLst/>
                            <a:rect l="l" t="t" r="r" b="b"/>
                            <a:pathLst>
                              <a:path w="2176780" h="357505">
                                <a:moveTo>
                                  <a:pt x="2176779" y="6675"/>
                                </a:moveTo>
                                <a:lnTo>
                                  <a:pt x="2170789" y="2446"/>
                                </a:lnTo>
                                <a:lnTo>
                                  <a:pt x="2160270" y="0"/>
                                </a:lnTo>
                                <a:lnTo>
                                  <a:pt x="28575" y="0"/>
                                </a:lnTo>
                                <a:lnTo>
                                  <a:pt x="18109" y="2446"/>
                                </a:lnTo>
                                <a:lnTo>
                                  <a:pt x="8953" y="8905"/>
                                </a:lnTo>
                                <a:lnTo>
                                  <a:pt x="2464" y="18055"/>
                                </a:lnTo>
                                <a:lnTo>
                                  <a:pt x="0" y="28575"/>
                                </a:lnTo>
                                <a:lnTo>
                                  <a:pt x="0" y="328930"/>
                                </a:lnTo>
                                <a:lnTo>
                                  <a:pt x="2464" y="339395"/>
                                </a:lnTo>
                                <a:lnTo>
                                  <a:pt x="8953" y="348551"/>
                                </a:lnTo>
                                <a:lnTo>
                                  <a:pt x="18109" y="355040"/>
                                </a:lnTo>
                                <a:lnTo>
                                  <a:pt x="28575" y="357505"/>
                                </a:lnTo>
                                <a:lnTo>
                                  <a:pt x="2160270" y="357505"/>
                                </a:lnTo>
                                <a:lnTo>
                                  <a:pt x="2170789" y="355040"/>
                                </a:lnTo>
                                <a:lnTo>
                                  <a:pt x="2176779" y="350791"/>
                                </a:lnTo>
                              </a:path>
                            </a:pathLst>
                          </a:custGeom>
                          <a:ln w="7302">
                            <a:solidFill>
                              <a:srgbClr val="D13438"/>
                            </a:solidFill>
                            <a:prstDash val="solid"/>
                          </a:ln>
                        </wps:spPr>
                        <wps:bodyPr wrap="square" lIns="0" tIns="0" rIns="0" bIns="0" rtlCol="0">
                          <a:prstTxWarp prst="textNoShape">
                            <a:avLst/>
                          </a:prstTxWarp>
                          <a:noAutofit/>
                        </wps:bodyPr>
                      </wps:wsp>
                      <wps:wsp>
                        <wps:cNvPr id="28" name="Graphic 28"/>
                        <wps:cNvSpPr/>
                        <wps:spPr>
                          <a:xfrm>
                            <a:off x="5937" y="590010"/>
                            <a:ext cx="3261995" cy="150495"/>
                          </a:xfrm>
                          <a:custGeom>
                            <a:avLst/>
                            <a:gdLst/>
                            <a:ahLst/>
                            <a:cxnLst/>
                            <a:rect l="l" t="t" r="r" b="b"/>
                            <a:pathLst>
                              <a:path w="3261995" h="150495">
                                <a:moveTo>
                                  <a:pt x="3261614" y="150113"/>
                                </a:moveTo>
                                <a:lnTo>
                                  <a:pt x="3004185" y="0"/>
                                </a:lnTo>
                              </a:path>
                              <a:path w="3261995" h="150495">
                                <a:moveTo>
                                  <a:pt x="3004185" y="0"/>
                                </a:moveTo>
                                <a:lnTo>
                                  <a:pt x="0" y="0"/>
                                </a:lnTo>
                              </a:path>
                            </a:pathLst>
                          </a:custGeom>
                          <a:ln w="7302">
                            <a:solidFill>
                              <a:srgbClr val="D13438"/>
                            </a:solidFill>
                            <a:prstDash val="sysDot"/>
                          </a:ln>
                        </wps:spPr>
                        <wps:bodyPr wrap="square" lIns="0" tIns="0" rIns="0" bIns="0" rtlCol="0">
                          <a:prstTxWarp prst="textNoShape">
                            <a:avLst/>
                          </a:prstTxWarp>
                          <a:noAutofit/>
                        </wps:bodyPr>
                      </wps:wsp>
                      <wps:wsp>
                        <wps:cNvPr id="29" name="Graphic 29"/>
                        <wps:cNvSpPr/>
                        <wps:spPr>
                          <a:xfrm>
                            <a:off x="3267551" y="682720"/>
                            <a:ext cx="2176780" cy="250825"/>
                          </a:xfrm>
                          <a:custGeom>
                            <a:avLst/>
                            <a:gdLst/>
                            <a:ahLst/>
                            <a:cxnLst/>
                            <a:rect l="l" t="t" r="r" b="b"/>
                            <a:pathLst>
                              <a:path w="2176780" h="250825">
                                <a:moveTo>
                                  <a:pt x="2160270" y="0"/>
                                </a:moveTo>
                                <a:lnTo>
                                  <a:pt x="28575" y="0"/>
                                </a:lnTo>
                                <a:lnTo>
                                  <a:pt x="18109" y="2464"/>
                                </a:lnTo>
                                <a:lnTo>
                                  <a:pt x="8953" y="8953"/>
                                </a:lnTo>
                                <a:lnTo>
                                  <a:pt x="2464" y="18109"/>
                                </a:lnTo>
                                <a:lnTo>
                                  <a:pt x="0" y="28575"/>
                                </a:lnTo>
                                <a:lnTo>
                                  <a:pt x="0" y="221615"/>
                                </a:lnTo>
                                <a:lnTo>
                                  <a:pt x="2464" y="232281"/>
                                </a:lnTo>
                                <a:lnTo>
                                  <a:pt x="8953" y="241506"/>
                                </a:lnTo>
                                <a:lnTo>
                                  <a:pt x="18109" y="247993"/>
                                </a:lnTo>
                                <a:lnTo>
                                  <a:pt x="28575" y="250444"/>
                                </a:lnTo>
                                <a:lnTo>
                                  <a:pt x="2160270" y="250444"/>
                                </a:lnTo>
                                <a:lnTo>
                                  <a:pt x="2170789" y="247993"/>
                                </a:lnTo>
                                <a:lnTo>
                                  <a:pt x="2176779" y="243746"/>
                                </a:lnTo>
                                <a:lnTo>
                                  <a:pt x="2176779" y="6713"/>
                                </a:lnTo>
                                <a:lnTo>
                                  <a:pt x="2170789" y="2464"/>
                                </a:lnTo>
                                <a:lnTo>
                                  <a:pt x="2160270" y="0"/>
                                </a:lnTo>
                                <a:close/>
                              </a:path>
                            </a:pathLst>
                          </a:custGeom>
                          <a:solidFill>
                            <a:srgbClr val="F8DCDD"/>
                          </a:solidFill>
                        </wps:spPr>
                        <wps:bodyPr wrap="square" lIns="0" tIns="0" rIns="0" bIns="0" rtlCol="0">
                          <a:prstTxWarp prst="textNoShape">
                            <a:avLst/>
                          </a:prstTxWarp>
                          <a:noAutofit/>
                        </wps:bodyPr>
                      </wps:wsp>
                      <wps:wsp>
                        <wps:cNvPr id="30" name="Graphic 30"/>
                        <wps:cNvSpPr/>
                        <wps:spPr>
                          <a:xfrm>
                            <a:off x="3267551" y="682720"/>
                            <a:ext cx="2176780" cy="250825"/>
                          </a:xfrm>
                          <a:custGeom>
                            <a:avLst/>
                            <a:gdLst/>
                            <a:ahLst/>
                            <a:cxnLst/>
                            <a:rect l="l" t="t" r="r" b="b"/>
                            <a:pathLst>
                              <a:path w="2176780" h="250825">
                                <a:moveTo>
                                  <a:pt x="2176779" y="6713"/>
                                </a:moveTo>
                                <a:lnTo>
                                  <a:pt x="2170789" y="2464"/>
                                </a:lnTo>
                                <a:lnTo>
                                  <a:pt x="2160270" y="0"/>
                                </a:lnTo>
                                <a:lnTo>
                                  <a:pt x="28575" y="0"/>
                                </a:lnTo>
                                <a:lnTo>
                                  <a:pt x="18109" y="2464"/>
                                </a:lnTo>
                                <a:lnTo>
                                  <a:pt x="8953" y="8953"/>
                                </a:lnTo>
                                <a:lnTo>
                                  <a:pt x="2464" y="18109"/>
                                </a:lnTo>
                                <a:lnTo>
                                  <a:pt x="0" y="28575"/>
                                </a:lnTo>
                                <a:lnTo>
                                  <a:pt x="0" y="221615"/>
                                </a:lnTo>
                                <a:lnTo>
                                  <a:pt x="2464" y="232281"/>
                                </a:lnTo>
                                <a:lnTo>
                                  <a:pt x="8953" y="241506"/>
                                </a:lnTo>
                                <a:lnTo>
                                  <a:pt x="18109" y="247993"/>
                                </a:lnTo>
                                <a:lnTo>
                                  <a:pt x="28575" y="250444"/>
                                </a:lnTo>
                                <a:lnTo>
                                  <a:pt x="2160270" y="250444"/>
                                </a:lnTo>
                                <a:lnTo>
                                  <a:pt x="2170789" y="247993"/>
                                </a:lnTo>
                                <a:lnTo>
                                  <a:pt x="2176779" y="243746"/>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6.8125pt;margin-top:130.887466pt;width:429pt;height:73.8pt;mso-position-horizontal-relative:page;mso-position-vertical-relative:paragraph;z-index:-16743936" id="docshapegroup19" coordorigin="3336,2618" coordsize="8580,1476">
                <v:shape style="position:absolute;left:3342;top:3103;width:3469;height:473" id="docshape20" coordorigin="3342,3104" coordsize="3469,473" path="m6811,3318l6800,3306m6789,3295l6789,3126m6789,3115l6800,3104m3342,3577l3353,3565m3365,3554l3365,3385m3365,3374l3353,3363e" filled="false" stroked="true" strokeweight=".575pt" strokecolor="#d13438">
                  <v:path arrowok="t"/>
                  <v:stroke dashstyle="solid"/>
                </v:shape>
                <v:line style="position:absolute" from="8482,2713" to="8077,2837" stroked="true" strokeweight=".575pt" strokecolor="#d13438">
                  <v:stroke dashstyle="shortdot"/>
                </v:line>
                <v:shape style="position:absolute;left:8482;top:2623;width:3428;height:394" id="docshape21" coordorigin="8482,2623" coordsize="3428,394" path="m11884,2623l8527,2623,8511,2627,8496,2638,8486,2652,8482,2668,8482,2972,8486,2989,8496,3003,8511,3013,8527,3017,11884,3017,11901,3013,11910,3007,11910,2634,11901,2627,11884,2623xe" filled="true" fillcolor="#f8dcdd" stroked="false">
                  <v:path arrowok="t"/>
                  <v:fill type="solid"/>
                </v:shape>
                <v:shape style="position:absolute;left:8482;top:2623;width:3428;height:394" id="docshape22" coordorigin="8482,2623" coordsize="3428,394" path="m11910,2634l11901,2627,11884,2623,8527,2623,8511,2627,8496,2638,8486,2652,8482,2668,8482,2972,8486,2989,8496,3003,8511,3013,8527,3017,11884,3017,11901,3013,11910,3007e" filled="false" stroked="true" strokeweight=".575pt" strokecolor="#d13438">
                  <v:path arrowok="t"/>
                  <v:stroke dashstyle="solid"/>
                </v:shape>
                <v:shape style="position:absolute;left:6725;top:3186;width:1757;height:124" id="docshape23" coordorigin="6725,3186" coordsize="1757,124" path="m8482,3186l8077,3310m8077,3310l6725,3310e" filled="false" stroked="true" strokeweight=".575pt" strokecolor="#d13438">
                  <v:path arrowok="t"/>
                  <v:stroke dashstyle="shortdot"/>
                </v:shape>
                <v:shape style="position:absolute;left:8482;top:3096;width:3428;height:563" id="docshape24" coordorigin="8482,3096" coordsize="3428,563" path="m11884,3096l8527,3096,8511,3100,8496,3111,8486,3125,8482,3141,8482,3614,8486,3631,8496,3645,8511,3656,8527,3659,11884,3659,11901,3656,11910,3649,11910,3107,11901,3100,11884,3096xe" filled="true" fillcolor="#f8dcdd" stroked="false">
                  <v:path arrowok="t"/>
                  <v:fill type="solid"/>
                </v:shape>
                <v:shape style="position:absolute;left:8482;top:3096;width:3428;height:563" id="docshape25" coordorigin="8482,3096" coordsize="3428,563" path="m11910,3107l11901,3100,11884,3096,8527,3096,8511,3100,8496,3111,8486,3125,8482,3141,8482,3614,8486,3631,8496,3645,8511,3656,8527,3659,11884,3659,11901,3656,11910,3649e" filled="false" stroked="true" strokeweight=".575pt" strokecolor="#d13438">
                  <v:path arrowok="t"/>
                  <v:stroke dashstyle="solid"/>
                </v:shape>
                <v:shape style="position:absolute;left:3345;top:3546;width:5137;height:237" id="docshape26" coordorigin="3346,3547" coordsize="5137,237" path="m8482,3783l8077,3547m8077,3547l3346,3547e" filled="false" stroked="true" strokeweight=".575pt" strokecolor="#d13438">
                  <v:path arrowok="t"/>
                  <v:stroke dashstyle="shortdot"/>
                </v:shape>
                <v:shape style="position:absolute;left:8482;top:3692;width:3428;height:395" id="docshape27" coordorigin="8482,3693" coordsize="3428,395" path="m11884,3693l8527,3693,8511,3697,8496,3707,8486,3721,8482,3738,8482,4042,8486,4059,8496,4073,8511,4083,8527,4087,11884,4087,11901,4083,11910,4077,11910,3703,11901,3697,11884,3693xe" filled="true" fillcolor="#f8dcdd" stroked="false">
                  <v:path arrowok="t"/>
                  <v:fill type="solid"/>
                </v:shape>
                <v:shape style="position:absolute;left:8482;top:3692;width:3428;height:395" id="docshape28" coordorigin="8482,3693" coordsize="3428,395" path="m11910,3703l11901,3697,11884,3693,8527,3693,8511,3697,8496,3707,8486,3721,8482,3738,8482,4042,8486,4059,8496,4073,8511,4083,8527,4087,11884,4087,11901,4083,11910,4077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5390953</wp:posOffset>
                </wp:positionH>
                <wp:positionV relativeFrom="paragraph">
                  <wp:posOffset>1944782</wp:posOffset>
                </wp:positionV>
                <wp:extent cx="2162810" cy="37909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162810" cy="379095"/>
                        </a:xfrm>
                        <a:prstGeom prst="rect">
                          <a:avLst/>
                        </a:prstGeom>
                      </wps:spPr>
                      <wps:txbx>
                        <w:txbxContent>
                          <w:p>
                            <w:pPr>
                              <w:spacing w:line="254" w:lineRule="auto" w:before="73"/>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[U3]:</w:t>
                            </w:r>
                            <w:r>
                              <w:rPr>
                                <w:rFonts w:ascii="Segoe UI"/>
                                <w:b/>
                                <w:spacing w:val="-9"/>
                                <w:w w:val="105"/>
                                <w:sz w:val="13"/>
                              </w:rPr>
                              <w:t> </w:t>
                            </w:r>
                            <w:r>
                              <w:rPr>
                                <w:rFonts w:ascii="Calibri"/>
                                <w:w w:val="105"/>
                                <w:sz w:val="13"/>
                              </w:rPr>
                              <w:t>Indicate</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necessity</w:t>
                            </w:r>
                            <w:r>
                              <w:rPr>
                                <w:rFonts w:ascii="Calibri"/>
                                <w:spacing w:val="-7"/>
                                <w:w w:val="105"/>
                                <w:sz w:val="13"/>
                              </w:rPr>
                              <w:t> </w:t>
                            </w:r>
                            <w:r>
                              <w:rPr>
                                <w:rFonts w:ascii="Calibri"/>
                                <w:w w:val="105"/>
                                <w:sz w:val="13"/>
                              </w:rPr>
                              <w:t>for</w:t>
                            </w:r>
                            <w:r>
                              <w:rPr>
                                <w:rFonts w:ascii="Calibri"/>
                                <w:spacing w:val="-8"/>
                                <w:w w:val="105"/>
                                <w:sz w:val="13"/>
                              </w:rPr>
                              <w:t> </w:t>
                            </w:r>
                            <w:r>
                              <w:rPr>
                                <w:rFonts w:ascii="Calibri"/>
                                <w:w w:val="105"/>
                                <w:sz w:val="13"/>
                              </w:rPr>
                              <w:t>this</w:t>
                            </w:r>
                            <w:r>
                              <w:rPr>
                                <w:rFonts w:ascii="Calibri"/>
                                <w:spacing w:val="-7"/>
                                <w:w w:val="105"/>
                                <w:sz w:val="13"/>
                              </w:rPr>
                              <w:t> </w:t>
                            </w:r>
                            <w:r>
                              <w:rPr>
                                <w:rFonts w:ascii="Calibri"/>
                                <w:w w:val="105"/>
                                <w:sz w:val="13"/>
                              </w:rPr>
                              <w:t>kind</w:t>
                            </w:r>
                            <w:r>
                              <w:rPr>
                                <w:rFonts w:ascii="Calibri"/>
                                <w:spacing w:val="-7"/>
                                <w:w w:val="105"/>
                                <w:sz w:val="13"/>
                              </w:rPr>
                              <w:t> </w:t>
                            </w:r>
                            <w:r>
                              <w:rPr>
                                <w:rFonts w:ascii="Calibri"/>
                                <w:w w:val="105"/>
                                <w:sz w:val="13"/>
                              </w:rPr>
                              <w:t>of</w:t>
                            </w:r>
                            <w:r>
                              <w:rPr>
                                <w:rFonts w:ascii="Calibri"/>
                                <w:spacing w:val="40"/>
                                <w:w w:val="105"/>
                                <w:sz w:val="13"/>
                              </w:rPr>
                              <w:t> </w:t>
                            </w:r>
                            <w:r>
                              <w:rPr>
                                <w:rFonts w:ascii="Calibri"/>
                                <w:w w:val="105"/>
                                <w:sz w:val="13"/>
                              </w:rPr>
                              <w:t>study to be localized or downscaled level? Indicate the</w:t>
                            </w:r>
                            <w:r>
                              <w:rPr>
                                <w:rFonts w:ascii="Calibri"/>
                                <w:spacing w:val="40"/>
                                <w:w w:val="105"/>
                                <w:sz w:val="13"/>
                              </w:rPr>
                              <w:t> </w:t>
                            </w:r>
                            <w:r>
                              <w:rPr>
                                <w:rFonts w:ascii="Calibri"/>
                                <w:w w:val="105"/>
                                <w:sz w:val="13"/>
                              </w:rPr>
                              <w:t>importance of downscaling suitability maps</w:t>
                            </w:r>
                          </w:p>
                        </w:txbxContent>
                      </wps:txbx>
                      <wps:bodyPr wrap="square" lIns="0" tIns="0" rIns="0" bIns="0" rtlCol="0">
                        <a:noAutofit/>
                      </wps:bodyPr>
                    </wps:wsp>
                  </a:graphicData>
                </a:graphic>
              </wp:anchor>
            </w:drawing>
          </mc:Choice>
          <mc:Fallback>
            <w:pict>
              <v:shape style="position:absolute;margin-left:424.484528pt;margin-top:153.132477pt;width:170.3pt;height:29.85pt;mso-position-horizontal-relative:page;mso-position-vertical-relative:paragraph;z-index:15732224" type="#_x0000_t202" id="docshape29" filled="false" stroked="false">
                <v:textbox inset="0,0,0,0">
                  <w:txbxContent>
                    <w:p>
                      <w:pPr>
                        <w:spacing w:line="254" w:lineRule="auto" w:before="73"/>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[U3]:</w:t>
                      </w:r>
                      <w:r>
                        <w:rPr>
                          <w:rFonts w:ascii="Segoe UI"/>
                          <w:b/>
                          <w:spacing w:val="-9"/>
                          <w:w w:val="105"/>
                          <w:sz w:val="13"/>
                        </w:rPr>
                        <w:t> </w:t>
                      </w:r>
                      <w:r>
                        <w:rPr>
                          <w:rFonts w:ascii="Calibri"/>
                          <w:w w:val="105"/>
                          <w:sz w:val="13"/>
                        </w:rPr>
                        <w:t>Indicate</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necessity</w:t>
                      </w:r>
                      <w:r>
                        <w:rPr>
                          <w:rFonts w:ascii="Calibri"/>
                          <w:spacing w:val="-7"/>
                          <w:w w:val="105"/>
                          <w:sz w:val="13"/>
                        </w:rPr>
                        <w:t> </w:t>
                      </w:r>
                      <w:r>
                        <w:rPr>
                          <w:rFonts w:ascii="Calibri"/>
                          <w:w w:val="105"/>
                          <w:sz w:val="13"/>
                        </w:rPr>
                        <w:t>for</w:t>
                      </w:r>
                      <w:r>
                        <w:rPr>
                          <w:rFonts w:ascii="Calibri"/>
                          <w:spacing w:val="-8"/>
                          <w:w w:val="105"/>
                          <w:sz w:val="13"/>
                        </w:rPr>
                        <w:t> </w:t>
                      </w:r>
                      <w:r>
                        <w:rPr>
                          <w:rFonts w:ascii="Calibri"/>
                          <w:w w:val="105"/>
                          <w:sz w:val="13"/>
                        </w:rPr>
                        <w:t>this</w:t>
                      </w:r>
                      <w:r>
                        <w:rPr>
                          <w:rFonts w:ascii="Calibri"/>
                          <w:spacing w:val="-7"/>
                          <w:w w:val="105"/>
                          <w:sz w:val="13"/>
                        </w:rPr>
                        <w:t> </w:t>
                      </w:r>
                      <w:r>
                        <w:rPr>
                          <w:rFonts w:ascii="Calibri"/>
                          <w:w w:val="105"/>
                          <w:sz w:val="13"/>
                        </w:rPr>
                        <w:t>kind</w:t>
                      </w:r>
                      <w:r>
                        <w:rPr>
                          <w:rFonts w:ascii="Calibri"/>
                          <w:spacing w:val="-7"/>
                          <w:w w:val="105"/>
                          <w:sz w:val="13"/>
                        </w:rPr>
                        <w:t> </w:t>
                      </w:r>
                      <w:r>
                        <w:rPr>
                          <w:rFonts w:ascii="Calibri"/>
                          <w:w w:val="105"/>
                          <w:sz w:val="13"/>
                        </w:rPr>
                        <w:t>of</w:t>
                      </w:r>
                      <w:r>
                        <w:rPr>
                          <w:rFonts w:ascii="Calibri"/>
                          <w:spacing w:val="40"/>
                          <w:w w:val="105"/>
                          <w:sz w:val="13"/>
                        </w:rPr>
                        <w:t> </w:t>
                      </w:r>
                      <w:r>
                        <w:rPr>
                          <w:rFonts w:ascii="Calibri"/>
                          <w:w w:val="105"/>
                          <w:sz w:val="13"/>
                        </w:rPr>
                        <w:t>study to be localized or downscaled level? Indicate the</w:t>
                      </w:r>
                      <w:r>
                        <w:rPr>
                          <w:rFonts w:ascii="Calibri"/>
                          <w:spacing w:val="40"/>
                          <w:w w:val="105"/>
                          <w:sz w:val="13"/>
                        </w:rPr>
                        <w:t> </w:t>
                      </w:r>
                      <w:r>
                        <w:rPr>
                          <w:rFonts w:ascii="Calibri"/>
                          <w:w w:val="105"/>
                          <w:sz w:val="13"/>
                        </w:rPr>
                        <w:t>importance of downscaling suitability maps</w:t>
                      </w:r>
                    </w:p>
                  </w:txbxContent>
                </v:textbox>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5390953</wp:posOffset>
                </wp:positionH>
                <wp:positionV relativeFrom="paragraph">
                  <wp:posOffset>1672200</wp:posOffset>
                </wp:positionV>
                <wp:extent cx="2162810" cy="26543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162810" cy="265430"/>
                        </a:xfrm>
                        <a:prstGeom prst="rect">
                          <a:avLst/>
                        </a:prstGeom>
                      </wps:spPr>
                      <wps:txbx>
                        <w:txbxContent>
                          <w:p>
                            <w:pPr>
                              <w:spacing w:line="254" w:lineRule="auto" w:before="30"/>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[U2]:</w:t>
                            </w:r>
                            <w:r>
                              <w:rPr>
                                <w:rFonts w:ascii="Segoe UI"/>
                                <w:b/>
                                <w:spacing w:val="-9"/>
                                <w:w w:val="105"/>
                                <w:sz w:val="13"/>
                              </w:rPr>
                              <w:t> </w:t>
                            </w:r>
                            <w:r>
                              <w:rPr>
                                <w:rFonts w:ascii="Calibri"/>
                                <w:w w:val="105"/>
                                <w:sz w:val="13"/>
                              </w:rPr>
                              <w:t>The</w:t>
                            </w:r>
                            <w:r>
                              <w:rPr>
                                <w:rFonts w:ascii="Calibri"/>
                                <w:spacing w:val="-8"/>
                                <w:w w:val="105"/>
                                <w:sz w:val="13"/>
                              </w:rPr>
                              <w:t> </w:t>
                            </w:r>
                            <w:r>
                              <w:rPr>
                                <w:rFonts w:ascii="Calibri"/>
                                <w:w w:val="105"/>
                                <w:sz w:val="13"/>
                              </w:rPr>
                              <w:t>author/s</w:t>
                            </w:r>
                            <w:r>
                              <w:rPr>
                                <w:rFonts w:ascii="Calibri"/>
                                <w:spacing w:val="-7"/>
                                <w:w w:val="105"/>
                                <w:sz w:val="13"/>
                              </w:rPr>
                              <w:t> </w:t>
                            </w:r>
                            <w:r>
                              <w:rPr>
                                <w:rFonts w:ascii="Calibri"/>
                                <w:w w:val="105"/>
                                <w:sz w:val="13"/>
                              </w:rPr>
                              <w:t>should</w:t>
                            </w:r>
                            <w:r>
                              <w:rPr>
                                <w:rFonts w:ascii="Calibri"/>
                                <w:spacing w:val="-7"/>
                                <w:w w:val="105"/>
                                <w:sz w:val="13"/>
                              </w:rPr>
                              <w:t> </w:t>
                            </w:r>
                            <w:r>
                              <w:rPr>
                                <w:rFonts w:ascii="Calibri"/>
                                <w:w w:val="105"/>
                                <w:sz w:val="13"/>
                              </w:rPr>
                              <w:t>explain</w:t>
                            </w:r>
                            <w:r>
                              <w:rPr>
                                <w:rFonts w:ascii="Calibri"/>
                                <w:spacing w:val="-8"/>
                                <w:w w:val="105"/>
                                <w:sz w:val="13"/>
                              </w:rPr>
                              <w:t> </w:t>
                            </w:r>
                            <w:r>
                              <w:rPr>
                                <w:rFonts w:ascii="Calibri"/>
                                <w:w w:val="105"/>
                                <w:sz w:val="13"/>
                              </w:rPr>
                              <w:t>why</w:t>
                            </w:r>
                            <w:r>
                              <w:rPr>
                                <w:rFonts w:ascii="Calibri"/>
                                <w:spacing w:val="-8"/>
                                <w:w w:val="105"/>
                                <w:sz w:val="13"/>
                              </w:rPr>
                              <w:t> </w:t>
                            </w:r>
                            <w:r>
                              <w:rPr>
                                <w:rFonts w:ascii="Calibri"/>
                                <w:w w:val="105"/>
                                <w:sz w:val="13"/>
                              </w:rPr>
                              <w:t>this</w:t>
                            </w:r>
                            <w:r>
                              <w:rPr>
                                <w:rFonts w:ascii="Calibri"/>
                                <w:spacing w:val="40"/>
                                <w:w w:val="105"/>
                                <w:sz w:val="13"/>
                              </w:rPr>
                              <w:t> </w:t>
                            </w:r>
                            <w:r>
                              <w:rPr>
                                <w:rFonts w:ascii="Calibri"/>
                                <w:w w:val="105"/>
                                <w:sz w:val="13"/>
                              </w:rPr>
                              <w:t>approach was used in the present study.</w:t>
                            </w:r>
                          </w:p>
                        </w:txbxContent>
                      </wps:txbx>
                      <wps:bodyPr wrap="square" lIns="0" tIns="0" rIns="0" bIns="0" rtlCol="0">
                        <a:noAutofit/>
                      </wps:bodyPr>
                    </wps:wsp>
                  </a:graphicData>
                </a:graphic>
              </wp:anchor>
            </w:drawing>
          </mc:Choice>
          <mc:Fallback>
            <w:pict>
              <v:shape style="position:absolute;margin-left:424.484528pt;margin-top:131.669342pt;width:170.3pt;height:20.9pt;mso-position-horizontal-relative:page;mso-position-vertical-relative:paragraph;z-index:15732736" type="#_x0000_t202" id="docshape30" filled="false" stroked="false">
                <v:textbox inset="0,0,0,0">
                  <w:txbxContent>
                    <w:p>
                      <w:pPr>
                        <w:spacing w:line="254" w:lineRule="auto" w:before="30"/>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[U2]:</w:t>
                      </w:r>
                      <w:r>
                        <w:rPr>
                          <w:rFonts w:ascii="Segoe UI"/>
                          <w:b/>
                          <w:spacing w:val="-9"/>
                          <w:w w:val="105"/>
                          <w:sz w:val="13"/>
                        </w:rPr>
                        <w:t> </w:t>
                      </w:r>
                      <w:r>
                        <w:rPr>
                          <w:rFonts w:ascii="Calibri"/>
                          <w:w w:val="105"/>
                          <w:sz w:val="13"/>
                        </w:rPr>
                        <w:t>The</w:t>
                      </w:r>
                      <w:r>
                        <w:rPr>
                          <w:rFonts w:ascii="Calibri"/>
                          <w:spacing w:val="-8"/>
                          <w:w w:val="105"/>
                          <w:sz w:val="13"/>
                        </w:rPr>
                        <w:t> </w:t>
                      </w:r>
                      <w:r>
                        <w:rPr>
                          <w:rFonts w:ascii="Calibri"/>
                          <w:w w:val="105"/>
                          <w:sz w:val="13"/>
                        </w:rPr>
                        <w:t>author/s</w:t>
                      </w:r>
                      <w:r>
                        <w:rPr>
                          <w:rFonts w:ascii="Calibri"/>
                          <w:spacing w:val="-7"/>
                          <w:w w:val="105"/>
                          <w:sz w:val="13"/>
                        </w:rPr>
                        <w:t> </w:t>
                      </w:r>
                      <w:r>
                        <w:rPr>
                          <w:rFonts w:ascii="Calibri"/>
                          <w:w w:val="105"/>
                          <w:sz w:val="13"/>
                        </w:rPr>
                        <w:t>should</w:t>
                      </w:r>
                      <w:r>
                        <w:rPr>
                          <w:rFonts w:ascii="Calibri"/>
                          <w:spacing w:val="-7"/>
                          <w:w w:val="105"/>
                          <w:sz w:val="13"/>
                        </w:rPr>
                        <w:t> </w:t>
                      </w:r>
                      <w:r>
                        <w:rPr>
                          <w:rFonts w:ascii="Calibri"/>
                          <w:w w:val="105"/>
                          <w:sz w:val="13"/>
                        </w:rPr>
                        <w:t>explain</w:t>
                      </w:r>
                      <w:r>
                        <w:rPr>
                          <w:rFonts w:ascii="Calibri"/>
                          <w:spacing w:val="-8"/>
                          <w:w w:val="105"/>
                          <w:sz w:val="13"/>
                        </w:rPr>
                        <w:t> </w:t>
                      </w:r>
                      <w:r>
                        <w:rPr>
                          <w:rFonts w:ascii="Calibri"/>
                          <w:w w:val="105"/>
                          <w:sz w:val="13"/>
                        </w:rPr>
                        <w:t>why</w:t>
                      </w:r>
                      <w:r>
                        <w:rPr>
                          <w:rFonts w:ascii="Calibri"/>
                          <w:spacing w:val="-8"/>
                          <w:w w:val="105"/>
                          <w:sz w:val="13"/>
                        </w:rPr>
                        <w:t> </w:t>
                      </w:r>
                      <w:r>
                        <w:rPr>
                          <w:rFonts w:ascii="Calibri"/>
                          <w:w w:val="105"/>
                          <w:sz w:val="13"/>
                        </w:rPr>
                        <w:t>this</w:t>
                      </w:r>
                      <w:r>
                        <w:rPr>
                          <w:rFonts w:ascii="Calibri"/>
                          <w:spacing w:val="40"/>
                          <w:w w:val="105"/>
                          <w:sz w:val="13"/>
                        </w:rPr>
                        <w:t> </w:t>
                      </w:r>
                      <w:r>
                        <w:rPr>
                          <w:rFonts w:ascii="Calibri"/>
                          <w:w w:val="105"/>
                          <w:sz w:val="13"/>
                        </w:rPr>
                        <w:t>approach was used in the present study.</w:t>
                      </w:r>
                    </w:p>
                  </w:txbxContent>
                </v:textbox>
                <w10:wrap type="none"/>
              </v:shape>
            </w:pict>
          </mc:Fallback>
        </mc:AlternateContent>
      </w:r>
      <w:r>
        <w:rPr/>
        <w:t>Evaluation</w:t>
      </w:r>
      <w:r>
        <w:rPr>
          <w:spacing w:val="40"/>
        </w:rPr>
        <w:t> </w:t>
      </w:r>
      <w:r>
        <w:rPr/>
        <w:t>procedure</w:t>
      </w:r>
      <w:r>
        <w:rPr>
          <w:spacing w:val="40"/>
        </w:rPr>
        <w:t> </w:t>
      </w:r>
      <w:r>
        <w:rPr/>
        <w:t>for</w:t>
      </w:r>
      <w:r>
        <w:rPr>
          <w:spacing w:val="28"/>
        </w:rPr>
        <w:t> </w:t>
      </w:r>
      <w:r>
        <w:rPr/>
        <w:t>land</w:t>
      </w:r>
      <w:r>
        <w:rPr>
          <w:spacing w:val="40"/>
        </w:rPr>
        <w:t> </w:t>
      </w:r>
      <w:r>
        <w:rPr/>
        <w:t>suitability</w:t>
      </w:r>
      <w:r>
        <w:rPr>
          <w:spacing w:val="40"/>
        </w:rPr>
        <w:t> </w:t>
      </w:r>
      <w:r>
        <w:rPr/>
        <w:t>involves</w:t>
      </w:r>
      <w:r>
        <w:rPr>
          <w:spacing w:val="40"/>
        </w:rPr>
        <w:t> </w:t>
      </w:r>
      <w:r>
        <w:rPr/>
        <w:t>assessing</w:t>
      </w:r>
      <w:r>
        <w:rPr>
          <w:spacing w:val="40"/>
        </w:rPr>
        <w:t> </w:t>
      </w:r>
      <w:r>
        <w:rPr/>
        <w:t>and</w:t>
      </w:r>
      <w:r>
        <w:rPr>
          <w:spacing w:val="40"/>
        </w:rPr>
        <w:t> </w:t>
      </w:r>
      <w:r>
        <w:rPr/>
        <w:t>categorizing</w:t>
      </w:r>
      <w:r>
        <w:rPr>
          <w:spacing w:val="40"/>
        </w:rPr>
        <w:t> </w:t>
      </w:r>
      <w:r>
        <w:rPr/>
        <w:t>land</w:t>
      </w:r>
      <w:r>
        <w:rPr>
          <w:spacing w:val="40"/>
        </w:rPr>
        <w:t> </w:t>
      </w:r>
      <w:r>
        <w:rPr/>
        <w:t>areas relative to</w:t>
      </w:r>
      <w:r>
        <w:rPr>
          <w:spacing w:val="-1"/>
        </w:rPr>
        <w:t> </w:t>
      </w:r>
      <w:r>
        <w:rPr/>
        <w:t>their suitability for particular uses such as agriculture (Mushtaq </w:t>
      </w:r>
      <w:r>
        <w:rPr>
          <w:i/>
        </w:rPr>
        <w:t>et al., </w:t>
      </w:r>
      <w:r>
        <w:rPr/>
        <w:t>2023). The evaluation is a crucial step</w:t>
      </w:r>
      <w:r>
        <w:rPr>
          <w:spacing w:val="-1"/>
        </w:rPr>
        <w:t> </w:t>
      </w:r>
      <w:r>
        <w:rPr/>
        <w:t>in development planning as it provides essential insights into</w:t>
      </w:r>
      <w:r>
        <w:rPr>
          <w:spacing w:val="-1"/>
        </w:rPr>
        <w:t> </w:t>
      </w:r>
      <w:r>
        <w:rPr/>
        <w:t>the constraints</w:t>
      </w:r>
      <w:r>
        <w:rPr>
          <w:spacing w:val="33"/>
        </w:rPr>
        <w:t> </w:t>
      </w:r>
      <w:r>
        <w:rPr/>
        <w:t>and</w:t>
      </w:r>
      <w:r>
        <w:rPr>
          <w:spacing w:val="35"/>
        </w:rPr>
        <w:t> </w:t>
      </w:r>
      <w:r>
        <w:rPr/>
        <w:t>opportunities</w:t>
      </w:r>
      <w:r>
        <w:rPr>
          <w:spacing w:val="40"/>
        </w:rPr>
        <w:t> </w:t>
      </w:r>
      <w:r>
        <w:rPr/>
        <w:t>associated</w:t>
      </w:r>
      <w:r>
        <w:rPr>
          <w:spacing w:val="40"/>
        </w:rPr>
        <w:t> </w:t>
      </w:r>
      <w:r>
        <w:rPr/>
        <w:t>with the</w:t>
      </w:r>
      <w:r>
        <w:rPr>
          <w:spacing w:val="34"/>
        </w:rPr>
        <w:t> </w:t>
      </w:r>
      <w:r>
        <w:rPr/>
        <w:t>land, primarily</w:t>
      </w:r>
      <w:r>
        <w:rPr>
          <w:spacing w:val="40"/>
        </w:rPr>
        <w:t> </w:t>
      </w:r>
      <w:r>
        <w:rPr/>
        <w:t>focusing</w:t>
      </w:r>
      <w:r>
        <w:rPr>
          <w:spacing w:val="35"/>
        </w:rPr>
        <w:t> </w:t>
      </w:r>
      <w:r>
        <w:rPr/>
        <w:t>on</w:t>
      </w:r>
      <w:r>
        <w:rPr>
          <w:spacing w:val="35"/>
        </w:rPr>
        <w:t> </w:t>
      </w:r>
      <w:r>
        <w:rPr/>
        <w:t>its</w:t>
      </w:r>
      <w:r>
        <w:rPr>
          <w:spacing w:val="33"/>
        </w:rPr>
        <w:t> </w:t>
      </w:r>
      <w:r>
        <w:rPr/>
        <w:t>inherent capabilities (Zhang</w:t>
      </w:r>
      <w:r>
        <w:rPr>
          <w:spacing w:val="-3"/>
        </w:rPr>
        <w:t> </w:t>
      </w:r>
      <w:r>
        <w:rPr>
          <w:i/>
        </w:rPr>
        <w:t>et al., </w:t>
      </w:r>
      <w:r>
        <w:rPr/>
        <w:t>2024).</w:t>
      </w:r>
      <w:r>
        <w:rPr>
          <w:spacing w:val="-4"/>
        </w:rPr>
        <w:t> </w:t>
      </w:r>
      <w:r>
        <w:rPr/>
        <w:t>The evaluation is derived</w:t>
      </w:r>
      <w:r>
        <w:rPr>
          <w:spacing w:val="-3"/>
        </w:rPr>
        <w:t> </w:t>
      </w:r>
      <w:r>
        <w:rPr/>
        <w:t>from</w:t>
      </w:r>
      <w:r>
        <w:rPr>
          <w:spacing w:val="-8"/>
        </w:rPr>
        <w:t> </w:t>
      </w:r>
      <w:r>
        <w:rPr/>
        <w:t>various relevant sources and available</w:t>
      </w:r>
      <w:r>
        <w:rPr>
          <w:spacing w:val="75"/>
        </w:rPr>
        <w:t> </w:t>
      </w:r>
      <w:r>
        <w:rPr/>
        <w:t>data.</w:t>
      </w:r>
      <w:r>
        <w:rPr>
          <w:spacing w:val="40"/>
        </w:rPr>
        <w:t> </w:t>
      </w:r>
      <w:r>
        <w:rPr/>
        <w:t>For</w:t>
      </w:r>
      <w:r>
        <w:rPr>
          <w:spacing w:val="40"/>
        </w:rPr>
        <w:t> </w:t>
      </w:r>
      <w:r>
        <w:rPr/>
        <w:t>surface</w:t>
      </w:r>
      <w:r>
        <w:rPr>
          <w:spacing w:val="40"/>
        </w:rPr>
        <w:t> </w:t>
      </w:r>
      <w:r>
        <w:rPr/>
        <w:t>irrigation,</w:t>
      </w:r>
      <w:r>
        <w:rPr>
          <w:spacing w:val="76"/>
        </w:rPr>
        <w:t> </w:t>
      </w:r>
      <w:r>
        <w:rPr/>
        <w:t>physical</w:t>
      </w:r>
      <w:r>
        <w:rPr>
          <w:spacing w:val="40"/>
        </w:rPr>
        <w:t> </w:t>
      </w:r>
      <w:r>
        <w:rPr/>
        <w:t>land</w:t>
      </w:r>
      <w:r>
        <w:rPr>
          <w:spacing w:val="76"/>
        </w:rPr>
        <w:t> </w:t>
      </w:r>
      <w:r>
        <w:rPr/>
        <w:t>features</w:t>
      </w:r>
      <w:r>
        <w:rPr>
          <w:spacing w:val="40"/>
        </w:rPr>
        <w:t> </w:t>
      </w:r>
      <w:r>
        <w:rPr/>
        <w:t>like</w:t>
      </w:r>
      <w:r>
        <w:rPr>
          <w:spacing w:val="40"/>
        </w:rPr>
        <w:t> </w:t>
      </w:r>
      <w:r>
        <w:rPr/>
        <w:t>land</w:t>
      </w:r>
      <w:r>
        <w:rPr>
          <w:spacing w:val="76"/>
        </w:rPr>
        <w:t> </w:t>
      </w:r>
      <w:r>
        <w:rPr/>
        <w:t>use/cover,</w:t>
      </w:r>
      <w:r>
        <w:rPr>
          <w:spacing w:val="76"/>
        </w:rPr>
        <w:t> </w:t>
      </w:r>
      <w:r>
        <w:rPr/>
        <w:t>soil composition,</w:t>
      </w:r>
      <w:r>
        <w:rPr>
          <w:spacing w:val="17"/>
        </w:rPr>
        <w:t> </w:t>
      </w:r>
      <w:r>
        <w:rPr/>
        <w:t>topography,</w:t>
      </w:r>
      <w:r>
        <w:rPr>
          <w:spacing w:val="-8"/>
        </w:rPr>
        <w:t> </w:t>
      </w:r>
      <w:r>
        <w:rPr/>
        <w:t>distance</w:t>
      </w:r>
      <w:r>
        <w:rPr>
          <w:spacing w:val="-9"/>
        </w:rPr>
        <w:t> </w:t>
      </w:r>
      <w:r>
        <w:rPr/>
        <w:t>from</w:t>
      </w:r>
      <w:r>
        <w:rPr>
          <w:spacing w:val="-15"/>
        </w:rPr>
        <w:t> </w:t>
      </w:r>
      <w:r>
        <w:rPr/>
        <w:t>water</w:t>
      </w:r>
      <w:r>
        <w:rPr>
          <w:spacing w:val="-13"/>
        </w:rPr>
        <w:t> </w:t>
      </w:r>
      <w:r>
        <w:rPr/>
        <w:t>source and climatic data</w:t>
      </w:r>
      <w:r>
        <w:rPr>
          <w:spacing w:val="-23"/>
        </w:rPr>
        <w:t> </w:t>
      </w:r>
      <w:r>
        <w:rPr/>
        <w:t>including precipitation and temperature</w:t>
      </w:r>
      <w:r>
        <w:rPr>
          <w:spacing w:val="-12"/>
        </w:rPr>
        <w:t> </w:t>
      </w:r>
      <w:r>
        <w:rPr/>
        <w:t>are emphasized</w:t>
      </w:r>
      <w:r>
        <w:rPr>
          <w:spacing w:val="13"/>
        </w:rPr>
        <w:t> </w:t>
      </w:r>
      <w:r>
        <w:rPr/>
        <w:t>(Akpoti</w:t>
      </w:r>
      <w:r>
        <w:rPr>
          <w:spacing w:val="-5"/>
        </w:rPr>
        <w:t> </w:t>
      </w:r>
      <w:r>
        <w:rPr/>
        <w:t>&amp;</w:t>
      </w:r>
      <w:r>
        <w:rPr>
          <w:spacing w:val="-16"/>
        </w:rPr>
        <w:t> </w:t>
      </w:r>
      <w:r>
        <w:rPr/>
        <w:t>Zwart,</w:t>
      </w:r>
      <w:r>
        <w:rPr>
          <w:spacing w:val="-10"/>
        </w:rPr>
        <w:t> </w:t>
      </w:r>
      <w:r>
        <w:rPr/>
        <w:t>2019). The biophysical database</w:t>
      </w:r>
      <w:r>
        <w:rPr>
          <w:spacing w:val="-11"/>
        </w:rPr>
        <w:t> </w:t>
      </w:r>
      <w:r>
        <w:rPr/>
        <w:t>undergoes characterization</w:t>
      </w:r>
      <w:r>
        <w:rPr>
          <w:spacing w:val="32"/>
        </w:rPr>
        <w:t> </w:t>
      </w:r>
      <w:r>
        <w:rPr/>
        <w:t>and geo-referencing</w:t>
      </w:r>
      <w:r>
        <w:rPr>
          <w:spacing w:val="40"/>
        </w:rPr>
        <w:t> </w:t>
      </w:r>
      <w:r>
        <w:rPr/>
        <w:t>through the collection</w:t>
      </w:r>
      <w:r>
        <w:rPr>
          <w:spacing w:val="32"/>
        </w:rPr>
        <w:t> </w:t>
      </w:r>
      <w:r>
        <w:rPr/>
        <w:t>and</w:t>
      </w:r>
      <w:r>
        <w:rPr>
          <w:spacing w:val="32"/>
        </w:rPr>
        <w:t> </w:t>
      </w:r>
      <w:r>
        <w:rPr/>
        <w:t>reclassification</w:t>
      </w:r>
      <w:r>
        <w:rPr>
          <w:spacing w:val="40"/>
        </w:rPr>
        <w:t> </w:t>
      </w:r>
      <w:r>
        <w:rPr/>
        <w:t>of datasets into different suitability</w:t>
      </w:r>
      <w:r>
        <w:rPr>
          <w:spacing w:val="37"/>
        </w:rPr>
        <w:t> </w:t>
      </w:r>
      <w:r>
        <w:rPr/>
        <w:t>classes</w:t>
      </w:r>
      <w:r>
        <w:rPr>
          <w:spacing w:val="35"/>
        </w:rPr>
        <w:t> </w:t>
      </w:r>
      <w:r>
        <w:rPr/>
        <w:t>(Fentaye, 2017). This</w:t>
      </w:r>
      <w:r>
        <w:rPr>
          <w:spacing w:val="35"/>
        </w:rPr>
        <w:t> </w:t>
      </w:r>
      <w:r>
        <w:rPr/>
        <w:t>study used GIS-based Multi-Criteria </w:t>
      </w:r>
      <w:r>
        <w:rPr>
          <w:color w:val="000000"/>
          <w:shd w:fill="F8DCDD" w:color="auto" w:val="clear"/>
        </w:rPr>
        <w:t>Evaluation</w:t>
      </w:r>
      <w:r>
        <w:rPr>
          <w:color w:val="000000"/>
          <w:spacing w:val="33"/>
          <w:shd w:fill="F8DCDD" w:color="auto" w:val="clear"/>
        </w:rPr>
        <w:t> </w:t>
      </w:r>
      <w:r>
        <w:rPr>
          <w:color w:val="000000"/>
          <w:shd w:fill="F8DCDD" w:color="auto" w:val="clear"/>
        </w:rPr>
        <w:t>(MCE)</w:t>
      </w:r>
      <w:r>
        <w:rPr>
          <w:color w:val="000000"/>
          <w:spacing w:val="40"/>
          <w:shd w:fill="F8DCDD" w:color="auto" w:val="clear"/>
        </w:rPr>
        <w:t> </w:t>
      </w:r>
      <w:r>
        <w:rPr>
          <w:color w:val="000000"/>
          <w:shd w:fill="F8DCDD" w:color="auto" w:val="clear"/>
        </w:rPr>
        <w:t>approach</w:t>
      </w:r>
      <w:r>
        <w:rPr>
          <w:color w:val="000000"/>
          <w:spacing w:val="40"/>
          <w:shd w:fill="F8DCDD" w:color="auto" w:val="clear"/>
        </w:rPr>
        <w:t> </w:t>
      </w:r>
      <w:r>
        <w:rPr>
          <w:color w:val="000000"/>
          <w:shd w:fill="F8DCDD" w:color="auto" w:val="clear"/>
        </w:rPr>
        <w:t>to investigate</w:t>
      </w:r>
      <w:r>
        <w:rPr>
          <w:color w:val="000000"/>
          <w:spacing w:val="32"/>
          <w:shd w:fill="F8DCDD" w:color="auto" w:val="clear"/>
        </w:rPr>
        <w:t> </w:t>
      </w:r>
      <w:r>
        <w:rPr>
          <w:color w:val="000000"/>
          <w:shd w:fill="F8DCDD" w:color="auto" w:val="clear"/>
        </w:rPr>
        <w:t>the</w:t>
      </w:r>
      <w:r>
        <w:rPr>
          <w:color w:val="000000"/>
          <w:spacing w:val="32"/>
          <w:shd w:fill="F8DCDD" w:color="auto" w:val="clear"/>
        </w:rPr>
        <w:t> </w:t>
      </w:r>
      <w:r>
        <w:rPr>
          <w:color w:val="000000"/>
          <w:shd w:fill="F8DCDD" w:color="auto" w:val="clear"/>
        </w:rPr>
        <w:t>spatial</w:t>
      </w:r>
      <w:r>
        <w:rPr>
          <w:color w:val="000000"/>
          <w:spacing w:val="39"/>
          <w:shd w:fill="F8DCDD" w:color="auto" w:val="clear"/>
        </w:rPr>
        <w:t> </w:t>
      </w:r>
      <w:r>
        <w:rPr>
          <w:color w:val="000000"/>
          <w:shd w:fill="F8DCDD" w:color="auto" w:val="clear"/>
        </w:rPr>
        <w:t>arrangement</w:t>
      </w:r>
      <w:r>
        <w:rPr>
          <w:color w:val="000000"/>
          <w:spacing w:val="40"/>
          <w:shd w:fill="F8DCDD" w:color="auto" w:val="clear"/>
        </w:rPr>
        <w:t> </w:t>
      </w:r>
      <w:r>
        <w:rPr>
          <w:color w:val="000000"/>
          <w:shd w:fill="F8DCDD" w:color="auto" w:val="clear"/>
        </w:rPr>
        <w:t>of</w:t>
      </w:r>
      <w:r>
        <w:rPr>
          <w:color w:val="000000"/>
          <w:spacing w:val="29"/>
          <w:shd w:fill="F8DCDD" w:color="auto" w:val="clear"/>
        </w:rPr>
        <w:t> </w:t>
      </w:r>
      <w:r>
        <w:rPr>
          <w:color w:val="000000"/>
          <w:shd w:fill="F8DCDD" w:color="auto" w:val="clear"/>
        </w:rPr>
        <w:t>land</w:t>
      </w:r>
      <w:r>
        <w:rPr>
          <w:color w:val="000000"/>
          <w:spacing w:val="40"/>
          <w:shd w:fill="F8DCDD" w:color="auto" w:val="clear"/>
        </w:rPr>
        <w:t> </w:t>
      </w:r>
      <w:r>
        <w:rPr>
          <w:color w:val="000000"/>
          <w:shd w:fill="F8DCDD" w:color="auto" w:val="clear"/>
        </w:rPr>
        <w:t>suitability</w:t>
      </w:r>
      <w:r>
        <w:rPr>
          <w:color w:val="000000"/>
          <w:spacing w:val="40"/>
          <w:shd w:fill="F8DCDD" w:color="auto" w:val="clear"/>
        </w:rPr>
        <w:t> </w:t>
      </w:r>
      <w:r>
        <w:rPr>
          <w:color w:val="000000"/>
          <w:shd w:fill="F8DCDD" w:color="auto" w:val="clear"/>
        </w:rPr>
        <w:t>for</w:t>
      </w:r>
      <w:r>
        <w:rPr>
          <w:color w:val="000000"/>
        </w:rPr>
        <w:t> </w:t>
      </w:r>
      <w:r>
        <w:rPr>
          <w:color w:val="000000"/>
          <w:shd w:fill="F8DCDD" w:color="auto" w:val="clear"/>
        </w:rPr>
        <w:t>surface</w:t>
      </w:r>
      <w:r>
        <w:rPr>
          <w:color w:val="000000"/>
          <w:spacing w:val="40"/>
          <w:shd w:fill="F8DCDD" w:color="auto" w:val="clear"/>
        </w:rPr>
        <w:t> </w:t>
      </w:r>
      <w:r>
        <w:rPr>
          <w:color w:val="000000"/>
          <w:shd w:fill="F8DCDD" w:color="auto" w:val="clear"/>
        </w:rPr>
        <w:t>irrigation</w:t>
      </w:r>
      <w:r>
        <w:rPr>
          <w:color w:val="000000"/>
          <w:spacing w:val="40"/>
          <w:shd w:fill="F8DCDD" w:color="auto" w:val="clear"/>
        </w:rPr>
        <w:t> </w:t>
      </w:r>
      <w:r>
        <w:rPr>
          <w:color w:val="000000"/>
          <w:shd w:fill="F8DCDD" w:color="auto" w:val="clear"/>
        </w:rPr>
        <w:t>as</w:t>
      </w:r>
      <w:r>
        <w:rPr>
          <w:color w:val="000000"/>
          <w:spacing w:val="40"/>
          <w:shd w:fill="F8DCDD" w:color="auto" w:val="clear"/>
        </w:rPr>
        <w:t> </w:t>
      </w:r>
      <w:r>
        <w:rPr>
          <w:color w:val="000000"/>
          <w:u w:val="dotted" w:color="D13438"/>
        </w:rPr>
        <w:t>recommended</w:t>
      </w:r>
      <w:r>
        <w:rPr>
          <w:color w:val="000000"/>
          <w:spacing w:val="40"/>
          <w:u w:val="dotted" w:color="D13438"/>
        </w:rPr>
        <w:t> </w:t>
      </w:r>
      <w:r>
        <w:rPr>
          <w:color w:val="000000"/>
          <w:u w:val="dotted" w:color="D13438"/>
        </w:rPr>
        <w:t>by</w:t>
      </w:r>
      <w:r>
        <w:rPr>
          <w:color w:val="000000"/>
          <w:spacing w:val="40"/>
          <w:u w:val="dotted" w:color="D13438"/>
        </w:rPr>
        <w:t> </w:t>
      </w:r>
      <w:r>
        <w:rPr>
          <w:color w:val="000000"/>
          <w:u w:val="dotted" w:color="D13438"/>
        </w:rPr>
        <w:t>Hussien</w:t>
      </w:r>
      <w:r>
        <w:rPr>
          <w:color w:val="000000"/>
          <w:spacing w:val="40"/>
          <w:u w:val="dotted" w:color="D13438"/>
        </w:rPr>
        <w:t> </w:t>
      </w:r>
      <w:r>
        <w:rPr>
          <w:color w:val="000000"/>
          <w:u w:val="dotted" w:color="D13438"/>
        </w:rPr>
        <w:t>&amp;</w:t>
      </w:r>
      <w:r>
        <w:rPr>
          <w:color w:val="000000"/>
          <w:spacing w:val="40"/>
          <w:u w:val="dotted" w:color="D13438"/>
        </w:rPr>
        <w:t> </w:t>
      </w:r>
      <w:r>
        <w:rPr>
          <w:color w:val="000000"/>
          <w:u w:val="dotted" w:color="D13438"/>
        </w:rPr>
        <w:t>Birhanu,</w:t>
      </w:r>
      <w:r>
        <w:rPr>
          <w:color w:val="000000"/>
          <w:spacing w:val="40"/>
          <w:u w:val="dotted" w:color="D13438"/>
        </w:rPr>
        <w:t> </w:t>
      </w:r>
      <w:r>
        <w:rPr>
          <w:color w:val="000000"/>
          <w:u w:val="dotted" w:color="D13438"/>
        </w:rPr>
        <w:t>2019.</w:t>
      </w:r>
      <w:r>
        <w:rPr>
          <w:color w:val="000000"/>
          <w:spacing w:val="40"/>
          <w:u w:val="dotted" w:color="D13438"/>
        </w:rPr>
        <w:t> </w:t>
      </w:r>
      <w:r>
        <w:rPr>
          <w:color w:val="000000"/>
          <w:u w:val="dotted" w:color="D13438"/>
        </w:rPr>
        <w:t>To</w:t>
      </w:r>
      <w:r>
        <w:rPr>
          <w:color w:val="000000"/>
          <w:spacing w:val="40"/>
          <w:u w:val="dotted" w:color="D13438"/>
        </w:rPr>
        <w:t> </w:t>
      </w:r>
      <w:r>
        <w:rPr>
          <w:color w:val="000000"/>
          <w:u w:val="dotted" w:color="D13438"/>
        </w:rPr>
        <w:t>comprehend</w:t>
      </w:r>
      <w:r>
        <w:rPr>
          <w:color w:val="000000"/>
          <w:spacing w:val="40"/>
          <w:u w:val="dotted" w:color="D13438"/>
        </w:rPr>
        <w:t> </w:t>
      </w:r>
      <w:r>
        <w:rPr>
          <w:color w:val="000000"/>
          <w:u w:val="dotted" w:color="D13438"/>
        </w:rPr>
        <w:t>this </w:t>
      </w:r>
      <w:r>
        <w:rPr>
          <w:color w:val="000000"/>
        </w:rPr>
        <w:t> phenomenon, several</w:t>
      </w:r>
      <w:r>
        <w:rPr>
          <w:color w:val="000000"/>
          <w:spacing w:val="17"/>
        </w:rPr>
        <w:t> </w:t>
      </w:r>
      <w:r>
        <w:rPr>
          <w:color w:val="000000"/>
        </w:rPr>
        <w:t>studies</w:t>
      </w:r>
      <w:r>
        <w:rPr>
          <w:color w:val="000000"/>
          <w:spacing w:val="-14"/>
        </w:rPr>
        <w:t> </w:t>
      </w:r>
      <w:r>
        <w:rPr>
          <w:color w:val="000000"/>
        </w:rPr>
        <w:t>have</w:t>
      </w:r>
      <w:r>
        <w:rPr>
          <w:color w:val="000000"/>
          <w:spacing w:val="-1"/>
        </w:rPr>
        <w:t> </w:t>
      </w:r>
      <w:r>
        <w:rPr>
          <w:color w:val="000000"/>
        </w:rPr>
        <w:t>been done</w:t>
      </w:r>
      <w:r>
        <w:rPr>
          <w:color w:val="000000"/>
          <w:spacing w:val="-12"/>
        </w:rPr>
        <w:t> </w:t>
      </w:r>
      <w:r>
        <w:rPr>
          <w:color w:val="000000"/>
        </w:rPr>
        <w:t>in Tanzania (Al-Hanbali </w:t>
      </w:r>
      <w:r>
        <w:rPr>
          <w:i/>
          <w:color w:val="000000"/>
        </w:rPr>
        <w:t>et al</w:t>
      </w:r>
      <w:r>
        <w:rPr>
          <w:color w:val="000000"/>
        </w:rPr>
        <w:t>., 2022).</w:t>
      </w:r>
      <w:r>
        <w:rPr>
          <w:color w:val="000000"/>
          <w:spacing w:val="-1"/>
        </w:rPr>
        <w:t> </w:t>
      </w:r>
      <w:r>
        <w:rPr>
          <w:color w:val="000000"/>
        </w:rPr>
        <w:t>However, </w:t>
      </w:r>
      <w:r>
        <w:rPr>
          <w:color w:val="000000"/>
          <w:shd w:fill="F8DCDD" w:color="auto" w:val="clear"/>
        </w:rPr>
        <w:t>majority of the studies focused on a regional</w:t>
      </w:r>
      <w:r>
        <w:rPr>
          <w:color w:val="000000"/>
          <w:spacing w:val="30"/>
          <w:shd w:fill="F8DCDD" w:color="auto" w:val="clear"/>
        </w:rPr>
        <w:t> </w:t>
      </w:r>
      <w:r>
        <w:rPr>
          <w:color w:val="000000"/>
          <w:shd w:fill="F8DCDD" w:color="auto" w:val="clear"/>
        </w:rPr>
        <w:t>scale rather than local</w:t>
      </w:r>
      <w:r>
        <w:rPr>
          <w:color w:val="000000"/>
          <w:spacing w:val="30"/>
          <w:shd w:fill="F8DCDD" w:color="auto" w:val="clear"/>
        </w:rPr>
        <w:t> </w:t>
      </w:r>
      <w:r>
        <w:rPr>
          <w:color w:val="000000"/>
          <w:shd w:fill="F8DCDD" w:color="auto" w:val="clear"/>
        </w:rPr>
        <w:t>scale.</w:t>
      </w:r>
      <w:r>
        <w:rPr>
          <w:color w:val="000000"/>
        </w:rPr>
        <w:t> For this study, it </w:t>
      </w:r>
      <w:r>
        <w:rPr>
          <w:color w:val="000000"/>
          <w:shd w:fill="F8DCDD" w:color="auto" w:val="clear"/>
        </w:rPr>
        <w:t>scaled down to district level.</w:t>
      </w:r>
    </w:p>
    <w:p>
      <w:pPr>
        <w:pStyle w:val="BodyText"/>
        <w:spacing w:line="278" w:lineRule="auto" w:before="91"/>
        <w:ind w:left="140" w:right="3821"/>
      </w:pPr>
      <w:r>
        <w:rPr/>
        <mc:AlternateContent>
          <mc:Choice Requires="wps">
            <w:drawing>
              <wp:anchor distT="0" distB="0" distL="0" distR="0" allowOverlap="1" layoutInCell="1" locked="0" behindDoc="1" simplePos="0" relativeHeight="486573056">
                <wp:simplePos x="0" y="0"/>
                <wp:positionH relativeFrom="page">
                  <wp:posOffset>4907026</wp:posOffset>
                </wp:positionH>
                <wp:positionV relativeFrom="paragraph">
                  <wp:posOffset>1873824</wp:posOffset>
                </wp:positionV>
                <wp:extent cx="171450" cy="14414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71450" cy="144145"/>
                          <a:chExt cx="171450" cy="144145"/>
                        </a:xfrm>
                      </wpg:grpSpPr>
                      <wps:wsp>
                        <wps:cNvPr id="34" name="Graphic 34"/>
                        <wps:cNvSpPr/>
                        <wps:spPr>
                          <a:xfrm>
                            <a:off x="0" y="0"/>
                            <a:ext cx="171450" cy="135890"/>
                          </a:xfrm>
                          <a:custGeom>
                            <a:avLst/>
                            <a:gdLst/>
                            <a:ahLst/>
                            <a:cxnLst/>
                            <a:rect l="l" t="t" r="r" b="b"/>
                            <a:pathLst>
                              <a:path w="171450" h="135890">
                                <a:moveTo>
                                  <a:pt x="171450" y="0"/>
                                </a:moveTo>
                                <a:lnTo>
                                  <a:pt x="0" y="0"/>
                                </a:lnTo>
                                <a:lnTo>
                                  <a:pt x="0" y="135572"/>
                                </a:lnTo>
                                <a:lnTo>
                                  <a:pt x="171450" y="135572"/>
                                </a:lnTo>
                                <a:lnTo>
                                  <a:pt x="171450" y="0"/>
                                </a:lnTo>
                                <a:close/>
                              </a:path>
                            </a:pathLst>
                          </a:custGeom>
                          <a:solidFill>
                            <a:srgbClr val="F8DCDD"/>
                          </a:solidFill>
                        </wps:spPr>
                        <wps:bodyPr wrap="square" lIns="0" tIns="0" rIns="0" bIns="0" rtlCol="0">
                          <a:prstTxWarp prst="textNoShape">
                            <a:avLst/>
                          </a:prstTxWarp>
                          <a:noAutofit/>
                        </wps:bodyPr>
                      </wps:wsp>
                      <wps:wsp>
                        <wps:cNvPr id="35" name="Graphic 35"/>
                        <wps:cNvSpPr/>
                        <wps:spPr>
                          <a:xfrm>
                            <a:off x="4699" y="4762"/>
                            <a:ext cx="14604" cy="135890"/>
                          </a:xfrm>
                          <a:custGeom>
                            <a:avLst/>
                            <a:gdLst/>
                            <a:ahLst/>
                            <a:cxnLst/>
                            <a:rect l="l" t="t" r="r" b="b"/>
                            <a:pathLst>
                              <a:path w="14604" h="135890">
                                <a:moveTo>
                                  <a:pt x="14350" y="135636"/>
                                </a:moveTo>
                                <a:lnTo>
                                  <a:pt x="6985" y="128524"/>
                                </a:lnTo>
                              </a:path>
                              <a:path w="14604" h="135890">
                                <a:moveTo>
                                  <a:pt x="0" y="121285"/>
                                </a:moveTo>
                                <a:lnTo>
                                  <a:pt x="0" y="14224"/>
                                </a:lnTo>
                              </a:path>
                              <a:path w="14604" h="135890">
                                <a:moveTo>
                                  <a:pt x="0" y="6985"/>
                                </a:moveTo>
                                <a:lnTo>
                                  <a:pt x="6985" y="0"/>
                                </a:lnTo>
                              </a:path>
                            </a:pathLst>
                          </a:custGeom>
                          <a:ln w="7302">
                            <a:solidFill>
                              <a:srgbClr val="D13438"/>
                            </a:solidFill>
                            <a:prstDash val="solid"/>
                          </a:ln>
                        </wps:spPr>
                        <wps:bodyPr wrap="square" lIns="0" tIns="0" rIns="0" bIns="0" rtlCol="0">
                          <a:prstTxWarp prst="textNoShape">
                            <a:avLst/>
                          </a:prstTxWarp>
                          <a:noAutofit/>
                        </wps:bodyPr>
                      </wps:wsp>
                      <wps:wsp>
                        <wps:cNvPr id="36" name="Textbox 36"/>
                        <wps:cNvSpPr txBox="1"/>
                        <wps:spPr>
                          <a:xfrm>
                            <a:off x="8350" y="0"/>
                            <a:ext cx="163195" cy="135890"/>
                          </a:xfrm>
                          <a:prstGeom prst="rect">
                            <a:avLst/>
                          </a:prstGeom>
                        </wps:spPr>
                        <wps:txbx>
                          <w:txbxContent>
                            <w:p>
                              <w:pPr>
                                <w:spacing w:before="0"/>
                                <w:ind w:left="-14" w:right="-15" w:firstLine="0"/>
                                <w:jc w:val="left"/>
                                <w:rPr>
                                  <w:sz w:val="18"/>
                                </w:rPr>
                              </w:pPr>
                              <w:r>
                                <w:rPr>
                                  <w:spacing w:val="-5"/>
                                  <w:sz w:val="18"/>
                                </w:rPr>
                                <w:t>The</w:t>
                              </w:r>
                            </w:p>
                          </w:txbxContent>
                        </wps:txbx>
                        <wps:bodyPr wrap="square" lIns="0" tIns="0" rIns="0" bIns="0" rtlCol="0">
                          <a:noAutofit/>
                        </wps:bodyPr>
                      </wps:wsp>
                    </wpg:wgp>
                  </a:graphicData>
                </a:graphic>
              </wp:anchor>
            </w:drawing>
          </mc:Choice>
          <mc:Fallback>
            <w:pict>
              <v:group style="position:absolute;margin-left:386.380005pt;margin-top:147.545258pt;width:13.5pt;height:11.35pt;mso-position-horizontal-relative:page;mso-position-vertical-relative:paragraph;z-index:-16743424" id="docshapegroup31" coordorigin="7728,2951" coordsize="270,227">
                <v:rect style="position:absolute;left:7727;top:2950;width:270;height:214" id="docshape32" filled="true" fillcolor="#f8dcdd" stroked="false">
                  <v:fill type="solid"/>
                </v:rect>
                <v:shape style="position:absolute;left:7735;top:2958;width:23;height:214" id="docshape33" coordorigin="7735,2958" coordsize="23,214" path="m7758,3172l7746,3161m7735,3149l7735,2981m7735,2969l7746,2958e" filled="false" stroked="true" strokeweight=".575pt" strokecolor="#d13438">
                  <v:path arrowok="t"/>
                  <v:stroke dashstyle="solid"/>
                </v:shape>
                <v:shape style="position:absolute;left:7740;top:2950;width:257;height:214" type="#_x0000_t202" id="docshape34" filled="false" stroked="false">
                  <v:textbox inset="0,0,0,0">
                    <w:txbxContent>
                      <w:p>
                        <w:pPr>
                          <w:spacing w:before="0"/>
                          <w:ind w:left="-14" w:right="-15" w:firstLine="0"/>
                          <w:jc w:val="left"/>
                          <w:rPr>
                            <w:sz w:val="18"/>
                          </w:rPr>
                        </w:pPr>
                        <w:r>
                          <w:rPr>
                            <w:spacing w:val="-5"/>
                            <w:sz w:val="18"/>
                          </w:rPr>
                          <w:t>The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5390953</wp:posOffset>
                </wp:positionH>
                <wp:positionV relativeFrom="paragraph">
                  <wp:posOffset>57683</wp:posOffset>
                </wp:positionV>
                <wp:extent cx="2162810" cy="24447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162810" cy="244475"/>
                        </a:xfrm>
                        <a:prstGeom prst="rect">
                          <a:avLst/>
                        </a:prstGeom>
                      </wps:spPr>
                      <wps:txbx>
                        <w:txbxContent>
                          <w:p>
                            <w:pPr>
                              <w:spacing w:line="254" w:lineRule="auto" w:before="30"/>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[U4]:</w:t>
                            </w:r>
                            <w:r>
                              <w:rPr>
                                <w:rFonts w:ascii="Segoe UI"/>
                                <w:b/>
                                <w:spacing w:val="-9"/>
                                <w:w w:val="105"/>
                                <w:sz w:val="13"/>
                              </w:rPr>
                              <w:t> </w:t>
                            </w:r>
                            <w:r>
                              <w:rPr>
                                <w:rFonts w:ascii="Calibri"/>
                                <w:w w:val="105"/>
                                <w:sz w:val="13"/>
                              </w:rPr>
                              <w:t>The</w:t>
                            </w:r>
                            <w:r>
                              <w:rPr>
                                <w:rFonts w:ascii="Calibri"/>
                                <w:spacing w:val="-8"/>
                                <w:w w:val="105"/>
                                <w:sz w:val="13"/>
                              </w:rPr>
                              <w:t> </w:t>
                            </w:r>
                            <w:r>
                              <w:rPr>
                                <w:rFonts w:ascii="Calibri"/>
                                <w:w w:val="105"/>
                                <w:sz w:val="13"/>
                              </w:rPr>
                              <w:t>researcher/s</w:t>
                            </w:r>
                            <w:r>
                              <w:rPr>
                                <w:rFonts w:ascii="Calibri"/>
                                <w:spacing w:val="-7"/>
                                <w:w w:val="105"/>
                                <w:sz w:val="13"/>
                              </w:rPr>
                              <w:t> </w:t>
                            </w:r>
                            <w:r>
                              <w:rPr>
                                <w:rFonts w:ascii="Calibri"/>
                                <w:w w:val="105"/>
                                <w:sz w:val="13"/>
                              </w:rPr>
                              <w:t>may</w:t>
                            </w:r>
                            <w:r>
                              <w:rPr>
                                <w:rFonts w:ascii="Calibri"/>
                                <w:spacing w:val="-7"/>
                                <w:w w:val="105"/>
                                <w:sz w:val="13"/>
                              </w:rPr>
                              <w:t> </w:t>
                            </w:r>
                            <w:r>
                              <w:rPr>
                                <w:rFonts w:ascii="Calibri"/>
                                <w:w w:val="105"/>
                                <w:sz w:val="13"/>
                              </w:rPr>
                              <w:t>include</w:t>
                            </w:r>
                            <w:r>
                              <w:rPr>
                                <w:rFonts w:ascii="Calibri"/>
                                <w:spacing w:val="-6"/>
                                <w:w w:val="105"/>
                                <w:sz w:val="13"/>
                              </w:rPr>
                              <w:t> </w:t>
                            </w:r>
                            <w:r>
                              <w:rPr>
                                <w:rFonts w:ascii="Calibri"/>
                                <w:w w:val="105"/>
                                <w:sz w:val="13"/>
                              </w:rPr>
                              <w:t>studies</w:t>
                            </w:r>
                            <w:r>
                              <w:rPr>
                                <w:rFonts w:ascii="Calibri"/>
                                <w:spacing w:val="40"/>
                                <w:w w:val="105"/>
                                <w:sz w:val="13"/>
                              </w:rPr>
                              <w:t> </w:t>
                            </w:r>
                            <w:r>
                              <w:rPr>
                                <w:rFonts w:ascii="Calibri"/>
                                <w:spacing w:val="-2"/>
                                <w:w w:val="105"/>
                                <w:sz w:val="13"/>
                              </w:rPr>
                              <w:t>conducted</w:t>
                            </w:r>
                            <w:r>
                              <w:rPr>
                                <w:rFonts w:ascii="Calibri"/>
                                <w:spacing w:val="9"/>
                                <w:w w:val="105"/>
                                <w:sz w:val="13"/>
                              </w:rPr>
                              <w:t> </w:t>
                            </w:r>
                            <w:r>
                              <w:rPr>
                                <w:rFonts w:ascii="Calibri"/>
                                <w:spacing w:val="-2"/>
                                <w:w w:val="105"/>
                                <w:sz w:val="13"/>
                              </w:rPr>
                              <w:t>where</w:t>
                            </w:r>
                            <w:r>
                              <w:rPr>
                                <w:rFonts w:ascii="Calibri"/>
                                <w:spacing w:val="1"/>
                                <w:w w:val="105"/>
                                <w:sz w:val="13"/>
                              </w:rPr>
                              <w:t> </w:t>
                            </w:r>
                            <w:r>
                              <w:rPr>
                                <w:rFonts w:ascii="Calibri"/>
                                <w:spacing w:val="-2"/>
                                <w:w w:val="105"/>
                                <w:sz w:val="13"/>
                              </w:rPr>
                              <w:t>the</w:t>
                            </w:r>
                            <w:r>
                              <w:rPr>
                                <w:rFonts w:ascii="Calibri"/>
                                <w:spacing w:val="1"/>
                                <w:w w:val="105"/>
                                <w:sz w:val="13"/>
                              </w:rPr>
                              <w:t> </w:t>
                            </w:r>
                            <w:r>
                              <w:rPr>
                                <w:rFonts w:ascii="Calibri"/>
                                <w:spacing w:val="-2"/>
                                <w:w w:val="105"/>
                                <w:sz w:val="13"/>
                              </w:rPr>
                              <w:t>focus</w:t>
                            </w:r>
                            <w:r>
                              <w:rPr>
                                <w:rFonts w:ascii="Calibri"/>
                                <w:spacing w:val="5"/>
                                <w:w w:val="105"/>
                                <w:sz w:val="13"/>
                              </w:rPr>
                              <w:t> </w:t>
                            </w:r>
                            <w:r>
                              <w:rPr>
                                <w:rFonts w:ascii="Calibri"/>
                                <w:spacing w:val="-2"/>
                                <w:w w:val="105"/>
                                <w:sz w:val="13"/>
                              </w:rPr>
                              <w:t>is</w:t>
                            </w:r>
                            <w:r>
                              <w:rPr>
                                <w:rFonts w:ascii="Calibri"/>
                                <w:spacing w:val="5"/>
                                <w:w w:val="105"/>
                                <w:sz w:val="13"/>
                              </w:rPr>
                              <w:t> </w:t>
                            </w:r>
                            <w:r>
                              <w:rPr>
                                <w:rFonts w:ascii="Calibri"/>
                                <w:spacing w:val="-2"/>
                                <w:w w:val="105"/>
                                <w:sz w:val="13"/>
                              </w:rPr>
                              <w:t>downscaling</w:t>
                            </w:r>
                            <w:r>
                              <w:rPr>
                                <w:rFonts w:ascii="Calibri"/>
                                <w:spacing w:val="6"/>
                                <w:w w:val="105"/>
                                <w:sz w:val="13"/>
                              </w:rPr>
                              <w:t> </w:t>
                            </w:r>
                            <w:r>
                              <w:rPr>
                                <w:rFonts w:ascii="Calibri"/>
                                <w:spacing w:val="-2"/>
                                <w:w w:val="105"/>
                                <w:sz w:val="13"/>
                              </w:rPr>
                              <w:t>the</w:t>
                            </w:r>
                            <w:r>
                              <w:rPr>
                                <w:rFonts w:ascii="Calibri"/>
                                <w:spacing w:val="1"/>
                                <w:w w:val="105"/>
                                <w:sz w:val="13"/>
                              </w:rPr>
                              <w:t> </w:t>
                            </w:r>
                            <w:r>
                              <w:rPr>
                                <w:rFonts w:ascii="Calibri"/>
                                <w:spacing w:val="-2"/>
                                <w:w w:val="105"/>
                                <w:sz w:val="13"/>
                              </w:rPr>
                              <w:t>application.</w:t>
                            </w:r>
                          </w:p>
                        </w:txbxContent>
                      </wps:txbx>
                      <wps:bodyPr wrap="square" lIns="0" tIns="0" rIns="0" bIns="0" rtlCol="0">
                        <a:noAutofit/>
                      </wps:bodyPr>
                    </wps:wsp>
                  </a:graphicData>
                </a:graphic>
              </wp:anchor>
            </w:drawing>
          </mc:Choice>
          <mc:Fallback>
            <w:pict>
              <v:shape style="position:absolute;margin-left:424.484528pt;margin-top:4.541983pt;width:170.3pt;height:19.25pt;mso-position-horizontal-relative:page;mso-position-vertical-relative:paragraph;z-index:15731712" type="#_x0000_t202" id="docshape35" filled="false" stroked="false">
                <v:textbox inset="0,0,0,0">
                  <w:txbxContent>
                    <w:p>
                      <w:pPr>
                        <w:spacing w:line="254" w:lineRule="auto" w:before="30"/>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[U4]:</w:t>
                      </w:r>
                      <w:r>
                        <w:rPr>
                          <w:rFonts w:ascii="Segoe UI"/>
                          <w:b/>
                          <w:spacing w:val="-9"/>
                          <w:w w:val="105"/>
                          <w:sz w:val="13"/>
                        </w:rPr>
                        <w:t> </w:t>
                      </w:r>
                      <w:r>
                        <w:rPr>
                          <w:rFonts w:ascii="Calibri"/>
                          <w:w w:val="105"/>
                          <w:sz w:val="13"/>
                        </w:rPr>
                        <w:t>The</w:t>
                      </w:r>
                      <w:r>
                        <w:rPr>
                          <w:rFonts w:ascii="Calibri"/>
                          <w:spacing w:val="-8"/>
                          <w:w w:val="105"/>
                          <w:sz w:val="13"/>
                        </w:rPr>
                        <w:t> </w:t>
                      </w:r>
                      <w:r>
                        <w:rPr>
                          <w:rFonts w:ascii="Calibri"/>
                          <w:w w:val="105"/>
                          <w:sz w:val="13"/>
                        </w:rPr>
                        <w:t>researcher/s</w:t>
                      </w:r>
                      <w:r>
                        <w:rPr>
                          <w:rFonts w:ascii="Calibri"/>
                          <w:spacing w:val="-7"/>
                          <w:w w:val="105"/>
                          <w:sz w:val="13"/>
                        </w:rPr>
                        <w:t> </w:t>
                      </w:r>
                      <w:r>
                        <w:rPr>
                          <w:rFonts w:ascii="Calibri"/>
                          <w:w w:val="105"/>
                          <w:sz w:val="13"/>
                        </w:rPr>
                        <w:t>may</w:t>
                      </w:r>
                      <w:r>
                        <w:rPr>
                          <w:rFonts w:ascii="Calibri"/>
                          <w:spacing w:val="-7"/>
                          <w:w w:val="105"/>
                          <w:sz w:val="13"/>
                        </w:rPr>
                        <w:t> </w:t>
                      </w:r>
                      <w:r>
                        <w:rPr>
                          <w:rFonts w:ascii="Calibri"/>
                          <w:w w:val="105"/>
                          <w:sz w:val="13"/>
                        </w:rPr>
                        <w:t>include</w:t>
                      </w:r>
                      <w:r>
                        <w:rPr>
                          <w:rFonts w:ascii="Calibri"/>
                          <w:spacing w:val="-6"/>
                          <w:w w:val="105"/>
                          <w:sz w:val="13"/>
                        </w:rPr>
                        <w:t> </w:t>
                      </w:r>
                      <w:r>
                        <w:rPr>
                          <w:rFonts w:ascii="Calibri"/>
                          <w:w w:val="105"/>
                          <w:sz w:val="13"/>
                        </w:rPr>
                        <w:t>studies</w:t>
                      </w:r>
                      <w:r>
                        <w:rPr>
                          <w:rFonts w:ascii="Calibri"/>
                          <w:spacing w:val="40"/>
                          <w:w w:val="105"/>
                          <w:sz w:val="13"/>
                        </w:rPr>
                        <w:t> </w:t>
                      </w:r>
                      <w:r>
                        <w:rPr>
                          <w:rFonts w:ascii="Calibri"/>
                          <w:spacing w:val="-2"/>
                          <w:w w:val="105"/>
                          <w:sz w:val="13"/>
                        </w:rPr>
                        <w:t>conducted</w:t>
                      </w:r>
                      <w:r>
                        <w:rPr>
                          <w:rFonts w:ascii="Calibri"/>
                          <w:spacing w:val="9"/>
                          <w:w w:val="105"/>
                          <w:sz w:val="13"/>
                        </w:rPr>
                        <w:t> </w:t>
                      </w:r>
                      <w:r>
                        <w:rPr>
                          <w:rFonts w:ascii="Calibri"/>
                          <w:spacing w:val="-2"/>
                          <w:w w:val="105"/>
                          <w:sz w:val="13"/>
                        </w:rPr>
                        <w:t>where</w:t>
                      </w:r>
                      <w:r>
                        <w:rPr>
                          <w:rFonts w:ascii="Calibri"/>
                          <w:spacing w:val="1"/>
                          <w:w w:val="105"/>
                          <w:sz w:val="13"/>
                        </w:rPr>
                        <w:t> </w:t>
                      </w:r>
                      <w:r>
                        <w:rPr>
                          <w:rFonts w:ascii="Calibri"/>
                          <w:spacing w:val="-2"/>
                          <w:w w:val="105"/>
                          <w:sz w:val="13"/>
                        </w:rPr>
                        <w:t>the</w:t>
                      </w:r>
                      <w:r>
                        <w:rPr>
                          <w:rFonts w:ascii="Calibri"/>
                          <w:spacing w:val="1"/>
                          <w:w w:val="105"/>
                          <w:sz w:val="13"/>
                        </w:rPr>
                        <w:t> </w:t>
                      </w:r>
                      <w:r>
                        <w:rPr>
                          <w:rFonts w:ascii="Calibri"/>
                          <w:spacing w:val="-2"/>
                          <w:w w:val="105"/>
                          <w:sz w:val="13"/>
                        </w:rPr>
                        <w:t>focus</w:t>
                      </w:r>
                      <w:r>
                        <w:rPr>
                          <w:rFonts w:ascii="Calibri"/>
                          <w:spacing w:val="5"/>
                          <w:w w:val="105"/>
                          <w:sz w:val="13"/>
                        </w:rPr>
                        <w:t> </w:t>
                      </w:r>
                      <w:r>
                        <w:rPr>
                          <w:rFonts w:ascii="Calibri"/>
                          <w:spacing w:val="-2"/>
                          <w:w w:val="105"/>
                          <w:sz w:val="13"/>
                        </w:rPr>
                        <w:t>is</w:t>
                      </w:r>
                      <w:r>
                        <w:rPr>
                          <w:rFonts w:ascii="Calibri"/>
                          <w:spacing w:val="5"/>
                          <w:w w:val="105"/>
                          <w:sz w:val="13"/>
                        </w:rPr>
                        <w:t> </w:t>
                      </w:r>
                      <w:r>
                        <w:rPr>
                          <w:rFonts w:ascii="Calibri"/>
                          <w:spacing w:val="-2"/>
                          <w:w w:val="105"/>
                          <w:sz w:val="13"/>
                        </w:rPr>
                        <w:t>downscaling</w:t>
                      </w:r>
                      <w:r>
                        <w:rPr>
                          <w:rFonts w:ascii="Calibri"/>
                          <w:spacing w:val="6"/>
                          <w:w w:val="105"/>
                          <w:sz w:val="13"/>
                        </w:rPr>
                        <w:t> </w:t>
                      </w:r>
                      <w:r>
                        <w:rPr>
                          <w:rFonts w:ascii="Calibri"/>
                          <w:spacing w:val="-2"/>
                          <w:w w:val="105"/>
                          <w:sz w:val="13"/>
                        </w:rPr>
                        <w:t>the</w:t>
                      </w:r>
                      <w:r>
                        <w:rPr>
                          <w:rFonts w:ascii="Calibri"/>
                          <w:spacing w:val="1"/>
                          <w:w w:val="105"/>
                          <w:sz w:val="13"/>
                        </w:rPr>
                        <w:t> </w:t>
                      </w:r>
                      <w:r>
                        <w:rPr>
                          <w:rFonts w:ascii="Calibri"/>
                          <w:spacing w:val="-2"/>
                          <w:w w:val="105"/>
                          <w:sz w:val="13"/>
                        </w:rPr>
                        <w:t>application.</w:t>
                      </w:r>
                    </w:p>
                  </w:txbxContent>
                </v:textbox>
                <w10:wrap type="none"/>
              </v:shape>
            </w:pict>
          </mc:Fallback>
        </mc:AlternateContent>
      </w:r>
      <w:r>
        <w:rPr/>
        <w:t>Agriculture forms the</w:t>
      </w:r>
      <w:r>
        <w:rPr>
          <w:spacing w:val="-4"/>
        </w:rPr>
        <w:t> </w:t>
      </w:r>
      <w:r>
        <w:rPr/>
        <w:t>foundation</w:t>
      </w:r>
      <w:r>
        <w:rPr>
          <w:spacing w:val="-3"/>
        </w:rPr>
        <w:t> </w:t>
      </w:r>
      <w:r>
        <w:rPr/>
        <w:t>of Tanzania's</w:t>
      </w:r>
      <w:r>
        <w:rPr>
          <w:spacing w:val="26"/>
        </w:rPr>
        <w:t> </w:t>
      </w:r>
      <w:r>
        <w:rPr/>
        <w:t>economy, employing</w:t>
      </w:r>
      <w:r>
        <w:rPr>
          <w:spacing w:val="28"/>
        </w:rPr>
        <w:t> </w:t>
      </w:r>
      <w:r>
        <w:rPr/>
        <w:t>more than 65% of the people,</w:t>
      </w:r>
      <w:r>
        <w:rPr>
          <w:spacing w:val="-12"/>
        </w:rPr>
        <w:t> </w:t>
      </w:r>
      <w:r>
        <w:rPr/>
        <w:t>either</w:t>
      </w:r>
      <w:r>
        <w:rPr>
          <w:spacing w:val="-11"/>
        </w:rPr>
        <w:t> </w:t>
      </w:r>
      <w:r>
        <w:rPr/>
        <w:t>formally</w:t>
      </w:r>
      <w:r>
        <w:rPr>
          <w:spacing w:val="-11"/>
        </w:rPr>
        <w:t> </w:t>
      </w:r>
      <w:r>
        <w:rPr/>
        <w:t>or</w:t>
      </w:r>
      <w:r>
        <w:rPr>
          <w:spacing w:val="-15"/>
        </w:rPr>
        <w:t> </w:t>
      </w:r>
      <w:r>
        <w:rPr/>
        <w:t>informally</w:t>
      </w:r>
      <w:r>
        <w:rPr>
          <w:spacing w:val="-7"/>
        </w:rPr>
        <w:t> </w:t>
      </w:r>
      <w:r>
        <w:rPr/>
        <w:t>(Mpogole</w:t>
      </w:r>
      <w:r>
        <w:rPr>
          <w:spacing w:val="2"/>
        </w:rPr>
        <w:t> </w:t>
      </w:r>
      <w:r>
        <w:rPr>
          <w:i/>
        </w:rPr>
        <w:t>et</w:t>
      </w:r>
      <w:r>
        <w:rPr>
          <w:i/>
          <w:spacing w:val="-17"/>
        </w:rPr>
        <w:t> </w:t>
      </w:r>
      <w:r>
        <w:rPr>
          <w:i/>
        </w:rPr>
        <w:t>al.,</w:t>
      </w:r>
      <w:r>
        <w:rPr>
          <w:i/>
          <w:spacing w:val="-7"/>
        </w:rPr>
        <w:t> </w:t>
      </w:r>
      <w:r>
        <w:rPr/>
        <w:t>2020).</w:t>
      </w:r>
      <w:r>
        <w:rPr>
          <w:spacing w:val="-7"/>
        </w:rPr>
        <w:t> </w:t>
      </w:r>
      <w:r>
        <w:rPr/>
        <w:t>This</w:t>
      </w:r>
      <w:r>
        <w:rPr>
          <w:spacing w:val="-9"/>
        </w:rPr>
        <w:t> </w:t>
      </w:r>
      <w:r>
        <w:rPr/>
        <w:t>industry</w:t>
      </w:r>
      <w:r>
        <w:rPr>
          <w:spacing w:val="-12"/>
        </w:rPr>
        <w:t> </w:t>
      </w:r>
      <w:r>
        <w:rPr/>
        <w:t>accounts</w:t>
      </w:r>
      <w:r>
        <w:rPr>
          <w:spacing w:val="-14"/>
        </w:rPr>
        <w:t> </w:t>
      </w:r>
      <w:r>
        <w:rPr/>
        <w:t>for</w:t>
      </w:r>
      <w:r>
        <w:rPr>
          <w:spacing w:val="-15"/>
        </w:rPr>
        <w:t> </w:t>
      </w:r>
      <w:r>
        <w:rPr/>
        <w:t>around 33% of the</w:t>
      </w:r>
      <w:r>
        <w:rPr>
          <w:spacing w:val="-3"/>
        </w:rPr>
        <w:t> </w:t>
      </w:r>
      <w:r>
        <w:rPr/>
        <w:t>GDP</w:t>
      </w:r>
      <w:r>
        <w:rPr>
          <w:spacing w:val="-12"/>
        </w:rPr>
        <w:t> </w:t>
      </w:r>
      <w:r>
        <w:rPr/>
        <w:t>and has a</w:t>
      </w:r>
      <w:r>
        <w:rPr>
          <w:spacing w:val="-3"/>
        </w:rPr>
        <w:t> </w:t>
      </w:r>
      <w:r>
        <w:rPr/>
        <w:t>significant</w:t>
      </w:r>
      <w:r>
        <w:rPr>
          <w:spacing w:val="26"/>
        </w:rPr>
        <w:t> </w:t>
      </w:r>
      <w:r>
        <w:rPr/>
        <w:t>impact on</w:t>
      </w:r>
      <w:r>
        <w:rPr>
          <w:spacing w:val="-2"/>
        </w:rPr>
        <w:t> </w:t>
      </w:r>
      <w:r>
        <w:rPr/>
        <w:t>export revenues (USAD,</w:t>
      </w:r>
      <w:r>
        <w:rPr>
          <w:spacing w:val="-12"/>
        </w:rPr>
        <w:t> </w:t>
      </w:r>
      <w:r>
        <w:rPr/>
        <w:t>2024). It provides for</w:t>
      </w:r>
      <w:r>
        <w:rPr>
          <w:spacing w:val="-6"/>
        </w:rPr>
        <w:t> </w:t>
      </w:r>
      <w:r>
        <w:rPr/>
        <w:t>the</w:t>
      </w:r>
      <w:r>
        <w:rPr>
          <w:spacing w:val="-3"/>
        </w:rPr>
        <w:t> </w:t>
      </w:r>
      <w:r>
        <w:rPr/>
        <w:t>livelihoods of a great percentage</w:t>
      </w:r>
      <w:r>
        <w:rPr>
          <w:spacing w:val="-3"/>
        </w:rPr>
        <w:t> </w:t>
      </w:r>
      <w:r>
        <w:rPr/>
        <w:t>of the</w:t>
      </w:r>
      <w:r>
        <w:rPr>
          <w:spacing w:val="-3"/>
        </w:rPr>
        <w:t> </w:t>
      </w:r>
      <w:r>
        <w:rPr/>
        <w:t>people and is critical to</w:t>
      </w:r>
      <w:r>
        <w:rPr>
          <w:spacing w:val="-2"/>
        </w:rPr>
        <w:t> </w:t>
      </w:r>
      <w:r>
        <w:rPr/>
        <w:t>the</w:t>
      </w:r>
      <w:r>
        <w:rPr>
          <w:spacing w:val="-3"/>
        </w:rPr>
        <w:t> </w:t>
      </w:r>
      <w:r>
        <w:rPr/>
        <w:t>nation's</w:t>
      </w:r>
      <w:r>
        <w:rPr>
          <w:spacing w:val="-5"/>
        </w:rPr>
        <w:t> </w:t>
      </w:r>
      <w:r>
        <w:rPr/>
        <w:t>economic stability</w:t>
      </w:r>
      <w:r>
        <w:rPr>
          <w:spacing w:val="25"/>
        </w:rPr>
        <w:t> </w:t>
      </w:r>
      <w:r>
        <w:rPr/>
        <w:t>and progress</w:t>
      </w:r>
      <w:r>
        <w:rPr>
          <w:spacing w:val="23"/>
        </w:rPr>
        <w:t> </w:t>
      </w:r>
      <w:r>
        <w:rPr/>
        <w:t>(Östberg </w:t>
      </w:r>
      <w:r>
        <w:rPr>
          <w:i/>
        </w:rPr>
        <w:t>et</w:t>
      </w:r>
      <w:r>
        <w:rPr>
          <w:i/>
          <w:spacing w:val="20"/>
        </w:rPr>
        <w:t> </w:t>
      </w:r>
      <w:r>
        <w:rPr>
          <w:i/>
        </w:rPr>
        <w:t>al.,</w:t>
      </w:r>
      <w:r>
        <w:rPr>
          <w:i/>
          <w:spacing w:val="26"/>
        </w:rPr>
        <w:t> </w:t>
      </w:r>
      <w:r>
        <w:rPr/>
        <w:t>2018). The</w:t>
      </w:r>
      <w:r>
        <w:rPr>
          <w:spacing w:val="24"/>
        </w:rPr>
        <w:t> </w:t>
      </w:r>
      <w:r>
        <w:rPr/>
        <w:t>country is</w:t>
      </w:r>
      <w:r>
        <w:rPr>
          <w:spacing w:val="23"/>
        </w:rPr>
        <w:t> </w:t>
      </w:r>
      <w:r>
        <w:rPr/>
        <w:t>progressively</w:t>
      </w:r>
      <w:r>
        <w:rPr>
          <w:spacing w:val="36"/>
        </w:rPr>
        <w:t> </w:t>
      </w:r>
      <w:r>
        <w:rPr/>
        <w:t>enhancing</w:t>
      </w:r>
      <w:r>
        <w:rPr>
          <w:spacing w:val="25"/>
        </w:rPr>
        <w:t> </w:t>
      </w:r>
      <w:r>
        <w:rPr/>
        <w:t>food security</w:t>
      </w:r>
      <w:r>
        <w:rPr>
          <w:spacing w:val="-5"/>
        </w:rPr>
        <w:t> </w:t>
      </w:r>
      <w:r>
        <w:rPr/>
        <w:t>and</w:t>
      </w:r>
      <w:r>
        <w:rPr>
          <w:spacing w:val="-6"/>
        </w:rPr>
        <w:t> </w:t>
      </w:r>
      <w:r>
        <w:rPr/>
        <w:t>emphasizing</w:t>
      </w:r>
      <w:r>
        <w:rPr>
          <w:spacing w:val="15"/>
        </w:rPr>
        <w:t> </w:t>
      </w:r>
      <w:r>
        <w:rPr/>
        <w:t>on</w:t>
      </w:r>
      <w:r>
        <w:rPr>
          <w:spacing w:val="-4"/>
        </w:rPr>
        <w:t> </w:t>
      </w:r>
      <w:r>
        <w:rPr/>
        <w:t>producing</w:t>
      </w:r>
      <w:r>
        <w:rPr>
          <w:spacing w:val="-12"/>
        </w:rPr>
        <w:t> </w:t>
      </w:r>
      <w:r>
        <w:rPr/>
        <w:t>a</w:t>
      </w:r>
      <w:r>
        <w:rPr>
          <w:spacing w:val="-5"/>
        </w:rPr>
        <w:t> </w:t>
      </w:r>
      <w:r>
        <w:rPr/>
        <w:t>surplus</w:t>
      </w:r>
      <w:r>
        <w:rPr>
          <w:spacing w:val="12"/>
        </w:rPr>
        <w:t> </w:t>
      </w:r>
      <w:r>
        <w:rPr/>
        <w:t>for</w:t>
      </w:r>
      <w:r>
        <w:rPr>
          <w:spacing w:val="-15"/>
        </w:rPr>
        <w:t> </w:t>
      </w:r>
      <w:r>
        <w:rPr/>
        <w:t>export to</w:t>
      </w:r>
      <w:r>
        <w:rPr>
          <w:spacing w:val="-5"/>
        </w:rPr>
        <w:t> </w:t>
      </w:r>
      <w:r>
        <w:rPr/>
        <w:t>meet the</w:t>
      </w:r>
      <w:r>
        <w:rPr>
          <w:spacing w:val="-12"/>
        </w:rPr>
        <w:t> </w:t>
      </w:r>
      <w:r>
        <w:rPr/>
        <w:t>significant</w:t>
      </w:r>
      <w:r>
        <w:rPr>
          <w:spacing w:val="10"/>
        </w:rPr>
        <w:t> </w:t>
      </w:r>
      <w:r>
        <w:rPr/>
        <w:t>demand</w:t>
      </w:r>
      <w:r>
        <w:rPr>
          <w:spacing w:val="-5"/>
        </w:rPr>
        <w:t> </w:t>
      </w:r>
      <w:r>
        <w:rPr/>
        <w:t>in East African markets,</w:t>
      </w:r>
      <w:r>
        <w:rPr>
          <w:spacing w:val="30"/>
        </w:rPr>
        <w:t> </w:t>
      </w:r>
      <w:r>
        <w:rPr/>
        <w:t>including Kenya and South Sudan (John,</w:t>
      </w:r>
      <w:r>
        <w:rPr>
          <w:spacing w:val="30"/>
        </w:rPr>
        <w:t> </w:t>
      </w:r>
      <w:r>
        <w:rPr/>
        <w:t>2024). It is estimated</w:t>
      </w:r>
      <w:r>
        <w:rPr>
          <w:spacing w:val="30"/>
        </w:rPr>
        <w:t> </w:t>
      </w:r>
      <w:r>
        <w:rPr/>
        <w:t>that irrigated</w:t>
      </w:r>
      <w:r>
        <w:rPr>
          <w:spacing w:val="40"/>
        </w:rPr>
        <w:t> </w:t>
      </w:r>
      <w:r>
        <w:rPr/>
        <w:t>land</w:t>
      </w:r>
      <w:r>
        <w:rPr>
          <w:spacing w:val="39"/>
        </w:rPr>
        <w:t> </w:t>
      </w:r>
      <w:r>
        <w:rPr/>
        <w:t>accounts</w:t>
      </w:r>
      <w:r>
        <w:rPr>
          <w:spacing w:val="37"/>
        </w:rPr>
        <w:t> </w:t>
      </w:r>
      <w:r>
        <w:rPr/>
        <w:t>for</w:t>
      </w:r>
      <w:r>
        <w:rPr>
          <w:spacing w:val="36"/>
        </w:rPr>
        <w:t> </w:t>
      </w:r>
      <w:r>
        <w:rPr/>
        <w:t>less</w:t>
      </w:r>
      <w:r>
        <w:rPr>
          <w:spacing w:val="40"/>
        </w:rPr>
        <w:t> </w:t>
      </w:r>
      <w:r>
        <w:rPr/>
        <w:t>than</w:t>
      </w:r>
      <w:r>
        <w:rPr>
          <w:spacing w:val="29"/>
        </w:rPr>
        <w:t> </w:t>
      </w:r>
      <w:r>
        <w:rPr/>
        <w:t>2.3%</w:t>
      </w:r>
      <w:r>
        <w:rPr>
          <w:spacing w:val="36"/>
        </w:rPr>
        <w:t> </w:t>
      </w:r>
      <w:r>
        <w:rPr/>
        <w:t>of</w:t>
      </w:r>
      <w:r>
        <w:rPr>
          <w:spacing w:val="36"/>
        </w:rPr>
        <w:t> </w:t>
      </w:r>
      <w:r>
        <w:rPr/>
        <w:t>Tanzania's</w:t>
      </w:r>
      <w:r>
        <w:rPr>
          <w:spacing w:val="40"/>
        </w:rPr>
        <w:t> </w:t>
      </w:r>
      <w:r>
        <w:rPr/>
        <w:t>total</w:t>
      </w:r>
      <w:r>
        <w:rPr>
          <w:spacing w:val="24"/>
        </w:rPr>
        <w:t> </w:t>
      </w:r>
      <w:r>
        <w:rPr/>
        <w:t>cultivable</w:t>
      </w:r>
      <w:r>
        <w:rPr>
          <w:spacing w:val="40"/>
        </w:rPr>
        <w:t> </w:t>
      </w:r>
      <w:r>
        <w:rPr/>
        <w:t>land</w:t>
      </w:r>
      <w:r>
        <w:rPr>
          <w:spacing w:val="40"/>
        </w:rPr>
        <w:t> </w:t>
      </w:r>
      <w:r>
        <w:rPr/>
        <w:t>(Uisso</w:t>
      </w:r>
      <w:r>
        <w:rPr>
          <w:spacing w:val="39"/>
        </w:rPr>
        <w:t> </w:t>
      </w:r>
      <w:r>
        <w:rPr/>
        <w:t>&amp; Tanrıvermiş,</w:t>
      </w:r>
      <w:r>
        <w:rPr>
          <w:spacing w:val="6"/>
        </w:rPr>
        <w:t> </w:t>
      </w:r>
      <w:r>
        <w:rPr/>
        <w:t>2021).</w:t>
      </w:r>
      <w:r>
        <w:rPr>
          <w:spacing w:val="-11"/>
        </w:rPr>
        <w:t> </w:t>
      </w:r>
      <w:r>
        <w:rPr/>
        <w:t>Because</w:t>
      </w:r>
      <w:r>
        <w:rPr>
          <w:spacing w:val="-12"/>
        </w:rPr>
        <w:t> </w:t>
      </w:r>
      <w:r>
        <w:rPr/>
        <w:t>of</w:t>
      </w:r>
      <w:r>
        <w:rPr>
          <w:spacing w:val="-11"/>
        </w:rPr>
        <w:t> </w:t>
      </w:r>
      <w:r>
        <w:rPr/>
        <w:t>the</w:t>
      </w:r>
      <w:r>
        <w:rPr>
          <w:spacing w:val="-24"/>
        </w:rPr>
        <w:t> </w:t>
      </w:r>
      <w:r>
        <w:rPr/>
        <w:t>minimal use</w:t>
      </w:r>
      <w:r>
        <w:rPr>
          <w:spacing w:val="-10"/>
        </w:rPr>
        <w:t> </w:t>
      </w:r>
      <w:r>
        <w:rPr/>
        <w:t>of</w:t>
      </w:r>
      <w:r>
        <w:rPr>
          <w:spacing w:val="-12"/>
        </w:rPr>
        <w:t> </w:t>
      </w:r>
      <w:r>
        <w:rPr/>
        <w:t>irrigation,</w:t>
      </w:r>
      <w:r>
        <w:rPr>
          <w:spacing w:val="-8"/>
        </w:rPr>
        <w:t> </w:t>
      </w:r>
      <w:r>
        <w:rPr/>
        <w:t>the</w:t>
      </w:r>
      <w:r>
        <w:rPr>
          <w:spacing w:val="-12"/>
        </w:rPr>
        <w:t> </w:t>
      </w:r>
      <w:r>
        <w:rPr/>
        <w:t>great</w:t>
      </w:r>
      <w:r>
        <w:rPr>
          <w:spacing w:val="-4"/>
        </w:rPr>
        <w:t> </w:t>
      </w:r>
      <w:r>
        <w:rPr/>
        <w:t>majority</w:t>
      </w:r>
      <w:r>
        <w:rPr>
          <w:spacing w:val="-9"/>
        </w:rPr>
        <w:t> </w:t>
      </w:r>
      <w:r>
        <w:rPr/>
        <w:t>of</w:t>
      </w:r>
      <w:r>
        <w:rPr>
          <w:spacing w:val="-12"/>
        </w:rPr>
        <w:t> </w:t>
      </w:r>
      <w:r>
        <w:rPr/>
        <w:t>agricultural activities</w:t>
      </w:r>
      <w:r>
        <w:rPr>
          <w:spacing w:val="23"/>
        </w:rPr>
        <w:t> </w:t>
      </w:r>
      <w:r>
        <w:rPr/>
        <w:t>rely on variable</w:t>
      </w:r>
      <w:r>
        <w:rPr>
          <w:spacing w:val="33"/>
        </w:rPr>
        <w:t> </w:t>
      </w:r>
      <w:r>
        <w:rPr/>
        <w:t>rainfall,</w:t>
      </w:r>
      <w:r>
        <w:rPr>
          <w:spacing w:val="24"/>
        </w:rPr>
        <w:t> </w:t>
      </w:r>
      <w:r>
        <w:rPr/>
        <w:t>posing</w:t>
      </w:r>
      <w:r>
        <w:rPr>
          <w:spacing w:val="24"/>
        </w:rPr>
        <w:t> </w:t>
      </w:r>
      <w:r>
        <w:rPr/>
        <w:t>problems</w:t>
      </w:r>
      <w:r>
        <w:rPr>
          <w:spacing w:val="23"/>
        </w:rPr>
        <w:t> </w:t>
      </w:r>
      <w:r>
        <w:rPr/>
        <w:t>to consistent</w:t>
      </w:r>
      <w:r>
        <w:rPr>
          <w:spacing w:val="23"/>
        </w:rPr>
        <w:t> </w:t>
      </w:r>
      <w:r>
        <w:rPr/>
        <w:t>production of surplus</w:t>
      </w:r>
      <w:r>
        <w:rPr>
          <w:spacing w:val="23"/>
        </w:rPr>
        <w:t> </w:t>
      </w:r>
      <w:r>
        <w:rPr/>
        <w:t>for export</w:t>
      </w:r>
      <w:r>
        <w:rPr>
          <w:spacing w:val="32"/>
        </w:rPr>
        <w:t> </w:t>
      </w:r>
      <w:r>
        <w:rPr/>
        <w:t>(Kweka,</w:t>
      </w:r>
      <w:r>
        <w:rPr>
          <w:spacing w:val="27"/>
        </w:rPr>
        <w:t> </w:t>
      </w:r>
      <w:r>
        <w:rPr/>
        <w:t>2023).</w:t>
      </w:r>
      <w:r>
        <w:rPr>
          <w:spacing w:val="80"/>
        </w:rPr>
        <w:t> </w:t>
      </w:r>
      <w:r>
        <w:rPr/>
        <w:t>Expanding irrigation</w:t>
      </w:r>
      <w:r>
        <w:rPr>
          <w:spacing w:val="40"/>
        </w:rPr>
        <w:t> </w:t>
      </w:r>
      <w:r>
        <w:rPr/>
        <w:t>infrastructure,</w:t>
      </w:r>
      <w:r>
        <w:rPr>
          <w:spacing w:val="27"/>
        </w:rPr>
        <w:t> </w:t>
      </w:r>
      <w:r>
        <w:rPr/>
        <w:t>specifically</w:t>
      </w:r>
      <w:r>
        <w:rPr>
          <w:spacing w:val="40"/>
        </w:rPr>
        <w:t> </w:t>
      </w:r>
      <w:r>
        <w:rPr/>
        <w:t>surface</w:t>
      </w:r>
      <w:r>
        <w:rPr>
          <w:spacing w:val="26"/>
        </w:rPr>
        <w:t> </w:t>
      </w:r>
      <w:r>
        <w:rPr/>
        <w:t>irrigation system</w:t>
      </w:r>
      <w:r>
        <w:rPr>
          <w:spacing w:val="40"/>
        </w:rPr>
        <w:t> </w:t>
      </w:r>
      <w:r>
        <w:rPr/>
        <w:t>as</w:t>
      </w:r>
      <w:r>
        <w:rPr>
          <w:spacing w:val="37"/>
        </w:rPr>
        <w:t> </w:t>
      </w:r>
      <w:r>
        <w:rPr/>
        <w:t>cost</w:t>
      </w:r>
      <w:r>
        <w:rPr>
          <w:spacing w:val="40"/>
        </w:rPr>
        <w:t> </w:t>
      </w:r>
      <w:r>
        <w:rPr/>
        <w:t>effective</w:t>
      </w:r>
      <w:r>
        <w:rPr>
          <w:spacing w:val="27"/>
        </w:rPr>
        <w:t> </w:t>
      </w:r>
      <w:r>
        <w:rPr/>
        <w:t>and</w:t>
      </w:r>
      <w:r>
        <w:rPr>
          <w:spacing w:val="39"/>
        </w:rPr>
        <w:t> </w:t>
      </w:r>
      <w:r>
        <w:rPr/>
        <w:t>practical</w:t>
      </w:r>
      <w:r>
        <w:rPr>
          <w:spacing w:val="40"/>
        </w:rPr>
        <w:t> </w:t>
      </w:r>
      <w:r>
        <w:rPr/>
        <w:t>method</w:t>
      </w:r>
      <w:r>
        <w:rPr>
          <w:spacing w:val="39"/>
        </w:rPr>
        <w:t> </w:t>
      </w:r>
      <w:r>
        <w:rPr/>
        <w:t>in</w:t>
      </w:r>
      <w:r>
        <w:rPr>
          <w:spacing w:val="40"/>
        </w:rPr>
        <w:t> </w:t>
      </w:r>
      <w:r>
        <w:rPr/>
        <w:t>Tanzania,</w:t>
      </w:r>
      <w:r>
        <w:rPr>
          <w:spacing w:val="40"/>
        </w:rPr>
        <w:t> </w:t>
      </w:r>
      <w:r>
        <w:rPr/>
        <w:t>could</w:t>
      </w:r>
      <w:r>
        <w:rPr>
          <w:spacing w:val="39"/>
        </w:rPr>
        <w:t> </w:t>
      </w:r>
      <w:r>
        <w:rPr/>
        <w:t>significantly</w:t>
      </w:r>
      <w:r>
        <w:rPr>
          <w:spacing w:val="40"/>
        </w:rPr>
        <w:t> </w:t>
      </w:r>
      <w:r>
        <w:rPr/>
        <w:t>enhance agricultural output</w:t>
      </w:r>
      <w:r>
        <w:rPr>
          <w:spacing w:val="-9"/>
        </w:rPr>
        <w:t> </w:t>
      </w:r>
      <w:r>
        <w:rPr/>
        <w:t>in the</w:t>
      </w:r>
      <w:r>
        <w:rPr>
          <w:spacing w:val="-4"/>
        </w:rPr>
        <w:t> </w:t>
      </w:r>
      <w:r>
        <w:rPr/>
        <w:t>area with</w:t>
      </w:r>
      <w:r>
        <w:rPr>
          <w:spacing w:val="-2"/>
        </w:rPr>
        <w:t> </w:t>
      </w:r>
      <w:r>
        <w:rPr/>
        <w:t>insufficient rainfall (Gwambene &amp; Mung'ong'o,</w:t>
      </w:r>
      <w:r>
        <w:rPr>
          <w:spacing w:val="-1"/>
        </w:rPr>
        <w:t> </w:t>
      </w:r>
      <w:r>
        <w:rPr/>
        <w:t>2023). </w:t>
      </w:r>
      <w:r>
        <w:rPr>
          <w:color w:val="000000"/>
          <w:shd w:fill="F8DCDD" w:color="auto" w:val="clear"/>
        </w:rPr>
        <w:t>government's</w:t>
      </w:r>
      <w:r>
        <w:rPr>
          <w:color w:val="000000"/>
          <w:spacing w:val="-12"/>
          <w:shd w:fill="F8DCDD" w:color="auto" w:val="clear"/>
        </w:rPr>
        <w:t> </w:t>
      </w:r>
      <w:r>
        <w:rPr>
          <w:color w:val="000000"/>
          <w:shd w:fill="F8DCDD" w:color="auto" w:val="clear"/>
        </w:rPr>
        <w:t>policy</w:t>
      </w:r>
      <w:r>
        <w:rPr>
          <w:color w:val="000000"/>
          <w:spacing w:val="-11"/>
          <w:shd w:fill="F8DCDD" w:color="auto" w:val="clear"/>
        </w:rPr>
        <w:t> </w:t>
      </w:r>
      <w:r>
        <w:rPr>
          <w:color w:val="000000"/>
          <w:shd w:fill="F8DCDD" w:color="auto" w:val="clear"/>
        </w:rPr>
        <w:t>focuses</w:t>
      </w:r>
      <w:r>
        <w:rPr>
          <w:color w:val="000000"/>
          <w:spacing w:val="-13"/>
          <w:shd w:fill="F8DCDD" w:color="auto" w:val="clear"/>
        </w:rPr>
        <w:t> </w:t>
      </w:r>
      <w:r>
        <w:rPr>
          <w:color w:val="000000"/>
          <w:shd w:fill="F8DCDD" w:color="auto" w:val="clear"/>
        </w:rPr>
        <w:t>on</w:t>
      </w:r>
      <w:r>
        <w:rPr>
          <w:color w:val="000000"/>
          <w:spacing w:val="-11"/>
          <w:shd w:fill="F8DCDD" w:color="auto" w:val="clear"/>
        </w:rPr>
        <w:t> </w:t>
      </w:r>
      <w:r>
        <w:rPr>
          <w:color w:val="000000"/>
          <w:shd w:fill="F8DCDD" w:color="auto" w:val="clear"/>
        </w:rPr>
        <w:t>transition</w:t>
      </w:r>
      <w:r>
        <w:rPr>
          <w:color w:val="000000"/>
          <w:spacing w:val="-11"/>
          <w:shd w:fill="F8DCDD" w:color="auto" w:val="clear"/>
        </w:rPr>
        <w:t> </w:t>
      </w:r>
      <w:r>
        <w:rPr>
          <w:color w:val="000000"/>
          <w:shd w:fill="F8DCDD" w:color="auto" w:val="clear"/>
        </w:rPr>
        <w:t>from</w:t>
      </w:r>
      <w:r>
        <w:rPr>
          <w:color w:val="000000"/>
          <w:spacing w:val="-17"/>
          <w:shd w:fill="F8DCDD" w:color="auto" w:val="clear"/>
        </w:rPr>
        <w:t> </w:t>
      </w:r>
      <w:r>
        <w:rPr>
          <w:color w:val="000000"/>
          <w:shd w:fill="F8DCDD" w:color="auto" w:val="clear"/>
        </w:rPr>
        <w:t>rainfed</w:t>
      </w:r>
      <w:r>
        <w:rPr>
          <w:color w:val="000000"/>
          <w:spacing w:val="-12"/>
          <w:shd w:fill="F8DCDD" w:color="auto" w:val="clear"/>
        </w:rPr>
        <w:t> </w:t>
      </w:r>
      <w:r>
        <w:rPr>
          <w:color w:val="000000"/>
          <w:shd w:fill="F8DCDD" w:color="auto" w:val="clear"/>
        </w:rPr>
        <w:t>to</w:t>
      </w:r>
      <w:r>
        <w:rPr>
          <w:color w:val="000000"/>
          <w:spacing w:val="-11"/>
          <w:shd w:fill="F8DCDD" w:color="auto" w:val="clear"/>
        </w:rPr>
        <w:t> </w:t>
      </w:r>
      <w:r>
        <w:rPr>
          <w:color w:val="000000"/>
          <w:shd w:fill="F8DCDD" w:color="auto" w:val="clear"/>
        </w:rPr>
        <w:t>irrigation-based</w:t>
      </w:r>
      <w:r>
        <w:rPr>
          <w:color w:val="000000"/>
          <w:spacing w:val="-9"/>
          <w:shd w:fill="F8DCDD" w:color="auto" w:val="clear"/>
        </w:rPr>
        <w:t> </w:t>
      </w:r>
      <w:r>
        <w:rPr>
          <w:color w:val="000000"/>
          <w:shd w:fill="F8DCDD" w:color="auto" w:val="clear"/>
        </w:rPr>
        <w:t>agriculture.</w:t>
      </w:r>
      <w:r>
        <w:rPr>
          <w:color w:val="000000"/>
          <w:spacing w:val="-4"/>
          <w:shd w:fill="F8DCDD" w:color="auto" w:val="clear"/>
        </w:rPr>
        <w:t> </w:t>
      </w:r>
      <w:r>
        <w:rPr>
          <w:color w:val="000000"/>
          <w:shd w:fill="F8DCDD" w:color="auto" w:val="clear"/>
        </w:rPr>
        <w:t>The</w:t>
      </w:r>
      <w:r>
        <w:rPr>
          <w:color w:val="000000"/>
          <w:spacing w:val="-9"/>
          <w:shd w:fill="F8DCDD" w:color="auto" w:val="clear"/>
        </w:rPr>
        <w:t> </w:t>
      </w:r>
      <w:r>
        <w:rPr>
          <w:color w:val="000000"/>
          <w:shd w:fill="F8DCDD" w:color="auto" w:val="clear"/>
        </w:rPr>
        <w:t>aim</w:t>
      </w:r>
    </w:p>
    <w:p>
      <w:pPr>
        <w:pStyle w:val="BodyText"/>
        <w:spacing w:after="0" w:line="278" w:lineRule="auto"/>
        <w:sectPr>
          <w:pgSz w:w="11910" w:h="16850"/>
          <w:pgMar w:header="2684" w:footer="0" w:top="2880" w:bottom="280" w:left="1133" w:right="0"/>
        </w:sectPr>
      </w:pPr>
    </w:p>
    <w:p>
      <w:pPr>
        <w:pStyle w:val="BodyText"/>
        <w:tabs>
          <w:tab w:pos="6983" w:val="left" w:leader="none"/>
        </w:tabs>
        <w:spacing w:line="278" w:lineRule="auto" w:before="198"/>
        <w:ind w:left="140" w:right="3791"/>
      </w:pPr>
      <w:r>
        <w:rPr/>
        <mc:AlternateContent>
          <mc:Choice Requires="wps">
            <w:drawing>
              <wp:anchor distT="0" distB="0" distL="0" distR="0" allowOverlap="1" layoutInCell="1" locked="0" behindDoc="1" simplePos="0" relativeHeight="486575616">
                <wp:simplePos x="0" y="0"/>
                <wp:positionH relativeFrom="page">
                  <wp:posOffset>5171440</wp:posOffset>
                </wp:positionH>
                <wp:positionV relativeFrom="page">
                  <wp:posOffset>1363344</wp:posOffset>
                </wp:positionV>
                <wp:extent cx="2391410" cy="802957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40864" id="docshape36" filled="true" fillcolor="#f1f1f1" stroked="false">
                <v:fill type="solid"/>
                <w10:wrap type="none"/>
              </v:rect>
            </w:pict>
          </mc:Fallback>
        </mc:AlternateContent>
      </w:r>
      <w:r>
        <w:rPr/>
        <mc:AlternateContent>
          <mc:Choice Requires="wps">
            <w:drawing>
              <wp:anchor distT="0" distB="0" distL="0" distR="0" allowOverlap="1" layoutInCell="1" locked="0" behindDoc="1" simplePos="0" relativeHeight="486576640">
                <wp:simplePos x="0" y="0"/>
                <wp:positionH relativeFrom="page">
                  <wp:posOffset>1266189</wp:posOffset>
                </wp:positionH>
                <wp:positionV relativeFrom="paragraph">
                  <wp:posOffset>284044</wp:posOffset>
                </wp:positionV>
                <wp:extent cx="3812540" cy="29337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3812540" cy="293370"/>
                          <a:chExt cx="3812540" cy="293370"/>
                        </a:xfrm>
                      </wpg:grpSpPr>
                      <wps:wsp>
                        <wps:cNvPr id="40" name="Graphic 40"/>
                        <wps:cNvSpPr/>
                        <wps:spPr>
                          <a:xfrm>
                            <a:off x="283463" y="3651"/>
                            <a:ext cx="14604" cy="135890"/>
                          </a:xfrm>
                          <a:custGeom>
                            <a:avLst/>
                            <a:gdLst/>
                            <a:ahLst/>
                            <a:cxnLst/>
                            <a:rect l="l" t="t" r="r" b="b"/>
                            <a:pathLst>
                              <a:path w="14604" h="135890">
                                <a:moveTo>
                                  <a:pt x="0" y="135635"/>
                                </a:moveTo>
                                <a:lnTo>
                                  <a:pt x="7365" y="128524"/>
                                </a:lnTo>
                              </a:path>
                              <a:path w="14604" h="135890">
                                <a:moveTo>
                                  <a:pt x="14351" y="121284"/>
                                </a:moveTo>
                                <a:lnTo>
                                  <a:pt x="14351" y="14224"/>
                                </a:lnTo>
                              </a:path>
                              <a:path w="14604" h="135890">
                                <a:moveTo>
                                  <a:pt x="14351" y="6984"/>
                                </a:moveTo>
                                <a:lnTo>
                                  <a:pt x="7365" y="0"/>
                                </a:lnTo>
                              </a:path>
                            </a:pathLst>
                          </a:custGeom>
                          <a:ln w="7302">
                            <a:solidFill>
                              <a:srgbClr val="D13438"/>
                            </a:solidFill>
                            <a:prstDash val="solid"/>
                          </a:ln>
                        </wps:spPr>
                        <wps:bodyPr wrap="square" lIns="0" tIns="0" rIns="0" bIns="0" rtlCol="0">
                          <a:prstTxWarp prst="textNoShape">
                            <a:avLst/>
                          </a:prstTxWarp>
                          <a:noAutofit/>
                        </wps:bodyPr>
                      </wps:wsp>
                      <wps:wsp>
                        <wps:cNvPr id="41" name="Graphic 41"/>
                        <wps:cNvSpPr/>
                        <wps:spPr>
                          <a:xfrm>
                            <a:off x="0" y="148812"/>
                            <a:ext cx="3812540" cy="128905"/>
                          </a:xfrm>
                          <a:custGeom>
                            <a:avLst/>
                            <a:gdLst/>
                            <a:ahLst/>
                            <a:cxnLst/>
                            <a:rect l="l" t="t" r="r" b="b"/>
                            <a:pathLst>
                              <a:path w="3812540" h="128905">
                                <a:moveTo>
                                  <a:pt x="3812159" y="0"/>
                                </a:moveTo>
                                <a:lnTo>
                                  <a:pt x="0" y="0"/>
                                </a:lnTo>
                                <a:lnTo>
                                  <a:pt x="0" y="128904"/>
                                </a:lnTo>
                                <a:lnTo>
                                  <a:pt x="3812159" y="128904"/>
                                </a:lnTo>
                                <a:lnTo>
                                  <a:pt x="3812159" y="0"/>
                                </a:lnTo>
                                <a:close/>
                              </a:path>
                            </a:pathLst>
                          </a:custGeom>
                          <a:solidFill>
                            <a:srgbClr val="F8DCDD"/>
                          </a:solidFill>
                        </wps:spPr>
                        <wps:bodyPr wrap="square" lIns="0" tIns="0" rIns="0" bIns="0" rtlCol="0">
                          <a:prstTxWarp prst="textNoShape">
                            <a:avLst/>
                          </a:prstTxWarp>
                          <a:noAutofit/>
                        </wps:bodyPr>
                      </wps:wsp>
                      <wps:wsp>
                        <wps:cNvPr id="42" name="Graphic 42"/>
                        <wps:cNvSpPr/>
                        <wps:spPr>
                          <a:xfrm>
                            <a:off x="4825" y="153511"/>
                            <a:ext cx="14604" cy="135890"/>
                          </a:xfrm>
                          <a:custGeom>
                            <a:avLst/>
                            <a:gdLst/>
                            <a:ahLst/>
                            <a:cxnLst/>
                            <a:rect l="l" t="t" r="r" b="b"/>
                            <a:pathLst>
                              <a:path w="14604" h="135890">
                                <a:moveTo>
                                  <a:pt x="14224" y="135890"/>
                                </a:moveTo>
                                <a:lnTo>
                                  <a:pt x="6858" y="128904"/>
                                </a:lnTo>
                              </a:path>
                              <a:path w="14604" h="135890">
                                <a:moveTo>
                                  <a:pt x="0" y="121539"/>
                                </a:moveTo>
                                <a:lnTo>
                                  <a:pt x="0" y="14350"/>
                                </a:lnTo>
                              </a:path>
                              <a:path w="14604" h="135890">
                                <a:moveTo>
                                  <a:pt x="0" y="7239"/>
                                </a:moveTo>
                                <a:lnTo>
                                  <a:pt x="6858" y="0"/>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699997pt;margin-top:22.365723pt;width:300.2pt;height:23.1pt;mso-position-horizontal-relative:page;mso-position-vertical-relative:paragraph;z-index:-16739840" id="docshapegroup37" coordorigin="1994,447" coordsize="6004,462">
                <v:shape style="position:absolute;left:2440;top:453;width:23;height:214" id="docshape38" coordorigin="2440,453" coordsize="23,214" path="m2440,667l2452,655m2463,644l2463,475m2463,464l2452,453e" filled="false" stroked="true" strokeweight=".575pt" strokecolor="#d13438">
                  <v:path arrowok="t"/>
                  <v:stroke dashstyle="solid"/>
                </v:shape>
                <v:rect style="position:absolute;left:1994;top:681;width:6004;height:203" id="docshape39" filled="true" fillcolor="#f8dcdd" stroked="false">
                  <v:fill type="solid"/>
                </v:rect>
                <v:shape style="position:absolute;left:2001;top:689;width:23;height:214" id="docshape40" coordorigin="2002,689" coordsize="23,214" path="m2024,903l2012,892m2002,880l2002,712m2002,700l2012,689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1" simplePos="0" relativeHeight="486577152">
                <wp:simplePos x="0" y="0"/>
                <wp:positionH relativeFrom="page">
                  <wp:posOffset>4382515</wp:posOffset>
                </wp:positionH>
                <wp:positionV relativeFrom="paragraph">
                  <wp:posOffset>895390</wp:posOffset>
                </wp:positionV>
                <wp:extent cx="14604" cy="13589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4604" cy="135890"/>
                        </a:xfrm>
                        <a:custGeom>
                          <a:avLst/>
                          <a:gdLst/>
                          <a:ahLst/>
                          <a:cxnLst/>
                          <a:rect l="l" t="t" r="r" b="b"/>
                          <a:pathLst>
                            <a:path w="14604" h="135890">
                              <a:moveTo>
                                <a:pt x="0" y="135889"/>
                              </a:moveTo>
                              <a:lnTo>
                                <a:pt x="6985" y="128650"/>
                              </a:lnTo>
                            </a:path>
                            <a:path w="14604" h="135890">
                              <a:moveTo>
                                <a:pt x="14224" y="121665"/>
                              </a:moveTo>
                              <a:lnTo>
                                <a:pt x="14224" y="14350"/>
                              </a:lnTo>
                            </a:path>
                            <a:path w="14604" h="135890">
                              <a:moveTo>
                                <a:pt x="14224" y="6984"/>
                              </a:moveTo>
                              <a:lnTo>
                                <a:pt x="6985" y="0"/>
                              </a:lnTo>
                            </a:path>
                          </a:pathLst>
                        </a:custGeom>
                        <a:ln w="7302">
                          <a:solidFill>
                            <a:srgbClr val="D13438"/>
                          </a:solidFill>
                          <a:prstDash val="solid"/>
                        </a:ln>
                      </wps:spPr>
                      <wps:bodyPr wrap="square" lIns="0" tIns="0" rIns="0" bIns="0" rtlCol="0">
                        <a:prstTxWarp prst="textNoShape">
                          <a:avLst/>
                        </a:prstTxWarp>
                        <a:noAutofit/>
                      </wps:bodyPr>
                    </wps:wsp>
                  </a:graphicData>
                </a:graphic>
              </wp:anchor>
            </w:drawing>
          </mc:Choice>
          <mc:Fallback>
            <w:pict>
              <v:shape style="position:absolute;margin-left:345.079987pt;margin-top:70.50322pt;width:1.150pt;height:10.7pt;mso-position-horizontal-relative:page;mso-position-vertical-relative:paragraph;z-index:-16739328" id="docshape41" coordorigin="6902,1410" coordsize="23,214" path="m6902,1624l6913,1613m6924,1602l6924,1433m6924,1421l6913,1410e" filled="false" stroked="true" strokeweight=".575pt" strokecolor="#d13438">
                <v:path arrowok="t"/>
                <v:stroke dashstyle="solid"/>
                <w10:wrap type="none"/>
              </v:shape>
            </w:pict>
          </mc:Fallback>
        </mc:AlternateContent>
      </w:r>
      <w:r>
        <w:rPr/>
        <mc:AlternateContent>
          <mc:Choice Requires="wps">
            <w:drawing>
              <wp:anchor distT="0" distB="0" distL="0" distR="0" allowOverlap="1" layoutInCell="1" locked="0" behindDoc="1" simplePos="0" relativeHeight="486578688">
                <wp:simplePos x="0" y="0"/>
                <wp:positionH relativeFrom="page">
                  <wp:posOffset>1559178</wp:posOffset>
                </wp:positionH>
                <wp:positionV relativeFrom="paragraph">
                  <wp:posOffset>279218</wp:posOffset>
                </wp:positionV>
                <wp:extent cx="6007735" cy="2508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6007735" cy="250825"/>
                          <a:chExt cx="6007735" cy="250825"/>
                        </a:xfrm>
                      </wpg:grpSpPr>
                      <wps:wsp>
                        <wps:cNvPr id="45" name="Graphic 45"/>
                        <wps:cNvSpPr/>
                        <wps:spPr>
                          <a:xfrm>
                            <a:off x="0" y="60801"/>
                            <a:ext cx="3827145" cy="71755"/>
                          </a:xfrm>
                          <a:custGeom>
                            <a:avLst/>
                            <a:gdLst/>
                            <a:ahLst/>
                            <a:cxnLst/>
                            <a:rect l="l" t="t" r="r" b="b"/>
                            <a:pathLst>
                              <a:path w="3827145" h="71755">
                                <a:moveTo>
                                  <a:pt x="3826891" y="0"/>
                                </a:moveTo>
                                <a:lnTo>
                                  <a:pt x="3569462" y="71500"/>
                                </a:lnTo>
                              </a:path>
                              <a:path w="3827145" h="71755">
                                <a:moveTo>
                                  <a:pt x="3569462" y="71500"/>
                                </a:moveTo>
                                <a:lnTo>
                                  <a:pt x="0" y="71500"/>
                                </a:lnTo>
                              </a:path>
                            </a:pathLst>
                          </a:custGeom>
                          <a:ln w="7302">
                            <a:solidFill>
                              <a:srgbClr val="D13438"/>
                            </a:solidFill>
                            <a:prstDash val="sysDot"/>
                          </a:ln>
                        </wps:spPr>
                        <wps:bodyPr wrap="square" lIns="0" tIns="0" rIns="0" bIns="0" rtlCol="0">
                          <a:prstTxWarp prst="textNoShape">
                            <a:avLst/>
                          </a:prstTxWarp>
                          <a:noAutofit/>
                        </wps:bodyPr>
                      </wps:wsp>
                      <wps:wsp>
                        <wps:cNvPr id="46" name="Graphic 46"/>
                        <wps:cNvSpPr/>
                        <wps:spPr>
                          <a:xfrm>
                            <a:off x="3826890" y="3651"/>
                            <a:ext cx="2176780" cy="243204"/>
                          </a:xfrm>
                          <a:custGeom>
                            <a:avLst/>
                            <a:gdLst/>
                            <a:ahLst/>
                            <a:cxnLst/>
                            <a:rect l="l" t="t" r="r" b="b"/>
                            <a:pathLst>
                              <a:path w="2176780" h="243204">
                                <a:moveTo>
                                  <a:pt x="2160270" y="0"/>
                                </a:moveTo>
                                <a:lnTo>
                                  <a:pt x="28575" y="0"/>
                                </a:lnTo>
                                <a:lnTo>
                                  <a:pt x="18109" y="2464"/>
                                </a:lnTo>
                                <a:lnTo>
                                  <a:pt x="8953" y="8953"/>
                                </a:lnTo>
                                <a:lnTo>
                                  <a:pt x="2464" y="18109"/>
                                </a:lnTo>
                                <a:lnTo>
                                  <a:pt x="0" y="28575"/>
                                </a:lnTo>
                                <a:lnTo>
                                  <a:pt x="0" y="214375"/>
                                </a:lnTo>
                                <a:lnTo>
                                  <a:pt x="2464" y="224841"/>
                                </a:lnTo>
                                <a:lnTo>
                                  <a:pt x="8953" y="233997"/>
                                </a:lnTo>
                                <a:lnTo>
                                  <a:pt x="18109" y="240486"/>
                                </a:lnTo>
                                <a:lnTo>
                                  <a:pt x="28575" y="242950"/>
                                </a:lnTo>
                                <a:lnTo>
                                  <a:pt x="2160270" y="242950"/>
                                </a:lnTo>
                                <a:lnTo>
                                  <a:pt x="2170789" y="240486"/>
                                </a:lnTo>
                                <a:lnTo>
                                  <a:pt x="2176779" y="236237"/>
                                </a:lnTo>
                                <a:lnTo>
                                  <a:pt x="2176779" y="6713"/>
                                </a:lnTo>
                                <a:lnTo>
                                  <a:pt x="2170789" y="2464"/>
                                </a:lnTo>
                                <a:lnTo>
                                  <a:pt x="2160270" y="0"/>
                                </a:lnTo>
                                <a:close/>
                              </a:path>
                            </a:pathLst>
                          </a:custGeom>
                          <a:solidFill>
                            <a:srgbClr val="F8DCDD"/>
                          </a:solidFill>
                        </wps:spPr>
                        <wps:bodyPr wrap="square" lIns="0" tIns="0" rIns="0" bIns="0" rtlCol="0">
                          <a:prstTxWarp prst="textNoShape">
                            <a:avLst/>
                          </a:prstTxWarp>
                          <a:noAutofit/>
                        </wps:bodyPr>
                      </wps:wsp>
                      <wps:wsp>
                        <wps:cNvPr id="47" name="Graphic 47"/>
                        <wps:cNvSpPr/>
                        <wps:spPr>
                          <a:xfrm>
                            <a:off x="3826890" y="3651"/>
                            <a:ext cx="2176780" cy="243204"/>
                          </a:xfrm>
                          <a:custGeom>
                            <a:avLst/>
                            <a:gdLst/>
                            <a:ahLst/>
                            <a:cxnLst/>
                            <a:rect l="l" t="t" r="r" b="b"/>
                            <a:pathLst>
                              <a:path w="2176780" h="243204">
                                <a:moveTo>
                                  <a:pt x="2176779" y="6713"/>
                                </a:moveTo>
                                <a:lnTo>
                                  <a:pt x="2170789" y="2464"/>
                                </a:lnTo>
                                <a:lnTo>
                                  <a:pt x="2160270" y="0"/>
                                </a:lnTo>
                                <a:lnTo>
                                  <a:pt x="28575" y="0"/>
                                </a:lnTo>
                                <a:lnTo>
                                  <a:pt x="18109" y="2464"/>
                                </a:lnTo>
                                <a:lnTo>
                                  <a:pt x="8953" y="8953"/>
                                </a:lnTo>
                                <a:lnTo>
                                  <a:pt x="2464" y="18109"/>
                                </a:lnTo>
                                <a:lnTo>
                                  <a:pt x="0" y="28575"/>
                                </a:lnTo>
                                <a:lnTo>
                                  <a:pt x="0" y="214375"/>
                                </a:lnTo>
                                <a:lnTo>
                                  <a:pt x="2464" y="224841"/>
                                </a:lnTo>
                                <a:lnTo>
                                  <a:pt x="8953" y="233997"/>
                                </a:lnTo>
                                <a:lnTo>
                                  <a:pt x="18109" y="240486"/>
                                </a:lnTo>
                                <a:lnTo>
                                  <a:pt x="28575" y="242950"/>
                                </a:lnTo>
                                <a:lnTo>
                                  <a:pt x="2160270" y="242950"/>
                                </a:lnTo>
                                <a:lnTo>
                                  <a:pt x="2170789" y="240486"/>
                                </a:lnTo>
                                <a:lnTo>
                                  <a:pt x="2176779" y="236237"/>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769997pt;margin-top:21.985723pt;width:473.05pt;height:19.75pt;mso-position-horizontal-relative:page;mso-position-vertical-relative:paragraph;z-index:-16737792" id="docshapegroup42" coordorigin="2455,440" coordsize="9461,395">
                <v:shape style="position:absolute;left:2455;top:535;width:6027;height:113" id="docshape43" coordorigin="2455,535" coordsize="6027,113" path="m8482,535l8077,648m8077,648l2455,648e" filled="false" stroked="true" strokeweight=".575pt" strokecolor="#d13438">
                  <v:path arrowok="t"/>
                  <v:stroke dashstyle="shortdot"/>
                </v:shape>
                <v:shape style="position:absolute;left:8482;top:445;width:3428;height:383" id="docshape44" coordorigin="8482,445" coordsize="3428,383" path="m11884,445l8527,445,8511,449,8496,460,8486,474,8482,490,8482,783,8486,800,8496,814,8511,824,8527,828,11884,828,11901,824,11910,817,11910,456,11901,449,11884,445xe" filled="true" fillcolor="#f8dcdd" stroked="false">
                  <v:path arrowok="t"/>
                  <v:fill type="solid"/>
                </v:shape>
                <v:shape style="position:absolute;left:8482;top:445;width:3428;height:383" id="docshape45" coordorigin="8482,445" coordsize="3428,383" path="m11910,456l11901,449,11884,445,8527,445,8511,449,8496,460,8486,474,8482,490,8482,783,8486,800,8496,814,8511,824,8527,828,11884,828,11901,824,11910,817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1" simplePos="0" relativeHeight="486579200">
                <wp:simplePos x="0" y="0"/>
                <wp:positionH relativeFrom="page">
                  <wp:posOffset>5124989</wp:posOffset>
                </wp:positionH>
                <wp:positionV relativeFrom="paragraph">
                  <wp:posOffset>879674</wp:posOffset>
                </wp:positionV>
                <wp:extent cx="2441575" cy="46545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2441575" cy="465455"/>
                          <a:chExt cx="2441575" cy="465455"/>
                        </a:xfrm>
                      </wpg:grpSpPr>
                      <wps:wsp>
                        <wps:cNvPr id="49" name="Graphic 49"/>
                        <wps:cNvSpPr/>
                        <wps:spPr>
                          <a:xfrm>
                            <a:off x="3651" y="60801"/>
                            <a:ext cx="257810" cy="78740"/>
                          </a:xfrm>
                          <a:custGeom>
                            <a:avLst/>
                            <a:gdLst/>
                            <a:ahLst/>
                            <a:cxnLst/>
                            <a:rect l="l" t="t" r="r" b="b"/>
                            <a:pathLst>
                              <a:path w="257810" h="78740">
                                <a:moveTo>
                                  <a:pt x="257429" y="0"/>
                                </a:moveTo>
                                <a:lnTo>
                                  <a:pt x="0" y="78740"/>
                                </a:lnTo>
                              </a:path>
                            </a:pathLst>
                          </a:custGeom>
                          <a:ln w="7302">
                            <a:solidFill>
                              <a:srgbClr val="D13438"/>
                            </a:solidFill>
                            <a:prstDash val="sysDot"/>
                          </a:ln>
                        </wps:spPr>
                        <wps:bodyPr wrap="square" lIns="0" tIns="0" rIns="0" bIns="0" rtlCol="0">
                          <a:prstTxWarp prst="textNoShape">
                            <a:avLst/>
                          </a:prstTxWarp>
                          <a:noAutofit/>
                        </wps:bodyPr>
                      </wps:wsp>
                      <wps:wsp>
                        <wps:cNvPr id="50" name="Graphic 50"/>
                        <wps:cNvSpPr/>
                        <wps:spPr>
                          <a:xfrm>
                            <a:off x="261080" y="3651"/>
                            <a:ext cx="2176780" cy="457834"/>
                          </a:xfrm>
                          <a:custGeom>
                            <a:avLst/>
                            <a:gdLst/>
                            <a:ahLst/>
                            <a:cxnLst/>
                            <a:rect l="l" t="t" r="r" b="b"/>
                            <a:pathLst>
                              <a:path w="2176780" h="457834">
                                <a:moveTo>
                                  <a:pt x="2160270" y="0"/>
                                </a:moveTo>
                                <a:lnTo>
                                  <a:pt x="28575" y="0"/>
                                </a:lnTo>
                                <a:lnTo>
                                  <a:pt x="18109" y="2446"/>
                                </a:lnTo>
                                <a:lnTo>
                                  <a:pt x="8953" y="8905"/>
                                </a:lnTo>
                                <a:lnTo>
                                  <a:pt x="2464" y="18055"/>
                                </a:lnTo>
                                <a:lnTo>
                                  <a:pt x="0" y="28575"/>
                                </a:lnTo>
                                <a:lnTo>
                                  <a:pt x="0" y="429005"/>
                                </a:lnTo>
                                <a:lnTo>
                                  <a:pt x="2464" y="439511"/>
                                </a:lnTo>
                                <a:lnTo>
                                  <a:pt x="8953" y="448754"/>
                                </a:lnTo>
                                <a:lnTo>
                                  <a:pt x="18109" y="455330"/>
                                </a:lnTo>
                                <a:lnTo>
                                  <a:pt x="28575" y="457834"/>
                                </a:lnTo>
                                <a:lnTo>
                                  <a:pt x="2160270" y="457834"/>
                                </a:lnTo>
                                <a:lnTo>
                                  <a:pt x="2170789" y="455330"/>
                                </a:lnTo>
                                <a:lnTo>
                                  <a:pt x="2176779" y="451025"/>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51" name="Graphic 51"/>
                        <wps:cNvSpPr/>
                        <wps:spPr>
                          <a:xfrm>
                            <a:off x="261080" y="3651"/>
                            <a:ext cx="2176780" cy="457834"/>
                          </a:xfrm>
                          <a:custGeom>
                            <a:avLst/>
                            <a:gdLst/>
                            <a:ahLst/>
                            <a:cxnLst/>
                            <a:rect l="l" t="t" r="r" b="b"/>
                            <a:pathLst>
                              <a:path w="2176780" h="457834">
                                <a:moveTo>
                                  <a:pt x="2176779" y="6675"/>
                                </a:moveTo>
                                <a:lnTo>
                                  <a:pt x="2170789" y="2446"/>
                                </a:lnTo>
                                <a:lnTo>
                                  <a:pt x="2160270" y="0"/>
                                </a:lnTo>
                                <a:lnTo>
                                  <a:pt x="28575" y="0"/>
                                </a:lnTo>
                                <a:lnTo>
                                  <a:pt x="18109" y="2446"/>
                                </a:lnTo>
                                <a:lnTo>
                                  <a:pt x="8953" y="8905"/>
                                </a:lnTo>
                                <a:lnTo>
                                  <a:pt x="2464" y="18055"/>
                                </a:lnTo>
                                <a:lnTo>
                                  <a:pt x="0" y="28575"/>
                                </a:lnTo>
                                <a:lnTo>
                                  <a:pt x="0" y="429005"/>
                                </a:lnTo>
                                <a:lnTo>
                                  <a:pt x="2464" y="439511"/>
                                </a:lnTo>
                                <a:lnTo>
                                  <a:pt x="8953" y="448754"/>
                                </a:lnTo>
                                <a:lnTo>
                                  <a:pt x="18109" y="455330"/>
                                </a:lnTo>
                                <a:lnTo>
                                  <a:pt x="28575" y="457834"/>
                                </a:lnTo>
                                <a:lnTo>
                                  <a:pt x="2160270" y="457834"/>
                                </a:lnTo>
                                <a:lnTo>
                                  <a:pt x="2170789" y="455330"/>
                                </a:lnTo>
                                <a:lnTo>
                                  <a:pt x="2176779" y="451025"/>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3.542511pt;margin-top:69.265724pt;width:192.25pt;height:36.65pt;mso-position-horizontal-relative:page;mso-position-vertical-relative:paragraph;z-index:-16737280" id="docshapegroup46" coordorigin="8071,1385" coordsize="3845,733">
                <v:line style="position:absolute" from="8482,1481" to="8077,1605" stroked="true" strokeweight=".575pt" strokecolor="#d13438">
                  <v:stroke dashstyle="shortdot"/>
                </v:line>
                <v:shape style="position:absolute;left:8482;top:1391;width:3428;height:721" id="docshape47" coordorigin="8482,1391" coordsize="3428,721" path="m11884,1391l8527,1391,8511,1395,8496,1405,8486,1419,8482,1436,8482,2067,8486,2083,8496,2098,8511,2108,8527,2112,11884,2112,11901,2108,11910,2101,11910,1402,11901,1395,11884,1391xe" filled="true" fillcolor="#f8dcdd" stroked="false">
                  <v:path arrowok="t"/>
                  <v:fill type="solid"/>
                </v:shape>
                <v:shape style="position:absolute;left:8482;top:1391;width:3428;height:721" id="docshape48" coordorigin="8482,1391" coordsize="3428,721" path="m11910,1402l11901,1395,11884,1391,8527,1391,8511,1395,8496,1405,8486,1419,8482,1436,8482,2067,8486,2083,8496,2098,8511,2108,8527,2112,11884,2112,11901,2108,11910,2101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5390953</wp:posOffset>
                </wp:positionH>
                <wp:positionV relativeFrom="paragraph">
                  <wp:posOffset>889604</wp:posOffset>
                </wp:positionV>
                <wp:extent cx="2162810" cy="4457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162810" cy="445770"/>
                        </a:xfrm>
                        <a:prstGeom prst="rect">
                          <a:avLst/>
                        </a:prstGeom>
                      </wps:spPr>
                      <wps:txbx>
                        <w:txbxContent>
                          <w:p>
                            <w:pPr>
                              <w:spacing w:line="249" w:lineRule="auto" w:before="24"/>
                              <w:ind w:left="59" w:right="25" w:firstLine="0"/>
                              <w:jc w:val="both"/>
                              <w:rPr>
                                <w:rFonts w:ascii="Calibri"/>
                                <w:sz w:val="13"/>
                              </w:rPr>
                            </w:pPr>
                            <w:r>
                              <w:rPr>
                                <w:rFonts w:ascii="Segoe UI"/>
                                <w:b/>
                                <w:w w:val="105"/>
                                <w:sz w:val="13"/>
                              </w:rPr>
                              <w:t>Commented</w:t>
                            </w:r>
                            <w:r>
                              <w:rPr>
                                <w:rFonts w:ascii="Segoe UI"/>
                                <w:b/>
                                <w:spacing w:val="-10"/>
                                <w:w w:val="105"/>
                                <w:sz w:val="13"/>
                              </w:rPr>
                              <w:t> </w:t>
                            </w:r>
                            <w:r>
                              <w:rPr>
                                <w:rFonts w:ascii="Segoe UI"/>
                                <w:b/>
                                <w:w w:val="105"/>
                                <w:sz w:val="13"/>
                              </w:rPr>
                              <w:t>[U6]:</w:t>
                            </w:r>
                            <w:r>
                              <w:rPr>
                                <w:rFonts w:ascii="Segoe UI"/>
                                <w:b/>
                                <w:spacing w:val="-9"/>
                                <w:w w:val="105"/>
                                <w:sz w:val="13"/>
                              </w:rPr>
                              <w:t> </w:t>
                            </w:r>
                            <w:r>
                              <w:rPr>
                                <w:rFonts w:ascii="Calibri"/>
                                <w:w w:val="105"/>
                                <w:sz w:val="13"/>
                              </w:rPr>
                              <w:t>It</w:t>
                            </w:r>
                            <w:r>
                              <w:rPr>
                                <w:rFonts w:ascii="Calibri"/>
                                <w:spacing w:val="-8"/>
                                <w:w w:val="105"/>
                                <w:sz w:val="13"/>
                              </w:rPr>
                              <w:t> </w:t>
                            </w:r>
                            <w:r>
                              <w:rPr>
                                <w:rFonts w:ascii="Calibri"/>
                                <w:w w:val="105"/>
                                <w:sz w:val="13"/>
                              </w:rPr>
                              <w:t>is</w:t>
                            </w:r>
                            <w:r>
                              <w:rPr>
                                <w:rFonts w:ascii="Calibri"/>
                                <w:spacing w:val="-8"/>
                                <w:w w:val="105"/>
                                <w:sz w:val="13"/>
                              </w:rPr>
                              <w:t> </w:t>
                            </w:r>
                            <w:r>
                              <w:rPr>
                                <w:rFonts w:ascii="Calibri"/>
                                <w:w w:val="105"/>
                                <w:sz w:val="13"/>
                              </w:rPr>
                              <w:t>important</w:t>
                            </w:r>
                            <w:r>
                              <w:rPr>
                                <w:rFonts w:ascii="Calibri"/>
                                <w:spacing w:val="-7"/>
                                <w:w w:val="105"/>
                                <w:sz w:val="13"/>
                              </w:rPr>
                              <w:t> </w:t>
                            </w:r>
                            <w:r>
                              <w:rPr>
                                <w:rFonts w:ascii="Calibri"/>
                                <w:w w:val="105"/>
                                <w:sz w:val="13"/>
                              </w:rPr>
                              <w:t>to</w:t>
                            </w:r>
                            <w:r>
                              <w:rPr>
                                <w:rFonts w:ascii="Calibri"/>
                                <w:spacing w:val="-8"/>
                                <w:w w:val="105"/>
                                <w:sz w:val="13"/>
                              </w:rPr>
                              <w:t> </w:t>
                            </w:r>
                            <w:r>
                              <w:rPr>
                                <w:rFonts w:ascii="Calibri"/>
                                <w:w w:val="105"/>
                                <w:sz w:val="13"/>
                              </w:rPr>
                              <w:t>note</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researcher/s</w:t>
                            </w:r>
                            <w:r>
                              <w:rPr>
                                <w:rFonts w:ascii="Calibri"/>
                                <w:spacing w:val="40"/>
                                <w:w w:val="105"/>
                                <w:sz w:val="13"/>
                              </w:rPr>
                              <w:t> </w:t>
                            </w:r>
                            <w:r>
                              <w:rPr>
                                <w:rFonts w:ascii="Calibri"/>
                                <w:w w:val="105"/>
                                <w:sz w:val="13"/>
                              </w:rPr>
                              <w:t>mentioned</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existence</w:t>
                            </w:r>
                            <w:r>
                              <w:rPr>
                                <w:rFonts w:ascii="Calibri"/>
                                <w:spacing w:val="-8"/>
                                <w:w w:val="105"/>
                                <w:sz w:val="13"/>
                              </w:rPr>
                              <w:t> </w:t>
                            </w:r>
                            <w:r>
                              <w:rPr>
                                <w:rFonts w:ascii="Calibri"/>
                                <w:w w:val="105"/>
                                <w:sz w:val="13"/>
                              </w:rPr>
                              <w:t>of</w:t>
                            </w:r>
                            <w:r>
                              <w:rPr>
                                <w:rFonts w:ascii="Calibri"/>
                                <w:spacing w:val="-4"/>
                                <w:w w:val="105"/>
                                <w:sz w:val="13"/>
                              </w:rPr>
                              <w:t> </w:t>
                            </w:r>
                            <w:r>
                              <w:rPr>
                                <w:rFonts w:ascii="Calibri"/>
                                <w:w w:val="105"/>
                                <w:sz w:val="13"/>
                              </w:rPr>
                              <w:t>suitability</w:t>
                            </w:r>
                            <w:r>
                              <w:rPr>
                                <w:rFonts w:ascii="Calibri"/>
                                <w:spacing w:val="-8"/>
                                <w:w w:val="105"/>
                                <w:sz w:val="13"/>
                              </w:rPr>
                              <w:t> </w:t>
                            </w:r>
                            <w:r>
                              <w:rPr>
                                <w:rFonts w:ascii="Calibri"/>
                                <w:w w:val="105"/>
                                <w:sz w:val="13"/>
                              </w:rPr>
                              <w:t>maps</w:t>
                            </w:r>
                            <w:r>
                              <w:rPr>
                                <w:rFonts w:ascii="Calibri"/>
                                <w:spacing w:val="-1"/>
                                <w:w w:val="105"/>
                                <w:sz w:val="13"/>
                              </w:rPr>
                              <w:t> </w:t>
                            </w:r>
                            <w:r>
                              <w:rPr>
                                <w:rFonts w:ascii="Calibri"/>
                                <w:w w:val="105"/>
                                <w:sz w:val="13"/>
                              </w:rPr>
                              <w:t>of</w:t>
                            </w:r>
                            <w:r>
                              <w:rPr>
                                <w:rFonts w:ascii="Calibri"/>
                                <w:spacing w:val="-2"/>
                                <w:w w:val="105"/>
                                <w:sz w:val="13"/>
                              </w:rPr>
                              <w:t> </w:t>
                            </w:r>
                            <w:r>
                              <w:rPr>
                                <w:rFonts w:ascii="Calibri"/>
                                <w:w w:val="105"/>
                                <w:sz w:val="13"/>
                              </w:rPr>
                              <w:t>the</w:t>
                            </w:r>
                            <w:r>
                              <w:rPr>
                                <w:rFonts w:ascii="Calibri"/>
                                <w:spacing w:val="-5"/>
                                <w:w w:val="105"/>
                                <w:sz w:val="13"/>
                              </w:rPr>
                              <w:t> </w:t>
                            </w:r>
                            <w:r>
                              <w:rPr>
                                <w:rFonts w:ascii="Calibri"/>
                                <w:w w:val="105"/>
                                <w:sz w:val="13"/>
                              </w:rPr>
                              <w:t>area</w:t>
                            </w:r>
                            <w:r>
                              <w:rPr>
                                <w:rFonts w:ascii="Calibri"/>
                                <w:spacing w:val="-3"/>
                                <w:w w:val="105"/>
                                <w:sz w:val="13"/>
                              </w:rPr>
                              <w:t> </w:t>
                            </w:r>
                            <w:r>
                              <w:rPr>
                                <w:rFonts w:ascii="Calibri"/>
                                <w:w w:val="105"/>
                                <w:sz w:val="13"/>
                              </w:rPr>
                              <w:t>on</w:t>
                            </w:r>
                            <w:r>
                              <w:rPr>
                                <w:rFonts w:ascii="Calibri"/>
                                <w:spacing w:val="-8"/>
                                <w:w w:val="105"/>
                                <w:sz w:val="13"/>
                              </w:rPr>
                              <w:t> </w:t>
                            </w:r>
                            <w:r>
                              <w:rPr>
                                <w:rFonts w:ascii="Calibri"/>
                                <w:w w:val="105"/>
                                <w:sz w:val="13"/>
                              </w:rPr>
                              <w:t>a</w:t>
                            </w:r>
                            <w:r>
                              <w:rPr>
                                <w:rFonts w:ascii="Calibri"/>
                                <w:spacing w:val="40"/>
                                <w:w w:val="105"/>
                                <w:sz w:val="13"/>
                              </w:rPr>
                              <w:t> </w:t>
                            </w:r>
                            <w:r>
                              <w:rPr>
                                <w:rFonts w:ascii="Calibri"/>
                                <w:w w:val="105"/>
                                <w:sz w:val="13"/>
                              </w:rPr>
                              <w:t>regional</w:t>
                            </w:r>
                            <w:r>
                              <w:rPr>
                                <w:rFonts w:ascii="Calibri"/>
                                <w:spacing w:val="-8"/>
                                <w:w w:val="105"/>
                                <w:sz w:val="13"/>
                              </w:rPr>
                              <w:t> </w:t>
                            </w:r>
                            <w:r>
                              <w:rPr>
                                <w:rFonts w:ascii="Calibri"/>
                                <w:w w:val="105"/>
                                <w:sz w:val="13"/>
                              </w:rPr>
                              <w:t>scale,</w:t>
                            </w:r>
                            <w:r>
                              <w:rPr>
                                <w:rFonts w:ascii="Calibri"/>
                                <w:spacing w:val="-8"/>
                                <w:w w:val="105"/>
                                <w:sz w:val="13"/>
                              </w:rPr>
                              <w:t> </w:t>
                            </w:r>
                            <w:r>
                              <w:rPr>
                                <w:rFonts w:ascii="Calibri"/>
                                <w:w w:val="105"/>
                                <w:sz w:val="13"/>
                              </w:rPr>
                              <w:t>how</w:t>
                            </w:r>
                            <w:r>
                              <w:rPr>
                                <w:rFonts w:ascii="Calibri"/>
                                <w:spacing w:val="-5"/>
                                <w:w w:val="105"/>
                                <w:sz w:val="13"/>
                              </w:rPr>
                              <w:t> </w:t>
                            </w:r>
                            <w:r>
                              <w:rPr>
                                <w:rFonts w:ascii="Calibri"/>
                                <w:w w:val="105"/>
                                <w:sz w:val="13"/>
                              </w:rPr>
                              <w:t>these</w:t>
                            </w:r>
                            <w:r>
                              <w:rPr>
                                <w:rFonts w:ascii="Calibri"/>
                                <w:spacing w:val="-5"/>
                                <w:w w:val="105"/>
                                <w:sz w:val="13"/>
                              </w:rPr>
                              <w:t> </w:t>
                            </w:r>
                            <w:r>
                              <w:rPr>
                                <w:rFonts w:ascii="Calibri"/>
                                <w:w w:val="105"/>
                                <w:sz w:val="13"/>
                              </w:rPr>
                              <w:t>objectives</w:t>
                            </w:r>
                            <w:r>
                              <w:rPr>
                                <w:rFonts w:ascii="Calibri"/>
                                <w:spacing w:val="-3"/>
                                <w:w w:val="105"/>
                                <w:sz w:val="13"/>
                              </w:rPr>
                              <w:t> </w:t>
                            </w:r>
                            <w:r>
                              <w:rPr>
                                <w:rFonts w:ascii="Calibri"/>
                                <w:w w:val="105"/>
                                <w:sz w:val="13"/>
                              </w:rPr>
                              <w:t>differ</w:t>
                            </w:r>
                            <w:r>
                              <w:rPr>
                                <w:rFonts w:ascii="Calibri"/>
                                <w:spacing w:val="-8"/>
                                <w:w w:val="105"/>
                                <w:sz w:val="13"/>
                              </w:rPr>
                              <w:t> </w:t>
                            </w:r>
                            <w:r>
                              <w:rPr>
                                <w:rFonts w:ascii="Calibri"/>
                                <w:w w:val="105"/>
                                <w:sz w:val="13"/>
                              </w:rPr>
                              <w:t>from</w:t>
                            </w:r>
                            <w:r>
                              <w:rPr>
                                <w:rFonts w:ascii="Calibri"/>
                                <w:spacing w:val="-3"/>
                                <w:w w:val="105"/>
                                <w:sz w:val="13"/>
                              </w:rPr>
                              <w:t> </w:t>
                            </w:r>
                            <w:r>
                              <w:rPr>
                                <w:rFonts w:ascii="Calibri"/>
                                <w:w w:val="105"/>
                                <w:sz w:val="13"/>
                              </w:rPr>
                              <w:t>the</w:t>
                            </w:r>
                            <w:r>
                              <w:rPr>
                                <w:rFonts w:ascii="Calibri"/>
                                <w:spacing w:val="-6"/>
                                <w:w w:val="105"/>
                                <w:sz w:val="13"/>
                              </w:rPr>
                              <w:t> </w:t>
                            </w:r>
                            <w:r>
                              <w:rPr>
                                <w:rFonts w:ascii="Calibri"/>
                                <w:w w:val="105"/>
                                <w:sz w:val="13"/>
                              </w:rPr>
                              <w:t>regional</w:t>
                            </w:r>
                            <w:r>
                              <w:rPr>
                                <w:rFonts w:ascii="Calibri"/>
                                <w:spacing w:val="40"/>
                                <w:w w:val="105"/>
                                <w:sz w:val="13"/>
                              </w:rPr>
                              <w:t> </w:t>
                            </w:r>
                            <w:r>
                              <w:rPr>
                                <w:rFonts w:ascii="Calibri"/>
                                <w:spacing w:val="-2"/>
                                <w:w w:val="105"/>
                                <w:sz w:val="13"/>
                              </w:rPr>
                              <w:t>scale?</w:t>
                            </w:r>
                          </w:p>
                        </w:txbxContent>
                      </wps:txbx>
                      <wps:bodyPr wrap="square" lIns="0" tIns="0" rIns="0" bIns="0" rtlCol="0">
                        <a:noAutofit/>
                      </wps:bodyPr>
                    </wps:wsp>
                  </a:graphicData>
                </a:graphic>
              </wp:anchor>
            </w:drawing>
          </mc:Choice>
          <mc:Fallback>
            <w:pict>
              <v:shape style="position:absolute;margin-left:424.484528pt;margin-top:70.0476pt;width:170.3pt;height:35.1pt;mso-position-horizontal-relative:page;mso-position-vertical-relative:paragraph;z-index:15738368" type="#_x0000_t202" id="docshape49" filled="false" stroked="false">
                <v:textbox inset="0,0,0,0">
                  <w:txbxContent>
                    <w:p>
                      <w:pPr>
                        <w:spacing w:line="249" w:lineRule="auto" w:before="24"/>
                        <w:ind w:left="59" w:right="25" w:firstLine="0"/>
                        <w:jc w:val="both"/>
                        <w:rPr>
                          <w:rFonts w:ascii="Calibri"/>
                          <w:sz w:val="13"/>
                        </w:rPr>
                      </w:pPr>
                      <w:r>
                        <w:rPr>
                          <w:rFonts w:ascii="Segoe UI"/>
                          <w:b/>
                          <w:w w:val="105"/>
                          <w:sz w:val="13"/>
                        </w:rPr>
                        <w:t>Commented</w:t>
                      </w:r>
                      <w:r>
                        <w:rPr>
                          <w:rFonts w:ascii="Segoe UI"/>
                          <w:b/>
                          <w:spacing w:val="-10"/>
                          <w:w w:val="105"/>
                          <w:sz w:val="13"/>
                        </w:rPr>
                        <w:t> </w:t>
                      </w:r>
                      <w:r>
                        <w:rPr>
                          <w:rFonts w:ascii="Segoe UI"/>
                          <w:b/>
                          <w:w w:val="105"/>
                          <w:sz w:val="13"/>
                        </w:rPr>
                        <w:t>[U6]:</w:t>
                      </w:r>
                      <w:r>
                        <w:rPr>
                          <w:rFonts w:ascii="Segoe UI"/>
                          <w:b/>
                          <w:spacing w:val="-9"/>
                          <w:w w:val="105"/>
                          <w:sz w:val="13"/>
                        </w:rPr>
                        <w:t> </w:t>
                      </w:r>
                      <w:r>
                        <w:rPr>
                          <w:rFonts w:ascii="Calibri"/>
                          <w:w w:val="105"/>
                          <w:sz w:val="13"/>
                        </w:rPr>
                        <w:t>It</w:t>
                      </w:r>
                      <w:r>
                        <w:rPr>
                          <w:rFonts w:ascii="Calibri"/>
                          <w:spacing w:val="-8"/>
                          <w:w w:val="105"/>
                          <w:sz w:val="13"/>
                        </w:rPr>
                        <w:t> </w:t>
                      </w:r>
                      <w:r>
                        <w:rPr>
                          <w:rFonts w:ascii="Calibri"/>
                          <w:w w:val="105"/>
                          <w:sz w:val="13"/>
                        </w:rPr>
                        <w:t>is</w:t>
                      </w:r>
                      <w:r>
                        <w:rPr>
                          <w:rFonts w:ascii="Calibri"/>
                          <w:spacing w:val="-8"/>
                          <w:w w:val="105"/>
                          <w:sz w:val="13"/>
                        </w:rPr>
                        <w:t> </w:t>
                      </w:r>
                      <w:r>
                        <w:rPr>
                          <w:rFonts w:ascii="Calibri"/>
                          <w:w w:val="105"/>
                          <w:sz w:val="13"/>
                        </w:rPr>
                        <w:t>important</w:t>
                      </w:r>
                      <w:r>
                        <w:rPr>
                          <w:rFonts w:ascii="Calibri"/>
                          <w:spacing w:val="-7"/>
                          <w:w w:val="105"/>
                          <w:sz w:val="13"/>
                        </w:rPr>
                        <w:t> </w:t>
                      </w:r>
                      <w:r>
                        <w:rPr>
                          <w:rFonts w:ascii="Calibri"/>
                          <w:w w:val="105"/>
                          <w:sz w:val="13"/>
                        </w:rPr>
                        <w:t>to</w:t>
                      </w:r>
                      <w:r>
                        <w:rPr>
                          <w:rFonts w:ascii="Calibri"/>
                          <w:spacing w:val="-8"/>
                          <w:w w:val="105"/>
                          <w:sz w:val="13"/>
                        </w:rPr>
                        <w:t> </w:t>
                      </w:r>
                      <w:r>
                        <w:rPr>
                          <w:rFonts w:ascii="Calibri"/>
                          <w:w w:val="105"/>
                          <w:sz w:val="13"/>
                        </w:rPr>
                        <w:t>note</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researcher/s</w:t>
                      </w:r>
                      <w:r>
                        <w:rPr>
                          <w:rFonts w:ascii="Calibri"/>
                          <w:spacing w:val="40"/>
                          <w:w w:val="105"/>
                          <w:sz w:val="13"/>
                        </w:rPr>
                        <w:t> </w:t>
                      </w:r>
                      <w:r>
                        <w:rPr>
                          <w:rFonts w:ascii="Calibri"/>
                          <w:w w:val="105"/>
                          <w:sz w:val="13"/>
                        </w:rPr>
                        <w:t>mentioned</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existence</w:t>
                      </w:r>
                      <w:r>
                        <w:rPr>
                          <w:rFonts w:ascii="Calibri"/>
                          <w:spacing w:val="-8"/>
                          <w:w w:val="105"/>
                          <w:sz w:val="13"/>
                        </w:rPr>
                        <w:t> </w:t>
                      </w:r>
                      <w:r>
                        <w:rPr>
                          <w:rFonts w:ascii="Calibri"/>
                          <w:w w:val="105"/>
                          <w:sz w:val="13"/>
                        </w:rPr>
                        <w:t>of</w:t>
                      </w:r>
                      <w:r>
                        <w:rPr>
                          <w:rFonts w:ascii="Calibri"/>
                          <w:spacing w:val="-4"/>
                          <w:w w:val="105"/>
                          <w:sz w:val="13"/>
                        </w:rPr>
                        <w:t> </w:t>
                      </w:r>
                      <w:r>
                        <w:rPr>
                          <w:rFonts w:ascii="Calibri"/>
                          <w:w w:val="105"/>
                          <w:sz w:val="13"/>
                        </w:rPr>
                        <w:t>suitability</w:t>
                      </w:r>
                      <w:r>
                        <w:rPr>
                          <w:rFonts w:ascii="Calibri"/>
                          <w:spacing w:val="-8"/>
                          <w:w w:val="105"/>
                          <w:sz w:val="13"/>
                        </w:rPr>
                        <w:t> </w:t>
                      </w:r>
                      <w:r>
                        <w:rPr>
                          <w:rFonts w:ascii="Calibri"/>
                          <w:w w:val="105"/>
                          <w:sz w:val="13"/>
                        </w:rPr>
                        <w:t>maps</w:t>
                      </w:r>
                      <w:r>
                        <w:rPr>
                          <w:rFonts w:ascii="Calibri"/>
                          <w:spacing w:val="-1"/>
                          <w:w w:val="105"/>
                          <w:sz w:val="13"/>
                        </w:rPr>
                        <w:t> </w:t>
                      </w:r>
                      <w:r>
                        <w:rPr>
                          <w:rFonts w:ascii="Calibri"/>
                          <w:w w:val="105"/>
                          <w:sz w:val="13"/>
                        </w:rPr>
                        <w:t>of</w:t>
                      </w:r>
                      <w:r>
                        <w:rPr>
                          <w:rFonts w:ascii="Calibri"/>
                          <w:spacing w:val="-2"/>
                          <w:w w:val="105"/>
                          <w:sz w:val="13"/>
                        </w:rPr>
                        <w:t> </w:t>
                      </w:r>
                      <w:r>
                        <w:rPr>
                          <w:rFonts w:ascii="Calibri"/>
                          <w:w w:val="105"/>
                          <w:sz w:val="13"/>
                        </w:rPr>
                        <w:t>the</w:t>
                      </w:r>
                      <w:r>
                        <w:rPr>
                          <w:rFonts w:ascii="Calibri"/>
                          <w:spacing w:val="-5"/>
                          <w:w w:val="105"/>
                          <w:sz w:val="13"/>
                        </w:rPr>
                        <w:t> </w:t>
                      </w:r>
                      <w:r>
                        <w:rPr>
                          <w:rFonts w:ascii="Calibri"/>
                          <w:w w:val="105"/>
                          <w:sz w:val="13"/>
                        </w:rPr>
                        <w:t>area</w:t>
                      </w:r>
                      <w:r>
                        <w:rPr>
                          <w:rFonts w:ascii="Calibri"/>
                          <w:spacing w:val="-3"/>
                          <w:w w:val="105"/>
                          <w:sz w:val="13"/>
                        </w:rPr>
                        <w:t> </w:t>
                      </w:r>
                      <w:r>
                        <w:rPr>
                          <w:rFonts w:ascii="Calibri"/>
                          <w:w w:val="105"/>
                          <w:sz w:val="13"/>
                        </w:rPr>
                        <w:t>on</w:t>
                      </w:r>
                      <w:r>
                        <w:rPr>
                          <w:rFonts w:ascii="Calibri"/>
                          <w:spacing w:val="-8"/>
                          <w:w w:val="105"/>
                          <w:sz w:val="13"/>
                        </w:rPr>
                        <w:t> </w:t>
                      </w:r>
                      <w:r>
                        <w:rPr>
                          <w:rFonts w:ascii="Calibri"/>
                          <w:w w:val="105"/>
                          <w:sz w:val="13"/>
                        </w:rPr>
                        <w:t>a</w:t>
                      </w:r>
                      <w:r>
                        <w:rPr>
                          <w:rFonts w:ascii="Calibri"/>
                          <w:spacing w:val="40"/>
                          <w:w w:val="105"/>
                          <w:sz w:val="13"/>
                        </w:rPr>
                        <w:t> </w:t>
                      </w:r>
                      <w:r>
                        <w:rPr>
                          <w:rFonts w:ascii="Calibri"/>
                          <w:w w:val="105"/>
                          <w:sz w:val="13"/>
                        </w:rPr>
                        <w:t>regional</w:t>
                      </w:r>
                      <w:r>
                        <w:rPr>
                          <w:rFonts w:ascii="Calibri"/>
                          <w:spacing w:val="-8"/>
                          <w:w w:val="105"/>
                          <w:sz w:val="13"/>
                        </w:rPr>
                        <w:t> </w:t>
                      </w:r>
                      <w:r>
                        <w:rPr>
                          <w:rFonts w:ascii="Calibri"/>
                          <w:w w:val="105"/>
                          <w:sz w:val="13"/>
                        </w:rPr>
                        <w:t>scale,</w:t>
                      </w:r>
                      <w:r>
                        <w:rPr>
                          <w:rFonts w:ascii="Calibri"/>
                          <w:spacing w:val="-8"/>
                          <w:w w:val="105"/>
                          <w:sz w:val="13"/>
                        </w:rPr>
                        <w:t> </w:t>
                      </w:r>
                      <w:r>
                        <w:rPr>
                          <w:rFonts w:ascii="Calibri"/>
                          <w:w w:val="105"/>
                          <w:sz w:val="13"/>
                        </w:rPr>
                        <w:t>how</w:t>
                      </w:r>
                      <w:r>
                        <w:rPr>
                          <w:rFonts w:ascii="Calibri"/>
                          <w:spacing w:val="-5"/>
                          <w:w w:val="105"/>
                          <w:sz w:val="13"/>
                        </w:rPr>
                        <w:t> </w:t>
                      </w:r>
                      <w:r>
                        <w:rPr>
                          <w:rFonts w:ascii="Calibri"/>
                          <w:w w:val="105"/>
                          <w:sz w:val="13"/>
                        </w:rPr>
                        <w:t>these</w:t>
                      </w:r>
                      <w:r>
                        <w:rPr>
                          <w:rFonts w:ascii="Calibri"/>
                          <w:spacing w:val="-5"/>
                          <w:w w:val="105"/>
                          <w:sz w:val="13"/>
                        </w:rPr>
                        <w:t> </w:t>
                      </w:r>
                      <w:r>
                        <w:rPr>
                          <w:rFonts w:ascii="Calibri"/>
                          <w:w w:val="105"/>
                          <w:sz w:val="13"/>
                        </w:rPr>
                        <w:t>objectives</w:t>
                      </w:r>
                      <w:r>
                        <w:rPr>
                          <w:rFonts w:ascii="Calibri"/>
                          <w:spacing w:val="-3"/>
                          <w:w w:val="105"/>
                          <w:sz w:val="13"/>
                        </w:rPr>
                        <w:t> </w:t>
                      </w:r>
                      <w:r>
                        <w:rPr>
                          <w:rFonts w:ascii="Calibri"/>
                          <w:w w:val="105"/>
                          <w:sz w:val="13"/>
                        </w:rPr>
                        <w:t>differ</w:t>
                      </w:r>
                      <w:r>
                        <w:rPr>
                          <w:rFonts w:ascii="Calibri"/>
                          <w:spacing w:val="-8"/>
                          <w:w w:val="105"/>
                          <w:sz w:val="13"/>
                        </w:rPr>
                        <w:t> </w:t>
                      </w:r>
                      <w:r>
                        <w:rPr>
                          <w:rFonts w:ascii="Calibri"/>
                          <w:w w:val="105"/>
                          <w:sz w:val="13"/>
                        </w:rPr>
                        <w:t>from</w:t>
                      </w:r>
                      <w:r>
                        <w:rPr>
                          <w:rFonts w:ascii="Calibri"/>
                          <w:spacing w:val="-3"/>
                          <w:w w:val="105"/>
                          <w:sz w:val="13"/>
                        </w:rPr>
                        <w:t> </w:t>
                      </w:r>
                      <w:r>
                        <w:rPr>
                          <w:rFonts w:ascii="Calibri"/>
                          <w:w w:val="105"/>
                          <w:sz w:val="13"/>
                        </w:rPr>
                        <w:t>the</w:t>
                      </w:r>
                      <w:r>
                        <w:rPr>
                          <w:rFonts w:ascii="Calibri"/>
                          <w:spacing w:val="-6"/>
                          <w:w w:val="105"/>
                          <w:sz w:val="13"/>
                        </w:rPr>
                        <w:t> </w:t>
                      </w:r>
                      <w:r>
                        <w:rPr>
                          <w:rFonts w:ascii="Calibri"/>
                          <w:w w:val="105"/>
                          <w:sz w:val="13"/>
                        </w:rPr>
                        <w:t>regional</w:t>
                      </w:r>
                      <w:r>
                        <w:rPr>
                          <w:rFonts w:ascii="Calibri"/>
                          <w:spacing w:val="40"/>
                          <w:w w:val="105"/>
                          <w:sz w:val="13"/>
                        </w:rPr>
                        <w:t> </w:t>
                      </w:r>
                      <w:r>
                        <w:rPr>
                          <w:rFonts w:ascii="Calibri"/>
                          <w:spacing w:val="-2"/>
                          <w:w w:val="105"/>
                          <w:sz w:val="13"/>
                        </w:rPr>
                        <w:t>scale?</w:t>
                      </w:r>
                    </w:p>
                  </w:txbxContent>
                </v:textbox>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5390953</wp:posOffset>
                </wp:positionH>
                <wp:positionV relativeFrom="paragraph">
                  <wp:posOffset>289172</wp:posOffset>
                </wp:positionV>
                <wp:extent cx="2162810" cy="230504"/>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162810" cy="230504"/>
                        </a:xfrm>
                        <a:prstGeom prst="rect">
                          <a:avLst/>
                        </a:prstGeom>
                      </wps:spPr>
                      <wps:txbx>
                        <w:txbxContent>
                          <w:p>
                            <w:pPr>
                              <w:spacing w:before="29"/>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[U5]:</w:t>
                            </w:r>
                            <w:r>
                              <w:rPr>
                                <w:rFonts w:ascii="Segoe UI"/>
                                <w:b/>
                                <w:spacing w:val="-9"/>
                                <w:w w:val="105"/>
                                <w:sz w:val="13"/>
                              </w:rPr>
                              <w:t> </w:t>
                            </w:r>
                            <w:r>
                              <w:rPr>
                                <w:rFonts w:ascii="Calibri"/>
                                <w:w w:val="105"/>
                                <w:sz w:val="13"/>
                              </w:rPr>
                              <w:t>Explain</w:t>
                            </w:r>
                            <w:r>
                              <w:rPr>
                                <w:rFonts w:ascii="Calibri"/>
                                <w:spacing w:val="-8"/>
                                <w:w w:val="105"/>
                                <w:sz w:val="13"/>
                              </w:rPr>
                              <w:t> </w:t>
                            </w:r>
                            <w:r>
                              <w:rPr>
                                <w:rFonts w:ascii="Calibri"/>
                                <w:w w:val="105"/>
                                <w:sz w:val="13"/>
                              </w:rPr>
                              <w:t>further</w:t>
                            </w:r>
                            <w:r>
                              <w:rPr>
                                <w:rFonts w:ascii="Calibri"/>
                                <w:spacing w:val="-8"/>
                                <w:w w:val="105"/>
                                <w:sz w:val="13"/>
                              </w:rPr>
                              <w:t> </w:t>
                            </w:r>
                            <w:r>
                              <w:rPr>
                                <w:rFonts w:ascii="Calibri"/>
                                <w:w w:val="105"/>
                                <w:sz w:val="13"/>
                              </w:rPr>
                              <w:t>how</w:t>
                            </w:r>
                            <w:r>
                              <w:rPr>
                                <w:rFonts w:ascii="Calibri"/>
                                <w:spacing w:val="-6"/>
                                <w:w w:val="105"/>
                                <w:sz w:val="13"/>
                              </w:rPr>
                              <w:t> </w:t>
                            </w:r>
                            <w:r>
                              <w:rPr>
                                <w:rFonts w:ascii="Calibri"/>
                                <w:w w:val="105"/>
                                <w:sz w:val="13"/>
                              </w:rPr>
                              <w:t>the</w:t>
                            </w:r>
                            <w:r>
                              <w:rPr>
                                <w:rFonts w:ascii="Calibri"/>
                                <w:spacing w:val="-7"/>
                                <w:w w:val="105"/>
                                <w:sz w:val="13"/>
                              </w:rPr>
                              <w:t> </w:t>
                            </w:r>
                            <w:r>
                              <w:rPr>
                                <w:rFonts w:ascii="Calibri"/>
                                <w:w w:val="105"/>
                                <w:sz w:val="13"/>
                              </w:rPr>
                              <w:t>present</w:t>
                            </w:r>
                            <w:r>
                              <w:rPr>
                                <w:rFonts w:ascii="Calibri"/>
                                <w:spacing w:val="-8"/>
                                <w:w w:val="105"/>
                                <w:sz w:val="13"/>
                              </w:rPr>
                              <w:t> </w:t>
                            </w:r>
                            <w:r>
                              <w:rPr>
                                <w:rFonts w:ascii="Calibri"/>
                                <w:w w:val="105"/>
                                <w:sz w:val="13"/>
                              </w:rPr>
                              <w:t>study</w:t>
                            </w:r>
                            <w:r>
                              <w:rPr>
                                <w:rFonts w:ascii="Calibri"/>
                                <w:spacing w:val="40"/>
                                <w:w w:val="105"/>
                                <w:sz w:val="13"/>
                              </w:rPr>
                              <w:t> </w:t>
                            </w:r>
                            <w:r>
                              <w:rPr>
                                <w:rFonts w:ascii="Calibri"/>
                                <w:w w:val="105"/>
                                <w:sz w:val="13"/>
                              </w:rPr>
                              <w:t>is of use for this policy of the government.</w:t>
                            </w:r>
                          </w:p>
                        </w:txbxContent>
                      </wps:txbx>
                      <wps:bodyPr wrap="square" lIns="0" tIns="0" rIns="0" bIns="0" rtlCol="0">
                        <a:noAutofit/>
                      </wps:bodyPr>
                    </wps:wsp>
                  </a:graphicData>
                </a:graphic>
              </wp:anchor>
            </w:drawing>
          </mc:Choice>
          <mc:Fallback>
            <w:pict>
              <v:shape style="position:absolute;margin-left:424.484528pt;margin-top:22.769472pt;width:170.3pt;height:18.150pt;mso-position-horizontal-relative:page;mso-position-vertical-relative:paragraph;z-index:15738880" type="#_x0000_t202" id="docshape50" filled="false" stroked="false">
                <v:textbox inset="0,0,0,0">
                  <w:txbxContent>
                    <w:p>
                      <w:pPr>
                        <w:spacing w:before="29"/>
                        <w:ind w:left="59" w:right="103"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[U5]:</w:t>
                      </w:r>
                      <w:r>
                        <w:rPr>
                          <w:rFonts w:ascii="Segoe UI"/>
                          <w:b/>
                          <w:spacing w:val="-9"/>
                          <w:w w:val="105"/>
                          <w:sz w:val="13"/>
                        </w:rPr>
                        <w:t> </w:t>
                      </w:r>
                      <w:r>
                        <w:rPr>
                          <w:rFonts w:ascii="Calibri"/>
                          <w:w w:val="105"/>
                          <w:sz w:val="13"/>
                        </w:rPr>
                        <w:t>Explain</w:t>
                      </w:r>
                      <w:r>
                        <w:rPr>
                          <w:rFonts w:ascii="Calibri"/>
                          <w:spacing w:val="-8"/>
                          <w:w w:val="105"/>
                          <w:sz w:val="13"/>
                        </w:rPr>
                        <w:t> </w:t>
                      </w:r>
                      <w:r>
                        <w:rPr>
                          <w:rFonts w:ascii="Calibri"/>
                          <w:w w:val="105"/>
                          <w:sz w:val="13"/>
                        </w:rPr>
                        <w:t>further</w:t>
                      </w:r>
                      <w:r>
                        <w:rPr>
                          <w:rFonts w:ascii="Calibri"/>
                          <w:spacing w:val="-8"/>
                          <w:w w:val="105"/>
                          <w:sz w:val="13"/>
                        </w:rPr>
                        <w:t> </w:t>
                      </w:r>
                      <w:r>
                        <w:rPr>
                          <w:rFonts w:ascii="Calibri"/>
                          <w:w w:val="105"/>
                          <w:sz w:val="13"/>
                        </w:rPr>
                        <w:t>how</w:t>
                      </w:r>
                      <w:r>
                        <w:rPr>
                          <w:rFonts w:ascii="Calibri"/>
                          <w:spacing w:val="-6"/>
                          <w:w w:val="105"/>
                          <w:sz w:val="13"/>
                        </w:rPr>
                        <w:t> </w:t>
                      </w:r>
                      <w:r>
                        <w:rPr>
                          <w:rFonts w:ascii="Calibri"/>
                          <w:w w:val="105"/>
                          <w:sz w:val="13"/>
                        </w:rPr>
                        <w:t>the</w:t>
                      </w:r>
                      <w:r>
                        <w:rPr>
                          <w:rFonts w:ascii="Calibri"/>
                          <w:spacing w:val="-7"/>
                          <w:w w:val="105"/>
                          <w:sz w:val="13"/>
                        </w:rPr>
                        <w:t> </w:t>
                      </w:r>
                      <w:r>
                        <w:rPr>
                          <w:rFonts w:ascii="Calibri"/>
                          <w:w w:val="105"/>
                          <w:sz w:val="13"/>
                        </w:rPr>
                        <w:t>present</w:t>
                      </w:r>
                      <w:r>
                        <w:rPr>
                          <w:rFonts w:ascii="Calibri"/>
                          <w:spacing w:val="-8"/>
                          <w:w w:val="105"/>
                          <w:sz w:val="13"/>
                        </w:rPr>
                        <w:t> </w:t>
                      </w:r>
                      <w:r>
                        <w:rPr>
                          <w:rFonts w:ascii="Calibri"/>
                          <w:w w:val="105"/>
                          <w:sz w:val="13"/>
                        </w:rPr>
                        <w:t>study</w:t>
                      </w:r>
                      <w:r>
                        <w:rPr>
                          <w:rFonts w:ascii="Calibri"/>
                          <w:spacing w:val="40"/>
                          <w:w w:val="105"/>
                          <w:sz w:val="13"/>
                        </w:rPr>
                        <w:t> </w:t>
                      </w:r>
                      <w:r>
                        <w:rPr>
                          <w:rFonts w:ascii="Calibri"/>
                          <w:w w:val="105"/>
                          <w:sz w:val="13"/>
                        </w:rPr>
                        <w:t>is of use for this policy of the government.</w:t>
                      </w:r>
                    </w:p>
                  </w:txbxContent>
                </v:textbox>
                <w10:wrap type="none"/>
              </v:shape>
            </w:pict>
          </mc:Fallback>
        </mc:AlternateContent>
      </w:r>
      <w:r>
        <w:rPr>
          <w:color w:val="000000"/>
          <w:shd w:fill="F8DCDD" w:color="auto" w:val="clear"/>
        </w:rPr>
        <w:t>is to</w:t>
      </w:r>
      <w:r>
        <w:rPr>
          <w:color w:val="000000"/>
          <w:spacing w:val="-11"/>
          <w:shd w:fill="F8DCDD" w:color="auto" w:val="clear"/>
        </w:rPr>
        <w:t> </w:t>
      </w:r>
      <w:r>
        <w:rPr>
          <w:color w:val="000000"/>
          <w:shd w:fill="F8DCDD" w:color="auto" w:val="clear"/>
        </w:rPr>
        <w:t>increase</w:t>
      </w:r>
      <w:r>
        <w:rPr>
          <w:color w:val="000000"/>
          <w:spacing w:val="21"/>
          <w:shd w:fill="F8DCDD" w:color="auto" w:val="clear"/>
        </w:rPr>
        <w:t> </w:t>
      </w:r>
      <w:r>
        <w:rPr>
          <w:color w:val="000000"/>
          <w:shd w:fill="F8DCDD" w:color="auto" w:val="clear"/>
        </w:rPr>
        <w:t>irrigated</w:t>
      </w:r>
      <w:r>
        <w:rPr>
          <w:color w:val="000000"/>
          <w:spacing w:val="22"/>
          <w:shd w:fill="F8DCDD" w:color="auto" w:val="clear"/>
        </w:rPr>
        <w:t> </w:t>
      </w:r>
      <w:r>
        <w:rPr>
          <w:color w:val="000000"/>
          <w:shd w:fill="F8DCDD" w:color="auto" w:val="clear"/>
        </w:rPr>
        <w:t>land from 0.2 million</w:t>
      </w:r>
      <w:r>
        <w:rPr>
          <w:color w:val="000000"/>
          <w:spacing w:val="22"/>
          <w:shd w:fill="F8DCDD" w:color="auto" w:val="clear"/>
        </w:rPr>
        <w:t> </w:t>
      </w:r>
      <w:r>
        <w:rPr>
          <w:color w:val="000000"/>
          <w:shd w:fill="F8DCDD" w:color="auto" w:val="clear"/>
        </w:rPr>
        <w:t>hectares in 2004 to</w:t>
      </w:r>
      <w:r>
        <w:rPr>
          <w:color w:val="000000"/>
          <w:spacing w:val="-11"/>
          <w:shd w:fill="F8DCDD" w:color="auto" w:val="clear"/>
        </w:rPr>
        <w:t> </w:t>
      </w:r>
      <w:r>
        <w:rPr>
          <w:color w:val="000000"/>
          <w:shd w:fill="F8DCDD" w:color="auto" w:val="clear"/>
        </w:rPr>
        <w:t>1.0 million</w:t>
      </w:r>
      <w:r>
        <w:rPr>
          <w:color w:val="000000"/>
          <w:spacing w:val="33"/>
          <w:shd w:fill="F8DCDD" w:color="auto" w:val="clear"/>
        </w:rPr>
        <w:t> </w:t>
      </w:r>
      <w:r>
        <w:rPr>
          <w:color w:val="000000"/>
          <w:shd w:fill="F8DCDD" w:color="auto" w:val="clear"/>
        </w:rPr>
        <w:t>hectares</w:t>
      </w:r>
      <w:r>
        <w:rPr>
          <w:color w:val="000000"/>
          <w:spacing w:val="-3"/>
          <w:shd w:fill="F8DCDD" w:color="auto" w:val="clear"/>
        </w:rPr>
        <w:t> </w:t>
      </w:r>
      <w:r>
        <w:rPr>
          <w:color w:val="000000"/>
          <w:shd w:fill="F8DCDD" w:color="auto" w:val="clear"/>
        </w:rPr>
        <w:t>by 2035</w:t>
      </w:r>
      <w:r>
        <w:rPr>
          <w:color w:val="000000"/>
        </w:rPr>
        <w:t> </w:t>
      </w:r>
      <w:r>
        <w:rPr>
          <w:color w:val="000000"/>
          <w:shd w:fill="F8DCDD" w:color="auto" w:val="clear"/>
        </w:rPr>
        <w:t>(NIMP,</w:t>
      </w:r>
      <w:r>
        <w:rPr>
          <w:color w:val="000000"/>
          <w:spacing w:val="27"/>
          <w:shd w:fill="F8DCDD" w:color="auto" w:val="clear"/>
        </w:rPr>
        <w:t> </w:t>
      </w:r>
      <w:r>
        <w:rPr>
          <w:color w:val="000000"/>
          <w:shd w:fill="F8DCDD" w:color="auto" w:val="clear"/>
        </w:rPr>
        <w:t>2018).</w:t>
      </w:r>
      <w:r>
        <w:rPr>
          <w:color w:val="000000"/>
          <w:spacing w:val="40"/>
          <w:shd w:fill="F8DCDD" w:color="auto" w:val="clear"/>
        </w:rPr>
        <w:t> </w:t>
      </w:r>
      <w:r>
        <w:rPr>
          <w:color w:val="000000"/>
        </w:rPr>
        <w:t>It</w:t>
      </w:r>
      <w:r>
        <w:rPr>
          <w:color w:val="000000"/>
          <w:spacing w:val="33"/>
        </w:rPr>
        <w:t> </w:t>
      </w:r>
      <w:r>
        <w:rPr>
          <w:color w:val="000000"/>
        </w:rPr>
        <w:t>is</w:t>
      </w:r>
      <w:r>
        <w:rPr>
          <w:color w:val="000000"/>
          <w:spacing w:val="38"/>
        </w:rPr>
        <w:t> </w:t>
      </w:r>
      <w:r>
        <w:rPr>
          <w:color w:val="000000"/>
        </w:rPr>
        <w:t>a</w:t>
      </w:r>
      <w:r>
        <w:rPr>
          <w:color w:val="000000"/>
          <w:spacing w:val="38"/>
        </w:rPr>
        <w:t> </w:t>
      </w:r>
      <w:r>
        <w:rPr>
          <w:color w:val="000000"/>
        </w:rPr>
        <w:t>essential</w:t>
      </w:r>
      <w:r>
        <w:rPr>
          <w:color w:val="000000"/>
          <w:spacing w:val="40"/>
        </w:rPr>
        <w:t> </w:t>
      </w:r>
      <w:r>
        <w:rPr>
          <w:color w:val="000000"/>
        </w:rPr>
        <w:t>for</w:t>
      </w:r>
      <w:r>
        <w:rPr>
          <w:color w:val="000000"/>
          <w:spacing w:val="35"/>
        </w:rPr>
        <w:t> </w:t>
      </w:r>
      <w:r>
        <w:rPr>
          <w:color w:val="000000"/>
        </w:rPr>
        <w:t>the</w:t>
      </w:r>
      <w:r>
        <w:rPr>
          <w:color w:val="000000"/>
          <w:spacing w:val="38"/>
        </w:rPr>
        <w:t> </w:t>
      </w:r>
      <w:r>
        <w:rPr>
          <w:color w:val="000000"/>
        </w:rPr>
        <w:t>planning</w:t>
      </w:r>
      <w:r>
        <w:rPr>
          <w:color w:val="000000"/>
          <w:spacing w:val="40"/>
        </w:rPr>
        <w:t> </w:t>
      </w:r>
      <w:r>
        <w:rPr>
          <w:color w:val="000000"/>
        </w:rPr>
        <w:t>to</w:t>
      </w:r>
      <w:r>
        <w:rPr>
          <w:color w:val="000000"/>
          <w:spacing w:val="27"/>
        </w:rPr>
        <w:t> </w:t>
      </w:r>
      <w:r>
        <w:rPr>
          <w:color w:val="000000"/>
        </w:rPr>
        <w:t>take</w:t>
      </w:r>
      <w:r>
        <w:rPr>
          <w:color w:val="000000"/>
          <w:spacing w:val="38"/>
        </w:rPr>
        <w:t> </w:t>
      </w:r>
      <w:r>
        <w:rPr>
          <w:color w:val="000000"/>
        </w:rPr>
        <w:t>into</w:t>
      </w:r>
      <w:r>
        <w:rPr>
          <w:color w:val="000000"/>
          <w:spacing w:val="39"/>
        </w:rPr>
        <w:t> </w:t>
      </w:r>
      <w:r>
        <w:rPr>
          <w:color w:val="000000"/>
        </w:rPr>
        <w:t>account</w:t>
      </w:r>
      <w:r>
        <w:rPr>
          <w:color w:val="000000"/>
          <w:spacing w:val="40"/>
        </w:rPr>
        <w:t> </w:t>
      </w:r>
      <w:r>
        <w:rPr>
          <w:color w:val="000000"/>
        </w:rPr>
        <w:t>the</w:t>
      </w:r>
      <w:r>
        <w:rPr>
          <w:color w:val="000000"/>
          <w:spacing w:val="26"/>
        </w:rPr>
        <w:t> </w:t>
      </w:r>
      <w:r>
        <w:rPr>
          <w:color w:val="000000"/>
        </w:rPr>
        <w:t>land</w:t>
      </w:r>
      <w:r>
        <w:rPr>
          <w:color w:val="000000"/>
          <w:spacing w:val="40"/>
        </w:rPr>
        <w:t> </w:t>
      </w:r>
      <w:r>
        <w:rPr>
          <w:color w:val="000000"/>
        </w:rPr>
        <w:t>suitability planning. Thus, the</w:t>
      </w:r>
      <w:r>
        <w:rPr>
          <w:color w:val="000000"/>
          <w:spacing w:val="-9"/>
        </w:rPr>
        <w:t> </w:t>
      </w:r>
      <w:r>
        <w:rPr>
          <w:color w:val="000000"/>
        </w:rPr>
        <w:t>primary</w:t>
      </w:r>
      <w:r>
        <w:rPr>
          <w:color w:val="000000"/>
          <w:spacing w:val="28"/>
        </w:rPr>
        <w:t> </w:t>
      </w:r>
      <w:r>
        <w:rPr>
          <w:color w:val="000000"/>
        </w:rPr>
        <w:t>objective of this study</w:t>
      </w:r>
      <w:r>
        <w:rPr>
          <w:color w:val="000000"/>
          <w:spacing w:val="-8"/>
        </w:rPr>
        <w:t> </w:t>
      </w:r>
      <w:r>
        <w:rPr>
          <w:color w:val="000000"/>
        </w:rPr>
        <w:t>was</w:t>
      </w:r>
      <w:r>
        <w:rPr>
          <w:color w:val="000000"/>
          <w:spacing w:val="-11"/>
        </w:rPr>
        <w:t> </w:t>
      </w:r>
      <w:r>
        <w:rPr>
          <w:color w:val="000000"/>
        </w:rPr>
        <w:t>to</w:t>
      </w:r>
      <w:r>
        <w:rPr>
          <w:color w:val="000000"/>
          <w:spacing w:val="-7"/>
        </w:rPr>
        <w:t> </w:t>
      </w:r>
      <w:r>
        <w:rPr>
          <w:color w:val="000000"/>
        </w:rPr>
        <w:t>evaluate land suitability for</w:t>
      </w:r>
      <w:r>
        <w:rPr>
          <w:color w:val="000000"/>
          <w:spacing w:val="-13"/>
        </w:rPr>
        <w:t> </w:t>
      </w:r>
      <w:r>
        <w:rPr>
          <w:color w:val="000000"/>
        </w:rPr>
        <w:t>surface </w:t>
      </w:r>
      <w:r>
        <w:rPr>
          <w:color w:val="000000"/>
          <w:shd w:fill="F8DCDD" w:color="auto" w:val="clear"/>
        </w:rPr>
        <w:t>irrigation in Kilosa district</w:t>
      </w:r>
      <w:r>
        <w:rPr>
          <w:color w:val="000000"/>
          <w:spacing w:val="-3"/>
          <w:shd w:fill="F8DCDD" w:color="auto" w:val="clear"/>
        </w:rPr>
        <w:t> </w:t>
      </w:r>
      <w:r>
        <w:rPr>
          <w:color w:val="000000"/>
          <w:shd w:fill="F8DCDD" w:color="auto" w:val="clear"/>
        </w:rPr>
        <w:t>by examining factors</w:t>
      </w:r>
      <w:r>
        <w:rPr>
          <w:color w:val="000000"/>
          <w:spacing w:val="-13"/>
          <w:shd w:fill="F8DCDD" w:color="auto" w:val="clear"/>
        </w:rPr>
        <w:t> </w:t>
      </w:r>
      <w:r>
        <w:rPr>
          <w:color w:val="000000"/>
          <w:shd w:fill="F8DCDD" w:color="auto" w:val="clear"/>
        </w:rPr>
        <w:t>that</w:t>
      </w:r>
      <w:r>
        <w:rPr>
          <w:color w:val="000000"/>
          <w:spacing w:val="-3"/>
          <w:shd w:fill="F8DCDD" w:color="auto" w:val="clear"/>
        </w:rPr>
        <w:t> </w:t>
      </w:r>
      <w:r>
        <w:rPr>
          <w:color w:val="000000"/>
          <w:shd w:fill="F8DCDD" w:color="auto" w:val="clear"/>
        </w:rPr>
        <w:t>influence its</w:t>
      </w:r>
      <w:r>
        <w:rPr>
          <w:color w:val="000000"/>
          <w:spacing w:val="-1"/>
          <w:shd w:fill="F8DCDD" w:color="auto" w:val="clear"/>
        </w:rPr>
        <w:t> </w:t>
      </w:r>
      <w:r>
        <w:rPr>
          <w:color w:val="000000"/>
          <w:shd w:fill="F8DCDD" w:color="auto" w:val="clear"/>
        </w:rPr>
        <w:t>efficiency.</w:t>
      </w:r>
      <w:r>
        <w:rPr>
          <w:color w:val="000000"/>
          <w:spacing w:val="25"/>
          <w:shd w:fill="F8DCDD" w:color="auto" w:val="clear"/>
        </w:rPr>
        <w:t> </w:t>
      </w:r>
      <w:r>
        <w:rPr>
          <w:color w:val="000000"/>
          <w:shd w:fill="F8DCDD" w:color="auto" w:val="clear"/>
        </w:rPr>
        <w:t>Specifically, the</w:t>
      </w:r>
      <w:r>
        <w:rPr>
          <w:color w:val="000000"/>
        </w:rPr>
        <w:t> </w:t>
      </w:r>
      <w:r>
        <w:rPr>
          <w:color w:val="000000"/>
          <w:shd w:fill="F8DCDD" w:color="auto" w:val="clear"/>
        </w:rPr>
        <w:t>study focused</w:t>
      </w:r>
      <w:r>
        <w:rPr>
          <w:color w:val="000000"/>
          <w:spacing w:val="40"/>
          <w:shd w:fill="F8DCDD" w:color="auto" w:val="clear"/>
        </w:rPr>
        <w:t> </w:t>
      </w:r>
      <w:r>
        <w:rPr>
          <w:color w:val="000000"/>
          <w:shd w:fill="F8DCDD" w:color="auto" w:val="clear"/>
        </w:rPr>
        <w:t>on:</w:t>
      </w:r>
      <w:r>
        <w:rPr>
          <w:color w:val="000000"/>
          <w:spacing w:val="40"/>
          <w:shd w:fill="F8DCDD" w:color="auto" w:val="clear"/>
        </w:rPr>
        <w:t> </w:t>
      </w:r>
      <w:r>
        <w:rPr>
          <w:color w:val="000000"/>
          <w:shd w:fill="F8DCDD" w:color="auto" w:val="clear"/>
        </w:rPr>
        <w:t>(1)</w:t>
      </w:r>
      <w:r>
        <w:rPr>
          <w:color w:val="000000"/>
          <w:spacing w:val="40"/>
          <w:shd w:fill="F8DCDD" w:color="auto" w:val="clear"/>
        </w:rPr>
        <w:t> </w:t>
      </w:r>
      <w:r>
        <w:rPr>
          <w:color w:val="000000"/>
          <w:shd w:fill="F8DCDD" w:color="auto" w:val="clear"/>
        </w:rPr>
        <w:t>evaluating</w:t>
      </w:r>
      <w:r>
        <w:rPr>
          <w:color w:val="000000"/>
          <w:spacing w:val="40"/>
          <w:shd w:fill="F8DCDD" w:color="auto" w:val="clear"/>
        </w:rPr>
        <w:t> </w:t>
      </w:r>
      <w:r>
        <w:rPr>
          <w:color w:val="000000"/>
          <w:shd w:fill="F8DCDD" w:color="auto" w:val="clear"/>
        </w:rPr>
        <w:t>the</w:t>
      </w:r>
      <w:r>
        <w:rPr>
          <w:color w:val="000000"/>
          <w:spacing w:val="40"/>
          <w:shd w:fill="F8DCDD" w:color="auto" w:val="clear"/>
        </w:rPr>
        <w:t> </w:t>
      </w:r>
      <w:r>
        <w:rPr>
          <w:color w:val="000000"/>
          <w:shd w:fill="F8DCDD" w:color="auto" w:val="clear"/>
        </w:rPr>
        <w:t>suitability</w:t>
      </w:r>
      <w:r>
        <w:rPr>
          <w:color w:val="000000"/>
          <w:spacing w:val="40"/>
          <w:shd w:fill="F8DCDD" w:color="auto" w:val="clear"/>
        </w:rPr>
        <w:t> </w:t>
      </w:r>
      <w:r>
        <w:rPr>
          <w:color w:val="000000"/>
          <w:shd w:fill="F8DCDD" w:color="auto" w:val="clear"/>
        </w:rPr>
        <w:t>of</w:t>
      </w:r>
      <w:r>
        <w:rPr>
          <w:color w:val="000000"/>
          <w:spacing w:val="37"/>
          <w:shd w:fill="F8DCDD" w:color="auto" w:val="clear"/>
        </w:rPr>
        <w:t> </w:t>
      </w:r>
      <w:r>
        <w:rPr>
          <w:color w:val="000000"/>
          <w:shd w:fill="F8DCDD" w:color="auto" w:val="clear"/>
        </w:rPr>
        <w:t>individual</w:t>
      </w:r>
      <w:r>
        <w:rPr>
          <w:color w:val="000000"/>
          <w:spacing w:val="40"/>
          <w:shd w:fill="F8DCDD" w:color="auto" w:val="clear"/>
        </w:rPr>
        <w:t> </w:t>
      </w:r>
      <w:r>
        <w:rPr>
          <w:color w:val="000000"/>
          <w:shd w:fill="F8DCDD" w:color="auto" w:val="clear"/>
        </w:rPr>
        <w:t>factors</w:t>
      </w:r>
      <w:r>
        <w:rPr>
          <w:color w:val="000000"/>
          <w:spacing w:val="39"/>
          <w:shd w:fill="F8DCDD" w:color="auto" w:val="clear"/>
        </w:rPr>
        <w:t> </w:t>
      </w:r>
      <w:r>
        <w:rPr>
          <w:color w:val="000000"/>
          <w:shd w:fill="F8DCDD" w:color="auto" w:val="clear"/>
        </w:rPr>
        <w:t>influencing</w:t>
      </w:r>
      <w:r>
        <w:rPr>
          <w:color w:val="000000"/>
          <w:spacing w:val="40"/>
          <w:shd w:fill="F8DCDD" w:color="auto" w:val="clear"/>
        </w:rPr>
        <w:t> </w:t>
      </w:r>
      <w:r>
        <w:rPr>
          <w:color w:val="000000"/>
          <w:shd w:fill="F8DCDD" w:color="auto" w:val="clear"/>
        </w:rPr>
        <w:t>surface</w:t>
      </w:r>
      <w:r>
        <w:rPr>
          <w:color w:val="000000"/>
        </w:rPr>
        <w:t> </w:t>
      </w:r>
      <w:r>
        <w:rPr>
          <w:color w:val="000000"/>
          <w:shd w:fill="F8DCDD" w:color="auto" w:val="clear"/>
        </w:rPr>
        <w:t>irrigation</w:t>
      </w:r>
      <w:r>
        <w:rPr>
          <w:color w:val="000000"/>
          <w:spacing w:val="40"/>
          <w:shd w:fill="F8DCDD" w:color="auto" w:val="clear"/>
        </w:rPr>
        <w:t> </w:t>
      </w:r>
      <w:r>
        <w:rPr>
          <w:color w:val="000000"/>
          <w:shd w:fill="F8DCDD" w:color="auto" w:val="clear"/>
        </w:rPr>
        <w:t>and (2) determining the overall land suitability for surface irrigation.</w:t>
      </w:r>
      <w:r>
        <w:rPr>
          <w:color w:val="000000"/>
          <w:spacing w:val="-3"/>
        </w:rPr>
        <w:t> </w:t>
      </w:r>
      <w:r>
        <w:rPr>
          <w:color w:val="000000"/>
          <w:u w:val="dotted" w:color="D13438"/>
        </w:rPr>
        <w:tab/>
      </w:r>
    </w:p>
    <w:p>
      <w:pPr>
        <w:pStyle w:val="BodyText"/>
        <w:spacing w:before="41"/>
      </w:pPr>
    </w:p>
    <w:p>
      <w:pPr>
        <w:pStyle w:val="Heading1"/>
        <w:numPr>
          <w:ilvl w:val="0"/>
          <w:numId w:val="1"/>
        </w:numPr>
        <w:tabs>
          <w:tab w:pos="478" w:val="left" w:leader="none"/>
        </w:tabs>
        <w:spacing w:line="240" w:lineRule="auto" w:before="1" w:after="0"/>
        <w:ind w:left="478" w:right="0" w:hanging="338"/>
        <w:jc w:val="both"/>
      </w:pPr>
      <w:r>
        <w:rPr/>
        <w:t>Materials</w:t>
      </w:r>
      <w:r>
        <w:rPr>
          <w:spacing w:val="8"/>
        </w:rPr>
        <w:t> </w:t>
      </w:r>
      <w:r>
        <w:rPr/>
        <w:t>and</w:t>
      </w:r>
      <w:r>
        <w:rPr>
          <w:spacing w:val="-6"/>
        </w:rPr>
        <w:t> </w:t>
      </w:r>
      <w:r>
        <w:rPr>
          <w:spacing w:val="-2"/>
        </w:rPr>
        <w:t>Methods</w:t>
      </w:r>
    </w:p>
    <w:p>
      <w:pPr>
        <w:pStyle w:val="ListParagraph"/>
        <w:numPr>
          <w:ilvl w:val="1"/>
          <w:numId w:val="1"/>
        </w:numPr>
        <w:tabs>
          <w:tab w:pos="478" w:val="left" w:leader="none"/>
        </w:tabs>
        <w:spacing w:line="240" w:lineRule="auto" w:before="29" w:after="0"/>
        <w:ind w:left="478" w:right="0" w:hanging="338"/>
        <w:jc w:val="both"/>
        <w:rPr>
          <w:b/>
          <w:sz w:val="18"/>
        </w:rPr>
      </w:pPr>
      <w:r>
        <w:rPr>
          <w:b/>
          <w:sz w:val="18"/>
        </w:rPr>
        <w:t>Description</w:t>
      </w:r>
      <w:r>
        <w:rPr>
          <w:b/>
          <w:spacing w:val="3"/>
          <w:sz w:val="18"/>
        </w:rPr>
        <w:t> </w:t>
      </w:r>
      <w:r>
        <w:rPr>
          <w:b/>
          <w:sz w:val="18"/>
        </w:rPr>
        <w:t>of</w:t>
      </w:r>
      <w:r>
        <w:rPr>
          <w:b/>
          <w:spacing w:val="2"/>
          <w:sz w:val="18"/>
        </w:rPr>
        <w:t> </w:t>
      </w:r>
      <w:r>
        <w:rPr>
          <w:b/>
          <w:sz w:val="18"/>
        </w:rPr>
        <w:t>the</w:t>
      </w:r>
      <w:r>
        <w:rPr>
          <w:b/>
          <w:spacing w:val="-6"/>
          <w:sz w:val="18"/>
        </w:rPr>
        <w:t> </w:t>
      </w:r>
      <w:r>
        <w:rPr>
          <w:b/>
          <w:sz w:val="18"/>
        </w:rPr>
        <w:t>Study</w:t>
      </w:r>
      <w:r>
        <w:rPr>
          <w:b/>
          <w:spacing w:val="-4"/>
          <w:sz w:val="18"/>
        </w:rPr>
        <w:t> Area</w:t>
      </w:r>
    </w:p>
    <w:p>
      <w:pPr>
        <w:pStyle w:val="BodyText"/>
        <w:spacing w:line="276" w:lineRule="auto" w:before="41"/>
        <w:ind w:left="140" w:right="3897"/>
        <w:jc w:val="both"/>
      </w:pPr>
      <w:r>
        <w:rPr/>
        <w:drawing>
          <wp:anchor distT="0" distB="0" distL="0" distR="0" allowOverlap="1" layoutInCell="1" locked="0" behindDoc="1" simplePos="0" relativeHeight="486576128">
            <wp:simplePos x="0" y="0"/>
            <wp:positionH relativeFrom="page">
              <wp:posOffset>920915</wp:posOffset>
            </wp:positionH>
            <wp:positionV relativeFrom="paragraph">
              <wp:posOffset>135711</wp:posOffset>
            </wp:positionV>
            <wp:extent cx="3879049" cy="3900138"/>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3879049" cy="3900138"/>
                    </a:xfrm>
                    <a:prstGeom prst="rect">
                      <a:avLst/>
                    </a:prstGeom>
                  </pic:spPr>
                </pic:pic>
              </a:graphicData>
            </a:graphic>
          </wp:anchor>
        </w:drawing>
      </w:r>
      <w:r>
        <w:rPr/>
        <w:t>Kilosa district is in Morogoro region of Tanzania with latitude -6.8525 (6°51'9" S) and longitude</w:t>
      </w:r>
      <w:r>
        <w:rPr>
          <w:spacing w:val="-12"/>
        </w:rPr>
        <w:t> </w:t>
      </w:r>
      <w:r>
        <w:rPr/>
        <w:t>36.9916</w:t>
      </w:r>
      <w:r>
        <w:rPr>
          <w:spacing w:val="-9"/>
        </w:rPr>
        <w:t> </w:t>
      </w:r>
      <w:r>
        <w:rPr/>
        <w:t>(36°59'30" E)</w:t>
      </w:r>
      <w:r>
        <w:rPr>
          <w:spacing w:val="-7"/>
        </w:rPr>
        <w:t> </w:t>
      </w:r>
      <w:r>
        <w:rPr/>
        <w:t>covering an</w:t>
      </w:r>
      <w:r>
        <w:rPr>
          <w:spacing w:val="-6"/>
        </w:rPr>
        <w:t> </w:t>
      </w:r>
      <w:r>
        <w:rPr/>
        <w:t>area of</w:t>
      </w:r>
      <w:r>
        <w:rPr>
          <w:spacing w:val="-9"/>
        </w:rPr>
        <w:t> </w:t>
      </w:r>
      <w:r>
        <w:rPr/>
        <w:t>approximately 14,918</w:t>
      </w:r>
      <w:r>
        <w:rPr>
          <w:spacing w:val="-6"/>
        </w:rPr>
        <w:t> </w:t>
      </w:r>
      <w:r>
        <w:rPr/>
        <w:t>square kilometers (Boku, 2014). Geographically the district is dominated by plains terrains, which create a perfect</w:t>
      </w:r>
      <w:r>
        <w:rPr>
          <w:spacing w:val="-1"/>
        </w:rPr>
        <w:t> </w:t>
      </w:r>
      <w:r>
        <w:rPr/>
        <w:t>environment for varied ecosystems to</w:t>
      </w:r>
      <w:r>
        <w:rPr>
          <w:spacing w:val="-6"/>
        </w:rPr>
        <w:t> </w:t>
      </w:r>
      <w:r>
        <w:rPr/>
        <w:t>succeed (Mselle, 2015). The local</w:t>
      </w:r>
      <w:r>
        <w:rPr>
          <w:spacing w:val="-1"/>
        </w:rPr>
        <w:t> </w:t>
      </w:r>
      <w:r>
        <w:rPr/>
        <w:t>economy is driven by agriculture, with a considerable portion of the population engaged in farming activities</w:t>
      </w:r>
      <w:r>
        <w:rPr>
          <w:spacing w:val="-12"/>
        </w:rPr>
        <w:t> </w:t>
      </w:r>
      <w:r>
        <w:rPr/>
        <w:t>(Luanda,</w:t>
      </w:r>
      <w:r>
        <w:rPr>
          <w:spacing w:val="-11"/>
        </w:rPr>
        <w:t> </w:t>
      </w:r>
      <w:r>
        <w:rPr/>
        <w:t>2020),</w:t>
      </w:r>
      <w:r>
        <w:rPr>
          <w:spacing w:val="-11"/>
        </w:rPr>
        <w:t> </w:t>
      </w:r>
      <w:r>
        <w:rPr/>
        <w:t>this</w:t>
      </w:r>
      <w:r>
        <w:rPr>
          <w:spacing w:val="-5"/>
        </w:rPr>
        <w:t> </w:t>
      </w:r>
      <w:r>
        <w:rPr/>
        <w:t>is</w:t>
      </w:r>
      <w:r>
        <w:rPr>
          <w:spacing w:val="-6"/>
        </w:rPr>
        <w:t> </w:t>
      </w:r>
      <w:r>
        <w:rPr/>
        <w:t>due</w:t>
      </w:r>
      <w:r>
        <w:rPr>
          <w:spacing w:val="-12"/>
        </w:rPr>
        <w:t> </w:t>
      </w:r>
      <w:r>
        <w:rPr/>
        <w:t>to</w:t>
      </w:r>
      <w:r>
        <w:rPr>
          <w:spacing w:val="-11"/>
        </w:rPr>
        <w:t> </w:t>
      </w:r>
      <w:r>
        <w:rPr/>
        <w:t>its</w:t>
      </w:r>
      <w:r>
        <w:rPr>
          <w:spacing w:val="-11"/>
        </w:rPr>
        <w:t> </w:t>
      </w:r>
      <w:r>
        <w:rPr/>
        <w:t>potential</w:t>
      </w:r>
      <w:r>
        <w:rPr>
          <w:spacing w:val="-9"/>
        </w:rPr>
        <w:t> </w:t>
      </w:r>
      <w:r>
        <w:rPr/>
        <w:t>in</w:t>
      </w:r>
      <w:r>
        <w:rPr>
          <w:spacing w:val="-3"/>
        </w:rPr>
        <w:t> </w:t>
      </w:r>
      <w:r>
        <w:rPr/>
        <w:t>fertile</w:t>
      </w:r>
      <w:r>
        <w:rPr>
          <w:spacing w:val="-12"/>
        </w:rPr>
        <w:t> </w:t>
      </w:r>
      <w:r>
        <w:rPr/>
        <w:t>land</w:t>
      </w:r>
      <w:r>
        <w:rPr>
          <w:spacing w:val="-2"/>
        </w:rPr>
        <w:t> </w:t>
      </w:r>
      <w:r>
        <w:rPr/>
        <w:t>and</w:t>
      </w:r>
      <w:r>
        <w:rPr>
          <w:spacing w:val="-3"/>
        </w:rPr>
        <w:t> </w:t>
      </w:r>
      <w:r>
        <w:rPr/>
        <w:t>favorable</w:t>
      </w:r>
      <w:r>
        <w:rPr>
          <w:spacing w:val="-4"/>
        </w:rPr>
        <w:t> </w:t>
      </w:r>
      <w:r>
        <w:rPr/>
        <w:t>climate</w:t>
      </w:r>
      <w:r>
        <w:rPr>
          <w:spacing w:val="6"/>
        </w:rPr>
        <w:t> </w:t>
      </w:r>
      <w:r>
        <w:rPr/>
        <w:t>which both</w:t>
      </w:r>
      <w:r>
        <w:rPr>
          <w:spacing w:val="-12"/>
        </w:rPr>
        <w:t> </w:t>
      </w:r>
      <w:r>
        <w:rPr/>
        <w:t>contribute</w:t>
      </w:r>
      <w:r>
        <w:rPr>
          <w:spacing w:val="-11"/>
        </w:rPr>
        <w:t> </w:t>
      </w:r>
      <w:r>
        <w:rPr/>
        <w:t>to</w:t>
      </w:r>
      <w:r>
        <w:rPr>
          <w:spacing w:val="-11"/>
        </w:rPr>
        <w:t> </w:t>
      </w:r>
      <w:r>
        <w:rPr/>
        <w:t>the</w:t>
      </w:r>
      <w:r>
        <w:rPr>
          <w:spacing w:val="-11"/>
        </w:rPr>
        <w:t> </w:t>
      </w:r>
      <w:r>
        <w:rPr/>
        <w:t>cultivation</w:t>
      </w:r>
      <w:r>
        <w:rPr>
          <w:spacing w:val="-12"/>
        </w:rPr>
        <w:t> </w:t>
      </w:r>
      <w:r>
        <w:rPr/>
        <w:t>of</w:t>
      </w:r>
      <w:r>
        <w:rPr>
          <w:spacing w:val="-11"/>
        </w:rPr>
        <w:t> </w:t>
      </w:r>
      <w:r>
        <w:rPr/>
        <w:t>various crops,</w:t>
      </w:r>
      <w:r>
        <w:rPr>
          <w:spacing w:val="-4"/>
        </w:rPr>
        <w:t> </w:t>
      </w:r>
      <w:r>
        <w:rPr/>
        <w:t>consequently</w:t>
      </w:r>
      <w:r>
        <w:rPr>
          <w:spacing w:val="-4"/>
        </w:rPr>
        <w:t> </w:t>
      </w:r>
      <w:r>
        <w:rPr/>
        <w:t>making</w:t>
      </w:r>
      <w:r>
        <w:rPr>
          <w:spacing w:val="-3"/>
        </w:rPr>
        <w:t> </w:t>
      </w:r>
      <w:r>
        <w:rPr/>
        <w:t>the</w:t>
      </w:r>
      <w:r>
        <w:rPr>
          <w:spacing w:val="-12"/>
        </w:rPr>
        <w:t> </w:t>
      </w:r>
      <w:r>
        <w:rPr/>
        <w:t>district</w:t>
      </w:r>
      <w:r>
        <w:rPr>
          <w:spacing w:val="-7"/>
        </w:rPr>
        <w:t> </w:t>
      </w:r>
      <w:r>
        <w:rPr/>
        <w:t>a</w:t>
      </w:r>
      <w:r>
        <w:rPr>
          <w:spacing w:val="-5"/>
        </w:rPr>
        <w:t> </w:t>
      </w:r>
      <w:r>
        <w:rPr/>
        <w:t>vital</w:t>
      </w:r>
      <w:r>
        <w:rPr>
          <w:spacing w:val="-9"/>
        </w:rPr>
        <w:t> </w:t>
      </w:r>
      <w:r>
        <w:rPr/>
        <w:t>hub for food production in the region (Ntumva, 2020).</w:t>
      </w:r>
    </w:p>
    <w:p>
      <w:pPr>
        <w:pStyle w:val="BodyText"/>
        <w:spacing w:before="28"/>
      </w:pPr>
    </w:p>
    <w:p>
      <w:pPr>
        <w:pStyle w:val="BodyText"/>
        <w:spacing w:line="276" w:lineRule="auto"/>
        <w:ind w:left="140" w:right="3898"/>
        <w:jc w:val="both"/>
      </w:pPr>
      <w:r>
        <w:rPr/>
        <w:t>The</w:t>
      </w:r>
      <w:r>
        <w:rPr>
          <w:spacing w:val="-12"/>
        </w:rPr>
        <w:t> </w:t>
      </w:r>
      <w:r>
        <w:rPr/>
        <w:t>district</w:t>
      </w:r>
      <w:r>
        <w:rPr>
          <w:spacing w:val="-11"/>
        </w:rPr>
        <w:t> </w:t>
      </w:r>
      <w:r>
        <w:rPr/>
        <w:t>has</w:t>
      </w:r>
      <w:r>
        <w:rPr>
          <w:spacing w:val="-11"/>
        </w:rPr>
        <w:t> </w:t>
      </w:r>
      <w:r>
        <w:rPr/>
        <w:t>a</w:t>
      </w:r>
      <w:r>
        <w:rPr>
          <w:spacing w:val="-11"/>
        </w:rPr>
        <w:t> </w:t>
      </w:r>
      <w:r>
        <w:rPr/>
        <w:t>huge</w:t>
      </w:r>
      <w:r>
        <w:rPr>
          <w:spacing w:val="-12"/>
        </w:rPr>
        <w:t> </w:t>
      </w:r>
      <w:r>
        <w:rPr/>
        <w:t>potential</w:t>
      </w:r>
      <w:r>
        <w:rPr>
          <w:spacing w:val="-11"/>
        </w:rPr>
        <w:t> </w:t>
      </w:r>
      <w:r>
        <w:rPr/>
        <w:t>for</w:t>
      </w:r>
      <w:r>
        <w:rPr>
          <w:spacing w:val="-11"/>
        </w:rPr>
        <w:t> </w:t>
      </w:r>
      <w:r>
        <w:rPr/>
        <w:t>paddy</w:t>
      </w:r>
      <w:r>
        <w:rPr>
          <w:spacing w:val="-11"/>
        </w:rPr>
        <w:t> </w:t>
      </w:r>
      <w:r>
        <w:rPr/>
        <w:t>production,</w:t>
      </w:r>
      <w:r>
        <w:rPr>
          <w:spacing w:val="-12"/>
        </w:rPr>
        <w:t> </w:t>
      </w:r>
      <w:r>
        <w:rPr/>
        <w:t>contributing</w:t>
      </w:r>
      <w:r>
        <w:rPr>
          <w:spacing w:val="-11"/>
        </w:rPr>
        <w:t> </w:t>
      </w:r>
      <w:r>
        <w:rPr/>
        <w:t>significantly</w:t>
      </w:r>
      <w:r>
        <w:rPr>
          <w:spacing w:val="-11"/>
        </w:rPr>
        <w:t> </w:t>
      </w:r>
      <w:r>
        <w:rPr/>
        <w:t>to</w:t>
      </w:r>
      <w:r>
        <w:rPr>
          <w:spacing w:val="-11"/>
        </w:rPr>
        <w:t> </w:t>
      </w:r>
      <w:r>
        <w:rPr/>
        <w:t>Morogoro's agricultural output</w:t>
      </w:r>
      <w:r>
        <w:rPr>
          <w:spacing w:val="-1"/>
        </w:rPr>
        <w:t> </w:t>
      </w:r>
      <w:r>
        <w:rPr/>
        <w:t>(Mkubya &amp;</w:t>
      </w:r>
      <w:r>
        <w:rPr>
          <w:spacing w:val="-1"/>
        </w:rPr>
        <w:t> </w:t>
      </w:r>
      <w:r>
        <w:rPr/>
        <w:t>Mahoo,</w:t>
      </w:r>
      <w:r>
        <w:rPr>
          <w:spacing w:val="-6"/>
        </w:rPr>
        <w:t> </w:t>
      </w:r>
      <w:r>
        <w:rPr/>
        <w:t>2023). The rainfall</w:t>
      </w:r>
      <w:r>
        <w:rPr>
          <w:spacing w:val="-1"/>
        </w:rPr>
        <w:t> </w:t>
      </w:r>
      <w:r>
        <w:rPr/>
        <w:t>in the</w:t>
      </w:r>
      <w:r>
        <w:rPr>
          <w:spacing w:val="-7"/>
        </w:rPr>
        <w:t> </w:t>
      </w:r>
      <w:r>
        <w:rPr/>
        <w:t>district</w:t>
      </w:r>
      <w:r>
        <w:rPr>
          <w:spacing w:val="-1"/>
        </w:rPr>
        <w:t> </w:t>
      </w:r>
      <w:r>
        <w:rPr/>
        <w:t>varies spatially and seasonally,</w:t>
      </w:r>
      <w:r>
        <w:rPr>
          <w:spacing w:val="-12"/>
        </w:rPr>
        <w:t> </w:t>
      </w:r>
      <w:r>
        <w:rPr/>
        <w:t>resulting in</w:t>
      </w:r>
      <w:r>
        <w:rPr>
          <w:spacing w:val="-12"/>
        </w:rPr>
        <w:t> </w:t>
      </w:r>
      <w:r>
        <w:rPr/>
        <w:t>uneven</w:t>
      </w:r>
      <w:r>
        <w:rPr>
          <w:spacing w:val="-6"/>
        </w:rPr>
        <w:t> </w:t>
      </w:r>
      <w:r>
        <w:rPr/>
        <w:t>distribution</w:t>
      </w:r>
      <w:r>
        <w:rPr>
          <w:spacing w:val="-12"/>
        </w:rPr>
        <w:t> </w:t>
      </w:r>
      <w:r>
        <w:rPr/>
        <w:t>patterns</w:t>
      </w:r>
      <w:r>
        <w:rPr>
          <w:spacing w:val="-11"/>
        </w:rPr>
        <w:t> </w:t>
      </w:r>
      <w:r>
        <w:rPr/>
        <w:t>(Kitasho</w:t>
      </w:r>
      <w:r>
        <w:rPr>
          <w:spacing w:val="-6"/>
        </w:rPr>
        <w:t> </w:t>
      </w:r>
      <w:r>
        <w:rPr>
          <w:i/>
        </w:rPr>
        <w:t>et</w:t>
      </w:r>
      <w:r>
        <w:rPr>
          <w:i/>
          <w:spacing w:val="-12"/>
        </w:rPr>
        <w:t> </w:t>
      </w:r>
      <w:r>
        <w:rPr>
          <w:i/>
        </w:rPr>
        <w:t>al.,</w:t>
      </w:r>
      <w:r>
        <w:rPr>
          <w:i/>
          <w:spacing w:val="-6"/>
        </w:rPr>
        <w:t> </w:t>
      </w:r>
      <w:r>
        <w:rPr/>
        <w:t>2020).</w:t>
      </w:r>
      <w:r>
        <w:rPr>
          <w:spacing w:val="-7"/>
        </w:rPr>
        <w:t> </w:t>
      </w:r>
      <w:r>
        <w:rPr/>
        <w:t>The</w:t>
      </w:r>
      <w:r>
        <w:rPr>
          <w:spacing w:val="-8"/>
        </w:rPr>
        <w:t> </w:t>
      </w:r>
      <w:r>
        <w:rPr/>
        <w:t>seasons</w:t>
      </w:r>
      <w:r>
        <w:rPr>
          <w:spacing w:val="-9"/>
        </w:rPr>
        <w:t> </w:t>
      </w:r>
      <w:r>
        <w:rPr/>
        <w:t>are</w:t>
      </w:r>
      <w:r>
        <w:rPr>
          <w:spacing w:val="-8"/>
        </w:rPr>
        <w:t> </w:t>
      </w:r>
      <w:r>
        <w:rPr/>
        <w:t>dry season which is spanning from May to</w:t>
      </w:r>
      <w:r>
        <w:rPr>
          <w:spacing w:val="-3"/>
        </w:rPr>
        <w:t> </w:t>
      </w:r>
      <w:r>
        <w:rPr/>
        <w:t>October</w:t>
      </w:r>
      <w:r>
        <w:rPr>
          <w:spacing w:val="-7"/>
        </w:rPr>
        <w:t> </w:t>
      </w:r>
      <w:r>
        <w:rPr/>
        <w:t>with</w:t>
      </w:r>
      <w:r>
        <w:rPr>
          <w:spacing w:val="-3"/>
        </w:rPr>
        <w:t> </w:t>
      </w:r>
      <w:r>
        <w:rPr/>
        <w:t>little or no</w:t>
      </w:r>
      <w:r>
        <w:rPr>
          <w:spacing w:val="-3"/>
        </w:rPr>
        <w:t> </w:t>
      </w:r>
      <w:r>
        <w:rPr/>
        <w:t>rains,</w:t>
      </w:r>
      <w:r>
        <w:rPr>
          <w:spacing w:val="18"/>
        </w:rPr>
        <w:t> </w:t>
      </w:r>
      <w:r>
        <w:rPr/>
        <w:t>and wet</w:t>
      </w:r>
      <w:r>
        <w:rPr>
          <w:spacing w:val="-8"/>
        </w:rPr>
        <w:t> </w:t>
      </w:r>
      <w:r>
        <w:rPr/>
        <w:t>season</w:t>
      </w:r>
      <w:r>
        <w:rPr>
          <w:spacing w:val="18"/>
        </w:rPr>
        <w:t> </w:t>
      </w:r>
      <w:r>
        <w:rPr/>
        <w:t>which is from</w:t>
      </w:r>
      <w:r>
        <w:rPr>
          <w:spacing w:val="-11"/>
        </w:rPr>
        <w:t> </w:t>
      </w:r>
      <w:r>
        <w:rPr/>
        <w:t>November to</w:t>
      </w:r>
      <w:r>
        <w:rPr>
          <w:spacing w:val="-6"/>
        </w:rPr>
        <w:t> </w:t>
      </w:r>
      <w:r>
        <w:rPr/>
        <w:t>April,</w:t>
      </w:r>
      <w:r>
        <w:rPr>
          <w:spacing w:val="-6"/>
        </w:rPr>
        <w:t> </w:t>
      </w:r>
      <w:r>
        <w:rPr/>
        <w:t>generally the</w:t>
      </w:r>
      <w:r>
        <w:rPr>
          <w:spacing w:val="-7"/>
        </w:rPr>
        <w:t> </w:t>
      </w:r>
      <w:r>
        <w:rPr/>
        <w:t>rainfall regime is described</w:t>
      </w:r>
      <w:r>
        <w:rPr>
          <w:spacing w:val="-7"/>
        </w:rPr>
        <w:t> </w:t>
      </w:r>
      <w:r>
        <w:rPr/>
        <w:t>as unimodal</w:t>
      </w:r>
      <w:r>
        <w:rPr>
          <w:spacing w:val="-11"/>
        </w:rPr>
        <w:t> </w:t>
      </w:r>
      <w:r>
        <w:rPr/>
        <w:t>(Wilson &amp; Ouedraogo,</w:t>
      </w:r>
      <w:r>
        <w:rPr>
          <w:spacing w:val="-12"/>
        </w:rPr>
        <w:t> </w:t>
      </w:r>
      <w:r>
        <w:rPr/>
        <w:t>2017). The variations are influenced by</w:t>
      </w:r>
      <w:r>
        <w:rPr>
          <w:spacing w:val="-4"/>
        </w:rPr>
        <w:t> </w:t>
      </w:r>
      <w:r>
        <w:rPr/>
        <w:t>climatic factors</w:t>
      </w:r>
      <w:r>
        <w:rPr>
          <w:spacing w:val="-7"/>
        </w:rPr>
        <w:t> </w:t>
      </w:r>
      <w:r>
        <w:rPr/>
        <w:t>such as</w:t>
      </w:r>
      <w:r>
        <w:rPr>
          <w:spacing w:val="-7"/>
        </w:rPr>
        <w:t> </w:t>
      </w:r>
      <w:r>
        <w:rPr/>
        <w:t>latitude,</w:t>
      </w:r>
      <w:r>
        <w:rPr>
          <w:spacing w:val="-4"/>
        </w:rPr>
        <w:t> </w:t>
      </w:r>
      <w:r>
        <w:rPr/>
        <w:t>altitude and prevailing wind patterns (Hamisi, 2013).</w:t>
      </w:r>
    </w:p>
    <w:p>
      <w:pPr>
        <w:pStyle w:val="BodyText"/>
        <w:spacing w:before="9"/>
        <w:rPr>
          <w:sz w:val="13"/>
        </w:rPr>
      </w:pPr>
      <w:r>
        <w:rPr>
          <w:sz w:val="13"/>
        </w:rPr>
        <w:drawing>
          <wp:anchor distT="0" distB="0" distL="0" distR="0" allowOverlap="1" layoutInCell="1" locked="0" behindDoc="1" simplePos="0" relativeHeight="487592448">
            <wp:simplePos x="0" y="0"/>
            <wp:positionH relativeFrom="page">
              <wp:posOffset>1390396</wp:posOffset>
            </wp:positionH>
            <wp:positionV relativeFrom="paragraph">
              <wp:posOffset>116262</wp:posOffset>
            </wp:positionV>
            <wp:extent cx="3049679" cy="1621916"/>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7" cstate="print"/>
                    <a:stretch>
                      <a:fillRect/>
                    </a:stretch>
                  </pic:blipFill>
                  <pic:spPr>
                    <a:xfrm>
                      <a:off x="0" y="0"/>
                      <a:ext cx="3049679" cy="1621916"/>
                    </a:xfrm>
                    <a:prstGeom prst="rect">
                      <a:avLst/>
                    </a:prstGeom>
                  </pic:spPr>
                </pic:pic>
              </a:graphicData>
            </a:graphic>
          </wp:anchor>
        </w:drawing>
      </w:r>
    </w:p>
    <w:p>
      <w:pPr>
        <w:pStyle w:val="BodyText"/>
        <w:spacing w:line="273" w:lineRule="auto" w:before="123"/>
        <w:ind w:left="2448" w:right="3524" w:hanging="2185"/>
      </w:pPr>
      <w:r>
        <w:rPr>
          <w:b/>
        </w:rPr>
        <w:t>Figure</w:t>
      </w:r>
      <w:r>
        <w:rPr>
          <w:b/>
          <w:spacing w:val="-6"/>
        </w:rPr>
        <w:t> </w:t>
      </w:r>
      <w:r>
        <w:rPr>
          <w:b/>
        </w:rPr>
        <w:t>1: </w:t>
      </w:r>
      <w:r>
        <w:rPr/>
        <w:t>Maps</w:t>
      </w:r>
      <w:r>
        <w:rPr>
          <w:spacing w:val="-8"/>
        </w:rPr>
        <w:t> </w:t>
      </w:r>
      <w:r>
        <w:rPr/>
        <w:t>showing Tanzania, Morogoro region and Kilosa</w:t>
      </w:r>
      <w:r>
        <w:rPr>
          <w:spacing w:val="-6"/>
        </w:rPr>
        <w:t> </w:t>
      </w:r>
      <w:r>
        <w:rPr/>
        <w:t>district as</w:t>
      </w:r>
      <w:r>
        <w:rPr>
          <w:spacing w:val="-8"/>
        </w:rPr>
        <w:t> </w:t>
      </w:r>
      <w:r>
        <w:rPr/>
        <w:t>the</w:t>
      </w:r>
      <w:r>
        <w:rPr>
          <w:spacing w:val="-6"/>
        </w:rPr>
        <w:t> </w:t>
      </w:r>
      <w:r>
        <w:rPr/>
        <w:t>study</w:t>
      </w:r>
      <w:r>
        <w:rPr>
          <w:spacing w:val="-5"/>
        </w:rPr>
        <w:t> </w:t>
      </w:r>
      <w:r>
        <w:rPr/>
        <w:t>area (Source: Kambi </w:t>
      </w:r>
      <w:r>
        <w:rPr>
          <w:i/>
        </w:rPr>
        <w:t>et al </w:t>
      </w:r>
      <w:r>
        <w:rPr/>
        <w:t>2024a).</w:t>
      </w:r>
    </w:p>
    <w:p>
      <w:pPr>
        <w:pStyle w:val="BodyText"/>
        <w:spacing w:before="42"/>
      </w:pPr>
    </w:p>
    <w:p>
      <w:pPr>
        <w:pStyle w:val="Heading1"/>
        <w:numPr>
          <w:ilvl w:val="1"/>
          <w:numId w:val="1"/>
        </w:numPr>
        <w:tabs>
          <w:tab w:pos="545" w:val="left" w:leader="none"/>
        </w:tabs>
        <w:spacing w:line="240" w:lineRule="auto" w:before="0" w:after="0"/>
        <w:ind w:left="545" w:right="0" w:hanging="405"/>
        <w:jc w:val="both"/>
      </w:pPr>
      <w:r>
        <w:rPr/>
        <mc:AlternateContent>
          <mc:Choice Requires="wps">
            <w:drawing>
              <wp:anchor distT="0" distB="0" distL="0" distR="0" allowOverlap="1" layoutInCell="1" locked="0" behindDoc="1" simplePos="0" relativeHeight="486577664">
                <wp:simplePos x="0" y="0"/>
                <wp:positionH relativeFrom="page">
                  <wp:posOffset>1065847</wp:posOffset>
                </wp:positionH>
                <wp:positionV relativeFrom="paragraph">
                  <wp:posOffset>-382</wp:posOffset>
                </wp:positionV>
                <wp:extent cx="1525270" cy="14478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525270" cy="144780"/>
                          <a:chExt cx="1525270" cy="144780"/>
                        </a:xfrm>
                      </wpg:grpSpPr>
                      <wps:wsp>
                        <wps:cNvPr id="57" name="Graphic 57"/>
                        <wps:cNvSpPr/>
                        <wps:spPr>
                          <a:xfrm>
                            <a:off x="0" y="0"/>
                            <a:ext cx="1523365" cy="128905"/>
                          </a:xfrm>
                          <a:custGeom>
                            <a:avLst/>
                            <a:gdLst/>
                            <a:ahLst/>
                            <a:cxnLst/>
                            <a:rect l="l" t="t" r="r" b="b"/>
                            <a:pathLst>
                              <a:path w="1523365" h="128905">
                                <a:moveTo>
                                  <a:pt x="1523365" y="0"/>
                                </a:moveTo>
                                <a:lnTo>
                                  <a:pt x="0" y="0"/>
                                </a:lnTo>
                                <a:lnTo>
                                  <a:pt x="0" y="128587"/>
                                </a:lnTo>
                                <a:lnTo>
                                  <a:pt x="1523365" y="128587"/>
                                </a:lnTo>
                                <a:lnTo>
                                  <a:pt x="1523365" y="0"/>
                                </a:lnTo>
                                <a:close/>
                              </a:path>
                            </a:pathLst>
                          </a:custGeom>
                          <a:solidFill>
                            <a:srgbClr val="F8DCDD"/>
                          </a:solidFill>
                        </wps:spPr>
                        <wps:bodyPr wrap="square" lIns="0" tIns="0" rIns="0" bIns="0" rtlCol="0">
                          <a:prstTxWarp prst="textNoShape">
                            <a:avLst/>
                          </a:prstTxWarp>
                          <a:noAutofit/>
                        </wps:bodyPr>
                      </wps:wsp>
                      <wps:wsp>
                        <wps:cNvPr id="58" name="Graphic 58"/>
                        <wps:cNvSpPr/>
                        <wps:spPr>
                          <a:xfrm>
                            <a:off x="4762" y="4762"/>
                            <a:ext cx="1516380" cy="135890"/>
                          </a:xfrm>
                          <a:custGeom>
                            <a:avLst/>
                            <a:gdLst/>
                            <a:ahLst/>
                            <a:cxnLst/>
                            <a:rect l="l" t="t" r="r" b="b"/>
                            <a:pathLst>
                              <a:path w="1516380" h="135890">
                                <a:moveTo>
                                  <a:pt x="14287" y="135889"/>
                                </a:moveTo>
                                <a:lnTo>
                                  <a:pt x="6984" y="128650"/>
                                </a:lnTo>
                              </a:path>
                              <a:path w="1516380" h="135890">
                                <a:moveTo>
                                  <a:pt x="0" y="121665"/>
                                </a:moveTo>
                                <a:lnTo>
                                  <a:pt x="0" y="14350"/>
                                </a:lnTo>
                              </a:path>
                              <a:path w="1516380" h="135890">
                                <a:moveTo>
                                  <a:pt x="0" y="6984"/>
                                </a:moveTo>
                                <a:lnTo>
                                  <a:pt x="6984" y="0"/>
                                </a:lnTo>
                              </a:path>
                              <a:path w="1516380" h="135890">
                                <a:moveTo>
                                  <a:pt x="1509141" y="135889"/>
                                </a:moveTo>
                                <a:lnTo>
                                  <a:pt x="1516380" y="128650"/>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925003pt;margin-top:-.030117pt;width:120.1pt;height:11.4pt;mso-position-horizontal-relative:page;mso-position-vertical-relative:paragraph;z-index:-16738816" id="docshapegroup51" coordorigin="1679,-1" coordsize="2402,228">
                <v:rect style="position:absolute;left:1678;top:-1;width:2399;height:203" id="docshape52" filled="true" fillcolor="#f8dcdd" stroked="false">
                  <v:fill type="solid"/>
                </v:rect>
                <v:shape style="position:absolute;left:1686;top:6;width:2388;height:214" id="docshape53" coordorigin="1686,7" coordsize="2388,214" path="m1709,221l1697,209m1686,198l1686,29m1686,18l1697,7m4063,221l4074,209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2583338</wp:posOffset>
                </wp:positionH>
                <wp:positionV relativeFrom="paragraph">
                  <wp:posOffset>-3970</wp:posOffset>
                </wp:positionV>
                <wp:extent cx="4983480" cy="25019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983480" cy="250190"/>
                          <a:chExt cx="4983480" cy="250190"/>
                        </a:xfrm>
                      </wpg:grpSpPr>
                      <wps:wsp>
                        <wps:cNvPr id="60" name="Graphic 60"/>
                        <wps:cNvSpPr/>
                        <wps:spPr>
                          <a:xfrm>
                            <a:off x="3651" y="8350"/>
                            <a:ext cx="6985" cy="121920"/>
                          </a:xfrm>
                          <a:custGeom>
                            <a:avLst/>
                            <a:gdLst/>
                            <a:ahLst/>
                            <a:cxnLst/>
                            <a:rect l="l" t="t" r="r" b="b"/>
                            <a:pathLst>
                              <a:path w="6985" h="121920">
                                <a:moveTo>
                                  <a:pt x="6985" y="121665"/>
                                </a:moveTo>
                                <a:lnTo>
                                  <a:pt x="6985" y="14350"/>
                                </a:lnTo>
                              </a:path>
                              <a:path w="6985" h="121920">
                                <a:moveTo>
                                  <a:pt x="6985" y="6984"/>
                                </a:moveTo>
                                <a:lnTo>
                                  <a:pt x="0" y="0"/>
                                </a:lnTo>
                              </a:path>
                            </a:pathLst>
                          </a:custGeom>
                          <a:ln w="7302">
                            <a:solidFill>
                              <a:srgbClr val="D13438"/>
                            </a:solidFill>
                            <a:prstDash val="solid"/>
                          </a:ln>
                        </wps:spPr>
                        <wps:bodyPr wrap="square" lIns="0" tIns="0" rIns="0" bIns="0" rtlCol="0">
                          <a:prstTxWarp prst="textNoShape">
                            <a:avLst/>
                          </a:prstTxWarp>
                          <a:noAutofit/>
                        </wps:bodyPr>
                      </wps:wsp>
                      <wps:wsp>
                        <wps:cNvPr id="61" name="Graphic 61"/>
                        <wps:cNvSpPr/>
                        <wps:spPr>
                          <a:xfrm>
                            <a:off x="5937" y="60801"/>
                            <a:ext cx="2797175" cy="71755"/>
                          </a:xfrm>
                          <a:custGeom>
                            <a:avLst/>
                            <a:gdLst/>
                            <a:ahLst/>
                            <a:cxnLst/>
                            <a:rect l="l" t="t" r="r" b="b"/>
                            <a:pathLst>
                              <a:path w="2797175" h="71755">
                                <a:moveTo>
                                  <a:pt x="2796794" y="0"/>
                                </a:moveTo>
                                <a:lnTo>
                                  <a:pt x="2539365" y="71373"/>
                                </a:lnTo>
                              </a:path>
                              <a:path w="2797175" h="71755">
                                <a:moveTo>
                                  <a:pt x="2539365" y="71373"/>
                                </a:moveTo>
                                <a:lnTo>
                                  <a:pt x="0" y="71373"/>
                                </a:lnTo>
                              </a:path>
                            </a:pathLst>
                          </a:custGeom>
                          <a:ln w="7302">
                            <a:solidFill>
                              <a:srgbClr val="D13438"/>
                            </a:solidFill>
                            <a:prstDash val="sysDot"/>
                          </a:ln>
                        </wps:spPr>
                        <wps:bodyPr wrap="square" lIns="0" tIns="0" rIns="0" bIns="0" rtlCol="0">
                          <a:prstTxWarp prst="textNoShape">
                            <a:avLst/>
                          </a:prstTxWarp>
                          <a:noAutofit/>
                        </wps:bodyPr>
                      </wps:wsp>
                      <wps:wsp>
                        <wps:cNvPr id="62" name="Graphic 62"/>
                        <wps:cNvSpPr/>
                        <wps:spPr>
                          <a:xfrm>
                            <a:off x="2802731" y="3651"/>
                            <a:ext cx="2176780" cy="243204"/>
                          </a:xfrm>
                          <a:custGeom>
                            <a:avLst/>
                            <a:gdLst/>
                            <a:ahLst/>
                            <a:cxnLst/>
                            <a:rect l="l" t="t" r="r" b="b"/>
                            <a:pathLst>
                              <a:path w="2176780" h="243204">
                                <a:moveTo>
                                  <a:pt x="2160270" y="0"/>
                                </a:moveTo>
                                <a:lnTo>
                                  <a:pt x="28575" y="0"/>
                                </a:lnTo>
                                <a:lnTo>
                                  <a:pt x="18109" y="2446"/>
                                </a:lnTo>
                                <a:lnTo>
                                  <a:pt x="8953" y="8905"/>
                                </a:lnTo>
                                <a:lnTo>
                                  <a:pt x="2464" y="18055"/>
                                </a:lnTo>
                                <a:lnTo>
                                  <a:pt x="0" y="28574"/>
                                </a:lnTo>
                                <a:lnTo>
                                  <a:pt x="0" y="214248"/>
                                </a:lnTo>
                                <a:lnTo>
                                  <a:pt x="2464" y="224768"/>
                                </a:lnTo>
                                <a:lnTo>
                                  <a:pt x="8953" y="233918"/>
                                </a:lnTo>
                                <a:lnTo>
                                  <a:pt x="18109" y="240377"/>
                                </a:lnTo>
                                <a:lnTo>
                                  <a:pt x="28575" y="242823"/>
                                </a:lnTo>
                                <a:lnTo>
                                  <a:pt x="2160270" y="242823"/>
                                </a:lnTo>
                                <a:lnTo>
                                  <a:pt x="2170789" y="240377"/>
                                </a:lnTo>
                                <a:lnTo>
                                  <a:pt x="2176779" y="236148"/>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63" name="Graphic 63"/>
                        <wps:cNvSpPr/>
                        <wps:spPr>
                          <a:xfrm>
                            <a:off x="2802731" y="3651"/>
                            <a:ext cx="2176780" cy="243204"/>
                          </a:xfrm>
                          <a:custGeom>
                            <a:avLst/>
                            <a:gdLst/>
                            <a:ahLst/>
                            <a:cxnLst/>
                            <a:rect l="l" t="t" r="r" b="b"/>
                            <a:pathLst>
                              <a:path w="2176780" h="243204">
                                <a:moveTo>
                                  <a:pt x="2176779" y="6675"/>
                                </a:moveTo>
                                <a:lnTo>
                                  <a:pt x="2170789" y="2446"/>
                                </a:lnTo>
                                <a:lnTo>
                                  <a:pt x="2160270" y="0"/>
                                </a:lnTo>
                                <a:lnTo>
                                  <a:pt x="28575" y="0"/>
                                </a:lnTo>
                                <a:lnTo>
                                  <a:pt x="18109" y="2446"/>
                                </a:lnTo>
                                <a:lnTo>
                                  <a:pt x="8953" y="8905"/>
                                </a:lnTo>
                                <a:lnTo>
                                  <a:pt x="2464" y="18055"/>
                                </a:lnTo>
                                <a:lnTo>
                                  <a:pt x="0" y="28574"/>
                                </a:lnTo>
                                <a:lnTo>
                                  <a:pt x="0" y="214248"/>
                                </a:lnTo>
                                <a:lnTo>
                                  <a:pt x="2464" y="224768"/>
                                </a:lnTo>
                                <a:lnTo>
                                  <a:pt x="8953" y="233918"/>
                                </a:lnTo>
                                <a:lnTo>
                                  <a:pt x="18109" y="240377"/>
                                </a:lnTo>
                                <a:lnTo>
                                  <a:pt x="28575" y="242823"/>
                                </a:lnTo>
                                <a:lnTo>
                                  <a:pt x="2160270" y="242823"/>
                                </a:lnTo>
                                <a:lnTo>
                                  <a:pt x="2170789" y="240377"/>
                                </a:lnTo>
                                <a:lnTo>
                                  <a:pt x="2176779" y="236148"/>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412506pt;margin-top:-.312617pt;width:392.4pt;height:19.7pt;mso-position-horizontal-relative:page;mso-position-vertical-relative:paragraph;z-index:15736320" id="docshapegroup54" coordorigin="4068,-6" coordsize="7848,394">
                <v:shape style="position:absolute;left:4074;top:6;width:11;height:192" id="docshape55" coordorigin="4074,7" coordsize="11,192" path="m4085,198l4085,29m4085,18l4074,7e" filled="false" stroked="true" strokeweight=".575pt" strokecolor="#d13438">
                  <v:path arrowok="t"/>
                  <v:stroke dashstyle="solid"/>
                </v:shape>
                <v:shape style="position:absolute;left:4077;top:89;width:4405;height:113" id="docshape56" coordorigin="4078,89" coordsize="4405,113" path="m8482,89l8077,202m8077,202l4078,202e" filled="false" stroked="true" strokeweight=".575pt" strokecolor="#d13438">
                  <v:path arrowok="t"/>
                  <v:stroke dashstyle="shortdot"/>
                </v:shape>
                <v:shape style="position:absolute;left:8482;top:-1;width:3428;height:383" id="docshape57" coordorigin="8482,-1" coordsize="3428,383" path="m11884,-1l8527,-1,8511,3,8496,14,8486,28,8482,44,8482,337,8486,353,8496,368,8511,378,8527,382,11884,382,11901,378,11910,371,11910,10,11901,3,11884,-1xe" filled="true" fillcolor="#f8dcdd" stroked="false">
                  <v:path arrowok="t"/>
                  <v:fill type="solid"/>
                </v:shape>
                <v:shape style="position:absolute;left:8482;top:-1;width:3428;height:383" id="docshape58" coordorigin="8482,-1" coordsize="3428,383" path="m11910,10l11901,3,11884,-1,8527,-1,8511,3,8496,14,8486,28,8482,44,8482,337,8486,353,8496,368,8511,378,8527,382,11884,382,11901,378,11910,371e" filled="false" stroked="true" strokeweight=".575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5390953</wp:posOffset>
                </wp:positionH>
                <wp:positionV relativeFrom="paragraph">
                  <wp:posOffset>5959</wp:posOffset>
                </wp:positionV>
                <wp:extent cx="2162810" cy="230504"/>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162810" cy="230504"/>
                        </a:xfrm>
                        <a:prstGeom prst="rect">
                          <a:avLst/>
                        </a:prstGeom>
                      </wps:spPr>
                      <wps:txbx>
                        <w:txbxContent>
                          <w:p>
                            <w:pPr>
                              <w:spacing w:before="28"/>
                              <w:ind w:left="59"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[U7]:</w:t>
                            </w:r>
                            <w:r>
                              <w:rPr>
                                <w:rFonts w:ascii="Segoe UI"/>
                                <w:b/>
                                <w:spacing w:val="-9"/>
                                <w:w w:val="105"/>
                                <w:sz w:val="13"/>
                              </w:rPr>
                              <w:t> </w:t>
                            </w:r>
                            <w:r>
                              <w:rPr>
                                <w:rFonts w:ascii="Calibri"/>
                                <w:w w:val="105"/>
                                <w:sz w:val="13"/>
                              </w:rPr>
                              <w:t>Explain</w:t>
                            </w:r>
                            <w:r>
                              <w:rPr>
                                <w:rFonts w:ascii="Calibri"/>
                                <w:spacing w:val="-8"/>
                                <w:w w:val="105"/>
                                <w:sz w:val="13"/>
                              </w:rPr>
                              <w:t> </w:t>
                            </w:r>
                            <w:r>
                              <w:rPr>
                                <w:rFonts w:ascii="Calibri"/>
                                <w:w w:val="105"/>
                                <w:sz w:val="13"/>
                              </w:rPr>
                              <w:t>how</w:t>
                            </w:r>
                            <w:r>
                              <w:rPr>
                                <w:rFonts w:ascii="Calibri"/>
                                <w:spacing w:val="-6"/>
                                <w:w w:val="105"/>
                                <w:sz w:val="13"/>
                              </w:rPr>
                              <w:t> </w:t>
                            </w:r>
                            <w:r>
                              <w:rPr>
                                <w:rFonts w:ascii="Calibri"/>
                                <w:w w:val="105"/>
                                <w:sz w:val="13"/>
                              </w:rPr>
                              <w:t>these</w:t>
                            </w:r>
                            <w:r>
                              <w:rPr>
                                <w:rFonts w:ascii="Calibri"/>
                                <w:spacing w:val="-8"/>
                                <w:w w:val="105"/>
                                <w:sz w:val="13"/>
                              </w:rPr>
                              <w:t> </w:t>
                            </w:r>
                            <w:r>
                              <w:rPr>
                                <w:rFonts w:ascii="Calibri"/>
                                <w:w w:val="105"/>
                                <w:sz w:val="13"/>
                              </w:rPr>
                              <w:t>different</w:t>
                            </w:r>
                            <w:r>
                              <w:rPr>
                                <w:rFonts w:ascii="Calibri"/>
                                <w:spacing w:val="-7"/>
                                <w:w w:val="105"/>
                                <w:sz w:val="13"/>
                              </w:rPr>
                              <w:t> </w:t>
                            </w:r>
                            <w:r>
                              <w:rPr>
                                <w:rFonts w:ascii="Calibri"/>
                                <w:w w:val="105"/>
                                <w:sz w:val="13"/>
                              </w:rPr>
                              <w:t>suitability</w:t>
                            </w:r>
                            <w:r>
                              <w:rPr>
                                <w:rFonts w:ascii="Calibri"/>
                                <w:spacing w:val="40"/>
                                <w:w w:val="105"/>
                                <w:sz w:val="13"/>
                              </w:rPr>
                              <w:t> </w:t>
                            </w:r>
                            <w:r>
                              <w:rPr>
                                <w:rFonts w:ascii="Calibri"/>
                                <w:w w:val="105"/>
                                <w:sz w:val="13"/>
                              </w:rPr>
                              <w:t>factors affects the overall suitability.</w:t>
                            </w:r>
                          </w:p>
                        </w:txbxContent>
                      </wps:txbx>
                      <wps:bodyPr wrap="square" lIns="0" tIns="0" rIns="0" bIns="0" rtlCol="0">
                        <a:noAutofit/>
                      </wps:bodyPr>
                    </wps:wsp>
                  </a:graphicData>
                </a:graphic>
              </wp:anchor>
            </w:drawing>
          </mc:Choice>
          <mc:Fallback>
            <w:pict>
              <v:shape style="position:absolute;margin-left:424.484528pt;margin-top:.469258pt;width:170.3pt;height:18.150pt;mso-position-horizontal-relative:page;mso-position-vertical-relative:paragraph;z-index:15737856" type="#_x0000_t202" id="docshape59" filled="false" stroked="false">
                <v:textbox inset="0,0,0,0">
                  <w:txbxContent>
                    <w:p>
                      <w:pPr>
                        <w:spacing w:before="28"/>
                        <w:ind w:left="59"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[U7]:</w:t>
                      </w:r>
                      <w:r>
                        <w:rPr>
                          <w:rFonts w:ascii="Segoe UI"/>
                          <w:b/>
                          <w:spacing w:val="-9"/>
                          <w:w w:val="105"/>
                          <w:sz w:val="13"/>
                        </w:rPr>
                        <w:t> </w:t>
                      </w:r>
                      <w:r>
                        <w:rPr>
                          <w:rFonts w:ascii="Calibri"/>
                          <w:w w:val="105"/>
                          <w:sz w:val="13"/>
                        </w:rPr>
                        <w:t>Explain</w:t>
                      </w:r>
                      <w:r>
                        <w:rPr>
                          <w:rFonts w:ascii="Calibri"/>
                          <w:spacing w:val="-8"/>
                          <w:w w:val="105"/>
                          <w:sz w:val="13"/>
                        </w:rPr>
                        <w:t> </w:t>
                      </w:r>
                      <w:r>
                        <w:rPr>
                          <w:rFonts w:ascii="Calibri"/>
                          <w:w w:val="105"/>
                          <w:sz w:val="13"/>
                        </w:rPr>
                        <w:t>how</w:t>
                      </w:r>
                      <w:r>
                        <w:rPr>
                          <w:rFonts w:ascii="Calibri"/>
                          <w:spacing w:val="-6"/>
                          <w:w w:val="105"/>
                          <w:sz w:val="13"/>
                        </w:rPr>
                        <w:t> </w:t>
                      </w:r>
                      <w:r>
                        <w:rPr>
                          <w:rFonts w:ascii="Calibri"/>
                          <w:w w:val="105"/>
                          <w:sz w:val="13"/>
                        </w:rPr>
                        <w:t>these</w:t>
                      </w:r>
                      <w:r>
                        <w:rPr>
                          <w:rFonts w:ascii="Calibri"/>
                          <w:spacing w:val="-8"/>
                          <w:w w:val="105"/>
                          <w:sz w:val="13"/>
                        </w:rPr>
                        <w:t> </w:t>
                      </w:r>
                      <w:r>
                        <w:rPr>
                          <w:rFonts w:ascii="Calibri"/>
                          <w:w w:val="105"/>
                          <w:sz w:val="13"/>
                        </w:rPr>
                        <w:t>different</w:t>
                      </w:r>
                      <w:r>
                        <w:rPr>
                          <w:rFonts w:ascii="Calibri"/>
                          <w:spacing w:val="-7"/>
                          <w:w w:val="105"/>
                          <w:sz w:val="13"/>
                        </w:rPr>
                        <w:t> </w:t>
                      </w:r>
                      <w:r>
                        <w:rPr>
                          <w:rFonts w:ascii="Calibri"/>
                          <w:w w:val="105"/>
                          <w:sz w:val="13"/>
                        </w:rPr>
                        <w:t>suitability</w:t>
                      </w:r>
                      <w:r>
                        <w:rPr>
                          <w:rFonts w:ascii="Calibri"/>
                          <w:spacing w:val="40"/>
                          <w:w w:val="105"/>
                          <w:sz w:val="13"/>
                        </w:rPr>
                        <w:t> </w:t>
                      </w:r>
                      <w:r>
                        <w:rPr>
                          <w:rFonts w:ascii="Calibri"/>
                          <w:w w:val="105"/>
                          <w:sz w:val="13"/>
                        </w:rPr>
                        <w:t>factors affects the overall suitability.</w:t>
                      </w:r>
                    </w:p>
                  </w:txbxContent>
                </v:textbox>
                <w10:wrap type="none"/>
              </v:shape>
            </w:pict>
          </mc:Fallback>
        </mc:AlternateContent>
      </w:r>
      <w:r>
        <w:rPr/>
        <w:t>Suitability</w:t>
      </w:r>
      <w:r>
        <w:rPr>
          <w:spacing w:val="5"/>
        </w:rPr>
        <w:t> </w:t>
      </w:r>
      <w:r>
        <w:rPr/>
        <w:t>of</w:t>
      </w:r>
      <w:r>
        <w:rPr>
          <w:spacing w:val="-5"/>
        </w:rPr>
        <w:t> </w:t>
      </w:r>
      <w:r>
        <w:rPr/>
        <w:t>individual</w:t>
      </w:r>
      <w:r>
        <w:rPr>
          <w:spacing w:val="-6"/>
        </w:rPr>
        <w:t> </w:t>
      </w:r>
      <w:r>
        <w:rPr>
          <w:spacing w:val="-2"/>
        </w:rPr>
        <w:t>factors</w:t>
      </w:r>
    </w:p>
    <w:p>
      <w:pPr>
        <w:pStyle w:val="ListParagraph"/>
        <w:numPr>
          <w:ilvl w:val="2"/>
          <w:numId w:val="1"/>
        </w:numPr>
        <w:tabs>
          <w:tab w:pos="545" w:val="left" w:leader="none"/>
        </w:tabs>
        <w:spacing w:line="240" w:lineRule="auto" w:before="30" w:after="0"/>
        <w:ind w:left="545" w:right="0" w:hanging="405"/>
        <w:jc w:val="both"/>
        <w:rPr>
          <w:b/>
          <w:sz w:val="18"/>
        </w:rPr>
      </w:pPr>
      <w:r>
        <w:rPr>
          <w:b/>
          <w:sz w:val="18"/>
        </w:rPr>
        <w:t>Precipitation</w:t>
      </w:r>
      <w:r>
        <w:rPr>
          <w:b/>
          <w:spacing w:val="8"/>
          <w:sz w:val="18"/>
        </w:rPr>
        <w:t> </w:t>
      </w:r>
      <w:r>
        <w:rPr>
          <w:b/>
          <w:sz w:val="18"/>
        </w:rPr>
        <w:t>and</w:t>
      </w:r>
      <w:r>
        <w:rPr>
          <w:b/>
          <w:spacing w:val="-9"/>
          <w:sz w:val="18"/>
        </w:rPr>
        <w:t> </w:t>
      </w:r>
      <w:r>
        <w:rPr>
          <w:b/>
          <w:spacing w:val="-2"/>
          <w:sz w:val="18"/>
        </w:rPr>
        <w:t>Temperature</w:t>
      </w:r>
    </w:p>
    <w:p>
      <w:pPr>
        <w:pStyle w:val="BodyText"/>
        <w:spacing w:line="271" w:lineRule="auto" w:before="29"/>
        <w:ind w:left="140" w:right="3898"/>
        <w:jc w:val="both"/>
      </w:pPr>
      <w:r>
        <w:rPr/>
        <w:t>Precipitation data</w:t>
      </w:r>
      <w:r>
        <w:rPr>
          <w:spacing w:val="-12"/>
        </w:rPr>
        <w:t> </w:t>
      </w:r>
      <w:r>
        <w:rPr/>
        <w:t>from</w:t>
      </w:r>
      <w:r>
        <w:rPr>
          <w:spacing w:val="-3"/>
        </w:rPr>
        <w:t> </w:t>
      </w:r>
      <w:r>
        <w:rPr/>
        <w:t>the validated dataset</w:t>
      </w:r>
      <w:r>
        <w:rPr>
          <w:spacing w:val="-5"/>
        </w:rPr>
        <w:t> </w:t>
      </w:r>
      <w:r>
        <w:rPr/>
        <w:t>(CHIRPS)</w:t>
      </w:r>
      <w:r>
        <w:rPr>
          <w:spacing w:val="-12"/>
        </w:rPr>
        <w:t> </w:t>
      </w:r>
      <w:r>
        <w:rPr/>
        <w:t>ranging from</w:t>
      </w:r>
      <w:r>
        <w:rPr>
          <w:spacing w:val="-3"/>
        </w:rPr>
        <w:t> </w:t>
      </w:r>
      <w:r>
        <w:rPr/>
        <w:t>1981 to 2005 year were used (Gebrechorkos </w:t>
      </w:r>
      <w:r>
        <w:rPr>
          <w:i/>
        </w:rPr>
        <w:t>et al., </w:t>
      </w:r>
      <w:r>
        <w:rPr/>
        <w:t>2018). Thirty-five (35) gridded</w:t>
      </w:r>
      <w:r>
        <w:rPr>
          <w:spacing w:val="-5"/>
        </w:rPr>
        <w:t> </w:t>
      </w:r>
      <w:r>
        <w:rPr/>
        <w:t>points of coverage area 500 km</w:t>
      </w:r>
      <w:r>
        <w:rPr>
          <w:position w:val="6"/>
          <w:sz w:val="12"/>
        </w:rPr>
        <w:t>2</w:t>
      </w:r>
      <w:r>
        <w:rPr>
          <w:spacing w:val="40"/>
          <w:position w:val="6"/>
          <w:sz w:val="12"/>
        </w:rPr>
        <w:t> </w:t>
      </w:r>
      <w:r>
        <w:rPr/>
        <w:t>each</w:t>
      </w:r>
      <w:r>
        <w:rPr>
          <w:spacing w:val="18"/>
        </w:rPr>
        <w:t> </w:t>
      </w:r>
      <w:r>
        <w:rPr/>
        <w:t>were</w:t>
      </w:r>
      <w:r>
        <w:rPr>
          <w:spacing w:val="17"/>
        </w:rPr>
        <w:t> </w:t>
      </w:r>
      <w:r>
        <w:rPr/>
        <w:t>used</w:t>
      </w:r>
      <w:r>
        <w:rPr>
          <w:spacing w:val="18"/>
        </w:rPr>
        <w:t> </w:t>
      </w:r>
      <w:r>
        <w:rPr/>
        <w:t>as</w:t>
      </w:r>
      <w:r>
        <w:rPr>
          <w:spacing w:val="27"/>
        </w:rPr>
        <w:t> </w:t>
      </w:r>
      <w:r>
        <w:rPr/>
        <w:t>a</w:t>
      </w:r>
      <w:r>
        <w:rPr>
          <w:spacing w:val="18"/>
        </w:rPr>
        <w:t> </w:t>
      </w:r>
      <w:r>
        <w:rPr/>
        <w:t>representative</w:t>
      </w:r>
      <w:r>
        <w:rPr>
          <w:spacing w:val="17"/>
        </w:rPr>
        <w:t> </w:t>
      </w:r>
      <w:r>
        <w:rPr/>
        <w:t>of</w:t>
      </w:r>
      <w:r>
        <w:rPr>
          <w:spacing w:val="26"/>
        </w:rPr>
        <w:t> </w:t>
      </w:r>
      <w:r>
        <w:rPr/>
        <w:t>ground</w:t>
      </w:r>
      <w:r>
        <w:rPr>
          <w:spacing w:val="19"/>
        </w:rPr>
        <w:t> </w:t>
      </w:r>
      <w:r>
        <w:rPr/>
        <w:t>rainfall</w:t>
      </w:r>
      <w:r>
        <w:rPr>
          <w:spacing w:val="24"/>
        </w:rPr>
        <w:t> </w:t>
      </w:r>
      <w:r>
        <w:rPr/>
        <w:t>stations</w:t>
      </w:r>
      <w:r>
        <w:rPr>
          <w:spacing w:val="16"/>
        </w:rPr>
        <w:t> </w:t>
      </w:r>
      <w:r>
        <w:rPr/>
        <w:t>(Espinosa</w:t>
      </w:r>
      <w:r>
        <w:rPr>
          <w:spacing w:val="29"/>
        </w:rPr>
        <w:t> </w:t>
      </w:r>
      <w:r>
        <w:rPr>
          <w:i/>
        </w:rPr>
        <w:t>et</w:t>
      </w:r>
      <w:r>
        <w:rPr>
          <w:i/>
          <w:spacing w:val="14"/>
        </w:rPr>
        <w:t> </w:t>
      </w:r>
      <w:r>
        <w:rPr>
          <w:i/>
        </w:rPr>
        <w:t>al</w:t>
      </w:r>
      <w:r>
        <w:rPr/>
        <w:t>.,</w:t>
      </w:r>
      <w:r>
        <w:rPr>
          <w:spacing w:val="28"/>
        </w:rPr>
        <w:t> </w:t>
      </w:r>
      <w:r>
        <w:rPr/>
        <w:t>2023).</w:t>
      </w:r>
      <w:r>
        <w:rPr>
          <w:spacing w:val="20"/>
        </w:rPr>
        <w:t> </w:t>
      </w:r>
      <w:r>
        <w:rPr>
          <w:spacing w:val="-5"/>
        </w:rPr>
        <w:t>The</w:t>
      </w:r>
    </w:p>
    <w:p>
      <w:pPr>
        <w:pStyle w:val="BodyText"/>
        <w:spacing w:after="0" w:line="271" w:lineRule="auto"/>
        <w:jc w:val="both"/>
        <w:sectPr>
          <w:pgSz w:w="11910" w:h="16850"/>
          <w:pgMar w:header="2684" w:footer="0" w:top="2880" w:bottom="280" w:left="1133" w:right="0"/>
        </w:sectPr>
      </w:pPr>
    </w:p>
    <w:p>
      <w:pPr>
        <w:pStyle w:val="BodyText"/>
        <w:spacing w:line="278" w:lineRule="auto" w:before="198"/>
        <w:ind w:left="140" w:right="3900"/>
        <w:jc w:val="both"/>
      </w:pPr>
      <w:r>
        <w:rPr/>
        <mc:AlternateContent>
          <mc:Choice Requires="wps">
            <w:drawing>
              <wp:anchor distT="0" distB="0" distL="0" distR="0" allowOverlap="1" layoutInCell="1" locked="0" behindDoc="1" simplePos="0" relativeHeight="486581248">
                <wp:simplePos x="0" y="0"/>
                <wp:positionH relativeFrom="page">
                  <wp:posOffset>5171440</wp:posOffset>
                </wp:positionH>
                <wp:positionV relativeFrom="page">
                  <wp:posOffset>1363344</wp:posOffset>
                </wp:positionV>
                <wp:extent cx="2391410" cy="802957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35232" id="docshape60" filled="true" fillcolor="#f1f1f1" stroked="false">
                <v:fill type="solid"/>
                <w10:wrap type="none"/>
              </v:rect>
            </w:pict>
          </mc:Fallback>
        </mc:AlternateContent>
      </w:r>
      <w:r>
        <w:rPr/>
        <w:t>evaluation based on</w:t>
      </w:r>
      <w:r>
        <w:rPr>
          <w:spacing w:val="-7"/>
        </w:rPr>
        <w:t> </w:t>
      </w:r>
      <w:r>
        <w:rPr/>
        <w:t>rainfall categorized areas, exceeding 1200mm</w:t>
      </w:r>
      <w:r>
        <w:rPr>
          <w:spacing w:val="-2"/>
        </w:rPr>
        <w:t> </w:t>
      </w:r>
      <w:r>
        <w:rPr/>
        <w:t>as highly, 800mm/year to 1200mm/year</w:t>
      </w:r>
      <w:r>
        <w:rPr>
          <w:spacing w:val="-6"/>
        </w:rPr>
        <w:t> </w:t>
      </w:r>
      <w:r>
        <w:rPr/>
        <w:t>as</w:t>
      </w:r>
      <w:r>
        <w:rPr>
          <w:spacing w:val="-11"/>
        </w:rPr>
        <w:t> </w:t>
      </w:r>
      <w:r>
        <w:rPr/>
        <w:t>moderately,</w:t>
      </w:r>
      <w:r>
        <w:rPr>
          <w:spacing w:val="-9"/>
        </w:rPr>
        <w:t> </w:t>
      </w:r>
      <w:r>
        <w:rPr/>
        <w:t>600mm/year to</w:t>
      </w:r>
      <w:r>
        <w:rPr>
          <w:spacing w:val="-12"/>
        </w:rPr>
        <w:t> </w:t>
      </w:r>
      <w:r>
        <w:rPr/>
        <w:t>800mm/year as</w:t>
      </w:r>
      <w:r>
        <w:rPr>
          <w:spacing w:val="-11"/>
        </w:rPr>
        <w:t> </w:t>
      </w:r>
      <w:r>
        <w:rPr/>
        <w:t>marginal, and</w:t>
      </w:r>
      <w:r>
        <w:rPr>
          <w:spacing w:val="-9"/>
        </w:rPr>
        <w:t> </w:t>
      </w:r>
      <w:r>
        <w:rPr/>
        <w:t>the</w:t>
      </w:r>
      <w:r>
        <w:rPr>
          <w:spacing w:val="-12"/>
        </w:rPr>
        <w:t> </w:t>
      </w:r>
      <w:r>
        <w:rPr/>
        <w:t>rainfall below 600mm as not suitable (Table 2). The spatial rainfall distribution map was produced by interpolating the point rainfall data.</w:t>
      </w:r>
    </w:p>
    <w:p>
      <w:pPr>
        <w:pStyle w:val="BodyText"/>
        <w:spacing w:line="273" w:lineRule="auto"/>
        <w:ind w:left="140" w:right="3897"/>
        <w:jc w:val="both"/>
      </w:pPr>
      <w:r>
        <w:rPr/>
        <w:drawing>
          <wp:anchor distT="0" distB="0" distL="0" distR="0" allowOverlap="1" layoutInCell="1" locked="0" behindDoc="1" simplePos="0" relativeHeight="486581760">
            <wp:simplePos x="0" y="0"/>
            <wp:positionH relativeFrom="page">
              <wp:posOffset>920915</wp:posOffset>
            </wp:positionH>
            <wp:positionV relativeFrom="paragraph">
              <wp:posOffset>880024</wp:posOffset>
            </wp:positionV>
            <wp:extent cx="3879049" cy="3900138"/>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8" cstate="print"/>
                    <a:stretch>
                      <a:fillRect/>
                    </a:stretch>
                  </pic:blipFill>
                  <pic:spPr>
                    <a:xfrm>
                      <a:off x="0" y="0"/>
                      <a:ext cx="3879049" cy="3900138"/>
                    </a:xfrm>
                    <a:prstGeom prst="rect">
                      <a:avLst/>
                    </a:prstGeom>
                  </pic:spPr>
                </pic:pic>
              </a:graphicData>
            </a:graphic>
          </wp:anchor>
        </w:drawing>
      </w:r>
      <w:r>
        <w:rPr/>
        <w:t>Temperature</w:t>
      </w:r>
      <w:r>
        <w:rPr>
          <w:spacing w:val="-6"/>
        </w:rPr>
        <w:t> </w:t>
      </w:r>
      <w:r>
        <w:rPr/>
        <w:t>data</w:t>
      </w:r>
      <w:r>
        <w:rPr>
          <w:spacing w:val="-11"/>
        </w:rPr>
        <w:t> </w:t>
      </w:r>
      <w:r>
        <w:rPr/>
        <w:t>from</w:t>
      </w:r>
      <w:r>
        <w:rPr>
          <w:spacing w:val="-12"/>
        </w:rPr>
        <w:t> </w:t>
      </w:r>
      <w:r>
        <w:rPr/>
        <w:t>the</w:t>
      </w:r>
      <w:r>
        <w:rPr>
          <w:spacing w:val="-11"/>
        </w:rPr>
        <w:t> </w:t>
      </w:r>
      <w:r>
        <w:rPr/>
        <w:t>validated dataset</w:t>
      </w:r>
      <w:r>
        <w:rPr>
          <w:spacing w:val="-5"/>
        </w:rPr>
        <w:t> </w:t>
      </w:r>
      <w:r>
        <w:rPr/>
        <w:t>(ERA5</w:t>
      </w:r>
      <w:r>
        <w:rPr>
          <w:spacing w:val="-11"/>
        </w:rPr>
        <w:t> </w:t>
      </w:r>
      <w:r>
        <w:rPr/>
        <w:t>Ag)</w:t>
      </w:r>
      <w:r>
        <w:rPr>
          <w:spacing w:val="-12"/>
        </w:rPr>
        <w:t> </w:t>
      </w:r>
      <w:r>
        <w:rPr/>
        <w:t>ranging from</w:t>
      </w:r>
      <w:r>
        <w:rPr>
          <w:spacing w:val="-12"/>
        </w:rPr>
        <w:t> </w:t>
      </w:r>
      <w:r>
        <w:rPr/>
        <w:t>1981 to</w:t>
      </w:r>
      <w:r>
        <w:rPr>
          <w:spacing w:val="-11"/>
        </w:rPr>
        <w:t> </w:t>
      </w:r>
      <w:r>
        <w:rPr/>
        <w:t>2005</w:t>
      </w:r>
      <w:r>
        <w:rPr>
          <w:spacing w:val="-11"/>
        </w:rPr>
        <w:t> </w:t>
      </w:r>
      <w:r>
        <w:rPr/>
        <w:t>year</w:t>
      </w:r>
      <w:r>
        <w:rPr>
          <w:spacing w:val="7"/>
        </w:rPr>
        <w:t> </w:t>
      </w:r>
      <w:r>
        <w:rPr/>
        <w:t>were used</w:t>
      </w:r>
      <w:r>
        <w:rPr>
          <w:spacing w:val="-12"/>
        </w:rPr>
        <w:t> </w:t>
      </w:r>
      <w:r>
        <w:rPr/>
        <w:t>(Gebrechorkos</w:t>
      </w:r>
      <w:r>
        <w:rPr>
          <w:spacing w:val="-11"/>
        </w:rPr>
        <w:t> </w:t>
      </w:r>
      <w:r>
        <w:rPr>
          <w:i/>
        </w:rPr>
        <w:t>et</w:t>
      </w:r>
      <w:r>
        <w:rPr>
          <w:i/>
          <w:spacing w:val="-11"/>
        </w:rPr>
        <w:t> </w:t>
      </w:r>
      <w:r>
        <w:rPr>
          <w:i/>
        </w:rPr>
        <w:t>al.,</w:t>
      </w:r>
      <w:r>
        <w:rPr>
          <w:i/>
          <w:spacing w:val="-11"/>
        </w:rPr>
        <w:t> </w:t>
      </w:r>
      <w:r>
        <w:rPr/>
        <w:t>2018).</w:t>
      </w:r>
      <w:r>
        <w:rPr>
          <w:spacing w:val="26"/>
        </w:rPr>
        <w:t> </w:t>
      </w:r>
      <w:r>
        <w:rPr/>
        <w:t>Nine</w:t>
      </w:r>
      <w:r>
        <w:rPr>
          <w:spacing w:val="-5"/>
        </w:rPr>
        <w:t> </w:t>
      </w:r>
      <w:r>
        <w:rPr/>
        <w:t>(9)</w:t>
      </w:r>
      <w:r>
        <w:rPr>
          <w:spacing w:val="-8"/>
        </w:rPr>
        <w:t> </w:t>
      </w:r>
      <w:r>
        <w:rPr/>
        <w:t>gridded</w:t>
      </w:r>
      <w:r>
        <w:rPr>
          <w:spacing w:val="-12"/>
        </w:rPr>
        <w:t> </w:t>
      </w:r>
      <w:r>
        <w:rPr/>
        <w:t>points</w:t>
      </w:r>
      <w:r>
        <w:rPr>
          <w:spacing w:val="-11"/>
        </w:rPr>
        <w:t> </w:t>
      </w:r>
      <w:r>
        <w:rPr/>
        <w:t>of</w:t>
      </w:r>
      <w:r>
        <w:rPr>
          <w:spacing w:val="-8"/>
        </w:rPr>
        <w:t> </w:t>
      </w:r>
      <w:r>
        <w:rPr/>
        <w:t>coverage</w:t>
      </w:r>
      <w:r>
        <w:rPr>
          <w:spacing w:val="-5"/>
        </w:rPr>
        <w:t> </w:t>
      </w:r>
      <w:r>
        <w:rPr/>
        <w:t>area</w:t>
      </w:r>
      <w:r>
        <w:rPr>
          <w:spacing w:val="-5"/>
        </w:rPr>
        <w:t> </w:t>
      </w:r>
      <w:r>
        <w:rPr/>
        <w:t>500</w:t>
      </w:r>
      <w:r>
        <w:rPr>
          <w:spacing w:val="-4"/>
        </w:rPr>
        <w:t> </w:t>
      </w:r>
      <w:r>
        <w:rPr/>
        <w:t>km</w:t>
      </w:r>
      <w:r>
        <w:rPr>
          <w:position w:val="6"/>
          <w:sz w:val="12"/>
        </w:rPr>
        <w:t>2</w:t>
      </w:r>
      <w:r>
        <w:rPr>
          <w:spacing w:val="5"/>
          <w:position w:val="6"/>
          <w:sz w:val="12"/>
        </w:rPr>
        <w:t> </w:t>
      </w:r>
      <w:r>
        <w:rPr/>
        <w:t>each</w:t>
      </w:r>
      <w:r>
        <w:rPr>
          <w:spacing w:val="-4"/>
        </w:rPr>
        <w:t> </w:t>
      </w:r>
      <w:r>
        <w:rPr/>
        <w:t>were used</w:t>
      </w:r>
      <w:r>
        <w:rPr>
          <w:spacing w:val="-12"/>
        </w:rPr>
        <w:t> </w:t>
      </w:r>
      <w:r>
        <w:rPr/>
        <w:t>as</w:t>
      </w:r>
      <w:r>
        <w:rPr>
          <w:spacing w:val="-11"/>
        </w:rPr>
        <w:t> </w:t>
      </w:r>
      <w:r>
        <w:rPr/>
        <w:t>a</w:t>
      </w:r>
      <w:r>
        <w:rPr>
          <w:spacing w:val="-11"/>
        </w:rPr>
        <w:t> </w:t>
      </w:r>
      <w:r>
        <w:rPr/>
        <w:t>representative</w:t>
      </w:r>
      <w:r>
        <w:rPr>
          <w:spacing w:val="-11"/>
        </w:rPr>
        <w:t> </w:t>
      </w:r>
      <w:r>
        <w:rPr/>
        <w:t>of</w:t>
      </w:r>
      <w:r>
        <w:rPr>
          <w:spacing w:val="-12"/>
        </w:rPr>
        <w:t> </w:t>
      </w:r>
      <w:r>
        <w:rPr/>
        <w:t>ground</w:t>
      </w:r>
      <w:r>
        <w:rPr>
          <w:spacing w:val="-11"/>
        </w:rPr>
        <w:t> </w:t>
      </w:r>
      <w:r>
        <w:rPr/>
        <w:t>stations</w:t>
      </w:r>
      <w:r>
        <w:rPr>
          <w:spacing w:val="-11"/>
        </w:rPr>
        <w:t> </w:t>
      </w:r>
      <w:r>
        <w:rPr/>
        <w:t>as</w:t>
      </w:r>
      <w:r>
        <w:rPr>
          <w:spacing w:val="-11"/>
        </w:rPr>
        <w:t> </w:t>
      </w:r>
      <w:r>
        <w:rPr/>
        <w:t>temperature</w:t>
      </w:r>
      <w:r>
        <w:rPr>
          <w:spacing w:val="-12"/>
        </w:rPr>
        <w:t> </w:t>
      </w:r>
      <w:r>
        <w:rPr/>
        <w:t>is</w:t>
      </w:r>
      <w:r>
        <w:rPr>
          <w:spacing w:val="-11"/>
        </w:rPr>
        <w:t> </w:t>
      </w:r>
      <w:r>
        <w:rPr/>
        <w:t>influenced</w:t>
      </w:r>
      <w:r>
        <w:rPr>
          <w:spacing w:val="-5"/>
        </w:rPr>
        <w:t> </w:t>
      </w:r>
      <w:r>
        <w:rPr/>
        <w:t>by</w:t>
      </w:r>
      <w:r>
        <w:rPr>
          <w:spacing w:val="-12"/>
        </w:rPr>
        <w:t> </w:t>
      </w:r>
      <w:r>
        <w:rPr/>
        <w:t>global</w:t>
      </w:r>
      <w:r>
        <w:rPr>
          <w:spacing w:val="2"/>
        </w:rPr>
        <w:t> </w:t>
      </w:r>
      <w:r>
        <w:rPr/>
        <w:t>factors</w:t>
      </w:r>
      <w:r>
        <w:rPr>
          <w:spacing w:val="-12"/>
        </w:rPr>
        <w:t> </w:t>
      </w:r>
      <w:r>
        <w:rPr/>
        <w:t>rather than localized geography (Espinosa </w:t>
      </w:r>
      <w:r>
        <w:rPr>
          <w:i/>
        </w:rPr>
        <w:t>et al</w:t>
      </w:r>
      <w:r>
        <w:rPr/>
        <w:t>., 2023). The evaluation based on temperature categorized</w:t>
      </w:r>
      <w:r>
        <w:rPr>
          <w:spacing w:val="-7"/>
        </w:rPr>
        <w:t> </w:t>
      </w:r>
      <w:r>
        <w:rPr/>
        <w:t>areas exceeding</w:t>
      </w:r>
      <w:r>
        <w:rPr>
          <w:spacing w:val="-12"/>
        </w:rPr>
        <w:t> </w:t>
      </w:r>
      <w:r>
        <w:rPr/>
        <w:t>25</w:t>
      </w:r>
      <w:r>
        <w:rPr>
          <w:position w:val="6"/>
          <w:sz w:val="12"/>
        </w:rPr>
        <w:t>0</w:t>
      </w:r>
      <w:r>
        <w:rPr/>
        <w:t>C</w:t>
      </w:r>
      <w:r>
        <w:rPr>
          <w:spacing w:val="-9"/>
        </w:rPr>
        <w:t> </w:t>
      </w:r>
      <w:r>
        <w:rPr/>
        <w:t>as</w:t>
      </w:r>
      <w:r>
        <w:rPr>
          <w:spacing w:val="-5"/>
        </w:rPr>
        <w:t> </w:t>
      </w:r>
      <w:r>
        <w:rPr/>
        <w:t>not</w:t>
      </w:r>
      <w:r>
        <w:rPr>
          <w:spacing w:val="-7"/>
        </w:rPr>
        <w:t> </w:t>
      </w:r>
      <w:r>
        <w:rPr/>
        <w:t>suitable,</w:t>
      </w:r>
      <w:r>
        <w:rPr>
          <w:spacing w:val="-2"/>
        </w:rPr>
        <w:t> </w:t>
      </w:r>
      <w:r>
        <w:rPr/>
        <w:t>those</w:t>
      </w:r>
      <w:r>
        <w:rPr>
          <w:spacing w:val="-3"/>
        </w:rPr>
        <w:t> </w:t>
      </w:r>
      <w:r>
        <w:rPr/>
        <w:t>between</w:t>
      </w:r>
      <w:r>
        <w:rPr>
          <w:spacing w:val="-12"/>
        </w:rPr>
        <w:t> </w:t>
      </w:r>
      <w:r>
        <w:rPr/>
        <w:t>20</w:t>
      </w:r>
      <w:r>
        <w:rPr>
          <w:position w:val="6"/>
          <w:sz w:val="12"/>
        </w:rPr>
        <w:t>0</w:t>
      </w:r>
      <w:r>
        <w:rPr/>
        <w:t>C</w:t>
      </w:r>
      <w:r>
        <w:rPr>
          <w:spacing w:val="-9"/>
        </w:rPr>
        <w:t> </w:t>
      </w:r>
      <w:r>
        <w:rPr/>
        <w:t>and</w:t>
      </w:r>
      <w:r>
        <w:rPr>
          <w:spacing w:val="-2"/>
        </w:rPr>
        <w:t> </w:t>
      </w:r>
      <w:r>
        <w:rPr/>
        <w:t>25</w:t>
      </w:r>
      <w:r>
        <w:rPr>
          <w:position w:val="6"/>
          <w:sz w:val="12"/>
        </w:rPr>
        <w:t>0</w:t>
      </w:r>
      <w:r>
        <w:rPr/>
        <w:t>C</w:t>
      </w:r>
      <w:r>
        <w:rPr>
          <w:spacing w:val="-10"/>
        </w:rPr>
        <w:t> </w:t>
      </w:r>
      <w:r>
        <w:rPr/>
        <w:t>as</w:t>
      </w:r>
      <w:r>
        <w:rPr>
          <w:spacing w:val="-12"/>
        </w:rPr>
        <w:t> </w:t>
      </w:r>
      <w:r>
        <w:rPr/>
        <w:t>moderately suitable, while temperatures less than 20</w:t>
      </w:r>
      <w:r>
        <w:rPr>
          <w:position w:val="6"/>
          <w:sz w:val="12"/>
        </w:rPr>
        <w:t>0</w:t>
      </w:r>
      <w:r>
        <w:rPr/>
        <w:t>C as highly suitable (Table 2).</w:t>
      </w:r>
      <w:r>
        <w:rPr>
          <w:spacing w:val="40"/>
        </w:rPr>
        <w:t> </w:t>
      </w:r>
      <w:r>
        <w:rPr/>
        <w:t>The spatial temperature distribution map was as well produced by interpolating the point data.</w:t>
      </w:r>
    </w:p>
    <w:p>
      <w:pPr>
        <w:pStyle w:val="Heading1"/>
        <w:numPr>
          <w:ilvl w:val="2"/>
          <w:numId w:val="1"/>
        </w:numPr>
        <w:tabs>
          <w:tab w:pos="545" w:val="left" w:leader="none"/>
        </w:tabs>
        <w:spacing w:line="240" w:lineRule="auto" w:before="135" w:after="0"/>
        <w:ind w:left="545" w:right="0" w:hanging="405"/>
        <w:jc w:val="both"/>
      </w:pPr>
      <w:r>
        <w:rPr/>
        <w:t>Soil</w:t>
      </w:r>
      <w:r>
        <w:rPr>
          <w:spacing w:val="-1"/>
        </w:rPr>
        <w:t> </w:t>
      </w:r>
      <w:r>
        <w:rPr>
          <w:spacing w:val="-2"/>
        </w:rPr>
        <w:t>properties</w:t>
      </w:r>
    </w:p>
    <w:p>
      <w:pPr>
        <w:pStyle w:val="BodyText"/>
        <w:spacing w:line="276" w:lineRule="auto" w:before="41"/>
        <w:ind w:left="140" w:right="3896"/>
        <w:jc w:val="both"/>
      </w:pPr>
      <w:r>
        <w:rPr/>
        <w:t>The key</w:t>
      </w:r>
      <w:r>
        <w:rPr>
          <w:spacing w:val="-6"/>
        </w:rPr>
        <w:t> </w:t>
      </w:r>
      <w:r>
        <w:rPr/>
        <w:t>soil properties essential</w:t>
      </w:r>
      <w:r>
        <w:rPr>
          <w:spacing w:val="-1"/>
        </w:rPr>
        <w:t> </w:t>
      </w:r>
      <w:r>
        <w:rPr/>
        <w:t>for</w:t>
      </w:r>
      <w:r>
        <w:rPr>
          <w:spacing w:val="-10"/>
        </w:rPr>
        <w:t> </w:t>
      </w:r>
      <w:r>
        <w:rPr/>
        <w:t>surface</w:t>
      </w:r>
      <w:r>
        <w:rPr>
          <w:spacing w:val="-7"/>
        </w:rPr>
        <w:t> </w:t>
      </w:r>
      <w:r>
        <w:rPr/>
        <w:t>irrigation evaluation which</w:t>
      </w:r>
      <w:r>
        <w:rPr>
          <w:spacing w:val="-6"/>
        </w:rPr>
        <w:t> </w:t>
      </w:r>
      <w:r>
        <w:rPr/>
        <w:t>are texture,</w:t>
      </w:r>
      <w:r>
        <w:rPr>
          <w:spacing w:val="-6"/>
        </w:rPr>
        <w:t> </w:t>
      </w:r>
      <w:r>
        <w:rPr/>
        <w:t>drainage, and</w:t>
      </w:r>
      <w:r>
        <w:rPr>
          <w:spacing w:val="-12"/>
        </w:rPr>
        <w:t> </w:t>
      </w:r>
      <w:r>
        <w:rPr/>
        <w:t>soil</w:t>
      </w:r>
      <w:r>
        <w:rPr>
          <w:spacing w:val="-1"/>
        </w:rPr>
        <w:t> </w:t>
      </w:r>
      <w:r>
        <w:rPr/>
        <w:t>depth</w:t>
      </w:r>
      <w:r>
        <w:rPr>
          <w:spacing w:val="-12"/>
        </w:rPr>
        <w:t> </w:t>
      </w:r>
      <w:r>
        <w:rPr/>
        <w:t>were</w:t>
      </w:r>
      <w:r>
        <w:rPr>
          <w:spacing w:val="-11"/>
        </w:rPr>
        <w:t> </w:t>
      </w:r>
      <w:r>
        <w:rPr/>
        <w:t>categorized (Wang</w:t>
      </w:r>
      <w:r>
        <w:rPr>
          <w:spacing w:val="-4"/>
        </w:rPr>
        <w:t> </w:t>
      </w:r>
      <w:r>
        <w:rPr>
          <w:i/>
        </w:rPr>
        <w:t>et al.,</w:t>
      </w:r>
      <w:r>
        <w:rPr>
          <w:i/>
          <w:spacing w:val="-4"/>
        </w:rPr>
        <w:t> </w:t>
      </w:r>
      <w:r>
        <w:rPr/>
        <w:t>2021).</w:t>
      </w:r>
      <w:r>
        <w:rPr>
          <w:spacing w:val="-4"/>
        </w:rPr>
        <w:t> </w:t>
      </w:r>
      <w:r>
        <w:rPr/>
        <w:t>Soil texture</w:t>
      </w:r>
      <w:r>
        <w:rPr>
          <w:spacing w:val="-12"/>
        </w:rPr>
        <w:t> </w:t>
      </w:r>
      <w:r>
        <w:rPr/>
        <w:t>was</w:t>
      </w:r>
      <w:r>
        <w:rPr>
          <w:spacing w:val="-6"/>
        </w:rPr>
        <w:t> </w:t>
      </w:r>
      <w:r>
        <w:rPr/>
        <w:t>categorized as,</w:t>
      </w:r>
      <w:r>
        <w:rPr>
          <w:spacing w:val="-4"/>
        </w:rPr>
        <w:t> </w:t>
      </w:r>
      <w:r>
        <w:rPr/>
        <w:t>clay and clay-loam as highly, clay and</w:t>
      </w:r>
      <w:r>
        <w:rPr>
          <w:spacing w:val="-7"/>
        </w:rPr>
        <w:t> </w:t>
      </w:r>
      <w:r>
        <w:rPr/>
        <w:t>sand-clay-loam as moderately,</w:t>
      </w:r>
      <w:r>
        <w:rPr>
          <w:spacing w:val="-7"/>
        </w:rPr>
        <w:t> </w:t>
      </w:r>
      <w:r>
        <w:rPr/>
        <w:t>and sand-loam</w:t>
      </w:r>
      <w:r>
        <w:rPr>
          <w:spacing w:val="-2"/>
        </w:rPr>
        <w:t> </w:t>
      </w:r>
      <w:r>
        <w:rPr/>
        <w:t>as</w:t>
      </w:r>
      <w:r>
        <w:rPr>
          <w:spacing w:val="-9"/>
        </w:rPr>
        <w:t> </w:t>
      </w:r>
      <w:r>
        <w:rPr/>
        <w:t>marginal. For drainage, well-drained soil was classified as highly, moderately well-drained soil as moderately, imperfectly drained-soil as marginal, and poor drained-soil as not suitable for surface</w:t>
      </w:r>
      <w:r>
        <w:rPr>
          <w:spacing w:val="-9"/>
        </w:rPr>
        <w:t> </w:t>
      </w:r>
      <w:r>
        <w:rPr/>
        <w:t>irrigation.</w:t>
      </w:r>
      <w:r>
        <w:rPr>
          <w:spacing w:val="15"/>
        </w:rPr>
        <w:t> </w:t>
      </w:r>
      <w:r>
        <w:rPr/>
        <w:t>Regarding</w:t>
      </w:r>
      <w:r>
        <w:rPr>
          <w:spacing w:val="-5"/>
        </w:rPr>
        <w:t> </w:t>
      </w:r>
      <w:r>
        <w:rPr/>
        <w:t>soil depth,</w:t>
      </w:r>
      <w:r>
        <w:rPr>
          <w:spacing w:val="-12"/>
        </w:rPr>
        <w:t> </w:t>
      </w:r>
      <w:r>
        <w:rPr/>
        <w:t>soil exceeding</w:t>
      </w:r>
      <w:r>
        <w:rPr>
          <w:spacing w:val="-6"/>
        </w:rPr>
        <w:t> </w:t>
      </w:r>
      <w:r>
        <w:rPr/>
        <w:t>100cm was</w:t>
      </w:r>
      <w:r>
        <w:rPr>
          <w:spacing w:val="-8"/>
        </w:rPr>
        <w:t> </w:t>
      </w:r>
      <w:r>
        <w:rPr/>
        <w:t>classified as highly, those between 50-100cm as moderately, soils between 10-50cm as marginal, and those less than 10cm as not suitable (Table</w:t>
      </w:r>
      <w:r>
        <w:rPr>
          <w:spacing w:val="40"/>
        </w:rPr>
        <w:t> </w:t>
      </w:r>
      <w:r>
        <w:rPr/>
        <w:t>2).</w:t>
      </w:r>
    </w:p>
    <w:p>
      <w:pPr>
        <w:pStyle w:val="Heading1"/>
        <w:numPr>
          <w:ilvl w:val="2"/>
          <w:numId w:val="1"/>
        </w:numPr>
        <w:tabs>
          <w:tab w:pos="545" w:val="left" w:leader="none"/>
        </w:tabs>
        <w:spacing w:line="240" w:lineRule="auto" w:before="133" w:after="0"/>
        <w:ind w:left="545" w:right="0" w:hanging="405"/>
        <w:jc w:val="both"/>
      </w:pPr>
      <w:r>
        <w:rPr/>
        <w:t>Topographic</w:t>
      </w:r>
      <w:r>
        <w:rPr>
          <w:spacing w:val="-2"/>
        </w:rPr>
        <w:t> factors</w:t>
      </w:r>
    </w:p>
    <w:p>
      <w:pPr>
        <w:pStyle w:val="BodyText"/>
        <w:spacing w:line="276" w:lineRule="auto" w:before="30"/>
        <w:ind w:left="140" w:right="3896"/>
        <w:jc w:val="both"/>
      </w:pPr>
      <w:r>
        <w:rPr/>
        <w:t>Topographic features (slopes and altitudes) significantly influenced the evaluation of land suitability for surface irrigation (Girma </w:t>
      </w:r>
      <w:r>
        <w:rPr>
          <w:i/>
        </w:rPr>
        <w:t>et al., </w:t>
      </w:r>
      <w:r>
        <w:rPr/>
        <w:t>2020). Using the Digital Elevation Model (DEM)</w:t>
      </w:r>
      <w:r>
        <w:rPr>
          <w:spacing w:val="-12"/>
        </w:rPr>
        <w:t> </w:t>
      </w:r>
      <w:r>
        <w:rPr/>
        <w:t>data</w:t>
      </w:r>
      <w:r>
        <w:rPr>
          <w:spacing w:val="-11"/>
        </w:rPr>
        <w:t> </w:t>
      </w:r>
      <w:r>
        <w:rPr/>
        <w:t>of</w:t>
      </w:r>
      <w:r>
        <w:rPr>
          <w:spacing w:val="-5"/>
        </w:rPr>
        <w:t> </w:t>
      </w:r>
      <w:r>
        <w:rPr/>
        <w:t>a 30m</w:t>
      </w:r>
      <w:r>
        <w:rPr>
          <w:spacing w:val="-8"/>
        </w:rPr>
        <w:t> </w:t>
      </w:r>
      <w:r>
        <w:rPr/>
        <w:t>resolution from</w:t>
      </w:r>
      <w:r>
        <w:rPr>
          <w:spacing w:val="-8"/>
        </w:rPr>
        <w:t> </w:t>
      </w:r>
      <w:r>
        <w:rPr/>
        <w:t>the</w:t>
      </w:r>
      <w:r>
        <w:rPr>
          <w:spacing w:val="-3"/>
        </w:rPr>
        <w:t> </w:t>
      </w:r>
      <w:r>
        <w:rPr/>
        <w:t>freely</w:t>
      </w:r>
      <w:r>
        <w:rPr>
          <w:spacing w:val="-2"/>
        </w:rPr>
        <w:t> </w:t>
      </w:r>
      <w:r>
        <w:rPr/>
        <w:t>available</w:t>
      </w:r>
      <w:r>
        <w:rPr>
          <w:spacing w:val="19"/>
        </w:rPr>
        <w:t> </w:t>
      </w:r>
      <w:r>
        <w:rPr/>
        <w:t>Shuttle</w:t>
      </w:r>
      <w:r>
        <w:rPr>
          <w:spacing w:val="-3"/>
        </w:rPr>
        <w:t> </w:t>
      </w:r>
      <w:r>
        <w:rPr/>
        <w:t>Radar</w:t>
      </w:r>
      <w:r>
        <w:rPr>
          <w:spacing w:val="-12"/>
        </w:rPr>
        <w:t> </w:t>
      </w:r>
      <w:r>
        <w:rPr/>
        <w:t>Topography Mission (SRTM),</w:t>
      </w:r>
      <w:r>
        <w:rPr>
          <w:spacing w:val="-12"/>
        </w:rPr>
        <w:t> </w:t>
      </w:r>
      <w:r>
        <w:rPr/>
        <w:t>slope</w:t>
      </w:r>
      <w:r>
        <w:rPr>
          <w:spacing w:val="-11"/>
        </w:rPr>
        <w:t> </w:t>
      </w:r>
      <w:r>
        <w:rPr/>
        <w:t>and</w:t>
      </w:r>
      <w:r>
        <w:rPr>
          <w:spacing w:val="-11"/>
        </w:rPr>
        <w:t> </w:t>
      </w:r>
      <w:r>
        <w:rPr/>
        <w:t>altitudewere</w:t>
      </w:r>
      <w:r>
        <w:rPr>
          <w:spacing w:val="-11"/>
        </w:rPr>
        <w:t> </w:t>
      </w:r>
      <w:r>
        <w:rPr/>
        <w:t>reclassified</w:t>
      </w:r>
      <w:r>
        <w:rPr>
          <w:spacing w:val="-12"/>
        </w:rPr>
        <w:t> </w:t>
      </w:r>
      <w:r>
        <w:rPr/>
        <w:t>using</w:t>
      </w:r>
      <w:r>
        <w:rPr>
          <w:spacing w:val="-8"/>
        </w:rPr>
        <w:t> </w:t>
      </w:r>
      <w:r>
        <w:rPr/>
        <w:t>QGIS</w:t>
      </w:r>
      <w:r>
        <w:rPr>
          <w:spacing w:val="-11"/>
        </w:rPr>
        <w:t> </w:t>
      </w:r>
      <w:r>
        <w:rPr/>
        <w:t>package</w:t>
      </w:r>
      <w:r>
        <w:rPr>
          <w:spacing w:val="-12"/>
        </w:rPr>
        <w:t> </w:t>
      </w:r>
      <w:r>
        <w:rPr/>
        <w:t>(Naranjo</w:t>
      </w:r>
      <w:r>
        <w:rPr>
          <w:spacing w:val="-4"/>
        </w:rPr>
        <w:t> </w:t>
      </w:r>
      <w:r>
        <w:rPr>
          <w:i/>
        </w:rPr>
        <w:t>et</w:t>
      </w:r>
      <w:r>
        <w:rPr>
          <w:i/>
          <w:spacing w:val="-12"/>
        </w:rPr>
        <w:t> </w:t>
      </w:r>
      <w:r>
        <w:rPr>
          <w:i/>
        </w:rPr>
        <w:t>al</w:t>
      </w:r>
      <w:r>
        <w:rPr/>
        <w:t>.,</w:t>
      </w:r>
      <w:r>
        <w:rPr>
          <w:spacing w:val="-4"/>
        </w:rPr>
        <w:t> </w:t>
      </w:r>
      <w:r>
        <w:rPr/>
        <w:t>2021).</w:t>
      </w:r>
      <w:r>
        <w:rPr>
          <w:spacing w:val="-12"/>
        </w:rPr>
        <w:t> </w:t>
      </w:r>
      <w:r>
        <w:rPr/>
        <w:t>Slope rated,</w:t>
      </w:r>
      <w:r>
        <w:rPr>
          <w:spacing w:val="-12"/>
        </w:rPr>
        <w:t> </w:t>
      </w:r>
      <w:r>
        <w:rPr/>
        <w:t>0–2% as highly suitable, 2–5% as moderately</w:t>
      </w:r>
      <w:r>
        <w:rPr>
          <w:spacing w:val="-4"/>
        </w:rPr>
        <w:t> </w:t>
      </w:r>
      <w:r>
        <w:rPr/>
        <w:t>suitable, 5–8% as marginal, and &gt;8%</w:t>
      </w:r>
      <w:r>
        <w:rPr>
          <w:spacing w:val="-7"/>
        </w:rPr>
        <w:t> </w:t>
      </w:r>
      <w:r>
        <w:rPr/>
        <w:t>as not</w:t>
      </w:r>
      <w:r>
        <w:rPr>
          <w:spacing w:val="-12"/>
        </w:rPr>
        <w:t> </w:t>
      </w:r>
      <w:r>
        <w:rPr/>
        <w:t>suitable.</w:t>
      </w:r>
      <w:r>
        <w:rPr>
          <w:spacing w:val="-11"/>
        </w:rPr>
        <w:t> </w:t>
      </w:r>
      <w:r>
        <w:rPr/>
        <w:t>For</w:t>
      </w:r>
      <w:r>
        <w:rPr>
          <w:spacing w:val="-11"/>
        </w:rPr>
        <w:t> </w:t>
      </w:r>
      <w:r>
        <w:rPr/>
        <w:t>altitude,</w:t>
      </w:r>
      <w:r>
        <w:rPr>
          <w:spacing w:val="-11"/>
        </w:rPr>
        <w:t> </w:t>
      </w:r>
      <w:r>
        <w:rPr/>
        <w:t>the</w:t>
      </w:r>
      <w:r>
        <w:rPr>
          <w:spacing w:val="-12"/>
        </w:rPr>
        <w:t> </w:t>
      </w:r>
      <w:r>
        <w:rPr/>
        <w:t>region</w:t>
      </w:r>
      <w:r>
        <w:rPr>
          <w:spacing w:val="-11"/>
        </w:rPr>
        <w:t> </w:t>
      </w:r>
      <w:r>
        <w:rPr/>
        <w:t>classified</w:t>
      </w:r>
      <w:r>
        <w:rPr>
          <w:spacing w:val="-11"/>
        </w:rPr>
        <w:t> </w:t>
      </w:r>
      <w:r>
        <w:rPr/>
        <w:t>1500–2000m</w:t>
      </w:r>
      <w:r>
        <w:rPr>
          <w:spacing w:val="-11"/>
        </w:rPr>
        <w:t> </w:t>
      </w:r>
      <w:r>
        <w:rPr/>
        <w:t>was</w:t>
      </w:r>
      <w:r>
        <w:rPr>
          <w:spacing w:val="-12"/>
        </w:rPr>
        <w:t> </w:t>
      </w:r>
      <w:r>
        <w:rPr/>
        <w:t>assigned</w:t>
      </w:r>
      <w:r>
        <w:rPr>
          <w:spacing w:val="-11"/>
        </w:rPr>
        <w:t> </w:t>
      </w:r>
      <w:r>
        <w:rPr/>
        <w:t>as</w:t>
      </w:r>
      <w:r>
        <w:rPr>
          <w:spacing w:val="-11"/>
        </w:rPr>
        <w:t> </w:t>
      </w:r>
      <w:r>
        <w:rPr/>
        <w:t>moderately,</w:t>
      </w:r>
      <w:r>
        <w:rPr>
          <w:spacing w:val="-11"/>
        </w:rPr>
        <w:t> </w:t>
      </w:r>
      <w:r>
        <w:rPr/>
        <w:t>2000- 3000m as highly suitable, and less than 1500m as not suitable (Table</w:t>
      </w:r>
      <w:r>
        <w:rPr>
          <w:spacing w:val="31"/>
        </w:rPr>
        <w:t> </w:t>
      </w:r>
      <w:r>
        <w:rPr/>
        <w:t>2).</w:t>
      </w:r>
    </w:p>
    <w:p>
      <w:pPr>
        <w:pStyle w:val="Heading1"/>
        <w:numPr>
          <w:ilvl w:val="2"/>
          <w:numId w:val="2"/>
        </w:numPr>
        <w:tabs>
          <w:tab w:pos="545" w:val="left" w:leader="none"/>
        </w:tabs>
        <w:spacing w:line="240" w:lineRule="auto" w:before="147" w:after="0"/>
        <w:ind w:left="545" w:right="0" w:hanging="405"/>
        <w:jc w:val="both"/>
      </w:pPr>
      <w:r>
        <w:rPr/>
        <w:t>Land</w:t>
      </w:r>
      <w:r>
        <w:rPr>
          <w:spacing w:val="-3"/>
        </w:rPr>
        <w:t> </w:t>
      </w:r>
      <w:r>
        <w:rPr/>
        <w:t>use/cover</w:t>
      </w:r>
      <w:r>
        <w:rPr>
          <w:spacing w:val="7"/>
        </w:rPr>
        <w:t> </w:t>
      </w:r>
      <w:r>
        <w:rPr>
          <w:spacing w:val="-2"/>
        </w:rPr>
        <w:t>(LU/LC)</w:t>
      </w:r>
    </w:p>
    <w:p>
      <w:pPr>
        <w:pStyle w:val="BodyText"/>
        <w:spacing w:line="278" w:lineRule="auto" w:before="29"/>
        <w:ind w:left="140" w:right="3910"/>
        <w:jc w:val="both"/>
      </w:pPr>
      <w:r>
        <w:rPr/>
        <w:t>Map of the</w:t>
      </w:r>
      <w:r>
        <w:rPr>
          <w:spacing w:val="-5"/>
        </w:rPr>
        <w:t> </w:t>
      </w:r>
      <w:r>
        <w:rPr/>
        <w:t>year 2023 Land</w:t>
      </w:r>
      <w:r>
        <w:rPr>
          <w:spacing w:val="-4"/>
        </w:rPr>
        <w:t> </w:t>
      </w:r>
      <w:r>
        <w:rPr/>
        <w:t>use/cover (LULC)</w:t>
      </w:r>
      <w:r>
        <w:rPr>
          <w:spacing w:val="-8"/>
        </w:rPr>
        <w:t> </w:t>
      </w:r>
      <w:r>
        <w:rPr/>
        <w:t>assessment</w:t>
      </w:r>
      <w:r>
        <w:rPr>
          <w:spacing w:val="22"/>
        </w:rPr>
        <w:t> </w:t>
      </w:r>
      <w:r>
        <w:rPr/>
        <w:t>of Kilosa district was analyzed in QGIS</w:t>
      </w:r>
      <w:r>
        <w:rPr>
          <w:spacing w:val="-12"/>
        </w:rPr>
        <w:t> </w:t>
      </w:r>
      <w:r>
        <w:rPr/>
        <w:t>package.</w:t>
      </w:r>
      <w:r>
        <w:rPr>
          <w:spacing w:val="-11"/>
        </w:rPr>
        <w:t> </w:t>
      </w:r>
      <w:r>
        <w:rPr/>
        <w:t>Land</w:t>
      </w:r>
      <w:r>
        <w:rPr>
          <w:spacing w:val="-11"/>
        </w:rPr>
        <w:t> </w:t>
      </w:r>
      <w:r>
        <w:rPr/>
        <w:t>suitability</w:t>
      </w:r>
      <w:r>
        <w:rPr>
          <w:spacing w:val="-11"/>
        </w:rPr>
        <w:t> </w:t>
      </w:r>
      <w:r>
        <w:rPr/>
        <w:t>evaluation</w:t>
      </w:r>
      <w:r>
        <w:rPr>
          <w:spacing w:val="-12"/>
        </w:rPr>
        <w:t> </w:t>
      </w:r>
      <w:r>
        <w:rPr/>
        <w:t>for</w:t>
      </w:r>
      <w:r>
        <w:rPr>
          <w:spacing w:val="-11"/>
        </w:rPr>
        <w:t> </w:t>
      </w:r>
      <w:r>
        <w:rPr/>
        <w:t>surface</w:t>
      </w:r>
      <w:r>
        <w:rPr>
          <w:spacing w:val="-11"/>
        </w:rPr>
        <w:t> </w:t>
      </w:r>
      <w:r>
        <w:rPr/>
        <w:t>irrigation</w:t>
      </w:r>
      <w:r>
        <w:rPr>
          <w:spacing w:val="-11"/>
        </w:rPr>
        <w:t> </w:t>
      </w:r>
      <w:r>
        <w:rPr/>
        <w:t>based</w:t>
      </w:r>
      <w:r>
        <w:rPr>
          <w:spacing w:val="-12"/>
        </w:rPr>
        <w:t> </w:t>
      </w:r>
      <w:r>
        <w:rPr/>
        <w:t>on</w:t>
      </w:r>
      <w:r>
        <w:rPr>
          <w:spacing w:val="-11"/>
        </w:rPr>
        <w:t> </w:t>
      </w:r>
      <w:r>
        <w:rPr/>
        <w:t>land</w:t>
      </w:r>
      <w:r>
        <w:rPr>
          <w:spacing w:val="-11"/>
        </w:rPr>
        <w:t> </w:t>
      </w:r>
      <w:r>
        <w:rPr/>
        <w:t>use/cover</w:t>
      </w:r>
      <w:r>
        <w:rPr>
          <w:spacing w:val="-11"/>
        </w:rPr>
        <w:t> </w:t>
      </w:r>
      <w:r>
        <w:rPr/>
        <w:t>rated, cultivated land as highly suitable, grass land as moderately, bushland as marginal, while natural forest,</w:t>
      </w:r>
      <w:r>
        <w:rPr>
          <w:spacing w:val="-3"/>
        </w:rPr>
        <w:t> </w:t>
      </w:r>
      <w:r>
        <w:rPr/>
        <w:t>plantation</w:t>
      </w:r>
      <w:r>
        <w:rPr>
          <w:spacing w:val="-3"/>
        </w:rPr>
        <w:t> </w:t>
      </w:r>
      <w:r>
        <w:rPr/>
        <w:t>forest,</w:t>
      </w:r>
      <w:r>
        <w:rPr>
          <w:spacing w:val="-3"/>
        </w:rPr>
        <w:t> </w:t>
      </w:r>
      <w:r>
        <w:rPr/>
        <w:t>wood</w:t>
      </w:r>
      <w:r>
        <w:rPr>
          <w:spacing w:val="-3"/>
        </w:rPr>
        <w:t> </w:t>
      </w:r>
      <w:r>
        <w:rPr/>
        <w:t>land,</w:t>
      </w:r>
      <w:r>
        <w:rPr>
          <w:spacing w:val="-3"/>
        </w:rPr>
        <w:t> </w:t>
      </w:r>
      <w:r>
        <w:rPr/>
        <w:t>permanent swamp, urban</w:t>
      </w:r>
      <w:r>
        <w:rPr>
          <w:spacing w:val="-3"/>
        </w:rPr>
        <w:t> </w:t>
      </w:r>
      <w:r>
        <w:rPr/>
        <w:t>area, water</w:t>
      </w:r>
      <w:r>
        <w:rPr>
          <w:spacing w:val="-7"/>
        </w:rPr>
        <w:t> </w:t>
      </w:r>
      <w:r>
        <w:rPr/>
        <w:t>bodies, and bare soil as not suitable for surface irrigation</w:t>
      </w:r>
      <w:r>
        <w:rPr>
          <w:spacing w:val="36"/>
        </w:rPr>
        <w:t> </w:t>
      </w:r>
      <w:r>
        <w:rPr/>
        <w:t>(Table 2).</w:t>
      </w:r>
    </w:p>
    <w:p>
      <w:pPr>
        <w:pStyle w:val="BodyText"/>
        <w:spacing w:before="23"/>
      </w:pPr>
    </w:p>
    <w:p>
      <w:pPr>
        <w:pStyle w:val="Heading1"/>
        <w:numPr>
          <w:ilvl w:val="2"/>
          <w:numId w:val="2"/>
        </w:numPr>
        <w:tabs>
          <w:tab w:pos="545" w:val="left" w:leader="none"/>
        </w:tabs>
        <w:spacing w:line="240" w:lineRule="auto" w:before="0" w:after="0"/>
        <w:ind w:left="545" w:right="0" w:hanging="405"/>
        <w:jc w:val="both"/>
      </w:pPr>
      <w:r>
        <w:rPr/>
        <w:t>Distance</w:t>
      </w:r>
      <w:r>
        <w:rPr>
          <w:spacing w:val="8"/>
        </w:rPr>
        <w:t> </w:t>
      </w:r>
      <w:r>
        <w:rPr/>
        <w:t>from</w:t>
      </w:r>
      <w:r>
        <w:rPr>
          <w:spacing w:val="-5"/>
        </w:rPr>
        <w:t> </w:t>
      </w:r>
      <w:r>
        <w:rPr/>
        <w:t>water</w:t>
      </w:r>
      <w:r>
        <w:rPr>
          <w:spacing w:val="-2"/>
        </w:rPr>
        <w:t> source</w:t>
      </w:r>
    </w:p>
    <w:p>
      <w:pPr>
        <w:pStyle w:val="BodyText"/>
        <w:spacing w:line="278" w:lineRule="auto" w:before="29"/>
        <w:ind w:left="140" w:right="3907"/>
        <w:jc w:val="both"/>
      </w:pPr>
      <w:r>
        <w:rPr/>
        <w:t>Distance from</w:t>
      </w:r>
      <w:r>
        <w:rPr>
          <w:spacing w:val="-9"/>
        </w:rPr>
        <w:t> </w:t>
      </w:r>
      <w:r>
        <w:rPr/>
        <w:t>the</w:t>
      </w:r>
      <w:r>
        <w:rPr>
          <w:spacing w:val="-6"/>
        </w:rPr>
        <w:t> </w:t>
      </w:r>
      <w:r>
        <w:rPr/>
        <w:t>water sources (river proximity) were one</w:t>
      </w:r>
      <w:r>
        <w:rPr>
          <w:spacing w:val="-5"/>
        </w:rPr>
        <w:t> </w:t>
      </w:r>
      <w:r>
        <w:rPr/>
        <w:t>of the vital criteria in evaluation of</w:t>
      </w:r>
      <w:r>
        <w:rPr>
          <w:spacing w:val="-12"/>
        </w:rPr>
        <w:t> </w:t>
      </w:r>
      <w:r>
        <w:rPr/>
        <w:t>land</w:t>
      </w:r>
      <w:r>
        <w:rPr>
          <w:spacing w:val="-5"/>
        </w:rPr>
        <w:t> </w:t>
      </w:r>
      <w:r>
        <w:rPr/>
        <w:t>suitability for</w:t>
      </w:r>
      <w:r>
        <w:rPr>
          <w:spacing w:val="-12"/>
        </w:rPr>
        <w:t> </w:t>
      </w:r>
      <w:r>
        <w:rPr/>
        <w:t>surface</w:t>
      </w:r>
      <w:r>
        <w:rPr>
          <w:spacing w:val="-6"/>
        </w:rPr>
        <w:t> </w:t>
      </w:r>
      <w:r>
        <w:rPr/>
        <w:t>irrigation</w:t>
      </w:r>
      <w:r>
        <w:rPr>
          <w:spacing w:val="14"/>
        </w:rPr>
        <w:t> </w:t>
      </w:r>
      <w:r>
        <w:rPr/>
        <w:t>(Balew</w:t>
      </w:r>
      <w:r>
        <w:rPr>
          <w:spacing w:val="-2"/>
        </w:rPr>
        <w:t> </w:t>
      </w:r>
      <w:r>
        <w:rPr>
          <w:i/>
        </w:rPr>
        <w:t>et.,</w:t>
      </w:r>
      <w:r>
        <w:rPr>
          <w:i/>
          <w:spacing w:val="-6"/>
        </w:rPr>
        <w:t> </w:t>
      </w:r>
      <w:r>
        <w:rPr>
          <w:i/>
        </w:rPr>
        <w:t>al</w:t>
      </w:r>
      <w:r>
        <w:rPr>
          <w:i/>
          <w:spacing w:val="-1"/>
        </w:rPr>
        <w:t> </w:t>
      </w:r>
      <w:r>
        <w:rPr/>
        <w:t>2021).</w:t>
      </w:r>
      <w:r>
        <w:rPr>
          <w:spacing w:val="-6"/>
        </w:rPr>
        <w:t> </w:t>
      </w:r>
      <w:r>
        <w:rPr/>
        <w:t>The evaluation</w:t>
      </w:r>
      <w:r>
        <w:rPr>
          <w:spacing w:val="-7"/>
        </w:rPr>
        <w:t> </w:t>
      </w:r>
      <w:r>
        <w:rPr/>
        <w:t>rated,</w:t>
      </w:r>
      <w:r>
        <w:rPr>
          <w:spacing w:val="-12"/>
        </w:rPr>
        <w:t> </w:t>
      </w:r>
      <w:r>
        <w:rPr/>
        <w:t>the</w:t>
      </w:r>
      <w:r>
        <w:rPr>
          <w:spacing w:val="-6"/>
        </w:rPr>
        <w:t> </w:t>
      </w:r>
      <w:r>
        <w:rPr/>
        <w:t>regions with range 0-1000m as highly suitable, 1000-3000m as moderately suitable, 3000-5000 as marginal,</w:t>
      </w:r>
      <w:r>
        <w:rPr>
          <w:spacing w:val="38"/>
        </w:rPr>
        <w:t> </w:t>
      </w:r>
      <w:r>
        <w:rPr/>
        <w:t>and those exceeds 5000m as not suitable (Table 2).</w:t>
      </w:r>
    </w:p>
    <w:p>
      <w:pPr>
        <w:pStyle w:val="BodyText"/>
      </w:pPr>
    </w:p>
    <w:p>
      <w:pPr>
        <w:pStyle w:val="BodyText"/>
        <w:spacing w:before="112"/>
      </w:pPr>
    </w:p>
    <w:p>
      <w:pPr>
        <w:pStyle w:val="Heading1"/>
        <w:numPr>
          <w:ilvl w:val="1"/>
          <w:numId w:val="1"/>
        </w:numPr>
        <w:tabs>
          <w:tab w:pos="545" w:val="left" w:leader="none"/>
        </w:tabs>
        <w:spacing w:line="240" w:lineRule="auto" w:before="0" w:after="0"/>
        <w:ind w:left="545" w:right="0" w:hanging="405"/>
        <w:jc w:val="left"/>
      </w:pPr>
      <w:r>
        <w:rPr/>
        <w:t>Overall</w:t>
      </w:r>
      <w:r>
        <w:rPr>
          <w:spacing w:val="7"/>
        </w:rPr>
        <w:t> </w:t>
      </w:r>
      <w:r>
        <w:rPr/>
        <w:t>land</w:t>
      </w:r>
      <w:r>
        <w:rPr>
          <w:spacing w:val="-7"/>
        </w:rPr>
        <w:t> </w:t>
      </w:r>
      <w:r>
        <w:rPr/>
        <w:t>suitability</w:t>
      </w:r>
      <w:r>
        <w:rPr>
          <w:spacing w:val="11"/>
        </w:rPr>
        <w:t> </w:t>
      </w:r>
      <w:r>
        <w:rPr/>
        <w:t>for</w:t>
      </w:r>
      <w:r>
        <w:rPr>
          <w:spacing w:val="-8"/>
        </w:rPr>
        <w:t> </w:t>
      </w:r>
      <w:r>
        <w:rPr/>
        <w:t>surface</w:t>
      </w:r>
      <w:r>
        <w:rPr>
          <w:spacing w:val="-8"/>
        </w:rPr>
        <w:t> </w:t>
      </w:r>
      <w:r>
        <w:rPr>
          <w:spacing w:val="-2"/>
        </w:rPr>
        <w:t>irrigation</w:t>
      </w:r>
    </w:p>
    <w:p>
      <w:pPr>
        <w:pStyle w:val="Heading1"/>
        <w:spacing w:after="0" w:line="240" w:lineRule="auto"/>
        <w:jc w:val="left"/>
        <w:sectPr>
          <w:pgSz w:w="11910" w:h="16850"/>
          <w:pgMar w:header="2684" w:footer="0" w:top="2880" w:bottom="280" w:left="1133" w:right="0"/>
        </w:sectPr>
      </w:pPr>
    </w:p>
    <w:p>
      <w:pPr>
        <w:pStyle w:val="BodyText"/>
        <w:spacing w:line="278" w:lineRule="auto" w:before="198"/>
        <w:ind w:left="140" w:right="3899"/>
        <w:jc w:val="both"/>
      </w:pPr>
      <w:r>
        <w:rPr/>
        <w:t>The overall land suitability shows areas categorized as highly suitable (S1), moderately suitable</w:t>
      </w:r>
      <w:r>
        <w:rPr>
          <w:spacing w:val="-2"/>
        </w:rPr>
        <w:t> </w:t>
      </w:r>
      <w:r>
        <w:rPr/>
        <w:t>(S2),</w:t>
      </w:r>
      <w:r>
        <w:rPr>
          <w:spacing w:val="-9"/>
        </w:rPr>
        <w:t> </w:t>
      </w:r>
      <w:r>
        <w:rPr/>
        <w:t>marginally suitable (S3),</w:t>
      </w:r>
      <w:r>
        <w:rPr>
          <w:spacing w:val="-9"/>
        </w:rPr>
        <w:t> </w:t>
      </w:r>
      <w:r>
        <w:rPr/>
        <w:t>and</w:t>
      </w:r>
      <w:r>
        <w:rPr>
          <w:spacing w:val="-9"/>
        </w:rPr>
        <w:t> </w:t>
      </w:r>
      <w:r>
        <w:rPr/>
        <w:t>not</w:t>
      </w:r>
      <w:r>
        <w:rPr>
          <w:spacing w:val="-12"/>
        </w:rPr>
        <w:t> </w:t>
      </w:r>
      <w:r>
        <w:rPr/>
        <w:t>suitable (N)</w:t>
      </w:r>
      <w:r>
        <w:rPr>
          <w:spacing w:val="-11"/>
        </w:rPr>
        <w:t> </w:t>
      </w:r>
      <w:r>
        <w:rPr/>
        <w:t>(Table 1).</w:t>
      </w:r>
      <w:r>
        <w:rPr>
          <w:spacing w:val="-9"/>
        </w:rPr>
        <w:t> </w:t>
      </w:r>
      <w:r>
        <w:rPr/>
        <w:t>The</w:t>
      </w:r>
      <w:r>
        <w:rPr>
          <w:spacing w:val="-9"/>
        </w:rPr>
        <w:t> </w:t>
      </w:r>
      <w:r>
        <w:rPr/>
        <w:t>general</w:t>
      </w:r>
      <w:r>
        <w:rPr>
          <w:spacing w:val="-5"/>
        </w:rPr>
        <w:t> </w:t>
      </w:r>
      <w:r>
        <w:rPr/>
        <w:t>conceptual methodology</w:t>
      </w:r>
      <w:r>
        <w:rPr>
          <w:spacing w:val="-3"/>
        </w:rPr>
        <w:t> </w:t>
      </w:r>
      <w:r>
        <w:rPr/>
        <w:t>utilized through the study</w:t>
      </w:r>
      <w:r>
        <w:rPr>
          <w:spacing w:val="-3"/>
        </w:rPr>
        <w:t> </w:t>
      </w:r>
      <w:r>
        <w:rPr/>
        <w:t>is illustrated in the</w:t>
      </w:r>
      <w:r>
        <w:rPr>
          <w:spacing w:val="-4"/>
        </w:rPr>
        <w:t> </w:t>
      </w:r>
      <w:r>
        <w:rPr/>
        <w:t>Figure 2, while Table 2 outlines the</w:t>
      </w:r>
      <w:r>
        <w:rPr>
          <w:spacing w:val="-12"/>
        </w:rPr>
        <w:t> </w:t>
      </w:r>
      <w:r>
        <w:rPr/>
        <w:t>weights</w:t>
      </w:r>
      <w:r>
        <w:rPr>
          <w:spacing w:val="-11"/>
        </w:rPr>
        <w:t> </w:t>
      </w:r>
      <w:r>
        <w:rPr/>
        <w:t>assigned</w:t>
      </w:r>
      <w:r>
        <w:rPr>
          <w:spacing w:val="-11"/>
        </w:rPr>
        <w:t> </w:t>
      </w:r>
      <w:r>
        <w:rPr/>
        <w:t>to</w:t>
      </w:r>
      <w:r>
        <w:rPr>
          <w:spacing w:val="-11"/>
        </w:rPr>
        <w:t> </w:t>
      </w:r>
      <w:r>
        <w:rPr/>
        <w:t>separately</w:t>
      </w:r>
      <w:r>
        <w:rPr>
          <w:spacing w:val="-12"/>
        </w:rPr>
        <w:t> </w:t>
      </w:r>
      <w:r>
        <w:rPr/>
        <w:t>contributing</w:t>
      </w:r>
      <w:r>
        <w:rPr>
          <w:spacing w:val="-11"/>
        </w:rPr>
        <w:t> </w:t>
      </w:r>
      <w:r>
        <w:rPr/>
        <w:t>parameter</w:t>
      </w:r>
      <w:r>
        <w:rPr>
          <w:spacing w:val="-11"/>
        </w:rPr>
        <w:t> </w:t>
      </w:r>
      <w:r>
        <w:rPr/>
        <w:t>and</w:t>
      </w:r>
      <w:r>
        <w:rPr>
          <w:spacing w:val="-11"/>
        </w:rPr>
        <w:t> </w:t>
      </w:r>
      <w:r>
        <w:rPr/>
        <w:t>its</w:t>
      </w:r>
      <w:r>
        <w:rPr>
          <w:spacing w:val="-12"/>
        </w:rPr>
        <w:t> </w:t>
      </w:r>
      <w:r>
        <w:rPr/>
        <w:t>respective</w:t>
      </w:r>
      <w:r>
        <w:rPr>
          <w:spacing w:val="-11"/>
        </w:rPr>
        <w:t> </w:t>
      </w:r>
      <w:r>
        <w:rPr/>
        <w:t>classes,</w:t>
      </w:r>
      <w:r>
        <w:rPr>
          <w:spacing w:val="-11"/>
        </w:rPr>
        <w:t> </w:t>
      </w:r>
      <w:r>
        <w:rPr/>
        <w:t>along</w:t>
      </w:r>
      <w:r>
        <w:rPr>
          <w:spacing w:val="-11"/>
        </w:rPr>
        <w:t> </w:t>
      </w:r>
      <w:r>
        <w:rPr/>
        <w:t>with the sources of the information.</w:t>
      </w:r>
    </w:p>
    <w:p>
      <w:pPr>
        <w:pStyle w:val="BodyText"/>
        <w:spacing w:before="140"/>
        <w:ind w:left="140"/>
      </w:pPr>
      <w:r>
        <w:rPr>
          <w:b/>
        </w:rPr>
        <w:t>Table</w:t>
      </w:r>
      <w:r>
        <w:rPr>
          <w:b/>
          <w:spacing w:val="-6"/>
        </w:rPr>
        <w:t> </w:t>
      </w:r>
      <w:r>
        <w:rPr>
          <w:b/>
        </w:rPr>
        <w:t>1:</w:t>
      </w:r>
      <w:r>
        <w:rPr>
          <w:b/>
          <w:spacing w:val="-9"/>
        </w:rPr>
        <w:t> </w:t>
      </w:r>
      <w:r>
        <w:rPr/>
        <w:t>Land</w:t>
      </w:r>
      <w:r>
        <w:rPr>
          <w:spacing w:val="5"/>
        </w:rPr>
        <w:t> </w:t>
      </w:r>
      <w:r>
        <w:rPr/>
        <w:t>suitability</w:t>
      </w:r>
      <w:r>
        <w:rPr>
          <w:spacing w:val="-5"/>
        </w:rPr>
        <w:t> </w:t>
      </w:r>
      <w:r>
        <w:rPr/>
        <w:t>classification</w:t>
      </w:r>
      <w:r>
        <w:rPr>
          <w:spacing w:val="15"/>
        </w:rPr>
        <w:t> </w:t>
      </w:r>
      <w:r>
        <w:rPr/>
        <w:t>(FAO,</w:t>
      </w:r>
      <w:r>
        <w:rPr>
          <w:spacing w:val="-4"/>
        </w:rPr>
        <w:t> </w:t>
      </w:r>
      <w:r>
        <w:rPr>
          <w:spacing w:val="-2"/>
        </w:rPr>
        <w:t>1976)</w:t>
      </w:r>
    </w:p>
    <w:p>
      <w:pPr>
        <w:pStyle w:val="Heading1"/>
        <w:tabs>
          <w:tab w:pos="2223" w:val="left" w:leader="none"/>
        </w:tabs>
        <w:spacing w:before="52"/>
        <w:ind w:left="196" w:firstLine="0"/>
        <w:jc w:val="left"/>
      </w:pPr>
      <w:r>
        <w:rPr/>
        <mc:AlternateContent>
          <mc:Choice Requires="wps">
            <w:drawing>
              <wp:anchor distT="0" distB="0" distL="0" distR="0" allowOverlap="1" layoutInCell="1" locked="0" behindDoc="1" simplePos="0" relativeHeight="486583808">
                <wp:simplePos x="0" y="0"/>
                <wp:positionH relativeFrom="page">
                  <wp:posOffset>843915</wp:posOffset>
                </wp:positionH>
                <wp:positionV relativeFrom="paragraph">
                  <wp:posOffset>18163</wp:posOffset>
                </wp:positionV>
                <wp:extent cx="4206240" cy="698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206240" cy="6985"/>
                        </a:xfrm>
                        <a:custGeom>
                          <a:avLst/>
                          <a:gdLst/>
                          <a:ahLst/>
                          <a:cxnLst/>
                          <a:rect l="l" t="t" r="r" b="b"/>
                          <a:pathLst>
                            <a:path w="4206240" h="6985">
                              <a:moveTo>
                                <a:pt x="4205859" y="0"/>
                              </a:moveTo>
                              <a:lnTo>
                                <a:pt x="1294765" y="0"/>
                              </a:lnTo>
                              <a:lnTo>
                                <a:pt x="1287780" y="0"/>
                              </a:lnTo>
                              <a:lnTo>
                                <a:pt x="0" y="0"/>
                              </a:lnTo>
                              <a:lnTo>
                                <a:pt x="0" y="6972"/>
                              </a:lnTo>
                              <a:lnTo>
                                <a:pt x="1287780" y="6972"/>
                              </a:lnTo>
                              <a:lnTo>
                                <a:pt x="1294765" y="6972"/>
                              </a:lnTo>
                              <a:lnTo>
                                <a:pt x="4205859" y="6972"/>
                              </a:lnTo>
                              <a:lnTo>
                                <a:pt x="4205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50005pt;margin-top:1.43017pt;width:331.2pt;height:.550pt;mso-position-horizontal-relative:page;mso-position-vertical-relative:paragraph;z-index:-16732672" id="docshape61" coordorigin="1329,29" coordsize="6624,11" path="m7952,29l3368,29,3357,29,1329,29,1329,40,3357,40,3368,40,7952,40,7952,29xe" filled="true" fillcolor="#000000" stroked="false">
                <v:path arrowok="t"/>
                <v:fill type="solid"/>
                <w10:wrap type="none"/>
              </v:shape>
            </w:pict>
          </mc:Fallback>
        </mc:AlternateContent>
      </w:r>
      <w:r>
        <w:rPr>
          <w:spacing w:val="-2"/>
        </w:rPr>
        <w:t>ClassSuitability</w:t>
      </w:r>
      <w:r>
        <w:rPr/>
        <w:tab/>
      </w:r>
      <w:r>
        <w:rPr>
          <w:spacing w:val="-2"/>
        </w:rPr>
        <w:t>Description</w:t>
      </w:r>
    </w:p>
    <w:p>
      <w:pPr>
        <w:pStyle w:val="BodyText"/>
        <w:tabs>
          <w:tab w:pos="657" w:val="left" w:leader="none"/>
          <w:tab w:pos="2223" w:val="left" w:leader="none"/>
        </w:tabs>
        <w:spacing w:before="154"/>
        <w:ind w:left="196"/>
        <w:rPr>
          <w:position w:val="1"/>
        </w:rPr>
      </w:pPr>
      <w:r>
        <w:rPr>
          <w:position w:val="1"/>
        </w:rPr>
        <mc:AlternateContent>
          <mc:Choice Requires="wps">
            <w:drawing>
              <wp:anchor distT="0" distB="0" distL="0" distR="0" allowOverlap="1" layoutInCell="1" locked="0" behindDoc="1" simplePos="0" relativeHeight="486584320">
                <wp:simplePos x="0" y="0"/>
                <wp:positionH relativeFrom="page">
                  <wp:posOffset>843915</wp:posOffset>
                </wp:positionH>
                <wp:positionV relativeFrom="paragraph">
                  <wp:posOffset>89599</wp:posOffset>
                </wp:positionV>
                <wp:extent cx="4206240" cy="762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206240" cy="7620"/>
                        </a:xfrm>
                        <a:custGeom>
                          <a:avLst/>
                          <a:gdLst/>
                          <a:ahLst/>
                          <a:cxnLst/>
                          <a:rect l="l" t="t" r="r" b="b"/>
                          <a:pathLst>
                            <a:path w="4206240" h="7620">
                              <a:moveTo>
                                <a:pt x="4205859" y="0"/>
                              </a:moveTo>
                              <a:lnTo>
                                <a:pt x="1294765" y="0"/>
                              </a:lnTo>
                              <a:lnTo>
                                <a:pt x="1287780" y="0"/>
                              </a:lnTo>
                              <a:lnTo>
                                <a:pt x="0" y="0"/>
                              </a:lnTo>
                              <a:lnTo>
                                <a:pt x="0" y="7302"/>
                              </a:lnTo>
                              <a:lnTo>
                                <a:pt x="1287780" y="7302"/>
                              </a:lnTo>
                              <a:lnTo>
                                <a:pt x="1294765" y="7302"/>
                              </a:lnTo>
                              <a:lnTo>
                                <a:pt x="4205859" y="7302"/>
                              </a:lnTo>
                              <a:lnTo>
                                <a:pt x="4205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450005pt;margin-top:7.05505pt;width:331.2pt;height:.6pt;mso-position-horizontal-relative:page;mso-position-vertical-relative:paragraph;z-index:-16732160" id="docshape62" coordorigin="1329,141" coordsize="6624,12" path="m7952,141l3368,141,3357,141,1329,141,1329,153,3357,153,3368,153,7952,153,7952,141xe" filled="true" fillcolor="#000000" stroked="false">
                <v:path arrowok="t"/>
                <v:fill type="solid"/>
                <w10:wrap type="none"/>
              </v:shape>
            </w:pict>
          </mc:Fallback>
        </mc:AlternateContent>
      </w:r>
      <w:r>
        <w:rPr>
          <w:spacing w:val="-5"/>
        </w:rPr>
        <w:t>S1</w:t>
      </w:r>
      <w:r>
        <w:rPr/>
        <w:tab/>
        <w:t>Highly</w:t>
      </w:r>
      <w:r>
        <w:rPr>
          <w:spacing w:val="-6"/>
        </w:rPr>
        <w:t> </w:t>
      </w:r>
      <w:r>
        <w:rPr>
          <w:spacing w:val="-2"/>
        </w:rPr>
        <w:t>suitable</w:t>
      </w:r>
      <w:r>
        <w:rPr/>
        <w:tab/>
      </w:r>
      <w:r>
        <w:rPr>
          <w:position w:val="1"/>
        </w:rPr>
        <w:t>Land</w:t>
      </w:r>
      <w:r>
        <w:rPr>
          <w:spacing w:val="-7"/>
          <w:position w:val="1"/>
        </w:rPr>
        <w:t> </w:t>
      </w:r>
      <w:r>
        <w:rPr>
          <w:position w:val="1"/>
        </w:rPr>
        <w:t>without</w:t>
      </w:r>
      <w:r>
        <w:rPr>
          <w:spacing w:val="1"/>
          <w:position w:val="1"/>
        </w:rPr>
        <w:t> </w:t>
      </w:r>
      <w:r>
        <w:rPr>
          <w:position w:val="1"/>
        </w:rPr>
        <w:t>major</w:t>
      </w:r>
      <w:r>
        <w:rPr>
          <w:spacing w:val="3"/>
          <w:position w:val="1"/>
        </w:rPr>
        <w:t> </w:t>
      </w:r>
      <w:r>
        <w:rPr>
          <w:spacing w:val="-2"/>
          <w:position w:val="1"/>
        </w:rPr>
        <w:t>limitations</w:t>
      </w:r>
    </w:p>
    <w:p>
      <w:pPr>
        <w:pStyle w:val="BodyText"/>
        <w:tabs>
          <w:tab w:pos="657" w:val="left" w:leader="none"/>
        </w:tabs>
        <w:spacing w:before="155"/>
        <w:ind w:left="196"/>
        <w:rPr>
          <w:position w:val="1"/>
        </w:rPr>
      </w:pPr>
      <w:r>
        <w:rPr>
          <w:position w:val="1"/>
        </w:rPr>
        <mc:AlternateContent>
          <mc:Choice Requires="wps">
            <w:drawing>
              <wp:anchor distT="0" distB="0" distL="0" distR="0" allowOverlap="1" layoutInCell="1" locked="0" behindDoc="1" simplePos="0" relativeHeight="486583296">
                <wp:simplePos x="0" y="0"/>
                <wp:positionH relativeFrom="page">
                  <wp:posOffset>843914</wp:posOffset>
                </wp:positionH>
                <wp:positionV relativeFrom="paragraph">
                  <wp:posOffset>89864</wp:posOffset>
                </wp:positionV>
                <wp:extent cx="4206240" cy="39179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4206240" cy="3917950"/>
                          <a:chExt cx="4206240" cy="3917950"/>
                        </a:xfrm>
                      </wpg:grpSpPr>
                      <pic:pic>
                        <pic:nvPicPr>
                          <pic:cNvPr id="70" name="Image 70"/>
                          <pic:cNvPicPr/>
                        </pic:nvPicPr>
                        <pic:blipFill>
                          <a:blip r:embed="rId6" cstate="print"/>
                          <a:stretch>
                            <a:fillRect/>
                          </a:stretch>
                        </pic:blipFill>
                        <pic:spPr>
                          <a:xfrm>
                            <a:off x="77000" y="17335"/>
                            <a:ext cx="3879049" cy="3900138"/>
                          </a:xfrm>
                          <a:prstGeom prst="rect">
                            <a:avLst/>
                          </a:prstGeom>
                        </pic:spPr>
                      </pic:pic>
                      <wps:wsp>
                        <wps:cNvPr id="71" name="Graphic 71"/>
                        <wps:cNvSpPr/>
                        <wps:spPr>
                          <a:xfrm>
                            <a:off x="0" y="12"/>
                            <a:ext cx="4206240" cy="629920"/>
                          </a:xfrm>
                          <a:custGeom>
                            <a:avLst/>
                            <a:gdLst/>
                            <a:ahLst/>
                            <a:cxnLst/>
                            <a:rect l="l" t="t" r="r" b="b"/>
                            <a:pathLst>
                              <a:path w="4206240" h="629920">
                                <a:moveTo>
                                  <a:pt x="4205859" y="622363"/>
                                </a:moveTo>
                                <a:lnTo>
                                  <a:pt x="1294765" y="622363"/>
                                </a:lnTo>
                                <a:lnTo>
                                  <a:pt x="1287780" y="622363"/>
                                </a:lnTo>
                                <a:lnTo>
                                  <a:pt x="0" y="622363"/>
                                </a:lnTo>
                                <a:lnTo>
                                  <a:pt x="0" y="629335"/>
                                </a:lnTo>
                                <a:lnTo>
                                  <a:pt x="1287780" y="629335"/>
                                </a:lnTo>
                                <a:lnTo>
                                  <a:pt x="1294765" y="629335"/>
                                </a:lnTo>
                                <a:lnTo>
                                  <a:pt x="4205859" y="629335"/>
                                </a:lnTo>
                                <a:lnTo>
                                  <a:pt x="4205859" y="622363"/>
                                </a:lnTo>
                                <a:close/>
                              </a:path>
                              <a:path w="4206240" h="629920">
                                <a:moveTo>
                                  <a:pt x="4205859" y="307771"/>
                                </a:moveTo>
                                <a:lnTo>
                                  <a:pt x="1294765" y="307771"/>
                                </a:lnTo>
                                <a:lnTo>
                                  <a:pt x="1287780" y="307771"/>
                                </a:lnTo>
                                <a:lnTo>
                                  <a:pt x="0" y="307771"/>
                                </a:lnTo>
                                <a:lnTo>
                                  <a:pt x="0" y="314756"/>
                                </a:lnTo>
                                <a:lnTo>
                                  <a:pt x="1287780" y="314756"/>
                                </a:lnTo>
                                <a:lnTo>
                                  <a:pt x="1294765" y="314756"/>
                                </a:lnTo>
                                <a:lnTo>
                                  <a:pt x="4205859" y="314756"/>
                                </a:lnTo>
                                <a:lnTo>
                                  <a:pt x="4205859" y="307771"/>
                                </a:lnTo>
                                <a:close/>
                              </a:path>
                              <a:path w="4206240" h="629920">
                                <a:moveTo>
                                  <a:pt x="4205859" y="0"/>
                                </a:moveTo>
                                <a:lnTo>
                                  <a:pt x="1294765" y="0"/>
                                </a:lnTo>
                                <a:lnTo>
                                  <a:pt x="1287780" y="0"/>
                                </a:lnTo>
                                <a:lnTo>
                                  <a:pt x="0" y="0"/>
                                </a:lnTo>
                                <a:lnTo>
                                  <a:pt x="0" y="7289"/>
                                </a:lnTo>
                                <a:lnTo>
                                  <a:pt x="1287780" y="7289"/>
                                </a:lnTo>
                                <a:lnTo>
                                  <a:pt x="1294765" y="7289"/>
                                </a:lnTo>
                                <a:lnTo>
                                  <a:pt x="4205859" y="7289"/>
                                </a:lnTo>
                                <a:lnTo>
                                  <a:pt x="42058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449997pt;margin-top:7.075977pt;width:331.2pt;height:308.5pt;mso-position-horizontal-relative:page;mso-position-vertical-relative:paragraph;z-index:-16733184" id="docshapegroup63" coordorigin="1329,142" coordsize="6624,6170">
                <v:shape style="position:absolute;left:1450;top:168;width:6109;height:6142" type="#_x0000_t75" id="docshape64" stroked="false">
                  <v:imagedata r:id="rId6" o:title=""/>
                </v:shape>
                <v:shape style="position:absolute;left:1329;top:141;width:6624;height:992" id="docshape65" coordorigin="1329,142" coordsize="6624,992" path="m7952,1122l3368,1122,3357,1122,1329,1122,1329,1133,3357,1133,3368,1133,7952,1133,7952,1122xm7952,626l3368,626,3357,626,1329,626,1329,637,3357,637,3368,637,7952,637,7952,626xm7952,142l3368,142,3357,142,1329,142,1329,153,3357,153,3368,153,7952,153,7952,142xe" filled="true" fillcolor="#000000" stroked="false">
                  <v:path arrowok="t"/>
                  <v:fill type="solid"/>
                </v:shape>
                <w10:wrap type="none"/>
              </v:group>
            </w:pict>
          </mc:Fallback>
        </mc:AlternateContent>
      </w:r>
      <w:r>
        <w:rPr>
          <w:spacing w:val="-5"/>
        </w:rPr>
        <w:t>S2</w:t>
      </w:r>
      <w:r>
        <w:rPr/>
        <w:tab/>
        <w:t>Moderately</w:t>
      </w:r>
      <w:r>
        <w:rPr>
          <w:spacing w:val="-1"/>
        </w:rPr>
        <w:t> </w:t>
      </w:r>
      <w:r>
        <w:rPr/>
        <w:t>suitable</w:t>
      </w:r>
      <w:r>
        <w:rPr>
          <w:spacing w:val="65"/>
        </w:rPr>
        <w:t> </w:t>
      </w:r>
      <w:r>
        <w:rPr>
          <w:position w:val="1"/>
        </w:rPr>
        <w:t>Moderate</w:t>
      </w:r>
      <w:r>
        <w:rPr>
          <w:spacing w:val="-3"/>
          <w:position w:val="1"/>
        </w:rPr>
        <w:t> </w:t>
      </w:r>
      <w:r>
        <w:rPr>
          <w:position w:val="1"/>
        </w:rPr>
        <w:t>limitations</w:t>
      </w:r>
      <w:r>
        <w:rPr>
          <w:spacing w:val="20"/>
          <w:position w:val="1"/>
        </w:rPr>
        <w:t> </w:t>
      </w:r>
      <w:r>
        <w:rPr>
          <w:position w:val="1"/>
        </w:rPr>
        <w:t>that</w:t>
      </w:r>
      <w:r>
        <w:rPr>
          <w:spacing w:val="-6"/>
          <w:position w:val="1"/>
        </w:rPr>
        <w:t> </w:t>
      </w:r>
      <w:r>
        <w:rPr>
          <w:position w:val="1"/>
        </w:rPr>
        <w:t>reduce</w:t>
      </w:r>
      <w:r>
        <w:rPr>
          <w:spacing w:val="-11"/>
          <w:position w:val="1"/>
        </w:rPr>
        <w:t> </w:t>
      </w:r>
      <w:r>
        <w:rPr>
          <w:position w:val="1"/>
        </w:rPr>
        <w:t>productivity,</w:t>
      </w:r>
      <w:r>
        <w:rPr>
          <w:spacing w:val="13"/>
          <w:position w:val="1"/>
        </w:rPr>
        <w:t> </w:t>
      </w:r>
      <w:r>
        <w:rPr>
          <w:position w:val="1"/>
        </w:rPr>
        <w:t>or</w:t>
      </w:r>
      <w:r>
        <w:rPr>
          <w:spacing w:val="-11"/>
          <w:position w:val="1"/>
        </w:rPr>
        <w:t> </w:t>
      </w:r>
      <w:r>
        <w:rPr>
          <w:position w:val="1"/>
        </w:rPr>
        <w:t>increase</w:t>
      </w:r>
      <w:r>
        <w:rPr>
          <w:spacing w:val="-3"/>
          <w:position w:val="1"/>
        </w:rPr>
        <w:t> </w:t>
      </w:r>
      <w:r>
        <w:rPr>
          <w:spacing w:val="-5"/>
          <w:position w:val="1"/>
        </w:rPr>
        <w:t>the</w:t>
      </w:r>
    </w:p>
    <w:p>
      <w:pPr>
        <w:pStyle w:val="BodyText"/>
        <w:spacing w:before="18"/>
        <w:ind w:left="2223"/>
      </w:pPr>
      <w:r>
        <w:rPr/>
        <w:t>required</w:t>
      </w:r>
      <w:r>
        <w:rPr>
          <w:spacing w:val="-4"/>
        </w:rPr>
        <w:t> </w:t>
      </w:r>
      <w:r>
        <w:rPr>
          <w:spacing w:val="-2"/>
        </w:rPr>
        <w:t>inputs</w:t>
      </w:r>
    </w:p>
    <w:p>
      <w:pPr>
        <w:pStyle w:val="BodyText"/>
        <w:tabs>
          <w:tab w:pos="657" w:val="left" w:leader="none"/>
        </w:tabs>
        <w:spacing w:before="53"/>
        <w:ind w:left="196"/>
        <w:rPr>
          <w:position w:val="1"/>
        </w:rPr>
      </w:pPr>
      <w:r>
        <w:rPr>
          <w:spacing w:val="-5"/>
        </w:rPr>
        <w:t>S3</w:t>
      </w:r>
      <w:r>
        <w:rPr/>
        <w:tab/>
        <w:t>Marginally</w:t>
      </w:r>
      <w:r>
        <w:rPr>
          <w:spacing w:val="6"/>
        </w:rPr>
        <w:t> </w:t>
      </w:r>
      <w:r>
        <w:rPr/>
        <w:t>suitable</w:t>
      </w:r>
      <w:r>
        <w:rPr>
          <w:spacing w:val="72"/>
          <w:w w:val="150"/>
        </w:rPr>
        <w:t> </w:t>
      </w:r>
      <w:r>
        <w:rPr>
          <w:position w:val="1"/>
        </w:rPr>
        <w:t>Significant</w:t>
      </w:r>
      <w:r>
        <w:rPr>
          <w:spacing w:val="3"/>
          <w:position w:val="1"/>
        </w:rPr>
        <w:t> </w:t>
      </w:r>
      <w:r>
        <w:rPr>
          <w:position w:val="1"/>
        </w:rPr>
        <w:t>limitations,</w:t>
      </w:r>
      <w:r>
        <w:rPr>
          <w:spacing w:val="24"/>
          <w:position w:val="1"/>
        </w:rPr>
        <w:t> </w:t>
      </w:r>
      <w:r>
        <w:rPr>
          <w:position w:val="1"/>
        </w:rPr>
        <w:t>making</w:t>
      </w:r>
      <w:r>
        <w:rPr>
          <w:spacing w:val="-2"/>
          <w:position w:val="1"/>
        </w:rPr>
        <w:t> </w:t>
      </w:r>
      <w:r>
        <w:rPr>
          <w:position w:val="1"/>
        </w:rPr>
        <w:t>land</w:t>
      </w:r>
      <w:r>
        <w:rPr>
          <w:spacing w:val="-10"/>
          <w:position w:val="1"/>
        </w:rPr>
        <w:t> </w:t>
      </w:r>
      <w:r>
        <w:rPr>
          <w:position w:val="1"/>
        </w:rPr>
        <w:t>only</w:t>
      </w:r>
      <w:r>
        <w:rPr>
          <w:spacing w:val="-2"/>
          <w:position w:val="1"/>
        </w:rPr>
        <w:t> marginally</w:t>
      </w:r>
    </w:p>
    <w:p>
      <w:pPr>
        <w:pStyle w:val="BodyText"/>
        <w:spacing w:before="18"/>
        <w:ind w:left="2223"/>
      </w:pPr>
      <w:r>
        <w:rPr>
          <w:spacing w:val="-2"/>
        </w:rPr>
        <w:t>justifiable.</w:t>
      </w:r>
    </w:p>
    <w:p>
      <w:pPr>
        <w:pStyle w:val="BodyText"/>
        <w:tabs>
          <w:tab w:pos="691" w:val="left" w:leader="none"/>
          <w:tab w:pos="2223" w:val="left" w:leader="none"/>
        </w:tabs>
        <w:spacing w:line="261" w:lineRule="auto" w:before="42"/>
        <w:ind w:left="2223" w:right="4159" w:hanging="1983"/>
      </w:pPr>
      <w:r>
        <w:rPr/>
        <mc:AlternateContent>
          <mc:Choice Requires="wps">
            <w:drawing>
              <wp:anchor distT="0" distB="0" distL="0" distR="0" allowOverlap="1" layoutInCell="1" locked="0" behindDoc="1" simplePos="0" relativeHeight="487599616">
                <wp:simplePos x="0" y="0"/>
                <wp:positionH relativeFrom="page">
                  <wp:posOffset>836930</wp:posOffset>
                </wp:positionH>
                <wp:positionV relativeFrom="paragraph">
                  <wp:posOffset>326192</wp:posOffset>
                </wp:positionV>
                <wp:extent cx="4213225" cy="698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4213225" cy="6985"/>
                        </a:xfrm>
                        <a:custGeom>
                          <a:avLst/>
                          <a:gdLst/>
                          <a:ahLst/>
                          <a:cxnLst/>
                          <a:rect l="l" t="t" r="r" b="b"/>
                          <a:pathLst>
                            <a:path w="4213225" h="6985">
                              <a:moveTo>
                                <a:pt x="4212844" y="0"/>
                              </a:moveTo>
                              <a:lnTo>
                                <a:pt x="1294828" y="0"/>
                              </a:lnTo>
                              <a:lnTo>
                                <a:pt x="1287526" y="0"/>
                              </a:lnTo>
                              <a:lnTo>
                                <a:pt x="0" y="0"/>
                              </a:lnTo>
                              <a:lnTo>
                                <a:pt x="0" y="6985"/>
                              </a:lnTo>
                              <a:lnTo>
                                <a:pt x="1287526" y="6985"/>
                              </a:lnTo>
                              <a:lnTo>
                                <a:pt x="1294765" y="6985"/>
                              </a:lnTo>
                              <a:lnTo>
                                <a:pt x="4212844" y="6985"/>
                              </a:lnTo>
                              <a:lnTo>
                                <a:pt x="4212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900002pt;margin-top:25.684448pt;width:331.75pt;height:.550pt;mso-position-horizontal-relative:page;mso-position-vertical-relative:paragraph;z-index:-15716864;mso-wrap-distance-left:0;mso-wrap-distance-right:0" id="docshape66" coordorigin="1318,514" coordsize="6635,11" path="m7952,514l3357,514,3346,514,1318,514,1318,525,3346,525,3357,525,7952,525,7952,514xe" filled="true" fillcolor="#000000" stroked="false">
                <v:path arrowok="t"/>
                <v:fill type="solid"/>
                <w10:wrap type="topAndBottom"/>
              </v:shape>
            </w:pict>
          </mc:Fallback>
        </mc:AlternateContent>
      </w:r>
      <w:r>
        <w:rPr>
          <w:spacing w:val="-10"/>
        </w:rPr>
        <w:t>N</w:t>
      </w:r>
      <w:r>
        <w:rPr/>
        <w:tab/>
        <w:t>Not</w:t>
      </w:r>
      <w:r>
        <w:rPr>
          <w:spacing w:val="-6"/>
        </w:rPr>
        <w:t> </w:t>
      </w:r>
      <w:r>
        <w:rPr/>
        <w:t>suitable</w:t>
        <w:tab/>
      </w:r>
      <w:r>
        <w:rPr>
          <w:position w:val="1"/>
        </w:rPr>
        <w:t>Limitations</w:t>
      </w:r>
      <w:r>
        <w:rPr>
          <w:spacing w:val="2"/>
          <w:position w:val="1"/>
        </w:rPr>
        <w:t> </w:t>
      </w:r>
      <w:r>
        <w:rPr>
          <w:position w:val="1"/>
        </w:rPr>
        <w:t>that</w:t>
      </w:r>
      <w:r>
        <w:rPr>
          <w:spacing w:val="-11"/>
          <w:position w:val="1"/>
        </w:rPr>
        <w:t> </w:t>
      </w:r>
      <w:r>
        <w:rPr>
          <w:position w:val="1"/>
        </w:rPr>
        <w:t>cannot</w:t>
      </w:r>
      <w:r>
        <w:rPr>
          <w:spacing w:val="-12"/>
          <w:position w:val="1"/>
        </w:rPr>
        <w:t> </w:t>
      </w:r>
      <w:r>
        <w:rPr>
          <w:position w:val="1"/>
        </w:rPr>
        <w:t>currently</w:t>
      </w:r>
      <w:r>
        <w:rPr>
          <w:spacing w:val="-1"/>
          <w:position w:val="1"/>
        </w:rPr>
        <w:t> </w:t>
      </w:r>
      <w:r>
        <w:rPr>
          <w:position w:val="1"/>
        </w:rPr>
        <w:t>be</w:t>
      </w:r>
      <w:r>
        <w:rPr>
          <w:spacing w:val="-11"/>
          <w:position w:val="1"/>
        </w:rPr>
        <w:t> </w:t>
      </w:r>
      <w:r>
        <w:rPr>
          <w:position w:val="1"/>
        </w:rPr>
        <w:t>overcomed</w:t>
      </w:r>
      <w:r>
        <w:rPr>
          <w:spacing w:val="-9"/>
          <w:position w:val="1"/>
        </w:rPr>
        <w:t> </w:t>
      </w:r>
      <w:r>
        <w:rPr>
          <w:position w:val="1"/>
        </w:rPr>
        <w:t>with</w:t>
      </w:r>
      <w:r>
        <w:rPr>
          <w:spacing w:val="-8"/>
          <w:position w:val="1"/>
        </w:rPr>
        <w:t> </w:t>
      </w:r>
      <w:r>
        <w:rPr>
          <w:position w:val="1"/>
        </w:rPr>
        <w:t>existing </w:t>
      </w:r>
      <w:r>
        <w:rPr/>
        <w:t>knowledge at an acceptable cost.</w:t>
      </w:r>
    </w:p>
    <w:p>
      <w:pPr>
        <w:pStyle w:val="BodyText"/>
        <w:spacing w:before="41"/>
      </w:pPr>
    </w:p>
    <w:p>
      <w:pPr>
        <w:pStyle w:val="BodyText"/>
        <w:spacing w:before="1"/>
        <w:ind w:left="680"/>
      </w:pPr>
      <w:r>
        <w:rPr/>
        <mc:AlternateContent>
          <mc:Choice Requires="wps">
            <w:drawing>
              <wp:anchor distT="0" distB="0" distL="0" distR="0" allowOverlap="1" layoutInCell="1" locked="0" behindDoc="0" simplePos="0" relativeHeight="15742976">
                <wp:simplePos x="0" y="0"/>
                <wp:positionH relativeFrom="page">
                  <wp:posOffset>872807</wp:posOffset>
                </wp:positionH>
                <wp:positionV relativeFrom="paragraph">
                  <wp:posOffset>214336</wp:posOffset>
                </wp:positionV>
                <wp:extent cx="4313555" cy="762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4313555" cy="7620"/>
                        </a:xfrm>
                        <a:custGeom>
                          <a:avLst/>
                          <a:gdLst/>
                          <a:ahLst/>
                          <a:cxnLst/>
                          <a:rect l="l" t="t" r="r" b="b"/>
                          <a:pathLst>
                            <a:path w="4313555" h="7620">
                              <a:moveTo>
                                <a:pt x="729284" y="0"/>
                              </a:moveTo>
                              <a:lnTo>
                                <a:pt x="0" y="0"/>
                              </a:lnTo>
                              <a:lnTo>
                                <a:pt x="0" y="7289"/>
                              </a:lnTo>
                              <a:lnTo>
                                <a:pt x="729284" y="7289"/>
                              </a:lnTo>
                              <a:lnTo>
                                <a:pt x="729284" y="0"/>
                              </a:lnTo>
                              <a:close/>
                            </a:path>
                            <a:path w="4313555" h="7620">
                              <a:moveTo>
                                <a:pt x="1287399" y="0"/>
                              </a:moveTo>
                              <a:lnTo>
                                <a:pt x="736600" y="0"/>
                              </a:lnTo>
                              <a:lnTo>
                                <a:pt x="729297" y="0"/>
                              </a:lnTo>
                              <a:lnTo>
                                <a:pt x="729297" y="7289"/>
                              </a:lnTo>
                              <a:lnTo>
                                <a:pt x="736536" y="7289"/>
                              </a:lnTo>
                              <a:lnTo>
                                <a:pt x="1287399" y="7289"/>
                              </a:lnTo>
                              <a:lnTo>
                                <a:pt x="1287399" y="0"/>
                              </a:lnTo>
                              <a:close/>
                            </a:path>
                            <a:path w="4313555" h="7620">
                              <a:moveTo>
                                <a:pt x="3762375" y="0"/>
                              </a:moveTo>
                              <a:lnTo>
                                <a:pt x="3755072" y="0"/>
                              </a:lnTo>
                              <a:lnTo>
                                <a:pt x="1294447" y="0"/>
                              </a:lnTo>
                              <a:lnTo>
                                <a:pt x="1287462" y="0"/>
                              </a:lnTo>
                              <a:lnTo>
                                <a:pt x="1287462" y="7289"/>
                              </a:lnTo>
                              <a:lnTo>
                                <a:pt x="1294447" y="7289"/>
                              </a:lnTo>
                              <a:lnTo>
                                <a:pt x="3755072" y="7289"/>
                              </a:lnTo>
                              <a:lnTo>
                                <a:pt x="3762375" y="7289"/>
                              </a:lnTo>
                              <a:lnTo>
                                <a:pt x="3762375" y="0"/>
                              </a:lnTo>
                              <a:close/>
                            </a:path>
                            <a:path w="4313555" h="7620">
                              <a:moveTo>
                                <a:pt x="4312983" y="0"/>
                              </a:moveTo>
                              <a:lnTo>
                                <a:pt x="3762438" y="0"/>
                              </a:lnTo>
                              <a:lnTo>
                                <a:pt x="3762438" y="7289"/>
                              </a:lnTo>
                              <a:lnTo>
                                <a:pt x="4312983" y="7289"/>
                              </a:lnTo>
                              <a:lnTo>
                                <a:pt x="4312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725006pt;margin-top:16.876856pt;width:339.65pt;height:.6pt;mso-position-horizontal-relative:page;mso-position-vertical-relative:paragraph;z-index:15742976" id="docshape67" coordorigin="1375,338" coordsize="6793,12" path="m2523,338l1375,338,1375,349,2523,349,2523,338xm3402,338l2535,338,2534,338,2523,338,2523,349,2534,349,2535,349,3402,349,3402,338xm7300,338l7288,338,3413,338,3402,338,3402,349,3413,349,7288,349,7300,349,7300,338xm8167,338l7300,338,7300,349,8167,349,8167,338xe" filled="true" fillcolor="#000000" stroked="false">
                <v:path arrowok="t"/>
                <v:fill type="solid"/>
                <w10:wrap type="none"/>
              </v:shape>
            </w:pict>
          </mc:Fallback>
        </mc:AlternateContent>
      </w:r>
      <w:r>
        <w:rPr>
          <w:b/>
        </w:rPr>
        <w:t>Table</w:t>
      </w:r>
      <w:r>
        <w:rPr>
          <w:b/>
          <w:spacing w:val="-4"/>
        </w:rPr>
        <w:t> </w:t>
      </w:r>
      <w:r>
        <w:rPr>
          <w:b/>
        </w:rPr>
        <w:t>2:</w:t>
      </w:r>
      <w:r>
        <w:rPr>
          <w:b/>
          <w:spacing w:val="-6"/>
        </w:rPr>
        <w:t> </w:t>
      </w:r>
      <w:r>
        <w:rPr/>
        <w:t>Land</w:t>
      </w:r>
      <w:r>
        <w:rPr>
          <w:spacing w:val="8"/>
        </w:rPr>
        <w:t> </w:t>
      </w:r>
      <w:r>
        <w:rPr/>
        <w:t>suitability</w:t>
      </w:r>
      <w:r>
        <w:rPr>
          <w:spacing w:val="-3"/>
        </w:rPr>
        <w:t> </w:t>
      </w:r>
      <w:r>
        <w:rPr/>
        <w:t>criteria</w:t>
      </w:r>
      <w:r>
        <w:rPr>
          <w:spacing w:val="17"/>
        </w:rPr>
        <w:t> </w:t>
      </w:r>
      <w:r>
        <w:rPr/>
        <w:t>established</w:t>
      </w:r>
      <w:r>
        <w:rPr>
          <w:spacing w:val="7"/>
        </w:rPr>
        <w:t> </w:t>
      </w:r>
      <w:r>
        <w:rPr/>
        <w:t>for</w:t>
      </w:r>
      <w:r>
        <w:rPr>
          <w:spacing w:val="-6"/>
        </w:rPr>
        <w:t> </w:t>
      </w:r>
      <w:r>
        <w:rPr/>
        <w:t>the</w:t>
      </w:r>
      <w:r>
        <w:rPr>
          <w:spacing w:val="-4"/>
        </w:rPr>
        <w:t> </w:t>
      </w:r>
      <w:r>
        <w:rPr/>
        <w:t>studied</w:t>
      </w:r>
      <w:r>
        <w:rPr>
          <w:spacing w:val="8"/>
        </w:rPr>
        <w:t> </w:t>
      </w:r>
      <w:r>
        <w:rPr>
          <w:spacing w:val="-2"/>
        </w:rPr>
        <w:t>parameters.</w:t>
      </w:r>
    </w:p>
    <w:p>
      <w:pPr>
        <w:pStyle w:val="BodyText"/>
        <w:spacing w:after="0"/>
        <w:sectPr>
          <w:pgSz w:w="11910" w:h="16850"/>
          <w:pgMar w:header="2684" w:footer="0" w:top="2880" w:bottom="280" w:left="1133" w:right="0"/>
        </w:sectPr>
      </w:pPr>
    </w:p>
    <w:p>
      <w:pPr>
        <w:tabs>
          <w:tab w:pos="1480" w:val="left" w:leader="none"/>
        </w:tabs>
        <w:spacing w:line="254" w:lineRule="exact" w:before="177"/>
        <w:ind w:left="331" w:right="0" w:firstLine="0"/>
        <w:jc w:val="left"/>
        <w:rPr>
          <w:b/>
          <w:position w:val="10"/>
          <w:sz w:val="18"/>
        </w:rPr>
      </w:pPr>
      <w:r>
        <w:rPr>
          <w:b/>
          <w:sz w:val="18"/>
        </w:rPr>
        <w:t>Main</w:t>
      </w:r>
      <w:r>
        <w:rPr>
          <w:b/>
          <w:spacing w:val="-8"/>
          <w:sz w:val="18"/>
        </w:rPr>
        <w:t> </w:t>
      </w:r>
      <w:r>
        <w:rPr>
          <w:b/>
          <w:spacing w:val="-2"/>
          <w:sz w:val="18"/>
        </w:rPr>
        <w:t>factor</w:t>
      </w:r>
      <w:r>
        <w:rPr>
          <w:b/>
          <w:sz w:val="18"/>
        </w:rPr>
        <w:tab/>
      </w:r>
      <w:r>
        <w:rPr>
          <w:b/>
          <w:spacing w:val="-5"/>
          <w:position w:val="10"/>
          <w:sz w:val="18"/>
        </w:rPr>
        <w:t>Sub</w:t>
      </w:r>
    </w:p>
    <w:p>
      <w:pPr>
        <w:spacing w:line="154" w:lineRule="exact" w:before="0"/>
        <w:ind w:left="0" w:right="0" w:firstLine="0"/>
        <w:jc w:val="right"/>
        <w:rPr>
          <w:b/>
          <w:sz w:val="18"/>
        </w:rPr>
      </w:pPr>
      <w:r>
        <w:rPr>
          <w:b/>
          <w:spacing w:val="-2"/>
          <w:sz w:val="18"/>
        </w:rPr>
        <w:t>factor</w:t>
      </w:r>
    </w:p>
    <w:p>
      <w:pPr>
        <w:tabs>
          <w:tab w:pos="4171" w:val="left" w:leader="none"/>
        </w:tabs>
        <w:spacing w:line="180" w:lineRule="auto" w:before="165"/>
        <w:ind w:left="285" w:right="0" w:firstLine="0"/>
        <w:jc w:val="left"/>
        <w:rPr>
          <w:b/>
          <w:position w:val="-11"/>
          <w:sz w:val="18"/>
        </w:rPr>
      </w:pPr>
      <w:r>
        <w:rPr/>
        <w:br w:type="column"/>
      </w:r>
      <w:r>
        <w:rPr>
          <w:b/>
          <w:spacing w:val="40"/>
          <w:sz w:val="18"/>
          <w:u w:val="single"/>
        </w:rPr>
        <w:t> </w:t>
      </w:r>
      <w:r>
        <w:rPr>
          <w:b/>
          <w:sz w:val="18"/>
          <w:u w:val="single"/>
        </w:rPr>
        <w:t>Factor</w:t>
      </w:r>
      <w:r>
        <w:rPr>
          <w:b/>
          <w:spacing w:val="-1"/>
          <w:sz w:val="18"/>
          <w:u w:val="single"/>
        </w:rPr>
        <w:t> </w:t>
      </w:r>
      <w:r>
        <w:rPr>
          <w:b/>
          <w:spacing w:val="-2"/>
          <w:sz w:val="18"/>
          <w:u w:val="single"/>
        </w:rPr>
        <w:t>rating</w:t>
      </w:r>
      <w:r>
        <w:rPr>
          <w:b/>
          <w:sz w:val="18"/>
          <w:u w:val="single"/>
        </w:rPr>
        <w:tab/>
      </w:r>
      <w:r>
        <w:rPr>
          <w:b/>
          <w:spacing w:val="40"/>
          <w:sz w:val="18"/>
        </w:rPr>
        <w:t> </w:t>
      </w:r>
      <w:r>
        <w:rPr>
          <w:b/>
          <w:position w:val="-11"/>
          <w:sz w:val="18"/>
        </w:rPr>
        <w:t>Source</w:t>
      </w:r>
    </w:p>
    <w:p>
      <w:pPr>
        <w:pStyle w:val="BodyText"/>
        <w:tabs>
          <w:tab w:pos="1411" w:val="left" w:leader="none"/>
          <w:tab w:pos="2369" w:val="left" w:leader="none"/>
          <w:tab w:pos="3428" w:val="left" w:leader="none"/>
        </w:tabs>
        <w:spacing w:line="168" w:lineRule="exact"/>
        <w:ind w:left="375"/>
      </w:pPr>
      <w:r>
        <w:rPr>
          <w:spacing w:val="-5"/>
        </w:rPr>
        <w:t>S1</w:t>
      </w:r>
      <w:r>
        <w:rPr/>
        <w:tab/>
      </w:r>
      <w:r>
        <w:rPr>
          <w:spacing w:val="-5"/>
        </w:rPr>
        <w:t>S2</w:t>
      </w:r>
      <w:r>
        <w:rPr/>
        <w:tab/>
      </w:r>
      <w:r>
        <w:rPr>
          <w:spacing w:val="-5"/>
        </w:rPr>
        <w:t>S3</w:t>
      </w:r>
      <w:r>
        <w:rPr/>
        <w:tab/>
      </w:r>
      <w:r>
        <w:rPr>
          <w:spacing w:val="-10"/>
        </w:rPr>
        <w:t>N</w:t>
      </w:r>
    </w:p>
    <w:p>
      <w:pPr>
        <w:pStyle w:val="BodyText"/>
        <w:spacing w:after="0" w:line="168" w:lineRule="exact"/>
        <w:sectPr>
          <w:type w:val="continuous"/>
          <w:pgSz w:w="11910" w:h="16850"/>
          <w:pgMar w:header="2684" w:footer="0" w:top="2880" w:bottom="280" w:left="1133" w:right="0"/>
          <w:cols w:num="2" w:equalWidth="0">
            <w:col w:w="1944" w:space="40"/>
            <w:col w:w="8793"/>
          </w:cols>
        </w:sectPr>
      </w:pP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0"/>
        <w:gridCol w:w="873"/>
        <w:gridCol w:w="1031"/>
        <w:gridCol w:w="969"/>
        <w:gridCol w:w="1045"/>
        <w:gridCol w:w="823"/>
        <w:gridCol w:w="905"/>
      </w:tblGrid>
      <w:tr>
        <w:trPr>
          <w:trHeight w:val="469" w:hRule="atLeast"/>
        </w:trPr>
        <w:tc>
          <w:tcPr>
            <w:tcW w:w="1160" w:type="dxa"/>
            <w:tcBorders>
              <w:top w:val="single" w:sz="6" w:space="0" w:color="000000"/>
            </w:tcBorders>
          </w:tcPr>
          <w:p>
            <w:pPr>
              <w:pStyle w:val="TableParagraph"/>
              <w:spacing w:line="206" w:lineRule="exact"/>
              <w:ind w:left="101"/>
              <w:rPr>
                <w:sz w:val="18"/>
              </w:rPr>
            </w:pPr>
            <w:r>
              <w:rPr>
                <w:spacing w:val="-2"/>
                <w:sz w:val="18"/>
              </w:rPr>
              <w:t>Topography</w:t>
            </w:r>
          </w:p>
        </w:tc>
        <w:tc>
          <w:tcPr>
            <w:tcW w:w="873" w:type="dxa"/>
            <w:tcBorders>
              <w:top w:val="single" w:sz="6" w:space="0" w:color="000000"/>
              <w:bottom w:val="single" w:sz="6" w:space="0" w:color="000000"/>
            </w:tcBorders>
          </w:tcPr>
          <w:p>
            <w:pPr>
              <w:pStyle w:val="TableParagraph"/>
              <w:spacing w:line="235" w:lineRule="auto" w:before="2"/>
              <w:ind w:left="90" w:right="373"/>
              <w:rPr>
                <w:sz w:val="18"/>
              </w:rPr>
            </w:pPr>
            <w:r>
              <w:rPr>
                <w:spacing w:val="-4"/>
                <w:sz w:val="18"/>
              </w:rPr>
              <w:t>Slope (%)</w:t>
            </w:r>
          </w:p>
        </w:tc>
        <w:tc>
          <w:tcPr>
            <w:tcW w:w="1031" w:type="dxa"/>
            <w:tcBorders>
              <w:top w:val="single" w:sz="6" w:space="0" w:color="000000"/>
              <w:bottom w:val="single" w:sz="6" w:space="0" w:color="000000"/>
            </w:tcBorders>
          </w:tcPr>
          <w:p>
            <w:pPr>
              <w:pStyle w:val="TableParagraph"/>
              <w:spacing w:line="206" w:lineRule="exact"/>
              <w:ind w:left="95"/>
              <w:rPr>
                <w:sz w:val="18"/>
              </w:rPr>
            </w:pPr>
            <w:r>
              <w:rPr>
                <w:spacing w:val="-2"/>
                <w:sz w:val="18"/>
              </w:rPr>
              <w:t>0-</w:t>
            </w:r>
            <w:r>
              <w:rPr>
                <w:spacing w:val="-10"/>
                <w:sz w:val="18"/>
              </w:rPr>
              <w:t>2</w:t>
            </w:r>
          </w:p>
        </w:tc>
        <w:tc>
          <w:tcPr>
            <w:tcW w:w="969" w:type="dxa"/>
            <w:tcBorders>
              <w:top w:val="single" w:sz="6" w:space="0" w:color="000000"/>
              <w:bottom w:val="single" w:sz="6" w:space="0" w:color="000000"/>
            </w:tcBorders>
          </w:tcPr>
          <w:p>
            <w:pPr>
              <w:pStyle w:val="TableParagraph"/>
              <w:spacing w:line="206" w:lineRule="exact"/>
              <w:ind w:left="101"/>
              <w:rPr>
                <w:sz w:val="18"/>
              </w:rPr>
            </w:pPr>
            <w:r>
              <w:rPr>
                <w:spacing w:val="-2"/>
                <w:sz w:val="18"/>
              </w:rPr>
              <w:t>2-</w:t>
            </w:r>
            <w:r>
              <w:rPr>
                <w:spacing w:val="-10"/>
                <w:sz w:val="18"/>
              </w:rPr>
              <w:t>5</w:t>
            </w:r>
          </w:p>
        </w:tc>
        <w:tc>
          <w:tcPr>
            <w:tcW w:w="1045" w:type="dxa"/>
            <w:tcBorders>
              <w:top w:val="single" w:sz="6" w:space="0" w:color="000000"/>
              <w:bottom w:val="single" w:sz="6" w:space="0" w:color="000000"/>
            </w:tcBorders>
          </w:tcPr>
          <w:p>
            <w:pPr>
              <w:pStyle w:val="TableParagraph"/>
              <w:spacing w:line="206" w:lineRule="exact"/>
              <w:ind w:left="90"/>
              <w:rPr>
                <w:sz w:val="18"/>
              </w:rPr>
            </w:pPr>
            <w:r>
              <w:rPr>
                <w:spacing w:val="-2"/>
                <w:sz w:val="18"/>
              </w:rPr>
              <w:t>5-</w:t>
            </w:r>
            <w:r>
              <w:rPr>
                <w:spacing w:val="-10"/>
                <w:sz w:val="18"/>
              </w:rPr>
              <w:t>8</w:t>
            </w:r>
          </w:p>
        </w:tc>
        <w:tc>
          <w:tcPr>
            <w:tcW w:w="823" w:type="dxa"/>
            <w:tcBorders>
              <w:top w:val="single" w:sz="6" w:space="0" w:color="000000"/>
              <w:bottom w:val="single" w:sz="6" w:space="0" w:color="000000"/>
            </w:tcBorders>
          </w:tcPr>
          <w:p>
            <w:pPr>
              <w:pStyle w:val="TableParagraph"/>
              <w:spacing w:line="206" w:lineRule="exact"/>
              <w:ind w:left="103"/>
              <w:rPr>
                <w:sz w:val="18"/>
              </w:rPr>
            </w:pPr>
            <w:r>
              <w:rPr>
                <w:spacing w:val="-5"/>
                <w:sz w:val="18"/>
              </w:rPr>
              <w:t>&gt;8</w:t>
            </w:r>
          </w:p>
        </w:tc>
        <w:tc>
          <w:tcPr>
            <w:tcW w:w="905" w:type="dxa"/>
            <w:tcBorders>
              <w:top w:val="single" w:sz="6" w:space="0" w:color="000000"/>
              <w:bottom w:val="single" w:sz="6" w:space="0" w:color="000000"/>
            </w:tcBorders>
          </w:tcPr>
          <w:p>
            <w:pPr>
              <w:pStyle w:val="TableParagraph"/>
              <w:spacing w:line="235" w:lineRule="auto" w:before="2"/>
              <w:ind w:left="103" w:right="314"/>
              <w:rPr>
                <w:sz w:val="18"/>
              </w:rPr>
            </w:pPr>
            <w:r>
              <w:rPr>
                <w:spacing w:val="-4"/>
                <w:sz w:val="18"/>
              </w:rPr>
              <w:t>FAO </w:t>
            </w:r>
            <w:r>
              <w:rPr>
                <w:spacing w:val="-2"/>
                <w:sz w:val="18"/>
              </w:rPr>
              <w:t>(1984)</w:t>
            </w:r>
          </w:p>
        </w:tc>
      </w:tr>
      <w:tr>
        <w:trPr>
          <w:trHeight w:val="213" w:hRule="atLeast"/>
        </w:trPr>
        <w:tc>
          <w:tcPr>
            <w:tcW w:w="1160" w:type="dxa"/>
          </w:tcPr>
          <w:p>
            <w:pPr>
              <w:pStyle w:val="TableParagraph"/>
              <w:rPr>
                <w:sz w:val="14"/>
              </w:rPr>
            </w:pPr>
          </w:p>
        </w:tc>
        <w:tc>
          <w:tcPr>
            <w:tcW w:w="873" w:type="dxa"/>
            <w:tcBorders>
              <w:top w:val="single" w:sz="6" w:space="0" w:color="000000"/>
            </w:tcBorders>
          </w:tcPr>
          <w:p>
            <w:pPr>
              <w:pStyle w:val="TableParagraph"/>
              <w:spacing w:line="193" w:lineRule="exact"/>
              <w:ind w:left="90"/>
              <w:rPr>
                <w:sz w:val="18"/>
              </w:rPr>
            </w:pPr>
            <w:r>
              <w:rPr>
                <w:spacing w:val="-2"/>
                <w:sz w:val="18"/>
              </w:rPr>
              <w:t>Altitude</w:t>
            </w:r>
          </w:p>
        </w:tc>
        <w:tc>
          <w:tcPr>
            <w:tcW w:w="1031" w:type="dxa"/>
            <w:tcBorders>
              <w:top w:val="single" w:sz="6" w:space="0" w:color="000000"/>
            </w:tcBorders>
          </w:tcPr>
          <w:p>
            <w:pPr>
              <w:pStyle w:val="TableParagraph"/>
              <w:spacing w:line="193" w:lineRule="exact"/>
              <w:ind w:left="95"/>
              <w:rPr>
                <w:sz w:val="18"/>
              </w:rPr>
            </w:pPr>
            <w:r>
              <w:rPr>
                <w:spacing w:val="-2"/>
                <w:sz w:val="18"/>
              </w:rPr>
              <w:t>2000-</w:t>
            </w:r>
            <w:r>
              <w:rPr>
                <w:spacing w:val="-4"/>
                <w:sz w:val="18"/>
              </w:rPr>
              <w:t>3000</w:t>
            </w:r>
          </w:p>
        </w:tc>
        <w:tc>
          <w:tcPr>
            <w:tcW w:w="969" w:type="dxa"/>
            <w:tcBorders>
              <w:top w:val="single" w:sz="6" w:space="0" w:color="000000"/>
            </w:tcBorders>
          </w:tcPr>
          <w:p>
            <w:pPr>
              <w:pStyle w:val="TableParagraph"/>
              <w:spacing w:line="193" w:lineRule="exact"/>
              <w:ind w:left="101"/>
              <w:rPr>
                <w:sz w:val="18"/>
              </w:rPr>
            </w:pPr>
            <w:r>
              <w:rPr>
                <w:spacing w:val="-2"/>
                <w:sz w:val="18"/>
              </w:rPr>
              <w:t>1500-</w:t>
            </w:r>
            <w:r>
              <w:rPr>
                <w:spacing w:val="-4"/>
                <w:sz w:val="18"/>
              </w:rPr>
              <w:t>2000</w:t>
            </w:r>
          </w:p>
        </w:tc>
        <w:tc>
          <w:tcPr>
            <w:tcW w:w="1045" w:type="dxa"/>
            <w:tcBorders>
              <w:top w:val="single" w:sz="6" w:space="0" w:color="000000"/>
            </w:tcBorders>
          </w:tcPr>
          <w:p>
            <w:pPr>
              <w:pStyle w:val="TableParagraph"/>
              <w:spacing w:line="193" w:lineRule="exact"/>
              <w:ind w:left="90"/>
              <w:rPr>
                <w:sz w:val="18"/>
              </w:rPr>
            </w:pPr>
            <w:r>
              <w:rPr>
                <w:spacing w:val="-2"/>
                <w:sz w:val="18"/>
              </w:rPr>
              <w:t>3300-</w:t>
            </w:r>
            <w:r>
              <w:rPr>
                <w:spacing w:val="-4"/>
                <w:sz w:val="18"/>
              </w:rPr>
              <w:t>3800</w:t>
            </w:r>
          </w:p>
        </w:tc>
        <w:tc>
          <w:tcPr>
            <w:tcW w:w="823" w:type="dxa"/>
            <w:tcBorders>
              <w:top w:val="single" w:sz="6" w:space="0" w:color="000000"/>
            </w:tcBorders>
          </w:tcPr>
          <w:p>
            <w:pPr>
              <w:pStyle w:val="TableParagraph"/>
              <w:spacing w:line="193" w:lineRule="exact"/>
              <w:ind w:left="103"/>
              <w:rPr>
                <w:sz w:val="18"/>
              </w:rPr>
            </w:pPr>
            <w:r>
              <w:rPr>
                <w:spacing w:val="-2"/>
                <w:sz w:val="18"/>
              </w:rPr>
              <w:t>&lt;1500</w:t>
            </w:r>
          </w:p>
        </w:tc>
        <w:tc>
          <w:tcPr>
            <w:tcW w:w="905" w:type="dxa"/>
            <w:tcBorders>
              <w:top w:val="single" w:sz="6" w:space="0" w:color="000000"/>
            </w:tcBorders>
          </w:tcPr>
          <w:p>
            <w:pPr>
              <w:pStyle w:val="TableParagraph"/>
              <w:spacing w:line="193" w:lineRule="exact"/>
              <w:ind w:left="103"/>
              <w:rPr>
                <w:sz w:val="18"/>
              </w:rPr>
            </w:pPr>
            <w:r>
              <w:rPr>
                <w:spacing w:val="-5"/>
                <w:sz w:val="18"/>
              </w:rPr>
              <w:t>FAO</w:t>
            </w:r>
          </w:p>
        </w:tc>
      </w:tr>
      <w:tr>
        <w:trPr>
          <w:trHeight w:val="255" w:hRule="atLeast"/>
        </w:trPr>
        <w:tc>
          <w:tcPr>
            <w:tcW w:w="1160" w:type="dxa"/>
            <w:tcBorders>
              <w:bottom w:val="single" w:sz="6" w:space="0" w:color="000000"/>
            </w:tcBorders>
          </w:tcPr>
          <w:p>
            <w:pPr>
              <w:pStyle w:val="TableParagraph"/>
              <w:rPr>
                <w:sz w:val="18"/>
              </w:rPr>
            </w:pPr>
          </w:p>
        </w:tc>
        <w:tc>
          <w:tcPr>
            <w:tcW w:w="873" w:type="dxa"/>
            <w:tcBorders>
              <w:bottom w:val="single" w:sz="6" w:space="0" w:color="000000"/>
            </w:tcBorders>
          </w:tcPr>
          <w:p>
            <w:pPr>
              <w:pStyle w:val="TableParagraph"/>
              <w:spacing w:line="207" w:lineRule="exact"/>
              <w:ind w:left="90"/>
              <w:rPr>
                <w:sz w:val="18"/>
              </w:rPr>
            </w:pPr>
            <w:r>
              <w:rPr>
                <w:spacing w:val="-5"/>
                <w:sz w:val="18"/>
              </w:rPr>
              <w:t>(m)</w:t>
            </w:r>
          </w:p>
        </w:tc>
        <w:tc>
          <w:tcPr>
            <w:tcW w:w="1031" w:type="dxa"/>
            <w:tcBorders>
              <w:bottom w:val="single" w:sz="6" w:space="0" w:color="000000"/>
            </w:tcBorders>
          </w:tcPr>
          <w:p>
            <w:pPr>
              <w:pStyle w:val="TableParagraph"/>
              <w:rPr>
                <w:sz w:val="18"/>
              </w:rPr>
            </w:pPr>
          </w:p>
        </w:tc>
        <w:tc>
          <w:tcPr>
            <w:tcW w:w="969" w:type="dxa"/>
            <w:tcBorders>
              <w:bottom w:val="single" w:sz="6" w:space="0" w:color="000000"/>
            </w:tcBorders>
          </w:tcPr>
          <w:p>
            <w:pPr>
              <w:pStyle w:val="TableParagraph"/>
              <w:rPr>
                <w:sz w:val="18"/>
              </w:rPr>
            </w:pPr>
          </w:p>
        </w:tc>
        <w:tc>
          <w:tcPr>
            <w:tcW w:w="1045" w:type="dxa"/>
            <w:tcBorders>
              <w:bottom w:val="single" w:sz="6" w:space="0" w:color="000000"/>
            </w:tcBorders>
          </w:tcPr>
          <w:p>
            <w:pPr>
              <w:pStyle w:val="TableParagraph"/>
              <w:rPr>
                <w:sz w:val="18"/>
              </w:rPr>
            </w:pPr>
          </w:p>
        </w:tc>
        <w:tc>
          <w:tcPr>
            <w:tcW w:w="823" w:type="dxa"/>
            <w:tcBorders>
              <w:bottom w:val="single" w:sz="6" w:space="0" w:color="000000"/>
            </w:tcBorders>
          </w:tcPr>
          <w:p>
            <w:pPr>
              <w:pStyle w:val="TableParagraph"/>
              <w:rPr>
                <w:sz w:val="18"/>
              </w:rPr>
            </w:pPr>
          </w:p>
        </w:tc>
        <w:tc>
          <w:tcPr>
            <w:tcW w:w="905" w:type="dxa"/>
            <w:tcBorders>
              <w:bottom w:val="single" w:sz="6" w:space="0" w:color="000000"/>
            </w:tcBorders>
          </w:tcPr>
          <w:p>
            <w:pPr>
              <w:pStyle w:val="TableParagraph"/>
              <w:spacing w:line="207" w:lineRule="exact"/>
              <w:ind w:left="103"/>
              <w:rPr>
                <w:sz w:val="18"/>
              </w:rPr>
            </w:pPr>
            <w:r>
              <w:rPr>
                <w:spacing w:val="-2"/>
                <w:sz w:val="18"/>
              </w:rPr>
              <w:t>(1984)</w:t>
            </w:r>
          </w:p>
        </w:tc>
      </w:tr>
      <w:tr>
        <w:trPr>
          <w:trHeight w:val="202" w:hRule="atLeast"/>
        </w:trPr>
        <w:tc>
          <w:tcPr>
            <w:tcW w:w="1160" w:type="dxa"/>
            <w:tcBorders>
              <w:top w:val="single" w:sz="6" w:space="0" w:color="000000"/>
            </w:tcBorders>
          </w:tcPr>
          <w:p>
            <w:pPr>
              <w:pStyle w:val="TableParagraph"/>
              <w:spacing w:line="182" w:lineRule="exact"/>
              <w:ind w:left="101"/>
              <w:rPr>
                <w:sz w:val="18"/>
              </w:rPr>
            </w:pPr>
            <w:r>
              <w:rPr>
                <w:spacing w:val="-4"/>
                <w:sz w:val="18"/>
              </w:rPr>
              <w:t>Soil</w:t>
            </w:r>
          </w:p>
        </w:tc>
        <w:tc>
          <w:tcPr>
            <w:tcW w:w="873" w:type="dxa"/>
            <w:tcBorders>
              <w:top w:val="single" w:sz="6" w:space="0" w:color="000000"/>
            </w:tcBorders>
          </w:tcPr>
          <w:p>
            <w:pPr>
              <w:pStyle w:val="TableParagraph"/>
              <w:spacing w:line="182" w:lineRule="exact"/>
              <w:ind w:left="90"/>
              <w:rPr>
                <w:sz w:val="18"/>
              </w:rPr>
            </w:pPr>
            <w:r>
              <w:rPr>
                <w:spacing w:val="-2"/>
                <w:sz w:val="18"/>
              </w:rPr>
              <w:t>Drainage</w:t>
            </w:r>
          </w:p>
        </w:tc>
        <w:tc>
          <w:tcPr>
            <w:tcW w:w="1031" w:type="dxa"/>
            <w:tcBorders>
              <w:top w:val="single" w:sz="6" w:space="0" w:color="000000"/>
            </w:tcBorders>
          </w:tcPr>
          <w:p>
            <w:pPr>
              <w:pStyle w:val="TableParagraph"/>
              <w:spacing w:line="182" w:lineRule="exact"/>
              <w:ind w:left="95"/>
              <w:rPr>
                <w:sz w:val="18"/>
              </w:rPr>
            </w:pPr>
            <w:r>
              <w:rPr>
                <w:spacing w:val="-4"/>
                <w:sz w:val="18"/>
              </w:rPr>
              <w:t>Well</w:t>
            </w:r>
          </w:p>
        </w:tc>
        <w:tc>
          <w:tcPr>
            <w:tcW w:w="969" w:type="dxa"/>
            <w:tcBorders>
              <w:top w:val="single" w:sz="6" w:space="0" w:color="000000"/>
            </w:tcBorders>
          </w:tcPr>
          <w:p>
            <w:pPr>
              <w:pStyle w:val="TableParagraph"/>
              <w:spacing w:line="182" w:lineRule="exact"/>
              <w:ind w:left="101"/>
              <w:rPr>
                <w:sz w:val="18"/>
              </w:rPr>
            </w:pPr>
            <w:r>
              <w:rPr>
                <w:spacing w:val="-2"/>
                <w:sz w:val="18"/>
              </w:rPr>
              <w:t>Moderatel</w:t>
            </w:r>
          </w:p>
        </w:tc>
        <w:tc>
          <w:tcPr>
            <w:tcW w:w="1045" w:type="dxa"/>
            <w:tcBorders>
              <w:top w:val="single" w:sz="6" w:space="0" w:color="000000"/>
            </w:tcBorders>
          </w:tcPr>
          <w:p>
            <w:pPr>
              <w:pStyle w:val="TableParagraph"/>
              <w:spacing w:line="182" w:lineRule="exact"/>
              <w:ind w:left="90"/>
              <w:rPr>
                <w:sz w:val="18"/>
              </w:rPr>
            </w:pPr>
            <w:r>
              <w:rPr>
                <w:spacing w:val="-2"/>
                <w:sz w:val="18"/>
              </w:rPr>
              <w:t>Imperfectly</w:t>
            </w:r>
          </w:p>
        </w:tc>
        <w:tc>
          <w:tcPr>
            <w:tcW w:w="823" w:type="dxa"/>
            <w:tcBorders>
              <w:top w:val="single" w:sz="6" w:space="0" w:color="000000"/>
            </w:tcBorders>
          </w:tcPr>
          <w:p>
            <w:pPr>
              <w:pStyle w:val="TableParagraph"/>
              <w:spacing w:line="182" w:lineRule="exact"/>
              <w:ind w:left="103"/>
              <w:rPr>
                <w:sz w:val="18"/>
              </w:rPr>
            </w:pPr>
            <w:r>
              <w:rPr>
                <w:spacing w:val="-4"/>
                <w:sz w:val="18"/>
              </w:rPr>
              <w:t>Poor</w:t>
            </w:r>
          </w:p>
        </w:tc>
        <w:tc>
          <w:tcPr>
            <w:tcW w:w="905" w:type="dxa"/>
            <w:tcBorders>
              <w:top w:val="single" w:sz="6" w:space="0" w:color="000000"/>
            </w:tcBorders>
          </w:tcPr>
          <w:p>
            <w:pPr>
              <w:pStyle w:val="TableParagraph"/>
              <w:spacing w:line="182" w:lineRule="exact"/>
              <w:ind w:left="103"/>
              <w:rPr>
                <w:sz w:val="18"/>
              </w:rPr>
            </w:pPr>
            <w:r>
              <w:rPr>
                <w:sz w:val="18"/>
              </w:rPr>
              <w:t>Adem,</w:t>
            </w:r>
            <w:r>
              <w:rPr>
                <w:spacing w:val="-5"/>
                <w:sz w:val="18"/>
              </w:rPr>
              <w:t> A.</w:t>
            </w:r>
          </w:p>
        </w:tc>
      </w:tr>
      <w:tr>
        <w:trPr>
          <w:trHeight w:val="619" w:hRule="atLeast"/>
        </w:trPr>
        <w:tc>
          <w:tcPr>
            <w:tcW w:w="1160" w:type="dxa"/>
          </w:tcPr>
          <w:p>
            <w:pPr>
              <w:pStyle w:val="TableParagraph"/>
              <w:rPr>
                <w:sz w:val="18"/>
              </w:rPr>
            </w:pPr>
          </w:p>
        </w:tc>
        <w:tc>
          <w:tcPr>
            <w:tcW w:w="873" w:type="dxa"/>
          </w:tcPr>
          <w:p>
            <w:pPr>
              <w:pStyle w:val="TableParagraph"/>
              <w:spacing w:line="207" w:lineRule="exact"/>
              <w:ind w:left="90"/>
              <w:rPr>
                <w:sz w:val="18"/>
              </w:rPr>
            </w:pPr>
            <w:r>
              <w:rPr>
                <w:spacing w:val="-2"/>
                <w:sz w:val="18"/>
              </w:rPr>
              <w:t>class</w:t>
            </w:r>
          </w:p>
        </w:tc>
        <w:tc>
          <w:tcPr>
            <w:tcW w:w="1031" w:type="dxa"/>
          </w:tcPr>
          <w:p>
            <w:pPr>
              <w:pStyle w:val="TableParagraph"/>
              <w:rPr>
                <w:sz w:val="18"/>
              </w:rPr>
            </w:pPr>
          </w:p>
        </w:tc>
        <w:tc>
          <w:tcPr>
            <w:tcW w:w="969" w:type="dxa"/>
          </w:tcPr>
          <w:p>
            <w:pPr>
              <w:pStyle w:val="TableParagraph"/>
              <w:spacing w:line="207" w:lineRule="exact"/>
              <w:ind w:left="101"/>
              <w:rPr>
                <w:sz w:val="18"/>
              </w:rPr>
            </w:pPr>
            <w:r>
              <w:rPr>
                <w:sz w:val="18"/>
              </w:rPr>
              <w:t>y </w:t>
            </w:r>
            <w:r>
              <w:rPr>
                <w:spacing w:val="-4"/>
                <w:sz w:val="18"/>
              </w:rPr>
              <w:t>well</w:t>
            </w:r>
          </w:p>
        </w:tc>
        <w:tc>
          <w:tcPr>
            <w:tcW w:w="1045" w:type="dxa"/>
          </w:tcPr>
          <w:p>
            <w:pPr>
              <w:pStyle w:val="TableParagraph"/>
              <w:rPr>
                <w:sz w:val="18"/>
              </w:rPr>
            </w:pPr>
          </w:p>
        </w:tc>
        <w:tc>
          <w:tcPr>
            <w:tcW w:w="823" w:type="dxa"/>
          </w:tcPr>
          <w:p>
            <w:pPr>
              <w:pStyle w:val="TableParagraph"/>
              <w:rPr>
                <w:sz w:val="18"/>
              </w:rPr>
            </w:pPr>
          </w:p>
        </w:tc>
        <w:tc>
          <w:tcPr>
            <w:tcW w:w="905" w:type="dxa"/>
          </w:tcPr>
          <w:p>
            <w:pPr>
              <w:pStyle w:val="TableParagraph"/>
              <w:spacing w:line="204" w:lineRule="exact"/>
              <w:ind w:left="103"/>
              <w:rPr>
                <w:sz w:val="18"/>
              </w:rPr>
            </w:pPr>
            <w:r>
              <w:rPr>
                <w:sz w:val="18"/>
              </w:rPr>
              <w:t>F.,</w:t>
            </w:r>
            <w:r>
              <w:rPr>
                <w:spacing w:val="1"/>
                <w:sz w:val="18"/>
              </w:rPr>
              <w:t> </w:t>
            </w:r>
            <w:r>
              <w:rPr>
                <w:spacing w:val="-10"/>
                <w:sz w:val="18"/>
              </w:rPr>
              <w:t>&amp;</w:t>
            </w:r>
          </w:p>
          <w:p>
            <w:pPr>
              <w:pStyle w:val="TableParagraph"/>
              <w:spacing w:line="203" w:lineRule="exact"/>
              <w:ind w:left="103"/>
              <w:rPr>
                <w:sz w:val="18"/>
              </w:rPr>
            </w:pPr>
            <w:r>
              <w:rPr>
                <w:spacing w:val="-2"/>
                <w:sz w:val="18"/>
              </w:rPr>
              <w:t>Danbara,</w:t>
            </w:r>
          </w:p>
          <w:p>
            <w:pPr>
              <w:pStyle w:val="TableParagraph"/>
              <w:spacing w:line="192" w:lineRule="exact"/>
              <w:ind w:left="103"/>
              <w:rPr>
                <w:sz w:val="18"/>
              </w:rPr>
            </w:pPr>
            <w:r>
              <w:rPr>
                <w:sz w:val="18"/>
              </w:rPr>
              <w:t>J.</w:t>
            </w:r>
            <w:r>
              <w:rPr>
                <w:spacing w:val="-3"/>
                <w:sz w:val="18"/>
              </w:rPr>
              <w:t> </w:t>
            </w:r>
            <w:r>
              <w:rPr>
                <w:spacing w:val="-5"/>
                <w:sz w:val="18"/>
              </w:rPr>
              <w:t>H.</w:t>
            </w:r>
          </w:p>
        </w:tc>
      </w:tr>
      <w:tr>
        <w:trPr>
          <w:trHeight w:val="334" w:hRule="atLeast"/>
        </w:trPr>
        <w:tc>
          <w:tcPr>
            <w:tcW w:w="1160" w:type="dxa"/>
          </w:tcPr>
          <w:p>
            <w:pPr>
              <w:pStyle w:val="TableParagraph"/>
              <w:rPr>
                <w:sz w:val="18"/>
              </w:rPr>
            </w:pPr>
          </w:p>
        </w:tc>
        <w:tc>
          <w:tcPr>
            <w:tcW w:w="873" w:type="dxa"/>
            <w:tcBorders>
              <w:bottom w:val="single" w:sz="6" w:space="0" w:color="000000"/>
            </w:tcBorders>
          </w:tcPr>
          <w:p>
            <w:pPr>
              <w:pStyle w:val="TableParagraph"/>
              <w:rPr>
                <w:sz w:val="18"/>
              </w:rPr>
            </w:pPr>
          </w:p>
        </w:tc>
        <w:tc>
          <w:tcPr>
            <w:tcW w:w="1031" w:type="dxa"/>
            <w:tcBorders>
              <w:bottom w:val="single" w:sz="6" w:space="0" w:color="000000"/>
            </w:tcBorders>
          </w:tcPr>
          <w:p>
            <w:pPr>
              <w:pStyle w:val="TableParagraph"/>
              <w:rPr>
                <w:sz w:val="18"/>
              </w:rPr>
            </w:pPr>
          </w:p>
        </w:tc>
        <w:tc>
          <w:tcPr>
            <w:tcW w:w="969" w:type="dxa"/>
            <w:tcBorders>
              <w:bottom w:val="single" w:sz="6" w:space="0" w:color="000000"/>
            </w:tcBorders>
          </w:tcPr>
          <w:p>
            <w:pPr>
              <w:pStyle w:val="TableParagraph"/>
              <w:rPr>
                <w:sz w:val="18"/>
              </w:rPr>
            </w:pPr>
          </w:p>
        </w:tc>
        <w:tc>
          <w:tcPr>
            <w:tcW w:w="1045" w:type="dxa"/>
            <w:tcBorders>
              <w:bottom w:val="single" w:sz="6" w:space="0" w:color="000000"/>
            </w:tcBorders>
          </w:tcPr>
          <w:p>
            <w:pPr>
              <w:pStyle w:val="TableParagraph"/>
              <w:rPr>
                <w:sz w:val="18"/>
              </w:rPr>
            </w:pPr>
          </w:p>
        </w:tc>
        <w:tc>
          <w:tcPr>
            <w:tcW w:w="823" w:type="dxa"/>
            <w:tcBorders>
              <w:bottom w:val="single" w:sz="6" w:space="0" w:color="000000"/>
            </w:tcBorders>
          </w:tcPr>
          <w:p>
            <w:pPr>
              <w:pStyle w:val="TableParagraph"/>
              <w:rPr>
                <w:sz w:val="18"/>
              </w:rPr>
            </w:pPr>
          </w:p>
        </w:tc>
        <w:tc>
          <w:tcPr>
            <w:tcW w:w="905" w:type="dxa"/>
            <w:tcBorders>
              <w:bottom w:val="single" w:sz="6" w:space="0" w:color="000000"/>
            </w:tcBorders>
          </w:tcPr>
          <w:p>
            <w:pPr>
              <w:pStyle w:val="TableParagraph"/>
              <w:spacing w:line="206" w:lineRule="exact"/>
              <w:ind w:left="103"/>
              <w:rPr>
                <w:sz w:val="18"/>
              </w:rPr>
            </w:pPr>
            <w:r>
              <w:rPr>
                <w:spacing w:val="-2"/>
                <w:sz w:val="18"/>
              </w:rPr>
              <w:t>(2022)</w:t>
            </w:r>
          </w:p>
        </w:tc>
      </w:tr>
      <w:tr>
        <w:trPr>
          <w:trHeight w:val="218" w:hRule="atLeast"/>
        </w:trPr>
        <w:tc>
          <w:tcPr>
            <w:tcW w:w="1160" w:type="dxa"/>
          </w:tcPr>
          <w:p>
            <w:pPr>
              <w:pStyle w:val="TableParagraph"/>
              <w:rPr>
                <w:sz w:val="14"/>
              </w:rPr>
            </w:pPr>
          </w:p>
        </w:tc>
        <w:tc>
          <w:tcPr>
            <w:tcW w:w="873" w:type="dxa"/>
            <w:tcBorders>
              <w:top w:val="single" w:sz="6" w:space="0" w:color="000000"/>
            </w:tcBorders>
          </w:tcPr>
          <w:p>
            <w:pPr>
              <w:pStyle w:val="TableParagraph"/>
              <w:spacing w:line="189" w:lineRule="exact" w:before="10"/>
              <w:ind w:left="90"/>
              <w:rPr>
                <w:sz w:val="18"/>
              </w:rPr>
            </w:pPr>
            <w:r>
              <w:rPr>
                <w:spacing w:val="-2"/>
                <w:sz w:val="18"/>
              </w:rPr>
              <w:t>Depth</w:t>
            </w:r>
          </w:p>
        </w:tc>
        <w:tc>
          <w:tcPr>
            <w:tcW w:w="1031" w:type="dxa"/>
            <w:tcBorders>
              <w:top w:val="single" w:sz="6" w:space="0" w:color="000000"/>
            </w:tcBorders>
          </w:tcPr>
          <w:p>
            <w:pPr>
              <w:pStyle w:val="TableParagraph"/>
              <w:spacing w:line="189" w:lineRule="exact" w:before="10"/>
              <w:ind w:left="95"/>
              <w:rPr>
                <w:sz w:val="18"/>
              </w:rPr>
            </w:pPr>
            <w:r>
              <w:rPr>
                <w:sz w:val="18"/>
              </w:rPr>
              <w:t>&gt;100</w:t>
            </w:r>
            <w:r>
              <w:rPr>
                <w:spacing w:val="-2"/>
                <w:sz w:val="18"/>
              </w:rPr>
              <w:t> (Very</w:t>
            </w:r>
          </w:p>
        </w:tc>
        <w:tc>
          <w:tcPr>
            <w:tcW w:w="969" w:type="dxa"/>
            <w:tcBorders>
              <w:top w:val="single" w:sz="6" w:space="0" w:color="000000"/>
            </w:tcBorders>
          </w:tcPr>
          <w:p>
            <w:pPr>
              <w:pStyle w:val="TableParagraph"/>
              <w:spacing w:line="189" w:lineRule="exact" w:before="10"/>
              <w:ind w:left="101"/>
              <w:rPr>
                <w:sz w:val="18"/>
              </w:rPr>
            </w:pPr>
            <w:r>
              <w:rPr>
                <w:spacing w:val="-2"/>
                <w:sz w:val="18"/>
              </w:rPr>
              <w:t>50-</w:t>
            </w:r>
            <w:r>
              <w:rPr>
                <w:spacing w:val="-5"/>
                <w:sz w:val="18"/>
              </w:rPr>
              <w:t>100</w:t>
            </w:r>
          </w:p>
        </w:tc>
        <w:tc>
          <w:tcPr>
            <w:tcW w:w="1045" w:type="dxa"/>
            <w:tcBorders>
              <w:top w:val="single" w:sz="6" w:space="0" w:color="000000"/>
            </w:tcBorders>
          </w:tcPr>
          <w:p>
            <w:pPr>
              <w:pStyle w:val="TableParagraph"/>
              <w:spacing w:line="189" w:lineRule="exact" w:before="10"/>
              <w:ind w:left="90"/>
              <w:rPr>
                <w:sz w:val="18"/>
              </w:rPr>
            </w:pPr>
            <w:r>
              <w:rPr>
                <w:spacing w:val="-2"/>
                <w:sz w:val="18"/>
              </w:rPr>
              <w:t>10-</w:t>
            </w:r>
            <w:r>
              <w:rPr>
                <w:spacing w:val="-7"/>
                <w:sz w:val="18"/>
              </w:rPr>
              <w:t>50</w:t>
            </w:r>
          </w:p>
        </w:tc>
        <w:tc>
          <w:tcPr>
            <w:tcW w:w="823" w:type="dxa"/>
            <w:tcBorders>
              <w:top w:val="single" w:sz="6" w:space="0" w:color="000000"/>
            </w:tcBorders>
          </w:tcPr>
          <w:p>
            <w:pPr>
              <w:pStyle w:val="TableParagraph"/>
              <w:spacing w:line="189" w:lineRule="exact" w:before="10"/>
              <w:ind w:left="103"/>
              <w:rPr>
                <w:sz w:val="18"/>
              </w:rPr>
            </w:pPr>
            <w:r>
              <w:rPr>
                <w:spacing w:val="-5"/>
                <w:sz w:val="18"/>
              </w:rPr>
              <w:t>&lt;10</w:t>
            </w:r>
          </w:p>
        </w:tc>
        <w:tc>
          <w:tcPr>
            <w:tcW w:w="905" w:type="dxa"/>
            <w:tcBorders>
              <w:top w:val="single" w:sz="6" w:space="0" w:color="000000"/>
            </w:tcBorders>
          </w:tcPr>
          <w:p>
            <w:pPr>
              <w:pStyle w:val="TableParagraph"/>
              <w:spacing w:line="189" w:lineRule="exact" w:before="10"/>
              <w:ind w:left="103"/>
              <w:rPr>
                <w:sz w:val="18"/>
              </w:rPr>
            </w:pPr>
            <w:r>
              <w:rPr>
                <w:spacing w:val="-2"/>
                <w:sz w:val="18"/>
              </w:rPr>
              <w:t>Mandal</w:t>
            </w:r>
          </w:p>
        </w:tc>
      </w:tr>
      <w:tr>
        <w:trPr>
          <w:trHeight w:val="700" w:hRule="atLeast"/>
        </w:trPr>
        <w:tc>
          <w:tcPr>
            <w:tcW w:w="1160" w:type="dxa"/>
          </w:tcPr>
          <w:p>
            <w:pPr>
              <w:pStyle w:val="TableParagraph"/>
              <w:rPr>
                <w:sz w:val="18"/>
              </w:rPr>
            </w:pPr>
          </w:p>
        </w:tc>
        <w:tc>
          <w:tcPr>
            <w:tcW w:w="873" w:type="dxa"/>
            <w:tcBorders>
              <w:bottom w:val="single" w:sz="6" w:space="0" w:color="000000"/>
            </w:tcBorders>
          </w:tcPr>
          <w:p>
            <w:pPr>
              <w:pStyle w:val="TableParagraph"/>
              <w:spacing w:line="201" w:lineRule="exact"/>
              <w:ind w:left="90"/>
              <w:rPr>
                <w:sz w:val="18"/>
              </w:rPr>
            </w:pPr>
            <w:r>
              <w:rPr>
                <w:spacing w:val="-4"/>
                <w:sz w:val="18"/>
              </w:rPr>
              <w:t>(cm)</w:t>
            </w:r>
          </w:p>
        </w:tc>
        <w:tc>
          <w:tcPr>
            <w:tcW w:w="1031" w:type="dxa"/>
            <w:tcBorders>
              <w:bottom w:val="single" w:sz="6" w:space="0" w:color="000000"/>
            </w:tcBorders>
          </w:tcPr>
          <w:p>
            <w:pPr>
              <w:pStyle w:val="TableParagraph"/>
              <w:spacing w:line="201" w:lineRule="exact"/>
              <w:ind w:left="95"/>
              <w:rPr>
                <w:sz w:val="18"/>
              </w:rPr>
            </w:pPr>
            <w:r>
              <w:rPr>
                <w:spacing w:val="-2"/>
                <w:sz w:val="18"/>
              </w:rPr>
              <w:t>deep)</w:t>
            </w:r>
          </w:p>
        </w:tc>
        <w:tc>
          <w:tcPr>
            <w:tcW w:w="969" w:type="dxa"/>
            <w:tcBorders>
              <w:bottom w:val="single" w:sz="6" w:space="0" w:color="000000"/>
            </w:tcBorders>
          </w:tcPr>
          <w:p>
            <w:pPr>
              <w:pStyle w:val="TableParagraph"/>
              <w:spacing w:line="235" w:lineRule="auto"/>
              <w:ind w:left="101" w:right="16"/>
              <w:rPr>
                <w:sz w:val="18"/>
              </w:rPr>
            </w:pPr>
            <w:r>
              <w:rPr>
                <w:spacing w:val="-2"/>
                <w:sz w:val="18"/>
              </w:rPr>
              <w:t>(Moderate </w:t>
            </w:r>
            <w:r>
              <w:rPr>
                <w:sz w:val="18"/>
              </w:rPr>
              <w:t>ly deep)</w:t>
            </w:r>
          </w:p>
        </w:tc>
        <w:tc>
          <w:tcPr>
            <w:tcW w:w="1045" w:type="dxa"/>
            <w:tcBorders>
              <w:bottom w:val="single" w:sz="6" w:space="0" w:color="000000"/>
            </w:tcBorders>
          </w:tcPr>
          <w:p>
            <w:pPr>
              <w:pStyle w:val="TableParagraph"/>
              <w:spacing w:line="201" w:lineRule="exact"/>
              <w:ind w:left="90"/>
              <w:rPr>
                <w:sz w:val="18"/>
              </w:rPr>
            </w:pPr>
            <w:r>
              <w:rPr>
                <w:spacing w:val="-2"/>
                <w:sz w:val="18"/>
              </w:rPr>
              <w:t>(Shallow)</w:t>
            </w:r>
          </w:p>
        </w:tc>
        <w:tc>
          <w:tcPr>
            <w:tcW w:w="823" w:type="dxa"/>
            <w:tcBorders>
              <w:bottom w:val="single" w:sz="6" w:space="0" w:color="000000"/>
            </w:tcBorders>
          </w:tcPr>
          <w:p>
            <w:pPr>
              <w:pStyle w:val="TableParagraph"/>
              <w:spacing w:line="235" w:lineRule="auto"/>
              <w:ind w:left="103" w:right="96"/>
              <w:rPr>
                <w:sz w:val="18"/>
              </w:rPr>
            </w:pPr>
            <w:r>
              <w:rPr>
                <w:spacing w:val="-2"/>
                <w:sz w:val="18"/>
              </w:rPr>
              <w:t>(Very shallow)</w:t>
            </w:r>
          </w:p>
        </w:tc>
        <w:tc>
          <w:tcPr>
            <w:tcW w:w="905" w:type="dxa"/>
            <w:tcBorders>
              <w:bottom w:val="single" w:sz="6" w:space="0" w:color="000000"/>
            </w:tcBorders>
          </w:tcPr>
          <w:p>
            <w:pPr>
              <w:pStyle w:val="TableParagraph"/>
              <w:spacing w:line="235" w:lineRule="auto"/>
              <w:ind w:left="103" w:right="389"/>
              <w:rPr>
                <w:sz w:val="18"/>
              </w:rPr>
            </w:pPr>
            <w:r>
              <w:rPr>
                <w:i/>
                <w:sz w:val="18"/>
              </w:rPr>
              <w:t>et</w:t>
            </w:r>
            <w:r>
              <w:rPr>
                <w:i/>
                <w:spacing w:val="-12"/>
                <w:sz w:val="18"/>
              </w:rPr>
              <w:t> </w:t>
            </w:r>
            <w:r>
              <w:rPr>
                <w:i/>
                <w:sz w:val="18"/>
              </w:rPr>
              <w:t>al</w:t>
            </w:r>
            <w:r>
              <w:rPr>
                <w:sz w:val="18"/>
              </w:rPr>
              <w:t>., </w:t>
            </w:r>
            <w:r>
              <w:rPr>
                <w:spacing w:val="-4"/>
                <w:sz w:val="18"/>
              </w:rPr>
              <w:t>2018</w:t>
            </w:r>
          </w:p>
        </w:tc>
      </w:tr>
      <w:tr>
        <w:trPr>
          <w:trHeight w:val="213" w:hRule="atLeast"/>
        </w:trPr>
        <w:tc>
          <w:tcPr>
            <w:tcW w:w="1160" w:type="dxa"/>
          </w:tcPr>
          <w:p>
            <w:pPr>
              <w:pStyle w:val="TableParagraph"/>
              <w:rPr>
                <w:sz w:val="14"/>
              </w:rPr>
            </w:pPr>
          </w:p>
        </w:tc>
        <w:tc>
          <w:tcPr>
            <w:tcW w:w="873" w:type="dxa"/>
            <w:tcBorders>
              <w:top w:val="single" w:sz="6" w:space="0" w:color="000000"/>
            </w:tcBorders>
          </w:tcPr>
          <w:p>
            <w:pPr>
              <w:pStyle w:val="TableParagraph"/>
              <w:spacing w:line="194" w:lineRule="exact"/>
              <w:ind w:left="90"/>
              <w:rPr>
                <w:sz w:val="18"/>
              </w:rPr>
            </w:pPr>
            <w:r>
              <w:rPr>
                <w:spacing w:val="-2"/>
                <w:sz w:val="18"/>
              </w:rPr>
              <w:t>Texture</w:t>
            </w:r>
          </w:p>
        </w:tc>
        <w:tc>
          <w:tcPr>
            <w:tcW w:w="1031" w:type="dxa"/>
            <w:tcBorders>
              <w:top w:val="single" w:sz="6" w:space="0" w:color="000000"/>
            </w:tcBorders>
          </w:tcPr>
          <w:p>
            <w:pPr>
              <w:pStyle w:val="TableParagraph"/>
              <w:spacing w:line="194" w:lineRule="exact"/>
              <w:ind w:left="95"/>
              <w:rPr>
                <w:sz w:val="18"/>
              </w:rPr>
            </w:pPr>
            <w:r>
              <w:rPr>
                <w:spacing w:val="-2"/>
                <w:sz w:val="18"/>
              </w:rPr>
              <w:t>Loam,</w:t>
            </w:r>
          </w:p>
        </w:tc>
        <w:tc>
          <w:tcPr>
            <w:tcW w:w="969" w:type="dxa"/>
            <w:tcBorders>
              <w:top w:val="single" w:sz="6" w:space="0" w:color="000000"/>
            </w:tcBorders>
          </w:tcPr>
          <w:p>
            <w:pPr>
              <w:pStyle w:val="TableParagraph"/>
              <w:spacing w:line="194" w:lineRule="exact"/>
              <w:ind w:left="101"/>
              <w:rPr>
                <w:sz w:val="18"/>
              </w:rPr>
            </w:pPr>
            <w:r>
              <w:rPr>
                <w:spacing w:val="-2"/>
                <w:sz w:val="18"/>
              </w:rPr>
              <w:t>Clay,</w:t>
            </w:r>
          </w:p>
        </w:tc>
        <w:tc>
          <w:tcPr>
            <w:tcW w:w="1045" w:type="dxa"/>
            <w:tcBorders>
              <w:top w:val="single" w:sz="6" w:space="0" w:color="000000"/>
            </w:tcBorders>
          </w:tcPr>
          <w:p>
            <w:pPr>
              <w:pStyle w:val="TableParagraph"/>
              <w:spacing w:line="194" w:lineRule="exact"/>
              <w:ind w:left="90"/>
              <w:rPr>
                <w:sz w:val="18"/>
              </w:rPr>
            </w:pPr>
            <w:r>
              <w:rPr>
                <w:sz w:val="18"/>
              </w:rPr>
              <w:t>Sand-</w:t>
            </w:r>
            <w:r>
              <w:rPr>
                <w:spacing w:val="-4"/>
                <w:sz w:val="18"/>
              </w:rPr>
              <w:t>Loam</w:t>
            </w:r>
          </w:p>
        </w:tc>
        <w:tc>
          <w:tcPr>
            <w:tcW w:w="823" w:type="dxa"/>
            <w:tcBorders>
              <w:top w:val="single" w:sz="6" w:space="0" w:color="000000"/>
            </w:tcBorders>
          </w:tcPr>
          <w:p>
            <w:pPr>
              <w:pStyle w:val="TableParagraph"/>
              <w:spacing w:line="194" w:lineRule="exact"/>
              <w:ind w:left="103"/>
              <w:rPr>
                <w:sz w:val="18"/>
              </w:rPr>
            </w:pPr>
            <w:r>
              <w:rPr>
                <w:spacing w:val="-5"/>
                <w:sz w:val="18"/>
              </w:rPr>
              <w:t>N/A</w:t>
            </w:r>
          </w:p>
        </w:tc>
        <w:tc>
          <w:tcPr>
            <w:tcW w:w="905" w:type="dxa"/>
            <w:tcBorders>
              <w:top w:val="single" w:sz="6" w:space="0" w:color="000000"/>
            </w:tcBorders>
          </w:tcPr>
          <w:p>
            <w:pPr>
              <w:pStyle w:val="TableParagraph"/>
              <w:spacing w:line="194" w:lineRule="exact"/>
              <w:ind w:left="103"/>
              <w:rPr>
                <w:sz w:val="18"/>
              </w:rPr>
            </w:pPr>
            <w:r>
              <w:rPr>
                <w:spacing w:val="-2"/>
                <w:sz w:val="18"/>
              </w:rPr>
              <w:t>Kilosa</w:t>
            </w:r>
          </w:p>
        </w:tc>
      </w:tr>
      <w:tr>
        <w:trPr>
          <w:trHeight w:val="615" w:hRule="atLeast"/>
        </w:trPr>
        <w:tc>
          <w:tcPr>
            <w:tcW w:w="1160" w:type="dxa"/>
            <w:tcBorders>
              <w:bottom w:val="single" w:sz="6" w:space="0" w:color="000000"/>
            </w:tcBorders>
          </w:tcPr>
          <w:p>
            <w:pPr>
              <w:pStyle w:val="TableParagraph"/>
              <w:rPr>
                <w:sz w:val="18"/>
              </w:rPr>
            </w:pPr>
          </w:p>
        </w:tc>
        <w:tc>
          <w:tcPr>
            <w:tcW w:w="873" w:type="dxa"/>
            <w:tcBorders>
              <w:bottom w:val="single" w:sz="6" w:space="0" w:color="000000"/>
            </w:tcBorders>
          </w:tcPr>
          <w:p>
            <w:pPr>
              <w:pStyle w:val="TableParagraph"/>
              <w:rPr>
                <w:sz w:val="18"/>
              </w:rPr>
            </w:pPr>
          </w:p>
        </w:tc>
        <w:tc>
          <w:tcPr>
            <w:tcW w:w="1031" w:type="dxa"/>
            <w:tcBorders>
              <w:bottom w:val="single" w:sz="6" w:space="0" w:color="000000"/>
            </w:tcBorders>
          </w:tcPr>
          <w:p>
            <w:pPr>
              <w:pStyle w:val="TableParagraph"/>
              <w:spacing w:line="207" w:lineRule="exact"/>
              <w:ind w:left="95"/>
              <w:rPr>
                <w:sz w:val="18"/>
              </w:rPr>
            </w:pPr>
            <w:r>
              <w:rPr>
                <w:spacing w:val="-2"/>
                <w:sz w:val="18"/>
              </w:rPr>
              <w:t>Clay-</w:t>
            </w:r>
            <w:r>
              <w:rPr>
                <w:spacing w:val="-4"/>
                <w:sz w:val="18"/>
              </w:rPr>
              <w:t>Loam</w:t>
            </w:r>
          </w:p>
        </w:tc>
        <w:tc>
          <w:tcPr>
            <w:tcW w:w="969" w:type="dxa"/>
            <w:tcBorders>
              <w:bottom w:val="single" w:sz="6" w:space="0" w:color="000000"/>
            </w:tcBorders>
          </w:tcPr>
          <w:p>
            <w:pPr>
              <w:pStyle w:val="TableParagraph"/>
              <w:spacing w:line="202" w:lineRule="exact"/>
              <w:ind w:left="101" w:right="434"/>
              <w:jc w:val="both"/>
              <w:rPr>
                <w:sz w:val="18"/>
              </w:rPr>
            </w:pPr>
            <w:r>
              <w:rPr>
                <w:spacing w:val="-2"/>
                <w:sz w:val="18"/>
              </w:rPr>
              <w:t>Sand- Clay- </w:t>
            </w:r>
            <w:r>
              <w:rPr>
                <w:spacing w:val="-4"/>
                <w:sz w:val="18"/>
              </w:rPr>
              <w:t>Loam</w:t>
            </w:r>
          </w:p>
        </w:tc>
        <w:tc>
          <w:tcPr>
            <w:tcW w:w="1045" w:type="dxa"/>
            <w:tcBorders>
              <w:bottom w:val="single" w:sz="6" w:space="0" w:color="000000"/>
            </w:tcBorders>
          </w:tcPr>
          <w:p>
            <w:pPr>
              <w:pStyle w:val="TableParagraph"/>
              <w:rPr>
                <w:sz w:val="18"/>
              </w:rPr>
            </w:pPr>
          </w:p>
        </w:tc>
        <w:tc>
          <w:tcPr>
            <w:tcW w:w="823" w:type="dxa"/>
            <w:tcBorders>
              <w:bottom w:val="single" w:sz="6" w:space="0" w:color="000000"/>
            </w:tcBorders>
          </w:tcPr>
          <w:p>
            <w:pPr>
              <w:pStyle w:val="TableParagraph"/>
              <w:rPr>
                <w:sz w:val="18"/>
              </w:rPr>
            </w:pPr>
          </w:p>
        </w:tc>
        <w:tc>
          <w:tcPr>
            <w:tcW w:w="905" w:type="dxa"/>
            <w:tcBorders>
              <w:bottom w:val="single" w:sz="6" w:space="0" w:color="000000"/>
            </w:tcBorders>
          </w:tcPr>
          <w:p>
            <w:pPr>
              <w:pStyle w:val="TableParagraph"/>
              <w:spacing w:line="235" w:lineRule="auto" w:before="3"/>
              <w:ind w:left="103" w:right="87"/>
              <w:rPr>
                <w:sz w:val="18"/>
              </w:rPr>
            </w:pPr>
            <w:r>
              <w:rPr>
                <w:spacing w:val="-6"/>
                <w:sz w:val="18"/>
              </w:rPr>
              <w:t>DC</w:t>
            </w:r>
            <w:r>
              <w:rPr>
                <w:spacing w:val="-4"/>
                <w:sz w:val="18"/>
              </w:rPr>
              <w:t> (2020).</w:t>
            </w:r>
          </w:p>
        </w:tc>
      </w:tr>
      <w:tr>
        <w:trPr>
          <w:trHeight w:val="201" w:hRule="atLeast"/>
        </w:trPr>
        <w:tc>
          <w:tcPr>
            <w:tcW w:w="1160" w:type="dxa"/>
            <w:tcBorders>
              <w:top w:val="single" w:sz="6" w:space="0" w:color="000000"/>
            </w:tcBorders>
          </w:tcPr>
          <w:p>
            <w:pPr>
              <w:pStyle w:val="TableParagraph"/>
              <w:spacing w:line="182" w:lineRule="exact"/>
              <w:ind w:left="101"/>
              <w:rPr>
                <w:sz w:val="18"/>
              </w:rPr>
            </w:pPr>
            <w:r>
              <w:rPr>
                <w:spacing w:val="-2"/>
                <w:sz w:val="18"/>
              </w:rPr>
              <w:t>Distance</w:t>
            </w:r>
          </w:p>
        </w:tc>
        <w:tc>
          <w:tcPr>
            <w:tcW w:w="873" w:type="dxa"/>
            <w:tcBorders>
              <w:top w:val="single" w:sz="6" w:space="0" w:color="000000"/>
            </w:tcBorders>
          </w:tcPr>
          <w:p>
            <w:pPr>
              <w:pStyle w:val="TableParagraph"/>
              <w:spacing w:line="182" w:lineRule="exact"/>
              <w:ind w:left="90"/>
              <w:rPr>
                <w:sz w:val="18"/>
              </w:rPr>
            </w:pPr>
            <w:r>
              <w:rPr>
                <w:spacing w:val="-2"/>
                <w:sz w:val="18"/>
              </w:rPr>
              <w:t>Euclidian</w:t>
            </w:r>
          </w:p>
        </w:tc>
        <w:tc>
          <w:tcPr>
            <w:tcW w:w="1031" w:type="dxa"/>
            <w:tcBorders>
              <w:top w:val="single" w:sz="6" w:space="0" w:color="000000"/>
            </w:tcBorders>
          </w:tcPr>
          <w:p>
            <w:pPr>
              <w:pStyle w:val="TableParagraph"/>
              <w:spacing w:line="182" w:lineRule="exact"/>
              <w:ind w:left="95"/>
              <w:rPr>
                <w:sz w:val="18"/>
              </w:rPr>
            </w:pPr>
            <w:r>
              <w:rPr>
                <w:spacing w:val="-2"/>
                <w:sz w:val="18"/>
              </w:rPr>
              <w:t>0-</w:t>
            </w:r>
            <w:r>
              <w:rPr>
                <w:spacing w:val="-4"/>
                <w:sz w:val="18"/>
              </w:rPr>
              <w:t>1000</w:t>
            </w:r>
          </w:p>
        </w:tc>
        <w:tc>
          <w:tcPr>
            <w:tcW w:w="969" w:type="dxa"/>
            <w:tcBorders>
              <w:top w:val="single" w:sz="6" w:space="0" w:color="000000"/>
            </w:tcBorders>
          </w:tcPr>
          <w:p>
            <w:pPr>
              <w:pStyle w:val="TableParagraph"/>
              <w:spacing w:line="182" w:lineRule="exact"/>
              <w:ind w:left="101"/>
              <w:rPr>
                <w:sz w:val="18"/>
              </w:rPr>
            </w:pPr>
            <w:r>
              <w:rPr>
                <w:spacing w:val="-2"/>
                <w:sz w:val="18"/>
              </w:rPr>
              <w:t>1000-</w:t>
            </w:r>
            <w:r>
              <w:rPr>
                <w:spacing w:val="-4"/>
                <w:sz w:val="18"/>
              </w:rPr>
              <w:t>3000</w:t>
            </w:r>
          </w:p>
        </w:tc>
        <w:tc>
          <w:tcPr>
            <w:tcW w:w="1045" w:type="dxa"/>
            <w:tcBorders>
              <w:top w:val="single" w:sz="6" w:space="0" w:color="000000"/>
            </w:tcBorders>
          </w:tcPr>
          <w:p>
            <w:pPr>
              <w:pStyle w:val="TableParagraph"/>
              <w:spacing w:line="182" w:lineRule="exact"/>
              <w:ind w:left="90"/>
              <w:rPr>
                <w:sz w:val="18"/>
              </w:rPr>
            </w:pPr>
            <w:r>
              <w:rPr>
                <w:spacing w:val="-2"/>
                <w:sz w:val="18"/>
              </w:rPr>
              <w:t>3000-</w:t>
            </w:r>
            <w:r>
              <w:rPr>
                <w:spacing w:val="-4"/>
                <w:sz w:val="18"/>
              </w:rPr>
              <w:t>5000</w:t>
            </w:r>
          </w:p>
        </w:tc>
        <w:tc>
          <w:tcPr>
            <w:tcW w:w="823" w:type="dxa"/>
            <w:tcBorders>
              <w:top w:val="single" w:sz="6" w:space="0" w:color="000000"/>
            </w:tcBorders>
          </w:tcPr>
          <w:p>
            <w:pPr>
              <w:pStyle w:val="TableParagraph"/>
              <w:spacing w:line="182" w:lineRule="exact"/>
              <w:ind w:left="103"/>
              <w:rPr>
                <w:sz w:val="18"/>
              </w:rPr>
            </w:pPr>
            <w:r>
              <w:rPr>
                <w:spacing w:val="-2"/>
                <w:sz w:val="18"/>
              </w:rPr>
              <w:t>&gt;5000</w:t>
            </w:r>
          </w:p>
        </w:tc>
        <w:tc>
          <w:tcPr>
            <w:tcW w:w="905" w:type="dxa"/>
            <w:tcBorders>
              <w:top w:val="single" w:sz="6" w:space="0" w:color="000000"/>
            </w:tcBorders>
          </w:tcPr>
          <w:p>
            <w:pPr>
              <w:pStyle w:val="TableParagraph"/>
              <w:spacing w:line="182" w:lineRule="exact"/>
              <w:ind w:left="103"/>
              <w:rPr>
                <w:i/>
                <w:sz w:val="18"/>
              </w:rPr>
            </w:pPr>
            <w:r>
              <w:rPr>
                <w:sz w:val="18"/>
              </w:rPr>
              <w:t>Han</w:t>
            </w:r>
            <w:r>
              <w:rPr>
                <w:spacing w:val="3"/>
                <w:sz w:val="18"/>
              </w:rPr>
              <w:t> </w:t>
            </w:r>
            <w:r>
              <w:rPr>
                <w:i/>
                <w:spacing w:val="-5"/>
                <w:sz w:val="18"/>
              </w:rPr>
              <w:t>et</w:t>
            </w:r>
          </w:p>
        </w:tc>
      </w:tr>
      <w:tr>
        <w:trPr>
          <w:trHeight w:val="436" w:hRule="atLeast"/>
        </w:trPr>
        <w:tc>
          <w:tcPr>
            <w:tcW w:w="1160" w:type="dxa"/>
            <w:tcBorders>
              <w:bottom w:val="single" w:sz="6" w:space="0" w:color="000000"/>
            </w:tcBorders>
          </w:tcPr>
          <w:p>
            <w:pPr>
              <w:pStyle w:val="TableParagraph"/>
              <w:spacing w:line="235" w:lineRule="auto" w:before="3"/>
              <w:ind w:left="101"/>
              <w:rPr>
                <w:sz w:val="18"/>
              </w:rPr>
            </w:pPr>
            <w:r>
              <w:rPr>
                <w:sz w:val="18"/>
              </w:rPr>
              <w:t>from</w:t>
            </w:r>
            <w:r>
              <w:rPr>
                <w:spacing w:val="-12"/>
                <w:sz w:val="18"/>
              </w:rPr>
              <w:t> </w:t>
            </w:r>
            <w:r>
              <w:rPr>
                <w:sz w:val="18"/>
              </w:rPr>
              <w:t>water </w:t>
            </w:r>
            <w:r>
              <w:rPr>
                <w:spacing w:val="-2"/>
                <w:sz w:val="18"/>
              </w:rPr>
              <w:t>source</w:t>
            </w:r>
          </w:p>
        </w:tc>
        <w:tc>
          <w:tcPr>
            <w:tcW w:w="873" w:type="dxa"/>
            <w:tcBorders>
              <w:bottom w:val="single" w:sz="6" w:space="0" w:color="000000"/>
            </w:tcBorders>
          </w:tcPr>
          <w:p>
            <w:pPr>
              <w:pStyle w:val="TableParagraph"/>
              <w:spacing w:line="235" w:lineRule="auto" w:before="3"/>
              <w:ind w:left="90"/>
              <w:rPr>
                <w:sz w:val="18"/>
              </w:rPr>
            </w:pPr>
            <w:r>
              <w:rPr>
                <w:spacing w:val="-2"/>
                <w:sz w:val="18"/>
              </w:rPr>
              <w:t>distance </w:t>
            </w:r>
            <w:r>
              <w:rPr>
                <w:spacing w:val="-4"/>
                <w:sz w:val="18"/>
              </w:rPr>
              <w:t>(m)</w:t>
            </w:r>
          </w:p>
        </w:tc>
        <w:tc>
          <w:tcPr>
            <w:tcW w:w="1031" w:type="dxa"/>
            <w:tcBorders>
              <w:bottom w:val="single" w:sz="6" w:space="0" w:color="000000"/>
            </w:tcBorders>
          </w:tcPr>
          <w:p>
            <w:pPr>
              <w:pStyle w:val="TableParagraph"/>
              <w:rPr>
                <w:sz w:val="18"/>
              </w:rPr>
            </w:pPr>
          </w:p>
        </w:tc>
        <w:tc>
          <w:tcPr>
            <w:tcW w:w="969" w:type="dxa"/>
            <w:tcBorders>
              <w:bottom w:val="single" w:sz="6" w:space="0" w:color="000000"/>
            </w:tcBorders>
          </w:tcPr>
          <w:p>
            <w:pPr>
              <w:pStyle w:val="TableParagraph"/>
              <w:rPr>
                <w:sz w:val="18"/>
              </w:rPr>
            </w:pPr>
          </w:p>
        </w:tc>
        <w:tc>
          <w:tcPr>
            <w:tcW w:w="1045" w:type="dxa"/>
            <w:tcBorders>
              <w:bottom w:val="single" w:sz="6" w:space="0" w:color="000000"/>
            </w:tcBorders>
          </w:tcPr>
          <w:p>
            <w:pPr>
              <w:pStyle w:val="TableParagraph"/>
              <w:rPr>
                <w:sz w:val="18"/>
              </w:rPr>
            </w:pPr>
          </w:p>
        </w:tc>
        <w:tc>
          <w:tcPr>
            <w:tcW w:w="823" w:type="dxa"/>
            <w:tcBorders>
              <w:bottom w:val="single" w:sz="6" w:space="0" w:color="000000"/>
            </w:tcBorders>
          </w:tcPr>
          <w:p>
            <w:pPr>
              <w:pStyle w:val="TableParagraph"/>
              <w:rPr>
                <w:sz w:val="18"/>
              </w:rPr>
            </w:pPr>
          </w:p>
        </w:tc>
        <w:tc>
          <w:tcPr>
            <w:tcW w:w="905" w:type="dxa"/>
            <w:tcBorders>
              <w:bottom w:val="single" w:sz="6" w:space="0" w:color="000000"/>
            </w:tcBorders>
          </w:tcPr>
          <w:p>
            <w:pPr>
              <w:pStyle w:val="TableParagraph"/>
              <w:spacing w:line="207" w:lineRule="exact"/>
              <w:ind w:left="103"/>
              <w:rPr>
                <w:sz w:val="18"/>
              </w:rPr>
            </w:pPr>
            <w:r>
              <w:rPr>
                <w:i/>
                <w:sz w:val="18"/>
              </w:rPr>
              <w:t>al.,</w:t>
            </w:r>
            <w:r>
              <w:rPr>
                <w:i/>
                <w:spacing w:val="-6"/>
                <w:sz w:val="18"/>
              </w:rPr>
              <w:t> </w:t>
            </w:r>
            <w:r>
              <w:rPr>
                <w:spacing w:val="-2"/>
                <w:sz w:val="18"/>
              </w:rPr>
              <w:t>2021.</w:t>
            </w:r>
          </w:p>
        </w:tc>
      </w:tr>
      <w:tr>
        <w:trPr>
          <w:trHeight w:val="213" w:hRule="atLeast"/>
        </w:trPr>
        <w:tc>
          <w:tcPr>
            <w:tcW w:w="1160" w:type="dxa"/>
            <w:tcBorders>
              <w:top w:val="single" w:sz="6" w:space="0" w:color="000000"/>
            </w:tcBorders>
          </w:tcPr>
          <w:p>
            <w:pPr>
              <w:pStyle w:val="TableParagraph"/>
              <w:spacing w:line="193" w:lineRule="exact"/>
              <w:ind w:left="101"/>
              <w:rPr>
                <w:sz w:val="18"/>
              </w:rPr>
            </w:pPr>
            <w:r>
              <w:rPr>
                <w:spacing w:val="-2"/>
                <w:sz w:val="18"/>
              </w:rPr>
              <w:t>LU/LC</w:t>
            </w:r>
          </w:p>
        </w:tc>
        <w:tc>
          <w:tcPr>
            <w:tcW w:w="873" w:type="dxa"/>
            <w:tcBorders>
              <w:top w:val="single" w:sz="6" w:space="0" w:color="000000"/>
            </w:tcBorders>
          </w:tcPr>
          <w:p>
            <w:pPr>
              <w:pStyle w:val="TableParagraph"/>
              <w:spacing w:line="193" w:lineRule="exact"/>
              <w:ind w:left="90"/>
              <w:rPr>
                <w:sz w:val="18"/>
              </w:rPr>
            </w:pPr>
            <w:r>
              <w:rPr>
                <w:spacing w:val="-2"/>
                <w:sz w:val="18"/>
              </w:rPr>
              <w:t>LU/LC</w:t>
            </w:r>
          </w:p>
        </w:tc>
        <w:tc>
          <w:tcPr>
            <w:tcW w:w="1031" w:type="dxa"/>
            <w:tcBorders>
              <w:top w:val="single" w:sz="6" w:space="0" w:color="000000"/>
            </w:tcBorders>
          </w:tcPr>
          <w:p>
            <w:pPr>
              <w:pStyle w:val="TableParagraph"/>
              <w:spacing w:line="193" w:lineRule="exact"/>
              <w:ind w:left="95"/>
              <w:rPr>
                <w:sz w:val="18"/>
              </w:rPr>
            </w:pPr>
            <w:r>
              <w:rPr>
                <w:spacing w:val="-2"/>
                <w:sz w:val="18"/>
              </w:rPr>
              <w:t>Cultivated</w:t>
            </w:r>
          </w:p>
        </w:tc>
        <w:tc>
          <w:tcPr>
            <w:tcW w:w="969" w:type="dxa"/>
            <w:tcBorders>
              <w:top w:val="single" w:sz="6" w:space="0" w:color="000000"/>
            </w:tcBorders>
          </w:tcPr>
          <w:p>
            <w:pPr>
              <w:pStyle w:val="TableParagraph"/>
              <w:spacing w:line="193" w:lineRule="exact"/>
              <w:ind w:left="101"/>
              <w:rPr>
                <w:sz w:val="18"/>
              </w:rPr>
            </w:pPr>
            <w:r>
              <w:rPr>
                <w:sz w:val="18"/>
              </w:rPr>
              <w:t>Grass</w:t>
            </w:r>
            <w:r>
              <w:rPr>
                <w:spacing w:val="-7"/>
                <w:sz w:val="18"/>
              </w:rPr>
              <w:t> </w:t>
            </w:r>
            <w:r>
              <w:rPr>
                <w:spacing w:val="-4"/>
                <w:sz w:val="18"/>
              </w:rPr>
              <w:t>land</w:t>
            </w:r>
          </w:p>
        </w:tc>
        <w:tc>
          <w:tcPr>
            <w:tcW w:w="1045" w:type="dxa"/>
            <w:tcBorders>
              <w:top w:val="single" w:sz="6" w:space="0" w:color="000000"/>
            </w:tcBorders>
          </w:tcPr>
          <w:p>
            <w:pPr>
              <w:pStyle w:val="TableParagraph"/>
              <w:spacing w:line="193" w:lineRule="exact"/>
              <w:ind w:left="90"/>
              <w:rPr>
                <w:sz w:val="18"/>
              </w:rPr>
            </w:pPr>
            <w:r>
              <w:rPr>
                <w:spacing w:val="-2"/>
                <w:sz w:val="18"/>
              </w:rPr>
              <w:t>Bushland</w:t>
            </w:r>
          </w:p>
        </w:tc>
        <w:tc>
          <w:tcPr>
            <w:tcW w:w="823" w:type="dxa"/>
            <w:tcBorders>
              <w:top w:val="single" w:sz="6" w:space="0" w:color="000000"/>
            </w:tcBorders>
          </w:tcPr>
          <w:p>
            <w:pPr>
              <w:pStyle w:val="TableParagraph"/>
              <w:spacing w:line="193" w:lineRule="exact"/>
              <w:ind w:left="103"/>
              <w:rPr>
                <w:sz w:val="18"/>
              </w:rPr>
            </w:pPr>
            <w:r>
              <w:rPr>
                <w:spacing w:val="-2"/>
                <w:sz w:val="18"/>
              </w:rPr>
              <w:t>Constrai</w:t>
            </w:r>
          </w:p>
        </w:tc>
        <w:tc>
          <w:tcPr>
            <w:tcW w:w="905" w:type="dxa"/>
            <w:tcBorders>
              <w:top w:val="single" w:sz="6" w:space="0" w:color="000000"/>
            </w:tcBorders>
          </w:tcPr>
          <w:p>
            <w:pPr>
              <w:pStyle w:val="TableParagraph"/>
              <w:spacing w:line="193" w:lineRule="exact"/>
              <w:ind w:left="103"/>
              <w:rPr>
                <w:sz w:val="18"/>
              </w:rPr>
            </w:pPr>
            <w:r>
              <w:rPr>
                <w:spacing w:val="-2"/>
                <w:sz w:val="18"/>
              </w:rPr>
              <w:t>Barman,</w:t>
            </w:r>
          </w:p>
        </w:tc>
      </w:tr>
      <w:tr>
        <w:trPr>
          <w:trHeight w:val="619" w:hRule="atLeast"/>
        </w:trPr>
        <w:tc>
          <w:tcPr>
            <w:tcW w:w="1160" w:type="dxa"/>
          </w:tcPr>
          <w:p>
            <w:pPr>
              <w:pStyle w:val="TableParagraph"/>
              <w:rPr>
                <w:sz w:val="18"/>
              </w:rPr>
            </w:pPr>
          </w:p>
        </w:tc>
        <w:tc>
          <w:tcPr>
            <w:tcW w:w="873" w:type="dxa"/>
          </w:tcPr>
          <w:p>
            <w:pPr>
              <w:pStyle w:val="TableParagraph"/>
              <w:rPr>
                <w:sz w:val="18"/>
              </w:rPr>
            </w:pPr>
          </w:p>
        </w:tc>
        <w:tc>
          <w:tcPr>
            <w:tcW w:w="1031" w:type="dxa"/>
          </w:tcPr>
          <w:p>
            <w:pPr>
              <w:pStyle w:val="TableParagraph"/>
              <w:spacing w:line="207" w:lineRule="exact"/>
              <w:ind w:left="95"/>
              <w:rPr>
                <w:sz w:val="18"/>
              </w:rPr>
            </w:pPr>
            <w:r>
              <w:rPr>
                <w:spacing w:val="-4"/>
                <w:sz w:val="18"/>
              </w:rPr>
              <w:t>land</w:t>
            </w:r>
          </w:p>
        </w:tc>
        <w:tc>
          <w:tcPr>
            <w:tcW w:w="969" w:type="dxa"/>
          </w:tcPr>
          <w:p>
            <w:pPr>
              <w:pStyle w:val="TableParagraph"/>
              <w:rPr>
                <w:sz w:val="18"/>
              </w:rPr>
            </w:pPr>
          </w:p>
        </w:tc>
        <w:tc>
          <w:tcPr>
            <w:tcW w:w="1045" w:type="dxa"/>
          </w:tcPr>
          <w:p>
            <w:pPr>
              <w:pStyle w:val="TableParagraph"/>
              <w:rPr>
                <w:sz w:val="18"/>
              </w:rPr>
            </w:pPr>
          </w:p>
        </w:tc>
        <w:tc>
          <w:tcPr>
            <w:tcW w:w="823" w:type="dxa"/>
          </w:tcPr>
          <w:p>
            <w:pPr>
              <w:pStyle w:val="TableParagraph"/>
              <w:spacing w:line="235" w:lineRule="auto" w:before="3"/>
              <w:ind w:left="103" w:right="161"/>
              <w:rPr>
                <w:sz w:val="18"/>
              </w:rPr>
            </w:pPr>
            <w:r>
              <w:rPr>
                <w:spacing w:val="-4"/>
                <w:sz w:val="18"/>
              </w:rPr>
              <w:t>nts </w:t>
            </w:r>
            <w:r>
              <w:rPr>
                <w:spacing w:val="-2"/>
                <w:sz w:val="18"/>
              </w:rPr>
              <w:t>(Forest,</w:t>
            </w:r>
          </w:p>
          <w:p>
            <w:pPr>
              <w:pStyle w:val="TableParagraph"/>
              <w:spacing w:line="191" w:lineRule="exact"/>
              <w:ind w:left="103"/>
              <w:rPr>
                <w:sz w:val="18"/>
              </w:rPr>
            </w:pPr>
            <w:r>
              <w:rPr>
                <w:spacing w:val="-2"/>
                <w:sz w:val="18"/>
              </w:rPr>
              <w:t>Build-</w:t>
            </w:r>
          </w:p>
        </w:tc>
        <w:tc>
          <w:tcPr>
            <w:tcW w:w="905" w:type="dxa"/>
          </w:tcPr>
          <w:p>
            <w:pPr>
              <w:pStyle w:val="TableParagraph"/>
              <w:spacing w:line="204" w:lineRule="exact"/>
              <w:ind w:left="103"/>
              <w:rPr>
                <w:sz w:val="18"/>
              </w:rPr>
            </w:pPr>
            <w:r>
              <w:rPr>
                <w:sz w:val="18"/>
              </w:rPr>
              <w:t>J.,</w:t>
            </w:r>
            <w:r>
              <w:rPr>
                <w:spacing w:val="-3"/>
                <w:sz w:val="18"/>
              </w:rPr>
              <w:t> </w:t>
            </w:r>
            <w:r>
              <w:rPr>
                <w:spacing w:val="-10"/>
                <w:sz w:val="18"/>
              </w:rPr>
              <w:t>&amp;</w:t>
            </w:r>
          </w:p>
          <w:p>
            <w:pPr>
              <w:pStyle w:val="TableParagraph"/>
              <w:spacing w:line="203" w:lineRule="exact"/>
              <w:ind w:left="103"/>
              <w:rPr>
                <w:sz w:val="18"/>
              </w:rPr>
            </w:pPr>
            <w:r>
              <w:rPr>
                <w:sz w:val="18"/>
              </w:rPr>
              <w:t>Das, </w:t>
            </w:r>
            <w:r>
              <w:rPr>
                <w:spacing w:val="-5"/>
                <w:sz w:val="18"/>
              </w:rPr>
              <w:t>P.</w:t>
            </w:r>
          </w:p>
          <w:p>
            <w:pPr>
              <w:pStyle w:val="TableParagraph"/>
              <w:spacing w:line="192" w:lineRule="exact"/>
              <w:ind w:left="103"/>
              <w:rPr>
                <w:sz w:val="18"/>
              </w:rPr>
            </w:pPr>
            <w:r>
              <w:rPr>
                <w:spacing w:val="-2"/>
                <w:sz w:val="18"/>
              </w:rPr>
              <w:t>(2023)</w:t>
            </w:r>
          </w:p>
        </w:tc>
      </w:tr>
      <w:tr>
        <w:trPr>
          <w:trHeight w:val="255" w:hRule="atLeast"/>
        </w:trPr>
        <w:tc>
          <w:tcPr>
            <w:tcW w:w="1160" w:type="dxa"/>
            <w:tcBorders>
              <w:bottom w:val="single" w:sz="6" w:space="0" w:color="000000"/>
            </w:tcBorders>
          </w:tcPr>
          <w:p>
            <w:pPr>
              <w:pStyle w:val="TableParagraph"/>
              <w:rPr>
                <w:sz w:val="18"/>
              </w:rPr>
            </w:pPr>
          </w:p>
        </w:tc>
        <w:tc>
          <w:tcPr>
            <w:tcW w:w="873" w:type="dxa"/>
            <w:tcBorders>
              <w:bottom w:val="single" w:sz="6" w:space="0" w:color="000000"/>
            </w:tcBorders>
          </w:tcPr>
          <w:p>
            <w:pPr>
              <w:pStyle w:val="TableParagraph"/>
              <w:rPr>
                <w:sz w:val="18"/>
              </w:rPr>
            </w:pPr>
          </w:p>
        </w:tc>
        <w:tc>
          <w:tcPr>
            <w:tcW w:w="1031" w:type="dxa"/>
            <w:tcBorders>
              <w:bottom w:val="single" w:sz="6" w:space="0" w:color="000000"/>
            </w:tcBorders>
          </w:tcPr>
          <w:p>
            <w:pPr>
              <w:pStyle w:val="TableParagraph"/>
              <w:rPr>
                <w:sz w:val="18"/>
              </w:rPr>
            </w:pPr>
          </w:p>
        </w:tc>
        <w:tc>
          <w:tcPr>
            <w:tcW w:w="969" w:type="dxa"/>
            <w:tcBorders>
              <w:bottom w:val="single" w:sz="6" w:space="0" w:color="000000"/>
            </w:tcBorders>
          </w:tcPr>
          <w:p>
            <w:pPr>
              <w:pStyle w:val="TableParagraph"/>
              <w:rPr>
                <w:sz w:val="18"/>
              </w:rPr>
            </w:pPr>
          </w:p>
        </w:tc>
        <w:tc>
          <w:tcPr>
            <w:tcW w:w="1045" w:type="dxa"/>
            <w:tcBorders>
              <w:bottom w:val="single" w:sz="6" w:space="0" w:color="000000"/>
            </w:tcBorders>
          </w:tcPr>
          <w:p>
            <w:pPr>
              <w:pStyle w:val="TableParagraph"/>
              <w:rPr>
                <w:sz w:val="18"/>
              </w:rPr>
            </w:pPr>
          </w:p>
        </w:tc>
        <w:tc>
          <w:tcPr>
            <w:tcW w:w="823" w:type="dxa"/>
            <w:tcBorders>
              <w:bottom w:val="single" w:sz="6" w:space="0" w:color="000000"/>
            </w:tcBorders>
          </w:tcPr>
          <w:p>
            <w:pPr>
              <w:pStyle w:val="TableParagraph"/>
              <w:spacing w:line="206" w:lineRule="exact"/>
              <w:ind w:left="103"/>
              <w:rPr>
                <w:sz w:val="18"/>
              </w:rPr>
            </w:pPr>
            <w:r>
              <w:rPr>
                <w:spacing w:val="-5"/>
                <w:sz w:val="18"/>
              </w:rPr>
              <w:t>up,</w:t>
            </w:r>
          </w:p>
        </w:tc>
        <w:tc>
          <w:tcPr>
            <w:tcW w:w="905" w:type="dxa"/>
            <w:tcBorders>
              <w:bottom w:val="single" w:sz="6" w:space="0" w:color="000000"/>
            </w:tcBorders>
          </w:tcPr>
          <w:p>
            <w:pPr>
              <w:pStyle w:val="TableParagraph"/>
              <w:rPr>
                <w:sz w:val="18"/>
              </w:rPr>
            </w:pPr>
          </w:p>
        </w:tc>
      </w:tr>
    </w:tbl>
    <w:p>
      <w:pPr>
        <w:rPr>
          <w:sz w:val="2"/>
          <w:szCs w:val="2"/>
        </w:rPr>
      </w:pPr>
      <w:r>
        <w:rPr>
          <w:sz w:val="2"/>
          <w:szCs w:val="2"/>
        </w:rPr>
        <mc:AlternateContent>
          <mc:Choice Requires="wps">
            <w:drawing>
              <wp:anchor distT="0" distB="0" distL="0" distR="0" allowOverlap="1" layoutInCell="1" locked="0" behindDoc="1" simplePos="0" relativeHeight="486582784">
                <wp:simplePos x="0" y="0"/>
                <wp:positionH relativeFrom="page">
                  <wp:posOffset>5171440</wp:posOffset>
                </wp:positionH>
                <wp:positionV relativeFrom="page">
                  <wp:posOffset>1363344</wp:posOffset>
                </wp:positionV>
                <wp:extent cx="2391410" cy="802957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33696" id="docshape68" filled="true" fillcolor="#f1f1f1" stroked="false">
                <v:fill type="solid"/>
                <w10:wrap type="none"/>
              </v:rect>
            </w:pict>
          </mc:Fallback>
        </mc:AlternateContent>
      </w:r>
    </w:p>
    <w:p>
      <w:pPr>
        <w:spacing w:after="0"/>
        <w:rPr>
          <w:sz w:val="2"/>
          <w:szCs w:val="2"/>
        </w:rPr>
        <w:sectPr>
          <w:type w:val="continuous"/>
          <w:pgSz w:w="11910" w:h="16850"/>
          <w:pgMar w:header="2684" w:footer="0" w:top="2880" w:bottom="280" w:left="1133"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p>
    <w:p>
      <w:pPr>
        <w:pStyle w:val="BodyText"/>
        <w:ind w:left="140"/>
      </w:pPr>
      <w:r>
        <w:rPr/>
        <mc:AlternateContent>
          <mc:Choice Requires="wps">
            <w:drawing>
              <wp:anchor distT="0" distB="0" distL="0" distR="0" allowOverlap="1" layoutInCell="1" locked="0" behindDoc="0" simplePos="0" relativeHeight="15743488">
                <wp:simplePos x="0" y="0"/>
                <wp:positionH relativeFrom="page">
                  <wp:posOffset>920915</wp:posOffset>
                </wp:positionH>
                <wp:positionV relativeFrom="paragraph">
                  <wp:posOffset>-3293795</wp:posOffset>
                </wp:positionV>
                <wp:extent cx="3879215" cy="390017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3879215" cy="3900170"/>
                          <a:chExt cx="3879215" cy="3900170"/>
                        </a:xfrm>
                      </wpg:grpSpPr>
                      <pic:pic>
                        <pic:nvPicPr>
                          <pic:cNvPr id="76" name="Image 76"/>
                          <pic:cNvPicPr/>
                        </pic:nvPicPr>
                        <pic:blipFill>
                          <a:blip r:embed="rId6" cstate="print"/>
                          <a:stretch>
                            <a:fillRect/>
                          </a:stretch>
                        </pic:blipFill>
                        <pic:spPr>
                          <a:xfrm>
                            <a:off x="0" y="0"/>
                            <a:ext cx="3879049" cy="3900138"/>
                          </a:xfrm>
                          <a:prstGeom prst="rect">
                            <a:avLst/>
                          </a:prstGeom>
                        </pic:spPr>
                      </pic:pic>
                      <pic:pic>
                        <pic:nvPicPr>
                          <pic:cNvPr id="77" name="Image 77"/>
                          <pic:cNvPicPr/>
                        </pic:nvPicPr>
                        <pic:blipFill>
                          <a:blip r:embed="rId10" cstate="print"/>
                          <a:stretch>
                            <a:fillRect/>
                          </a:stretch>
                        </pic:blipFill>
                        <pic:spPr>
                          <a:xfrm>
                            <a:off x="412711" y="239902"/>
                            <a:ext cx="3174873" cy="2650108"/>
                          </a:xfrm>
                          <a:prstGeom prst="rect">
                            <a:avLst/>
                          </a:prstGeom>
                        </pic:spPr>
                      </pic:pic>
                    </wpg:wgp>
                  </a:graphicData>
                </a:graphic>
              </wp:anchor>
            </w:drawing>
          </mc:Choice>
          <mc:Fallback>
            <w:pict>
              <v:group style="position:absolute;margin-left:72.513pt;margin-top:-259.353973pt;width:305.45pt;height:307.1pt;mso-position-horizontal-relative:page;mso-position-vertical-relative:paragraph;z-index:15743488" id="docshapegroup69" coordorigin="1450,-5187" coordsize="6109,6142">
                <v:shape style="position:absolute;left:1450;top:-5188;width:6109;height:6142" type="#_x0000_t75" id="docshape70" stroked="false">
                  <v:imagedata r:id="rId6" o:title=""/>
                </v:shape>
                <v:shape style="position:absolute;left:2100;top:-4810;width:5000;height:4174" type="#_x0000_t75" id="docshape71" stroked="false">
                  <v:imagedata r:id="rId10" o:titl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827405</wp:posOffset>
                </wp:positionH>
                <wp:positionV relativeFrom="paragraph">
                  <wp:posOffset>-5377357</wp:posOffset>
                </wp:positionV>
                <wp:extent cx="6773545" cy="80276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6773545" cy="80276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027"/>
                              <w:gridCol w:w="824"/>
                              <w:gridCol w:w="1103"/>
                              <w:gridCol w:w="1007"/>
                              <w:gridCol w:w="754"/>
                              <w:gridCol w:w="950"/>
                              <w:gridCol w:w="3744"/>
                            </w:tblGrid>
                            <w:tr>
                              <w:trPr>
                                <w:trHeight w:val="932" w:hRule="atLeast"/>
                              </w:trPr>
                              <w:tc>
                                <w:tcPr>
                                  <w:tcW w:w="6797" w:type="dxa"/>
                                  <w:gridSpan w:val="7"/>
                                  <w:tcBorders>
                                    <w:bottom w:val="single" w:sz="6" w:space="0" w:color="000000"/>
                                  </w:tcBorders>
                                </w:tcPr>
                                <w:p>
                                  <w:pPr>
                                    <w:pStyle w:val="TableParagraph"/>
                                    <w:rPr>
                                      <w:sz w:val="18"/>
                                    </w:rPr>
                                  </w:pPr>
                                </w:p>
                                <w:p>
                                  <w:pPr>
                                    <w:pStyle w:val="TableParagraph"/>
                                    <w:spacing w:before="115"/>
                                    <w:rPr>
                                      <w:sz w:val="18"/>
                                    </w:rPr>
                                  </w:pPr>
                                </w:p>
                                <w:p>
                                  <w:pPr>
                                    <w:pStyle w:val="TableParagraph"/>
                                    <w:spacing w:before="1"/>
                                    <w:ind w:left="5" w:right="266"/>
                                    <w:jc w:val="center"/>
                                    <w:rPr>
                                      <w:sz w:val="18"/>
                                    </w:rPr>
                                  </w:pPr>
                                  <w:r>
                                    <w:rPr>
                                      <w:spacing w:val="-10"/>
                                      <w:sz w:val="18"/>
                                    </w:rPr>
                                    <w:t>6</w:t>
                                  </w:r>
                                </w:p>
                              </w:tc>
                              <w:tc>
                                <w:tcPr>
                                  <w:tcW w:w="3744" w:type="dxa"/>
                                  <w:vMerge w:val="restart"/>
                                  <w:shd w:val="clear" w:color="auto" w:fill="F1F1F1"/>
                                </w:tcPr>
                                <w:p>
                                  <w:pPr>
                                    <w:pStyle w:val="TableParagraph"/>
                                    <w:rPr>
                                      <w:sz w:val="18"/>
                                    </w:rPr>
                                  </w:pPr>
                                </w:p>
                              </w:tc>
                            </w:tr>
                            <w:tr>
                              <w:trPr>
                                <w:trHeight w:val="1088" w:hRule="atLeast"/>
                              </w:trPr>
                              <w:tc>
                                <w:tcPr>
                                  <w:tcW w:w="6797" w:type="dxa"/>
                                  <w:gridSpan w:val="7"/>
                                  <w:tcBorders>
                                    <w:top w:val="single" w:sz="6" w:space="0" w:color="000000"/>
                                    <w:bottom w:val="single" w:sz="6" w:space="0" w:color="000000"/>
                                  </w:tcBorders>
                                </w:tcPr>
                                <w:p>
                                  <w:pPr>
                                    <w:pStyle w:val="TableParagraph"/>
                                    <w:spacing w:line="235" w:lineRule="auto" w:before="2"/>
                                    <w:ind w:left="4792" w:right="1114"/>
                                    <w:jc w:val="right"/>
                                    <w:rPr>
                                      <w:sz w:val="18"/>
                                    </w:rPr>
                                  </w:pPr>
                                  <w:r>
                                    <w:rPr>
                                      <w:spacing w:val="-2"/>
                                      <w:sz w:val="18"/>
                                    </w:rPr>
                                    <w:t>water, ponds)</w:t>
                                  </w:r>
                                </w:p>
                              </w:tc>
                              <w:tc>
                                <w:tcPr>
                                  <w:tcW w:w="3744" w:type="dxa"/>
                                  <w:vMerge/>
                                  <w:tcBorders>
                                    <w:top w:val="nil"/>
                                  </w:tcBorders>
                                  <w:shd w:val="clear" w:color="auto" w:fill="F1F1F1"/>
                                </w:tcPr>
                                <w:p>
                                  <w:pPr>
                                    <w:rPr>
                                      <w:sz w:val="2"/>
                                      <w:szCs w:val="2"/>
                                    </w:rPr>
                                  </w:pPr>
                                </w:p>
                              </w:tc>
                            </w:tr>
                            <w:tr>
                              <w:trPr>
                                <w:trHeight w:val="682" w:hRule="atLeast"/>
                              </w:trPr>
                              <w:tc>
                                <w:tcPr>
                                  <w:tcW w:w="1132" w:type="dxa"/>
                                  <w:tcBorders>
                                    <w:top w:val="single" w:sz="6" w:space="0" w:color="000000"/>
                                    <w:bottom w:val="single" w:sz="6" w:space="0" w:color="000000"/>
                                  </w:tcBorders>
                                </w:tcPr>
                                <w:p>
                                  <w:pPr>
                                    <w:pStyle w:val="TableParagraph"/>
                                    <w:spacing w:line="206" w:lineRule="exact"/>
                                    <w:ind w:left="10" w:right="24"/>
                                    <w:jc w:val="center"/>
                                    <w:rPr>
                                      <w:sz w:val="18"/>
                                    </w:rPr>
                                  </w:pPr>
                                  <w:r>
                                    <w:rPr>
                                      <w:spacing w:val="-2"/>
                                      <w:sz w:val="18"/>
                                    </w:rPr>
                                    <w:t>Precipitation</w:t>
                                  </w:r>
                                </w:p>
                              </w:tc>
                              <w:tc>
                                <w:tcPr>
                                  <w:tcW w:w="1027" w:type="dxa"/>
                                  <w:tcBorders>
                                    <w:top w:val="single" w:sz="6" w:space="0" w:color="000000"/>
                                    <w:bottom w:val="single" w:sz="6" w:space="0" w:color="000000"/>
                                  </w:tcBorders>
                                </w:tcPr>
                                <w:p>
                                  <w:pPr>
                                    <w:pStyle w:val="TableParagraph"/>
                                    <w:spacing w:line="235" w:lineRule="auto" w:before="2"/>
                                    <w:ind w:left="118" w:right="219"/>
                                    <w:rPr>
                                      <w:sz w:val="18"/>
                                    </w:rPr>
                                  </w:pPr>
                                  <w:r>
                                    <w:rPr>
                                      <w:spacing w:val="-2"/>
                                      <w:sz w:val="18"/>
                                    </w:rPr>
                                    <w:t>Precipitat </w:t>
                                  </w:r>
                                  <w:r>
                                    <w:rPr>
                                      <w:sz w:val="18"/>
                                    </w:rPr>
                                    <w:t>ion</w:t>
                                  </w:r>
                                  <w:r>
                                    <w:rPr>
                                      <w:spacing w:val="-8"/>
                                      <w:sz w:val="18"/>
                                    </w:rPr>
                                    <w:t> </w:t>
                                  </w:r>
                                  <w:r>
                                    <w:rPr>
                                      <w:spacing w:val="-4"/>
                                      <w:sz w:val="18"/>
                                    </w:rPr>
                                    <w:t>(mm)</w:t>
                                  </w:r>
                                </w:p>
                              </w:tc>
                              <w:tc>
                                <w:tcPr>
                                  <w:tcW w:w="824" w:type="dxa"/>
                                  <w:tcBorders>
                                    <w:top w:val="single" w:sz="6" w:space="0" w:color="000000"/>
                                    <w:bottom w:val="single" w:sz="6" w:space="0" w:color="000000"/>
                                  </w:tcBorders>
                                </w:tcPr>
                                <w:p>
                                  <w:pPr>
                                    <w:pStyle w:val="TableParagraph"/>
                                    <w:spacing w:line="206" w:lineRule="exact"/>
                                    <w:ind w:left="9" w:right="14"/>
                                    <w:jc w:val="center"/>
                                    <w:rPr>
                                      <w:sz w:val="18"/>
                                    </w:rPr>
                                  </w:pPr>
                                  <w:r>
                                    <w:rPr>
                                      <w:spacing w:val="-4"/>
                                      <w:sz w:val="18"/>
                                    </w:rPr>
                                    <w:t>1200</w:t>
                                  </w:r>
                                </w:p>
                              </w:tc>
                              <w:tc>
                                <w:tcPr>
                                  <w:tcW w:w="1103" w:type="dxa"/>
                                  <w:tcBorders>
                                    <w:top w:val="single" w:sz="6" w:space="0" w:color="000000"/>
                                    <w:bottom w:val="single" w:sz="6" w:space="0" w:color="000000"/>
                                  </w:tcBorders>
                                </w:tcPr>
                                <w:p>
                                  <w:pPr>
                                    <w:pStyle w:val="TableParagraph"/>
                                    <w:spacing w:line="206" w:lineRule="exact"/>
                                    <w:ind w:left="61"/>
                                    <w:jc w:val="center"/>
                                    <w:rPr>
                                      <w:sz w:val="18"/>
                                    </w:rPr>
                                  </w:pPr>
                                  <w:r>
                                    <w:rPr>
                                      <w:spacing w:val="-2"/>
                                      <w:sz w:val="18"/>
                                    </w:rPr>
                                    <w:t>800-</w:t>
                                  </w:r>
                                  <w:r>
                                    <w:rPr>
                                      <w:spacing w:val="-4"/>
                                      <w:sz w:val="18"/>
                                    </w:rPr>
                                    <w:t>1200</w:t>
                                  </w:r>
                                </w:p>
                              </w:tc>
                              <w:tc>
                                <w:tcPr>
                                  <w:tcW w:w="1007" w:type="dxa"/>
                                  <w:tcBorders>
                                    <w:top w:val="single" w:sz="6" w:space="0" w:color="000000"/>
                                    <w:bottom w:val="single" w:sz="6" w:space="0" w:color="000000"/>
                                  </w:tcBorders>
                                </w:tcPr>
                                <w:p>
                                  <w:pPr>
                                    <w:pStyle w:val="TableParagraph"/>
                                    <w:spacing w:line="206" w:lineRule="exact"/>
                                    <w:ind w:right="43"/>
                                    <w:jc w:val="center"/>
                                    <w:rPr>
                                      <w:sz w:val="18"/>
                                    </w:rPr>
                                  </w:pPr>
                                  <w:r>
                                    <w:rPr>
                                      <w:spacing w:val="-2"/>
                                      <w:sz w:val="18"/>
                                    </w:rPr>
                                    <w:t>600-</w:t>
                                  </w:r>
                                  <w:r>
                                    <w:rPr>
                                      <w:spacing w:val="-5"/>
                                      <w:sz w:val="18"/>
                                    </w:rPr>
                                    <w:t>800</w:t>
                                  </w:r>
                                </w:p>
                              </w:tc>
                              <w:tc>
                                <w:tcPr>
                                  <w:tcW w:w="754" w:type="dxa"/>
                                  <w:tcBorders>
                                    <w:top w:val="single" w:sz="6" w:space="0" w:color="000000"/>
                                    <w:bottom w:val="single" w:sz="6" w:space="0" w:color="000000"/>
                                  </w:tcBorders>
                                </w:tcPr>
                                <w:p>
                                  <w:pPr>
                                    <w:pStyle w:val="TableParagraph"/>
                                    <w:spacing w:line="206" w:lineRule="exact"/>
                                    <w:ind w:left="87"/>
                                    <w:jc w:val="center"/>
                                    <w:rPr>
                                      <w:sz w:val="18"/>
                                    </w:rPr>
                                  </w:pPr>
                                  <w:r>
                                    <w:rPr>
                                      <w:spacing w:val="-4"/>
                                      <w:sz w:val="18"/>
                                    </w:rPr>
                                    <w:t>&lt;600</w:t>
                                  </w:r>
                                </w:p>
                              </w:tc>
                              <w:tc>
                                <w:tcPr>
                                  <w:tcW w:w="950" w:type="dxa"/>
                                  <w:tcBorders>
                                    <w:top w:val="single" w:sz="6" w:space="0" w:color="000000"/>
                                    <w:bottom w:val="single" w:sz="6" w:space="0" w:color="000000"/>
                                  </w:tcBorders>
                                </w:tcPr>
                                <w:p>
                                  <w:pPr>
                                    <w:pStyle w:val="TableParagraph"/>
                                    <w:spacing w:line="235" w:lineRule="auto" w:before="2"/>
                                    <w:ind w:left="157" w:right="130"/>
                                    <w:rPr>
                                      <w:sz w:val="18"/>
                                    </w:rPr>
                                  </w:pPr>
                                  <w:r>
                                    <w:rPr>
                                      <w:spacing w:val="-2"/>
                                      <w:sz w:val="18"/>
                                    </w:rPr>
                                    <w:t>Angelakι </w:t>
                                  </w:r>
                                  <w:r>
                                    <w:rPr>
                                      <w:sz w:val="18"/>
                                    </w:rPr>
                                    <w:t>s </w:t>
                                  </w:r>
                                  <w:r>
                                    <w:rPr>
                                      <w:i/>
                                      <w:sz w:val="18"/>
                                    </w:rPr>
                                    <w:t>et al., </w:t>
                                  </w:r>
                                  <w:r>
                                    <w:rPr>
                                      <w:spacing w:val="-2"/>
                                      <w:sz w:val="18"/>
                                    </w:rPr>
                                    <w:t>(2020).</w:t>
                                  </w:r>
                                </w:p>
                              </w:tc>
                              <w:tc>
                                <w:tcPr>
                                  <w:tcW w:w="3744" w:type="dxa"/>
                                  <w:vMerge/>
                                  <w:tcBorders>
                                    <w:top w:val="nil"/>
                                  </w:tcBorders>
                                  <w:shd w:val="clear" w:color="auto" w:fill="F1F1F1"/>
                                </w:tcPr>
                                <w:p>
                                  <w:pPr>
                                    <w:rPr>
                                      <w:sz w:val="2"/>
                                      <w:szCs w:val="2"/>
                                    </w:rPr>
                                  </w:pPr>
                                </w:p>
                              </w:tc>
                            </w:tr>
                            <w:tr>
                              <w:trPr>
                                <w:trHeight w:val="469" w:hRule="atLeast"/>
                              </w:trPr>
                              <w:tc>
                                <w:tcPr>
                                  <w:tcW w:w="1132" w:type="dxa"/>
                                  <w:tcBorders>
                                    <w:top w:val="single" w:sz="6" w:space="0" w:color="000000"/>
                                    <w:bottom w:val="single" w:sz="6" w:space="0" w:color="000000"/>
                                  </w:tcBorders>
                                </w:tcPr>
                                <w:p>
                                  <w:pPr>
                                    <w:pStyle w:val="TableParagraph"/>
                                    <w:spacing w:line="195" w:lineRule="exact"/>
                                    <w:ind w:right="24"/>
                                    <w:jc w:val="center"/>
                                    <w:rPr>
                                      <w:sz w:val="18"/>
                                    </w:rPr>
                                  </w:pPr>
                                  <w:r>
                                    <w:rPr>
                                      <w:spacing w:val="-2"/>
                                      <w:sz w:val="18"/>
                                    </w:rPr>
                                    <w:t>Temperature</w:t>
                                  </w:r>
                                </w:p>
                              </w:tc>
                              <w:tc>
                                <w:tcPr>
                                  <w:tcW w:w="1027" w:type="dxa"/>
                                  <w:tcBorders>
                                    <w:top w:val="single" w:sz="6" w:space="0" w:color="000000"/>
                                    <w:bottom w:val="single" w:sz="6" w:space="0" w:color="000000"/>
                                  </w:tcBorders>
                                </w:tcPr>
                                <w:p>
                                  <w:pPr>
                                    <w:pStyle w:val="TableParagraph"/>
                                    <w:spacing w:line="195" w:lineRule="exact"/>
                                    <w:ind w:left="118"/>
                                    <w:rPr>
                                      <w:sz w:val="18"/>
                                    </w:rPr>
                                  </w:pPr>
                                  <w:r>
                                    <w:rPr>
                                      <w:spacing w:val="-2"/>
                                      <w:sz w:val="18"/>
                                    </w:rPr>
                                    <w:t>Temperat</w:t>
                                  </w:r>
                                </w:p>
                                <w:p>
                                  <w:pPr>
                                    <w:pStyle w:val="TableParagraph"/>
                                    <w:spacing w:before="3"/>
                                    <w:ind w:left="118"/>
                                    <w:rPr>
                                      <w:sz w:val="18"/>
                                    </w:rPr>
                                  </w:pPr>
                                  <w:r>
                                    <w:rPr>
                                      <w:sz w:val="18"/>
                                    </w:rPr>
                                    <w:t>ure</w:t>
                                  </w:r>
                                  <w:r>
                                    <w:rPr>
                                      <w:spacing w:val="-5"/>
                                      <w:sz w:val="18"/>
                                    </w:rPr>
                                    <w:t> </w:t>
                                  </w:r>
                                  <w:r>
                                    <w:rPr>
                                      <w:spacing w:val="-4"/>
                                      <w:sz w:val="18"/>
                                    </w:rPr>
                                    <w:t>(</w:t>
                                  </w:r>
                                  <w:r>
                                    <w:rPr>
                                      <w:spacing w:val="-4"/>
                                      <w:position w:val="6"/>
                                      <w:sz w:val="12"/>
                                    </w:rPr>
                                    <w:t>0</w:t>
                                  </w:r>
                                  <w:r>
                                    <w:rPr>
                                      <w:spacing w:val="-4"/>
                                      <w:sz w:val="18"/>
                                    </w:rPr>
                                    <w:t>C)</w:t>
                                  </w:r>
                                </w:p>
                              </w:tc>
                              <w:tc>
                                <w:tcPr>
                                  <w:tcW w:w="824" w:type="dxa"/>
                                  <w:tcBorders>
                                    <w:top w:val="single" w:sz="6" w:space="0" w:color="000000"/>
                                    <w:bottom w:val="single" w:sz="6" w:space="0" w:color="000000"/>
                                  </w:tcBorders>
                                </w:tcPr>
                                <w:p>
                                  <w:pPr>
                                    <w:pStyle w:val="TableParagraph"/>
                                    <w:spacing w:line="195" w:lineRule="exact"/>
                                    <w:ind w:right="14"/>
                                    <w:jc w:val="center"/>
                                    <w:rPr>
                                      <w:sz w:val="18"/>
                                    </w:rPr>
                                  </w:pPr>
                                  <w:r>
                                    <w:rPr>
                                      <w:spacing w:val="-5"/>
                                      <w:sz w:val="18"/>
                                    </w:rPr>
                                    <w:t>&lt;20</w:t>
                                  </w:r>
                                </w:p>
                              </w:tc>
                              <w:tc>
                                <w:tcPr>
                                  <w:tcW w:w="1103" w:type="dxa"/>
                                  <w:tcBorders>
                                    <w:top w:val="single" w:sz="6" w:space="0" w:color="000000"/>
                                    <w:bottom w:val="single" w:sz="6" w:space="0" w:color="000000"/>
                                  </w:tcBorders>
                                </w:tcPr>
                                <w:p>
                                  <w:pPr>
                                    <w:pStyle w:val="TableParagraph"/>
                                    <w:spacing w:line="195" w:lineRule="exact"/>
                                    <w:ind w:left="61"/>
                                    <w:jc w:val="center"/>
                                    <w:rPr>
                                      <w:sz w:val="18"/>
                                    </w:rPr>
                                  </w:pPr>
                                  <w:r>
                                    <w:rPr>
                                      <w:spacing w:val="-2"/>
                                      <w:sz w:val="18"/>
                                    </w:rPr>
                                    <w:t>20-</w:t>
                                  </w:r>
                                  <w:r>
                                    <w:rPr>
                                      <w:spacing w:val="-7"/>
                                      <w:sz w:val="18"/>
                                    </w:rPr>
                                    <w:t>23</w:t>
                                  </w:r>
                                </w:p>
                              </w:tc>
                              <w:tc>
                                <w:tcPr>
                                  <w:tcW w:w="1007" w:type="dxa"/>
                                  <w:tcBorders>
                                    <w:top w:val="single" w:sz="6" w:space="0" w:color="000000"/>
                                    <w:bottom w:val="single" w:sz="6" w:space="0" w:color="000000"/>
                                  </w:tcBorders>
                                </w:tcPr>
                                <w:p>
                                  <w:pPr>
                                    <w:pStyle w:val="TableParagraph"/>
                                    <w:spacing w:line="195" w:lineRule="exact"/>
                                    <w:ind w:left="2" w:right="43"/>
                                    <w:jc w:val="center"/>
                                    <w:rPr>
                                      <w:sz w:val="18"/>
                                    </w:rPr>
                                  </w:pPr>
                                  <w:r>
                                    <w:rPr>
                                      <w:spacing w:val="-2"/>
                                      <w:sz w:val="18"/>
                                    </w:rPr>
                                    <w:t>23-</w:t>
                                  </w:r>
                                  <w:r>
                                    <w:rPr>
                                      <w:spacing w:val="-7"/>
                                      <w:sz w:val="18"/>
                                    </w:rPr>
                                    <w:t>25</w:t>
                                  </w:r>
                                </w:p>
                              </w:tc>
                              <w:tc>
                                <w:tcPr>
                                  <w:tcW w:w="754" w:type="dxa"/>
                                  <w:tcBorders>
                                    <w:top w:val="single" w:sz="6" w:space="0" w:color="000000"/>
                                    <w:bottom w:val="single" w:sz="6" w:space="0" w:color="000000"/>
                                  </w:tcBorders>
                                </w:tcPr>
                                <w:p>
                                  <w:pPr>
                                    <w:pStyle w:val="TableParagraph"/>
                                    <w:spacing w:line="195" w:lineRule="exact"/>
                                    <w:ind w:left="87"/>
                                    <w:jc w:val="center"/>
                                    <w:rPr>
                                      <w:sz w:val="18"/>
                                    </w:rPr>
                                  </w:pPr>
                                  <w:r>
                                    <w:rPr>
                                      <w:spacing w:val="-5"/>
                                      <w:sz w:val="18"/>
                                    </w:rPr>
                                    <w:t>&gt;25</w:t>
                                  </w:r>
                                </w:p>
                              </w:tc>
                              <w:tc>
                                <w:tcPr>
                                  <w:tcW w:w="950" w:type="dxa"/>
                                  <w:tcBorders>
                                    <w:top w:val="single" w:sz="6" w:space="0" w:color="000000"/>
                                    <w:bottom w:val="single" w:sz="6" w:space="0" w:color="000000"/>
                                  </w:tcBorders>
                                </w:tcPr>
                                <w:p>
                                  <w:pPr>
                                    <w:pStyle w:val="TableParagraph"/>
                                    <w:spacing w:line="195" w:lineRule="exact"/>
                                    <w:ind w:left="157"/>
                                    <w:rPr>
                                      <w:sz w:val="18"/>
                                    </w:rPr>
                                  </w:pPr>
                                  <w:r>
                                    <w:rPr>
                                      <w:spacing w:val="-2"/>
                                      <w:sz w:val="18"/>
                                    </w:rPr>
                                    <w:t>NIMP,</w:t>
                                  </w:r>
                                </w:p>
                                <w:p>
                                  <w:pPr>
                                    <w:pStyle w:val="TableParagraph"/>
                                    <w:spacing w:before="7"/>
                                    <w:ind w:left="157"/>
                                    <w:rPr>
                                      <w:sz w:val="18"/>
                                    </w:rPr>
                                  </w:pPr>
                                  <w:r>
                                    <w:rPr>
                                      <w:spacing w:val="-2"/>
                                      <w:sz w:val="18"/>
                                    </w:rPr>
                                    <w:t>(2018)</w:t>
                                  </w:r>
                                </w:p>
                              </w:tc>
                              <w:tc>
                                <w:tcPr>
                                  <w:tcW w:w="3744" w:type="dxa"/>
                                  <w:vMerge/>
                                  <w:tcBorders>
                                    <w:top w:val="nil"/>
                                  </w:tcBorders>
                                  <w:shd w:val="clear" w:color="auto" w:fill="F1F1F1"/>
                                </w:tcPr>
                                <w:p>
                                  <w:pPr>
                                    <w:rPr>
                                      <w:sz w:val="2"/>
                                      <w:szCs w:val="2"/>
                                    </w:rPr>
                                  </w:pPr>
                                </w:p>
                              </w:tc>
                            </w:tr>
                            <w:tr>
                              <w:trPr>
                                <w:trHeight w:val="9411" w:hRule="atLeast"/>
                              </w:trPr>
                              <w:tc>
                                <w:tcPr>
                                  <w:tcW w:w="6797" w:type="dxa"/>
                                  <w:gridSpan w:val="7"/>
                                  <w:tcBorders>
                                    <w:top w:val="single" w:sz="6"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8"/>
                                    </w:rPr>
                                  </w:pPr>
                                </w:p>
                                <w:p>
                                  <w:pPr>
                                    <w:pStyle w:val="TableParagraph"/>
                                    <w:ind w:left="266" w:right="261"/>
                                    <w:jc w:val="center"/>
                                    <w:rPr>
                                      <w:sz w:val="18"/>
                                    </w:rPr>
                                  </w:pPr>
                                  <w:r>
                                    <w:rPr>
                                      <w:b/>
                                      <w:sz w:val="18"/>
                                    </w:rPr>
                                    <w:t>Figure</w:t>
                                  </w:r>
                                  <w:r>
                                    <w:rPr>
                                      <w:b/>
                                      <w:spacing w:val="-6"/>
                                      <w:sz w:val="18"/>
                                    </w:rPr>
                                    <w:t> </w:t>
                                  </w:r>
                                  <w:r>
                                    <w:rPr>
                                      <w:b/>
                                      <w:sz w:val="18"/>
                                    </w:rPr>
                                    <w:t>2:</w:t>
                                  </w:r>
                                  <w:r>
                                    <w:rPr>
                                      <w:b/>
                                      <w:spacing w:val="45"/>
                                      <w:sz w:val="18"/>
                                    </w:rPr>
                                    <w:t> </w:t>
                                  </w:r>
                                  <w:r>
                                    <w:rPr>
                                      <w:sz w:val="18"/>
                                    </w:rPr>
                                    <w:t>The</w:t>
                                  </w:r>
                                  <w:r>
                                    <w:rPr>
                                      <w:spacing w:val="5"/>
                                      <w:sz w:val="18"/>
                                    </w:rPr>
                                    <w:t> </w:t>
                                  </w:r>
                                  <w:r>
                                    <w:rPr>
                                      <w:sz w:val="18"/>
                                    </w:rPr>
                                    <w:t>Overall</w:t>
                                  </w:r>
                                  <w:r>
                                    <w:rPr>
                                      <w:spacing w:val="2"/>
                                      <w:sz w:val="18"/>
                                    </w:rPr>
                                    <w:t> </w:t>
                                  </w:r>
                                  <w:r>
                                    <w:rPr>
                                      <w:sz w:val="18"/>
                                    </w:rPr>
                                    <w:t>conceptual</w:t>
                                  </w:r>
                                  <w:r>
                                    <w:rPr>
                                      <w:spacing w:val="-9"/>
                                      <w:sz w:val="18"/>
                                    </w:rPr>
                                    <w:t> </w:t>
                                  </w:r>
                                  <w:r>
                                    <w:rPr>
                                      <w:sz w:val="18"/>
                                    </w:rPr>
                                    <w:t>framework</w:t>
                                  </w:r>
                                  <w:r>
                                    <w:rPr>
                                      <w:spacing w:val="-3"/>
                                      <w:sz w:val="18"/>
                                    </w:rPr>
                                    <w:t> </w:t>
                                  </w:r>
                                  <w:r>
                                    <w:rPr>
                                      <w:sz w:val="18"/>
                                    </w:rPr>
                                    <w:t>utilized</w:t>
                                  </w:r>
                                  <w:r>
                                    <w:rPr>
                                      <w:spacing w:val="6"/>
                                      <w:sz w:val="18"/>
                                    </w:rPr>
                                    <w:t> </w:t>
                                  </w:r>
                                  <w:r>
                                    <w:rPr>
                                      <w:sz w:val="18"/>
                                    </w:rPr>
                                    <w:t>in</w:t>
                                  </w:r>
                                  <w:r>
                                    <w:rPr>
                                      <w:spacing w:val="7"/>
                                      <w:sz w:val="18"/>
                                    </w:rPr>
                                    <w:t> </w:t>
                                  </w:r>
                                  <w:r>
                                    <w:rPr>
                                      <w:sz w:val="18"/>
                                    </w:rPr>
                                    <w:t>the</w:t>
                                  </w:r>
                                  <w:r>
                                    <w:rPr>
                                      <w:spacing w:val="-4"/>
                                      <w:sz w:val="18"/>
                                    </w:rPr>
                                    <w:t> </w:t>
                                  </w:r>
                                  <w:r>
                                    <w:rPr>
                                      <w:spacing w:val="-2"/>
                                      <w:sz w:val="18"/>
                                    </w:rPr>
                                    <w:t>study</w:t>
                                  </w:r>
                                </w:p>
                                <w:p>
                                  <w:pPr>
                                    <w:pStyle w:val="TableParagraph"/>
                                    <w:spacing w:before="59"/>
                                    <w:rPr>
                                      <w:sz w:val="18"/>
                                    </w:rPr>
                                  </w:pPr>
                                </w:p>
                                <w:p>
                                  <w:pPr>
                                    <w:pStyle w:val="TableParagraph"/>
                                    <w:spacing w:line="276" w:lineRule="auto"/>
                                    <w:ind w:left="-34" w:right="146" w:firstLine="45"/>
                                    <w:jc w:val="both"/>
                                    <w:rPr>
                                      <w:sz w:val="18"/>
                                    </w:rPr>
                                  </w:pPr>
                                  <w:r>
                                    <w:rPr>
                                      <w:sz w:val="18"/>
                                    </w:rPr>
                                    <w:t>he Analytical Hierarchy Process (AHP)</w:t>
                                  </w:r>
                                  <w:r>
                                    <w:rPr>
                                      <w:spacing w:val="-8"/>
                                      <w:sz w:val="18"/>
                                    </w:rPr>
                                    <w:t> </w:t>
                                  </w:r>
                                  <w:r>
                                    <w:rPr>
                                      <w:sz w:val="18"/>
                                    </w:rPr>
                                    <w:t>incorporated weighting</w:t>
                                  </w:r>
                                  <w:r>
                                    <w:rPr>
                                      <w:spacing w:val="-4"/>
                                      <w:sz w:val="18"/>
                                    </w:rPr>
                                    <w:t> </w:t>
                                  </w:r>
                                  <w:r>
                                    <w:rPr>
                                      <w:sz w:val="18"/>
                                    </w:rPr>
                                    <w:t>to</w:t>
                                  </w:r>
                                  <w:r>
                                    <w:rPr>
                                      <w:spacing w:val="-4"/>
                                      <w:sz w:val="18"/>
                                    </w:rPr>
                                    <w:t> </w:t>
                                  </w:r>
                                  <w:r>
                                    <w:rPr>
                                      <w:sz w:val="18"/>
                                    </w:rPr>
                                    <w:t>individually</w:t>
                                  </w:r>
                                  <w:r>
                                    <w:rPr>
                                      <w:spacing w:val="-4"/>
                                      <w:sz w:val="18"/>
                                    </w:rPr>
                                    <w:t> </w:t>
                                  </w:r>
                                  <w:r>
                                    <w:rPr>
                                      <w:sz w:val="18"/>
                                    </w:rPr>
                                    <w:t>contributing riterion.</w:t>
                                  </w:r>
                                  <w:r>
                                    <w:rPr>
                                      <w:spacing w:val="-12"/>
                                      <w:sz w:val="18"/>
                                    </w:rPr>
                                    <w:t> </w:t>
                                  </w:r>
                                  <w:r>
                                    <w:rPr>
                                      <w:sz w:val="18"/>
                                    </w:rPr>
                                    <w:t>AHP</w:t>
                                  </w:r>
                                  <w:r>
                                    <w:rPr>
                                      <w:spacing w:val="-11"/>
                                      <w:sz w:val="18"/>
                                    </w:rPr>
                                    <w:t> </w:t>
                                  </w:r>
                                  <w:r>
                                    <w:rPr>
                                      <w:sz w:val="18"/>
                                    </w:rPr>
                                    <w:t>implemented</w:t>
                                  </w:r>
                                  <w:r>
                                    <w:rPr>
                                      <w:spacing w:val="-7"/>
                                      <w:sz w:val="18"/>
                                    </w:rPr>
                                    <w:t> </w:t>
                                  </w:r>
                                  <w:r>
                                    <w:rPr>
                                      <w:sz w:val="18"/>
                                    </w:rPr>
                                    <w:t>a</w:t>
                                  </w:r>
                                  <w:r>
                                    <w:rPr>
                                      <w:spacing w:val="-12"/>
                                      <w:sz w:val="18"/>
                                    </w:rPr>
                                    <w:t> </w:t>
                                  </w:r>
                                  <w:r>
                                    <w:rPr>
                                      <w:sz w:val="18"/>
                                    </w:rPr>
                                    <w:t>process for</w:t>
                                  </w:r>
                                  <w:r>
                                    <w:rPr>
                                      <w:spacing w:val="-12"/>
                                      <w:sz w:val="18"/>
                                    </w:rPr>
                                    <w:t> </w:t>
                                  </w:r>
                                  <w:r>
                                    <w:rPr>
                                      <w:sz w:val="18"/>
                                    </w:rPr>
                                    <w:t>identifying</w:t>
                                  </w:r>
                                  <w:r>
                                    <w:rPr>
                                      <w:spacing w:val="-11"/>
                                      <w:sz w:val="18"/>
                                    </w:rPr>
                                    <w:t> </w:t>
                                  </w:r>
                                  <w:r>
                                    <w:rPr>
                                      <w:sz w:val="18"/>
                                    </w:rPr>
                                    <w:t>and</w:t>
                                  </w:r>
                                  <w:r>
                                    <w:rPr>
                                      <w:spacing w:val="-11"/>
                                      <w:sz w:val="18"/>
                                    </w:rPr>
                                    <w:t> </w:t>
                                  </w:r>
                                  <w:r>
                                    <w:rPr>
                                      <w:sz w:val="18"/>
                                    </w:rPr>
                                    <w:t>criteria</w:t>
                                  </w:r>
                                  <w:r>
                                    <w:rPr>
                                      <w:spacing w:val="6"/>
                                      <w:sz w:val="18"/>
                                    </w:rPr>
                                    <w:t> </w:t>
                                  </w:r>
                                  <w:r>
                                    <w:rPr>
                                      <w:sz w:val="18"/>
                                    </w:rPr>
                                    <w:t>for</w:t>
                                  </w:r>
                                  <w:r>
                                    <w:rPr>
                                      <w:spacing w:val="-12"/>
                                      <w:sz w:val="18"/>
                                    </w:rPr>
                                    <w:t> </w:t>
                                  </w:r>
                                  <w:r>
                                    <w:rPr>
                                      <w:sz w:val="18"/>
                                    </w:rPr>
                                    <w:t>classifying</w:t>
                                  </w:r>
                                  <w:r>
                                    <w:rPr>
                                      <w:spacing w:val="8"/>
                                      <w:sz w:val="18"/>
                                    </w:rPr>
                                    <w:t> </w:t>
                                  </w:r>
                                  <w:r>
                                    <w:rPr>
                                      <w:sz w:val="18"/>
                                    </w:rPr>
                                    <w:t>and</w:t>
                                  </w:r>
                                  <w:r>
                                    <w:rPr>
                                      <w:spacing w:val="-12"/>
                                      <w:sz w:val="18"/>
                                    </w:rPr>
                                    <w:t> </w:t>
                                  </w:r>
                                  <w:r>
                                    <w:rPr>
                                      <w:sz w:val="18"/>
                                    </w:rPr>
                                    <w:t>assessing he</w:t>
                                  </w:r>
                                  <w:r>
                                    <w:rPr>
                                      <w:spacing w:val="-7"/>
                                      <w:sz w:val="18"/>
                                    </w:rPr>
                                    <w:t> </w:t>
                                  </w:r>
                                  <w:r>
                                    <w:rPr>
                                      <w:sz w:val="18"/>
                                    </w:rPr>
                                    <w:t>context</w:t>
                                  </w:r>
                                  <w:r>
                                    <w:rPr>
                                      <w:spacing w:val="-1"/>
                                      <w:sz w:val="18"/>
                                    </w:rPr>
                                    <w:t> </w:t>
                                  </w:r>
                                  <w:r>
                                    <w:rPr>
                                      <w:sz w:val="18"/>
                                    </w:rPr>
                                    <w:t>of spatial planning decisions (Morales </w:t>
                                  </w:r>
                                  <w:r>
                                    <w:rPr>
                                      <w:i/>
                                      <w:sz w:val="18"/>
                                    </w:rPr>
                                    <w:t>et</w:t>
                                  </w:r>
                                  <w:r>
                                    <w:rPr>
                                      <w:i/>
                                      <w:spacing w:val="-1"/>
                                      <w:sz w:val="18"/>
                                    </w:rPr>
                                    <w:t> </w:t>
                                  </w:r>
                                  <w:r>
                                    <w:rPr>
                                      <w:i/>
                                      <w:sz w:val="18"/>
                                    </w:rPr>
                                    <w:t>al., </w:t>
                                  </w:r>
                                  <w:r>
                                    <w:rPr>
                                      <w:sz w:val="18"/>
                                    </w:rPr>
                                    <w:t>2021). Three key principles guided HP were decomposition, comparative judgment, and synthesis of priorities (Darko </w:t>
                                  </w:r>
                                  <w:r>
                                    <w:rPr>
                                      <w:i/>
                                      <w:sz w:val="18"/>
                                    </w:rPr>
                                    <w:t>et al., </w:t>
                                  </w:r>
                                  <w:r>
                                    <w:rPr>
                                      <w:sz w:val="18"/>
                                    </w:rPr>
                                    <w:t>019).</w:t>
                                  </w:r>
                                  <w:r>
                                    <w:rPr>
                                      <w:spacing w:val="-12"/>
                                      <w:sz w:val="18"/>
                                    </w:rPr>
                                    <w:t> </w:t>
                                  </w:r>
                                  <w:r>
                                    <w:rPr>
                                      <w:sz w:val="18"/>
                                    </w:rPr>
                                    <w:t>A</w:t>
                                  </w:r>
                                  <w:r>
                                    <w:rPr>
                                      <w:spacing w:val="-11"/>
                                      <w:sz w:val="18"/>
                                    </w:rPr>
                                    <w:t> </w:t>
                                  </w:r>
                                  <w:r>
                                    <w:rPr>
                                      <w:sz w:val="18"/>
                                    </w:rPr>
                                    <w:t>matrix of</w:t>
                                  </w:r>
                                  <w:r>
                                    <w:rPr>
                                      <w:spacing w:val="-9"/>
                                      <w:sz w:val="18"/>
                                    </w:rPr>
                                    <w:t> </w:t>
                                  </w:r>
                                  <w:r>
                                    <w:rPr>
                                      <w:sz w:val="18"/>
                                    </w:rPr>
                                    <w:t>pairwise comparisons among</w:t>
                                  </w:r>
                                  <w:r>
                                    <w:rPr>
                                      <w:spacing w:val="-5"/>
                                      <w:sz w:val="18"/>
                                    </w:rPr>
                                    <w:t> </w:t>
                                  </w:r>
                                  <w:r>
                                    <w:rPr>
                                      <w:sz w:val="18"/>
                                    </w:rPr>
                                    <w:t>parameters influencing land</w:t>
                                  </w:r>
                                  <w:r>
                                    <w:rPr>
                                      <w:spacing w:val="-5"/>
                                      <w:sz w:val="18"/>
                                    </w:rPr>
                                    <w:t> </w:t>
                                  </w:r>
                                  <w:r>
                                    <w:rPr>
                                      <w:sz w:val="18"/>
                                    </w:rPr>
                                    <w:t>suitability for</w:t>
                                  </w:r>
                                  <w:r>
                                    <w:rPr>
                                      <w:spacing w:val="-12"/>
                                      <w:sz w:val="18"/>
                                    </w:rPr>
                                    <w:t> </w:t>
                                  </w:r>
                                  <w:r>
                                    <w:rPr>
                                      <w:sz w:val="18"/>
                                    </w:rPr>
                                    <w:t>to urface</w:t>
                                  </w:r>
                                  <w:r>
                                    <w:rPr>
                                      <w:spacing w:val="-12"/>
                                      <w:sz w:val="18"/>
                                    </w:rPr>
                                    <w:t> </w:t>
                                  </w:r>
                                  <w:r>
                                    <w:rPr>
                                      <w:sz w:val="18"/>
                                    </w:rPr>
                                    <w:t>irrigation</w:t>
                                  </w:r>
                                  <w:r>
                                    <w:rPr>
                                      <w:spacing w:val="-11"/>
                                      <w:sz w:val="18"/>
                                    </w:rPr>
                                    <w:t> </w:t>
                                  </w:r>
                                  <w:r>
                                    <w:rPr>
                                      <w:sz w:val="18"/>
                                    </w:rPr>
                                    <w:t>was</w:t>
                                  </w:r>
                                  <w:r>
                                    <w:rPr>
                                      <w:spacing w:val="-11"/>
                                      <w:sz w:val="18"/>
                                    </w:rPr>
                                    <w:t> </w:t>
                                  </w:r>
                                  <w:r>
                                    <w:rPr>
                                      <w:sz w:val="18"/>
                                    </w:rPr>
                                    <w:t>constructed</w:t>
                                  </w:r>
                                  <w:r>
                                    <w:rPr>
                                      <w:spacing w:val="-11"/>
                                      <w:sz w:val="18"/>
                                    </w:rPr>
                                    <w:t> </w:t>
                                  </w:r>
                                  <w:r>
                                    <w:rPr>
                                      <w:sz w:val="18"/>
                                    </w:rPr>
                                    <w:t>by</w:t>
                                  </w:r>
                                  <w:r>
                                    <w:rPr>
                                      <w:spacing w:val="-12"/>
                                      <w:sz w:val="18"/>
                                    </w:rPr>
                                    <w:t> </w:t>
                                  </w:r>
                                  <w:r>
                                    <w:rPr>
                                      <w:sz w:val="18"/>
                                    </w:rPr>
                                    <w:t>AHP.</w:t>
                                  </w:r>
                                  <w:r>
                                    <w:rPr>
                                      <w:spacing w:val="-11"/>
                                      <w:sz w:val="18"/>
                                    </w:rPr>
                                    <w:t> </w:t>
                                  </w:r>
                                  <w:r>
                                    <w:rPr>
                                      <w:sz w:val="18"/>
                                    </w:rPr>
                                    <w:t>A</w:t>
                                  </w:r>
                                  <w:r>
                                    <w:rPr>
                                      <w:spacing w:val="-11"/>
                                      <w:sz w:val="18"/>
                                    </w:rPr>
                                    <w:t> </w:t>
                                  </w:r>
                                  <w:r>
                                    <w:rPr>
                                      <w:sz w:val="18"/>
                                    </w:rPr>
                                    <w:t>scale ranging</w:t>
                                  </w:r>
                                  <w:r>
                                    <w:rPr>
                                      <w:spacing w:val="-1"/>
                                      <w:sz w:val="18"/>
                                    </w:rPr>
                                    <w:t> </w:t>
                                  </w:r>
                                  <w:r>
                                    <w:rPr>
                                      <w:sz w:val="18"/>
                                    </w:rPr>
                                    <w:t>from</w:t>
                                  </w:r>
                                  <w:r>
                                    <w:rPr>
                                      <w:spacing w:val="-12"/>
                                      <w:sz w:val="18"/>
                                    </w:rPr>
                                    <w:t> </w:t>
                                  </w:r>
                                  <w:r>
                                    <w:rPr>
                                      <w:sz w:val="18"/>
                                    </w:rPr>
                                    <w:t>1</w:t>
                                  </w:r>
                                  <w:r>
                                    <w:rPr>
                                      <w:spacing w:val="-1"/>
                                      <w:sz w:val="18"/>
                                    </w:rPr>
                                    <w:t> </w:t>
                                  </w:r>
                                  <w:r>
                                    <w:rPr>
                                      <w:sz w:val="18"/>
                                    </w:rPr>
                                    <w:t>to</w:t>
                                  </w:r>
                                  <w:r>
                                    <w:rPr>
                                      <w:spacing w:val="-12"/>
                                      <w:sz w:val="18"/>
                                    </w:rPr>
                                    <w:t> </w:t>
                                  </w:r>
                                  <w:r>
                                    <w:rPr>
                                      <w:sz w:val="18"/>
                                    </w:rPr>
                                    <w:t>9</w:t>
                                  </w:r>
                                  <w:r>
                                    <w:rPr>
                                      <w:spacing w:val="-1"/>
                                      <w:sz w:val="18"/>
                                    </w:rPr>
                                    <w:t> </w:t>
                                  </w:r>
                                  <w:r>
                                    <w:rPr>
                                      <w:sz w:val="18"/>
                                    </w:rPr>
                                    <w:t>was</w:t>
                                  </w:r>
                                  <w:r>
                                    <w:rPr>
                                      <w:spacing w:val="-12"/>
                                      <w:sz w:val="18"/>
                                    </w:rPr>
                                    <w:t> </w:t>
                                  </w:r>
                                  <w:r>
                                    <w:rPr>
                                      <w:sz w:val="18"/>
                                    </w:rPr>
                                    <w:t>utilized</w:t>
                                  </w:r>
                                  <w:r>
                                    <w:rPr>
                                      <w:spacing w:val="-1"/>
                                      <w:sz w:val="18"/>
                                    </w:rPr>
                                    <w:t> </w:t>
                                  </w:r>
                                  <w:r>
                                    <w:rPr>
                                      <w:sz w:val="18"/>
                                    </w:rPr>
                                    <w:t>to</w:t>
                                  </w:r>
                                  <w:r>
                                    <w:rPr>
                                      <w:spacing w:val="-12"/>
                                      <w:sz w:val="18"/>
                                    </w:rPr>
                                    <w:t> </w:t>
                                  </w:r>
                                  <w:r>
                                    <w:rPr>
                                      <w:sz w:val="18"/>
                                    </w:rPr>
                                    <w:t>indicate he</w:t>
                                  </w:r>
                                  <w:r>
                                    <w:rPr>
                                      <w:spacing w:val="-5"/>
                                      <w:sz w:val="18"/>
                                    </w:rPr>
                                    <w:t> </w:t>
                                  </w:r>
                                  <w:r>
                                    <w:rPr>
                                      <w:sz w:val="18"/>
                                    </w:rPr>
                                    <w:t>relative importance of two</w:t>
                                  </w:r>
                                  <w:r>
                                    <w:rPr>
                                      <w:spacing w:val="-12"/>
                                      <w:sz w:val="18"/>
                                    </w:rPr>
                                    <w:t> </w:t>
                                  </w:r>
                                  <w:r>
                                    <w:rPr>
                                      <w:sz w:val="18"/>
                                    </w:rPr>
                                    <w:t>factors.</w:t>
                                  </w:r>
                                  <w:r>
                                    <w:rPr>
                                      <w:spacing w:val="-1"/>
                                      <w:sz w:val="18"/>
                                    </w:rPr>
                                    <w:t> </w:t>
                                  </w:r>
                                  <w:r>
                                    <w:rPr>
                                      <w:sz w:val="18"/>
                                    </w:rPr>
                                    <w:t>The prioritization</w:t>
                                  </w:r>
                                  <w:r>
                                    <w:rPr>
                                      <w:spacing w:val="20"/>
                                      <w:sz w:val="18"/>
                                    </w:rPr>
                                    <w:t> </w:t>
                                  </w:r>
                                  <w:r>
                                    <w:rPr>
                                      <w:sz w:val="18"/>
                                    </w:rPr>
                                    <w:t>of the</w:t>
                                  </w:r>
                                  <w:r>
                                    <w:rPr>
                                      <w:spacing w:val="-12"/>
                                      <w:sz w:val="18"/>
                                    </w:rPr>
                                    <w:t> </w:t>
                                  </w:r>
                                  <w:r>
                                    <w:rPr>
                                      <w:sz w:val="18"/>
                                    </w:rPr>
                                    <w:t>factors</w:t>
                                  </w:r>
                                  <w:r>
                                    <w:rPr>
                                      <w:spacing w:val="-4"/>
                                      <w:sz w:val="18"/>
                                    </w:rPr>
                                    <w:t> </w:t>
                                  </w:r>
                                  <w:r>
                                    <w:rPr>
                                      <w:sz w:val="18"/>
                                    </w:rPr>
                                    <w:t>for</w:t>
                                  </w:r>
                                  <w:r>
                                    <w:rPr>
                                      <w:spacing w:val="-5"/>
                                      <w:sz w:val="18"/>
                                    </w:rPr>
                                    <w:t> </w:t>
                                  </w:r>
                                  <w:r>
                                    <w:rPr>
                                      <w:sz w:val="18"/>
                                    </w:rPr>
                                    <w:t>the</w:t>
                                  </w:r>
                                  <w:r>
                                    <w:rPr>
                                      <w:spacing w:val="-2"/>
                                      <w:sz w:val="18"/>
                                    </w:rPr>
                                    <w:t> </w:t>
                                  </w:r>
                                  <w:r>
                                    <w:rPr>
                                      <w:sz w:val="18"/>
                                    </w:rPr>
                                    <w:t>study</w:t>
                                  </w:r>
                                  <w:r>
                                    <w:rPr>
                                      <w:spacing w:val="-12"/>
                                      <w:sz w:val="18"/>
                                    </w:rPr>
                                    <w:t> </w:t>
                                  </w:r>
                                  <w:r>
                                    <w:rPr>
                                      <w:sz w:val="18"/>
                                    </w:rPr>
                                    <w:t>area was uided</w:t>
                                  </w:r>
                                  <w:r>
                                    <w:rPr>
                                      <w:spacing w:val="-2"/>
                                      <w:sz w:val="18"/>
                                    </w:rPr>
                                    <w:t> </w:t>
                                  </w:r>
                                  <w:r>
                                    <w:rPr>
                                      <w:sz w:val="18"/>
                                    </w:rPr>
                                    <w:t>by insights from Tanzania's experience (NIMP,</w:t>
                                  </w:r>
                                  <w:r>
                                    <w:rPr>
                                      <w:spacing w:val="-2"/>
                                      <w:sz w:val="18"/>
                                    </w:rPr>
                                    <w:t> </w:t>
                                  </w:r>
                                  <w:r>
                                    <w:rPr>
                                      <w:sz w:val="18"/>
                                    </w:rPr>
                                    <w:t>2018). Reciprocal values from 1/1 to</w:t>
                                  </w:r>
                                </w:p>
                                <w:p>
                                  <w:pPr>
                                    <w:pStyle w:val="TableParagraph"/>
                                    <w:spacing w:line="278" w:lineRule="auto"/>
                                    <w:ind w:left="-34" w:right="144" w:firstLine="33"/>
                                    <w:jc w:val="both"/>
                                    <w:rPr>
                                      <w:sz w:val="18"/>
                                    </w:rPr>
                                  </w:pPr>
                                  <w:r>
                                    <w:rPr>
                                      <w:sz w:val="18"/>
                                    </w:rPr>
                                    <w:t>/9,</w:t>
                                  </w:r>
                                  <w:r>
                                    <w:rPr>
                                      <w:spacing w:val="-11"/>
                                      <w:sz w:val="18"/>
                                    </w:rPr>
                                    <w:t> </w:t>
                                  </w:r>
                                  <w:r>
                                    <w:rPr>
                                      <w:sz w:val="18"/>
                                    </w:rPr>
                                    <w:t>represented the</w:t>
                                  </w:r>
                                  <w:r>
                                    <w:rPr>
                                      <w:spacing w:val="-7"/>
                                      <w:sz w:val="18"/>
                                    </w:rPr>
                                    <w:t> </w:t>
                                  </w:r>
                                  <w:r>
                                    <w:rPr>
                                      <w:sz w:val="18"/>
                                    </w:rPr>
                                    <w:t>relative significance between</w:t>
                                  </w:r>
                                  <w:r>
                                    <w:rPr>
                                      <w:spacing w:val="-12"/>
                                      <w:sz w:val="18"/>
                                    </w:rPr>
                                    <w:t> </w:t>
                                  </w:r>
                                  <w:r>
                                    <w:rPr>
                                      <w:sz w:val="18"/>
                                    </w:rPr>
                                    <w:t>the</w:t>
                                  </w:r>
                                  <w:r>
                                    <w:rPr>
                                      <w:spacing w:val="-7"/>
                                      <w:sz w:val="18"/>
                                    </w:rPr>
                                    <w:t> </w:t>
                                  </w:r>
                                  <w:r>
                                    <w:rPr>
                                      <w:sz w:val="18"/>
                                    </w:rPr>
                                    <w:t>criteria (Table 3).</w:t>
                                  </w:r>
                                  <w:r>
                                    <w:rPr>
                                      <w:spacing w:val="-6"/>
                                      <w:sz w:val="18"/>
                                    </w:rPr>
                                    <w:t> </w:t>
                                  </w:r>
                                  <w:r>
                                    <w:rPr>
                                      <w:sz w:val="18"/>
                                    </w:rPr>
                                    <w:t>Criteria weights</w:t>
                                  </w:r>
                                  <w:r>
                                    <w:rPr>
                                      <w:spacing w:val="-9"/>
                                      <w:sz w:val="18"/>
                                    </w:rPr>
                                    <w:t> </w:t>
                                  </w:r>
                                  <w:r>
                                    <w:rPr>
                                      <w:sz w:val="18"/>
                                    </w:rPr>
                                    <w:t>were hen determined by calculating eigenvalues (equation i) through pairwise comparisons of ontributing factors and finally they were normalized (Odu, 2019). The random consistency dices</w:t>
                                  </w:r>
                                  <w:r>
                                    <w:rPr>
                                      <w:spacing w:val="-12"/>
                                      <w:sz w:val="18"/>
                                    </w:rPr>
                                    <w:t> </w:t>
                                  </w:r>
                                  <w:r>
                                    <w:rPr>
                                      <w:sz w:val="18"/>
                                    </w:rPr>
                                    <w:t>(RI)</w:t>
                                  </w:r>
                                  <w:r>
                                    <w:rPr>
                                      <w:spacing w:val="-11"/>
                                      <w:sz w:val="18"/>
                                    </w:rPr>
                                    <w:t> </w:t>
                                  </w:r>
                                  <w:r>
                                    <w:rPr>
                                      <w:sz w:val="18"/>
                                    </w:rPr>
                                    <w:t>established by</w:t>
                                  </w:r>
                                  <w:r>
                                    <w:rPr>
                                      <w:spacing w:val="-8"/>
                                      <w:sz w:val="18"/>
                                    </w:rPr>
                                    <w:t> </w:t>
                                  </w:r>
                                  <w:r>
                                    <w:rPr>
                                      <w:sz w:val="18"/>
                                    </w:rPr>
                                    <w:t>Saaty</w:t>
                                  </w:r>
                                  <w:r>
                                    <w:rPr>
                                      <w:spacing w:val="-9"/>
                                      <w:sz w:val="18"/>
                                    </w:rPr>
                                    <w:t> </w:t>
                                  </w:r>
                                  <w:r>
                                    <w:rPr>
                                      <w:sz w:val="18"/>
                                    </w:rPr>
                                    <w:t>(1980)</w:t>
                                  </w:r>
                                  <w:r>
                                    <w:rPr>
                                      <w:spacing w:val="-12"/>
                                      <w:sz w:val="18"/>
                                    </w:rPr>
                                    <w:t> </w:t>
                                  </w:r>
                                  <w:r>
                                    <w:rPr>
                                      <w:sz w:val="18"/>
                                    </w:rPr>
                                    <w:t>were employed to</w:t>
                                  </w:r>
                                  <w:r>
                                    <w:rPr>
                                      <w:spacing w:val="-9"/>
                                      <w:sz w:val="18"/>
                                    </w:rPr>
                                    <w:t> </w:t>
                                  </w:r>
                                  <w:r>
                                    <w:rPr>
                                      <w:sz w:val="18"/>
                                    </w:rPr>
                                    <w:t>calculate the</w:t>
                                  </w:r>
                                  <w:r>
                                    <w:rPr>
                                      <w:spacing w:val="-12"/>
                                      <w:sz w:val="18"/>
                                    </w:rPr>
                                    <w:t> </w:t>
                                  </w:r>
                                  <w:r>
                                    <w:rPr>
                                      <w:sz w:val="18"/>
                                    </w:rPr>
                                    <w:t>consistency ratio (CR) equation ii)</w:t>
                                  </w:r>
                                  <w:r>
                                    <w:rPr>
                                      <w:spacing w:val="35"/>
                                      <w:sz w:val="18"/>
                                    </w:rPr>
                                    <w:t> </w:t>
                                  </w:r>
                                  <w:r>
                                    <w:rPr>
                                      <w:sz w:val="18"/>
                                    </w:rPr>
                                    <w:t>for gauging the degree of consistency (Table 4).</w:t>
                                  </w:r>
                                </w:p>
                              </w:tc>
                              <w:tc>
                                <w:tcPr>
                                  <w:tcW w:w="3744" w:type="dxa"/>
                                  <w:vMerge/>
                                  <w:tcBorders>
                                    <w:top w:val="nil"/>
                                  </w:tcBorders>
                                  <w:shd w:val="clear" w:color="auto" w:fill="F1F1F1"/>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65.150002pt;margin-top:-423.413971pt;width:533.35pt;height:632.1pt;mso-position-horizontal-relative:page;mso-position-vertical-relative:paragraph;z-index:15744000" type="#_x0000_t202" id="docshape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027"/>
                        <w:gridCol w:w="824"/>
                        <w:gridCol w:w="1103"/>
                        <w:gridCol w:w="1007"/>
                        <w:gridCol w:w="754"/>
                        <w:gridCol w:w="950"/>
                        <w:gridCol w:w="3744"/>
                      </w:tblGrid>
                      <w:tr>
                        <w:trPr>
                          <w:trHeight w:val="932" w:hRule="atLeast"/>
                        </w:trPr>
                        <w:tc>
                          <w:tcPr>
                            <w:tcW w:w="6797" w:type="dxa"/>
                            <w:gridSpan w:val="7"/>
                            <w:tcBorders>
                              <w:bottom w:val="single" w:sz="6" w:space="0" w:color="000000"/>
                            </w:tcBorders>
                          </w:tcPr>
                          <w:p>
                            <w:pPr>
                              <w:pStyle w:val="TableParagraph"/>
                              <w:rPr>
                                <w:sz w:val="18"/>
                              </w:rPr>
                            </w:pPr>
                          </w:p>
                          <w:p>
                            <w:pPr>
                              <w:pStyle w:val="TableParagraph"/>
                              <w:spacing w:before="115"/>
                              <w:rPr>
                                <w:sz w:val="18"/>
                              </w:rPr>
                            </w:pPr>
                          </w:p>
                          <w:p>
                            <w:pPr>
                              <w:pStyle w:val="TableParagraph"/>
                              <w:spacing w:before="1"/>
                              <w:ind w:left="5" w:right="266"/>
                              <w:jc w:val="center"/>
                              <w:rPr>
                                <w:sz w:val="18"/>
                              </w:rPr>
                            </w:pPr>
                            <w:r>
                              <w:rPr>
                                <w:spacing w:val="-10"/>
                                <w:sz w:val="18"/>
                              </w:rPr>
                              <w:t>6</w:t>
                            </w:r>
                          </w:p>
                        </w:tc>
                        <w:tc>
                          <w:tcPr>
                            <w:tcW w:w="3744" w:type="dxa"/>
                            <w:vMerge w:val="restart"/>
                            <w:shd w:val="clear" w:color="auto" w:fill="F1F1F1"/>
                          </w:tcPr>
                          <w:p>
                            <w:pPr>
                              <w:pStyle w:val="TableParagraph"/>
                              <w:rPr>
                                <w:sz w:val="18"/>
                              </w:rPr>
                            </w:pPr>
                          </w:p>
                        </w:tc>
                      </w:tr>
                      <w:tr>
                        <w:trPr>
                          <w:trHeight w:val="1088" w:hRule="atLeast"/>
                        </w:trPr>
                        <w:tc>
                          <w:tcPr>
                            <w:tcW w:w="6797" w:type="dxa"/>
                            <w:gridSpan w:val="7"/>
                            <w:tcBorders>
                              <w:top w:val="single" w:sz="6" w:space="0" w:color="000000"/>
                              <w:bottom w:val="single" w:sz="6" w:space="0" w:color="000000"/>
                            </w:tcBorders>
                          </w:tcPr>
                          <w:p>
                            <w:pPr>
                              <w:pStyle w:val="TableParagraph"/>
                              <w:spacing w:line="235" w:lineRule="auto" w:before="2"/>
                              <w:ind w:left="4792" w:right="1114"/>
                              <w:jc w:val="right"/>
                              <w:rPr>
                                <w:sz w:val="18"/>
                              </w:rPr>
                            </w:pPr>
                            <w:r>
                              <w:rPr>
                                <w:spacing w:val="-2"/>
                                <w:sz w:val="18"/>
                              </w:rPr>
                              <w:t>water, ponds)</w:t>
                            </w:r>
                          </w:p>
                        </w:tc>
                        <w:tc>
                          <w:tcPr>
                            <w:tcW w:w="3744" w:type="dxa"/>
                            <w:vMerge/>
                            <w:tcBorders>
                              <w:top w:val="nil"/>
                            </w:tcBorders>
                            <w:shd w:val="clear" w:color="auto" w:fill="F1F1F1"/>
                          </w:tcPr>
                          <w:p>
                            <w:pPr>
                              <w:rPr>
                                <w:sz w:val="2"/>
                                <w:szCs w:val="2"/>
                              </w:rPr>
                            </w:pPr>
                          </w:p>
                        </w:tc>
                      </w:tr>
                      <w:tr>
                        <w:trPr>
                          <w:trHeight w:val="682" w:hRule="atLeast"/>
                        </w:trPr>
                        <w:tc>
                          <w:tcPr>
                            <w:tcW w:w="1132" w:type="dxa"/>
                            <w:tcBorders>
                              <w:top w:val="single" w:sz="6" w:space="0" w:color="000000"/>
                              <w:bottom w:val="single" w:sz="6" w:space="0" w:color="000000"/>
                            </w:tcBorders>
                          </w:tcPr>
                          <w:p>
                            <w:pPr>
                              <w:pStyle w:val="TableParagraph"/>
                              <w:spacing w:line="206" w:lineRule="exact"/>
                              <w:ind w:left="10" w:right="24"/>
                              <w:jc w:val="center"/>
                              <w:rPr>
                                <w:sz w:val="18"/>
                              </w:rPr>
                            </w:pPr>
                            <w:r>
                              <w:rPr>
                                <w:spacing w:val="-2"/>
                                <w:sz w:val="18"/>
                              </w:rPr>
                              <w:t>Precipitation</w:t>
                            </w:r>
                          </w:p>
                        </w:tc>
                        <w:tc>
                          <w:tcPr>
                            <w:tcW w:w="1027" w:type="dxa"/>
                            <w:tcBorders>
                              <w:top w:val="single" w:sz="6" w:space="0" w:color="000000"/>
                              <w:bottom w:val="single" w:sz="6" w:space="0" w:color="000000"/>
                            </w:tcBorders>
                          </w:tcPr>
                          <w:p>
                            <w:pPr>
                              <w:pStyle w:val="TableParagraph"/>
                              <w:spacing w:line="235" w:lineRule="auto" w:before="2"/>
                              <w:ind w:left="118" w:right="219"/>
                              <w:rPr>
                                <w:sz w:val="18"/>
                              </w:rPr>
                            </w:pPr>
                            <w:r>
                              <w:rPr>
                                <w:spacing w:val="-2"/>
                                <w:sz w:val="18"/>
                              </w:rPr>
                              <w:t>Precipitat </w:t>
                            </w:r>
                            <w:r>
                              <w:rPr>
                                <w:sz w:val="18"/>
                              </w:rPr>
                              <w:t>ion</w:t>
                            </w:r>
                            <w:r>
                              <w:rPr>
                                <w:spacing w:val="-8"/>
                                <w:sz w:val="18"/>
                              </w:rPr>
                              <w:t> </w:t>
                            </w:r>
                            <w:r>
                              <w:rPr>
                                <w:spacing w:val="-4"/>
                                <w:sz w:val="18"/>
                              </w:rPr>
                              <w:t>(mm)</w:t>
                            </w:r>
                          </w:p>
                        </w:tc>
                        <w:tc>
                          <w:tcPr>
                            <w:tcW w:w="824" w:type="dxa"/>
                            <w:tcBorders>
                              <w:top w:val="single" w:sz="6" w:space="0" w:color="000000"/>
                              <w:bottom w:val="single" w:sz="6" w:space="0" w:color="000000"/>
                            </w:tcBorders>
                          </w:tcPr>
                          <w:p>
                            <w:pPr>
                              <w:pStyle w:val="TableParagraph"/>
                              <w:spacing w:line="206" w:lineRule="exact"/>
                              <w:ind w:left="9" w:right="14"/>
                              <w:jc w:val="center"/>
                              <w:rPr>
                                <w:sz w:val="18"/>
                              </w:rPr>
                            </w:pPr>
                            <w:r>
                              <w:rPr>
                                <w:spacing w:val="-4"/>
                                <w:sz w:val="18"/>
                              </w:rPr>
                              <w:t>1200</w:t>
                            </w:r>
                          </w:p>
                        </w:tc>
                        <w:tc>
                          <w:tcPr>
                            <w:tcW w:w="1103" w:type="dxa"/>
                            <w:tcBorders>
                              <w:top w:val="single" w:sz="6" w:space="0" w:color="000000"/>
                              <w:bottom w:val="single" w:sz="6" w:space="0" w:color="000000"/>
                            </w:tcBorders>
                          </w:tcPr>
                          <w:p>
                            <w:pPr>
                              <w:pStyle w:val="TableParagraph"/>
                              <w:spacing w:line="206" w:lineRule="exact"/>
                              <w:ind w:left="61"/>
                              <w:jc w:val="center"/>
                              <w:rPr>
                                <w:sz w:val="18"/>
                              </w:rPr>
                            </w:pPr>
                            <w:r>
                              <w:rPr>
                                <w:spacing w:val="-2"/>
                                <w:sz w:val="18"/>
                              </w:rPr>
                              <w:t>800-</w:t>
                            </w:r>
                            <w:r>
                              <w:rPr>
                                <w:spacing w:val="-4"/>
                                <w:sz w:val="18"/>
                              </w:rPr>
                              <w:t>1200</w:t>
                            </w:r>
                          </w:p>
                        </w:tc>
                        <w:tc>
                          <w:tcPr>
                            <w:tcW w:w="1007" w:type="dxa"/>
                            <w:tcBorders>
                              <w:top w:val="single" w:sz="6" w:space="0" w:color="000000"/>
                              <w:bottom w:val="single" w:sz="6" w:space="0" w:color="000000"/>
                            </w:tcBorders>
                          </w:tcPr>
                          <w:p>
                            <w:pPr>
                              <w:pStyle w:val="TableParagraph"/>
                              <w:spacing w:line="206" w:lineRule="exact"/>
                              <w:ind w:right="43"/>
                              <w:jc w:val="center"/>
                              <w:rPr>
                                <w:sz w:val="18"/>
                              </w:rPr>
                            </w:pPr>
                            <w:r>
                              <w:rPr>
                                <w:spacing w:val="-2"/>
                                <w:sz w:val="18"/>
                              </w:rPr>
                              <w:t>600-</w:t>
                            </w:r>
                            <w:r>
                              <w:rPr>
                                <w:spacing w:val="-5"/>
                                <w:sz w:val="18"/>
                              </w:rPr>
                              <w:t>800</w:t>
                            </w:r>
                          </w:p>
                        </w:tc>
                        <w:tc>
                          <w:tcPr>
                            <w:tcW w:w="754" w:type="dxa"/>
                            <w:tcBorders>
                              <w:top w:val="single" w:sz="6" w:space="0" w:color="000000"/>
                              <w:bottom w:val="single" w:sz="6" w:space="0" w:color="000000"/>
                            </w:tcBorders>
                          </w:tcPr>
                          <w:p>
                            <w:pPr>
                              <w:pStyle w:val="TableParagraph"/>
                              <w:spacing w:line="206" w:lineRule="exact"/>
                              <w:ind w:left="87"/>
                              <w:jc w:val="center"/>
                              <w:rPr>
                                <w:sz w:val="18"/>
                              </w:rPr>
                            </w:pPr>
                            <w:r>
                              <w:rPr>
                                <w:spacing w:val="-4"/>
                                <w:sz w:val="18"/>
                              </w:rPr>
                              <w:t>&lt;600</w:t>
                            </w:r>
                          </w:p>
                        </w:tc>
                        <w:tc>
                          <w:tcPr>
                            <w:tcW w:w="950" w:type="dxa"/>
                            <w:tcBorders>
                              <w:top w:val="single" w:sz="6" w:space="0" w:color="000000"/>
                              <w:bottom w:val="single" w:sz="6" w:space="0" w:color="000000"/>
                            </w:tcBorders>
                          </w:tcPr>
                          <w:p>
                            <w:pPr>
                              <w:pStyle w:val="TableParagraph"/>
                              <w:spacing w:line="235" w:lineRule="auto" w:before="2"/>
                              <w:ind w:left="157" w:right="130"/>
                              <w:rPr>
                                <w:sz w:val="18"/>
                              </w:rPr>
                            </w:pPr>
                            <w:r>
                              <w:rPr>
                                <w:spacing w:val="-2"/>
                                <w:sz w:val="18"/>
                              </w:rPr>
                              <w:t>Angelakι </w:t>
                            </w:r>
                            <w:r>
                              <w:rPr>
                                <w:sz w:val="18"/>
                              </w:rPr>
                              <w:t>s </w:t>
                            </w:r>
                            <w:r>
                              <w:rPr>
                                <w:i/>
                                <w:sz w:val="18"/>
                              </w:rPr>
                              <w:t>et al., </w:t>
                            </w:r>
                            <w:r>
                              <w:rPr>
                                <w:spacing w:val="-2"/>
                                <w:sz w:val="18"/>
                              </w:rPr>
                              <w:t>(2020).</w:t>
                            </w:r>
                          </w:p>
                        </w:tc>
                        <w:tc>
                          <w:tcPr>
                            <w:tcW w:w="3744" w:type="dxa"/>
                            <w:vMerge/>
                            <w:tcBorders>
                              <w:top w:val="nil"/>
                            </w:tcBorders>
                            <w:shd w:val="clear" w:color="auto" w:fill="F1F1F1"/>
                          </w:tcPr>
                          <w:p>
                            <w:pPr>
                              <w:rPr>
                                <w:sz w:val="2"/>
                                <w:szCs w:val="2"/>
                              </w:rPr>
                            </w:pPr>
                          </w:p>
                        </w:tc>
                      </w:tr>
                      <w:tr>
                        <w:trPr>
                          <w:trHeight w:val="469" w:hRule="atLeast"/>
                        </w:trPr>
                        <w:tc>
                          <w:tcPr>
                            <w:tcW w:w="1132" w:type="dxa"/>
                            <w:tcBorders>
                              <w:top w:val="single" w:sz="6" w:space="0" w:color="000000"/>
                              <w:bottom w:val="single" w:sz="6" w:space="0" w:color="000000"/>
                            </w:tcBorders>
                          </w:tcPr>
                          <w:p>
                            <w:pPr>
                              <w:pStyle w:val="TableParagraph"/>
                              <w:spacing w:line="195" w:lineRule="exact"/>
                              <w:ind w:right="24"/>
                              <w:jc w:val="center"/>
                              <w:rPr>
                                <w:sz w:val="18"/>
                              </w:rPr>
                            </w:pPr>
                            <w:r>
                              <w:rPr>
                                <w:spacing w:val="-2"/>
                                <w:sz w:val="18"/>
                              </w:rPr>
                              <w:t>Temperature</w:t>
                            </w:r>
                          </w:p>
                        </w:tc>
                        <w:tc>
                          <w:tcPr>
                            <w:tcW w:w="1027" w:type="dxa"/>
                            <w:tcBorders>
                              <w:top w:val="single" w:sz="6" w:space="0" w:color="000000"/>
                              <w:bottom w:val="single" w:sz="6" w:space="0" w:color="000000"/>
                            </w:tcBorders>
                          </w:tcPr>
                          <w:p>
                            <w:pPr>
                              <w:pStyle w:val="TableParagraph"/>
                              <w:spacing w:line="195" w:lineRule="exact"/>
                              <w:ind w:left="118"/>
                              <w:rPr>
                                <w:sz w:val="18"/>
                              </w:rPr>
                            </w:pPr>
                            <w:r>
                              <w:rPr>
                                <w:spacing w:val="-2"/>
                                <w:sz w:val="18"/>
                              </w:rPr>
                              <w:t>Temperat</w:t>
                            </w:r>
                          </w:p>
                          <w:p>
                            <w:pPr>
                              <w:pStyle w:val="TableParagraph"/>
                              <w:spacing w:before="3"/>
                              <w:ind w:left="118"/>
                              <w:rPr>
                                <w:sz w:val="18"/>
                              </w:rPr>
                            </w:pPr>
                            <w:r>
                              <w:rPr>
                                <w:sz w:val="18"/>
                              </w:rPr>
                              <w:t>ure</w:t>
                            </w:r>
                            <w:r>
                              <w:rPr>
                                <w:spacing w:val="-5"/>
                                <w:sz w:val="18"/>
                              </w:rPr>
                              <w:t> </w:t>
                            </w:r>
                            <w:r>
                              <w:rPr>
                                <w:spacing w:val="-4"/>
                                <w:sz w:val="18"/>
                              </w:rPr>
                              <w:t>(</w:t>
                            </w:r>
                            <w:r>
                              <w:rPr>
                                <w:spacing w:val="-4"/>
                                <w:position w:val="6"/>
                                <w:sz w:val="12"/>
                              </w:rPr>
                              <w:t>0</w:t>
                            </w:r>
                            <w:r>
                              <w:rPr>
                                <w:spacing w:val="-4"/>
                                <w:sz w:val="18"/>
                              </w:rPr>
                              <w:t>C)</w:t>
                            </w:r>
                          </w:p>
                        </w:tc>
                        <w:tc>
                          <w:tcPr>
                            <w:tcW w:w="824" w:type="dxa"/>
                            <w:tcBorders>
                              <w:top w:val="single" w:sz="6" w:space="0" w:color="000000"/>
                              <w:bottom w:val="single" w:sz="6" w:space="0" w:color="000000"/>
                            </w:tcBorders>
                          </w:tcPr>
                          <w:p>
                            <w:pPr>
                              <w:pStyle w:val="TableParagraph"/>
                              <w:spacing w:line="195" w:lineRule="exact"/>
                              <w:ind w:right="14"/>
                              <w:jc w:val="center"/>
                              <w:rPr>
                                <w:sz w:val="18"/>
                              </w:rPr>
                            </w:pPr>
                            <w:r>
                              <w:rPr>
                                <w:spacing w:val="-5"/>
                                <w:sz w:val="18"/>
                              </w:rPr>
                              <w:t>&lt;20</w:t>
                            </w:r>
                          </w:p>
                        </w:tc>
                        <w:tc>
                          <w:tcPr>
                            <w:tcW w:w="1103" w:type="dxa"/>
                            <w:tcBorders>
                              <w:top w:val="single" w:sz="6" w:space="0" w:color="000000"/>
                              <w:bottom w:val="single" w:sz="6" w:space="0" w:color="000000"/>
                            </w:tcBorders>
                          </w:tcPr>
                          <w:p>
                            <w:pPr>
                              <w:pStyle w:val="TableParagraph"/>
                              <w:spacing w:line="195" w:lineRule="exact"/>
                              <w:ind w:left="61"/>
                              <w:jc w:val="center"/>
                              <w:rPr>
                                <w:sz w:val="18"/>
                              </w:rPr>
                            </w:pPr>
                            <w:r>
                              <w:rPr>
                                <w:spacing w:val="-2"/>
                                <w:sz w:val="18"/>
                              </w:rPr>
                              <w:t>20-</w:t>
                            </w:r>
                            <w:r>
                              <w:rPr>
                                <w:spacing w:val="-7"/>
                                <w:sz w:val="18"/>
                              </w:rPr>
                              <w:t>23</w:t>
                            </w:r>
                          </w:p>
                        </w:tc>
                        <w:tc>
                          <w:tcPr>
                            <w:tcW w:w="1007" w:type="dxa"/>
                            <w:tcBorders>
                              <w:top w:val="single" w:sz="6" w:space="0" w:color="000000"/>
                              <w:bottom w:val="single" w:sz="6" w:space="0" w:color="000000"/>
                            </w:tcBorders>
                          </w:tcPr>
                          <w:p>
                            <w:pPr>
                              <w:pStyle w:val="TableParagraph"/>
                              <w:spacing w:line="195" w:lineRule="exact"/>
                              <w:ind w:left="2" w:right="43"/>
                              <w:jc w:val="center"/>
                              <w:rPr>
                                <w:sz w:val="18"/>
                              </w:rPr>
                            </w:pPr>
                            <w:r>
                              <w:rPr>
                                <w:spacing w:val="-2"/>
                                <w:sz w:val="18"/>
                              </w:rPr>
                              <w:t>23-</w:t>
                            </w:r>
                            <w:r>
                              <w:rPr>
                                <w:spacing w:val="-7"/>
                                <w:sz w:val="18"/>
                              </w:rPr>
                              <w:t>25</w:t>
                            </w:r>
                          </w:p>
                        </w:tc>
                        <w:tc>
                          <w:tcPr>
                            <w:tcW w:w="754" w:type="dxa"/>
                            <w:tcBorders>
                              <w:top w:val="single" w:sz="6" w:space="0" w:color="000000"/>
                              <w:bottom w:val="single" w:sz="6" w:space="0" w:color="000000"/>
                            </w:tcBorders>
                          </w:tcPr>
                          <w:p>
                            <w:pPr>
                              <w:pStyle w:val="TableParagraph"/>
                              <w:spacing w:line="195" w:lineRule="exact"/>
                              <w:ind w:left="87"/>
                              <w:jc w:val="center"/>
                              <w:rPr>
                                <w:sz w:val="18"/>
                              </w:rPr>
                            </w:pPr>
                            <w:r>
                              <w:rPr>
                                <w:spacing w:val="-5"/>
                                <w:sz w:val="18"/>
                              </w:rPr>
                              <w:t>&gt;25</w:t>
                            </w:r>
                          </w:p>
                        </w:tc>
                        <w:tc>
                          <w:tcPr>
                            <w:tcW w:w="950" w:type="dxa"/>
                            <w:tcBorders>
                              <w:top w:val="single" w:sz="6" w:space="0" w:color="000000"/>
                              <w:bottom w:val="single" w:sz="6" w:space="0" w:color="000000"/>
                            </w:tcBorders>
                          </w:tcPr>
                          <w:p>
                            <w:pPr>
                              <w:pStyle w:val="TableParagraph"/>
                              <w:spacing w:line="195" w:lineRule="exact"/>
                              <w:ind w:left="157"/>
                              <w:rPr>
                                <w:sz w:val="18"/>
                              </w:rPr>
                            </w:pPr>
                            <w:r>
                              <w:rPr>
                                <w:spacing w:val="-2"/>
                                <w:sz w:val="18"/>
                              </w:rPr>
                              <w:t>NIMP,</w:t>
                            </w:r>
                          </w:p>
                          <w:p>
                            <w:pPr>
                              <w:pStyle w:val="TableParagraph"/>
                              <w:spacing w:before="7"/>
                              <w:ind w:left="157"/>
                              <w:rPr>
                                <w:sz w:val="18"/>
                              </w:rPr>
                            </w:pPr>
                            <w:r>
                              <w:rPr>
                                <w:spacing w:val="-2"/>
                                <w:sz w:val="18"/>
                              </w:rPr>
                              <w:t>(2018)</w:t>
                            </w:r>
                          </w:p>
                        </w:tc>
                        <w:tc>
                          <w:tcPr>
                            <w:tcW w:w="3744" w:type="dxa"/>
                            <w:vMerge/>
                            <w:tcBorders>
                              <w:top w:val="nil"/>
                            </w:tcBorders>
                            <w:shd w:val="clear" w:color="auto" w:fill="F1F1F1"/>
                          </w:tcPr>
                          <w:p>
                            <w:pPr>
                              <w:rPr>
                                <w:sz w:val="2"/>
                                <w:szCs w:val="2"/>
                              </w:rPr>
                            </w:pPr>
                          </w:p>
                        </w:tc>
                      </w:tr>
                      <w:tr>
                        <w:trPr>
                          <w:trHeight w:val="9411" w:hRule="atLeast"/>
                        </w:trPr>
                        <w:tc>
                          <w:tcPr>
                            <w:tcW w:w="6797" w:type="dxa"/>
                            <w:gridSpan w:val="7"/>
                            <w:tcBorders>
                              <w:top w:val="single" w:sz="6"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8"/>
                              </w:rPr>
                            </w:pPr>
                          </w:p>
                          <w:p>
                            <w:pPr>
                              <w:pStyle w:val="TableParagraph"/>
                              <w:ind w:left="266" w:right="261"/>
                              <w:jc w:val="center"/>
                              <w:rPr>
                                <w:sz w:val="18"/>
                              </w:rPr>
                            </w:pPr>
                            <w:r>
                              <w:rPr>
                                <w:b/>
                                <w:sz w:val="18"/>
                              </w:rPr>
                              <w:t>Figure</w:t>
                            </w:r>
                            <w:r>
                              <w:rPr>
                                <w:b/>
                                <w:spacing w:val="-6"/>
                                <w:sz w:val="18"/>
                              </w:rPr>
                              <w:t> </w:t>
                            </w:r>
                            <w:r>
                              <w:rPr>
                                <w:b/>
                                <w:sz w:val="18"/>
                              </w:rPr>
                              <w:t>2:</w:t>
                            </w:r>
                            <w:r>
                              <w:rPr>
                                <w:b/>
                                <w:spacing w:val="45"/>
                                <w:sz w:val="18"/>
                              </w:rPr>
                              <w:t> </w:t>
                            </w:r>
                            <w:r>
                              <w:rPr>
                                <w:sz w:val="18"/>
                              </w:rPr>
                              <w:t>The</w:t>
                            </w:r>
                            <w:r>
                              <w:rPr>
                                <w:spacing w:val="5"/>
                                <w:sz w:val="18"/>
                              </w:rPr>
                              <w:t> </w:t>
                            </w:r>
                            <w:r>
                              <w:rPr>
                                <w:sz w:val="18"/>
                              </w:rPr>
                              <w:t>Overall</w:t>
                            </w:r>
                            <w:r>
                              <w:rPr>
                                <w:spacing w:val="2"/>
                                <w:sz w:val="18"/>
                              </w:rPr>
                              <w:t> </w:t>
                            </w:r>
                            <w:r>
                              <w:rPr>
                                <w:sz w:val="18"/>
                              </w:rPr>
                              <w:t>conceptual</w:t>
                            </w:r>
                            <w:r>
                              <w:rPr>
                                <w:spacing w:val="-9"/>
                                <w:sz w:val="18"/>
                              </w:rPr>
                              <w:t> </w:t>
                            </w:r>
                            <w:r>
                              <w:rPr>
                                <w:sz w:val="18"/>
                              </w:rPr>
                              <w:t>framework</w:t>
                            </w:r>
                            <w:r>
                              <w:rPr>
                                <w:spacing w:val="-3"/>
                                <w:sz w:val="18"/>
                              </w:rPr>
                              <w:t> </w:t>
                            </w:r>
                            <w:r>
                              <w:rPr>
                                <w:sz w:val="18"/>
                              </w:rPr>
                              <w:t>utilized</w:t>
                            </w:r>
                            <w:r>
                              <w:rPr>
                                <w:spacing w:val="6"/>
                                <w:sz w:val="18"/>
                              </w:rPr>
                              <w:t> </w:t>
                            </w:r>
                            <w:r>
                              <w:rPr>
                                <w:sz w:val="18"/>
                              </w:rPr>
                              <w:t>in</w:t>
                            </w:r>
                            <w:r>
                              <w:rPr>
                                <w:spacing w:val="7"/>
                                <w:sz w:val="18"/>
                              </w:rPr>
                              <w:t> </w:t>
                            </w:r>
                            <w:r>
                              <w:rPr>
                                <w:sz w:val="18"/>
                              </w:rPr>
                              <w:t>the</w:t>
                            </w:r>
                            <w:r>
                              <w:rPr>
                                <w:spacing w:val="-4"/>
                                <w:sz w:val="18"/>
                              </w:rPr>
                              <w:t> </w:t>
                            </w:r>
                            <w:r>
                              <w:rPr>
                                <w:spacing w:val="-2"/>
                                <w:sz w:val="18"/>
                              </w:rPr>
                              <w:t>study</w:t>
                            </w:r>
                          </w:p>
                          <w:p>
                            <w:pPr>
                              <w:pStyle w:val="TableParagraph"/>
                              <w:spacing w:before="59"/>
                              <w:rPr>
                                <w:sz w:val="18"/>
                              </w:rPr>
                            </w:pPr>
                          </w:p>
                          <w:p>
                            <w:pPr>
                              <w:pStyle w:val="TableParagraph"/>
                              <w:spacing w:line="276" w:lineRule="auto"/>
                              <w:ind w:left="-34" w:right="146" w:firstLine="45"/>
                              <w:jc w:val="both"/>
                              <w:rPr>
                                <w:sz w:val="18"/>
                              </w:rPr>
                            </w:pPr>
                            <w:r>
                              <w:rPr>
                                <w:sz w:val="18"/>
                              </w:rPr>
                              <w:t>he Analytical Hierarchy Process (AHP)</w:t>
                            </w:r>
                            <w:r>
                              <w:rPr>
                                <w:spacing w:val="-8"/>
                                <w:sz w:val="18"/>
                              </w:rPr>
                              <w:t> </w:t>
                            </w:r>
                            <w:r>
                              <w:rPr>
                                <w:sz w:val="18"/>
                              </w:rPr>
                              <w:t>incorporated weighting</w:t>
                            </w:r>
                            <w:r>
                              <w:rPr>
                                <w:spacing w:val="-4"/>
                                <w:sz w:val="18"/>
                              </w:rPr>
                              <w:t> </w:t>
                            </w:r>
                            <w:r>
                              <w:rPr>
                                <w:sz w:val="18"/>
                              </w:rPr>
                              <w:t>to</w:t>
                            </w:r>
                            <w:r>
                              <w:rPr>
                                <w:spacing w:val="-4"/>
                                <w:sz w:val="18"/>
                              </w:rPr>
                              <w:t> </w:t>
                            </w:r>
                            <w:r>
                              <w:rPr>
                                <w:sz w:val="18"/>
                              </w:rPr>
                              <w:t>individually</w:t>
                            </w:r>
                            <w:r>
                              <w:rPr>
                                <w:spacing w:val="-4"/>
                                <w:sz w:val="18"/>
                              </w:rPr>
                              <w:t> </w:t>
                            </w:r>
                            <w:r>
                              <w:rPr>
                                <w:sz w:val="18"/>
                              </w:rPr>
                              <w:t>contributing riterion.</w:t>
                            </w:r>
                            <w:r>
                              <w:rPr>
                                <w:spacing w:val="-12"/>
                                <w:sz w:val="18"/>
                              </w:rPr>
                              <w:t> </w:t>
                            </w:r>
                            <w:r>
                              <w:rPr>
                                <w:sz w:val="18"/>
                              </w:rPr>
                              <w:t>AHP</w:t>
                            </w:r>
                            <w:r>
                              <w:rPr>
                                <w:spacing w:val="-11"/>
                                <w:sz w:val="18"/>
                              </w:rPr>
                              <w:t> </w:t>
                            </w:r>
                            <w:r>
                              <w:rPr>
                                <w:sz w:val="18"/>
                              </w:rPr>
                              <w:t>implemented</w:t>
                            </w:r>
                            <w:r>
                              <w:rPr>
                                <w:spacing w:val="-7"/>
                                <w:sz w:val="18"/>
                              </w:rPr>
                              <w:t> </w:t>
                            </w:r>
                            <w:r>
                              <w:rPr>
                                <w:sz w:val="18"/>
                              </w:rPr>
                              <w:t>a</w:t>
                            </w:r>
                            <w:r>
                              <w:rPr>
                                <w:spacing w:val="-12"/>
                                <w:sz w:val="18"/>
                              </w:rPr>
                              <w:t> </w:t>
                            </w:r>
                            <w:r>
                              <w:rPr>
                                <w:sz w:val="18"/>
                              </w:rPr>
                              <w:t>process for</w:t>
                            </w:r>
                            <w:r>
                              <w:rPr>
                                <w:spacing w:val="-12"/>
                                <w:sz w:val="18"/>
                              </w:rPr>
                              <w:t> </w:t>
                            </w:r>
                            <w:r>
                              <w:rPr>
                                <w:sz w:val="18"/>
                              </w:rPr>
                              <w:t>identifying</w:t>
                            </w:r>
                            <w:r>
                              <w:rPr>
                                <w:spacing w:val="-11"/>
                                <w:sz w:val="18"/>
                              </w:rPr>
                              <w:t> </w:t>
                            </w:r>
                            <w:r>
                              <w:rPr>
                                <w:sz w:val="18"/>
                              </w:rPr>
                              <w:t>and</w:t>
                            </w:r>
                            <w:r>
                              <w:rPr>
                                <w:spacing w:val="-11"/>
                                <w:sz w:val="18"/>
                              </w:rPr>
                              <w:t> </w:t>
                            </w:r>
                            <w:r>
                              <w:rPr>
                                <w:sz w:val="18"/>
                              </w:rPr>
                              <w:t>criteria</w:t>
                            </w:r>
                            <w:r>
                              <w:rPr>
                                <w:spacing w:val="6"/>
                                <w:sz w:val="18"/>
                              </w:rPr>
                              <w:t> </w:t>
                            </w:r>
                            <w:r>
                              <w:rPr>
                                <w:sz w:val="18"/>
                              </w:rPr>
                              <w:t>for</w:t>
                            </w:r>
                            <w:r>
                              <w:rPr>
                                <w:spacing w:val="-12"/>
                                <w:sz w:val="18"/>
                              </w:rPr>
                              <w:t> </w:t>
                            </w:r>
                            <w:r>
                              <w:rPr>
                                <w:sz w:val="18"/>
                              </w:rPr>
                              <w:t>classifying</w:t>
                            </w:r>
                            <w:r>
                              <w:rPr>
                                <w:spacing w:val="8"/>
                                <w:sz w:val="18"/>
                              </w:rPr>
                              <w:t> </w:t>
                            </w:r>
                            <w:r>
                              <w:rPr>
                                <w:sz w:val="18"/>
                              </w:rPr>
                              <w:t>and</w:t>
                            </w:r>
                            <w:r>
                              <w:rPr>
                                <w:spacing w:val="-12"/>
                                <w:sz w:val="18"/>
                              </w:rPr>
                              <w:t> </w:t>
                            </w:r>
                            <w:r>
                              <w:rPr>
                                <w:sz w:val="18"/>
                              </w:rPr>
                              <w:t>assessing he</w:t>
                            </w:r>
                            <w:r>
                              <w:rPr>
                                <w:spacing w:val="-7"/>
                                <w:sz w:val="18"/>
                              </w:rPr>
                              <w:t> </w:t>
                            </w:r>
                            <w:r>
                              <w:rPr>
                                <w:sz w:val="18"/>
                              </w:rPr>
                              <w:t>context</w:t>
                            </w:r>
                            <w:r>
                              <w:rPr>
                                <w:spacing w:val="-1"/>
                                <w:sz w:val="18"/>
                              </w:rPr>
                              <w:t> </w:t>
                            </w:r>
                            <w:r>
                              <w:rPr>
                                <w:sz w:val="18"/>
                              </w:rPr>
                              <w:t>of spatial planning decisions (Morales </w:t>
                            </w:r>
                            <w:r>
                              <w:rPr>
                                <w:i/>
                                <w:sz w:val="18"/>
                              </w:rPr>
                              <w:t>et</w:t>
                            </w:r>
                            <w:r>
                              <w:rPr>
                                <w:i/>
                                <w:spacing w:val="-1"/>
                                <w:sz w:val="18"/>
                              </w:rPr>
                              <w:t> </w:t>
                            </w:r>
                            <w:r>
                              <w:rPr>
                                <w:i/>
                                <w:sz w:val="18"/>
                              </w:rPr>
                              <w:t>al., </w:t>
                            </w:r>
                            <w:r>
                              <w:rPr>
                                <w:sz w:val="18"/>
                              </w:rPr>
                              <w:t>2021). Three key principles guided HP were decomposition, comparative judgment, and synthesis of priorities (Darko </w:t>
                            </w:r>
                            <w:r>
                              <w:rPr>
                                <w:i/>
                                <w:sz w:val="18"/>
                              </w:rPr>
                              <w:t>et al., </w:t>
                            </w:r>
                            <w:r>
                              <w:rPr>
                                <w:sz w:val="18"/>
                              </w:rPr>
                              <w:t>019).</w:t>
                            </w:r>
                            <w:r>
                              <w:rPr>
                                <w:spacing w:val="-12"/>
                                <w:sz w:val="18"/>
                              </w:rPr>
                              <w:t> </w:t>
                            </w:r>
                            <w:r>
                              <w:rPr>
                                <w:sz w:val="18"/>
                              </w:rPr>
                              <w:t>A</w:t>
                            </w:r>
                            <w:r>
                              <w:rPr>
                                <w:spacing w:val="-11"/>
                                <w:sz w:val="18"/>
                              </w:rPr>
                              <w:t> </w:t>
                            </w:r>
                            <w:r>
                              <w:rPr>
                                <w:sz w:val="18"/>
                              </w:rPr>
                              <w:t>matrix of</w:t>
                            </w:r>
                            <w:r>
                              <w:rPr>
                                <w:spacing w:val="-9"/>
                                <w:sz w:val="18"/>
                              </w:rPr>
                              <w:t> </w:t>
                            </w:r>
                            <w:r>
                              <w:rPr>
                                <w:sz w:val="18"/>
                              </w:rPr>
                              <w:t>pairwise comparisons among</w:t>
                            </w:r>
                            <w:r>
                              <w:rPr>
                                <w:spacing w:val="-5"/>
                                <w:sz w:val="18"/>
                              </w:rPr>
                              <w:t> </w:t>
                            </w:r>
                            <w:r>
                              <w:rPr>
                                <w:sz w:val="18"/>
                              </w:rPr>
                              <w:t>parameters influencing land</w:t>
                            </w:r>
                            <w:r>
                              <w:rPr>
                                <w:spacing w:val="-5"/>
                                <w:sz w:val="18"/>
                              </w:rPr>
                              <w:t> </w:t>
                            </w:r>
                            <w:r>
                              <w:rPr>
                                <w:sz w:val="18"/>
                              </w:rPr>
                              <w:t>suitability for</w:t>
                            </w:r>
                            <w:r>
                              <w:rPr>
                                <w:spacing w:val="-12"/>
                                <w:sz w:val="18"/>
                              </w:rPr>
                              <w:t> </w:t>
                            </w:r>
                            <w:r>
                              <w:rPr>
                                <w:sz w:val="18"/>
                              </w:rPr>
                              <w:t>to urface</w:t>
                            </w:r>
                            <w:r>
                              <w:rPr>
                                <w:spacing w:val="-12"/>
                                <w:sz w:val="18"/>
                              </w:rPr>
                              <w:t> </w:t>
                            </w:r>
                            <w:r>
                              <w:rPr>
                                <w:sz w:val="18"/>
                              </w:rPr>
                              <w:t>irrigation</w:t>
                            </w:r>
                            <w:r>
                              <w:rPr>
                                <w:spacing w:val="-11"/>
                                <w:sz w:val="18"/>
                              </w:rPr>
                              <w:t> </w:t>
                            </w:r>
                            <w:r>
                              <w:rPr>
                                <w:sz w:val="18"/>
                              </w:rPr>
                              <w:t>was</w:t>
                            </w:r>
                            <w:r>
                              <w:rPr>
                                <w:spacing w:val="-11"/>
                                <w:sz w:val="18"/>
                              </w:rPr>
                              <w:t> </w:t>
                            </w:r>
                            <w:r>
                              <w:rPr>
                                <w:sz w:val="18"/>
                              </w:rPr>
                              <w:t>constructed</w:t>
                            </w:r>
                            <w:r>
                              <w:rPr>
                                <w:spacing w:val="-11"/>
                                <w:sz w:val="18"/>
                              </w:rPr>
                              <w:t> </w:t>
                            </w:r>
                            <w:r>
                              <w:rPr>
                                <w:sz w:val="18"/>
                              </w:rPr>
                              <w:t>by</w:t>
                            </w:r>
                            <w:r>
                              <w:rPr>
                                <w:spacing w:val="-12"/>
                                <w:sz w:val="18"/>
                              </w:rPr>
                              <w:t> </w:t>
                            </w:r>
                            <w:r>
                              <w:rPr>
                                <w:sz w:val="18"/>
                              </w:rPr>
                              <w:t>AHP.</w:t>
                            </w:r>
                            <w:r>
                              <w:rPr>
                                <w:spacing w:val="-11"/>
                                <w:sz w:val="18"/>
                              </w:rPr>
                              <w:t> </w:t>
                            </w:r>
                            <w:r>
                              <w:rPr>
                                <w:sz w:val="18"/>
                              </w:rPr>
                              <w:t>A</w:t>
                            </w:r>
                            <w:r>
                              <w:rPr>
                                <w:spacing w:val="-11"/>
                                <w:sz w:val="18"/>
                              </w:rPr>
                              <w:t> </w:t>
                            </w:r>
                            <w:r>
                              <w:rPr>
                                <w:sz w:val="18"/>
                              </w:rPr>
                              <w:t>scale ranging</w:t>
                            </w:r>
                            <w:r>
                              <w:rPr>
                                <w:spacing w:val="-1"/>
                                <w:sz w:val="18"/>
                              </w:rPr>
                              <w:t> </w:t>
                            </w:r>
                            <w:r>
                              <w:rPr>
                                <w:sz w:val="18"/>
                              </w:rPr>
                              <w:t>from</w:t>
                            </w:r>
                            <w:r>
                              <w:rPr>
                                <w:spacing w:val="-12"/>
                                <w:sz w:val="18"/>
                              </w:rPr>
                              <w:t> </w:t>
                            </w:r>
                            <w:r>
                              <w:rPr>
                                <w:sz w:val="18"/>
                              </w:rPr>
                              <w:t>1</w:t>
                            </w:r>
                            <w:r>
                              <w:rPr>
                                <w:spacing w:val="-1"/>
                                <w:sz w:val="18"/>
                              </w:rPr>
                              <w:t> </w:t>
                            </w:r>
                            <w:r>
                              <w:rPr>
                                <w:sz w:val="18"/>
                              </w:rPr>
                              <w:t>to</w:t>
                            </w:r>
                            <w:r>
                              <w:rPr>
                                <w:spacing w:val="-12"/>
                                <w:sz w:val="18"/>
                              </w:rPr>
                              <w:t> </w:t>
                            </w:r>
                            <w:r>
                              <w:rPr>
                                <w:sz w:val="18"/>
                              </w:rPr>
                              <w:t>9</w:t>
                            </w:r>
                            <w:r>
                              <w:rPr>
                                <w:spacing w:val="-1"/>
                                <w:sz w:val="18"/>
                              </w:rPr>
                              <w:t> </w:t>
                            </w:r>
                            <w:r>
                              <w:rPr>
                                <w:sz w:val="18"/>
                              </w:rPr>
                              <w:t>was</w:t>
                            </w:r>
                            <w:r>
                              <w:rPr>
                                <w:spacing w:val="-12"/>
                                <w:sz w:val="18"/>
                              </w:rPr>
                              <w:t> </w:t>
                            </w:r>
                            <w:r>
                              <w:rPr>
                                <w:sz w:val="18"/>
                              </w:rPr>
                              <w:t>utilized</w:t>
                            </w:r>
                            <w:r>
                              <w:rPr>
                                <w:spacing w:val="-1"/>
                                <w:sz w:val="18"/>
                              </w:rPr>
                              <w:t> </w:t>
                            </w:r>
                            <w:r>
                              <w:rPr>
                                <w:sz w:val="18"/>
                              </w:rPr>
                              <w:t>to</w:t>
                            </w:r>
                            <w:r>
                              <w:rPr>
                                <w:spacing w:val="-12"/>
                                <w:sz w:val="18"/>
                              </w:rPr>
                              <w:t> </w:t>
                            </w:r>
                            <w:r>
                              <w:rPr>
                                <w:sz w:val="18"/>
                              </w:rPr>
                              <w:t>indicate he</w:t>
                            </w:r>
                            <w:r>
                              <w:rPr>
                                <w:spacing w:val="-5"/>
                                <w:sz w:val="18"/>
                              </w:rPr>
                              <w:t> </w:t>
                            </w:r>
                            <w:r>
                              <w:rPr>
                                <w:sz w:val="18"/>
                              </w:rPr>
                              <w:t>relative importance of two</w:t>
                            </w:r>
                            <w:r>
                              <w:rPr>
                                <w:spacing w:val="-12"/>
                                <w:sz w:val="18"/>
                              </w:rPr>
                              <w:t> </w:t>
                            </w:r>
                            <w:r>
                              <w:rPr>
                                <w:sz w:val="18"/>
                              </w:rPr>
                              <w:t>factors.</w:t>
                            </w:r>
                            <w:r>
                              <w:rPr>
                                <w:spacing w:val="-1"/>
                                <w:sz w:val="18"/>
                              </w:rPr>
                              <w:t> </w:t>
                            </w:r>
                            <w:r>
                              <w:rPr>
                                <w:sz w:val="18"/>
                              </w:rPr>
                              <w:t>The prioritization</w:t>
                            </w:r>
                            <w:r>
                              <w:rPr>
                                <w:spacing w:val="20"/>
                                <w:sz w:val="18"/>
                              </w:rPr>
                              <w:t> </w:t>
                            </w:r>
                            <w:r>
                              <w:rPr>
                                <w:sz w:val="18"/>
                              </w:rPr>
                              <w:t>of the</w:t>
                            </w:r>
                            <w:r>
                              <w:rPr>
                                <w:spacing w:val="-12"/>
                                <w:sz w:val="18"/>
                              </w:rPr>
                              <w:t> </w:t>
                            </w:r>
                            <w:r>
                              <w:rPr>
                                <w:sz w:val="18"/>
                              </w:rPr>
                              <w:t>factors</w:t>
                            </w:r>
                            <w:r>
                              <w:rPr>
                                <w:spacing w:val="-4"/>
                                <w:sz w:val="18"/>
                              </w:rPr>
                              <w:t> </w:t>
                            </w:r>
                            <w:r>
                              <w:rPr>
                                <w:sz w:val="18"/>
                              </w:rPr>
                              <w:t>for</w:t>
                            </w:r>
                            <w:r>
                              <w:rPr>
                                <w:spacing w:val="-5"/>
                                <w:sz w:val="18"/>
                              </w:rPr>
                              <w:t> </w:t>
                            </w:r>
                            <w:r>
                              <w:rPr>
                                <w:sz w:val="18"/>
                              </w:rPr>
                              <w:t>the</w:t>
                            </w:r>
                            <w:r>
                              <w:rPr>
                                <w:spacing w:val="-2"/>
                                <w:sz w:val="18"/>
                              </w:rPr>
                              <w:t> </w:t>
                            </w:r>
                            <w:r>
                              <w:rPr>
                                <w:sz w:val="18"/>
                              </w:rPr>
                              <w:t>study</w:t>
                            </w:r>
                            <w:r>
                              <w:rPr>
                                <w:spacing w:val="-12"/>
                                <w:sz w:val="18"/>
                              </w:rPr>
                              <w:t> </w:t>
                            </w:r>
                            <w:r>
                              <w:rPr>
                                <w:sz w:val="18"/>
                              </w:rPr>
                              <w:t>area was uided</w:t>
                            </w:r>
                            <w:r>
                              <w:rPr>
                                <w:spacing w:val="-2"/>
                                <w:sz w:val="18"/>
                              </w:rPr>
                              <w:t> </w:t>
                            </w:r>
                            <w:r>
                              <w:rPr>
                                <w:sz w:val="18"/>
                              </w:rPr>
                              <w:t>by insights from Tanzania's experience (NIMP,</w:t>
                            </w:r>
                            <w:r>
                              <w:rPr>
                                <w:spacing w:val="-2"/>
                                <w:sz w:val="18"/>
                              </w:rPr>
                              <w:t> </w:t>
                            </w:r>
                            <w:r>
                              <w:rPr>
                                <w:sz w:val="18"/>
                              </w:rPr>
                              <w:t>2018). Reciprocal values from 1/1 to</w:t>
                            </w:r>
                          </w:p>
                          <w:p>
                            <w:pPr>
                              <w:pStyle w:val="TableParagraph"/>
                              <w:spacing w:line="278" w:lineRule="auto"/>
                              <w:ind w:left="-34" w:right="144" w:firstLine="33"/>
                              <w:jc w:val="both"/>
                              <w:rPr>
                                <w:sz w:val="18"/>
                              </w:rPr>
                            </w:pPr>
                            <w:r>
                              <w:rPr>
                                <w:sz w:val="18"/>
                              </w:rPr>
                              <w:t>/9,</w:t>
                            </w:r>
                            <w:r>
                              <w:rPr>
                                <w:spacing w:val="-11"/>
                                <w:sz w:val="18"/>
                              </w:rPr>
                              <w:t> </w:t>
                            </w:r>
                            <w:r>
                              <w:rPr>
                                <w:sz w:val="18"/>
                              </w:rPr>
                              <w:t>represented the</w:t>
                            </w:r>
                            <w:r>
                              <w:rPr>
                                <w:spacing w:val="-7"/>
                                <w:sz w:val="18"/>
                              </w:rPr>
                              <w:t> </w:t>
                            </w:r>
                            <w:r>
                              <w:rPr>
                                <w:sz w:val="18"/>
                              </w:rPr>
                              <w:t>relative significance between</w:t>
                            </w:r>
                            <w:r>
                              <w:rPr>
                                <w:spacing w:val="-12"/>
                                <w:sz w:val="18"/>
                              </w:rPr>
                              <w:t> </w:t>
                            </w:r>
                            <w:r>
                              <w:rPr>
                                <w:sz w:val="18"/>
                              </w:rPr>
                              <w:t>the</w:t>
                            </w:r>
                            <w:r>
                              <w:rPr>
                                <w:spacing w:val="-7"/>
                                <w:sz w:val="18"/>
                              </w:rPr>
                              <w:t> </w:t>
                            </w:r>
                            <w:r>
                              <w:rPr>
                                <w:sz w:val="18"/>
                              </w:rPr>
                              <w:t>criteria (Table 3).</w:t>
                            </w:r>
                            <w:r>
                              <w:rPr>
                                <w:spacing w:val="-6"/>
                                <w:sz w:val="18"/>
                              </w:rPr>
                              <w:t> </w:t>
                            </w:r>
                            <w:r>
                              <w:rPr>
                                <w:sz w:val="18"/>
                              </w:rPr>
                              <w:t>Criteria weights</w:t>
                            </w:r>
                            <w:r>
                              <w:rPr>
                                <w:spacing w:val="-9"/>
                                <w:sz w:val="18"/>
                              </w:rPr>
                              <w:t> </w:t>
                            </w:r>
                            <w:r>
                              <w:rPr>
                                <w:sz w:val="18"/>
                              </w:rPr>
                              <w:t>were hen determined by calculating eigenvalues (equation i) through pairwise comparisons of ontributing factors and finally they were normalized (Odu, 2019). The random consistency dices</w:t>
                            </w:r>
                            <w:r>
                              <w:rPr>
                                <w:spacing w:val="-12"/>
                                <w:sz w:val="18"/>
                              </w:rPr>
                              <w:t> </w:t>
                            </w:r>
                            <w:r>
                              <w:rPr>
                                <w:sz w:val="18"/>
                              </w:rPr>
                              <w:t>(RI)</w:t>
                            </w:r>
                            <w:r>
                              <w:rPr>
                                <w:spacing w:val="-11"/>
                                <w:sz w:val="18"/>
                              </w:rPr>
                              <w:t> </w:t>
                            </w:r>
                            <w:r>
                              <w:rPr>
                                <w:sz w:val="18"/>
                              </w:rPr>
                              <w:t>established by</w:t>
                            </w:r>
                            <w:r>
                              <w:rPr>
                                <w:spacing w:val="-8"/>
                                <w:sz w:val="18"/>
                              </w:rPr>
                              <w:t> </w:t>
                            </w:r>
                            <w:r>
                              <w:rPr>
                                <w:sz w:val="18"/>
                              </w:rPr>
                              <w:t>Saaty</w:t>
                            </w:r>
                            <w:r>
                              <w:rPr>
                                <w:spacing w:val="-9"/>
                                <w:sz w:val="18"/>
                              </w:rPr>
                              <w:t> </w:t>
                            </w:r>
                            <w:r>
                              <w:rPr>
                                <w:sz w:val="18"/>
                              </w:rPr>
                              <w:t>(1980)</w:t>
                            </w:r>
                            <w:r>
                              <w:rPr>
                                <w:spacing w:val="-12"/>
                                <w:sz w:val="18"/>
                              </w:rPr>
                              <w:t> </w:t>
                            </w:r>
                            <w:r>
                              <w:rPr>
                                <w:sz w:val="18"/>
                              </w:rPr>
                              <w:t>were employed to</w:t>
                            </w:r>
                            <w:r>
                              <w:rPr>
                                <w:spacing w:val="-9"/>
                                <w:sz w:val="18"/>
                              </w:rPr>
                              <w:t> </w:t>
                            </w:r>
                            <w:r>
                              <w:rPr>
                                <w:sz w:val="18"/>
                              </w:rPr>
                              <w:t>calculate the</w:t>
                            </w:r>
                            <w:r>
                              <w:rPr>
                                <w:spacing w:val="-12"/>
                                <w:sz w:val="18"/>
                              </w:rPr>
                              <w:t> </w:t>
                            </w:r>
                            <w:r>
                              <w:rPr>
                                <w:sz w:val="18"/>
                              </w:rPr>
                              <w:t>consistency ratio (CR) equation ii)</w:t>
                            </w:r>
                            <w:r>
                              <w:rPr>
                                <w:spacing w:val="35"/>
                                <w:sz w:val="18"/>
                              </w:rPr>
                              <w:t> </w:t>
                            </w:r>
                            <w:r>
                              <w:rPr>
                                <w:sz w:val="18"/>
                              </w:rPr>
                              <w:t>for gauging the degree of consistency (Table 4).</w:t>
                            </w:r>
                          </w:p>
                        </w:tc>
                        <w:tc>
                          <w:tcPr>
                            <w:tcW w:w="3744" w:type="dxa"/>
                            <w:vMerge/>
                            <w:tcBorders>
                              <w:top w:val="nil"/>
                            </w:tcBorders>
                            <w:shd w:val="clear" w:color="auto" w:fill="F1F1F1"/>
                          </w:tcPr>
                          <w:p>
                            <w:pPr>
                              <w:rPr>
                                <w:sz w:val="2"/>
                                <w:szCs w:val="2"/>
                              </w:rPr>
                            </w:pPr>
                          </w:p>
                        </w:tc>
                      </w:tr>
                    </w:tbl>
                    <w:p>
                      <w:pPr>
                        <w:pStyle w:val="BodyText"/>
                      </w:pPr>
                    </w:p>
                  </w:txbxContent>
                </v:textbox>
                <w10:wrap type="none"/>
              </v:shape>
            </w:pict>
          </mc:Fallback>
        </mc:AlternateContent>
      </w:r>
      <w:r>
        <w:rPr>
          <w:spacing w:val="-10"/>
        </w:rPr>
        <w:t>T</w:t>
      </w:r>
    </w:p>
    <w:p>
      <w:pPr>
        <w:pStyle w:val="BodyText"/>
        <w:spacing w:line="278" w:lineRule="auto" w:before="29"/>
        <w:ind w:left="140" w:right="10505"/>
        <w:jc w:val="both"/>
      </w:pPr>
      <w:r>
        <w:rPr>
          <w:spacing w:val="-10"/>
        </w:rPr>
        <w:t>c</w:t>
      </w:r>
      <w:r>
        <w:rPr>
          <w:spacing w:val="40"/>
        </w:rPr>
        <w:t> </w:t>
      </w:r>
      <w:r>
        <w:rPr>
          <w:spacing w:val="-10"/>
        </w:rPr>
        <w:t>t</w:t>
      </w:r>
      <w:r>
        <w:rPr/>
        <w:t> </w:t>
      </w:r>
      <w:r>
        <w:rPr>
          <w:spacing w:val="-10"/>
        </w:rPr>
        <w:t>A</w:t>
      </w:r>
      <w:r>
        <w:rPr/>
        <w:t> </w:t>
      </w:r>
      <w:r>
        <w:rPr>
          <w:spacing w:val="-10"/>
        </w:rPr>
        <w:t>2</w:t>
      </w:r>
    </w:p>
    <w:p>
      <w:pPr>
        <w:pStyle w:val="BodyText"/>
        <w:spacing w:line="273" w:lineRule="auto"/>
        <w:ind w:left="140" w:right="10546"/>
        <w:jc w:val="both"/>
      </w:pPr>
      <w:r>
        <w:rPr>
          <w:spacing w:val="-10"/>
        </w:rPr>
        <w:t>s</w:t>
      </w:r>
      <w:r>
        <w:rPr/>
        <w:t> </w:t>
      </w:r>
      <w:r>
        <w:rPr>
          <w:spacing w:val="-10"/>
        </w:rPr>
        <w:t>t</w:t>
      </w:r>
      <w:r>
        <w:rPr/>
        <w:t> </w:t>
      </w:r>
      <w:r>
        <w:rPr>
          <w:spacing w:val="-10"/>
        </w:rPr>
        <w:t>g</w:t>
      </w:r>
      <w:r>
        <w:rPr/>
        <w:t> </w:t>
      </w:r>
      <w:r>
        <w:rPr>
          <w:spacing w:val="-10"/>
        </w:rPr>
        <w:t>1</w:t>
      </w:r>
    </w:p>
    <w:p>
      <w:pPr>
        <w:pStyle w:val="BodyText"/>
        <w:spacing w:line="278" w:lineRule="auto"/>
        <w:ind w:left="140" w:right="10500"/>
      </w:pPr>
      <w:r>
        <w:rPr>
          <w:spacing w:val="-10"/>
        </w:rPr>
        <w:t>t</w:t>
      </w:r>
      <w:r>
        <w:rPr>
          <w:spacing w:val="40"/>
        </w:rPr>
        <w:t> </w:t>
      </w:r>
      <w:r>
        <w:rPr>
          <w:spacing w:val="-10"/>
        </w:rPr>
        <w:t>c</w:t>
      </w:r>
      <w:r>
        <w:rPr/>
        <w:t> </w:t>
      </w:r>
      <w:r>
        <w:rPr>
          <w:spacing w:val="-8"/>
        </w:rPr>
        <w:t>in</w:t>
      </w:r>
      <w:r>
        <w:rPr/>
        <w:t> </w:t>
      </w:r>
      <w:r>
        <w:rPr>
          <w:spacing w:val="-10"/>
        </w:rPr>
        <w:t>(</w:t>
      </w:r>
    </w:p>
    <w:p>
      <w:pPr>
        <w:pStyle w:val="BodyText"/>
        <w:spacing w:after="0" w:line="278" w:lineRule="auto"/>
        <w:sectPr>
          <w:headerReference w:type="default" r:id="rId9"/>
          <w:pgSz w:w="11910" w:h="16850"/>
          <w:pgMar w:header="0" w:footer="0" w:top="1940" w:bottom="280" w:left="1133" w:right="0"/>
        </w:sectPr>
      </w:pPr>
    </w:p>
    <w:p>
      <w:pPr>
        <w:pStyle w:val="BodyText"/>
        <w:spacing w:before="198" w:after="40"/>
        <w:ind w:left="140"/>
      </w:pPr>
      <w:r>
        <w:rPr/>
        <mc:AlternateContent>
          <mc:Choice Requires="wps">
            <w:drawing>
              <wp:anchor distT="0" distB="0" distL="0" distR="0" allowOverlap="1" layoutInCell="1" locked="0" behindDoc="1" simplePos="0" relativeHeight="486586368">
                <wp:simplePos x="0" y="0"/>
                <wp:positionH relativeFrom="page">
                  <wp:posOffset>5171440</wp:posOffset>
                </wp:positionH>
                <wp:positionV relativeFrom="page">
                  <wp:posOffset>1363344</wp:posOffset>
                </wp:positionV>
                <wp:extent cx="2391410" cy="802957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30112" id="docshape74" filled="true" fillcolor="#f1f1f1" stroked="false">
                <v:fill type="solid"/>
                <w10:wrap type="none"/>
              </v:rect>
            </w:pict>
          </mc:Fallback>
        </mc:AlternateContent>
      </w:r>
      <w:r>
        <w:rPr/>
        <w:drawing>
          <wp:anchor distT="0" distB="0" distL="0" distR="0" allowOverlap="1" layoutInCell="1" locked="0" behindDoc="1" simplePos="0" relativeHeight="486586880">
            <wp:simplePos x="0" y="0"/>
            <wp:positionH relativeFrom="page">
              <wp:posOffset>920915</wp:posOffset>
            </wp:positionH>
            <wp:positionV relativeFrom="paragraph">
              <wp:posOffset>1615607</wp:posOffset>
            </wp:positionV>
            <wp:extent cx="3879049" cy="3900138"/>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6" cstate="print"/>
                    <a:stretch>
                      <a:fillRect/>
                    </a:stretch>
                  </pic:blipFill>
                  <pic:spPr>
                    <a:xfrm>
                      <a:off x="0" y="0"/>
                      <a:ext cx="3879049" cy="3900138"/>
                    </a:xfrm>
                    <a:prstGeom prst="rect">
                      <a:avLst/>
                    </a:prstGeom>
                  </pic:spPr>
                </pic:pic>
              </a:graphicData>
            </a:graphic>
          </wp:anchor>
        </w:drawing>
      </w:r>
      <w:r>
        <w:rPr>
          <w:b/>
        </w:rPr>
        <w:t>Table</w:t>
      </w:r>
      <w:r>
        <w:rPr>
          <w:b/>
          <w:spacing w:val="-2"/>
        </w:rPr>
        <w:t> </w:t>
      </w:r>
      <w:r>
        <w:rPr>
          <w:b/>
        </w:rPr>
        <w:t>3</w:t>
      </w:r>
      <w:r>
        <w:rPr/>
        <w:t>:</w:t>
      </w:r>
      <w:r>
        <w:rPr>
          <w:spacing w:val="4"/>
        </w:rPr>
        <w:t> </w:t>
      </w:r>
      <w:r>
        <w:rPr/>
        <w:t>Saaty’s</w:t>
      </w:r>
      <w:r>
        <w:rPr>
          <w:spacing w:val="-3"/>
        </w:rPr>
        <w:t> </w:t>
      </w:r>
      <w:r>
        <w:rPr/>
        <w:t>scale</w:t>
      </w:r>
      <w:r>
        <w:rPr>
          <w:spacing w:val="8"/>
        </w:rPr>
        <w:t> </w:t>
      </w:r>
      <w:r>
        <w:rPr/>
        <w:t>in</w:t>
      </w:r>
      <w:r>
        <w:rPr>
          <w:spacing w:val="-1"/>
        </w:rPr>
        <w:t> </w:t>
      </w:r>
      <w:r>
        <w:rPr/>
        <w:t>AHP (Saaty </w:t>
      </w:r>
      <w:r>
        <w:rPr>
          <w:spacing w:val="-2"/>
        </w:rPr>
        <w:t>1980)</w:t>
      </w: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4"/>
        <w:gridCol w:w="538"/>
        <w:gridCol w:w="3920"/>
      </w:tblGrid>
      <w:tr>
        <w:trPr>
          <w:trHeight w:val="356" w:hRule="atLeast"/>
        </w:trPr>
        <w:tc>
          <w:tcPr>
            <w:tcW w:w="2204" w:type="dxa"/>
            <w:tcBorders>
              <w:top w:val="single" w:sz="6" w:space="0" w:color="000000"/>
              <w:bottom w:val="single" w:sz="6" w:space="0" w:color="000000"/>
            </w:tcBorders>
          </w:tcPr>
          <w:p>
            <w:pPr>
              <w:pStyle w:val="TableParagraph"/>
              <w:spacing w:before="10"/>
              <w:ind w:left="557"/>
              <w:rPr>
                <w:b/>
                <w:sz w:val="18"/>
              </w:rPr>
            </w:pPr>
            <w:r>
              <w:rPr>
                <w:b/>
                <w:spacing w:val="-2"/>
                <w:sz w:val="18"/>
              </w:rPr>
              <w:t>Definition</w:t>
            </w:r>
          </w:p>
        </w:tc>
        <w:tc>
          <w:tcPr>
            <w:tcW w:w="538" w:type="dxa"/>
            <w:tcBorders>
              <w:top w:val="single" w:sz="6" w:space="0" w:color="000000"/>
              <w:bottom w:val="single" w:sz="6" w:space="0" w:color="000000"/>
            </w:tcBorders>
          </w:tcPr>
          <w:p>
            <w:pPr>
              <w:pStyle w:val="TableParagraph"/>
              <w:spacing w:before="10"/>
              <w:ind w:left="10" w:right="1"/>
              <w:jc w:val="center"/>
              <w:rPr>
                <w:b/>
                <w:sz w:val="18"/>
              </w:rPr>
            </w:pPr>
            <w:r>
              <w:rPr>
                <w:b/>
                <w:spacing w:val="-2"/>
                <w:sz w:val="18"/>
              </w:rPr>
              <w:t>Index</w:t>
            </w:r>
          </w:p>
        </w:tc>
        <w:tc>
          <w:tcPr>
            <w:tcW w:w="3920" w:type="dxa"/>
            <w:tcBorders>
              <w:top w:val="single" w:sz="6" w:space="0" w:color="000000"/>
              <w:bottom w:val="single" w:sz="6" w:space="0" w:color="000000"/>
            </w:tcBorders>
          </w:tcPr>
          <w:p>
            <w:pPr>
              <w:pStyle w:val="TableParagraph"/>
              <w:tabs>
                <w:tab w:pos="3345" w:val="left" w:leader="none"/>
              </w:tabs>
              <w:spacing w:before="10"/>
              <w:ind w:right="41"/>
              <w:jc w:val="center"/>
              <w:rPr>
                <w:b/>
                <w:sz w:val="18"/>
              </w:rPr>
            </w:pPr>
            <w:r>
              <w:rPr>
                <w:b/>
                <w:spacing w:val="-2"/>
                <w:sz w:val="18"/>
              </w:rPr>
              <w:t>Definition</w:t>
            </w:r>
            <w:r>
              <w:rPr>
                <w:b/>
                <w:sz w:val="18"/>
              </w:rPr>
              <w:tab/>
            </w:r>
            <w:r>
              <w:rPr>
                <w:b/>
                <w:spacing w:val="-4"/>
                <w:sz w:val="18"/>
              </w:rPr>
              <w:t>Index</w:t>
            </w:r>
          </w:p>
        </w:tc>
      </w:tr>
      <w:tr>
        <w:trPr>
          <w:trHeight w:val="356" w:hRule="atLeast"/>
        </w:trPr>
        <w:tc>
          <w:tcPr>
            <w:tcW w:w="2204" w:type="dxa"/>
            <w:tcBorders>
              <w:top w:val="single" w:sz="6" w:space="0" w:color="000000"/>
              <w:bottom w:val="single" w:sz="6" w:space="0" w:color="000000"/>
            </w:tcBorders>
          </w:tcPr>
          <w:p>
            <w:pPr>
              <w:pStyle w:val="TableParagraph"/>
              <w:spacing w:before="10"/>
              <w:ind w:left="16"/>
              <w:rPr>
                <w:sz w:val="18"/>
              </w:rPr>
            </w:pPr>
            <w:r>
              <w:rPr>
                <w:sz w:val="18"/>
              </w:rPr>
              <w:t>Equally</w:t>
            </w:r>
            <w:r>
              <w:rPr>
                <w:spacing w:val="2"/>
                <w:sz w:val="18"/>
              </w:rPr>
              <w:t> </w:t>
            </w:r>
            <w:r>
              <w:rPr>
                <w:spacing w:val="-2"/>
                <w:sz w:val="18"/>
              </w:rPr>
              <w:t>important</w:t>
            </w:r>
          </w:p>
        </w:tc>
        <w:tc>
          <w:tcPr>
            <w:tcW w:w="538" w:type="dxa"/>
            <w:tcBorders>
              <w:top w:val="single" w:sz="6" w:space="0" w:color="000000"/>
              <w:bottom w:val="single" w:sz="6" w:space="0" w:color="000000"/>
            </w:tcBorders>
          </w:tcPr>
          <w:p>
            <w:pPr>
              <w:pStyle w:val="TableParagraph"/>
              <w:spacing w:line="206" w:lineRule="exact"/>
              <w:ind w:left="9" w:right="10"/>
              <w:jc w:val="center"/>
              <w:rPr>
                <w:sz w:val="18"/>
              </w:rPr>
            </w:pPr>
            <w:r>
              <w:rPr>
                <w:spacing w:val="-10"/>
                <w:sz w:val="18"/>
              </w:rPr>
              <w:t>1</w:t>
            </w:r>
          </w:p>
        </w:tc>
        <w:tc>
          <w:tcPr>
            <w:tcW w:w="3920" w:type="dxa"/>
            <w:tcBorders>
              <w:top w:val="single" w:sz="6" w:space="0" w:color="000000"/>
              <w:bottom w:val="single" w:sz="6" w:space="0" w:color="000000"/>
            </w:tcBorders>
          </w:tcPr>
          <w:p>
            <w:pPr>
              <w:pStyle w:val="TableParagraph"/>
              <w:tabs>
                <w:tab w:pos="3559" w:val="left" w:leader="none"/>
              </w:tabs>
              <w:spacing w:line="206" w:lineRule="exact"/>
              <w:ind w:right="41"/>
              <w:jc w:val="center"/>
              <w:rPr>
                <w:sz w:val="18"/>
              </w:rPr>
            </w:pPr>
            <w:r>
              <w:rPr>
                <w:sz w:val="18"/>
              </w:rPr>
              <w:t>Equally</w:t>
            </w:r>
            <w:r>
              <w:rPr>
                <w:spacing w:val="-9"/>
                <w:sz w:val="18"/>
              </w:rPr>
              <w:t> </w:t>
            </w:r>
            <w:r>
              <w:rPr>
                <w:spacing w:val="-2"/>
                <w:sz w:val="18"/>
              </w:rPr>
              <w:t>important</w:t>
            </w:r>
            <w:r>
              <w:rPr>
                <w:sz w:val="18"/>
              </w:rPr>
              <w:tab/>
            </w:r>
            <w:r>
              <w:rPr>
                <w:spacing w:val="-5"/>
                <w:sz w:val="18"/>
              </w:rPr>
              <w:t>1/1</w:t>
            </w:r>
          </w:p>
        </w:tc>
      </w:tr>
      <w:tr>
        <w:trPr>
          <w:trHeight w:val="604" w:hRule="atLeast"/>
        </w:trPr>
        <w:tc>
          <w:tcPr>
            <w:tcW w:w="2204" w:type="dxa"/>
            <w:tcBorders>
              <w:top w:val="single" w:sz="6" w:space="0" w:color="000000"/>
              <w:bottom w:val="single" w:sz="6" w:space="0" w:color="000000"/>
            </w:tcBorders>
          </w:tcPr>
          <w:p>
            <w:pPr>
              <w:pStyle w:val="TableParagraph"/>
              <w:spacing w:line="288" w:lineRule="auto" w:before="10"/>
              <w:ind w:left="16" w:right="435"/>
              <w:rPr>
                <w:sz w:val="18"/>
              </w:rPr>
            </w:pPr>
            <w:r>
              <w:rPr>
                <w:sz w:val="18"/>
              </w:rPr>
              <w:t>Equally</w:t>
            </w:r>
            <w:r>
              <w:rPr>
                <w:spacing w:val="-9"/>
                <w:sz w:val="18"/>
              </w:rPr>
              <w:t> </w:t>
            </w:r>
            <w:r>
              <w:rPr>
                <w:sz w:val="18"/>
              </w:rPr>
              <w:t>or</w:t>
            </w:r>
            <w:r>
              <w:rPr>
                <w:spacing w:val="-11"/>
                <w:sz w:val="18"/>
              </w:rPr>
              <w:t> </w:t>
            </w:r>
            <w:r>
              <w:rPr>
                <w:sz w:val="18"/>
              </w:rPr>
              <w:t>slightly</w:t>
            </w:r>
            <w:r>
              <w:rPr>
                <w:spacing w:val="-2"/>
                <w:sz w:val="18"/>
              </w:rPr>
              <w:t> </w:t>
            </w:r>
            <w:r>
              <w:rPr>
                <w:sz w:val="18"/>
              </w:rPr>
              <w:t>more </w:t>
            </w:r>
            <w:r>
              <w:rPr>
                <w:spacing w:val="-2"/>
                <w:sz w:val="18"/>
              </w:rPr>
              <w:t>important</w:t>
            </w:r>
          </w:p>
        </w:tc>
        <w:tc>
          <w:tcPr>
            <w:tcW w:w="538" w:type="dxa"/>
            <w:tcBorders>
              <w:top w:val="single" w:sz="6" w:space="0" w:color="000000"/>
              <w:bottom w:val="single" w:sz="6" w:space="0" w:color="000000"/>
            </w:tcBorders>
          </w:tcPr>
          <w:p>
            <w:pPr>
              <w:pStyle w:val="TableParagraph"/>
              <w:spacing w:before="10"/>
              <w:ind w:left="9" w:right="10"/>
              <w:jc w:val="center"/>
              <w:rPr>
                <w:sz w:val="18"/>
              </w:rPr>
            </w:pPr>
            <w:r>
              <w:rPr>
                <w:spacing w:val="-10"/>
                <w:sz w:val="18"/>
              </w:rPr>
              <w:t>2</w:t>
            </w:r>
          </w:p>
        </w:tc>
        <w:tc>
          <w:tcPr>
            <w:tcW w:w="3920" w:type="dxa"/>
            <w:tcBorders>
              <w:top w:val="single" w:sz="6" w:space="0" w:color="000000"/>
              <w:bottom w:val="single" w:sz="6" w:space="0" w:color="000000"/>
            </w:tcBorders>
          </w:tcPr>
          <w:p>
            <w:pPr>
              <w:pStyle w:val="TableParagraph"/>
              <w:tabs>
                <w:tab w:pos="3559" w:val="left" w:leader="none"/>
              </w:tabs>
              <w:spacing w:before="10"/>
              <w:ind w:right="41"/>
              <w:jc w:val="center"/>
              <w:rPr>
                <w:sz w:val="18"/>
              </w:rPr>
            </w:pPr>
            <w:r>
              <w:rPr>
                <w:sz w:val="18"/>
              </w:rPr>
              <w:t>Equally</w:t>
            </w:r>
            <w:r>
              <w:rPr>
                <w:spacing w:val="-5"/>
                <w:sz w:val="18"/>
              </w:rPr>
              <w:t> </w:t>
            </w:r>
            <w:r>
              <w:rPr>
                <w:sz w:val="18"/>
              </w:rPr>
              <w:t>or</w:t>
            </w:r>
            <w:r>
              <w:rPr>
                <w:spacing w:val="-8"/>
                <w:sz w:val="18"/>
              </w:rPr>
              <w:t> </w:t>
            </w:r>
            <w:r>
              <w:rPr>
                <w:sz w:val="18"/>
              </w:rPr>
              <w:t>slightly</w:t>
            </w:r>
            <w:r>
              <w:rPr>
                <w:spacing w:val="6"/>
                <w:sz w:val="18"/>
              </w:rPr>
              <w:t> </w:t>
            </w:r>
            <w:r>
              <w:rPr>
                <w:sz w:val="18"/>
              </w:rPr>
              <w:t>less</w:t>
            </w:r>
            <w:r>
              <w:rPr>
                <w:spacing w:val="3"/>
                <w:sz w:val="18"/>
              </w:rPr>
              <w:t> </w:t>
            </w:r>
            <w:r>
              <w:rPr>
                <w:spacing w:val="-2"/>
                <w:sz w:val="18"/>
              </w:rPr>
              <w:t>important</w:t>
            </w:r>
            <w:r>
              <w:rPr>
                <w:sz w:val="18"/>
              </w:rPr>
              <w:tab/>
            </w:r>
            <w:r>
              <w:rPr>
                <w:spacing w:val="-5"/>
                <w:sz w:val="18"/>
              </w:rPr>
              <w:t>1/2</w:t>
            </w:r>
          </w:p>
        </w:tc>
      </w:tr>
      <w:tr>
        <w:trPr>
          <w:trHeight w:val="717" w:hRule="atLeast"/>
        </w:trPr>
        <w:tc>
          <w:tcPr>
            <w:tcW w:w="2204" w:type="dxa"/>
            <w:tcBorders>
              <w:top w:val="single" w:sz="6" w:space="0" w:color="000000"/>
              <w:bottom w:val="single" w:sz="6" w:space="0" w:color="000000"/>
            </w:tcBorders>
          </w:tcPr>
          <w:p>
            <w:pPr>
              <w:pStyle w:val="TableParagraph"/>
              <w:spacing w:line="288" w:lineRule="auto"/>
              <w:ind w:left="16"/>
              <w:rPr>
                <w:sz w:val="18"/>
              </w:rPr>
            </w:pPr>
            <w:r>
              <w:rPr>
                <w:spacing w:val="-2"/>
                <w:sz w:val="18"/>
              </w:rPr>
              <w:t>Moderately/Slightly</w:t>
            </w:r>
            <w:r>
              <w:rPr>
                <w:spacing w:val="12"/>
                <w:sz w:val="18"/>
              </w:rPr>
              <w:t> </w:t>
            </w:r>
            <w:r>
              <w:rPr>
                <w:spacing w:val="-2"/>
                <w:sz w:val="18"/>
              </w:rPr>
              <w:t>more important</w:t>
            </w:r>
          </w:p>
        </w:tc>
        <w:tc>
          <w:tcPr>
            <w:tcW w:w="538" w:type="dxa"/>
            <w:tcBorders>
              <w:top w:val="single" w:sz="6" w:space="0" w:color="000000"/>
              <w:bottom w:val="single" w:sz="6" w:space="0" w:color="000000"/>
            </w:tcBorders>
          </w:tcPr>
          <w:p>
            <w:pPr>
              <w:pStyle w:val="TableParagraph"/>
              <w:spacing w:line="206" w:lineRule="exact"/>
              <w:ind w:left="9" w:right="10"/>
              <w:jc w:val="center"/>
              <w:rPr>
                <w:sz w:val="18"/>
              </w:rPr>
            </w:pPr>
            <w:r>
              <w:rPr>
                <w:spacing w:val="-10"/>
                <w:sz w:val="18"/>
              </w:rPr>
              <w:t>3</w:t>
            </w:r>
          </w:p>
        </w:tc>
        <w:tc>
          <w:tcPr>
            <w:tcW w:w="3920" w:type="dxa"/>
            <w:tcBorders>
              <w:top w:val="single" w:sz="6" w:space="0" w:color="000000"/>
              <w:bottom w:val="single" w:sz="6" w:space="0" w:color="000000"/>
            </w:tcBorders>
          </w:tcPr>
          <w:p>
            <w:pPr>
              <w:pStyle w:val="TableParagraph"/>
              <w:spacing w:line="273" w:lineRule="auto"/>
              <w:ind w:left="45"/>
              <w:rPr>
                <w:sz w:val="18"/>
              </w:rPr>
            </w:pPr>
            <w:r>
              <w:rPr>
                <w:sz w:val="18"/>
              </w:rPr>
              <w:t>Moderately/Slightly</w:t>
            </w:r>
            <w:r>
              <w:rPr>
                <w:spacing w:val="20"/>
                <w:sz w:val="18"/>
              </w:rPr>
              <w:t> </w:t>
            </w:r>
            <w:r>
              <w:rPr>
                <w:sz w:val="18"/>
              </w:rPr>
              <w:t>less</w:t>
            </w:r>
            <w:r>
              <w:rPr>
                <w:spacing w:val="5"/>
                <w:sz w:val="18"/>
              </w:rPr>
              <w:t> </w:t>
            </w:r>
            <w:r>
              <w:rPr>
                <w:sz w:val="18"/>
              </w:rPr>
              <w:t>important:</w:t>
            </w:r>
            <w:r>
              <w:rPr>
                <w:spacing w:val="9"/>
                <w:sz w:val="18"/>
              </w:rPr>
              <w:t> </w:t>
            </w:r>
            <w:r>
              <w:rPr>
                <w:sz w:val="18"/>
              </w:rPr>
              <w:t>Experience</w:t>
            </w:r>
            <w:r>
              <w:rPr>
                <w:spacing w:val="-2"/>
                <w:sz w:val="18"/>
              </w:rPr>
              <w:t> </w:t>
            </w:r>
            <w:r>
              <w:rPr>
                <w:sz w:val="18"/>
              </w:rPr>
              <w:t>and judgment</w:t>
            </w:r>
            <w:r>
              <w:rPr>
                <w:spacing w:val="31"/>
                <w:sz w:val="18"/>
              </w:rPr>
              <w:t> </w:t>
            </w:r>
            <w:r>
              <w:rPr>
                <w:sz w:val="18"/>
              </w:rPr>
              <w:t>slightly</w:t>
            </w:r>
            <w:r>
              <w:rPr>
                <w:spacing w:val="57"/>
                <w:sz w:val="18"/>
              </w:rPr>
              <w:t> </w:t>
            </w:r>
            <w:r>
              <w:rPr>
                <w:sz w:val="18"/>
              </w:rPr>
              <w:t>favor</w:t>
            </w:r>
            <w:r>
              <w:rPr>
                <w:spacing w:val="23"/>
                <w:sz w:val="18"/>
              </w:rPr>
              <w:t> </w:t>
            </w:r>
            <w:r>
              <w:rPr>
                <w:sz w:val="18"/>
              </w:rPr>
              <w:t>one</w:t>
            </w:r>
            <w:r>
              <w:rPr>
                <w:spacing w:val="25"/>
                <w:sz w:val="18"/>
              </w:rPr>
              <w:t> </w:t>
            </w:r>
            <w:r>
              <w:rPr>
                <w:sz w:val="18"/>
              </w:rPr>
              <w:t>option</w:t>
            </w:r>
            <w:r>
              <w:rPr>
                <w:spacing w:val="35"/>
                <w:sz w:val="18"/>
              </w:rPr>
              <w:t> </w:t>
            </w:r>
            <w:r>
              <w:rPr>
                <w:sz w:val="18"/>
              </w:rPr>
              <w:t>over</w:t>
            </w:r>
            <w:r>
              <w:rPr>
                <w:spacing w:val="34"/>
                <w:sz w:val="18"/>
              </w:rPr>
              <w:t> </w:t>
            </w:r>
            <w:r>
              <w:rPr>
                <w:sz w:val="18"/>
              </w:rPr>
              <w:t>the</w:t>
            </w:r>
            <w:r>
              <w:rPr>
                <w:spacing w:val="25"/>
                <w:sz w:val="18"/>
              </w:rPr>
              <w:t> </w:t>
            </w:r>
            <w:r>
              <w:rPr>
                <w:spacing w:val="-4"/>
                <w:sz w:val="18"/>
              </w:rPr>
              <w:t>other</w:t>
            </w:r>
          </w:p>
          <w:p>
            <w:pPr>
              <w:pStyle w:val="TableParagraph"/>
              <w:spacing w:before="11"/>
              <w:ind w:left="45"/>
              <w:rPr>
                <w:sz w:val="18"/>
              </w:rPr>
            </w:pPr>
            <w:r>
              <w:rPr>
                <w:sz w:val="18"/>
              </w:rPr>
              <w:t>(with</w:t>
            </w:r>
            <w:r>
              <w:rPr>
                <w:spacing w:val="4"/>
                <w:sz w:val="18"/>
              </w:rPr>
              <w:t> </w:t>
            </w:r>
            <w:r>
              <w:rPr>
                <w:sz w:val="18"/>
              </w:rPr>
              <w:t>a</w:t>
            </w:r>
            <w:r>
              <w:rPr>
                <w:spacing w:val="-7"/>
                <w:sz w:val="18"/>
              </w:rPr>
              <w:t> </w:t>
            </w:r>
            <w:r>
              <w:rPr>
                <w:sz w:val="18"/>
              </w:rPr>
              <w:t>ratio</w:t>
            </w:r>
            <w:r>
              <w:rPr>
                <w:spacing w:val="5"/>
                <w:sz w:val="18"/>
              </w:rPr>
              <w:t> </w:t>
            </w:r>
            <w:r>
              <w:rPr>
                <w:sz w:val="18"/>
              </w:rPr>
              <w:t>of</w:t>
            </w:r>
            <w:r>
              <w:rPr>
                <w:spacing w:val="1"/>
                <w:sz w:val="18"/>
              </w:rPr>
              <w:t> </w:t>
            </w:r>
            <w:r>
              <w:rPr>
                <w:spacing w:val="-2"/>
                <w:sz w:val="18"/>
              </w:rPr>
              <w:t>1/3).</w:t>
            </w:r>
          </w:p>
        </w:tc>
      </w:tr>
      <w:tr>
        <w:trPr>
          <w:trHeight w:val="592" w:hRule="atLeast"/>
        </w:trPr>
        <w:tc>
          <w:tcPr>
            <w:tcW w:w="2204" w:type="dxa"/>
            <w:tcBorders>
              <w:top w:val="single" w:sz="6" w:space="0" w:color="000000"/>
              <w:bottom w:val="single" w:sz="6" w:space="0" w:color="000000"/>
            </w:tcBorders>
          </w:tcPr>
          <w:p>
            <w:pPr>
              <w:pStyle w:val="TableParagraph"/>
              <w:spacing w:line="288" w:lineRule="auto"/>
              <w:ind w:left="16"/>
              <w:rPr>
                <w:sz w:val="18"/>
              </w:rPr>
            </w:pPr>
            <w:r>
              <w:rPr>
                <w:sz w:val="18"/>
              </w:rPr>
              <w:t>Slightly</w:t>
            </w:r>
            <w:r>
              <w:rPr>
                <w:spacing w:val="-2"/>
                <w:sz w:val="18"/>
              </w:rPr>
              <w:t> </w:t>
            </w:r>
            <w:r>
              <w:rPr>
                <w:sz w:val="18"/>
              </w:rPr>
              <w:t>to</w:t>
            </w:r>
            <w:r>
              <w:rPr>
                <w:spacing w:val="-11"/>
                <w:sz w:val="18"/>
              </w:rPr>
              <w:t> </w:t>
            </w:r>
            <w:r>
              <w:rPr>
                <w:sz w:val="18"/>
              </w:rPr>
              <w:t>much</w:t>
            </w:r>
            <w:r>
              <w:rPr>
                <w:spacing w:val="-9"/>
                <w:sz w:val="18"/>
              </w:rPr>
              <w:t> </w:t>
            </w:r>
            <w:r>
              <w:rPr>
                <w:sz w:val="18"/>
              </w:rPr>
              <w:t>more </w:t>
            </w:r>
            <w:r>
              <w:rPr>
                <w:spacing w:val="-2"/>
                <w:sz w:val="18"/>
              </w:rPr>
              <w:t>important</w:t>
            </w:r>
          </w:p>
        </w:tc>
        <w:tc>
          <w:tcPr>
            <w:tcW w:w="538" w:type="dxa"/>
            <w:tcBorders>
              <w:top w:val="single" w:sz="6" w:space="0" w:color="000000"/>
              <w:bottom w:val="single" w:sz="6" w:space="0" w:color="000000"/>
            </w:tcBorders>
          </w:tcPr>
          <w:p>
            <w:pPr>
              <w:pStyle w:val="TableParagraph"/>
              <w:spacing w:line="206" w:lineRule="exact"/>
              <w:ind w:left="9" w:right="10"/>
              <w:jc w:val="center"/>
              <w:rPr>
                <w:sz w:val="18"/>
              </w:rPr>
            </w:pPr>
            <w:r>
              <w:rPr>
                <w:spacing w:val="-10"/>
                <w:sz w:val="18"/>
              </w:rPr>
              <w:t>4</w:t>
            </w:r>
          </w:p>
        </w:tc>
        <w:tc>
          <w:tcPr>
            <w:tcW w:w="3920" w:type="dxa"/>
            <w:tcBorders>
              <w:top w:val="single" w:sz="6" w:space="0" w:color="000000"/>
              <w:bottom w:val="single" w:sz="6" w:space="0" w:color="000000"/>
            </w:tcBorders>
          </w:tcPr>
          <w:p>
            <w:pPr>
              <w:pStyle w:val="TableParagraph"/>
              <w:tabs>
                <w:tab w:pos="3559" w:val="left" w:leader="none"/>
              </w:tabs>
              <w:spacing w:line="206" w:lineRule="exact"/>
              <w:ind w:right="41"/>
              <w:jc w:val="center"/>
              <w:rPr>
                <w:sz w:val="18"/>
              </w:rPr>
            </w:pPr>
            <w:r>
              <w:rPr>
                <w:sz w:val="18"/>
              </w:rPr>
              <w:t>Slightly</w:t>
            </w:r>
            <w:r>
              <w:rPr>
                <w:spacing w:val="-6"/>
                <w:sz w:val="18"/>
              </w:rPr>
              <w:t> </w:t>
            </w:r>
            <w:r>
              <w:rPr>
                <w:sz w:val="18"/>
              </w:rPr>
              <w:t>to</w:t>
            </w:r>
            <w:r>
              <w:rPr>
                <w:spacing w:val="-5"/>
                <w:sz w:val="18"/>
              </w:rPr>
              <w:t> </w:t>
            </w:r>
            <w:r>
              <w:rPr>
                <w:sz w:val="18"/>
              </w:rPr>
              <w:t>weigh</w:t>
            </w:r>
            <w:r>
              <w:rPr>
                <w:spacing w:val="5"/>
                <w:sz w:val="18"/>
              </w:rPr>
              <w:t> </w:t>
            </w:r>
            <w:r>
              <w:rPr>
                <w:sz w:val="18"/>
              </w:rPr>
              <w:t>less</w:t>
            </w:r>
            <w:r>
              <w:rPr>
                <w:spacing w:val="2"/>
                <w:sz w:val="18"/>
              </w:rPr>
              <w:t> </w:t>
            </w:r>
            <w:r>
              <w:rPr>
                <w:spacing w:val="-2"/>
                <w:sz w:val="18"/>
              </w:rPr>
              <w:t>important</w:t>
            </w:r>
            <w:r>
              <w:rPr>
                <w:sz w:val="18"/>
              </w:rPr>
              <w:tab/>
            </w:r>
            <w:r>
              <w:rPr>
                <w:spacing w:val="-5"/>
                <w:sz w:val="18"/>
              </w:rPr>
              <w:t>1/4</w:t>
            </w:r>
          </w:p>
        </w:tc>
      </w:tr>
      <w:tr>
        <w:trPr>
          <w:trHeight w:val="604" w:hRule="atLeast"/>
        </w:trPr>
        <w:tc>
          <w:tcPr>
            <w:tcW w:w="2204" w:type="dxa"/>
            <w:tcBorders>
              <w:top w:val="single" w:sz="6" w:space="0" w:color="000000"/>
              <w:bottom w:val="single" w:sz="6" w:space="0" w:color="000000"/>
            </w:tcBorders>
          </w:tcPr>
          <w:p>
            <w:pPr>
              <w:pStyle w:val="TableParagraph"/>
              <w:spacing w:line="288" w:lineRule="auto" w:before="10"/>
              <w:ind w:left="16"/>
              <w:rPr>
                <w:sz w:val="18"/>
              </w:rPr>
            </w:pPr>
            <w:r>
              <w:rPr>
                <w:sz w:val="18"/>
              </w:rPr>
              <w:t>Strongly</w:t>
            </w:r>
            <w:r>
              <w:rPr>
                <w:spacing w:val="-9"/>
                <w:sz w:val="18"/>
              </w:rPr>
              <w:t> </w:t>
            </w:r>
            <w:r>
              <w:rPr>
                <w:sz w:val="18"/>
              </w:rPr>
              <w:t>more</w:t>
            </w:r>
            <w:r>
              <w:rPr>
                <w:spacing w:val="-9"/>
                <w:sz w:val="18"/>
              </w:rPr>
              <w:t> </w:t>
            </w:r>
            <w:r>
              <w:rPr>
                <w:sz w:val="18"/>
              </w:rPr>
              <w:t>important</w:t>
            </w:r>
            <w:r>
              <w:rPr>
                <w:spacing w:val="-5"/>
                <w:sz w:val="18"/>
              </w:rPr>
              <w:t> </w:t>
            </w:r>
            <w:r>
              <w:rPr>
                <w:sz w:val="18"/>
              </w:rPr>
              <w:t>/ Much more important</w:t>
            </w:r>
          </w:p>
        </w:tc>
        <w:tc>
          <w:tcPr>
            <w:tcW w:w="538" w:type="dxa"/>
            <w:tcBorders>
              <w:top w:val="single" w:sz="6" w:space="0" w:color="000000"/>
              <w:bottom w:val="single" w:sz="6" w:space="0" w:color="000000"/>
            </w:tcBorders>
          </w:tcPr>
          <w:p>
            <w:pPr>
              <w:pStyle w:val="TableParagraph"/>
              <w:spacing w:before="10"/>
              <w:ind w:left="9" w:right="10"/>
              <w:jc w:val="center"/>
              <w:rPr>
                <w:sz w:val="18"/>
              </w:rPr>
            </w:pPr>
            <w:r>
              <w:rPr>
                <w:spacing w:val="-10"/>
                <w:sz w:val="18"/>
              </w:rPr>
              <w:t>5</w:t>
            </w:r>
          </w:p>
        </w:tc>
        <w:tc>
          <w:tcPr>
            <w:tcW w:w="3920" w:type="dxa"/>
            <w:tcBorders>
              <w:top w:val="single" w:sz="6" w:space="0" w:color="000000"/>
              <w:bottom w:val="single" w:sz="6" w:space="0" w:color="000000"/>
            </w:tcBorders>
          </w:tcPr>
          <w:p>
            <w:pPr>
              <w:pStyle w:val="TableParagraph"/>
              <w:tabs>
                <w:tab w:pos="3605" w:val="left" w:leader="none"/>
              </w:tabs>
              <w:spacing w:line="273" w:lineRule="auto" w:before="10"/>
              <w:ind w:left="45" w:right="87"/>
              <w:rPr>
                <w:sz w:val="18"/>
              </w:rPr>
            </w:pPr>
            <w:r>
              <w:rPr>
                <w:sz w:val="18"/>
              </w:rPr>
              <w:t>Way</w:t>
            </w:r>
            <w:r>
              <w:rPr>
                <w:spacing w:val="72"/>
                <w:sz w:val="18"/>
              </w:rPr>
              <w:t> </w:t>
            </w:r>
            <w:r>
              <w:rPr>
                <w:sz w:val="18"/>
              </w:rPr>
              <w:t>less</w:t>
            </w:r>
            <w:r>
              <w:rPr>
                <w:spacing w:val="80"/>
                <w:sz w:val="18"/>
              </w:rPr>
              <w:t> </w:t>
            </w:r>
            <w:r>
              <w:rPr>
                <w:sz w:val="18"/>
              </w:rPr>
              <w:t>important:</w:t>
            </w:r>
            <w:r>
              <w:rPr>
                <w:spacing w:val="80"/>
                <w:sz w:val="18"/>
              </w:rPr>
              <w:t> </w:t>
            </w:r>
            <w:r>
              <w:rPr>
                <w:sz w:val="18"/>
              </w:rPr>
              <w:t>Experience</w:t>
            </w:r>
            <w:r>
              <w:rPr>
                <w:spacing w:val="80"/>
                <w:sz w:val="18"/>
              </w:rPr>
              <w:t> </w:t>
            </w:r>
            <w:r>
              <w:rPr>
                <w:sz w:val="18"/>
              </w:rPr>
              <w:t>and</w:t>
            </w:r>
            <w:r>
              <w:rPr>
                <w:spacing w:val="72"/>
                <w:sz w:val="18"/>
              </w:rPr>
              <w:t> </w:t>
            </w:r>
            <w:r>
              <w:rPr>
                <w:sz w:val="18"/>
              </w:rPr>
              <w:t>judgment strongly</w:t>
            </w:r>
            <w:r>
              <w:rPr>
                <w:spacing w:val="7"/>
                <w:sz w:val="18"/>
              </w:rPr>
              <w:t> </w:t>
            </w:r>
            <w:r>
              <w:rPr>
                <w:sz w:val="18"/>
              </w:rPr>
              <w:t>favor</w:t>
            </w:r>
            <w:r>
              <w:rPr>
                <w:spacing w:val="-7"/>
                <w:sz w:val="18"/>
              </w:rPr>
              <w:t> </w:t>
            </w:r>
            <w:r>
              <w:rPr>
                <w:sz w:val="18"/>
              </w:rPr>
              <w:t>one</w:t>
            </w:r>
            <w:r>
              <w:rPr>
                <w:spacing w:val="-3"/>
                <w:sz w:val="18"/>
              </w:rPr>
              <w:t> </w:t>
            </w:r>
            <w:r>
              <w:rPr>
                <w:sz w:val="18"/>
              </w:rPr>
              <w:t>option</w:t>
            </w:r>
            <w:r>
              <w:rPr>
                <w:spacing w:val="-3"/>
                <w:sz w:val="18"/>
              </w:rPr>
              <w:t> </w:t>
            </w:r>
            <w:r>
              <w:rPr>
                <w:sz w:val="18"/>
              </w:rPr>
              <w:t>over</w:t>
            </w:r>
            <w:r>
              <w:rPr>
                <w:spacing w:val="-7"/>
                <w:sz w:val="18"/>
              </w:rPr>
              <w:t> </w:t>
            </w:r>
            <w:r>
              <w:rPr>
                <w:sz w:val="18"/>
              </w:rPr>
              <w:t>the</w:t>
            </w:r>
            <w:r>
              <w:rPr>
                <w:spacing w:val="-3"/>
                <w:sz w:val="18"/>
              </w:rPr>
              <w:t> </w:t>
            </w:r>
            <w:r>
              <w:rPr>
                <w:spacing w:val="-2"/>
                <w:sz w:val="18"/>
              </w:rPr>
              <w:t>other.</w:t>
            </w:r>
            <w:r>
              <w:rPr>
                <w:sz w:val="18"/>
              </w:rPr>
              <w:tab/>
            </w:r>
            <w:r>
              <w:rPr>
                <w:spacing w:val="-6"/>
                <w:sz w:val="18"/>
              </w:rPr>
              <w:t>1/5</w:t>
            </w:r>
          </w:p>
        </w:tc>
      </w:tr>
      <w:tr>
        <w:trPr>
          <w:trHeight w:val="356" w:hRule="atLeast"/>
        </w:trPr>
        <w:tc>
          <w:tcPr>
            <w:tcW w:w="2204" w:type="dxa"/>
            <w:tcBorders>
              <w:top w:val="single" w:sz="6" w:space="0" w:color="000000"/>
              <w:bottom w:val="single" w:sz="6" w:space="0" w:color="000000"/>
            </w:tcBorders>
          </w:tcPr>
          <w:p>
            <w:pPr>
              <w:pStyle w:val="TableParagraph"/>
              <w:spacing w:before="10"/>
              <w:ind w:left="16"/>
              <w:rPr>
                <w:sz w:val="18"/>
              </w:rPr>
            </w:pPr>
            <w:r>
              <w:rPr>
                <w:sz w:val="18"/>
              </w:rPr>
              <w:t>Much</w:t>
            </w:r>
            <w:r>
              <w:rPr>
                <w:spacing w:val="-6"/>
                <w:sz w:val="18"/>
              </w:rPr>
              <w:t> </w:t>
            </w:r>
            <w:r>
              <w:rPr>
                <w:sz w:val="18"/>
              </w:rPr>
              <w:t>to</w:t>
            </w:r>
            <w:r>
              <w:rPr>
                <w:spacing w:val="5"/>
                <w:sz w:val="18"/>
              </w:rPr>
              <w:t> </w:t>
            </w:r>
            <w:r>
              <w:rPr>
                <w:sz w:val="18"/>
              </w:rPr>
              <w:t>far</w:t>
            </w:r>
            <w:r>
              <w:rPr>
                <w:spacing w:val="1"/>
                <w:sz w:val="18"/>
              </w:rPr>
              <w:t> </w:t>
            </w:r>
            <w:r>
              <w:rPr>
                <w:sz w:val="18"/>
              </w:rPr>
              <w:t>more</w:t>
            </w:r>
            <w:r>
              <w:rPr>
                <w:spacing w:val="-6"/>
                <w:sz w:val="18"/>
              </w:rPr>
              <w:t> </w:t>
            </w:r>
            <w:r>
              <w:rPr>
                <w:spacing w:val="-2"/>
                <w:sz w:val="18"/>
              </w:rPr>
              <w:t>important</w:t>
            </w:r>
          </w:p>
        </w:tc>
        <w:tc>
          <w:tcPr>
            <w:tcW w:w="538" w:type="dxa"/>
            <w:tcBorders>
              <w:top w:val="single" w:sz="6" w:space="0" w:color="000000"/>
              <w:bottom w:val="single" w:sz="6" w:space="0" w:color="000000"/>
            </w:tcBorders>
          </w:tcPr>
          <w:p>
            <w:pPr>
              <w:pStyle w:val="TableParagraph"/>
              <w:spacing w:line="206" w:lineRule="exact"/>
              <w:ind w:left="9" w:right="10"/>
              <w:jc w:val="center"/>
              <w:rPr>
                <w:sz w:val="18"/>
              </w:rPr>
            </w:pPr>
            <w:r>
              <w:rPr>
                <w:spacing w:val="-10"/>
                <w:sz w:val="18"/>
              </w:rPr>
              <w:t>6</w:t>
            </w:r>
          </w:p>
        </w:tc>
        <w:tc>
          <w:tcPr>
            <w:tcW w:w="3920" w:type="dxa"/>
            <w:tcBorders>
              <w:top w:val="single" w:sz="6" w:space="0" w:color="000000"/>
              <w:bottom w:val="single" w:sz="6" w:space="0" w:color="000000"/>
            </w:tcBorders>
          </w:tcPr>
          <w:p>
            <w:pPr>
              <w:pStyle w:val="TableParagraph"/>
              <w:tabs>
                <w:tab w:pos="3559" w:val="left" w:leader="none"/>
              </w:tabs>
              <w:spacing w:line="206" w:lineRule="exact"/>
              <w:ind w:right="41"/>
              <w:jc w:val="center"/>
              <w:rPr>
                <w:sz w:val="18"/>
              </w:rPr>
            </w:pPr>
            <w:r>
              <w:rPr>
                <w:sz w:val="18"/>
              </w:rPr>
              <w:t>Way</w:t>
            </w:r>
            <w:r>
              <w:rPr>
                <w:spacing w:val="-8"/>
                <w:sz w:val="18"/>
              </w:rPr>
              <w:t> </w:t>
            </w:r>
            <w:r>
              <w:rPr>
                <w:sz w:val="18"/>
              </w:rPr>
              <w:t>to</w:t>
            </w:r>
            <w:r>
              <w:rPr>
                <w:spacing w:val="-8"/>
                <w:sz w:val="18"/>
              </w:rPr>
              <w:t> </w:t>
            </w:r>
            <w:r>
              <w:rPr>
                <w:sz w:val="18"/>
              </w:rPr>
              <w:t>far</w:t>
            </w:r>
            <w:r>
              <w:rPr>
                <w:spacing w:val="-2"/>
                <w:sz w:val="18"/>
              </w:rPr>
              <w:t> </w:t>
            </w:r>
            <w:r>
              <w:rPr>
                <w:sz w:val="18"/>
              </w:rPr>
              <w:t>less </w:t>
            </w:r>
            <w:r>
              <w:rPr>
                <w:spacing w:val="-2"/>
                <w:sz w:val="18"/>
              </w:rPr>
              <w:t>important</w:t>
            </w:r>
            <w:r>
              <w:rPr>
                <w:sz w:val="18"/>
              </w:rPr>
              <w:tab/>
            </w:r>
            <w:r>
              <w:rPr>
                <w:spacing w:val="-5"/>
                <w:sz w:val="18"/>
              </w:rPr>
              <w:t>1/6</w:t>
            </w:r>
          </w:p>
        </w:tc>
      </w:tr>
      <w:tr>
        <w:trPr>
          <w:trHeight w:val="604" w:hRule="atLeast"/>
        </w:trPr>
        <w:tc>
          <w:tcPr>
            <w:tcW w:w="2204" w:type="dxa"/>
            <w:tcBorders>
              <w:top w:val="single" w:sz="6" w:space="0" w:color="000000"/>
              <w:bottom w:val="single" w:sz="6" w:space="0" w:color="000000"/>
            </w:tcBorders>
          </w:tcPr>
          <w:p>
            <w:pPr>
              <w:pStyle w:val="TableParagraph"/>
              <w:spacing w:before="10"/>
              <w:ind w:left="16"/>
              <w:rPr>
                <w:sz w:val="18"/>
              </w:rPr>
            </w:pPr>
            <w:r>
              <w:rPr>
                <w:sz w:val="18"/>
              </w:rPr>
              <w:t>Very</w:t>
            </w:r>
            <w:r>
              <w:rPr>
                <w:spacing w:val="-14"/>
                <w:sz w:val="18"/>
              </w:rPr>
              <w:t> </w:t>
            </w:r>
            <w:r>
              <w:rPr>
                <w:sz w:val="18"/>
              </w:rPr>
              <w:t>much</w:t>
            </w:r>
            <w:r>
              <w:rPr>
                <w:spacing w:val="-6"/>
                <w:sz w:val="18"/>
              </w:rPr>
              <w:t> </w:t>
            </w:r>
            <w:r>
              <w:rPr>
                <w:spacing w:val="-4"/>
                <w:sz w:val="18"/>
              </w:rPr>
              <w:t>more</w:t>
            </w:r>
          </w:p>
          <w:p>
            <w:pPr>
              <w:pStyle w:val="TableParagraph"/>
              <w:spacing w:before="41"/>
              <w:ind w:left="16"/>
              <w:rPr>
                <w:sz w:val="18"/>
              </w:rPr>
            </w:pPr>
            <w:r>
              <w:rPr>
                <w:sz w:val="18"/>
              </w:rPr>
              <w:t>important/Far</w:t>
            </w:r>
            <w:r>
              <w:rPr>
                <w:spacing w:val="7"/>
                <w:sz w:val="18"/>
              </w:rPr>
              <w:t> </w:t>
            </w:r>
            <w:r>
              <w:rPr>
                <w:sz w:val="18"/>
              </w:rPr>
              <w:t>more</w:t>
            </w:r>
            <w:r>
              <w:rPr>
                <w:spacing w:val="-6"/>
                <w:sz w:val="18"/>
              </w:rPr>
              <w:t> </w:t>
            </w:r>
            <w:r>
              <w:rPr>
                <w:spacing w:val="-2"/>
                <w:sz w:val="18"/>
              </w:rPr>
              <w:t>important</w:t>
            </w:r>
          </w:p>
        </w:tc>
        <w:tc>
          <w:tcPr>
            <w:tcW w:w="538" w:type="dxa"/>
            <w:tcBorders>
              <w:top w:val="single" w:sz="6" w:space="0" w:color="000000"/>
              <w:bottom w:val="single" w:sz="6" w:space="0" w:color="000000"/>
            </w:tcBorders>
          </w:tcPr>
          <w:p>
            <w:pPr>
              <w:pStyle w:val="TableParagraph"/>
              <w:spacing w:before="10"/>
              <w:ind w:left="9" w:right="10"/>
              <w:jc w:val="center"/>
              <w:rPr>
                <w:sz w:val="18"/>
              </w:rPr>
            </w:pPr>
            <w:r>
              <w:rPr>
                <w:spacing w:val="-10"/>
                <w:sz w:val="18"/>
              </w:rPr>
              <w:t>7</w:t>
            </w:r>
          </w:p>
        </w:tc>
        <w:tc>
          <w:tcPr>
            <w:tcW w:w="3920" w:type="dxa"/>
            <w:tcBorders>
              <w:top w:val="single" w:sz="6" w:space="0" w:color="000000"/>
              <w:bottom w:val="single" w:sz="6" w:space="0" w:color="000000"/>
            </w:tcBorders>
          </w:tcPr>
          <w:p>
            <w:pPr>
              <w:pStyle w:val="TableParagraph"/>
              <w:tabs>
                <w:tab w:pos="3605" w:val="left" w:leader="none"/>
              </w:tabs>
              <w:spacing w:line="273" w:lineRule="auto" w:before="10"/>
              <w:ind w:left="45" w:right="87"/>
              <w:rPr>
                <w:sz w:val="18"/>
              </w:rPr>
            </w:pPr>
            <w:r>
              <w:rPr>
                <w:sz w:val="18"/>
              </w:rPr>
              <w:t>Far</w:t>
            </w:r>
            <w:r>
              <w:rPr>
                <w:spacing w:val="80"/>
                <w:sz w:val="18"/>
              </w:rPr>
              <w:t> </w:t>
            </w:r>
            <w:r>
              <w:rPr>
                <w:sz w:val="18"/>
              </w:rPr>
              <w:t>less</w:t>
            </w:r>
            <w:r>
              <w:rPr>
                <w:spacing w:val="80"/>
                <w:sz w:val="18"/>
              </w:rPr>
              <w:t> </w:t>
            </w:r>
            <w:r>
              <w:rPr>
                <w:sz w:val="18"/>
              </w:rPr>
              <w:t>important:</w:t>
            </w:r>
            <w:r>
              <w:rPr>
                <w:spacing w:val="80"/>
                <w:sz w:val="18"/>
              </w:rPr>
              <w:t> </w:t>
            </w:r>
            <w:r>
              <w:rPr>
                <w:sz w:val="18"/>
              </w:rPr>
              <w:t>Experience</w:t>
            </w:r>
            <w:r>
              <w:rPr>
                <w:spacing w:val="80"/>
                <w:sz w:val="18"/>
              </w:rPr>
              <w:t> </w:t>
            </w:r>
            <w:r>
              <w:rPr>
                <w:sz w:val="18"/>
              </w:rPr>
              <w:t>and</w:t>
            </w:r>
            <w:r>
              <w:rPr>
                <w:spacing w:val="80"/>
                <w:sz w:val="18"/>
              </w:rPr>
              <w:t> </w:t>
            </w:r>
            <w:r>
              <w:rPr>
                <w:sz w:val="18"/>
              </w:rPr>
              <w:t>judgment strongly</w:t>
            </w:r>
            <w:r>
              <w:rPr>
                <w:spacing w:val="7"/>
                <w:sz w:val="18"/>
              </w:rPr>
              <w:t> </w:t>
            </w:r>
            <w:r>
              <w:rPr>
                <w:sz w:val="18"/>
              </w:rPr>
              <w:t>favor</w:t>
            </w:r>
            <w:r>
              <w:rPr>
                <w:spacing w:val="-7"/>
                <w:sz w:val="18"/>
              </w:rPr>
              <w:t> </w:t>
            </w:r>
            <w:r>
              <w:rPr>
                <w:sz w:val="18"/>
              </w:rPr>
              <w:t>one</w:t>
            </w:r>
            <w:r>
              <w:rPr>
                <w:spacing w:val="-3"/>
                <w:sz w:val="18"/>
              </w:rPr>
              <w:t> </w:t>
            </w:r>
            <w:r>
              <w:rPr>
                <w:sz w:val="18"/>
              </w:rPr>
              <w:t>option</w:t>
            </w:r>
            <w:r>
              <w:rPr>
                <w:spacing w:val="-3"/>
                <w:sz w:val="18"/>
              </w:rPr>
              <w:t> </w:t>
            </w:r>
            <w:r>
              <w:rPr>
                <w:sz w:val="18"/>
              </w:rPr>
              <w:t>over</w:t>
            </w:r>
            <w:r>
              <w:rPr>
                <w:spacing w:val="-7"/>
                <w:sz w:val="18"/>
              </w:rPr>
              <w:t> </w:t>
            </w:r>
            <w:r>
              <w:rPr>
                <w:sz w:val="18"/>
              </w:rPr>
              <w:t>the</w:t>
            </w:r>
            <w:r>
              <w:rPr>
                <w:spacing w:val="-3"/>
                <w:sz w:val="18"/>
              </w:rPr>
              <w:t> </w:t>
            </w:r>
            <w:r>
              <w:rPr>
                <w:spacing w:val="-2"/>
                <w:sz w:val="18"/>
              </w:rPr>
              <w:t>other.</w:t>
            </w:r>
            <w:r>
              <w:rPr>
                <w:sz w:val="18"/>
              </w:rPr>
              <w:tab/>
            </w:r>
            <w:r>
              <w:rPr>
                <w:spacing w:val="-6"/>
                <w:sz w:val="18"/>
              </w:rPr>
              <w:t>1/7</w:t>
            </w:r>
          </w:p>
        </w:tc>
      </w:tr>
      <w:tr>
        <w:trPr>
          <w:trHeight w:val="592" w:hRule="atLeast"/>
        </w:trPr>
        <w:tc>
          <w:tcPr>
            <w:tcW w:w="2204" w:type="dxa"/>
            <w:tcBorders>
              <w:top w:val="single" w:sz="6" w:space="0" w:color="000000"/>
              <w:bottom w:val="single" w:sz="6" w:space="0" w:color="000000"/>
            </w:tcBorders>
          </w:tcPr>
          <w:p>
            <w:pPr>
              <w:pStyle w:val="TableParagraph"/>
              <w:spacing w:line="206" w:lineRule="exact"/>
              <w:ind w:left="16"/>
              <w:rPr>
                <w:sz w:val="18"/>
              </w:rPr>
            </w:pPr>
            <w:r>
              <w:rPr>
                <w:sz w:val="18"/>
              </w:rPr>
              <w:t>Far</w:t>
            </w:r>
            <w:r>
              <w:rPr>
                <w:spacing w:val="-14"/>
                <w:sz w:val="18"/>
              </w:rPr>
              <w:t> </w:t>
            </w:r>
            <w:r>
              <w:rPr>
                <w:sz w:val="18"/>
              </w:rPr>
              <w:t>more important</w:t>
            </w:r>
            <w:r>
              <w:rPr>
                <w:spacing w:val="6"/>
                <w:sz w:val="18"/>
              </w:rPr>
              <w:t> </w:t>
            </w:r>
            <w:r>
              <w:rPr>
                <w:spacing w:val="-5"/>
                <w:sz w:val="18"/>
              </w:rPr>
              <w:t>to</w:t>
            </w:r>
          </w:p>
          <w:p>
            <w:pPr>
              <w:pStyle w:val="TableParagraph"/>
              <w:spacing w:before="41"/>
              <w:ind w:left="16"/>
              <w:rPr>
                <w:sz w:val="18"/>
              </w:rPr>
            </w:pPr>
            <w:r>
              <w:rPr>
                <w:sz w:val="18"/>
              </w:rPr>
              <w:t>extremely</w:t>
            </w:r>
            <w:r>
              <w:rPr>
                <w:spacing w:val="4"/>
                <w:sz w:val="18"/>
              </w:rPr>
              <w:t> </w:t>
            </w:r>
            <w:r>
              <w:rPr>
                <w:sz w:val="18"/>
              </w:rPr>
              <w:t>more</w:t>
            </w:r>
            <w:r>
              <w:rPr>
                <w:spacing w:val="-3"/>
                <w:sz w:val="18"/>
              </w:rPr>
              <w:t> </w:t>
            </w:r>
            <w:r>
              <w:rPr>
                <w:spacing w:val="-2"/>
                <w:sz w:val="18"/>
              </w:rPr>
              <w:t>important</w:t>
            </w:r>
          </w:p>
        </w:tc>
        <w:tc>
          <w:tcPr>
            <w:tcW w:w="538" w:type="dxa"/>
            <w:tcBorders>
              <w:top w:val="single" w:sz="6" w:space="0" w:color="000000"/>
              <w:bottom w:val="single" w:sz="6" w:space="0" w:color="000000"/>
            </w:tcBorders>
          </w:tcPr>
          <w:p>
            <w:pPr>
              <w:pStyle w:val="TableParagraph"/>
              <w:spacing w:line="206" w:lineRule="exact"/>
              <w:ind w:left="9" w:right="10"/>
              <w:jc w:val="center"/>
              <w:rPr>
                <w:sz w:val="18"/>
              </w:rPr>
            </w:pPr>
            <w:r>
              <w:rPr>
                <w:spacing w:val="-10"/>
                <w:sz w:val="18"/>
              </w:rPr>
              <w:t>8</w:t>
            </w:r>
          </w:p>
        </w:tc>
        <w:tc>
          <w:tcPr>
            <w:tcW w:w="3920" w:type="dxa"/>
            <w:tcBorders>
              <w:top w:val="single" w:sz="6" w:space="0" w:color="000000"/>
              <w:bottom w:val="single" w:sz="6" w:space="0" w:color="000000"/>
            </w:tcBorders>
          </w:tcPr>
          <w:p>
            <w:pPr>
              <w:pStyle w:val="TableParagraph"/>
              <w:tabs>
                <w:tab w:pos="3559" w:val="left" w:leader="none"/>
              </w:tabs>
              <w:spacing w:line="206" w:lineRule="exact"/>
              <w:ind w:right="41"/>
              <w:jc w:val="center"/>
              <w:rPr>
                <w:sz w:val="18"/>
              </w:rPr>
            </w:pPr>
            <w:r>
              <w:rPr>
                <w:sz w:val="18"/>
              </w:rPr>
              <w:t>Far</w:t>
            </w:r>
            <w:r>
              <w:rPr>
                <w:spacing w:val="-7"/>
                <w:sz w:val="18"/>
              </w:rPr>
              <w:t> </w:t>
            </w:r>
            <w:r>
              <w:rPr>
                <w:sz w:val="18"/>
              </w:rPr>
              <w:t>less</w:t>
            </w:r>
            <w:r>
              <w:rPr>
                <w:spacing w:val="4"/>
                <w:sz w:val="18"/>
              </w:rPr>
              <w:t> </w:t>
            </w:r>
            <w:r>
              <w:rPr>
                <w:sz w:val="18"/>
              </w:rPr>
              <w:t>important</w:t>
            </w:r>
            <w:r>
              <w:rPr>
                <w:spacing w:val="-8"/>
                <w:sz w:val="18"/>
              </w:rPr>
              <w:t> </w:t>
            </w:r>
            <w:r>
              <w:rPr>
                <w:sz w:val="18"/>
              </w:rPr>
              <w:t>to</w:t>
            </w:r>
            <w:r>
              <w:rPr>
                <w:spacing w:val="-4"/>
                <w:sz w:val="18"/>
              </w:rPr>
              <w:t> </w:t>
            </w:r>
            <w:r>
              <w:rPr>
                <w:sz w:val="18"/>
              </w:rPr>
              <w:t>extremely</w:t>
            </w:r>
            <w:r>
              <w:rPr>
                <w:spacing w:val="7"/>
                <w:sz w:val="18"/>
              </w:rPr>
              <w:t> </w:t>
            </w:r>
            <w:r>
              <w:rPr>
                <w:sz w:val="18"/>
              </w:rPr>
              <w:t>less</w:t>
            </w:r>
            <w:r>
              <w:rPr>
                <w:spacing w:val="5"/>
                <w:sz w:val="18"/>
              </w:rPr>
              <w:t> </w:t>
            </w:r>
            <w:r>
              <w:rPr>
                <w:spacing w:val="-2"/>
                <w:sz w:val="18"/>
              </w:rPr>
              <w:t>important</w:t>
            </w:r>
            <w:r>
              <w:rPr>
                <w:sz w:val="18"/>
              </w:rPr>
              <w:tab/>
            </w:r>
            <w:r>
              <w:rPr>
                <w:spacing w:val="-5"/>
                <w:sz w:val="18"/>
              </w:rPr>
              <w:t>1/8</w:t>
            </w:r>
          </w:p>
        </w:tc>
      </w:tr>
      <w:tr>
        <w:trPr>
          <w:trHeight w:val="717" w:hRule="atLeast"/>
        </w:trPr>
        <w:tc>
          <w:tcPr>
            <w:tcW w:w="2204" w:type="dxa"/>
            <w:tcBorders>
              <w:top w:val="single" w:sz="6" w:space="0" w:color="000000"/>
              <w:bottom w:val="single" w:sz="6" w:space="0" w:color="000000"/>
            </w:tcBorders>
          </w:tcPr>
          <w:p>
            <w:pPr>
              <w:pStyle w:val="TableParagraph"/>
              <w:spacing w:line="288" w:lineRule="auto" w:before="10"/>
              <w:ind w:left="16"/>
              <w:rPr>
                <w:sz w:val="18"/>
              </w:rPr>
            </w:pPr>
            <w:r>
              <w:rPr>
                <w:sz w:val="18"/>
              </w:rPr>
              <w:t>Absolutely</w:t>
            </w:r>
            <w:r>
              <w:rPr>
                <w:spacing w:val="-9"/>
                <w:sz w:val="18"/>
              </w:rPr>
              <w:t> </w:t>
            </w:r>
            <w:r>
              <w:rPr>
                <w:sz w:val="18"/>
              </w:rPr>
              <w:t>more</w:t>
            </w:r>
            <w:r>
              <w:rPr>
                <w:spacing w:val="-9"/>
                <w:sz w:val="18"/>
              </w:rPr>
              <w:t> </w:t>
            </w:r>
            <w:r>
              <w:rPr>
                <w:sz w:val="18"/>
              </w:rPr>
              <w:t>important</w:t>
            </w:r>
            <w:r>
              <w:rPr>
                <w:spacing w:val="-5"/>
                <w:sz w:val="18"/>
              </w:rPr>
              <w:t> </w:t>
            </w:r>
            <w:r>
              <w:rPr>
                <w:sz w:val="18"/>
              </w:rPr>
              <w:t>/ Extremely more important</w:t>
            </w:r>
          </w:p>
        </w:tc>
        <w:tc>
          <w:tcPr>
            <w:tcW w:w="538" w:type="dxa"/>
            <w:tcBorders>
              <w:top w:val="single" w:sz="6" w:space="0" w:color="000000"/>
              <w:bottom w:val="single" w:sz="6" w:space="0" w:color="000000"/>
            </w:tcBorders>
          </w:tcPr>
          <w:p>
            <w:pPr>
              <w:pStyle w:val="TableParagraph"/>
              <w:spacing w:before="10"/>
              <w:ind w:left="9" w:right="10"/>
              <w:jc w:val="center"/>
              <w:rPr>
                <w:sz w:val="18"/>
              </w:rPr>
            </w:pPr>
            <w:r>
              <w:rPr>
                <w:spacing w:val="-10"/>
                <w:sz w:val="18"/>
              </w:rPr>
              <w:t>9</w:t>
            </w:r>
          </w:p>
        </w:tc>
        <w:tc>
          <w:tcPr>
            <w:tcW w:w="3920" w:type="dxa"/>
            <w:tcBorders>
              <w:top w:val="single" w:sz="6" w:space="0" w:color="000000"/>
              <w:bottom w:val="single" w:sz="6" w:space="0" w:color="000000"/>
            </w:tcBorders>
          </w:tcPr>
          <w:p>
            <w:pPr>
              <w:pStyle w:val="TableParagraph"/>
              <w:spacing w:line="273" w:lineRule="auto" w:before="10"/>
              <w:ind w:left="45"/>
              <w:rPr>
                <w:sz w:val="18"/>
              </w:rPr>
            </w:pPr>
            <w:r>
              <w:rPr>
                <w:sz w:val="18"/>
              </w:rPr>
              <w:t>Extremely</w:t>
            </w:r>
            <w:r>
              <w:rPr>
                <w:spacing w:val="22"/>
                <w:sz w:val="18"/>
              </w:rPr>
              <w:t> </w:t>
            </w:r>
            <w:r>
              <w:rPr>
                <w:sz w:val="18"/>
              </w:rPr>
              <w:t>less important:</w:t>
            </w:r>
            <w:r>
              <w:rPr>
                <w:spacing w:val="19"/>
                <w:sz w:val="18"/>
              </w:rPr>
              <w:t> </w:t>
            </w:r>
            <w:r>
              <w:rPr>
                <w:sz w:val="18"/>
              </w:rPr>
              <w:t>The evidence</w:t>
            </w:r>
            <w:r>
              <w:rPr>
                <w:spacing w:val="13"/>
                <w:sz w:val="18"/>
              </w:rPr>
              <w:t> </w:t>
            </w:r>
            <w:r>
              <w:rPr>
                <w:sz w:val="18"/>
              </w:rPr>
              <w:t>supporting one</w:t>
            </w:r>
            <w:r>
              <w:rPr>
                <w:spacing w:val="5"/>
                <w:sz w:val="18"/>
              </w:rPr>
              <w:t> </w:t>
            </w:r>
            <w:r>
              <w:rPr>
                <w:sz w:val="18"/>
              </w:rPr>
              <w:t>option</w:t>
            </w:r>
            <w:r>
              <w:rPr>
                <w:spacing w:val="27"/>
                <w:sz w:val="18"/>
              </w:rPr>
              <w:t> </w:t>
            </w:r>
            <w:r>
              <w:rPr>
                <w:sz w:val="18"/>
              </w:rPr>
              <w:t>over</w:t>
            </w:r>
            <w:r>
              <w:rPr>
                <w:spacing w:val="3"/>
                <w:sz w:val="18"/>
              </w:rPr>
              <w:t> </w:t>
            </w:r>
            <w:r>
              <w:rPr>
                <w:sz w:val="18"/>
              </w:rPr>
              <w:t>the</w:t>
            </w:r>
            <w:r>
              <w:rPr>
                <w:spacing w:val="15"/>
                <w:sz w:val="18"/>
              </w:rPr>
              <w:t> </w:t>
            </w:r>
            <w:r>
              <w:rPr>
                <w:sz w:val="18"/>
              </w:rPr>
              <w:t>other</w:t>
            </w:r>
            <w:r>
              <w:rPr>
                <w:spacing w:val="13"/>
                <w:sz w:val="18"/>
              </w:rPr>
              <w:t> </w:t>
            </w:r>
            <w:r>
              <w:rPr>
                <w:sz w:val="18"/>
              </w:rPr>
              <w:t>(with</w:t>
            </w:r>
            <w:r>
              <w:rPr>
                <w:spacing w:val="17"/>
                <w:sz w:val="18"/>
              </w:rPr>
              <w:t> </w:t>
            </w:r>
            <w:r>
              <w:rPr>
                <w:sz w:val="18"/>
              </w:rPr>
              <w:t>a</w:t>
            </w:r>
            <w:r>
              <w:rPr>
                <w:spacing w:val="15"/>
                <w:sz w:val="18"/>
              </w:rPr>
              <w:t> </w:t>
            </w:r>
            <w:r>
              <w:rPr>
                <w:sz w:val="18"/>
              </w:rPr>
              <w:t>ratio</w:t>
            </w:r>
            <w:r>
              <w:rPr>
                <w:spacing w:val="17"/>
                <w:sz w:val="18"/>
              </w:rPr>
              <w:t> </w:t>
            </w:r>
            <w:r>
              <w:rPr>
                <w:sz w:val="18"/>
              </w:rPr>
              <w:t>of</w:t>
            </w:r>
            <w:r>
              <w:rPr>
                <w:spacing w:val="13"/>
                <w:sz w:val="18"/>
              </w:rPr>
              <w:t> </w:t>
            </w:r>
            <w:r>
              <w:rPr>
                <w:sz w:val="18"/>
              </w:rPr>
              <w:t>1/9)</w:t>
            </w:r>
            <w:r>
              <w:rPr>
                <w:spacing w:val="13"/>
                <w:sz w:val="18"/>
              </w:rPr>
              <w:t> </w:t>
            </w:r>
            <w:r>
              <w:rPr>
                <w:sz w:val="18"/>
              </w:rPr>
              <w:t>is</w:t>
            </w:r>
            <w:r>
              <w:rPr>
                <w:spacing w:val="14"/>
                <w:sz w:val="18"/>
              </w:rPr>
              <w:t> </w:t>
            </w:r>
            <w:r>
              <w:rPr>
                <w:spacing w:val="-5"/>
                <w:sz w:val="18"/>
              </w:rPr>
              <w:t>of</w:t>
            </w:r>
          </w:p>
          <w:p>
            <w:pPr>
              <w:pStyle w:val="TableParagraph"/>
              <w:spacing w:before="1"/>
              <w:ind w:left="45"/>
              <w:rPr>
                <w:sz w:val="18"/>
              </w:rPr>
            </w:pPr>
            <w:r>
              <w:rPr>
                <w:sz w:val="18"/>
              </w:rPr>
              <w:t>the</w:t>
            </w:r>
            <w:r>
              <w:rPr>
                <w:spacing w:val="-1"/>
                <w:sz w:val="18"/>
              </w:rPr>
              <w:t> </w:t>
            </w:r>
            <w:r>
              <w:rPr>
                <w:sz w:val="18"/>
              </w:rPr>
              <w:t>highest</w:t>
            </w:r>
            <w:r>
              <w:rPr>
                <w:spacing w:val="-5"/>
                <w:sz w:val="18"/>
              </w:rPr>
              <w:t> </w:t>
            </w:r>
            <w:r>
              <w:rPr>
                <w:sz w:val="18"/>
              </w:rPr>
              <w:t>possible </w:t>
            </w:r>
            <w:r>
              <w:rPr>
                <w:spacing w:val="-2"/>
                <w:sz w:val="18"/>
              </w:rPr>
              <w:t>validity.</w:t>
            </w:r>
          </w:p>
        </w:tc>
      </w:tr>
    </w:tbl>
    <w:p>
      <w:pPr>
        <w:pStyle w:val="BodyText"/>
        <w:spacing w:before="31"/>
      </w:pPr>
    </w:p>
    <w:p>
      <w:pPr>
        <w:spacing w:before="0"/>
        <w:ind w:left="140" w:right="0" w:firstLine="0"/>
        <w:jc w:val="left"/>
        <w:rPr>
          <w:sz w:val="18"/>
        </w:rPr>
      </w:pPr>
      <w:r>
        <w:rPr>
          <w:b/>
          <w:sz w:val="18"/>
        </w:rPr>
        <w:t>Table</w:t>
      </w:r>
      <w:r>
        <w:rPr>
          <w:b/>
          <w:spacing w:val="-1"/>
          <w:sz w:val="18"/>
        </w:rPr>
        <w:t> </w:t>
      </w:r>
      <w:r>
        <w:rPr>
          <w:b/>
          <w:sz w:val="18"/>
        </w:rPr>
        <w:t>4:</w:t>
      </w:r>
      <w:r>
        <w:rPr>
          <w:b/>
          <w:spacing w:val="-3"/>
          <w:sz w:val="18"/>
        </w:rPr>
        <w:t> </w:t>
      </w:r>
      <w:r>
        <w:rPr>
          <w:sz w:val="18"/>
        </w:rPr>
        <w:t>Values</w:t>
      </w:r>
      <w:r>
        <w:rPr>
          <w:spacing w:val="9"/>
          <w:sz w:val="18"/>
        </w:rPr>
        <w:t> </w:t>
      </w:r>
      <w:r>
        <w:rPr>
          <w:sz w:val="18"/>
        </w:rPr>
        <w:t>of</w:t>
      </w:r>
      <w:r>
        <w:rPr>
          <w:spacing w:val="7"/>
          <w:sz w:val="18"/>
        </w:rPr>
        <w:t> </w:t>
      </w:r>
      <w:r>
        <w:rPr>
          <w:sz w:val="18"/>
        </w:rPr>
        <w:t>random</w:t>
      </w:r>
      <w:r>
        <w:rPr>
          <w:spacing w:val="-5"/>
          <w:sz w:val="18"/>
        </w:rPr>
        <w:t> </w:t>
      </w:r>
      <w:r>
        <w:rPr>
          <w:sz w:val="18"/>
        </w:rPr>
        <w:t>index</w:t>
      </w:r>
      <w:r>
        <w:rPr>
          <w:spacing w:val="1"/>
          <w:sz w:val="18"/>
        </w:rPr>
        <w:t> </w:t>
      </w:r>
      <w:r>
        <w:rPr>
          <w:spacing w:val="-4"/>
          <w:sz w:val="18"/>
        </w:rPr>
        <w:t>(RI)</w:t>
      </w:r>
    </w:p>
    <w:p>
      <w:pPr>
        <w:pStyle w:val="BodyText"/>
        <w:spacing w:before="5"/>
        <w:rPr>
          <w:sz w:val="5"/>
        </w:rPr>
      </w:pPr>
    </w:p>
    <w:tbl>
      <w:tblPr>
        <w:tblW w:w="0" w:type="auto"/>
        <w:jc w:val="left"/>
        <w:tblInd w:w="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
        <w:gridCol w:w="638"/>
        <w:gridCol w:w="631"/>
        <w:gridCol w:w="631"/>
        <w:gridCol w:w="631"/>
        <w:gridCol w:w="631"/>
        <w:gridCol w:w="631"/>
        <w:gridCol w:w="631"/>
        <w:gridCol w:w="637"/>
        <w:gridCol w:w="637"/>
        <w:gridCol w:w="485"/>
      </w:tblGrid>
      <w:tr>
        <w:trPr>
          <w:trHeight w:val="367" w:hRule="atLeast"/>
        </w:trPr>
        <w:tc>
          <w:tcPr>
            <w:tcW w:w="359" w:type="dxa"/>
            <w:tcBorders>
              <w:top w:val="single" w:sz="6" w:space="0" w:color="000000"/>
              <w:bottom w:val="single" w:sz="6" w:space="0" w:color="000000"/>
            </w:tcBorders>
          </w:tcPr>
          <w:p>
            <w:pPr>
              <w:pStyle w:val="TableParagraph"/>
              <w:spacing w:before="21"/>
              <w:ind w:left="5"/>
              <w:rPr>
                <w:sz w:val="18"/>
              </w:rPr>
            </w:pPr>
            <w:r>
              <w:rPr>
                <w:spacing w:val="-10"/>
                <w:sz w:val="18"/>
              </w:rPr>
              <w:t>n</w:t>
            </w:r>
          </w:p>
        </w:tc>
        <w:tc>
          <w:tcPr>
            <w:tcW w:w="638" w:type="dxa"/>
            <w:tcBorders>
              <w:top w:val="single" w:sz="6" w:space="0" w:color="000000"/>
              <w:bottom w:val="single" w:sz="6" w:space="0" w:color="000000"/>
            </w:tcBorders>
          </w:tcPr>
          <w:p>
            <w:pPr>
              <w:pStyle w:val="TableParagraph"/>
              <w:spacing w:before="21"/>
              <w:ind w:left="164"/>
              <w:rPr>
                <w:sz w:val="18"/>
              </w:rPr>
            </w:pPr>
            <w:r>
              <w:rPr>
                <w:spacing w:val="-10"/>
                <w:sz w:val="18"/>
              </w:rPr>
              <w:t>1</w:t>
            </w:r>
          </w:p>
        </w:tc>
        <w:tc>
          <w:tcPr>
            <w:tcW w:w="631" w:type="dxa"/>
            <w:tcBorders>
              <w:top w:val="single" w:sz="6" w:space="0" w:color="000000"/>
              <w:bottom w:val="single" w:sz="6" w:space="0" w:color="000000"/>
            </w:tcBorders>
          </w:tcPr>
          <w:p>
            <w:pPr>
              <w:pStyle w:val="TableParagraph"/>
              <w:spacing w:before="21"/>
              <w:ind w:left="157"/>
              <w:rPr>
                <w:sz w:val="18"/>
              </w:rPr>
            </w:pPr>
            <w:r>
              <w:rPr>
                <w:spacing w:val="-10"/>
                <w:sz w:val="18"/>
              </w:rPr>
              <w:t>2</w:t>
            </w:r>
          </w:p>
        </w:tc>
        <w:tc>
          <w:tcPr>
            <w:tcW w:w="631" w:type="dxa"/>
            <w:tcBorders>
              <w:top w:val="single" w:sz="6" w:space="0" w:color="000000"/>
              <w:bottom w:val="single" w:sz="6" w:space="0" w:color="000000"/>
            </w:tcBorders>
          </w:tcPr>
          <w:p>
            <w:pPr>
              <w:pStyle w:val="TableParagraph"/>
              <w:spacing w:before="21"/>
              <w:ind w:left="157"/>
              <w:rPr>
                <w:sz w:val="18"/>
              </w:rPr>
            </w:pPr>
            <w:r>
              <w:rPr>
                <w:spacing w:val="-10"/>
                <w:sz w:val="18"/>
              </w:rPr>
              <w:t>3</w:t>
            </w:r>
          </w:p>
        </w:tc>
        <w:tc>
          <w:tcPr>
            <w:tcW w:w="631" w:type="dxa"/>
            <w:tcBorders>
              <w:top w:val="single" w:sz="6" w:space="0" w:color="000000"/>
              <w:bottom w:val="single" w:sz="6" w:space="0" w:color="000000"/>
            </w:tcBorders>
          </w:tcPr>
          <w:p>
            <w:pPr>
              <w:pStyle w:val="TableParagraph"/>
              <w:spacing w:before="21"/>
              <w:ind w:left="157"/>
              <w:rPr>
                <w:sz w:val="18"/>
              </w:rPr>
            </w:pPr>
            <w:r>
              <w:rPr>
                <w:spacing w:val="-10"/>
                <w:sz w:val="18"/>
              </w:rPr>
              <w:t>4</w:t>
            </w:r>
          </w:p>
        </w:tc>
        <w:tc>
          <w:tcPr>
            <w:tcW w:w="631" w:type="dxa"/>
            <w:tcBorders>
              <w:top w:val="single" w:sz="6" w:space="0" w:color="000000"/>
              <w:bottom w:val="single" w:sz="6" w:space="0" w:color="000000"/>
            </w:tcBorders>
          </w:tcPr>
          <w:p>
            <w:pPr>
              <w:pStyle w:val="TableParagraph"/>
              <w:spacing w:before="21"/>
              <w:ind w:left="156"/>
              <w:rPr>
                <w:sz w:val="18"/>
              </w:rPr>
            </w:pPr>
            <w:r>
              <w:rPr>
                <w:spacing w:val="-10"/>
                <w:sz w:val="18"/>
              </w:rPr>
              <w:t>5</w:t>
            </w:r>
          </w:p>
        </w:tc>
        <w:tc>
          <w:tcPr>
            <w:tcW w:w="631" w:type="dxa"/>
            <w:tcBorders>
              <w:top w:val="single" w:sz="6" w:space="0" w:color="000000"/>
              <w:bottom w:val="single" w:sz="6" w:space="0" w:color="000000"/>
            </w:tcBorders>
          </w:tcPr>
          <w:p>
            <w:pPr>
              <w:pStyle w:val="TableParagraph"/>
              <w:spacing w:before="21"/>
              <w:ind w:left="156"/>
              <w:rPr>
                <w:sz w:val="18"/>
              </w:rPr>
            </w:pPr>
            <w:r>
              <w:rPr>
                <w:spacing w:val="-10"/>
                <w:sz w:val="18"/>
              </w:rPr>
              <w:t>6</w:t>
            </w:r>
          </w:p>
        </w:tc>
        <w:tc>
          <w:tcPr>
            <w:tcW w:w="631" w:type="dxa"/>
            <w:tcBorders>
              <w:top w:val="single" w:sz="6" w:space="0" w:color="000000"/>
              <w:bottom w:val="single" w:sz="6" w:space="0" w:color="000000"/>
            </w:tcBorders>
          </w:tcPr>
          <w:p>
            <w:pPr>
              <w:pStyle w:val="TableParagraph"/>
              <w:spacing w:before="21"/>
              <w:ind w:left="156"/>
              <w:rPr>
                <w:sz w:val="18"/>
              </w:rPr>
            </w:pPr>
            <w:r>
              <w:rPr>
                <w:spacing w:val="-10"/>
                <w:sz w:val="18"/>
              </w:rPr>
              <w:t>7</w:t>
            </w:r>
          </w:p>
        </w:tc>
        <w:tc>
          <w:tcPr>
            <w:tcW w:w="637" w:type="dxa"/>
            <w:tcBorders>
              <w:top w:val="single" w:sz="6" w:space="0" w:color="000000"/>
              <w:bottom w:val="single" w:sz="6" w:space="0" w:color="000000"/>
            </w:tcBorders>
          </w:tcPr>
          <w:p>
            <w:pPr>
              <w:pStyle w:val="TableParagraph"/>
              <w:spacing w:before="21"/>
              <w:ind w:left="156"/>
              <w:rPr>
                <w:sz w:val="18"/>
              </w:rPr>
            </w:pPr>
            <w:r>
              <w:rPr>
                <w:spacing w:val="-10"/>
                <w:sz w:val="18"/>
              </w:rPr>
              <w:t>8</w:t>
            </w:r>
          </w:p>
        </w:tc>
        <w:tc>
          <w:tcPr>
            <w:tcW w:w="637" w:type="dxa"/>
            <w:tcBorders>
              <w:top w:val="single" w:sz="6" w:space="0" w:color="000000"/>
              <w:bottom w:val="single" w:sz="6" w:space="0" w:color="000000"/>
            </w:tcBorders>
          </w:tcPr>
          <w:p>
            <w:pPr>
              <w:pStyle w:val="TableParagraph"/>
              <w:spacing w:before="21"/>
              <w:ind w:left="161"/>
              <w:rPr>
                <w:sz w:val="18"/>
              </w:rPr>
            </w:pPr>
            <w:r>
              <w:rPr>
                <w:spacing w:val="-10"/>
                <w:sz w:val="18"/>
              </w:rPr>
              <w:t>9</w:t>
            </w:r>
          </w:p>
        </w:tc>
        <w:tc>
          <w:tcPr>
            <w:tcW w:w="485" w:type="dxa"/>
            <w:tcBorders>
              <w:top w:val="single" w:sz="6" w:space="0" w:color="000000"/>
              <w:bottom w:val="single" w:sz="6" w:space="0" w:color="000000"/>
            </w:tcBorders>
          </w:tcPr>
          <w:p>
            <w:pPr>
              <w:pStyle w:val="TableParagraph"/>
              <w:spacing w:before="21"/>
              <w:ind w:left="155"/>
              <w:rPr>
                <w:sz w:val="18"/>
              </w:rPr>
            </w:pPr>
            <w:r>
              <w:rPr>
                <w:spacing w:val="-5"/>
                <w:sz w:val="18"/>
              </w:rPr>
              <w:t>10</w:t>
            </w:r>
          </w:p>
        </w:tc>
      </w:tr>
      <w:tr>
        <w:trPr>
          <w:trHeight w:val="379" w:hRule="atLeast"/>
        </w:trPr>
        <w:tc>
          <w:tcPr>
            <w:tcW w:w="359" w:type="dxa"/>
            <w:tcBorders>
              <w:top w:val="single" w:sz="6" w:space="0" w:color="000000"/>
              <w:bottom w:val="single" w:sz="6" w:space="0" w:color="000000"/>
            </w:tcBorders>
          </w:tcPr>
          <w:p>
            <w:pPr>
              <w:pStyle w:val="TableParagraph"/>
              <w:spacing w:before="33"/>
              <w:ind w:left="5"/>
              <w:rPr>
                <w:sz w:val="18"/>
              </w:rPr>
            </w:pPr>
            <w:r>
              <w:rPr>
                <w:spacing w:val="-5"/>
                <w:sz w:val="18"/>
              </w:rPr>
              <w:t>RI</w:t>
            </w:r>
          </w:p>
        </w:tc>
        <w:tc>
          <w:tcPr>
            <w:tcW w:w="638" w:type="dxa"/>
            <w:tcBorders>
              <w:top w:val="single" w:sz="6" w:space="0" w:color="000000"/>
              <w:bottom w:val="single" w:sz="6" w:space="0" w:color="000000"/>
            </w:tcBorders>
          </w:tcPr>
          <w:p>
            <w:pPr>
              <w:pStyle w:val="TableParagraph"/>
              <w:spacing w:before="21"/>
              <w:ind w:left="164"/>
              <w:rPr>
                <w:sz w:val="18"/>
              </w:rPr>
            </w:pPr>
            <w:r>
              <w:rPr>
                <w:spacing w:val="-4"/>
                <w:sz w:val="18"/>
              </w:rPr>
              <w:t>0.00</w:t>
            </w:r>
          </w:p>
        </w:tc>
        <w:tc>
          <w:tcPr>
            <w:tcW w:w="631" w:type="dxa"/>
            <w:tcBorders>
              <w:top w:val="single" w:sz="6" w:space="0" w:color="000000"/>
              <w:bottom w:val="single" w:sz="6" w:space="0" w:color="000000"/>
            </w:tcBorders>
          </w:tcPr>
          <w:p>
            <w:pPr>
              <w:pStyle w:val="TableParagraph"/>
              <w:spacing w:before="21"/>
              <w:ind w:left="157"/>
              <w:rPr>
                <w:sz w:val="18"/>
              </w:rPr>
            </w:pPr>
            <w:r>
              <w:rPr>
                <w:spacing w:val="-4"/>
                <w:sz w:val="18"/>
              </w:rPr>
              <w:t>0.00</w:t>
            </w:r>
          </w:p>
        </w:tc>
        <w:tc>
          <w:tcPr>
            <w:tcW w:w="631" w:type="dxa"/>
            <w:tcBorders>
              <w:top w:val="single" w:sz="6" w:space="0" w:color="000000"/>
              <w:bottom w:val="single" w:sz="6" w:space="0" w:color="000000"/>
            </w:tcBorders>
          </w:tcPr>
          <w:p>
            <w:pPr>
              <w:pStyle w:val="TableParagraph"/>
              <w:spacing w:before="21"/>
              <w:ind w:left="157"/>
              <w:rPr>
                <w:sz w:val="18"/>
              </w:rPr>
            </w:pPr>
            <w:r>
              <w:rPr>
                <w:spacing w:val="-4"/>
                <w:sz w:val="18"/>
              </w:rPr>
              <w:t>0.58</w:t>
            </w:r>
          </w:p>
        </w:tc>
        <w:tc>
          <w:tcPr>
            <w:tcW w:w="631" w:type="dxa"/>
            <w:tcBorders>
              <w:top w:val="single" w:sz="6" w:space="0" w:color="000000"/>
              <w:bottom w:val="single" w:sz="6" w:space="0" w:color="000000"/>
            </w:tcBorders>
          </w:tcPr>
          <w:p>
            <w:pPr>
              <w:pStyle w:val="TableParagraph"/>
              <w:spacing w:before="21"/>
              <w:ind w:left="157"/>
              <w:rPr>
                <w:sz w:val="18"/>
              </w:rPr>
            </w:pPr>
            <w:r>
              <w:rPr>
                <w:spacing w:val="-4"/>
                <w:sz w:val="18"/>
              </w:rPr>
              <w:t>0.90</w:t>
            </w:r>
          </w:p>
        </w:tc>
        <w:tc>
          <w:tcPr>
            <w:tcW w:w="631" w:type="dxa"/>
            <w:tcBorders>
              <w:top w:val="single" w:sz="6" w:space="0" w:color="000000"/>
              <w:bottom w:val="single" w:sz="6" w:space="0" w:color="000000"/>
            </w:tcBorders>
          </w:tcPr>
          <w:p>
            <w:pPr>
              <w:pStyle w:val="TableParagraph"/>
              <w:spacing w:before="21"/>
              <w:ind w:left="156"/>
              <w:rPr>
                <w:sz w:val="18"/>
              </w:rPr>
            </w:pPr>
            <w:r>
              <w:rPr>
                <w:spacing w:val="-4"/>
                <w:sz w:val="18"/>
              </w:rPr>
              <w:t>1.12</w:t>
            </w:r>
          </w:p>
        </w:tc>
        <w:tc>
          <w:tcPr>
            <w:tcW w:w="631" w:type="dxa"/>
            <w:tcBorders>
              <w:top w:val="single" w:sz="6" w:space="0" w:color="000000"/>
              <w:bottom w:val="single" w:sz="6" w:space="0" w:color="000000"/>
            </w:tcBorders>
          </w:tcPr>
          <w:p>
            <w:pPr>
              <w:pStyle w:val="TableParagraph"/>
              <w:spacing w:before="21"/>
              <w:ind w:left="156"/>
              <w:rPr>
                <w:sz w:val="18"/>
              </w:rPr>
            </w:pPr>
            <w:r>
              <w:rPr>
                <w:spacing w:val="-4"/>
                <w:sz w:val="18"/>
              </w:rPr>
              <w:t>1.24</w:t>
            </w:r>
          </w:p>
        </w:tc>
        <w:tc>
          <w:tcPr>
            <w:tcW w:w="631" w:type="dxa"/>
            <w:tcBorders>
              <w:top w:val="single" w:sz="6" w:space="0" w:color="000000"/>
              <w:bottom w:val="single" w:sz="6" w:space="0" w:color="000000"/>
            </w:tcBorders>
          </w:tcPr>
          <w:p>
            <w:pPr>
              <w:pStyle w:val="TableParagraph"/>
              <w:spacing w:before="21"/>
              <w:ind w:left="156"/>
              <w:rPr>
                <w:sz w:val="18"/>
              </w:rPr>
            </w:pPr>
            <w:r>
              <w:rPr>
                <w:spacing w:val="-4"/>
                <w:sz w:val="18"/>
              </w:rPr>
              <w:t>1.32</w:t>
            </w:r>
          </w:p>
        </w:tc>
        <w:tc>
          <w:tcPr>
            <w:tcW w:w="637" w:type="dxa"/>
            <w:tcBorders>
              <w:top w:val="single" w:sz="6" w:space="0" w:color="000000"/>
              <w:bottom w:val="single" w:sz="6" w:space="0" w:color="000000"/>
            </w:tcBorders>
          </w:tcPr>
          <w:p>
            <w:pPr>
              <w:pStyle w:val="TableParagraph"/>
              <w:spacing w:before="21"/>
              <w:ind w:left="156"/>
              <w:rPr>
                <w:sz w:val="18"/>
              </w:rPr>
            </w:pPr>
            <w:r>
              <w:rPr>
                <w:spacing w:val="-4"/>
                <w:sz w:val="18"/>
              </w:rPr>
              <w:t>1.41</w:t>
            </w:r>
          </w:p>
        </w:tc>
        <w:tc>
          <w:tcPr>
            <w:tcW w:w="637" w:type="dxa"/>
            <w:tcBorders>
              <w:top w:val="single" w:sz="6" w:space="0" w:color="000000"/>
              <w:bottom w:val="single" w:sz="6" w:space="0" w:color="000000"/>
            </w:tcBorders>
          </w:tcPr>
          <w:p>
            <w:pPr>
              <w:pStyle w:val="TableParagraph"/>
              <w:spacing w:before="21"/>
              <w:ind w:left="161"/>
              <w:rPr>
                <w:sz w:val="18"/>
              </w:rPr>
            </w:pPr>
            <w:r>
              <w:rPr>
                <w:spacing w:val="-4"/>
                <w:sz w:val="18"/>
              </w:rPr>
              <w:t>1.45</w:t>
            </w:r>
          </w:p>
        </w:tc>
        <w:tc>
          <w:tcPr>
            <w:tcW w:w="485" w:type="dxa"/>
            <w:tcBorders>
              <w:top w:val="single" w:sz="6" w:space="0" w:color="000000"/>
              <w:bottom w:val="single" w:sz="6" w:space="0" w:color="000000"/>
            </w:tcBorders>
          </w:tcPr>
          <w:p>
            <w:pPr>
              <w:pStyle w:val="TableParagraph"/>
              <w:spacing w:before="21"/>
              <w:ind w:left="155"/>
              <w:rPr>
                <w:sz w:val="18"/>
              </w:rPr>
            </w:pPr>
            <w:r>
              <w:rPr>
                <w:spacing w:val="-4"/>
                <w:sz w:val="18"/>
              </w:rPr>
              <w:t>1.49</w:t>
            </w:r>
          </w:p>
        </w:tc>
      </w:tr>
    </w:tbl>
    <w:p>
      <w:pPr>
        <w:pStyle w:val="BodyText"/>
        <w:spacing w:before="27"/>
      </w:pPr>
    </w:p>
    <w:p>
      <w:pPr>
        <w:pStyle w:val="BodyText"/>
        <w:ind w:left="140"/>
      </w:pPr>
      <w:r>
        <w:rPr/>
        <w:t>The</w:t>
      </w:r>
      <w:r>
        <w:rPr>
          <w:spacing w:val="4"/>
        </w:rPr>
        <w:t> </w:t>
      </w:r>
      <w:r>
        <w:rPr/>
        <w:t>consistency</w:t>
      </w:r>
      <w:r>
        <w:rPr>
          <w:spacing w:val="8"/>
        </w:rPr>
        <w:t> </w:t>
      </w:r>
      <w:r>
        <w:rPr/>
        <w:t>index</w:t>
      </w:r>
      <w:r>
        <w:rPr>
          <w:spacing w:val="-2"/>
        </w:rPr>
        <w:t> </w:t>
      </w:r>
      <w:r>
        <w:rPr/>
        <w:t>(CI)</w:t>
      </w:r>
      <w:r>
        <w:rPr>
          <w:spacing w:val="-7"/>
        </w:rPr>
        <w:t> </w:t>
      </w:r>
      <w:r>
        <w:rPr/>
        <w:t>was</w:t>
      </w:r>
      <w:r>
        <w:rPr>
          <w:spacing w:val="-4"/>
        </w:rPr>
        <w:t> </w:t>
      </w:r>
      <w:r>
        <w:rPr/>
        <w:t>calculated</w:t>
      </w:r>
      <w:r>
        <w:rPr>
          <w:spacing w:val="7"/>
        </w:rPr>
        <w:t> </w:t>
      </w:r>
      <w:r>
        <w:rPr/>
        <w:t>using</w:t>
      </w:r>
      <w:r>
        <w:rPr>
          <w:spacing w:val="-2"/>
        </w:rPr>
        <w:t> </w:t>
      </w:r>
      <w:r>
        <w:rPr/>
        <w:t>the</w:t>
      </w:r>
      <w:r>
        <w:rPr>
          <w:spacing w:val="-4"/>
        </w:rPr>
        <w:t> </w:t>
      </w:r>
      <w:r>
        <w:rPr/>
        <w:t>formula</w:t>
      </w:r>
      <w:r>
        <w:rPr>
          <w:spacing w:val="-3"/>
        </w:rPr>
        <w:t> </w:t>
      </w:r>
      <w:r>
        <w:rPr/>
        <w:t>provided</w:t>
      </w:r>
      <w:r>
        <w:rPr>
          <w:spacing w:val="8"/>
        </w:rPr>
        <w:t> </w:t>
      </w:r>
      <w:r>
        <w:rPr>
          <w:spacing w:val="-2"/>
        </w:rPr>
        <w:t>below.</w:t>
      </w:r>
    </w:p>
    <w:p>
      <w:pPr>
        <w:tabs>
          <w:tab w:pos="3622" w:val="right" w:leader="dot"/>
        </w:tabs>
        <w:spacing w:line="158" w:lineRule="auto" w:before="63"/>
        <w:ind w:left="140" w:right="0" w:firstLine="0"/>
        <w:jc w:val="left"/>
        <w:rPr>
          <w:position w:val="-9"/>
          <w:sz w:val="18"/>
        </w:rPr>
      </w:pPr>
      <w:r>
        <w:rPr>
          <w:rFonts w:ascii="Cambria Math" w:hAnsi="Cambria Math" w:eastAsia="Cambria Math"/>
          <w:w w:val="110"/>
          <w:position w:val="-9"/>
          <w:sz w:val="18"/>
        </w:rPr>
        <w:t>𝐶𝐼</w:t>
      </w:r>
      <w:r>
        <w:rPr>
          <w:rFonts w:ascii="Cambria Math" w:hAnsi="Cambria Math" w:eastAsia="Cambria Math"/>
          <w:spacing w:val="9"/>
          <w:w w:val="110"/>
          <w:position w:val="-9"/>
          <w:sz w:val="18"/>
        </w:rPr>
        <w:t> </w:t>
      </w:r>
      <w:r>
        <w:rPr>
          <w:rFonts w:ascii="Cambria Math" w:hAnsi="Cambria Math" w:eastAsia="Cambria Math"/>
          <w:w w:val="110"/>
          <w:position w:val="-9"/>
          <w:sz w:val="18"/>
        </w:rPr>
        <w:t>= </w:t>
      </w:r>
      <w:r>
        <w:rPr>
          <w:rFonts w:ascii="Cambria Math" w:hAnsi="Cambria Math" w:eastAsia="Cambria Math"/>
          <w:w w:val="110"/>
          <w:sz w:val="12"/>
          <w:u w:val="single"/>
        </w:rPr>
        <w:t>λ</w:t>
      </w:r>
      <w:r>
        <w:rPr>
          <w:rFonts w:ascii="Cambria Math" w:hAnsi="Cambria Math" w:eastAsia="Cambria Math"/>
          <w:w w:val="110"/>
          <w:position w:val="-2"/>
          <w:sz w:val="10"/>
        </w:rPr>
        <w:t>𝑚𝑎𝑥 </w:t>
      </w:r>
      <w:r>
        <w:rPr>
          <w:rFonts w:ascii="Cambria Math" w:hAnsi="Cambria Math" w:eastAsia="Cambria Math"/>
          <w:spacing w:val="-5"/>
          <w:w w:val="110"/>
          <w:sz w:val="12"/>
          <w:u w:val="single"/>
        </w:rPr>
        <w:t>−𝑛</w:t>
      </w:r>
      <w:r>
        <w:rPr>
          <w:sz w:val="12"/>
        </w:rPr>
        <w:tab/>
      </w:r>
      <w:r>
        <w:rPr>
          <w:spacing w:val="-10"/>
          <w:w w:val="110"/>
          <w:position w:val="-9"/>
          <w:sz w:val="18"/>
        </w:rPr>
        <w:t>i</w:t>
      </w:r>
    </w:p>
    <w:p>
      <w:pPr>
        <w:spacing w:line="125" w:lineRule="exact" w:before="0"/>
        <w:ind w:left="680" w:right="0" w:firstLine="0"/>
        <w:jc w:val="left"/>
        <w:rPr>
          <w:rFonts w:ascii="Cambria Math" w:hAnsi="Cambria Math" w:eastAsia="Cambria Math"/>
          <w:sz w:val="12"/>
        </w:rPr>
      </w:pPr>
      <w:r>
        <w:rPr>
          <w:rFonts w:ascii="Cambria Math" w:hAnsi="Cambria Math" w:eastAsia="Cambria Math"/>
          <w:spacing w:val="-5"/>
          <w:w w:val="110"/>
          <w:sz w:val="12"/>
        </w:rPr>
        <w:t>𝑛−1</w:t>
      </w:r>
    </w:p>
    <w:p>
      <w:pPr>
        <w:pStyle w:val="BodyText"/>
        <w:spacing w:line="273" w:lineRule="auto" w:before="9"/>
        <w:ind w:left="140" w:right="3907"/>
        <w:jc w:val="both"/>
      </w:pPr>
      <w:r>
        <w:rPr>
          <w:position w:val="1"/>
        </w:rPr>
        <w:t>Where</w:t>
      </w:r>
      <w:r>
        <w:rPr>
          <w:spacing w:val="-12"/>
          <w:position w:val="1"/>
        </w:rPr>
        <w:t> </w:t>
      </w:r>
      <w:r>
        <w:rPr>
          <w:position w:val="1"/>
        </w:rPr>
        <w:t>λ</w:t>
      </w:r>
      <w:r>
        <w:rPr>
          <w:sz w:val="12"/>
        </w:rPr>
        <w:t>max </w:t>
      </w:r>
      <w:r>
        <w:rPr>
          <w:position w:val="1"/>
        </w:rPr>
        <w:t>is</w:t>
      </w:r>
      <w:r>
        <w:rPr>
          <w:spacing w:val="-8"/>
          <w:position w:val="1"/>
        </w:rPr>
        <w:t> </w:t>
      </w:r>
      <w:r>
        <w:rPr>
          <w:position w:val="1"/>
        </w:rPr>
        <w:t>the</w:t>
      </w:r>
      <w:r>
        <w:rPr>
          <w:spacing w:val="-12"/>
          <w:position w:val="1"/>
        </w:rPr>
        <w:t> </w:t>
      </w:r>
      <w:r>
        <w:rPr>
          <w:position w:val="1"/>
        </w:rPr>
        <w:t>largest eigenvalue of</w:t>
      </w:r>
      <w:r>
        <w:rPr>
          <w:spacing w:val="-9"/>
          <w:position w:val="1"/>
        </w:rPr>
        <w:t> </w:t>
      </w:r>
      <w:r>
        <w:rPr>
          <w:position w:val="1"/>
        </w:rPr>
        <w:t>the</w:t>
      </w:r>
      <w:r>
        <w:rPr>
          <w:spacing w:val="-7"/>
          <w:position w:val="1"/>
        </w:rPr>
        <w:t> </w:t>
      </w:r>
      <w:r>
        <w:rPr>
          <w:position w:val="1"/>
        </w:rPr>
        <w:t>pairwise comparison matrix and</w:t>
      </w:r>
      <w:r>
        <w:rPr>
          <w:spacing w:val="-6"/>
          <w:position w:val="1"/>
        </w:rPr>
        <w:t> </w:t>
      </w:r>
      <w:r>
        <w:rPr>
          <w:position w:val="1"/>
        </w:rPr>
        <w:t>n</w:t>
      </w:r>
      <w:r>
        <w:rPr>
          <w:spacing w:val="-12"/>
          <w:position w:val="1"/>
        </w:rPr>
        <w:t> </w:t>
      </w:r>
      <w:r>
        <w:rPr>
          <w:position w:val="1"/>
        </w:rPr>
        <w:t>is</w:t>
      </w:r>
      <w:r>
        <w:rPr>
          <w:spacing w:val="-8"/>
          <w:position w:val="1"/>
        </w:rPr>
        <w:t> </w:t>
      </w:r>
      <w:r>
        <w:rPr>
          <w:position w:val="1"/>
        </w:rPr>
        <w:t>the</w:t>
      </w:r>
      <w:r>
        <w:rPr>
          <w:spacing w:val="-7"/>
          <w:position w:val="1"/>
        </w:rPr>
        <w:t> </w:t>
      </w:r>
      <w:r>
        <w:rPr>
          <w:position w:val="1"/>
        </w:rPr>
        <w:t>number</w:t>
      </w:r>
      <w:r>
        <w:rPr>
          <w:spacing w:val="-9"/>
          <w:position w:val="1"/>
        </w:rPr>
        <w:t> </w:t>
      </w:r>
      <w:r>
        <w:rPr>
          <w:position w:val="1"/>
        </w:rPr>
        <w:t>of </w:t>
      </w:r>
      <w:r>
        <w:rPr>
          <w:spacing w:val="-2"/>
        </w:rPr>
        <w:t>classes.</w:t>
      </w:r>
    </w:p>
    <w:p>
      <w:pPr>
        <w:pStyle w:val="BodyText"/>
        <w:ind w:left="140"/>
      </w:pPr>
      <w:r>
        <w:rPr/>
        <w:t>The</w:t>
      </w:r>
      <w:r>
        <w:rPr>
          <w:spacing w:val="4"/>
        </w:rPr>
        <w:t> </w:t>
      </w:r>
      <w:r>
        <w:rPr/>
        <w:t>consistency</w:t>
      </w:r>
      <w:r>
        <w:rPr>
          <w:spacing w:val="6"/>
        </w:rPr>
        <w:t> </w:t>
      </w:r>
      <w:r>
        <w:rPr/>
        <w:t>ratio</w:t>
      </w:r>
      <w:r>
        <w:rPr>
          <w:spacing w:val="-5"/>
        </w:rPr>
        <w:t> </w:t>
      </w:r>
      <w:r>
        <w:rPr/>
        <w:t>(eqn.</w:t>
      </w:r>
      <w:r>
        <w:rPr>
          <w:spacing w:val="-5"/>
        </w:rPr>
        <w:t> </w:t>
      </w:r>
      <w:r>
        <w:rPr/>
        <w:t>ii)</w:t>
      </w:r>
      <w:r>
        <w:rPr>
          <w:spacing w:val="12"/>
        </w:rPr>
        <w:t> </w:t>
      </w:r>
      <w:r>
        <w:rPr/>
        <w:t>is</w:t>
      </w:r>
      <w:r>
        <w:rPr>
          <w:spacing w:val="-7"/>
        </w:rPr>
        <w:t> </w:t>
      </w:r>
      <w:r>
        <w:rPr/>
        <w:t>defined</w:t>
      </w:r>
      <w:r>
        <w:rPr>
          <w:spacing w:val="6"/>
        </w:rPr>
        <w:t> </w:t>
      </w:r>
      <w:r>
        <w:rPr>
          <w:spacing w:val="-5"/>
        </w:rPr>
        <w:t>as</w:t>
      </w:r>
    </w:p>
    <w:p>
      <w:pPr>
        <w:tabs>
          <w:tab w:pos="3620" w:val="right" w:leader="dot"/>
        </w:tabs>
        <w:spacing w:line="222" w:lineRule="exact" w:before="40"/>
        <w:ind w:left="140" w:right="0" w:firstLine="0"/>
        <w:jc w:val="both"/>
        <w:rPr>
          <w:sz w:val="18"/>
        </w:rPr>
      </w:pPr>
      <w:r>
        <w:rPr>
          <w:sz w:val="18"/>
        </w:rPr>
        <mc:AlternateContent>
          <mc:Choice Requires="wps">
            <w:drawing>
              <wp:anchor distT="0" distB="0" distL="0" distR="0" allowOverlap="1" layoutInCell="1" locked="0" behindDoc="1" simplePos="0" relativeHeight="486587392">
                <wp:simplePos x="0" y="0"/>
                <wp:positionH relativeFrom="page">
                  <wp:posOffset>1101407</wp:posOffset>
                </wp:positionH>
                <wp:positionV relativeFrom="paragraph">
                  <wp:posOffset>125946</wp:posOffset>
                </wp:positionV>
                <wp:extent cx="86360" cy="698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86360" cy="6985"/>
                        </a:xfrm>
                        <a:custGeom>
                          <a:avLst/>
                          <a:gdLst/>
                          <a:ahLst/>
                          <a:cxnLst/>
                          <a:rect l="l" t="t" r="r" b="b"/>
                          <a:pathLst>
                            <a:path w="86360" h="6985">
                              <a:moveTo>
                                <a:pt x="86042" y="0"/>
                              </a:moveTo>
                              <a:lnTo>
                                <a:pt x="0" y="0"/>
                              </a:lnTo>
                              <a:lnTo>
                                <a:pt x="0" y="6985"/>
                              </a:lnTo>
                              <a:lnTo>
                                <a:pt x="86042" y="6985"/>
                              </a:lnTo>
                              <a:lnTo>
                                <a:pt x="86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24998pt;margin-top:9.917023pt;width:6.775pt;height:.550050pt;mso-position-horizontal-relative:page;mso-position-vertical-relative:paragraph;z-index:-16729088" id="docshape75" filled="true" fillcolor="#000000" stroked="false">
                <v:fill type="solid"/>
                <w10:wrap type="none"/>
              </v:rect>
            </w:pict>
          </mc:Fallback>
        </mc:AlternateContent>
      </w:r>
      <w:r>
        <w:rPr>
          <w:rFonts w:ascii="Cambria Math" w:eastAsia="Cambria Math"/>
          <w:sz w:val="18"/>
        </w:rPr>
        <w:t>𝐶𝑅</w:t>
      </w:r>
      <w:r>
        <w:rPr>
          <w:rFonts w:ascii="Cambria Math" w:eastAsia="Cambria Math"/>
          <w:spacing w:val="13"/>
          <w:sz w:val="18"/>
        </w:rPr>
        <w:t> </w:t>
      </w:r>
      <w:r>
        <w:rPr>
          <w:rFonts w:ascii="Cambria Math" w:eastAsia="Cambria Math"/>
          <w:sz w:val="18"/>
        </w:rPr>
        <w:t>=</w:t>
      </w:r>
      <w:r>
        <w:rPr>
          <w:rFonts w:ascii="Cambria Math" w:eastAsia="Cambria Math"/>
          <w:spacing w:val="6"/>
          <w:sz w:val="18"/>
        </w:rPr>
        <w:t> </w:t>
      </w:r>
      <w:r>
        <w:rPr>
          <w:rFonts w:ascii="Cambria Math" w:eastAsia="Cambria Math"/>
          <w:spacing w:val="-5"/>
          <w:position w:val="10"/>
          <w:sz w:val="12"/>
        </w:rPr>
        <w:t>𝐶𝐼</w:t>
      </w:r>
      <w:r>
        <w:rPr>
          <w:position w:val="10"/>
          <w:sz w:val="12"/>
        </w:rPr>
        <w:tab/>
      </w:r>
      <w:r>
        <w:rPr>
          <w:spacing w:val="-5"/>
          <w:sz w:val="18"/>
        </w:rPr>
        <w:t>ii</w:t>
      </w:r>
    </w:p>
    <w:p>
      <w:pPr>
        <w:spacing w:line="107" w:lineRule="exact" w:before="0"/>
        <w:ind w:left="601" w:right="0" w:firstLine="0"/>
        <w:jc w:val="left"/>
        <w:rPr>
          <w:rFonts w:ascii="Cambria Math" w:eastAsia="Cambria Math"/>
          <w:sz w:val="12"/>
        </w:rPr>
      </w:pPr>
      <w:r>
        <w:rPr>
          <w:rFonts w:ascii="Cambria Math" w:eastAsia="Cambria Math"/>
          <w:spacing w:val="-5"/>
          <w:w w:val="105"/>
          <w:sz w:val="12"/>
        </w:rPr>
        <w:t>𝑅𝐼</w:t>
      </w:r>
    </w:p>
    <w:p>
      <w:pPr>
        <w:pStyle w:val="BodyText"/>
        <w:spacing w:line="205" w:lineRule="exact"/>
        <w:ind w:left="140"/>
        <w:jc w:val="both"/>
      </w:pPr>
      <w:r>
        <w:rPr/>
        <w:t>where</w:t>
      </w:r>
      <w:r>
        <w:rPr>
          <w:spacing w:val="-5"/>
        </w:rPr>
        <w:t> </w:t>
      </w:r>
      <w:r>
        <w:rPr/>
        <w:t>RI</w:t>
      </w:r>
      <w:r>
        <w:rPr>
          <w:spacing w:val="4"/>
        </w:rPr>
        <w:t> </w:t>
      </w:r>
      <w:r>
        <w:rPr/>
        <w:t>is</w:t>
      </w:r>
      <w:r>
        <w:rPr>
          <w:spacing w:val="-4"/>
        </w:rPr>
        <w:t> </w:t>
      </w:r>
      <w:r>
        <w:rPr/>
        <w:t>ratio</w:t>
      </w:r>
      <w:r>
        <w:rPr>
          <w:spacing w:val="-2"/>
        </w:rPr>
        <w:t> </w:t>
      </w:r>
      <w:r>
        <w:rPr/>
        <w:t>index/average</w:t>
      </w:r>
      <w:r>
        <w:rPr>
          <w:spacing w:val="7"/>
        </w:rPr>
        <w:t> </w:t>
      </w:r>
      <w:r>
        <w:rPr/>
        <w:t>value</w:t>
      </w:r>
      <w:r>
        <w:rPr>
          <w:spacing w:val="8"/>
        </w:rPr>
        <w:t> </w:t>
      </w:r>
      <w:r>
        <w:rPr/>
        <w:t>of</w:t>
      </w:r>
      <w:r>
        <w:rPr>
          <w:spacing w:val="5"/>
        </w:rPr>
        <w:t> </w:t>
      </w:r>
      <w:r>
        <w:rPr/>
        <w:t>CI</w:t>
      </w:r>
      <w:r>
        <w:rPr>
          <w:spacing w:val="5"/>
        </w:rPr>
        <w:t> </w:t>
      </w:r>
      <w:r>
        <w:rPr/>
        <w:t>for</w:t>
      </w:r>
      <w:r>
        <w:rPr>
          <w:spacing w:val="-6"/>
        </w:rPr>
        <w:t> </w:t>
      </w:r>
      <w:r>
        <w:rPr/>
        <w:t>random</w:t>
      </w:r>
      <w:r>
        <w:rPr>
          <w:spacing w:val="-8"/>
        </w:rPr>
        <w:t> </w:t>
      </w:r>
      <w:r>
        <w:rPr/>
        <w:t>matrices</w:t>
      </w:r>
      <w:r>
        <w:rPr>
          <w:spacing w:val="-5"/>
        </w:rPr>
        <w:t> </w:t>
      </w:r>
      <w:r>
        <w:rPr/>
        <w:t>using</w:t>
      </w:r>
      <w:r>
        <w:rPr>
          <w:spacing w:val="-2"/>
        </w:rPr>
        <w:t> </w:t>
      </w:r>
      <w:r>
        <w:rPr/>
        <w:t>Saaty</w:t>
      </w:r>
      <w:r>
        <w:rPr>
          <w:spacing w:val="-1"/>
        </w:rPr>
        <w:t> </w:t>
      </w:r>
      <w:r>
        <w:rPr>
          <w:spacing w:val="-2"/>
        </w:rPr>
        <w:t>scale.</w:t>
      </w:r>
    </w:p>
    <w:p>
      <w:pPr>
        <w:pStyle w:val="BodyText"/>
        <w:spacing w:line="273" w:lineRule="auto" w:before="277"/>
        <w:ind w:left="140" w:right="3898"/>
        <w:jc w:val="both"/>
      </w:pPr>
      <w:r>
        <w:rPr/>
        <w:t>The</w:t>
      </w:r>
      <w:r>
        <w:rPr>
          <w:spacing w:val="-12"/>
        </w:rPr>
        <w:t> </w:t>
      </w:r>
      <w:r>
        <w:rPr/>
        <w:t>consistency</w:t>
      </w:r>
      <w:r>
        <w:rPr>
          <w:spacing w:val="-8"/>
        </w:rPr>
        <w:t> </w:t>
      </w:r>
      <w:r>
        <w:rPr/>
        <w:t>index</w:t>
      </w:r>
      <w:r>
        <w:rPr>
          <w:spacing w:val="-11"/>
        </w:rPr>
        <w:t> </w:t>
      </w:r>
      <w:r>
        <w:rPr/>
        <w:t>(CI)</w:t>
      </w:r>
      <w:r>
        <w:rPr>
          <w:spacing w:val="-12"/>
        </w:rPr>
        <w:t> </w:t>
      </w:r>
      <w:r>
        <w:rPr/>
        <w:t>(equation</w:t>
      </w:r>
      <w:r>
        <w:rPr>
          <w:spacing w:val="-2"/>
        </w:rPr>
        <w:t> </w:t>
      </w:r>
      <w:r>
        <w:rPr/>
        <w:t>i) was</w:t>
      </w:r>
      <w:r>
        <w:rPr>
          <w:spacing w:val="-12"/>
        </w:rPr>
        <w:t> </w:t>
      </w:r>
      <w:r>
        <w:rPr/>
        <w:t>compared</w:t>
      </w:r>
      <w:r>
        <w:rPr>
          <w:spacing w:val="8"/>
        </w:rPr>
        <w:t> </w:t>
      </w:r>
      <w:r>
        <w:rPr/>
        <w:t>to</w:t>
      </w:r>
      <w:r>
        <w:rPr>
          <w:spacing w:val="-12"/>
        </w:rPr>
        <w:t> </w:t>
      </w:r>
      <w:r>
        <w:rPr/>
        <w:t>a</w:t>
      </w:r>
      <w:r>
        <w:rPr>
          <w:spacing w:val="-3"/>
        </w:rPr>
        <w:t> </w:t>
      </w:r>
      <w:r>
        <w:rPr/>
        <w:t>random</w:t>
      </w:r>
      <w:r>
        <w:rPr>
          <w:spacing w:val="-12"/>
        </w:rPr>
        <w:t> </w:t>
      </w:r>
      <w:r>
        <w:rPr/>
        <w:t>index</w:t>
      </w:r>
      <w:r>
        <w:rPr>
          <w:spacing w:val="-11"/>
        </w:rPr>
        <w:t> </w:t>
      </w:r>
      <w:r>
        <w:rPr/>
        <w:t>(RI)</w:t>
      </w:r>
      <w:r>
        <w:rPr>
          <w:spacing w:val="-7"/>
        </w:rPr>
        <w:t> </w:t>
      </w:r>
      <w:r>
        <w:rPr/>
        <w:t>(Table 4)</w:t>
      </w:r>
      <w:r>
        <w:rPr>
          <w:spacing w:val="-7"/>
        </w:rPr>
        <w:t> </w:t>
      </w:r>
      <w:r>
        <w:rPr/>
        <w:t>(Pant, 2022). The RI represents the</w:t>
      </w:r>
      <w:r>
        <w:rPr>
          <w:spacing w:val="-6"/>
        </w:rPr>
        <w:t> </w:t>
      </w:r>
      <w:r>
        <w:rPr/>
        <w:t>average CI</w:t>
      </w:r>
      <w:r>
        <w:rPr>
          <w:spacing w:val="-9"/>
        </w:rPr>
        <w:t> </w:t>
      </w:r>
      <w:r>
        <w:rPr/>
        <w:t>of randomly generated reciprocal matrices, utilized the scale from 1/9 to 9/1 (Peláez </w:t>
      </w:r>
      <w:r>
        <w:rPr>
          <w:i/>
        </w:rPr>
        <w:t>et al., </w:t>
      </w:r>
      <w:r>
        <w:rPr/>
        <w:t>2018). Saaty (1980) generated random matrices of varying</w:t>
      </w:r>
      <w:r>
        <w:rPr>
          <w:spacing w:val="-12"/>
        </w:rPr>
        <w:t> </w:t>
      </w:r>
      <w:r>
        <w:rPr/>
        <w:t>dimensions</w:t>
      </w:r>
      <w:r>
        <w:rPr>
          <w:spacing w:val="-11"/>
        </w:rPr>
        <w:t> </w:t>
      </w:r>
      <w:r>
        <w:rPr/>
        <w:t>(n)</w:t>
      </w:r>
      <w:r>
        <w:rPr>
          <w:spacing w:val="-11"/>
        </w:rPr>
        <w:t> </w:t>
      </w:r>
      <w:r>
        <w:rPr/>
        <w:t>(Table</w:t>
      </w:r>
      <w:r>
        <w:rPr>
          <w:spacing w:val="-4"/>
        </w:rPr>
        <w:t> </w:t>
      </w:r>
      <w:r>
        <w:rPr/>
        <w:t>4)</w:t>
      </w:r>
      <w:r>
        <w:rPr>
          <w:spacing w:val="-9"/>
        </w:rPr>
        <w:t> </w:t>
      </w:r>
      <w:r>
        <w:rPr/>
        <w:t>and</w:t>
      </w:r>
      <w:r>
        <w:rPr>
          <w:spacing w:val="-12"/>
        </w:rPr>
        <w:t> </w:t>
      </w:r>
      <w:r>
        <w:rPr/>
        <w:t>determined</w:t>
      </w:r>
      <w:r>
        <w:rPr>
          <w:spacing w:val="-6"/>
        </w:rPr>
        <w:t> </w:t>
      </w:r>
      <w:r>
        <w:rPr/>
        <w:t>their</w:t>
      </w:r>
      <w:r>
        <w:rPr>
          <w:spacing w:val="-10"/>
        </w:rPr>
        <w:t> </w:t>
      </w:r>
      <w:r>
        <w:rPr/>
        <w:t>mean</w:t>
      </w:r>
      <w:r>
        <w:rPr>
          <w:spacing w:val="-6"/>
        </w:rPr>
        <w:t> </w:t>
      </w:r>
      <w:r>
        <w:rPr/>
        <w:t>CI</w:t>
      </w:r>
      <w:r>
        <w:rPr>
          <w:spacing w:val="-12"/>
        </w:rPr>
        <w:t> </w:t>
      </w:r>
      <w:r>
        <w:rPr/>
        <w:t>values. For</w:t>
      </w:r>
      <w:r>
        <w:rPr>
          <w:spacing w:val="-12"/>
        </w:rPr>
        <w:t> </w:t>
      </w:r>
      <w:r>
        <w:rPr/>
        <w:t>matrices with</w:t>
      </w:r>
      <w:r>
        <w:rPr>
          <w:spacing w:val="-12"/>
        </w:rPr>
        <w:t> </w:t>
      </w:r>
      <w:r>
        <w:rPr/>
        <w:t>n≥5, a consistency</w:t>
      </w:r>
      <w:r>
        <w:rPr>
          <w:spacing w:val="20"/>
        </w:rPr>
        <w:t> </w:t>
      </w:r>
      <w:r>
        <w:rPr/>
        <w:t>ratio (CR) of lower</w:t>
      </w:r>
      <w:r>
        <w:rPr>
          <w:spacing w:val="17"/>
        </w:rPr>
        <w:t> </w:t>
      </w:r>
      <w:r>
        <w:rPr/>
        <w:t>than</w:t>
      </w:r>
      <w:r>
        <w:rPr>
          <w:spacing w:val="-1"/>
        </w:rPr>
        <w:t> </w:t>
      </w:r>
      <w:r>
        <w:rPr/>
        <w:t>0.1 was accepted (Saaty, 1979). The</w:t>
      </w:r>
      <w:r>
        <w:rPr>
          <w:spacing w:val="19"/>
        </w:rPr>
        <w:t> </w:t>
      </w:r>
      <w:r>
        <w:rPr/>
        <w:t>QGIS</w:t>
      </w:r>
      <w:r>
        <w:rPr>
          <w:spacing w:val="-11"/>
        </w:rPr>
        <w:t> </w:t>
      </w:r>
      <w:r>
        <w:rPr/>
        <w:t>weighted</w:t>
      </w:r>
    </w:p>
    <w:p>
      <w:pPr>
        <w:pStyle w:val="BodyText"/>
        <w:spacing w:after="0" w:line="273" w:lineRule="auto"/>
        <w:jc w:val="both"/>
        <w:sectPr>
          <w:headerReference w:type="default" r:id="rId11"/>
          <w:pgSz w:w="11910" w:h="16850"/>
          <w:pgMar w:header="2684" w:footer="0" w:top="2880" w:bottom="280" w:left="1133" w:right="0"/>
          <w:pgNumType w:start="7"/>
        </w:sectPr>
      </w:pPr>
    </w:p>
    <w:p>
      <w:pPr>
        <w:pStyle w:val="BodyText"/>
        <w:spacing w:line="288" w:lineRule="auto" w:before="198"/>
        <w:ind w:left="140" w:right="3821"/>
      </w:pPr>
      <w:r>
        <w:rPr/>
        <w:t>overlay</w:t>
      </w:r>
      <w:r>
        <w:rPr>
          <w:spacing w:val="24"/>
        </w:rPr>
        <w:t> </w:t>
      </w:r>
      <w:r>
        <w:rPr/>
        <w:t>analysis</w:t>
      </w:r>
      <w:r>
        <w:rPr>
          <w:spacing w:val="32"/>
        </w:rPr>
        <w:t> </w:t>
      </w:r>
      <w:r>
        <w:rPr/>
        <w:t>tool (Figure</w:t>
      </w:r>
      <w:r>
        <w:rPr>
          <w:spacing w:val="34"/>
        </w:rPr>
        <w:t> </w:t>
      </w:r>
      <w:r>
        <w:rPr/>
        <w:t>2) assessed</w:t>
      </w:r>
      <w:r>
        <w:rPr>
          <w:spacing w:val="34"/>
        </w:rPr>
        <w:t> </w:t>
      </w:r>
      <w:r>
        <w:rPr/>
        <w:t>the overall</w:t>
      </w:r>
      <w:r>
        <w:rPr>
          <w:spacing w:val="19"/>
        </w:rPr>
        <w:t> </w:t>
      </w:r>
      <w:r>
        <w:rPr/>
        <w:t>land</w:t>
      </w:r>
      <w:r>
        <w:rPr>
          <w:spacing w:val="24"/>
        </w:rPr>
        <w:t> </w:t>
      </w:r>
      <w:r>
        <w:rPr/>
        <w:t>suitability</w:t>
      </w:r>
      <w:r>
        <w:rPr>
          <w:spacing w:val="33"/>
        </w:rPr>
        <w:t> </w:t>
      </w:r>
      <w:r>
        <w:rPr/>
        <w:t>spatially,</w:t>
      </w:r>
      <w:r>
        <w:rPr>
          <w:spacing w:val="24"/>
        </w:rPr>
        <w:t> </w:t>
      </w:r>
      <w:r>
        <w:rPr/>
        <w:t>generated</w:t>
      </w:r>
      <w:r>
        <w:rPr>
          <w:spacing w:val="24"/>
        </w:rPr>
        <w:t> </w:t>
      </w:r>
      <w:r>
        <w:rPr/>
        <w:t>a suitability map by aggregating the output from AHP (Salifu </w:t>
      </w:r>
      <w:r>
        <w:rPr>
          <w:i/>
        </w:rPr>
        <w:t>et al., </w:t>
      </w:r>
      <w:r>
        <w:rPr/>
        <w:t>2022).</w:t>
      </w:r>
    </w:p>
    <w:p>
      <w:pPr>
        <w:pStyle w:val="BodyText"/>
        <w:spacing w:before="17"/>
      </w:pPr>
    </w:p>
    <w:p>
      <w:pPr>
        <w:pStyle w:val="ListParagraph"/>
        <w:numPr>
          <w:ilvl w:val="0"/>
          <w:numId w:val="1"/>
        </w:numPr>
        <w:tabs>
          <w:tab w:pos="410" w:val="left" w:leader="none"/>
        </w:tabs>
        <w:spacing w:line="240" w:lineRule="auto" w:before="0" w:after="0"/>
        <w:ind w:left="410" w:right="0" w:hanging="270"/>
        <w:jc w:val="left"/>
        <w:rPr>
          <w:b/>
          <w:sz w:val="18"/>
        </w:rPr>
      </w:pPr>
      <w:r>
        <w:rPr>
          <w:b/>
          <w:spacing w:val="-2"/>
          <w:sz w:val="18"/>
        </w:rPr>
        <w:t>Results</w:t>
      </w:r>
    </w:p>
    <w:p>
      <w:pPr>
        <w:pStyle w:val="ListParagraph"/>
        <w:numPr>
          <w:ilvl w:val="1"/>
          <w:numId w:val="1"/>
        </w:numPr>
        <w:tabs>
          <w:tab w:pos="410" w:val="left" w:leader="none"/>
        </w:tabs>
        <w:spacing w:line="240" w:lineRule="auto" w:before="29" w:after="0"/>
        <w:ind w:left="410" w:right="0" w:hanging="270"/>
        <w:jc w:val="left"/>
        <w:rPr>
          <w:b/>
          <w:sz w:val="18"/>
        </w:rPr>
      </w:pPr>
      <w:r>
        <w:rPr>
          <w:b/>
          <w:sz w:val="18"/>
        </w:rPr>
        <w:t>Suitability</w:t>
      </w:r>
      <w:r>
        <w:rPr>
          <w:b/>
          <w:spacing w:val="5"/>
          <w:sz w:val="18"/>
        </w:rPr>
        <w:t> </w:t>
      </w:r>
      <w:r>
        <w:rPr>
          <w:b/>
          <w:sz w:val="18"/>
        </w:rPr>
        <w:t>of</w:t>
      </w:r>
      <w:r>
        <w:rPr>
          <w:b/>
          <w:spacing w:val="-6"/>
          <w:sz w:val="18"/>
        </w:rPr>
        <w:t> </w:t>
      </w:r>
      <w:r>
        <w:rPr>
          <w:b/>
          <w:sz w:val="18"/>
        </w:rPr>
        <w:t>individual</w:t>
      </w:r>
      <w:r>
        <w:rPr>
          <w:b/>
          <w:spacing w:val="-6"/>
          <w:sz w:val="18"/>
        </w:rPr>
        <w:t> </w:t>
      </w:r>
      <w:r>
        <w:rPr>
          <w:b/>
          <w:spacing w:val="-2"/>
          <w:sz w:val="18"/>
        </w:rPr>
        <w:t>factors</w:t>
      </w:r>
    </w:p>
    <w:p>
      <w:pPr>
        <w:spacing w:before="30"/>
        <w:ind w:left="140" w:right="0" w:firstLine="0"/>
        <w:jc w:val="left"/>
        <w:rPr>
          <w:b/>
          <w:sz w:val="18"/>
        </w:rPr>
      </w:pPr>
      <w:r>
        <w:rPr>
          <w:b/>
          <w:sz w:val="18"/>
        </w:rPr>
        <w:t>3.1.2</w:t>
      </w:r>
      <w:r>
        <w:rPr>
          <w:b/>
          <w:spacing w:val="-8"/>
          <w:sz w:val="18"/>
        </w:rPr>
        <w:t> </w:t>
      </w:r>
      <w:r>
        <w:rPr>
          <w:b/>
          <w:sz w:val="18"/>
        </w:rPr>
        <w:t>Precipitation</w:t>
      </w:r>
      <w:r>
        <w:rPr>
          <w:b/>
          <w:spacing w:val="13"/>
          <w:sz w:val="18"/>
        </w:rPr>
        <w:t> </w:t>
      </w:r>
      <w:r>
        <w:rPr>
          <w:b/>
          <w:sz w:val="18"/>
        </w:rPr>
        <w:t>and</w:t>
      </w:r>
      <w:r>
        <w:rPr>
          <w:b/>
          <w:spacing w:val="-6"/>
          <w:sz w:val="18"/>
        </w:rPr>
        <w:t> </w:t>
      </w:r>
      <w:r>
        <w:rPr>
          <w:b/>
          <w:spacing w:val="-2"/>
          <w:sz w:val="18"/>
        </w:rPr>
        <w:t>Temperature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7"/>
        <w:rPr>
          <w:b/>
          <w:sz w:val="20"/>
        </w:rPr>
      </w:pPr>
    </w:p>
    <w:p>
      <w:pPr>
        <w:pStyle w:val="BodyText"/>
        <w:spacing w:after="0"/>
        <w:rPr>
          <w:b/>
          <w:sz w:val="20"/>
        </w:rPr>
        <w:sectPr>
          <w:pgSz w:w="11910" w:h="16850"/>
          <w:pgMar w:header="2684" w:footer="0" w:top="2880" w:bottom="280" w:left="1133" w:right="0"/>
        </w:sectPr>
      </w:pPr>
    </w:p>
    <w:p>
      <w:pPr>
        <w:pStyle w:val="BodyText"/>
        <w:rPr>
          <w:b/>
        </w:rPr>
      </w:pPr>
    </w:p>
    <w:p>
      <w:pPr>
        <w:pStyle w:val="BodyText"/>
        <w:spacing w:before="162"/>
        <w:rPr>
          <w:b/>
        </w:rPr>
      </w:pPr>
    </w:p>
    <w:p>
      <w:pPr>
        <w:pStyle w:val="ListParagraph"/>
        <w:numPr>
          <w:ilvl w:val="2"/>
          <w:numId w:val="3"/>
        </w:numPr>
        <w:tabs>
          <w:tab w:pos="545" w:val="left" w:leader="none"/>
        </w:tabs>
        <w:spacing w:line="240" w:lineRule="auto" w:before="1" w:after="0"/>
        <w:ind w:left="545" w:right="0" w:hanging="405"/>
        <w:jc w:val="left"/>
        <w:rPr>
          <w:b/>
          <w:sz w:val="18"/>
        </w:rPr>
      </w:pPr>
      <w:r>
        <w:rPr>
          <w:b/>
          <w:sz w:val="18"/>
        </w:rPr>
        <w:drawing>
          <wp:anchor distT="0" distB="0" distL="0" distR="0" allowOverlap="1" layoutInCell="1" locked="0" behindDoc="1" simplePos="0" relativeHeight="486588416">
            <wp:simplePos x="0" y="0"/>
            <wp:positionH relativeFrom="page">
              <wp:posOffset>920915</wp:posOffset>
            </wp:positionH>
            <wp:positionV relativeFrom="paragraph">
              <wp:posOffset>-633279</wp:posOffset>
            </wp:positionV>
            <wp:extent cx="3879049" cy="3900138"/>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 cstate="print"/>
                    <a:stretch>
                      <a:fillRect/>
                    </a:stretch>
                  </pic:blipFill>
                  <pic:spPr>
                    <a:xfrm>
                      <a:off x="0" y="0"/>
                      <a:ext cx="3879049" cy="3900138"/>
                    </a:xfrm>
                    <a:prstGeom prst="rect">
                      <a:avLst/>
                    </a:prstGeom>
                  </pic:spPr>
                </pic:pic>
              </a:graphicData>
            </a:graphic>
          </wp:anchor>
        </w:drawing>
      </w:r>
      <w:r>
        <w:rPr>
          <w:b/>
          <w:sz w:val="18"/>
        </w:rPr>
        <w:t>Soil</w:t>
      </w:r>
      <w:r>
        <w:rPr>
          <w:b/>
          <w:spacing w:val="-1"/>
          <w:sz w:val="18"/>
        </w:rPr>
        <w:t> </w:t>
      </w:r>
      <w:r>
        <w:rPr>
          <w:b/>
          <w:spacing w:val="-2"/>
          <w:sz w:val="18"/>
        </w:rPr>
        <w:t>properties</w:t>
      </w:r>
    </w:p>
    <w:p>
      <w:pPr>
        <w:tabs>
          <w:tab w:pos="393" w:val="left" w:leader="none"/>
          <w:tab w:pos="826" w:val="left" w:leader="none"/>
        </w:tabs>
        <w:spacing w:line="254" w:lineRule="auto" w:before="132"/>
        <w:ind w:left="827" w:right="183" w:hanging="687"/>
        <w:jc w:val="left"/>
        <w:rPr>
          <w:rFonts w:ascii="Calibri"/>
          <w:sz w:val="13"/>
        </w:rPr>
      </w:pPr>
      <w:r>
        <w:rPr/>
        <w:br w:type="column"/>
      </w:r>
      <w:r>
        <w:rPr>
          <w:position w:val="1"/>
          <w:sz w:val="18"/>
          <w:u w:val="dotted" w:color="D13438"/>
        </w:rPr>
        <w:tab/>
      </w:r>
      <w:r>
        <w:rPr>
          <w:position w:val="1"/>
          <w:sz w:val="18"/>
        </w:rPr>
        <w:tab/>
      </w:r>
      <w:r>
        <w:rPr>
          <w:rFonts w:ascii="Segoe UI"/>
          <w:b/>
          <w:w w:val="105"/>
          <w:sz w:val="13"/>
        </w:rPr>
        <w:t>Commented</w:t>
      </w:r>
      <w:r>
        <w:rPr>
          <w:rFonts w:ascii="Segoe UI"/>
          <w:b/>
          <w:spacing w:val="-9"/>
          <w:w w:val="105"/>
          <w:sz w:val="13"/>
        </w:rPr>
        <w:t> </w:t>
      </w:r>
      <w:r>
        <w:rPr>
          <w:rFonts w:ascii="Segoe UI"/>
          <w:b/>
          <w:w w:val="105"/>
          <w:sz w:val="13"/>
        </w:rPr>
        <w:t>[U8]:</w:t>
      </w:r>
      <w:r>
        <w:rPr>
          <w:rFonts w:ascii="Segoe UI"/>
          <w:b/>
          <w:spacing w:val="-7"/>
          <w:w w:val="105"/>
          <w:sz w:val="13"/>
        </w:rPr>
        <w:t> </w:t>
      </w:r>
      <w:r>
        <w:rPr>
          <w:rFonts w:ascii="Calibri"/>
          <w:w w:val="105"/>
          <w:sz w:val="13"/>
        </w:rPr>
        <w:t>Indicate the precipitation and temp</w:t>
      </w:r>
      <w:r>
        <w:rPr>
          <w:rFonts w:ascii="Calibri"/>
          <w:spacing w:val="40"/>
          <w:w w:val="105"/>
          <w:sz w:val="13"/>
        </w:rPr>
        <w:t> </w:t>
      </w:r>
      <w:r>
        <w:rPr>
          <w:rFonts w:ascii="Calibri"/>
          <w:w w:val="105"/>
          <w:sz w:val="13"/>
        </w:rPr>
        <w:t>features</w:t>
      </w:r>
      <w:r>
        <w:rPr>
          <w:rFonts w:ascii="Calibri"/>
          <w:spacing w:val="-1"/>
          <w:w w:val="105"/>
          <w:sz w:val="13"/>
        </w:rPr>
        <w:t> </w:t>
      </w:r>
      <w:r>
        <w:rPr>
          <w:rFonts w:ascii="Calibri"/>
          <w:w w:val="105"/>
          <w:sz w:val="13"/>
        </w:rPr>
        <w:t>of</w:t>
      </w:r>
      <w:r>
        <w:rPr>
          <w:rFonts w:ascii="Calibri"/>
          <w:spacing w:val="-1"/>
          <w:w w:val="105"/>
          <w:sz w:val="13"/>
        </w:rPr>
        <w:t> </w:t>
      </w:r>
      <w:r>
        <w:rPr>
          <w:rFonts w:ascii="Calibri"/>
          <w:w w:val="105"/>
          <w:sz w:val="13"/>
        </w:rPr>
        <w:t>the</w:t>
      </w:r>
      <w:r>
        <w:rPr>
          <w:rFonts w:ascii="Calibri"/>
          <w:spacing w:val="-4"/>
          <w:w w:val="105"/>
          <w:sz w:val="13"/>
        </w:rPr>
        <w:t> </w:t>
      </w:r>
      <w:r>
        <w:rPr>
          <w:rFonts w:ascii="Calibri"/>
          <w:w w:val="105"/>
          <w:sz w:val="13"/>
        </w:rPr>
        <w:t>different</w:t>
      </w:r>
      <w:r>
        <w:rPr>
          <w:rFonts w:ascii="Calibri"/>
          <w:spacing w:val="-4"/>
          <w:w w:val="105"/>
          <w:sz w:val="13"/>
        </w:rPr>
        <w:t> </w:t>
      </w:r>
      <w:r>
        <w:rPr>
          <w:rFonts w:ascii="Calibri"/>
          <w:w w:val="105"/>
          <w:sz w:val="13"/>
        </w:rPr>
        <w:t>suitability</w:t>
      </w:r>
      <w:r>
        <w:rPr>
          <w:rFonts w:ascii="Calibri"/>
          <w:spacing w:val="-8"/>
          <w:w w:val="105"/>
          <w:sz w:val="13"/>
        </w:rPr>
        <w:t> </w:t>
      </w:r>
      <w:r>
        <w:rPr>
          <w:rFonts w:ascii="Calibri"/>
          <w:w w:val="105"/>
          <w:sz w:val="13"/>
        </w:rPr>
        <w:t>level.</w:t>
      </w:r>
      <w:r>
        <w:rPr>
          <w:rFonts w:ascii="Calibri"/>
          <w:spacing w:val="-4"/>
          <w:w w:val="105"/>
          <w:sz w:val="13"/>
        </w:rPr>
        <w:t> </w:t>
      </w:r>
      <w:r>
        <w:rPr>
          <w:rFonts w:ascii="Calibri"/>
          <w:w w:val="105"/>
          <w:sz w:val="13"/>
        </w:rPr>
        <w:t>Like,</w:t>
      </w:r>
      <w:r>
        <w:rPr>
          <w:rFonts w:ascii="Calibri"/>
          <w:spacing w:val="-4"/>
          <w:w w:val="105"/>
          <w:sz w:val="13"/>
        </w:rPr>
        <w:t> </w:t>
      </w:r>
      <w:r>
        <w:rPr>
          <w:rFonts w:ascii="Calibri"/>
          <w:w w:val="105"/>
          <w:sz w:val="13"/>
        </w:rPr>
        <w:t>what</w:t>
      </w:r>
      <w:r>
        <w:rPr>
          <w:rFonts w:ascii="Calibri"/>
          <w:spacing w:val="-4"/>
          <w:w w:val="105"/>
          <w:sz w:val="13"/>
        </w:rPr>
        <w:t> </w:t>
      </w:r>
      <w:r>
        <w:rPr>
          <w:rFonts w:ascii="Calibri"/>
          <w:w w:val="105"/>
          <w:sz w:val="13"/>
        </w:rPr>
        <w:t>is</w:t>
      </w:r>
      <w:r>
        <w:rPr>
          <w:rFonts w:ascii="Calibri"/>
          <w:spacing w:val="-1"/>
          <w:w w:val="105"/>
          <w:sz w:val="13"/>
        </w:rPr>
        <w:t> </w:t>
      </w:r>
      <w:r>
        <w:rPr>
          <w:rFonts w:ascii="Calibri"/>
          <w:w w:val="105"/>
          <w:sz w:val="13"/>
        </w:rPr>
        <w:t>the</w:t>
      </w:r>
      <w:r>
        <w:rPr>
          <w:rFonts w:ascii="Calibri"/>
          <w:spacing w:val="40"/>
          <w:w w:val="105"/>
          <w:sz w:val="13"/>
        </w:rPr>
        <w:t> </w:t>
      </w:r>
      <w:r>
        <w:rPr>
          <w:rFonts w:ascii="Calibri"/>
          <w:w w:val="105"/>
          <w:sz w:val="13"/>
        </w:rPr>
        <w:t>precipitation depth and temperature of an area to be</w:t>
      </w:r>
    </w:p>
    <w:p>
      <w:pPr>
        <w:spacing w:line="148" w:lineRule="exact" w:before="0"/>
        <w:ind w:left="827" w:right="0" w:firstLine="0"/>
        <w:jc w:val="left"/>
        <w:rPr>
          <w:rFonts w:ascii="Calibri" w:hAnsi="Calibri"/>
          <w:sz w:val="13"/>
        </w:rPr>
      </w:pPr>
      <w:r>
        <w:rPr>
          <w:rFonts w:ascii="Calibri" w:hAnsi="Calibri"/>
          <w:sz w:val="13"/>
        </w:rPr>
        <mc:AlternateContent>
          <mc:Choice Requires="wps">
            <w:drawing>
              <wp:anchor distT="0" distB="0" distL="0" distR="0" allowOverlap="1" layoutInCell="1" locked="0" behindDoc="0" simplePos="0" relativeHeight="15747072">
                <wp:simplePos x="0" y="0"/>
                <wp:positionH relativeFrom="page">
                  <wp:posOffset>771366</wp:posOffset>
                </wp:positionH>
                <wp:positionV relativeFrom="paragraph">
                  <wp:posOffset>-1264869</wp:posOffset>
                </wp:positionV>
                <wp:extent cx="4349115" cy="1034414"/>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4349115" cy="103441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0"/>
                              <w:gridCol w:w="128"/>
                            </w:tblGrid>
                            <w:tr>
                              <w:trPr>
                                <w:trHeight w:val="197" w:hRule="atLeast"/>
                              </w:trPr>
                              <w:tc>
                                <w:tcPr>
                                  <w:tcW w:w="6718" w:type="dxa"/>
                                  <w:gridSpan w:val="2"/>
                                  <w:tcBorders>
                                    <w:left w:val="single" w:sz="6" w:space="0" w:color="D13438"/>
                                    <w:bottom w:val="single" w:sz="18" w:space="0" w:color="FFFFFF"/>
                                  </w:tcBorders>
                                  <w:shd w:val="clear" w:color="auto" w:fill="F8DCDD"/>
                                </w:tcPr>
                                <w:p>
                                  <w:pPr>
                                    <w:pStyle w:val="TableParagraph"/>
                                    <w:spacing w:line="176" w:lineRule="exact" w:before="1"/>
                                    <w:ind w:left="-10" w:right="-29"/>
                                    <w:rPr>
                                      <w:sz w:val="18"/>
                                    </w:rPr>
                                  </w:pPr>
                                  <w:r>
                                    <w:rPr>
                                      <w:sz w:val="18"/>
                                    </w:rPr>
                                    <w:t>Rainfall</w:t>
                                  </w:r>
                                  <w:r>
                                    <w:rPr>
                                      <w:spacing w:val="61"/>
                                      <w:sz w:val="18"/>
                                    </w:rPr>
                                    <w:t> </w:t>
                                  </w:r>
                                  <w:r>
                                    <w:rPr>
                                      <w:sz w:val="18"/>
                                    </w:rPr>
                                    <w:t>suitability</w:t>
                                  </w:r>
                                  <w:r>
                                    <w:rPr>
                                      <w:spacing w:val="67"/>
                                      <w:sz w:val="18"/>
                                    </w:rPr>
                                    <w:t> </w:t>
                                  </w:r>
                                  <w:r>
                                    <w:rPr>
                                      <w:sz w:val="18"/>
                                    </w:rPr>
                                    <w:t>showed</w:t>
                                  </w:r>
                                  <w:r>
                                    <w:rPr>
                                      <w:spacing w:val="66"/>
                                      <w:sz w:val="18"/>
                                    </w:rPr>
                                    <w:t> </w:t>
                                  </w:r>
                                  <w:r>
                                    <w:rPr>
                                      <w:sz w:val="18"/>
                                    </w:rPr>
                                    <w:t>that</w:t>
                                  </w:r>
                                  <w:r>
                                    <w:rPr>
                                      <w:spacing w:val="50"/>
                                      <w:sz w:val="18"/>
                                    </w:rPr>
                                    <w:t> </w:t>
                                  </w:r>
                                  <w:r>
                                    <w:rPr>
                                      <w:sz w:val="18"/>
                                    </w:rPr>
                                    <w:t>1,320,988.90(88.55%)</w:t>
                                  </w:r>
                                  <w:r>
                                    <w:rPr>
                                      <w:spacing w:val="63"/>
                                      <w:sz w:val="18"/>
                                    </w:rPr>
                                    <w:t> </w:t>
                                  </w:r>
                                  <w:r>
                                    <w:rPr>
                                      <w:sz w:val="18"/>
                                    </w:rPr>
                                    <w:t>hectares</w:t>
                                  </w:r>
                                  <w:r>
                                    <w:rPr>
                                      <w:spacing w:val="63"/>
                                      <w:sz w:val="18"/>
                                    </w:rPr>
                                    <w:t> </w:t>
                                  </w:r>
                                  <w:r>
                                    <w:rPr>
                                      <w:sz w:val="18"/>
                                    </w:rPr>
                                    <w:t>of</w:t>
                                  </w:r>
                                  <w:r>
                                    <w:rPr>
                                      <w:spacing w:val="62"/>
                                      <w:sz w:val="18"/>
                                    </w:rPr>
                                    <w:t> </w:t>
                                  </w:r>
                                  <w:r>
                                    <w:rPr>
                                      <w:sz w:val="18"/>
                                    </w:rPr>
                                    <w:t>the</w:t>
                                  </w:r>
                                  <w:r>
                                    <w:rPr>
                                      <w:spacing w:val="54"/>
                                      <w:sz w:val="18"/>
                                    </w:rPr>
                                    <w:t> </w:t>
                                  </w:r>
                                  <w:r>
                                    <w:rPr>
                                      <w:sz w:val="18"/>
                                    </w:rPr>
                                    <w:t>study</w:t>
                                  </w:r>
                                  <w:r>
                                    <w:rPr>
                                      <w:spacing w:val="44"/>
                                      <w:sz w:val="18"/>
                                    </w:rPr>
                                    <w:t> </w:t>
                                  </w:r>
                                  <w:r>
                                    <w:rPr>
                                      <w:sz w:val="18"/>
                                    </w:rPr>
                                    <w:t>area</w:t>
                                  </w:r>
                                  <w:r>
                                    <w:rPr>
                                      <w:spacing w:val="66"/>
                                      <w:sz w:val="18"/>
                                    </w:rPr>
                                    <w:t> </w:t>
                                  </w:r>
                                  <w:r>
                                    <w:rPr>
                                      <w:spacing w:val="-5"/>
                                      <w:sz w:val="18"/>
                                    </w:rPr>
                                    <w:t>was</w:t>
                                  </w:r>
                                </w:p>
                              </w:tc>
                            </w:tr>
                            <w:tr>
                              <w:trPr>
                                <w:trHeight w:val="202" w:hRule="atLeast"/>
                              </w:trPr>
                              <w:tc>
                                <w:tcPr>
                                  <w:tcW w:w="6718" w:type="dxa"/>
                                  <w:gridSpan w:val="2"/>
                                  <w:tcBorders>
                                    <w:top w:val="single" w:sz="18" w:space="0" w:color="FFFFFF"/>
                                    <w:bottom w:val="single" w:sz="18" w:space="0" w:color="FFFFFF"/>
                                  </w:tcBorders>
                                  <w:shd w:val="clear" w:color="auto" w:fill="F8DCDD"/>
                                </w:tcPr>
                                <w:p>
                                  <w:pPr>
                                    <w:pStyle w:val="TableParagraph"/>
                                    <w:spacing w:line="183" w:lineRule="exact"/>
                                    <w:ind w:left="-2" w:right="-15"/>
                                    <w:rPr>
                                      <w:sz w:val="18"/>
                                    </w:rPr>
                                  </w:pPr>
                                  <w:r>
                                    <w:rPr>
                                      <w:sz w:val="18"/>
                                    </w:rPr>
                                    <w:t>dominated</w:t>
                                  </w:r>
                                  <w:r>
                                    <w:rPr>
                                      <w:spacing w:val="7"/>
                                      <w:sz w:val="18"/>
                                    </w:rPr>
                                    <w:t> </w:t>
                                  </w:r>
                                  <w:r>
                                    <w:rPr>
                                      <w:sz w:val="18"/>
                                    </w:rPr>
                                    <w:t>by</w:t>
                                  </w:r>
                                  <w:r>
                                    <w:rPr>
                                      <w:spacing w:val="21"/>
                                      <w:sz w:val="18"/>
                                    </w:rPr>
                                    <w:t> </w:t>
                                  </w:r>
                                  <w:r>
                                    <w:rPr>
                                      <w:sz w:val="18"/>
                                    </w:rPr>
                                    <w:t>moderately</w:t>
                                  </w:r>
                                  <w:r>
                                    <w:rPr>
                                      <w:spacing w:val="20"/>
                                      <w:sz w:val="18"/>
                                    </w:rPr>
                                    <w:t> </w:t>
                                  </w:r>
                                  <w:r>
                                    <w:rPr>
                                      <w:sz w:val="18"/>
                                    </w:rPr>
                                    <w:t>suitable.</w:t>
                                  </w:r>
                                  <w:r>
                                    <w:rPr>
                                      <w:spacing w:val="21"/>
                                      <w:sz w:val="18"/>
                                    </w:rPr>
                                    <w:t> </w:t>
                                  </w:r>
                                  <w:r>
                                    <w:rPr>
                                      <w:sz w:val="18"/>
                                    </w:rPr>
                                    <w:t>Only</w:t>
                                  </w:r>
                                  <w:r>
                                    <w:rPr>
                                      <w:spacing w:val="22"/>
                                      <w:sz w:val="18"/>
                                    </w:rPr>
                                    <w:t> </w:t>
                                  </w:r>
                                  <w:r>
                                    <w:rPr>
                                      <w:sz w:val="18"/>
                                    </w:rPr>
                                    <w:t>50,721.20(3.40%)</w:t>
                                  </w:r>
                                  <w:r>
                                    <w:rPr>
                                      <w:spacing w:val="28"/>
                                      <w:sz w:val="18"/>
                                    </w:rPr>
                                    <w:t> </w:t>
                                  </w:r>
                                  <w:r>
                                    <w:rPr>
                                      <w:sz w:val="18"/>
                                    </w:rPr>
                                    <w:t>hectares</w:t>
                                  </w:r>
                                  <w:r>
                                    <w:rPr>
                                      <w:spacing w:val="17"/>
                                      <w:sz w:val="18"/>
                                    </w:rPr>
                                    <w:t> </w:t>
                                  </w:r>
                                  <w:r>
                                    <w:rPr>
                                      <w:sz w:val="18"/>
                                    </w:rPr>
                                    <w:t>of</w:t>
                                  </w:r>
                                  <w:r>
                                    <w:rPr>
                                      <w:spacing w:val="16"/>
                                      <w:sz w:val="18"/>
                                    </w:rPr>
                                    <w:t> </w:t>
                                  </w:r>
                                  <w:r>
                                    <w:rPr>
                                      <w:sz w:val="18"/>
                                    </w:rPr>
                                    <w:t>the</w:t>
                                  </w:r>
                                  <w:r>
                                    <w:rPr>
                                      <w:spacing w:val="9"/>
                                      <w:sz w:val="18"/>
                                    </w:rPr>
                                    <w:t> </w:t>
                                  </w:r>
                                  <w:r>
                                    <w:rPr>
                                      <w:sz w:val="18"/>
                                    </w:rPr>
                                    <w:t>area</w:t>
                                  </w:r>
                                  <w:r>
                                    <w:rPr>
                                      <w:spacing w:val="19"/>
                                      <w:sz w:val="18"/>
                                    </w:rPr>
                                    <w:t> </w:t>
                                  </w:r>
                                  <w:r>
                                    <w:rPr>
                                      <w:sz w:val="18"/>
                                    </w:rPr>
                                    <w:t>was</w:t>
                                  </w:r>
                                  <w:r>
                                    <w:rPr>
                                      <w:spacing w:val="19"/>
                                      <w:sz w:val="18"/>
                                    </w:rPr>
                                    <w:t> </w:t>
                                  </w:r>
                                  <w:r>
                                    <w:rPr>
                                      <w:spacing w:val="-2"/>
                                      <w:sz w:val="18"/>
                                    </w:rPr>
                                    <w:t>highly</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spacing w:line="171" w:lineRule="exact"/>
                                    <w:ind w:left="-2"/>
                                    <w:rPr>
                                      <w:sz w:val="18"/>
                                    </w:rPr>
                                  </w:pPr>
                                  <w:r>
                                    <w:rPr>
                                      <w:sz w:val="18"/>
                                    </w:rPr>
                                    <w:t>suitable.</w:t>
                                  </w:r>
                                  <w:r>
                                    <w:rPr>
                                      <w:spacing w:val="25"/>
                                      <w:sz w:val="18"/>
                                    </w:rPr>
                                    <w:t> </w:t>
                                  </w:r>
                                  <w:r>
                                    <w:rPr>
                                      <w:sz w:val="18"/>
                                    </w:rPr>
                                    <w:t>Finally,</w:t>
                                  </w:r>
                                  <w:r>
                                    <w:rPr>
                                      <w:spacing w:val="48"/>
                                      <w:sz w:val="18"/>
                                    </w:rPr>
                                    <w:t> </w:t>
                                  </w:r>
                                  <w:r>
                                    <w:rPr>
                                      <w:sz w:val="18"/>
                                    </w:rPr>
                                    <w:t>the</w:t>
                                  </w:r>
                                  <w:r>
                                    <w:rPr>
                                      <w:spacing w:val="16"/>
                                      <w:sz w:val="18"/>
                                    </w:rPr>
                                    <w:t> </w:t>
                                  </w:r>
                                  <w:r>
                                    <w:rPr>
                                      <w:sz w:val="18"/>
                                    </w:rPr>
                                    <w:t>remaining</w:t>
                                  </w:r>
                                  <w:r>
                                    <w:rPr>
                                      <w:spacing w:val="38"/>
                                      <w:sz w:val="18"/>
                                    </w:rPr>
                                    <w:t> </w:t>
                                  </w:r>
                                  <w:r>
                                    <w:rPr>
                                      <w:sz w:val="18"/>
                                    </w:rPr>
                                    <w:t>120,089.90(8.05%)</w:t>
                                  </w:r>
                                  <w:r>
                                    <w:rPr>
                                      <w:spacing w:val="34"/>
                                      <w:sz w:val="18"/>
                                    </w:rPr>
                                    <w:t> </w:t>
                                  </w:r>
                                  <w:r>
                                    <w:rPr>
                                      <w:sz w:val="18"/>
                                    </w:rPr>
                                    <w:t>hectares</w:t>
                                  </w:r>
                                  <w:r>
                                    <w:rPr>
                                      <w:spacing w:val="24"/>
                                      <w:sz w:val="18"/>
                                    </w:rPr>
                                    <w:t> </w:t>
                                  </w:r>
                                  <w:r>
                                    <w:rPr>
                                      <w:sz w:val="18"/>
                                    </w:rPr>
                                    <w:t>was</w:t>
                                  </w:r>
                                  <w:r>
                                    <w:rPr>
                                      <w:spacing w:val="25"/>
                                      <w:sz w:val="18"/>
                                    </w:rPr>
                                    <w:t> </w:t>
                                  </w:r>
                                  <w:r>
                                    <w:rPr>
                                      <w:sz w:val="18"/>
                                    </w:rPr>
                                    <w:t>assigned</w:t>
                                  </w:r>
                                  <w:r>
                                    <w:rPr>
                                      <w:spacing w:val="38"/>
                                      <w:sz w:val="18"/>
                                    </w:rPr>
                                    <w:t> </w:t>
                                  </w:r>
                                  <w:r>
                                    <w:rPr>
                                      <w:sz w:val="18"/>
                                    </w:rPr>
                                    <w:t>under</w:t>
                                  </w:r>
                                  <w:r>
                                    <w:rPr>
                                      <w:spacing w:val="13"/>
                                      <w:sz w:val="18"/>
                                    </w:rPr>
                                    <w:t> </w:t>
                                  </w:r>
                                  <w:r>
                                    <w:rPr>
                                      <w:spacing w:val="-2"/>
                                      <w:sz w:val="18"/>
                                    </w:rPr>
                                    <w:t>marginal</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tabs>
                                      <w:tab w:pos="786" w:val="left" w:leader="none"/>
                                      <w:tab w:pos="1552" w:val="left" w:leader="none"/>
                                      <w:tab w:pos="2284" w:val="left" w:leader="none"/>
                                      <w:tab w:pos="3433" w:val="left" w:leader="none"/>
                                      <w:tab w:pos="4391" w:val="left" w:leader="none"/>
                                      <w:tab w:pos="5167" w:val="left" w:leader="none"/>
                                      <w:tab w:pos="5663" w:val="left" w:leader="none"/>
                                      <w:tab w:pos="6113" w:val="left" w:leader="none"/>
                                    </w:tabs>
                                    <w:spacing w:line="172" w:lineRule="exact"/>
                                    <w:ind w:left="-2"/>
                                    <w:rPr>
                                      <w:sz w:val="18"/>
                                    </w:rPr>
                                  </w:pPr>
                                  <w:r>
                                    <w:rPr>
                                      <w:spacing w:val="-2"/>
                                      <w:sz w:val="18"/>
                                    </w:rPr>
                                    <w:t>suitable</w:t>
                                  </w:r>
                                  <w:r>
                                    <w:rPr>
                                      <w:sz w:val="18"/>
                                    </w:rPr>
                                    <w:tab/>
                                  </w:r>
                                  <w:r>
                                    <w:rPr>
                                      <w:spacing w:val="-2"/>
                                      <w:sz w:val="18"/>
                                    </w:rPr>
                                    <w:t>(Figure</w:t>
                                  </w:r>
                                  <w:r>
                                    <w:rPr>
                                      <w:sz w:val="18"/>
                                    </w:rPr>
                                    <w:tab/>
                                  </w:r>
                                  <w:r>
                                    <w:rPr>
                                      <w:spacing w:val="-2"/>
                                      <w:sz w:val="18"/>
                                    </w:rPr>
                                    <w:t>3a&amp;b).</w:t>
                                  </w:r>
                                  <w:r>
                                    <w:rPr>
                                      <w:sz w:val="18"/>
                                    </w:rPr>
                                    <w:tab/>
                                  </w:r>
                                  <w:r>
                                    <w:rPr>
                                      <w:spacing w:val="-2"/>
                                      <w:sz w:val="18"/>
                                    </w:rPr>
                                    <w:t>Temperature</w:t>
                                  </w:r>
                                  <w:r>
                                    <w:rPr>
                                      <w:sz w:val="18"/>
                                    </w:rPr>
                                    <w:tab/>
                                  </w:r>
                                  <w:r>
                                    <w:rPr>
                                      <w:spacing w:val="-2"/>
                                      <w:sz w:val="18"/>
                                    </w:rPr>
                                    <w:t>suitability</w:t>
                                  </w:r>
                                  <w:r>
                                    <w:rPr>
                                      <w:sz w:val="18"/>
                                    </w:rPr>
                                    <w:tab/>
                                  </w:r>
                                  <w:r>
                                    <w:rPr>
                                      <w:spacing w:val="-2"/>
                                      <w:sz w:val="18"/>
                                    </w:rPr>
                                    <w:t>showed</w:t>
                                  </w:r>
                                  <w:r>
                                    <w:rPr>
                                      <w:sz w:val="18"/>
                                    </w:rPr>
                                    <w:tab/>
                                  </w:r>
                                  <w:r>
                                    <w:rPr>
                                      <w:spacing w:val="-4"/>
                                      <w:sz w:val="18"/>
                                    </w:rPr>
                                    <w:t>that</w:t>
                                  </w:r>
                                  <w:r>
                                    <w:rPr>
                                      <w:sz w:val="18"/>
                                    </w:rPr>
                                    <w:tab/>
                                  </w:r>
                                  <w:r>
                                    <w:rPr>
                                      <w:spacing w:val="-5"/>
                                      <w:sz w:val="18"/>
                                    </w:rPr>
                                    <w:t>the</w:t>
                                  </w:r>
                                  <w:r>
                                    <w:rPr>
                                      <w:sz w:val="18"/>
                                    </w:rPr>
                                    <w:tab/>
                                  </w:r>
                                  <w:r>
                                    <w:rPr>
                                      <w:spacing w:val="-2"/>
                                      <w:sz w:val="18"/>
                                    </w:rPr>
                                    <w:t>majority</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spacing w:line="171" w:lineRule="exact"/>
                                    <w:ind w:left="-2" w:right="-15"/>
                                    <w:rPr>
                                      <w:sz w:val="18"/>
                                    </w:rPr>
                                  </w:pPr>
                                  <w:r>
                                    <w:rPr>
                                      <w:sz w:val="18"/>
                                    </w:rPr>
                                    <w:t>1,013,976.46(67.97%)</w:t>
                                  </w:r>
                                  <w:r>
                                    <w:rPr>
                                      <w:spacing w:val="12"/>
                                      <w:sz w:val="18"/>
                                    </w:rPr>
                                    <w:t> </w:t>
                                  </w:r>
                                  <w:r>
                                    <w:rPr>
                                      <w:sz w:val="18"/>
                                    </w:rPr>
                                    <w:t>hectares</w:t>
                                  </w:r>
                                  <w:r>
                                    <w:rPr>
                                      <w:spacing w:val="5"/>
                                      <w:sz w:val="18"/>
                                    </w:rPr>
                                    <w:t> </w:t>
                                  </w:r>
                                  <w:r>
                                    <w:rPr>
                                      <w:sz w:val="18"/>
                                    </w:rPr>
                                    <w:t>of</w:t>
                                  </w:r>
                                  <w:r>
                                    <w:rPr>
                                      <w:spacing w:val="4"/>
                                      <w:sz w:val="18"/>
                                    </w:rPr>
                                    <w:t> </w:t>
                                  </w:r>
                                  <w:r>
                                    <w:rPr>
                                      <w:sz w:val="18"/>
                                    </w:rPr>
                                    <w:t>the</w:t>
                                  </w:r>
                                  <w:r>
                                    <w:rPr>
                                      <w:spacing w:val="-3"/>
                                      <w:sz w:val="18"/>
                                    </w:rPr>
                                    <w:t> </w:t>
                                  </w:r>
                                  <w:r>
                                    <w:rPr>
                                      <w:sz w:val="18"/>
                                    </w:rPr>
                                    <w:t>study</w:t>
                                  </w:r>
                                  <w:r>
                                    <w:rPr>
                                      <w:spacing w:val="-11"/>
                                      <w:sz w:val="18"/>
                                    </w:rPr>
                                    <w:t> </w:t>
                                  </w:r>
                                  <w:r>
                                    <w:rPr>
                                      <w:sz w:val="18"/>
                                    </w:rPr>
                                    <w:t>area</w:t>
                                  </w:r>
                                  <w:r>
                                    <w:rPr>
                                      <w:spacing w:val="18"/>
                                      <w:sz w:val="18"/>
                                    </w:rPr>
                                    <w:t> </w:t>
                                  </w:r>
                                  <w:r>
                                    <w:rPr>
                                      <w:sz w:val="18"/>
                                    </w:rPr>
                                    <w:t>was</w:t>
                                  </w:r>
                                  <w:r>
                                    <w:rPr>
                                      <w:spacing w:val="6"/>
                                      <w:sz w:val="18"/>
                                    </w:rPr>
                                    <w:t> </w:t>
                                  </w:r>
                                  <w:r>
                                    <w:rPr>
                                      <w:sz w:val="18"/>
                                    </w:rPr>
                                    <w:t>moderately</w:t>
                                  </w:r>
                                  <w:r>
                                    <w:rPr>
                                      <w:spacing w:val="9"/>
                                      <w:sz w:val="18"/>
                                    </w:rPr>
                                    <w:t> </w:t>
                                  </w:r>
                                  <w:r>
                                    <w:rPr>
                                      <w:sz w:val="18"/>
                                    </w:rPr>
                                    <w:t>suitable.</w:t>
                                  </w:r>
                                  <w:r>
                                    <w:rPr>
                                      <w:spacing w:val="8"/>
                                      <w:sz w:val="18"/>
                                    </w:rPr>
                                    <w:t> </w:t>
                                  </w:r>
                                  <w:r>
                                    <w:rPr>
                                      <w:sz w:val="18"/>
                                    </w:rPr>
                                    <w:t>A</w:t>
                                  </w:r>
                                  <w:r>
                                    <w:rPr>
                                      <w:spacing w:val="13"/>
                                      <w:sz w:val="18"/>
                                    </w:rPr>
                                    <w:t> </w:t>
                                  </w:r>
                                  <w:r>
                                    <w:rPr>
                                      <w:sz w:val="18"/>
                                    </w:rPr>
                                    <w:t>smaller</w:t>
                                  </w:r>
                                  <w:r>
                                    <w:rPr>
                                      <w:spacing w:val="5"/>
                                      <w:sz w:val="18"/>
                                    </w:rPr>
                                    <w:t> </w:t>
                                  </w:r>
                                  <w:r>
                                    <w:rPr>
                                      <w:spacing w:val="-2"/>
                                      <w:sz w:val="18"/>
                                    </w:rPr>
                                    <w:t>portion</w:t>
                                  </w:r>
                                </w:p>
                              </w:tc>
                            </w:tr>
                            <w:tr>
                              <w:trPr>
                                <w:trHeight w:val="260" w:hRule="atLeast"/>
                              </w:trPr>
                              <w:tc>
                                <w:tcPr>
                                  <w:tcW w:w="6718" w:type="dxa"/>
                                  <w:gridSpan w:val="2"/>
                                  <w:tcBorders>
                                    <w:top w:val="single" w:sz="18" w:space="0" w:color="FFFFFF"/>
                                  </w:tcBorders>
                                  <w:shd w:val="clear" w:color="auto" w:fill="F8DCDD"/>
                                </w:tcPr>
                                <w:p>
                                  <w:pPr>
                                    <w:pStyle w:val="TableParagraph"/>
                                    <w:spacing w:line="202" w:lineRule="exact"/>
                                    <w:ind w:left="-2" w:right="-29"/>
                                    <w:rPr>
                                      <w:sz w:val="18"/>
                                    </w:rPr>
                                  </w:pPr>
                                  <w:r>
                                    <w:rPr>
                                      <w:sz w:val="18"/>
                                    </w:rPr>
                                    <w:t>of</w:t>
                                  </w:r>
                                  <w:r>
                                    <w:rPr>
                                      <w:spacing w:val="34"/>
                                      <w:sz w:val="18"/>
                                    </w:rPr>
                                    <w:t> </w:t>
                                  </w:r>
                                  <w:r>
                                    <w:rPr>
                                      <w:sz w:val="18"/>
                                    </w:rPr>
                                    <w:t>the</w:t>
                                  </w:r>
                                  <w:r>
                                    <w:rPr>
                                      <w:spacing w:val="38"/>
                                      <w:sz w:val="18"/>
                                    </w:rPr>
                                    <w:t> </w:t>
                                  </w:r>
                                  <w:r>
                                    <w:rPr>
                                      <w:sz w:val="18"/>
                                    </w:rPr>
                                    <w:t>area</w:t>
                                  </w:r>
                                  <w:r>
                                    <w:rPr>
                                      <w:spacing w:val="39"/>
                                      <w:sz w:val="18"/>
                                    </w:rPr>
                                    <w:t> </w:t>
                                  </w:r>
                                  <w:r>
                                    <w:rPr>
                                      <w:sz w:val="18"/>
                                    </w:rPr>
                                    <w:t>300,597.70(20.15%)</w:t>
                                  </w:r>
                                  <w:r>
                                    <w:rPr>
                                      <w:spacing w:val="48"/>
                                      <w:sz w:val="18"/>
                                    </w:rPr>
                                    <w:t> </w:t>
                                  </w:r>
                                  <w:r>
                                    <w:rPr>
                                      <w:sz w:val="18"/>
                                    </w:rPr>
                                    <w:t>hectares</w:t>
                                  </w:r>
                                  <w:r>
                                    <w:rPr>
                                      <w:spacing w:val="48"/>
                                      <w:sz w:val="18"/>
                                    </w:rPr>
                                    <w:t> </w:t>
                                  </w:r>
                                  <w:r>
                                    <w:rPr>
                                      <w:sz w:val="18"/>
                                    </w:rPr>
                                    <w:t>was</w:t>
                                  </w:r>
                                  <w:r>
                                    <w:rPr>
                                      <w:spacing w:val="37"/>
                                      <w:sz w:val="18"/>
                                    </w:rPr>
                                    <w:t> </w:t>
                                  </w:r>
                                  <w:r>
                                    <w:rPr>
                                      <w:sz w:val="18"/>
                                    </w:rPr>
                                    <w:t>assigned</w:t>
                                  </w:r>
                                  <w:r>
                                    <w:rPr>
                                      <w:spacing w:val="50"/>
                                      <w:sz w:val="18"/>
                                    </w:rPr>
                                    <w:t> </w:t>
                                  </w:r>
                                  <w:r>
                                    <w:rPr>
                                      <w:sz w:val="18"/>
                                    </w:rPr>
                                    <w:t>as</w:t>
                                  </w:r>
                                  <w:r>
                                    <w:rPr>
                                      <w:spacing w:val="38"/>
                                      <w:sz w:val="18"/>
                                    </w:rPr>
                                    <w:t> </w:t>
                                  </w:r>
                                  <w:r>
                                    <w:rPr>
                                      <w:sz w:val="18"/>
                                    </w:rPr>
                                    <w:t>marginal</w:t>
                                  </w:r>
                                  <w:r>
                                    <w:rPr>
                                      <w:spacing w:val="56"/>
                                      <w:sz w:val="18"/>
                                    </w:rPr>
                                    <w:t> </w:t>
                                  </w:r>
                                  <w:r>
                                    <w:rPr>
                                      <w:sz w:val="18"/>
                                    </w:rPr>
                                    <w:t>suitable.</w:t>
                                  </w:r>
                                  <w:r>
                                    <w:rPr>
                                      <w:spacing w:val="51"/>
                                      <w:sz w:val="18"/>
                                    </w:rPr>
                                    <w:t> </w:t>
                                  </w:r>
                                  <w:r>
                                    <w:rPr>
                                      <w:sz w:val="18"/>
                                    </w:rPr>
                                    <w:t>Where</w:t>
                                  </w:r>
                                  <w:r>
                                    <w:rPr>
                                      <w:spacing w:val="39"/>
                                      <w:sz w:val="18"/>
                                    </w:rPr>
                                    <w:t> </w:t>
                                  </w:r>
                                  <w:r>
                                    <w:rPr>
                                      <w:spacing w:val="-5"/>
                                      <w:sz w:val="18"/>
                                    </w:rPr>
                                    <w:t>the</w:t>
                                  </w:r>
                                </w:p>
                              </w:tc>
                            </w:tr>
                            <w:tr>
                              <w:trPr>
                                <w:trHeight w:val="172" w:hRule="atLeast"/>
                              </w:trPr>
                              <w:tc>
                                <w:tcPr>
                                  <w:tcW w:w="6590" w:type="dxa"/>
                                  <w:tcBorders>
                                    <w:right w:val="single" w:sz="6" w:space="0" w:color="D13438"/>
                                  </w:tcBorders>
                                  <w:shd w:val="clear" w:color="auto" w:fill="F8DCDD"/>
                                </w:tcPr>
                                <w:p>
                                  <w:pPr>
                                    <w:pStyle w:val="TableParagraph"/>
                                    <w:spacing w:line="153" w:lineRule="exact"/>
                                    <w:ind w:left="-2" w:right="-15"/>
                                    <w:rPr>
                                      <w:sz w:val="18"/>
                                    </w:rPr>
                                  </w:pPr>
                                  <w:r>
                                    <w:rPr>
                                      <w:sz w:val="18"/>
                                    </w:rPr>
                                    <w:t>remaining</w:t>
                                  </w:r>
                                  <w:r>
                                    <w:rPr>
                                      <w:spacing w:val="10"/>
                                      <w:sz w:val="18"/>
                                    </w:rPr>
                                    <w:t> </w:t>
                                  </w:r>
                                  <w:r>
                                    <w:rPr>
                                      <w:sz w:val="18"/>
                                    </w:rPr>
                                    <w:t>177,225.84(11.88%)</w:t>
                                  </w:r>
                                  <w:r>
                                    <w:rPr>
                                      <w:spacing w:val="-1"/>
                                      <w:sz w:val="18"/>
                                    </w:rPr>
                                    <w:t> </w:t>
                                  </w:r>
                                  <w:r>
                                    <w:rPr>
                                      <w:sz w:val="18"/>
                                    </w:rPr>
                                    <w:t>hectares</w:t>
                                  </w:r>
                                  <w:r>
                                    <w:rPr>
                                      <w:spacing w:val="-9"/>
                                      <w:sz w:val="18"/>
                                    </w:rPr>
                                    <w:t> </w:t>
                                  </w:r>
                                  <w:r>
                                    <w:rPr>
                                      <w:sz w:val="18"/>
                                    </w:rPr>
                                    <w:t>was</w:t>
                                  </w:r>
                                  <w:r>
                                    <w:rPr>
                                      <w:spacing w:val="-10"/>
                                      <w:sz w:val="18"/>
                                    </w:rPr>
                                    <w:t> </w:t>
                                  </w:r>
                                  <w:r>
                                    <w:rPr>
                                      <w:sz w:val="18"/>
                                    </w:rPr>
                                    <w:t>assigned</w:t>
                                  </w:r>
                                  <w:r>
                                    <w:rPr>
                                      <w:spacing w:val="3"/>
                                      <w:sz w:val="18"/>
                                    </w:rPr>
                                    <w:t> </w:t>
                                  </w:r>
                                  <w:r>
                                    <w:rPr>
                                      <w:sz w:val="18"/>
                                    </w:rPr>
                                    <w:t>under</w:t>
                                  </w:r>
                                  <w:r>
                                    <w:rPr>
                                      <w:spacing w:val="-10"/>
                                      <w:sz w:val="18"/>
                                    </w:rPr>
                                    <w:t> </w:t>
                                  </w:r>
                                  <w:r>
                                    <w:rPr>
                                      <w:sz w:val="18"/>
                                    </w:rPr>
                                    <w:t>highly</w:t>
                                  </w:r>
                                  <w:r>
                                    <w:rPr>
                                      <w:spacing w:val="3"/>
                                      <w:sz w:val="18"/>
                                    </w:rPr>
                                    <w:t> </w:t>
                                  </w:r>
                                  <w:r>
                                    <w:rPr>
                                      <w:sz w:val="18"/>
                                    </w:rPr>
                                    <w:t>suitable</w:t>
                                  </w:r>
                                  <w:r>
                                    <w:rPr>
                                      <w:spacing w:val="2"/>
                                      <w:sz w:val="18"/>
                                    </w:rPr>
                                    <w:t> </w:t>
                                  </w:r>
                                  <w:r>
                                    <w:rPr>
                                      <w:sz w:val="18"/>
                                    </w:rPr>
                                    <w:t>(Figure</w:t>
                                  </w:r>
                                  <w:r>
                                    <w:rPr>
                                      <w:spacing w:val="2"/>
                                      <w:sz w:val="18"/>
                                    </w:rPr>
                                    <w:t> </w:t>
                                  </w:r>
                                  <w:r>
                                    <w:rPr>
                                      <w:spacing w:val="-2"/>
                                      <w:sz w:val="18"/>
                                    </w:rPr>
                                    <w:t>3c&amp;d).</w:t>
                                  </w:r>
                                </w:p>
                              </w:tc>
                              <w:tc>
                                <w:tcPr>
                                  <w:tcW w:w="128" w:type="dxa"/>
                                  <w:tcBorders>
                                    <w:left w:val="single" w:sz="6" w:space="0" w:color="D13438"/>
                                  </w:tcBorders>
                                </w:tcPr>
                                <w:p>
                                  <w:pPr>
                                    <w:pStyle w:val="TableParagraph"/>
                                    <w:rPr>
                                      <w:sz w:val="10"/>
                                    </w:rPr>
                                  </w:pPr>
                                </w:p>
                              </w:tc>
                            </w:tr>
                          </w:tbl>
                          <w:p>
                            <w:pPr>
                              <w:pStyle w:val="BodyText"/>
                            </w:pPr>
                          </w:p>
                        </w:txbxContent>
                      </wps:txbx>
                      <wps:bodyPr wrap="square" lIns="0" tIns="0" rIns="0" bIns="0" rtlCol="0">
                        <a:noAutofit/>
                      </wps:bodyPr>
                    </wps:wsp>
                  </a:graphicData>
                </a:graphic>
              </wp:anchor>
            </w:drawing>
          </mc:Choice>
          <mc:Fallback>
            <w:pict>
              <v:shape style="position:absolute;margin-left:60.737499pt;margin-top:-99.596054pt;width:342.45pt;height:81.45pt;mso-position-horizontal-relative:page;mso-position-vertical-relative:paragraph;z-index:15747072" type="#_x0000_t202" id="docshape7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0"/>
                        <w:gridCol w:w="128"/>
                      </w:tblGrid>
                      <w:tr>
                        <w:trPr>
                          <w:trHeight w:val="197" w:hRule="atLeast"/>
                        </w:trPr>
                        <w:tc>
                          <w:tcPr>
                            <w:tcW w:w="6718" w:type="dxa"/>
                            <w:gridSpan w:val="2"/>
                            <w:tcBorders>
                              <w:left w:val="single" w:sz="6" w:space="0" w:color="D13438"/>
                              <w:bottom w:val="single" w:sz="18" w:space="0" w:color="FFFFFF"/>
                            </w:tcBorders>
                            <w:shd w:val="clear" w:color="auto" w:fill="F8DCDD"/>
                          </w:tcPr>
                          <w:p>
                            <w:pPr>
                              <w:pStyle w:val="TableParagraph"/>
                              <w:spacing w:line="176" w:lineRule="exact" w:before="1"/>
                              <w:ind w:left="-10" w:right="-29"/>
                              <w:rPr>
                                <w:sz w:val="18"/>
                              </w:rPr>
                            </w:pPr>
                            <w:r>
                              <w:rPr>
                                <w:sz w:val="18"/>
                              </w:rPr>
                              <w:t>Rainfall</w:t>
                            </w:r>
                            <w:r>
                              <w:rPr>
                                <w:spacing w:val="61"/>
                                <w:sz w:val="18"/>
                              </w:rPr>
                              <w:t> </w:t>
                            </w:r>
                            <w:r>
                              <w:rPr>
                                <w:sz w:val="18"/>
                              </w:rPr>
                              <w:t>suitability</w:t>
                            </w:r>
                            <w:r>
                              <w:rPr>
                                <w:spacing w:val="67"/>
                                <w:sz w:val="18"/>
                              </w:rPr>
                              <w:t> </w:t>
                            </w:r>
                            <w:r>
                              <w:rPr>
                                <w:sz w:val="18"/>
                              </w:rPr>
                              <w:t>showed</w:t>
                            </w:r>
                            <w:r>
                              <w:rPr>
                                <w:spacing w:val="66"/>
                                <w:sz w:val="18"/>
                              </w:rPr>
                              <w:t> </w:t>
                            </w:r>
                            <w:r>
                              <w:rPr>
                                <w:sz w:val="18"/>
                              </w:rPr>
                              <w:t>that</w:t>
                            </w:r>
                            <w:r>
                              <w:rPr>
                                <w:spacing w:val="50"/>
                                <w:sz w:val="18"/>
                              </w:rPr>
                              <w:t> </w:t>
                            </w:r>
                            <w:r>
                              <w:rPr>
                                <w:sz w:val="18"/>
                              </w:rPr>
                              <w:t>1,320,988.90(88.55%)</w:t>
                            </w:r>
                            <w:r>
                              <w:rPr>
                                <w:spacing w:val="63"/>
                                <w:sz w:val="18"/>
                              </w:rPr>
                              <w:t> </w:t>
                            </w:r>
                            <w:r>
                              <w:rPr>
                                <w:sz w:val="18"/>
                              </w:rPr>
                              <w:t>hectares</w:t>
                            </w:r>
                            <w:r>
                              <w:rPr>
                                <w:spacing w:val="63"/>
                                <w:sz w:val="18"/>
                              </w:rPr>
                              <w:t> </w:t>
                            </w:r>
                            <w:r>
                              <w:rPr>
                                <w:sz w:val="18"/>
                              </w:rPr>
                              <w:t>of</w:t>
                            </w:r>
                            <w:r>
                              <w:rPr>
                                <w:spacing w:val="62"/>
                                <w:sz w:val="18"/>
                              </w:rPr>
                              <w:t> </w:t>
                            </w:r>
                            <w:r>
                              <w:rPr>
                                <w:sz w:val="18"/>
                              </w:rPr>
                              <w:t>the</w:t>
                            </w:r>
                            <w:r>
                              <w:rPr>
                                <w:spacing w:val="54"/>
                                <w:sz w:val="18"/>
                              </w:rPr>
                              <w:t> </w:t>
                            </w:r>
                            <w:r>
                              <w:rPr>
                                <w:sz w:val="18"/>
                              </w:rPr>
                              <w:t>study</w:t>
                            </w:r>
                            <w:r>
                              <w:rPr>
                                <w:spacing w:val="44"/>
                                <w:sz w:val="18"/>
                              </w:rPr>
                              <w:t> </w:t>
                            </w:r>
                            <w:r>
                              <w:rPr>
                                <w:sz w:val="18"/>
                              </w:rPr>
                              <w:t>area</w:t>
                            </w:r>
                            <w:r>
                              <w:rPr>
                                <w:spacing w:val="66"/>
                                <w:sz w:val="18"/>
                              </w:rPr>
                              <w:t> </w:t>
                            </w:r>
                            <w:r>
                              <w:rPr>
                                <w:spacing w:val="-5"/>
                                <w:sz w:val="18"/>
                              </w:rPr>
                              <w:t>was</w:t>
                            </w:r>
                          </w:p>
                        </w:tc>
                      </w:tr>
                      <w:tr>
                        <w:trPr>
                          <w:trHeight w:val="202" w:hRule="atLeast"/>
                        </w:trPr>
                        <w:tc>
                          <w:tcPr>
                            <w:tcW w:w="6718" w:type="dxa"/>
                            <w:gridSpan w:val="2"/>
                            <w:tcBorders>
                              <w:top w:val="single" w:sz="18" w:space="0" w:color="FFFFFF"/>
                              <w:bottom w:val="single" w:sz="18" w:space="0" w:color="FFFFFF"/>
                            </w:tcBorders>
                            <w:shd w:val="clear" w:color="auto" w:fill="F8DCDD"/>
                          </w:tcPr>
                          <w:p>
                            <w:pPr>
                              <w:pStyle w:val="TableParagraph"/>
                              <w:spacing w:line="183" w:lineRule="exact"/>
                              <w:ind w:left="-2" w:right="-15"/>
                              <w:rPr>
                                <w:sz w:val="18"/>
                              </w:rPr>
                            </w:pPr>
                            <w:r>
                              <w:rPr>
                                <w:sz w:val="18"/>
                              </w:rPr>
                              <w:t>dominated</w:t>
                            </w:r>
                            <w:r>
                              <w:rPr>
                                <w:spacing w:val="7"/>
                                <w:sz w:val="18"/>
                              </w:rPr>
                              <w:t> </w:t>
                            </w:r>
                            <w:r>
                              <w:rPr>
                                <w:sz w:val="18"/>
                              </w:rPr>
                              <w:t>by</w:t>
                            </w:r>
                            <w:r>
                              <w:rPr>
                                <w:spacing w:val="21"/>
                                <w:sz w:val="18"/>
                              </w:rPr>
                              <w:t> </w:t>
                            </w:r>
                            <w:r>
                              <w:rPr>
                                <w:sz w:val="18"/>
                              </w:rPr>
                              <w:t>moderately</w:t>
                            </w:r>
                            <w:r>
                              <w:rPr>
                                <w:spacing w:val="20"/>
                                <w:sz w:val="18"/>
                              </w:rPr>
                              <w:t> </w:t>
                            </w:r>
                            <w:r>
                              <w:rPr>
                                <w:sz w:val="18"/>
                              </w:rPr>
                              <w:t>suitable.</w:t>
                            </w:r>
                            <w:r>
                              <w:rPr>
                                <w:spacing w:val="21"/>
                                <w:sz w:val="18"/>
                              </w:rPr>
                              <w:t> </w:t>
                            </w:r>
                            <w:r>
                              <w:rPr>
                                <w:sz w:val="18"/>
                              </w:rPr>
                              <w:t>Only</w:t>
                            </w:r>
                            <w:r>
                              <w:rPr>
                                <w:spacing w:val="22"/>
                                <w:sz w:val="18"/>
                              </w:rPr>
                              <w:t> </w:t>
                            </w:r>
                            <w:r>
                              <w:rPr>
                                <w:sz w:val="18"/>
                              </w:rPr>
                              <w:t>50,721.20(3.40%)</w:t>
                            </w:r>
                            <w:r>
                              <w:rPr>
                                <w:spacing w:val="28"/>
                                <w:sz w:val="18"/>
                              </w:rPr>
                              <w:t> </w:t>
                            </w:r>
                            <w:r>
                              <w:rPr>
                                <w:sz w:val="18"/>
                              </w:rPr>
                              <w:t>hectares</w:t>
                            </w:r>
                            <w:r>
                              <w:rPr>
                                <w:spacing w:val="17"/>
                                <w:sz w:val="18"/>
                              </w:rPr>
                              <w:t> </w:t>
                            </w:r>
                            <w:r>
                              <w:rPr>
                                <w:sz w:val="18"/>
                              </w:rPr>
                              <w:t>of</w:t>
                            </w:r>
                            <w:r>
                              <w:rPr>
                                <w:spacing w:val="16"/>
                                <w:sz w:val="18"/>
                              </w:rPr>
                              <w:t> </w:t>
                            </w:r>
                            <w:r>
                              <w:rPr>
                                <w:sz w:val="18"/>
                              </w:rPr>
                              <w:t>the</w:t>
                            </w:r>
                            <w:r>
                              <w:rPr>
                                <w:spacing w:val="9"/>
                                <w:sz w:val="18"/>
                              </w:rPr>
                              <w:t> </w:t>
                            </w:r>
                            <w:r>
                              <w:rPr>
                                <w:sz w:val="18"/>
                              </w:rPr>
                              <w:t>area</w:t>
                            </w:r>
                            <w:r>
                              <w:rPr>
                                <w:spacing w:val="19"/>
                                <w:sz w:val="18"/>
                              </w:rPr>
                              <w:t> </w:t>
                            </w:r>
                            <w:r>
                              <w:rPr>
                                <w:sz w:val="18"/>
                              </w:rPr>
                              <w:t>was</w:t>
                            </w:r>
                            <w:r>
                              <w:rPr>
                                <w:spacing w:val="19"/>
                                <w:sz w:val="18"/>
                              </w:rPr>
                              <w:t> </w:t>
                            </w:r>
                            <w:r>
                              <w:rPr>
                                <w:spacing w:val="-2"/>
                                <w:sz w:val="18"/>
                              </w:rPr>
                              <w:t>highly</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spacing w:line="171" w:lineRule="exact"/>
                              <w:ind w:left="-2"/>
                              <w:rPr>
                                <w:sz w:val="18"/>
                              </w:rPr>
                            </w:pPr>
                            <w:r>
                              <w:rPr>
                                <w:sz w:val="18"/>
                              </w:rPr>
                              <w:t>suitable.</w:t>
                            </w:r>
                            <w:r>
                              <w:rPr>
                                <w:spacing w:val="25"/>
                                <w:sz w:val="18"/>
                              </w:rPr>
                              <w:t> </w:t>
                            </w:r>
                            <w:r>
                              <w:rPr>
                                <w:sz w:val="18"/>
                              </w:rPr>
                              <w:t>Finally,</w:t>
                            </w:r>
                            <w:r>
                              <w:rPr>
                                <w:spacing w:val="48"/>
                                <w:sz w:val="18"/>
                              </w:rPr>
                              <w:t> </w:t>
                            </w:r>
                            <w:r>
                              <w:rPr>
                                <w:sz w:val="18"/>
                              </w:rPr>
                              <w:t>the</w:t>
                            </w:r>
                            <w:r>
                              <w:rPr>
                                <w:spacing w:val="16"/>
                                <w:sz w:val="18"/>
                              </w:rPr>
                              <w:t> </w:t>
                            </w:r>
                            <w:r>
                              <w:rPr>
                                <w:sz w:val="18"/>
                              </w:rPr>
                              <w:t>remaining</w:t>
                            </w:r>
                            <w:r>
                              <w:rPr>
                                <w:spacing w:val="38"/>
                                <w:sz w:val="18"/>
                              </w:rPr>
                              <w:t> </w:t>
                            </w:r>
                            <w:r>
                              <w:rPr>
                                <w:sz w:val="18"/>
                              </w:rPr>
                              <w:t>120,089.90(8.05%)</w:t>
                            </w:r>
                            <w:r>
                              <w:rPr>
                                <w:spacing w:val="34"/>
                                <w:sz w:val="18"/>
                              </w:rPr>
                              <w:t> </w:t>
                            </w:r>
                            <w:r>
                              <w:rPr>
                                <w:sz w:val="18"/>
                              </w:rPr>
                              <w:t>hectares</w:t>
                            </w:r>
                            <w:r>
                              <w:rPr>
                                <w:spacing w:val="24"/>
                                <w:sz w:val="18"/>
                              </w:rPr>
                              <w:t> </w:t>
                            </w:r>
                            <w:r>
                              <w:rPr>
                                <w:sz w:val="18"/>
                              </w:rPr>
                              <w:t>was</w:t>
                            </w:r>
                            <w:r>
                              <w:rPr>
                                <w:spacing w:val="25"/>
                                <w:sz w:val="18"/>
                              </w:rPr>
                              <w:t> </w:t>
                            </w:r>
                            <w:r>
                              <w:rPr>
                                <w:sz w:val="18"/>
                              </w:rPr>
                              <w:t>assigned</w:t>
                            </w:r>
                            <w:r>
                              <w:rPr>
                                <w:spacing w:val="38"/>
                                <w:sz w:val="18"/>
                              </w:rPr>
                              <w:t> </w:t>
                            </w:r>
                            <w:r>
                              <w:rPr>
                                <w:sz w:val="18"/>
                              </w:rPr>
                              <w:t>under</w:t>
                            </w:r>
                            <w:r>
                              <w:rPr>
                                <w:spacing w:val="13"/>
                                <w:sz w:val="18"/>
                              </w:rPr>
                              <w:t> </w:t>
                            </w:r>
                            <w:r>
                              <w:rPr>
                                <w:spacing w:val="-2"/>
                                <w:sz w:val="18"/>
                              </w:rPr>
                              <w:t>marginal</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tabs>
                                <w:tab w:pos="786" w:val="left" w:leader="none"/>
                                <w:tab w:pos="1552" w:val="left" w:leader="none"/>
                                <w:tab w:pos="2284" w:val="left" w:leader="none"/>
                                <w:tab w:pos="3433" w:val="left" w:leader="none"/>
                                <w:tab w:pos="4391" w:val="left" w:leader="none"/>
                                <w:tab w:pos="5167" w:val="left" w:leader="none"/>
                                <w:tab w:pos="5663" w:val="left" w:leader="none"/>
                                <w:tab w:pos="6113" w:val="left" w:leader="none"/>
                              </w:tabs>
                              <w:spacing w:line="172" w:lineRule="exact"/>
                              <w:ind w:left="-2"/>
                              <w:rPr>
                                <w:sz w:val="18"/>
                              </w:rPr>
                            </w:pPr>
                            <w:r>
                              <w:rPr>
                                <w:spacing w:val="-2"/>
                                <w:sz w:val="18"/>
                              </w:rPr>
                              <w:t>suitable</w:t>
                            </w:r>
                            <w:r>
                              <w:rPr>
                                <w:sz w:val="18"/>
                              </w:rPr>
                              <w:tab/>
                            </w:r>
                            <w:r>
                              <w:rPr>
                                <w:spacing w:val="-2"/>
                                <w:sz w:val="18"/>
                              </w:rPr>
                              <w:t>(Figure</w:t>
                            </w:r>
                            <w:r>
                              <w:rPr>
                                <w:sz w:val="18"/>
                              </w:rPr>
                              <w:tab/>
                            </w:r>
                            <w:r>
                              <w:rPr>
                                <w:spacing w:val="-2"/>
                                <w:sz w:val="18"/>
                              </w:rPr>
                              <w:t>3a&amp;b).</w:t>
                            </w:r>
                            <w:r>
                              <w:rPr>
                                <w:sz w:val="18"/>
                              </w:rPr>
                              <w:tab/>
                            </w:r>
                            <w:r>
                              <w:rPr>
                                <w:spacing w:val="-2"/>
                                <w:sz w:val="18"/>
                              </w:rPr>
                              <w:t>Temperature</w:t>
                            </w:r>
                            <w:r>
                              <w:rPr>
                                <w:sz w:val="18"/>
                              </w:rPr>
                              <w:tab/>
                            </w:r>
                            <w:r>
                              <w:rPr>
                                <w:spacing w:val="-2"/>
                                <w:sz w:val="18"/>
                              </w:rPr>
                              <w:t>suitability</w:t>
                            </w:r>
                            <w:r>
                              <w:rPr>
                                <w:sz w:val="18"/>
                              </w:rPr>
                              <w:tab/>
                            </w:r>
                            <w:r>
                              <w:rPr>
                                <w:spacing w:val="-2"/>
                                <w:sz w:val="18"/>
                              </w:rPr>
                              <w:t>showed</w:t>
                            </w:r>
                            <w:r>
                              <w:rPr>
                                <w:sz w:val="18"/>
                              </w:rPr>
                              <w:tab/>
                            </w:r>
                            <w:r>
                              <w:rPr>
                                <w:spacing w:val="-4"/>
                                <w:sz w:val="18"/>
                              </w:rPr>
                              <w:t>that</w:t>
                            </w:r>
                            <w:r>
                              <w:rPr>
                                <w:sz w:val="18"/>
                              </w:rPr>
                              <w:tab/>
                            </w:r>
                            <w:r>
                              <w:rPr>
                                <w:spacing w:val="-5"/>
                                <w:sz w:val="18"/>
                              </w:rPr>
                              <w:t>the</w:t>
                            </w:r>
                            <w:r>
                              <w:rPr>
                                <w:sz w:val="18"/>
                              </w:rPr>
                              <w:tab/>
                            </w:r>
                            <w:r>
                              <w:rPr>
                                <w:spacing w:val="-2"/>
                                <w:sz w:val="18"/>
                              </w:rPr>
                              <w:t>majority</w:t>
                            </w:r>
                          </w:p>
                        </w:tc>
                      </w:tr>
                      <w:tr>
                        <w:trPr>
                          <w:trHeight w:val="191" w:hRule="atLeast"/>
                        </w:trPr>
                        <w:tc>
                          <w:tcPr>
                            <w:tcW w:w="6718" w:type="dxa"/>
                            <w:gridSpan w:val="2"/>
                            <w:tcBorders>
                              <w:top w:val="single" w:sz="18" w:space="0" w:color="FFFFFF"/>
                              <w:bottom w:val="single" w:sz="18" w:space="0" w:color="FFFFFF"/>
                            </w:tcBorders>
                            <w:shd w:val="clear" w:color="auto" w:fill="F8DCDD"/>
                          </w:tcPr>
                          <w:p>
                            <w:pPr>
                              <w:pStyle w:val="TableParagraph"/>
                              <w:spacing w:line="171" w:lineRule="exact"/>
                              <w:ind w:left="-2" w:right="-15"/>
                              <w:rPr>
                                <w:sz w:val="18"/>
                              </w:rPr>
                            </w:pPr>
                            <w:r>
                              <w:rPr>
                                <w:sz w:val="18"/>
                              </w:rPr>
                              <w:t>1,013,976.46(67.97%)</w:t>
                            </w:r>
                            <w:r>
                              <w:rPr>
                                <w:spacing w:val="12"/>
                                <w:sz w:val="18"/>
                              </w:rPr>
                              <w:t> </w:t>
                            </w:r>
                            <w:r>
                              <w:rPr>
                                <w:sz w:val="18"/>
                              </w:rPr>
                              <w:t>hectares</w:t>
                            </w:r>
                            <w:r>
                              <w:rPr>
                                <w:spacing w:val="5"/>
                                <w:sz w:val="18"/>
                              </w:rPr>
                              <w:t> </w:t>
                            </w:r>
                            <w:r>
                              <w:rPr>
                                <w:sz w:val="18"/>
                              </w:rPr>
                              <w:t>of</w:t>
                            </w:r>
                            <w:r>
                              <w:rPr>
                                <w:spacing w:val="4"/>
                                <w:sz w:val="18"/>
                              </w:rPr>
                              <w:t> </w:t>
                            </w:r>
                            <w:r>
                              <w:rPr>
                                <w:sz w:val="18"/>
                              </w:rPr>
                              <w:t>the</w:t>
                            </w:r>
                            <w:r>
                              <w:rPr>
                                <w:spacing w:val="-3"/>
                                <w:sz w:val="18"/>
                              </w:rPr>
                              <w:t> </w:t>
                            </w:r>
                            <w:r>
                              <w:rPr>
                                <w:sz w:val="18"/>
                              </w:rPr>
                              <w:t>study</w:t>
                            </w:r>
                            <w:r>
                              <w:rPr>
                                <w:spacing w:val="-11"/>
                                <w:sz w:val="18"/>
                              </w:rPr>
                              <w:t> </w:t>
                            </w:r>
                            <w:r>
                              <w:rPr>
                                <w:sz w:val="18"/>
                              </w:rPr>
                              <w:t>area</w:t>
                            </w:r>
                            <w:r>
                              <w:rPr>
                                <w:spacing w:val="18"/>
                                <w:sz w:val="18"/>
                              </w:rPr>
                              <w:t> </w:t>
                            </w:r>
                            <w:r>
                              <w:rPr>
                                <w:sz w:val="18"/>
                              </w:rPr>
                              <w:t>was</w:t>
                            </w:r>
                            <w:r>
                              <w:rPr>
                                <w:spacing w:val="6"/>
                                <w:sz w:val="18"/>
                              </w:rPr>
                              <w:t> </w:t>
                            </w:r>
                            <w:r>
                              <w:rPr>
                                <w:sz w:val="18"/>
                              </w:rPr>
                              <w:t>moderately</w:t>
                            </w:r>
                            <w:r>
                              <w:rPr>
                                <w:spacing w:val="9"/>
                                <w:sz w:val="18"/>
                              </w:rPr>
                              <w:t> </w:t>
                            </w:r>
                            <w:r>
                              <w:rPr>
                                <w:sz w:val="18"/>
                              </w:rPr>
                              <w:t>suitable.</w:t>
                            </w:r>
                            <w:r>
                              <w:rPr>
                                <w:spacing w:val="8"/>
                                <w:sz w:val="18"/>
                              </w:rPr>
                              <w:t> </w:t>
                            </w:r>
                            <w:r>
                              <w:rPr>
                                <w:sz w:val="18"/>
                              </w:rPr>
                              <w:t>A</w:t>
                            </w:r>
                            <w:r>
                              <w:rPr>
                                <w:spacing w:val="13"/>
                                <w:sz w:val="18"/>
                              </w:rPr>
                              <w:t> </w:t>
                            </w:r>
                            <w:r>
                              <w:rPr>
                                <w:sz w:val="18"/>
                              </w:rPr>
                              <w:t>smaller</w:t>
                            </w:r>
                            <w:r>
                              <w:rPr>
                                <w:spacing w:val="5"/>
                                <w:sz w:val="18"/>
                              </w:rPr>
                              <w:t> </w:t>
                            </w:r>
                            <w:r>
                              <w:rPr>
                                <w:spacing w:val="-2"/>
                                <w:sz w:val="18"/>
                              </w:rPr>
                              <w:t>portion</w:t>
                            </w:r>
                          </w:p>
                        </w:tc>
                      </w:tr>
                      <w:tr>
                        <w:trPr>
                          <w:trHeight w:val="260" w:hRule="atLeast"/>
                        </w:trPr>
                        <w:tc>
                          <w:tcPr>
                            <w:tcW w:w="6718" w:type="dxa"/>
                            <w:gridSpan w:val="2"/>
                            <w:tcBorders>
                              <w:top w:val="single" w:sz="18" w:space="0" w:color="FFFFFF"/>
                            </w:tcBorders>
                            <w:shd w:val="clear" w:color="auto" w:fill="F8DCDD"/>
                          </w:tcPr>
                          <w:p>
                            <w:pPr>
                              <w:pStyle w:val="TableParagraph"/>
                              <w:spacing w:line="202" w:lineRule="exact"/>
                              <w:ind w:left="-2" w:right="-29"/>
                              <w:rPr>
                                <w:sz w:val="18"/>
                              </w:rPr>
                            </w:pPr>
                            <w:r>
                              <w:rPr>
                                <w:sz w:val="18"/>
                              </w:rPr>
                              <w:t>of</w:t>
                            </w:r>
                            <w:r>
                              <w:rPr>
                                <w:spacing w:val="34"/>
                                <w:sz w:val="18"/>
                              </w:rPr>
                              <w:t> </w:t>
                            </w:r>
                            <w:r>
                              <w:rPr>
                                <w:sz w:val="18"/>
                              </w:rPr>
                              <w:t>the</w:t>
                            </w:r>
                            <w:r>
                              <w:rPr>
                                <w:spacing w:val="38"/>
                                <w:sz w:val="18"/>
                              </w:rPr>
                              <w:t> </w:t>
                            </w:r>
                            <w:r>
                              <w:rPr>
                                <w:sz w:val="18"/>
                              </w:rPr>
                              <w:t>area</w:t>
                            </w:r>
                            <w:r>
                              <w:rPr>
                                <w:spacing w:val="39"/>
                                <w:sz w:val="18"/>
                              </w:rPr>
                              <w:t> </w:t>
                            </w:r>
                            <w:r>
                              <w:rPr>
                                <w:sz w:val="18"/>
                              </w:rPr>
                              <w:t>300,597.70(20.15%)</w:t>
                            </w:r>
                            <w:r>
                              <w:rPr>
                                <w:spacing w:val="48"/>
                                <w:sz w:val="18"/>
                              </w:rPr>
                              <w:t> </w:t>
                            </w:r>
                            <w:r>
                              <w:rPr>
                                <w:sz w:val="18"/>
                              </w:rPr>
                              <w:t>hectares</w:t>
                            </w:r>
                            <w:r>
                              <w:rPr>
                                <w:spacing w:val="48"/>
                                <w:sz w:val="18"/>
                              </w:rPr>
                              <w:t> </w:t>
                            </w:r>
                            <w:r>
                              <w:rPr>
                                <w:sz w:val="18"/>
                              </w:rPr>
                              <w:t>was</w:t>
                            </w:r>
                            <w:r>
                              <w:rPr>
                                <w:spacing w:val="37"/>
                                <w:sz w:val="18"/>
                              </w:rPr>
                              <w:t> </w:t>
                            </w:r>
                            <w:r>
                              <w:rPr>
                                <w:sz w:val="18"/>
                              </w:rPr>
                              <w:t>assigned</w:t>
                            </w:r>
                            <w:r>
                              <w:rPr>
                                <w:spacing w:val="50"/>
                                <w:sz w:val="18"/>
                              </w:rPr>
                              <w:t> </w:t>
                            </w:r>
                            <w:r>
                              <w:rPr>
                                <w:sz w:val="18"/>
                              </w:rPr>
                              <w:t>as</w:t>
                            </w:r>
                            <w:r>
                              <w:rPr>
                                <w:spacing w:val="38"/>
                                <w:sz w:val="18"/>
                              </w:rPr>
                              <w:t> </w:t>
                            </w:r>
                            <w:r>
                              <w:rPr>
                                <w:sz w:val="18"/>
                              </w:rPr>
                              <w:t>marginal</w:t>
                            </w:r>
                            <w:r>
                              <w:rPr>
                                <w:spacing w:val="56"/>
                                <w:sz w:val="18"/>
                              </w:rPr>
                              <w:t> </w:t>
                            </w:r>
                            <w:r>
                              <w:rPr>
                                <w:sz w:val="18"/>
                              </w:rPr>
                              <w:t>suitable.</w:t>
                            </w:r>
                            <w:r>
                              <w:rPr>
                                <w:spacing w:val="51"/>
                                <w:sz w:val="18"/>
                              </w:rPr>
                              <w:t> </w:t>
                            </w:r>
                            <w:r>
                              <w:rPr>
                                <w:sz w:val="18"/>
                              </w:rPr>
                              <w:t>Where</w:t>
                            </w:r>
                            <w:r>
                              <w:rPr>
                                <w:spacing w:val="39"/>
                                <w:sz w:val="18"/>
                              </w:rPr>
                              <w:t> </w:t>
                            </w:r>
                            <w:r>
                              <w:rPr>
                                <w:spacing w:val="-5"/>
                                <w:sz w:val="18"/>
                              </w:rPr>
                              <w:t>the</w:t>
                            </w:r>
                          </w:p>
                        </w:tc>
                      </w:tr>
                      <w:tr>
                        <w:trPr>
                          <w:trHeight w:val="172" w:hRule="atLeast"/>
                        </w:trPr>
                        <w:tc>
                          <w:tcPr>
                            <w:tcW w:w="6590" w:type="dxa"/>
                            <w:tcBorders>
                              <w:right w:val="single" w:sz="6" w:space="0" w:color="D13438"/>
                            </w:tcBorders>
                            <w:shd w:val="clear" w:color="auto" w:fill="F8DCDD"/>
                          </w:tcPr>
                          <w:p>
                            <w:pPr>
                              <w:pStyle w:val="TableParagraph"/>
                              <w:spacing w:line="153" w:lineRule="exact"/>
                              <w:ind w:left="-2" w:right="-15"/>
                              <w:rPr>
                                <w:sz w:val="18"/>
                              </w:rPr>
                            </w:pPr>
                            <w:r>
                              <w:rPr>
                                <w:sz w:val="18"/>
                              </w:rPr>
                              <w:t>remaining</w:t>
                            </w:r>
                            <w:r>
                              <w:rPr>
                                <w:spacing w:val="10"/>
                                <w:sz w:val="18"/>
                              </w:rPr>
                              <w:t> </w:t>
                            </w:r>
                            <w:r>
                              <w:rPr>
                                <w:sz w:val="18"/>
                              </w:rPr>
                              <w:t>177,225.84(11.88%)</w:t>
                            </w:r>
                            <w:r>
                              <w:rPr>
                                <w:spacing w:val="-1"/>
                                <w:sz w:val="18"/>
                              </w:rPr>
                              <w:t> </w:t>
                            </w:r>
                            <w:r>
                              <w:rPr>
                                <w:sz w:val="18"/>
                              </w:rPr>
                              <w:t>hectares</w:t>
                            </w:r>
                            <w:r>
                              <w:rPr>
                                <w:spacing w:val="-9"/>
                                <w:sz w:val="18"/>
                              </w:rPr>
                              <w:t> </w:t>
                            </w:r>
                            <w:r>
                              <w:rPr>
                                <w:sz w:val="18"/>
                              </w:rPr>
                              <w:t>was</w:t>
                            </w:r>
                            <w:r>
                              <w:rPr>
                                <w:spacing w:val="-10"/>
                                <w:sz w:val="18"/>
                              </w:rPr>
                              <w:t> </w:t>
                            </w:r>
                            <w:r>
                              <w:rPr>
                                <w:sz w:val="18"/>
                              </w:rPr>
                              <w:t>assigned</w:t>
                            </w:r>
                            <w:r>
                              <w:rPr>
                                <w:spacing w:val="3"/>
                                <w:sz w:val="18"/>
                              </w:rPr>
                              <w:t> </w:t>
                            </w:r>
                            <w:r>
                              <w:rPr>
                                <w:sz w:val="18"/>
                              </w:rPr>
                              <w:t>under</w:t>
                            </w:r>
                            <w:r>
                              <w:rPr>
                                <w:spacing w:val="-10"/>
                                <w:sz w:val="18"/>
                              </w:rPr>
                              <w:t> </w:t>
                            </w:r>
                            <w:r>
                              <w:rPr>
                                <w:sz w:val="18"/>
                              </w:rPr>
                              <w:t>highly</w:t>
                            </w:r>
                            <w:r>
                              <w:rPr>
                                <w:spacing w:val="3"/>
                                <w:sz w:val="18"/>
                              </w:rPr>
                              <w:t> </w:t>
                            </w:r>
                            <w:r>
                              <w:rPr>
                                <w:sz w:val="18"/>
                              </w:rPr>
                              <w:t>suitable</w:t>
                            </w:r>
                            <w:r>
                              <w:rPr>
                                <w:spacing w:val="2"/>
                                <w:sz w:val="18"/>
                              </w:rPr>
                              <w:t> </w:t>
                            </w:r>
                            <w:r>
                              <w:rPr>
                                <w:sz w:val="18"/>
                              </w:rPr>
                              <w:t>(Figure</w:t>
                            </w:r>
                            <w:r>
                              <w:rPr>
                                <w:spacing w:val="2"/>
                                <w:sz w:val="18"/>
                              </w:rPr>
                              <w:t> </w:t>
                            </w:r>
                            <w:r>
                              <w:rPr>
                                <w:spacing w:val="-2"/>
                                <w:sz w:val="18"/>
                              </w:rPr>
                              <w:t>3c&amp;d).</w:t>
                            </w:r>
                          </w:p>
                        </w:tc>
                        <w:tc>
                          <w:tcPr>
                            <w:tcW w:w="128" w:type="dxa"/>
                            <w:tcBorders>
                              <w:left w:val="single" w:sz="6" w:space="0" w:color="D13438"/>
                            </w:tcBorders>
                          </w:tcPr>
                          <w:p>
                            <w:pPr>
                              <w:pStyle w:val="TableParagraph"/>
                              <w:rPr>
                                <w:sz w:val="10"/>
                              </w:rPr>
                            </w:pPr>
                          </w:p>
                        </w:tc>
                      </w:tr>
                    </w:tbl>
                    <w:p>
                      <w:pPr>
                        <w:pStyle w:val="BodyText"/>
                      </w:pPr>
                    </w:p>
                  </w:txbxContent>
                </v:textbox>
                <w10:wrap type="none"/>
              </v:shape>
            </w:pict>
          </mc:Fallback>
        </mc:AlternateContent>
      </w:r>
      <w:r>
        <w:rPr>
          <w:rFonts w:ascii="Calibri" w:hAnsi="Calibri"/>
          <w:w w:val="105"/>
          <w:sz w:val="13"/>
        </w:rPr>
        <w:t>categorized</w:t>
      </w:r>
      <w:r>
        <w:rPr>
          <w:rFonts w:ascii="Calibri" w:hAnsi="Calibri"/>
          <w:spacing w:val="-6"/>
          <w:w w:val="105"/>
          <w:sz w:val="13"/>
        </w:rPr>
        <w:t> </w:t>
      </w:r>
      <w:r>
        <w:rPr>
          <w:rFonts w:ascii="Calibri" w:hAnsi="Calibri"/>
          <w:w w:val="105"/>
          <w:sz w:val="13"/>
        </w:rPr>
        <w:t>as highly</w:t>
      </w:r>
      <w:r>
        <w:rPr>
          <w:rFonts w:ascii="Calibri" w:hAnsi="Calibri"/>
          <w:spacing w:val="-8"/>
          <w:w w:val="105"/>
          <w:sz w:val="13"/>
        </w:rPr>
        <w:t> </w:t>
      </w:r>
      <w:r>
        <w:rPr>
          <w:rFonts w:ascii="Calibri" w:hAnsi="Calibri"/>
          <w:w w:val="105"/>
          <w:sz w:val="13"/>
        </w:rPr>
        <w:t>suitable,</w:t>
      </w:r>
      <w:r>
        <w:rPr>
          <w:rFonts w:ascii="Calibri" w:hAnsi="Calibri"/>
          <w:spacing w:val="-3"/>
          <w:w w:val="105"/>
          <w:sz w:val="13"/>
        </w:rPr>
        <w:t> </w:t>
      </w:r>
      <w:r>
        <w:rPr>
          <w:rFonts w:ascii="Calibri" w:hAnsi="Calibri"/>
          <w:w w:val="105"/>
          <w:sz w:val="13"/>
        </w:rPr>
        <w:t>on</w:t>
      </w:r>
      <w:r>
        <w:rPr>
          <w:rFonts w:ascii="Calibri" w:hAnsi="Calibri"/>
          <w:spacing w:val="-6"/>
          <w:w w:val="105"/>
          <w:sz w:val="13"/>
        </w:rPr>
        <w:t> </w:t>
      </w:r>
      <w:r>
        <w:rPr>
          <w:rFonts w:ascii="Calibri" w:hAnsi="Calibri"/>
          <w:w w:val="105"/>
          <w:sz w:val="13"/>
        </w:rPr>
        <w:t>so</w:t>
      </w:r>
      <w:r>
        <w:rPr>
          <w:rFonts w:ascii="Calibri" w:hAnsi="Calibri"/>
          <w:spacing w:val="-6"/>
          <w:w w:val="105"/>
          <w:sz w:val="13"/>
        </w:rPr>
        <w:t> </w:t>
      </w:r>
      <w:r>
        <w:rPr>
          <w:rFonts w:ascii="Calibri" w:hAnsi="Calibri"/>
          <w:spacing w:val="-5"/>
          <w:w w:val="105"/>
          <w:sz w:val="13"/>
        </w:rPr>
        <w:t>on…</w:t>
      </w:r>
    </w:p>
    <w:p>
      <w:pPr>
        <w:spacing w:after="0" w:line="148" w:lineRule="exact"/>
        <w:jc w:val="left"/>
        <w:rPr>
          <w:rFonts w:ascii="Calibri" w:hAnsi="Calibri"/>
          <w:sz w:val="13"/>
        </w:rPr>
        <w:sectPr>
          <w:type w:val="continuous"/>
          <w:pgSz w:w="11910" w:h="16850"/>
          <w:pgMar w:header="2684" w:footer="0" w:top="2880" w:bottom="280" w:left="1133" w:right="0"/>
          <w:cols w:num="2" w:equalWidth="0">
            <w:col w:w="1704" w:space="4885"/>
            <w:col w:w="4188"/>
          </w:cols>
        </w:sectPr>
      </w:pPr>
    </w:p>
    <w:p>
      <w:pPr>
        <w:pStyle w:val="BodyText"/>
        <w:spacing w:line="273" w:lineRule="auto" w:before="11"/>
        <w:ind w:left="140" w:right="3895"/>
        <w:jc w:val="both"/>
      </w:pPr>
      <w:r>
        <w:rPr/>
        <mc:AlternateContent>
          <mc:Choice Requires="wps">
            <w:drawing>
              <wp:anchor distT="0" distB="0" distL="0" distR="0" allowOverlap="1" layoutInCell="1" locked="0" behindDoc="1" simplePos="0" relativeHeight="486587904">
                <wp:simplePos x="0" y="0"/>
                <wp:positionH relativeFrom="page">
                  <wp:posOffset>5124989</wp:posOffset>
                </wp:positionH>
                <wp:positionV relativeFrom="page">
                  <wp:posOffset>1363344</wp:posOffset>
                </wp:positionV>
                <wp:extent cx="2441575" cy="802957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2441575" cy="8029575"/>
                          <a:chExt cx="2441575" cy="8029575"/>
                        </a:xfrm>
                      </wpg:grpSpPr>
                      <wps:wsp>
                        <wps:cNvPr id="86" name="Graphic 86"/>
                        <wps:cNvSpPr/>
                        <wps:spPr>
                          <a:xfrm>
                            <a:off x="4645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wps:wsp>
                        <wps:cNvPr id="87" name="Graphic 87"/>
                        <wps:cNvSpPr/>
                        <wps:spPr>
                          <a:xfrm>
                            <a:off x="3651" y="2466720"/>
                            <a:ext cx="257810" cy="78740"/>
                          </a:xfrm>
                          <a:custGeom>
                            <a:avLst/>
                            <a:gdLst/>
                            <a:ahLst/>
                            <a:cxnLst/>
                            <a:rect l="l" t="t" r="r" b="b"/>
                            <a:pathLst>
                              <a:path w="257810" h="78740">
                                <a:moveTo>
                                  <a:pt x="257429" y="0"/>
                                </a:moveTo>
                                <a:lnTo>
                                  <a:pt x="0" y="78739"/>
                                </a:lnTo>
                              </a:path>
                            </a:pathLst>
                          </a:custGeom>
                          <a:ln w="7302">
                            <a:solidFill>
                              <a:srgbClr val="D13438"/>
                            </a:solidFill>
                            <a:prstDash val="sysDot"/>
                          </a:ln>
                        </wps:spPr>
                        <wps:bodyPr wrap="square" lIns="0" tIns="0" rIns="0" bIns="0" rtlCol="0">
                          <a:prstTxWarp prst="textNoShape">
                            <a:avLst/>
                          </a:prstTxWarp>
                          <a:noAutofit/>
                        </wps:bodyPr>
                      </wps:wsp>
                      <wps:wsp>
                        <wps:cNvPr id="88" name="Graphic 88"/>
                        <wps:cNvSpPr/>
                        <wps:spPr>
                          <a:xfrm>
                            <a:off x="261080" y="2409570"/>
                            <a:ext cx="2176780" cy="457834"/>
                          </a:xfrm>
                          <a:custGeom>
                            <a:avLst/>
                            <a:gdLst/>
                            <a:ahLst/>
                            <a:cxnLst/>
                            <a:rect l="l" t="t" r="r" b="b"/>
                            <a:pathLst>
                              <a:path w="2176780" h="457834">
                                <a:moveTo>
                                  <a:pt x="2160270" y="0"/>
                                </a:moveTo>
                                <a:lnTo>
                                  <a:pt x="28575" y="0"/>
                                </a:lnTo>
                                <a:lnTo>
                                  <a:pt x="18109" y="2446"/>
                                </a:lnTo>
                                <a:lnTo>
                                  <a:pt x="8953" y="8905"/>
                                </a:lnTo>
                                <a:lnTo>
                                  <a:pt x="2464" y="18055"/>
                                </a:lnTo>
                                <a:lnTo>
                                  <a:pt x="0" y="28575"/>
                                </a:lnTo>
                                <a:lnTo>
                                  <a:pt x="0" y="428878"/>
                                </a:lnTo>
                                <a:lnTo>
                                  <a:pt x="2464" y="439437"/>
                                </a:lnTo>
                                <a:lnTo>
                                  <a:pt x="8953" y="448675"/>
                                </a:lnTo>
                                <a:lnTo>
                                  <a:pt x="18109" y="455221"/>
                                </a:lnTo>
                                <a:lnTo>
                                  <a:pt x="28575" y="457707"/>
                                </a:lnTo>
                                <a:lnTo>
                                  <a:pt x="2160270" y="457707"/>
                                </a:lnTo>
                                <a:lnTo>
                                  <a:pt x="2170789" y="455221"/>
                                </a:lnTo>
                                <a:lnTo>
                                  <a:pt x="2176779" y="450935"/>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89" name="Graphic 89"/>
                        <wps:cNvSpPr/>
                        <wps:spPr>
                          <a:xfrm>
                            <a:off x="261080" y="2409570"/>
                            <a:ext cx="2176780" cy="457834"/>
                          </a:xfrm>
                          <a:custGeom>
                            <a:avLst/>
                            <a:gdLst/>
                            <a:ahLst/>
                            <a:cxnLst/>
                            <a:rect l="l" t="t" r="r" b="b"/>
                            <a:pathLst>
                              <a:path w="2176780" h="457834">
                                <a:moveTo>
                                  <a:pt x="2176779" y="6675"/>
                                </a:moveTo>
                                <a:lnTo>
                                  <a:pt x="2170789" y="2446"/>
                                </a:lnTo>
                                <a:lnTo>
                                  <a:pt x="2160270" y="0"/>
                                </a:lnTo>
                                <a:lnTo>
                                  <a:pt x="28575" y="0"/>
                                </a:lnTo>
                                <a:lnTo>
                                  <a:pt x="18109" y="2446"/>
                                </a:lnTo>
                                <a:lnTo>
                                  <a:pt x="8953" y="8905"/>
                                </a:lnTo>
                                <a:lnTo>
                                  <a:pt x="2464" y="18055"/>
                                </a:lnTo>
                                <a:lnTo>
                                  <a:pt x="0" y="28575"/>
                                </a:lnTo>
                                <a:lnTo>
                                  <a:pt x="0" y="428878"/>
                                </a:lnTo>
                                <a:lnTo>
                                  <a:pt x="2464" y="439437"/>
                                </a:lnTo>
                                <a:lnTo>
                                  <a:pt x="8953" y="448675"/>
                                </a:lnTo>
                                <a:lnTo>
                                  <a:pt x="18109" y="455221"/>
                                </a:lnTo>
                                <a:lnTo>
                                  <a:pt x="28575" y="457707"/>
                                </a:lnTo>
                                <a:lnTo>
                                  <a:pt x="2160270" y="457707"/>
                                </a:lnTo>
                                <a:lnTo>
                                  <a:pt x="2170789" y="455221"/>
                                </a:lnTo>
                                <a:lnTo>
                                  <a:pt x="2176779" y="450935"/>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3.542511pt;margin-top:107.349998pt;width:192.25pt;height:632.25pt;mso-position-horizontal-relative:page;mso-position-vertical-relative:page;z-index:-16728576" id="docshapegroup77" coordorigin="8071,2147" coordsize="3845,12645">
                <v:rect style="position:absolute;left:8144;top:2147;width:3766;height:12645" id="docshape78" filled="true" fillcolor="#f1f1f1" stroked="false">
                  <v:fill type="solid"/>
                </v:rect>
                <v:line style="position:absolute" from="8482,6032" to="8077,6156" stroked="true" strokeweight=".575pt" strokecolor="#d13438">
                  <v:stroke dashstyle="shortdot"/>
                </v:line>
                <v:shape style="position:absolute;left:8482;top:5941;width:3428;height:721" id="docshape79" coordorigin="8482,5942" coordsize="3428,721" path="m11884,5942l8527,5942,8511,5945,8496,5956,8486,5970,8482,5987,8482,6617,8486,6634,8496,6648,8511,6658,8527,6662,11884,6662,11901,6658,11910,6652,11910,5952,11901,5945,11884,5942xe" filled="true" fillcolor="#f8dcdd" stroked="false">
                  <v:path arrowok="t"/>
                  <v:fill type="solid"/>
                </v:shape>
                <v:shape style="position:absolute;left:8482;top:5941;width:3428;height:721" id="docshape80" coordorigin="8482,5942" coordsize="3428,721" path="m11910,5952l11901,5945,11884,5942,8527,5942,8511,5945,8496,5956,8486,5970,8482,5987,8482,6617,8486,6634,8496,6648,8511,6658,8527,6662,11884,6662,11901,6658,11910,6652e" filled="false" stroked="true" strokeweight=".575pt" strokecolor="#d13438">
                  <v:path arrowok="t"/>
                  <v:stroke dashstyle="solid"/>
                </v:shape>
                <w10:wrap type="none"/>
              </v:group>
            </w:pict>
          </mc:Fallback>
        </mc:AlternateContent>
      </w:r>
      <w:r>
        <w:rPr/>
        <w:t>Based on</w:t>
      </w:r>
      <w:r>
        <w:rPr>
          <w:spacing w:val="-3"/>
        </w:rPr>
        <w:t> </w:t>
      </w:r>
      <w:r>
        <w:rPr/>
        <w:t>the</w:t>
      </w:r>
      <w:r>
        <w:rPr>
          <w:spacing w:val="-5"/>
        </w:rPr>
        <w:t> </w:t>
      </w:r>
      <w:r>
        <w:rPr/>
        <w:t>soil texture,</w:t>
      </w:r>
      <w:r>
        <w:rPr>
          <w:spacing w:val="-3"/>
        </w:rPr>
        <w:t> </w:t>
      </w:r>
      <w:r>
        <w:rPr/>
        <w:t>the</w:t>
      </w:r>
      <w:r>
        <w:rPr>
          <w:spacing w:val="-4"/>
        </w:rPr>
        <w:t> </w:t>
      </w:r>
      <w:r>
        <w:rPr/>
        <w:t>area </w:t>
      </w:r>
      <w:r>
        <w:rPr>
          <w:sz w:val="17"/>
        </w:rPr>
        <w:t>1,019,496.12(68.34%)</w:t>
      </w:r>
      <w:r>
        <w:rPr>
          <w:spacing w:val="-11"/>
          <w:sz w:val="17"/>
        </w:rPr>
        <w:t> </w:t>
      </w:r>
      <w:r>
        <w:rPr/>
        <w:t>hectares</w:t>
      </w:r>
      <w:r>
        <w:rPr>
          <w:spacing w:val="-6"/>
        </w:rPr>
        <w:t> </w:t>
      </w:r>
      <w:r>
        <w:rPr/>
        <w:t>was</w:t>
      </w:r>
      <w:r>
        <w:rPr>
          <w:spacing w:val="-5"/>
        </w:rPr>
        <w:t> </w:t>
      </w:r>
      <w:r>
        <w:rPr/>
        <w:t>dominated</w:t>
      </w:r>
      <w:r>
        <w:rPr>
          <w:spacing w:val="-3"/>
        </w:rPr>
        <w:t> </w:t>
      </w:r>
      <w:r>
        <w:rPr/>
        <w:t>by</w:t>
      </w:r>
      <w:r>
        <w:rPr>
          <w:spacing w:val="-3"/>
        </w:rPr>
        <w:t> </w:t>
      </w:r>
      <w:r>
        <w:rPr/>
        <w:t>loam and clay-loam,</w:t>
      </w:r>
      <w:r>
        <w:rPr>
          <w:spacing w:val="17"/>
        </w:rPr>
        <w:t> </w:t>
      </w:r>
      <w:r>
        <w:rPr/>
        <w:t>which</w:t>
      </w:r>
      <w:r>
        <w:rPr>
          <w:spacing w:val="-8"/>
        </w:rPr>
        <w:t> </w:t>
      </w:r>
      <w:r>
        <w:rPr/>
        <w:t>was allocated as</w:t>
      </w:r>
      <w:r>
        <w:rPr>
          <w:spacing w:val="-1"/>
        </w:rPr>
        <w:t> </w:t>
      </w:r>
      <w:r>
        <w:rPr/>
        <w:t>highly suitable. The area </w:t>
      </w:r>
      <w:r>
        <w:rPr>
          <w:sz w:val="17"/>
        </w:rPr>
        <w:t>337,146.80(22.60%)</w:t>
      </w:r>
      <w:r>
        <w:rPr>
          <w:spacing w:val="-11"/>
          <w:sz w:val="17"/>
        </w:rPr>
        <w:t> </w:t>
      </w:r>
      <w:r>
        <w:rPr/>
        <w:t>hectares</w:t>
      </w:r>
      <w:r>
        <w:rPr>
          <w:spacing w:val="-10"/>
        </w:rPr>
        <w:t> </w:t>
      </w:r>
      <w:r>
        <w:rPr/>
        <w:t>was dominated</w:t>
      </w:r>
      <w:r>
        <w:rPr>
          <w:spacing w:val="-12"/>
        </w:rPr>
        <w:t> </w:t>
      </w:r>
      <w:r>
        <w:rPr/>
        <w:t>by</w:t>
      </w:r>
      <w:r>
        <w:rPr>
          <w:spacing w:val="-11"/>
        </w:rPr>
        <w:t> </w:t>
      </w:r>
      <w:r>
        <w:rPr/>
        <w:t>sand-loam,</w:t>
      </w:r>
      <w:r>
        <w:rPr>
          <w:spacing w:val="-11"/>
        </w:rPr>
        <w:t> </w:t>
      </w:r>
      <w:r>
        <w:rPr/>
        <w:t>which</w:t>
      </w:r>
      <w:r>
        <w:rPr>
          <w:spacing w:val="-11"/>
        </w:rPr>
        <w:t> </w:t>
      </w:r>
      <w:r>
        <w:rPr/>
        <w:t>was</w:t>
      </w:r>
      <w:r>
        <w:rPr>
          <w:spacing w:val="-12"/>
        </w:rPr>
        <w:t> </w:t>
      </w:r>
      <w:r>
        <w:rPr/>
        <w:t>classified</w:t>
      </w:r>
      <w:r>
        <w:rPr>
          <w:spacing w:val="-11"/>
        </w:rPr>
        <w:t> </w:t>
      </w:r>
      <w:r>
        <w:rPr/>
        <w:t>under</w:t>
      </w:r>
      <w:r>
        <w:rPr>
          <w:spacing w:val="-11"/>
        </w:rPr>
        <w:t> </w:t>
      </w:r>
      <w:r>
        <w:rPr/>
        <w:t>moderately</w:t>
      </w:r>
      <w:r>
        <w:rPr>
          <w:spacing w:val="-11"/>
        </w:rPr>
        <w:t> </w:t>
      </w:r>
      <w:r>
        <w:rPr/>
        <w:t>suitable</w:t>
      </w:r>
      <w:r>
        <w:rPr>
          <w:spacing w:val="-12"/>
        </w:rPr>
        <w:t> </w:t>
      </w:r>
      <w:r>
        <w:rPr/>
        <w:t>class.</w:t>
      </w:r>
      <w:r>
        <w:rPr>
          <w:spacing w:val="-3"/>
        </w:rPr>
        <w:t> </w:t>
      </w:r>
      <w:r>
        <w:rPr/>
        <w:t>The</w:t>
      </w:r>
      <w:r>
        <w:rPr>
          <w:spacing w:val="-7"/>
        </w:rPr>
        <w:t> </w:t>
      </w:r>
      <w:r>
        <w:rPr/>
        <w:t>remaining area</w:t>
      </w:r>
      <w:r>
        <w:rPr>
          <w:spacing w:val="-12"/>
        </w:rPr>
        <w:t> </w:t>
      </w:r>
      <w:r>
        <w:rPr>
          <w:sz w:val="17"/>
        </w:rPr>
        <w:t>135,157.08(9.06%)</w:t>
      </w:r>
      <w:r>
        <w:rPr>
          <w:spacing w:val="-10"/>
          <w:sz w:val="17"/>
        </w:rPr>
        <w:t> </w:t>
      </w:r>
      <w:r>
        <w:rPr/>
        <w:t>hectares</w:t>
      </w:r>
      <w:r>
        <w:rPr>
          <w:spacing w:val="-12"/>
        </w:rPr>
        <w:t> </w:t>
      </w:r>
      <w:r>
        <w:rPr/>
        <w:t>was</w:t>
      </w:r>
      <w:r>
        <w:rPr>
          <w:spacing w:val="-11"/>
        </w:rPr>
        <w:t> </w:t>
      </w:r>
      <w:r>
        <w:rPr/>
        <w:t>dominated</w:t>
      </w:r>
      <w:r>
        <w:rPr>
          <w:spacing w:val="-11"/>
        </w:rPr>
        <w:t> </w:t>
      </w:r>
      <w:r>
        <w:rPr/>
        <w:t>by</w:t>
      </w:r>
      <w:r>
        <w:rPr>
          <w:spacing w:val="-11"/>
        </w:rPr>
        <w:t> </w:t>
      </w:r>
      <w:r>
        <w:rPr/>
        <w:t>sand-clay-loam,</w:t>
      </w:r>
      <w:r>
        <w:rPr>
          <w:spacing w:val="-12"/>
        </w:rPr>
        <w:t> </w:t>
      </w:r>
      <w:r>
        <w:rPr/>
        <w:t>which</w:t>
      </w:r>
      <w:r>
        <w:rPr>
          <w:spacing w:val="-11"/>
        </w:rPr>
        <w:t> </w:t>
      </w:r>
      <w:r>
        <w:rPr/>
        <w:t>was</w:t>
      </w:r>
      <w:r>
        <w:rPr>
          <w:spacing w:val="-11"/>
        </w:rPr>
        <w:t> </w:t>
      </w:r>
      <w:r>
        <w:rPr/>
        <w:t>classified</w:t>
      </w:r>
      <w:r>
        <w:rPr>
          <w:spacing w:val="-11"/>
        </w:rPr>
        <w:t> </w:t>
      </w:r>
      <w:r>
        <w:rPr/>
        <w:t>under marginal suitable class (Figure 3e&amp;f).</w:t>
      </w:r>
    </w:p>
    <w:p>
      <w:pPr>
        <w:pStyle w:val="BodyText"/>
        <w:spacing w:before="20"/>
      </w:pPr>
    </w:p>
    <w:p>
      <w:pPr>
        <w:pStyle w:val="BodyText"/>
        <w:spacing w:line="276" w:lineRule="auto" w:before="1"/>
        <w:ind w:left="140" w:right="3895"/>
        <w:jc w:val="both"/>
      </w:pPr>
      <w:r>
        <w:rPr/>
        <w:t>Soil</w:t>
      </w:r>
      <w:r>
        <w:rPr>
          <w:spacing w:val="-10"/>
        </w:rPr>
        <w:t> </w:t>
      </w:r>
      <w:r>
        <w:rPr/>
        <w:t>drainage</w:t>
      </w:r>
      <w:r>
        <w:rPr>
          <w:spacing w:val="-11"/>
        </w:rPr>
        <w:t> </w:t>
      </w:r>
      <w:r>
        <w:rPr/>
        <w:t>analysis</w:t>
      </w:r>
      <w:r>
        <w:rPr>
          <w:spacing w:val="14"/>
        </w:rPr>
        <w:t> </w:t>
      </w:r>
      <w:r>
        <w:rPr/>
        <w:t>showed</w:t>
      </w:r>
      <w:r>
        <w:rPr>
          <w:spacing w:val="-4"/>
        </w:rPr>
        <w:t> </w:t>
      </w:r>
      <w:r>
        <w:rPr/>
        <w:t>that</w:t>
      </w:r>
      <w:r>
        <w:rPr>
          <w:spacing w:val="-9"/>
        </w:rPr>
        <w:t> </w:t>
      </w:r>
      <w:r>
        <w:rPr/>
        <w:t>the</w:t>
      </w:r>
      <w:r>
        <w:rPr>
          <w:spacing w:val="-12"/>
        </w:rPr>
        <w:t> </w:t>
      </w:r>
      <w:r>
        <w:rPr/>
        <w:t>area</w:t>
      </w:r>
      <w:r>
        <w:rPr>
          <w:spacing w:val="-5"/>
        </w:rPr>
        <w:t> </w:t>
      </w:r>
      <w:r>
        <w:rPr/>
        <w:t>1,113,927.06(74.67%) hectares</w:t>
      </w:r>
      <w:r>
        <w:rPr>
          <w:spacing w:val="-7"/>
        </w:rPr>
        <w:t> </w:t>
      </w:r>
      <w:r>
        <w:rPr/>
        <w:t>was</w:t>
      </w:r>
      <w:r>
        <w:rPr>
          <w:spacing w:val="-12"/>
        </w:rPr>
        <w:t> </w:t>
      </w:r>
      <w:r>
        <w:rPr/>
        <w:t>dominated</w:t>
      </w:r>
      <w:r>
        <w:rPr>
          <w:spacing w:val="-3"/>
        </w:rPr>
        <w:t> </w:t>
      </w:r>
      <w:r>
        <w:rPr/>
        <w:t>by somewhat excessive and well, which was classified under highly suitable. The area 73,247.38(4.91%) hectares was dominated by imperfect and moderately well, which was classified under</w:t>
      </w:r>
      <w:r>
        <w:rPr>
          <w:spacing w:val="-8"/>
        </w:rPr>
        <w:t> </w:t>
      </w:r>
      <w:r>
        <w:rPr/>
        <w:t>moderately suitable. The area 197,365.14(13.23%) hectares was dominated by poor drainage, which was classified under marginal suitable. While the remaining area 107,260.42(7.19%)</w:t>
      </w:r>
      <w:r>
        <w:rPr>
          <w:spacing w:val="-12"/>
        </w:rPr>
        <w:t> </w:t>
      </w:r>
      <w:r>
        <w:rPr/>
        <w:t>hectares</w:t>
      </w:r>
      <w:r>
        <w:rPr>
          <w:spacing w:val="-11"/>
        </w:rPr>
        <w:t> </w:t>
      </w:r>
      <w:r>
        <w:rPr/>
        <w:t>was</w:t>
      </w:r>
      <w:r>
        <w:rPr>
          <w:spacing w:val="-11"/>
        </w:rPr>
        <w:t> </w:t>
      </w:r>
      <w:r>
        <w:rPr/>
        <w:t>dominated</w:t>
      </w:r>
      <w:r>
        <w:rPr>
          <w:spacing w:val="-11"/>
        </w:rPr>
        <w:t> </w:t>
      </w:r>
      <w:r>
        <w:rPr/>
        <w:t>by</w:t>
      </w:r>
      <w:r>
        <w:rPr>
          <w:spacing w:val="-12"/>
        </w:rPr>
        <w:t> </w:t>
      </w:r>
      <w:r>
        <w:rPr/>
        <w:t>very</w:t>
      </w:r>
      <w:r>
        <w:rPr>
          <w:spacing w:val="-11"/>
        </w:rPr>
        <w:t> </w:t>
      </w:r>
      <w:r>
        <w:rPr/>
        <w:t>poor</w:t>
      </w:r>
      <w:r>
        <w:rPr>
          <w:spacing w:val="-11"/>
        </w:rPr>
        <w:t> </w:t>
      </w:r>
      <w:r>
        <w:rPr/>
        <w:t>drainage,</w:t>
      </w:r>
      <w:r>
        <w:rPr>
          <w:spacing w:val="-11"/>
        </w:rPr>
        <w:t> </w:t>
      </w:r>
      <w:r>
        <w:rPr/>
        <w:t>which</w:t>
      </w:r>
      <w:r>
        <w:rPr>
          <w:spacing w:val="-12"/>
        </w:rPr>
        <w:t> </w:t>
      </w:r>
      <w:r>
        <w:rPr/>
        <w:t>was</w:t>
      </w:r>
      <w:r>
        <w:rPr>
          <w:spacing w:val="-11"/>
        </w:rPr>
        <w:t> </w:t>
      </w:r>
      <w:r>
        <w:rPr/>
        <w:t>classified</w:t>
      </w:r>
      <w:r>
        <w:rPr>
          <w:spacing w:val="-9"/>
        </w:rPr>
        <w:t> </w:t>
      </w:r>
      <w:r>
        <w:rPr/>
        <w:t>under not suitable (Figure 3g&amp;h).</w:t>
      </w:r>
    </w:p>
    <w:p>
      <w:pPr>
        <w:pStyle w:val="BodyText"/>
        <w:spacing w:before="29"/>
      </w:pPr>
    </w:p>
    <w:p>
      <w:pPr>
        <w:pStyle w:val="BodyText"/>
        <w:spacing w:line="280" w:lineRule="auto" w:before="1"/>
        <w:ind w:left="140" w:right="3905"/>
        <w:jc w:val="both"/>
      </w:pPr>
      <w:r>
        <w:rPr/>
        <w:t>Soil depth</w:t>
      </w:r>
      <w:r>
        <w:rPr>
          <w:spacing w:val="-2"/>
        </w:rPr>
        <w:t> </w:t>
      </w:r>
      <w:r>
        <w:rPr/>
        <w:t>analysis of the study</w:t>
      </w:r>
      <w:r>
        <w:rPr>
          <w:spacing w:val="-2"/>
        </w:rPr>
        <w:t> </w:t>
      </w:r>
      <w:r>
        <w:rPr/>
        <w:t>area was classified into two regions which were 75-100cm 1,135,707.34(76.13%)</w:t>
      </w:r>
      <w:r>
        <w:rPr>
          <w:spacing w:val="-2"/>
        </w:rPr>
        <w:t> </w:t>
      </w:r>
      <w:r>
        <w:rPr/>
        <w:t>hectares and the</w:t>
      </w:r>
      <w:r>
        <w:rPr>
          <w:spacing w:val="-12"/>
        </w:rPr>
        <w:t> </w:t>
      </w:r>
      <w:r>
        <w:rPr/>
        <w:t>one exceeding</w:t>
      </w:r>
      <w:r>
        <w:rPr>
          <w:spacing w:val="-6"/>
        </w:rPr>
        <w:t> </w:t>
      </w:r>
      <w:r>
        <w:rPr/>
        <w:t>100cm, 356,092.66(23.87%) hectares, which were moderately suitable and highly suitable respectively (Figure 3i&amp;4j).</w:t>
      </w:r>
    </w:p>
    <w:p>
      <w:pPr>
        <w:pStyle w:val="BodyText"/>
        <w:spacing w:before="23"/>
      </w:pPr>
    </w:p>
    <w:p>
      <w:pPr>
        <w:pStyle w:val="Heading1"/>
        <w:numPr>
          <w:ilvl w:val="2"/>
          <w:numId w:val="3"/>
        </w:numPr>
        <w:tabs>
          <w:tab w:pos="545" w:val="left" w:leader="none"/>
        </w:tabs>
        <w:spacing w:line="240" w:lineRule="auto" w:before="0" w:after="0"/>
        <w:ind w:left="545" w:right="0" w:hanging="405"/>
        <w:jc w:val="both"/>
      </w:pPr>
      <w:r>
        <w:rPr/>
        <w:t>Distance</w:t>
      </w:r>
      <w:r>
        <w:rPr>
          <w:spacing w:val="5"/>
        </w:rPr>
        <w:t> </w:t>
      </w:r>
      <w:r>
        <w:rPr/>
        <w:t>from</w:t>
      </w:r>
      <w:r>
        <w:rPr>
          <w:spacing w:val="-8"/>
        </w:rPr>
        <w:t> </w:t>
      </w:r>
      <w:r>
        <w:rPr/>
        <w:t>water</w:t>
      </w:r>
      <w:r>
        <w:rPr>
          <w:spacing w:val="-4"/>
        </w:rPr>
        <w:t> </w:t>
      </w:r>
      <w:r>
        <w:rPr/>
        <w:t>source</w:t>
      </w:r>
      <w:r>
        <w:rPr>
          <w:spacing w:val="-5"/>
        </w:rPr>
        <w:t> </w:t>
      </w:r>
      <w:r>
        <w:rPr/>
        <w:t>(river</w:t>
      </w:r>
      <w:r>
        <w:rPr>
          <w:spacing w:val="6"/>
        </w:rPr>
        <w:t> </w:t>
      </w:r>
      <w:r>
        <w:rPr>
          <w:spacing w:val="-2"/>
        </w:rPr>
        <w:t>proximity)</w:t>
      </w:r>
    </w:p>
    <w:p>
      <w:pPr>
        <w:pStyle w:val="BodyText"/>
        <w:spacing w:before="29"/>
        <w:ind w:left="140" w:right="3899"/>
        <w:jc w:val="both"/>
      </w:pPr>
      <w:r>
        <w:rPr/>
        <w:t>The analysis showed that 256,440.42(17.19%) hectares, fell within 0-1000 meters from the water source and was classified as highly suitable. The area 10,890.14(0.73%) hectares fell under 1000-3000m, which was classified under moderately suitable class. The area 224,814.26(15.07%) hectares fell under 3000-5000m, which was classified</w:t>
      </w:r>
      <w:r>
        <w:rPr>
          <w:spacing w:val="39"/>
        </w:rPr>
        <w:t> </w:t>
      </w:r>
      <w:r>
        <w:rPr/>
        <w:t>under marginal suitable class. while the remaining area 999,655.18(67.01%) hectares exceeding 5000m, which was classified under not suitable class (Figure 4k&amp;l).</w:t>
      </w:r>
    </w:p>
    <w:p>
      <w:pPr>
        <w:pStyle w:val="BodyText"/>
        <w:spacing w:before="38"/>
      </w:pPr>
    </w:p>
    <w:p>
      <w:pPr>
        <w:pStyle w:val="Heading1"/>
        <w:numPr>
          <w:ilvl w:val="2"/>
          <w:numId w:val="3"/>
        </w:numPr>
        <w:tabs>
          <w:tab w:pos="545" w:val="left" w:leader="none"/>
        </w:tabs>
        <w:spacing w:line="240" w:lineRule="auto" w:before="0" w:after="0"/>
        <w:ind w:left="545" w:right="0" w:hanging="405"/>
        <w:jc w:val="both"/>
      </w:pPr>
      <w:r>
        <w:rPr/>
        <w:t>Topographic</w:t>
      </w:r>
      <w:r>
        <w:rPr>
          <w:spacing w:val="-2"/>
        </w:rPr>
        <w:t> factor</w:t>
      </w:r>
    </w:p>
    <w:p>
      <w:pPr>
        <w:pStyle w:val="BodyText"/>
        <w:spacing w:line="273" w:lineRule="auto" w:before="30"/>
        <w:ind w:left="140" w:right="3899"/>
        <w:jc w:val="both"/>
      </w:pPr>
      <w:r>
        <w:rPr/>
        <w:t>The slope analysis showed that</w:t>
      </w:r>
      <w:r>
        <w:rPr>
          <w:spacing w:val="-10"/>
        </w:rPr>
        <w:t> </w:t>
      </w:r>
      <w:r>
        <w:rPr/>
        <w:t>the</w:t>
      </w:r>
      <w:r>
        <w:rPr>
          <w:spacing w:val="-6"/>
        </w:rPr>
        <w:t> </w:t>
      </w:r>
      <w:r>
        <w:rPr/>
        <w:t>area 606,715.06(40.67%) hectares was below 2%, which was assigned as highly suitable. In contrast, 199,006.12 (13.34%) hectares was ranging between</w:t>
      </w:r>
      <w:r>
        <w:rPr>
          <w:spacing w:val="-3"/>
        </w:rPr>
        <w:t> </w:t>
      </w:r>
      <w:r>
        <w:rPr/>
        <w:t>2-5% slope, which was moderately suitable. A significant portion of the study</w:t>
      </w:r>
      <w:r>
        <w:rPr>
          <w:spacing w:val="-12"/>
        </w:rPr>
        <w:t> </w:t>
      </w:r>
      <w:r>
        <w:rPr/>
        <w:t>area 366,386.08(24.56%) hectares lied</w:t>
      </w:r>
      <w:r>
        <w:rPr>
          <w:spacing w:val="25"/>
        </w:rPr>
        <w:t> </w:t>
      </w:r>
      <w:r>
        <w:rPr/>
        <w:t>between</w:t>
      </w:r>
      <w:r>
        <w:rPr>
          <w:spacing w:val="-5"/>
        </w:rPr>
        <w:t> </w:t>
      </w:r>
      <w:r>
        <w:rPr/>
        <w:t>5-8% slope range, which was marginal.</w:t>
      </w:r>
      <w:r>
        <w:rPr>
          <w:spacing w:val="24"/>
        </w:rPr>
        <w:t> </w:t>
      </w:r>
      <w:r>
        <w:rPr/>
        <w:t>Finally,</w:t>
      </w:r>
    </w:p>
    <w:p>
      <w:pPr>
        <w:pStyle w:val="BodyText"/>
        <w:spacing w:after="0" w:line="273" w:lineRule="auto"/>
        <w:jc w:val="both"/>
        <w:sectPr>
          <w:type w:val="continuous"/>
          <w:pgSz w:w="11910" w:h="16850"/>
          <w:pgMar w:header="2684" w:footer="0" w:top="2880" w:bottom="280" w:left="1133" w:right="0"/>
        </w:sectPr>
      </w:pPr>
    </w:p>
    <w:p>
      <w:pPr>
        <w:pStyle w:val="BodyText"/>
        <w:spacing w:line="288" w:lineRule="auto" w:before="198"/>
        <w:ind w:left="140" w:right="3905"/>
        <w:jc w:val="both"/>
      </w:pPr>
      <w:r>
        <w:rPr/>
        <mc:AlternateContent>
          <mc:Choice Requires="wps">
            <w:drawing>
              <wp:anchor distT="0" distB="0" distL="0" distR="0" allowOverlap="1" layoutInCell="1" locked="0" behindDoc="1" simplePos="0" relativeHeight="486589440">
                <wp:simplePos x="0" y="0"/>
                <wp:positionH relativeFrom="page">
                  <wp:posOffset>5171440</wp:posOffset>
                </wp:positionH>
                <wp:positionV relativeFrom="page">
                  <wp:posOffset>1363344</wp:posOffset>
                </wp:positionV>
                <wp:extent cx="2391410" cy="802957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27040" id="docshape81" filled="true" fillcolor="#f1f1f1" stroked="false">
                <v:fill type="solid"/>
                <w10:wrap type="none"/>
              </v:rect>
            </w:pict>
          </mc:Fallback>
        </mc:AlternateContent>
      </w:r>
      <w:r>
        <w:rPr/>
        <w:t>319,692.74</w:t>
      </w:r>
      <w:r>
        <w:rPr>
          <w:spacing w:val="-2"/>
        </w:rPr>
        <w:t> </w:t>
      </w:r>
      <w:r>
        <w:rPr/>
        <w:t>(21.43%) hectares</w:t>
      </w:r>
      <w:r>
        <w:rPr>
          <w:spacing w:val="-5"/>
        </w:rPr>
        <w:t> </w:t>
      </w:r>
      <w:r>
        <w:rPr/>
        <w:t>of the</w:t>
      </w:r>
      <w:r>
        <w:rPr>
          <w:spacing w:val="-3"/>
        </w:rPr>
        <w:t> </w:t>
      </w:r>
      <w:r>
        <w:rPr/>
        <w:t>study</w:t>
      </w:r>
      <w:r>
        <w:rPr>
          <w:spacing w:val="-12"/>
        </w:rPr>
        <w:t> </w:t>
      </w:r>
      <w:r>
        <w:rPr/>
        <w:t>area exceeded</w:t>
      </w:r>
      <w:r>
        <w:rPr>
          <w:spacing w:val="-2"/>
        </w:rPr>
        <w:t> </w:t>
      </w:r>
      <w:r>
        <w:rPr/>
        <w:t>8%,</w:t>
      </w:r>
      <w:r>
        <w:rPr>
          <w:spacing w:val="-2"/>
        </w:rPr>
        <w:t> </w:t>
      </w:r>
      <w:r>
        <w:rPr/>
        <w:t>which</w:t>
      </w:r>
      <w:r>
        <w:rPr>
          <w:spacing w:val="-2"/>
        </w:rPr>
        <w:t> </w:t>
      </w:r>
      <w:r>
        <w:rPr/>
        <w:t>was steep</w:t>
      </w:r>
      <w:r>
        <w:rPr>
          <w:spacing w:val="-2"/>
        </w:rPr>
        <w:t> </w:t>
      </w:r>
      <w:r>
        <w:rPr/>
        <w:t>slope and</w:t>
      </w:r>
      <w:r>
        <w:rPr>
          <w:spacing w:val="-2"/>
        </w:rPr>
        <w:t> </w:t>
      </w:r>
      <w:r>
        <w:rPr/>
        <w:t>not suitable for surface irrigation (Figure 4m&amp;n).</w:t>
      </w:r>
    </w:p>
    <w:p>
      <w:pPr>
        <w:pStyle w:val="BodyText"/>
        <w:spacing w:before="17"/>
      </w:pPr>
    </w:p>
    <w:p>
      <w:pPr>
        <w:pStyle w:val="BodyText"/>
        <w:spacing w:line="273" w:lineRule="auto"/>
        <w:ind w:left="140" w:right="3899"/>
        <w:jc w:val="both"/>
      </w:pPr>
      <w:r>
        <w:rPr/>
        <w:t>The altitude</w:t>
      </w:r>
      <w:r>
        <w:rPr>
          <w:spacing w:val="-12"/>
        </w:rPr>
        <w:t> </w:t>
      </w:r>
      <w:r>
        <w:rPr/>
        <w:t>analysis showed</w:t>
      </w:r>
      <w:r>
        <w:rPr>
          <w:spacing w:val="-3"/>
        </w:rPr>
        <w:t> </w:t>
      </w:r>
      <w:r>
        <w:rPr/>
        <w:t>that</w:t>
      </w:r>
      <w:r>
        <w:rPr>
          <w:spacing w:val="-7"/>
        </w:rPr>
        <w:t> </w:t>
      </w:r>
      <w:r>
        <w:rPr/>
        <w:t>the</w:t>
      </w:r>
      <w:r>
        <w:rPr>
          <w:spacing w:val="-12"/>
        </w:rPr>
        <w:t> </w:t>
      </w:r>
      <w:r>
        <w:rPr/>
        <w:t>area</w:t>
      </w:r>
      <w:r>
        <w:rPr>
          <w:spacing w:val="-4"/>
        </w:rPr>
        <w:t> </w:t>
      </w:r>
      <w:r>
        <w:rPr/>
        <w:t>1,091,102.52(73.14%) hectares</w:t>
      </w:r>
      <w:r>
        <w:rPr>
          <w:spacing w:val="-6"/>
        </w:rPr>
        <w:t> </w:t>
      </w:r>
      <w:r>
        <w:rPr/>
        <w:t>was</w:t>
      </w:r>
      <w:r>
        <w:rPr>
          <w:spacing w:val="-5"/>
        </w:rPr>
        <w:t> </w:t>
      </w:r>
      <w:r>
        <w:rPr/>
        <w:t>between</w:t>
      </w:r>
      <w:r>
        <w:rPr>
          <w:spacing w:val="-12"/>
        </w:rPr>
        <w:t> </w:t>
      </w:r>
      <w:r>
        <w:rPr/>
        <w:t>2000- 3000m, which was highly suitable. The area 255,246.98(17.11%) hectares ranged between 1500-2000m, which was moderately suitable. The remaining portion 145,450.50(9.75%) hectares was not exceeding 1500m altitude range, which was marginal</w:t>
      </w:r>
      <w:r>
        <w:rPr>
          <w:spacing w:val="32"/>
        </w:rPr>
        <w:t> </w:t>
      </w:r>
      <w:r>
        <w:rPr/>
        <w:t>(Figure 4o&amp;p).</w:t>
      </w:r>
    </w:p>
    <w:p>
      <w:pPr>
        <w:pStyle w:val="BodyText"/>
        <w:spacing w:before="42"/>
      </w:pPr>
    </w:p>
    <w:p>
      <w:pPr>
        <w:pStyle w:val="Heading1"/>
        <w:numPr>
          <w:ilvl w:val="2"/>
          <w:numId w:val="3"/>
        </w:numPr>
        <w:tabs>
          <w:tab w:pos="545" w:val="left" w:leader="none"/>
        </w:tabs>
        <w:spacing w:line="240" w:lineRule="auto" w:before="1" w:after="0"/>
        <w:ind w:left="545" w:right="0" w:hanging="405"/>
        <w:jc w:val="both"/>
      </w:pPr>
      <w:r>
        <w:rPr/>
        <w:t>Land</w:t>
      </w:r>
      <w:r>
        <w:rPr>
          <w:spacing w:val="-3"/>
        </w:rPr>
        <w:t> </w:t>
      </w:r>
      <w:r>
        <w:rPr/>
        <w:t>use/cover</w:t>
      </w:r>
      <w:r>
        <w:rPr>
          <w:spacing w:val="7"/>
        </w:rPr>
        <w:t> </w:t>
      </w:r>
      <w:r>
        <w:rPr>
          <w:spacing w:val="-2"/>
        </w:rPr>
        <w:t>(LU/LC)</w:t>
      </w:r>
    </w:p>
    <w:p>
      <w:pPr>
        <w:pStyle w:val="BodyText"/>
        <w:spacing w:line="276" w:lineRule="auto" w:before="29"/>
        <w:ind w:left="140" w:right="3901"/>
        <w:jc w:val="both"/>
      </w:pPr>
      <w:r>
        <w:rPr/>
        <w:drawing>
          <wp:anchor distT="0" distB="0" distL="0" distR="0" allowOverlap="1" layoutInCell="1" locked="0" behindDoc="1" simplePos="0" relativeHeight="486589952">
            <wp:simplePos x="0" y="0"/>
            <wp:positionH relativeFrom="page">
              <wp:posOffset>920915</wp:posOffset>
            </wp:positionH>
            <wp:positionV relativeFrom="paragraph">
              <wp:posOffset>142696</wp:posOffset>
            </wp:positionV>
            <wp:extent cx="3879049" cy="3900138"/>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6" cstate="print"/>
                    <a:stretch>
                      <a:fillRect/>
                    </a:stretch>
                  </pic:blipFill>
                  <pic:spPr>
                    <a:xfrm>
                      <a:off x="0" y="0"/>
                      <a:ext cx="3879049" cy="3900138"/>
                    </a:xfrm>
                    <a:prstGeom prst="rect">
                      <a:avLst/>
                    </a:prstGeom>
                  </pic:spPr>
                </pic:pic>
              </a:graphicData>
            </a:graphic>
          </wp:anchor>
        </w:drawing>
      </w:r>
      <w:r>
        <w:rPr/>
        <w:t>The study area's land use/land cover classification reveals a significant portion, 885,830.84(59.37%) hectares, including areas with plantation forest, water, urban regions, bare</w:t>
      </w:r>
      <w:r>
        <w:rPr>
          <w:spacing w:val="-12"/>
        </w:rPr>
        <w:t> </w:t>
      </w:r>
      <w:r>
        <w:rPr/>
        <w:t>soil,</w:t>
      </w:r>
      <w:r>
        <w:rPr>
          <w:spacing w:val="1"/>
        </w:rPr>
        <w:t> </w:t>
      </w:r>
      <w:r>
        <w:rPr/>
        <w:t>natural</w:t>
      </w:r>
      <w:r>
        <w:rPr>
          <w:spacing w:val="-9"/>
        </w:rPr>
        <w:t> </w:t>
      </w:r>
      <w:r>
        <w:rPr/>
        <w:t>forest,</w:t>
      </w:r>
      <w:r>
        <w:rPr>
          <w:spacing w:val="-12"/>
        </w:rPr>
        <w:t> </w:t>
      </w:r>
      <w:r>
        <w:rPr/>
        <w:t>woodland,</w:t>
      </w:r>
      <w:r>
        <w:rPr>
          <w:spacing w:val="-11"/>
        </w:rPr>
        <w:t> </w:t>
      </w:r>
      <w:r>
        <w:rPr/>
        <w:t>and</w:t>
      </w:r>
      <w:r>
        <w:rPr>
          <w:spacing w:val="-4"/>
        </w:rPr>
        <w:t> </w:t>
      </w:r>
      <w:r>
        <w:rPr/>
        <w:t>permanent</w:t>
      </w:r>
      <w:r>
        <w:rPr>
          <w:spacing w:val="-9"/>
        </w:rPr>
        <w:t> </w:t>
      </w:r>
      <w:r>
        <w:rPr/>
        <w:t>swamp,</w:t>
      </w:r>
      <w:r>
        <w:rPr>
          <w:spacing w:val="-12"/>
        </w:rPr>
        <w:t> </w:t>
      </w:r>
      <w:r>
        <w:rPr/>
        <w:t>was</w:t>
      </w:r>
      <w:r>
        <w:rPr>
          <w:spacing w:val="-11"/>
        </w:rPr>
        <w:t> </w:t>
      </w:r>
      <w:r>
        <w:rPr/>
        <w:t>not</w:t>
      </w:r>
      <w:r>
        <w:rPr>
          <w:spacing w:val="-8"/>
        </w:rPr>
        <w:t> </w:t>
      </w:r>
      <w:r>
        <w:rPr/>
        <w:t>suitable.</w:t>
      </w:r>
      <w:r>
        <w:rPr>
          <w:spacing w:val="-4"/>
        </w:rPr>
        <w:t> </w:t>
      </w:r>
      <w:r>
        <w:rPr/>
        <w:t>Grassland,</w:t>
      </w:r>
      <w:r>
        <w:rPr>
          <w:spacing w:val="-4"/>
        </w:rPr>
        <w:t> </w:t>
      </w:r>
      <w:r>
        <w:rPr/>
        <w:t>covers 301,194.42(20.19%) hectares, was classified as moderately suitable, while bushland, accounting for 161,711.12 (10.84%) hectares, was marginally suitable. The highly suitable areas, comprising</w:t>
      </w:r>
      <w:r>
        <w:rPr>
          <w:spacing w:val="33"/>
        </w:rPr>
        <w:t> </w:t>
      </w:r>
      <w:r>
        <w:rPr/>
        <w:t>885,830.84(9.59%) hectares of cultivated land (Figure 4q&amp;r).</w:t>
      </w:r>
    </w:p>
    <w:p>
      <w:pPr>
        <w:pStyle w:val="BodyText"/>
        <w:spacing w:before="31"/>
      </w:pPr>
    </w:p>
    <w:p>
      <w:pPr>
        <w:pStyle w:val="Heading1"/>
        <w:numPr>
          <w:ilvl w:val="1"/>
          <w:numId w:val="1"/>
        </w:numPr>
        <w:tabs>
          <w:tab w:pos="478" w:val="left" w:leader="none"/>
        </w:tabs>
        <w:spacing w:line="240" w:lineRule="auto" w:before="0" w:after="0"/>
        <w:ind w:left="478" w:right="0" w:hanging="338"/>
        <w:jc w:val="both"/>
      </w:pPr>
      <w:r>
        <w:rPr/>
        <w:t>Overall</w:t>
      </w:r>
      <w:r>
        <w:rPr>
          <w:spacing w:val="-1"/>
        </w:rPr>
        <w:t> </w:t>
      </w:r>
      <w:r>
        <w:rPr/>
        <w:t>suitability/Weighting</w:t>
      </w:r>
      <w:r>
        <w:rPr>
          <w:spacing w:val="21"/>
        </w:rPr>
        <w:t> </w:t>
      </w:r>
      <w:r>
        <w:rPr/>
        <w:t>of</w:t>
      </w:r>
      <w:r>
        <w:rPr>
          <w:spacing w:val="-5"/>
        </w:rPr>
        <w:t> </w:t>
      </w:r>
      <w:r>
        <w:rPr/>
        <w:t>factors</w:t>
      </w:r>
      <w:r>
        <w:rPr>
          <w:spacing w:val="-11"/>
        </w:rPr>
        <w:t> </w:t>
      </w:r>
      <w:r>
        <w:rPr/>
        <w:t>using</w:t>
      </w:r>
      <w:r>
        <w:rPr>
          <w:spacing w:val="-11"/>
        </w:rPr>
        <w:t> </w:t>
      </w:r>
      <w:r>
        <w:rPr>
          <w:spacing w:val="-5"/>
        </w:rPr>
        <w:t>AHP</w:t>
      </w:r>
    </w:p>
    <w:p>
      <w:pPr>
        <w:pStyle w:val="BodyText"/>
        <w:spacing w:line="278" w:lineRule="auto" w:before="30"/>
        <w:ind w:left="140" w:right="3899"/>
        <w:jc w:val="both"/>
      </w:pPr>
      <w:r>
        <w:rPr/>
        <w:t>The</w:t>
      </w:r>
      <w:r>
        <w:rPr>
          <w:spacing w:val="-12"/>
        </w:rPr>
        <w:t> </w:t>
      </w:r>
      <w:r>
        <w:rPr/>
        <w:t>pair-wise</w:t>
      </w:r>
      <w:r>
        <w:rPr>
          <w:spacing w:val="-11"/>
        </w:rPr>
        <w:t> </w:t>
      </w:r>
      <w:r>
        <w:rPr/>
        <w:t>comparison</w:t>
      </w:r>
      <w:r>
        <w:rPr>
          <w:spacing w:val="-11"/>
        </w:rPr>
        <w:t> </w:t>
      </w:r>
      <w:r>
        <w:rPr/>
        <w:t>matrix</w:t>
      </w:r>
      <w:r>
        <w:rPr>
          <w:spacing w:val="-11"/>
        </w:rPr>
        <w:t> </w:t>
      </w:r>
      <w:r>
        <w:rPr/>
        <w:t>and</w:t>
      </w:r>
      <w:r>
        <w:rPr>
          <w:spacing w:val="-12"/>
        </w:rPr>
        <w:t> </w:t>
      </w:r>
      <w:r>
        <w:rPr/>
        <w:t>the</w:t>
      </w:r>
      <w:r>
        <w:rPr>
          <w:spacing w:val="-11"/>
        </w:rPr>
        <w:t> </w:t>
      </w:r>
      <w:r>
        <w:rPr/>
        <w:t>overall</w:t>
      </w:r>
      <w:r>
        <w:rPr>
          <w:spacing w:val="-11"/>
        </w:rPr>
        <w:t> </w:t>
      </w:r>
      <w:r>
        <w:rPr/>
        <w:t>weights</w:t>
      </w:r>
      <w:r>
        <w:rPr>
          <w:spacing w:val="-11"/>
        </w:rPr>
        <w:t> </w:t>
      </w:r>
      <w:r>
        <w:rPr/>
        <w:t>of</w:t>
      </w:r>
      <w:r>
        <w:rPr>
          <w:spacing w:val="-12"/>
        </w:rPr>
        <w:t> </w:t>
      </w:r>
      <w:r>
        <w:rPr/>
        <w:t>the</w:t>
      </w:r>
      <w:r>
        <w:rPr>
          <w:spacing w:val="-11"/>
        </w:rPr>
        <w:t> </w:t>
      </w:r>
      <w:r>
        <w:rPr/>
        <w:t>factors</w:t>
      </w:r>
      <w:r>
        <w:rPr>
          <w:spacing w:val="-11"/>
        </w:rPr>
        <w:t> </w:t>
      </w:r>
      <w:r>
        <w:rPr/>
        <w:t>nominated</w:t>
      </w:r>
      <w:r>
        <w:rPr>
          <w:spacing w:val="-11"/>
        </w:rPr>
        <w:t> </w:t>
      </w:r>
      <w:r>
        <w:rPr/>
        <w:t>for</w:t>
      </w:r>
      <w:r>
        <w:rPr>
          <w:spacing w:val="-12"/>
        </w:rPr>
        <w:t> </w:t>
      </w:r>
      <w:r>
        <w:rPr/>
        <w:t>the</w:t>
      </w:r>
      <w:r>
        <w:rPr>
          <w:spacing w:val="-11"/>
        </w:rPr>
        <w:t> </w:t>
      </w:r>
      <w:r>
        <w:rPr/>
        <w:t>study area</w:t>
      </w:r>
      <w:r>
        <w:rPr>
          <w:spacing w:val="-6"/>
        </w:rPr>
        <w:t> </w:t>
      </w:r>
      <w:r>
        <w:rPr/>
        <w:t>are presented</w:t>
      </w:r>
      <w:r>
        <w:rPr>
          <w:spacing w:val="-5"/>
        </w:rPr>
        <w:t> </w:t>
      </w:r>
      <w:r>
        <w:rPr/>
        <w:t>in</w:t>
      </w:r>
      <w:r>
        <w:rPr>
          <w:spacing w:val="-5"/>
        </w:rPr>
        <w:t> </w:t>
      </w:r>
      <w:r>
        <w:rPr/>
        <w:t>table</w:t>
      </w:r>
      <w:r>
        <w:rPr>
          <w:spacing w:val="-8"/>
        </w:rPr>
        <w:t> </w:t>
      </w:r>
      <w:r>
        <w:rPr/>
        <w:t>5</w:t>
      </w:r>
      <w:r>
        <w:rPr>
          <w:spacing w:val="-5"/>
        </w:rPr>
        <w:t> </w:t>
      </w:r>
      <w:r>
        <w:rPr/>
        <w:t>and</w:t>
      </w:r>
      <w:r>
        <w:rPr>
          <w:spacing w:val="-5"/>
        </w:rPr>
        <w:t> </w:t>
      </w:r>
      <w:r>
        <w:rPr/>
        <w:t>6</w:t>
      </w:r>
      <w:r>
        <w:rPr>
          <w:spacing w:val="-5"/>
        </w:rPr>
        <w:t> </w:t>
      </w:r>
      <w:r>
        <w:rPr/>
        <w:t>consecutively. The</w:t>
      </w:r>
      <w:r>
        <w:rPr>
          <w:spacing w:val="-7"/>
        </w:rPr>
        <w:t> </w:t>
      </w:r>
      <w:r>
        <w:rPr/>
        <w:t>nine (9)</w:t>
      </w:r>
      <w:r>
        <w:rPr>
          <w:spacing w:val="-8"/>
        </w:rPr>
        <w:t> </w:t>
      </w:r>
      <w:r>
        <w:rPr/>
        <w:t>factors</w:t>
      </w:r>
      <w:r>
        <w:rPr>
          <w:spacing w:val="-8"/>
        </w:rPr>
        <w:t> </w:t>
      </w:r>
      <w:r>
        <w:rPr/>
        <w:t>were</w:t>
      </w:r>
      <w:r>
        <w:rPr>
          <w:spacing w:val="-6"/>
        </w:rPr>
        <w:t> </w:t>
      </w:r>
      <w:r>
        <w:rPr/>
        <w:t>mentioned</w:t>
      </w:r>
      <w:r>
        <w:rPr>
          <w:spacing w:val="-5"/>
        </w:rPr>
        <w:t> </w:t>
      </w:r>
      <w:r>
        <w:rPr/>
        <w:t>in</w:t>
      </w:r>
      <w:r>
        <w:rPr>
          <w:spacing w:val="-5"/>
        </w:rPr>
        <w:t> </w:t>
      </w:r>
      <w:r>
        <w:rPr/>
        <w:t>both columns</w:t>
      </w:r>
      <w:r>
        <w:rPr>
          <w:spacing w:val="-12"/>
        </w:rPr>
        <w:t> </w:t>
      </w:r>
      <w:r>
        <w:rPr/>
        <w:t>and</w:t>
      </w:r>
      <w:r>
        <w:rPr>
          <w:spacing w:val="-11"/>
        </w:rPr>
        <w:t> </w:t>
      </w:r>
      <w:r>
        <w:rPr/>
        <w:t>rows.</w:t>
      </w:r>
      <w:r>
        <w:rPr>
          <w:spacing w:val="-11"/>
        </w:rPr>
        <w:t> </w:t>
      </w:r>
      <w:r>
        <w:rPr/>
        <w:t>Consequently,</w:t>
      </w:r>
      <w:r>
        <w:rPr>
          <w:spacing w:val="-11"/>
        </w:rPr>
        <w:t> </w:t>
      </w:r>
      <w:r>
        <w:rPr/>
        <w:t>the</w:t>
      </w:r>
      <w:r>
        <w:rPr>
          <w:spacing w:val="-12"/>
        </w:rPr>
        <w:t> </w:t>
      </w:r>
      <w:r>
        <w:rPr/>
        <w:t>factors</w:t>
      </w:r>
      <w:r>
        <w:rPr>
          <w:spacing w:val="-11"/>
        </w:rPr>
        <w:t> </w:t>
      </w:r>
      <w:r>
        <w:rPr/>
        <w:t>in</w:t>
      </w:r>
      <w:r>
        <w:rPr>
          <w:spacing w:val="-11"/>
        </w:rPr>
        <w:t> </w:t>
      </w:r>
      <w:r>
        <w:rPr/>
        <w:t>row</w:t>
      </w:r>
      <w:r>
        <w:rPr>
          <w:spacing w:val="-8"/>
        </w:rPr>
        <w:t> </w:t>
      </w:r>
      <w:r>
        <w:rPr/>
        <w:t>and</w:t>
      </w:r>
      <w:r>
        <w:rPr>
          <w:spacing w:val="-11"/>
        </w:rPr>
        <w:t> </w:t>
      </w:r>
      <w:r>
        <w:rPr/>
        <w:t>column</w:t>
      </w:r>
      <w:r>
        <w:rPr>
          <w:spacing w:val="-5"/>
        </w:rPr>
        <w:t> </w:t>
      </w:r>
      <w:r>
        <w:rPr/>
        <w:t>were</w:t>
      </w:r>
      <w:r>
        <w:rPr>
          <w:spacing w:val="-6"/>
        </w:rPr>
        <w:t> </w:t>
      </w:r>
      <w:r>
        <w:rPr/>
        <w:t>compared</w:t>
      </w:r>
      <w:r>
        <w:rPr>
          <w:spacing w:val="-5"/>
        </w:rPr>
        <w:t> </w:t>
      </w:r>
      <w:r>
        <w:rPr/>
        <w:t>to</w:t>
      </w:r>
      <w:r>
        <w:rPr>
          <w:spacing w:val="-12"/>
        </w:rPr>
        <w:t> </w:t>
      </w:r>
      <w:r>
        <w:rPr/>
        <w:t>assess</w:t>
      </w:r>
      <w:r>
        <w:rPr>
          <w:spacing w:val="-7"/>
        </w:rPr>
        <w:t> </w:t>
      </w:r>
      <w:r>
        <w:rPr/>
        <w:t>their significance for surface irrigation. Using the scoring method outlined by Saaty (1977), as shown in Table</w:t>
      </w:r>
      <w:r>
        <w:rPr>
          <w:spacing w:val="30"/>
        </w:rPr>
        <w:t> </w:t>
      </w:r>
      <w:r>
        <w:rPr/>
        <w:t>5, the pairwise comparison</w:t>
      </w:r>
      <w:r>
        <w:rPr>
          <w:spacing w:val="30"/>
        </w:rPr>
        <w:t> </w:t>
      </w:r>
      <w:r>
        <w:rPr/>
        <w:t>matrix in Table</w:t>
      </w:r>
      <w:r>
        <w:rPr>
          <w:spacing w:val="31"/>
        </w:rPr>
        <w:t> </w:t>
      </w:r>
      <w:r>
        <w:rPr/>
        <w:t>6 was then prepared.</w:t>
      </w:r>
    </w:p>
    <w:p>
      <w:pPr>
        <w:pStyle w:val="BodyText"/>
        <w:spacing w:before="22"/>
      </w:pPr>
    </w:p>
    <w:p>
      <w:pPr>
        <w:pStyle w:val="BodyText"/>
        <w:spacing w:line="276" w:lineRule="auto" w:before="1"/>
        <w:ind w:left="140" w:right="3898"/>
        <w:jc w:val="both"/>
      </w:pPr>
      <w:r>
        <w:rPr/>
        <w:t>The</w:t>
      </w:r>
      <w:r>
        <w:rPr>
          <w:spacing w:val="-12"/>
        </w:rPr>
        <w:t> </w:t>
      </w:r>
      <w:r>
        <w:rPr/>
        <w:t>distance</w:t>
      </w:r>
      <w:r>
        <w:rPr>
          <w:spacing w:val="-11"/>
        </w:rPr>
        <w:t> </w:t>
      </w:r>
      <w:r>
        <w:rPr/>
        <w:t>from</w:t>
      </w:r>
      <w:r>
        <w:rPr>
          <w:spacing w:val="-9"/>
        </w:rPr>
        <w:t> </w:t>
      </w:r>
      <w:r>
        <w:rPr/>
        <w:t>water</w:t>
      </w:r>
      <w:r>
        <w:rPr>
          <w:spacing w:val="-12"/>
        </w:rPr>
        <w:t> </w:t>
      </w:r>
      <w:r>
        <w:rPr/>
        <w:t>source (measured as</w:t>
      </w:r>
      <w:r>
        <w:rPr>
          <w:spacing w:val="-6"/>
        </w:rPr>
        <w:t> </w:t>
      </w:r>
      <w:r>
        <w:rPr/>
        <w:t>Euclidean</w:t>
      </w:r>
      <w:r>
        <w:rPr>
          <w:spacing w:val="-3"/>
        </w:rPr>
        <w:t> </w:t>
      </w:r>
      <w:r>
        <w:rPr/>
        <w:t>distance)</w:t>
      </w:r>
      <w:r>
        <w:rPr>
          <w:spacing w:val="-12"/>
        </w:rPr>
        <w:t> </w:t>
      </w:r>
      <w:r>
        <w:rPr/>
        <w:t>was</w:t>
      </w:r>
      <w:r>
        <w:rPr>
          <w:spacing w:val="-4"/>
        </w:rPr>
        <w:t> </w:t>
      </w:r>
      <w:r>
        <w:rPr/>
        <w:t>the</w:t>
      </w:r>
      <w:r>
        <w:rPr>
          <w:spacing w:val="-12"/>
        </w:rPr>
        <w:t> </w:t>
      </w:r>
      <w:r>
        <w:rPr/>
        <w:t>most critical factor, as all the</w:t>
      </w:r>
      <w:r>
        <w:rPr>
          <w:spacing w:val="-4"/>
        </w:rPr>
        <w:t> </w:t>
      </w:r>
      <w:r>
        <w:rPr/>
        <w:t>values in</w:t>
      </w:r>
      <w:r>
        <w:rPr>
          <w:spacing w:val="-3"/>
        </w:rPr>
        <w:t> </w:t>
      </w:r>
      <w:r>
        <w:rPr/>
        <w:t>its corresponding row exceeded</w:t>
      </w:r>
      <w:r>
        <w:rPr>
          <w:spacing w:val="-3"/>
        </w:rPr>
        <w:t> </w:t>
      </w:r>
      <w:r>
        <w:rPr/>
        <w:t>1(Table 5). It</w:t>
      </w:r>
      <w:r>
        <w:rPr>
          <w:spacing w:val="-8"/>
        </w:rPr>
        <w:t> </w:t>
      </w:r>
      <w:r>
        <w:rPr/>
        <w:t>was followed</w:t>
      </w:r>
      <w:r>
        <w:rPr>
          <w:spacing w:val="-3"/>
        </w:rPr>
        <w:t> </w:t>
      </w:r>
      <w:r>
        <w:rPr/>
        <w:t>by soil depth and</w:t>
      </w:r>
      <w:r>
        <w:rPr>
          <w:spacing w:val="-12"/>
        </w:rPr>
        <w:t> </w:t>
      </w:r>
      <w:r>
        <w:rPr/>
        <w:t>rainfall.</w:t>
      </w:r>
      <w:r>
        <w:rPr>
          <w:spacing w:val="-1"/>
        </w:rPr>
        <w:t> </w:t>
      </w:r>
      <w:r>
        <w:rPr/>
        <w:t>The least important factor</w:t>
      </w:r>
      <w:r>
        <w:rPr>
          <w:spacing w:val="-12"/>
        </w:rPr>
        <w:t> </w:t>
      </w:r>
      <w:r>
        <w:rPr/>
        <w:t>was</w:t>
      </w:r>
      <w:r>
        <w:rPr>
          <w:spacing w:val="-11"/>
        </w:rPr>
        <w:t> </w:t>
      </w:r>
      <w:r>
        <w:rPr/>
        <w:t>temperature, as</w:t>
      </w:r>
      <w:r>
        <w:rPr>
          <w:spacing w:val="-8"/>
        </w:rPr>
        <w:t> </w:t>
      </w:r>
      <w:r>
        <w:rPr/>
        <w:t>its</w:t>
      </w:r>
      <w:r>
        <w:rPr>
          <w:spacing w:val="-8"/>
        </w:rPr>
        <w:t> </w:t>
      </w:r>
      <w:r>
        <w:rPr/>
        <w:t>row</w:t>
      </w:r>
      <w:r>
        <w:rPr>
          <w:spacing w:val="-11"/>
        </w:rPr>
        <w:t> </w:t>
      </w:r>
      <w:r>
        <w:rPr/>
        <w:t>values were</w:t>
      </w:r>
      <w:r>
        <w:rPr>
          <w:spacing w:val="-6"/>
        </w:rPr>
        <w:t> </w:t>
      </w:r>
      <w:r>
        <w:rPr/>
        <w:t>all less</w:t>
      </w:r>
      <w:r>
        <w:rPr>
          <w:spacing w:val="-8"/>
        </w:rPr>
        <w:t> </w:t>
      </w:r>
      <w:r>
        <w:rPr/>
        <w:t>than</w:t>
      </w:r>
      <w:r>
        <w:rPr>
          <w:spacing w:val="-5"/>
        </w:rPr>
        <w:t> </w:t>
      </w:r>
      <w:r>
        <w:rPr/>
        <w:t>1. Subsequently, the factor’s weights were then computed by normalizing the respective eigenvector with the</w:t>
      </w:r>
      <w:r>
        <w:rPr>
          <w:spacing w:val="-4"/>
        </w:rPr>
        <w:t> </w:t>
      </w:r>
      <w:r>
        <w:rPr/>
        <w:t>cumulative eigenvector.</w:t>
      </w:r>
      <w:r>
        <w:rPr>
          <w:spacing w:val="40"/>
        </w:rPr>
        <w:t> </w:t>
      </w:r>
      <w:r>
        <w:rPr/>
        <w:t>The vector of eigenvalue is the</w:t>
      </w:r>
      <w:r>
        <w:rPr>
          <w:spacing w:val="-4"/>
        </w:rPr>
        <w:t> </w:t>
      </w:r>
      <w:r>
        <w:rPr/>
        <w:t>n</w:t>
      </w:r>
      <w:r>
        <w:rPr>
          <w:position w:val="6"/>
          <w:sz w:val="12"/>
        </w:rPr>
        <w:t>th </w:t>
      </w:r>
      <w:r>
        <w:rPr/>
        <w:t>root of the row’s product of the rows. The weights of each factor, determined using the pairwise technique, were presented in the last columns of Table 6, where a higher value showed a greater importance. The sum of the</w:t>
      </w:r>
      <w:r>
        <w:rPr>
          <w:spacing w:val="-5"/>
        </w:rPr>
        <w:t> </w:t>
      </w:r>
      <w:r>
        <w:rPr/>
        <w:t>last columns was 100. The consistency ratio (CR) 0.02, showed that the comparisons and relative weights were consistent and properly assigned </w:t>
      </w:r>
      <w:r>
        <w:rPr>
          <w:spacing w:val="-2"/>
        </w:rPr>
        <w:t>respectively.</w:t>
      </w:r>
    </w:p>
    <w:p>
      <w:pPr>
        <w:pStyle w:val="BodyText"/>
        <w:spacing w:before="43"/>
      </w:pPr>
    </w:p>
    <w:p>
      <w:pPr>
        <w:pStyle w:val="BodyText"/>
        <w:spacing w:line="256" w:lineRule="auto"/>
        <w:ind w:left="140" w:right="3821"/>
      </w:pPr>
      <w:r>
        <w:rPr/>
        <w:t>The overall</w:t>
      </w:r>
      <w:r>
        <w:rPr>
          <w:spacing w:val="-3"/>
        </w:rPr>
        <w:t> </w:t>
      </w:r>
      <w:r>
        <w:rPr/>
        <w:t>land suitability evaluation for</w:t>
      </w:r>
      <w:r>
        <w:rPr>
          <w:spacing w:val="-10"/>
        </w:rPr>
        <w:t> </w:t>
      </w:r>
      <w:r>
        <w:rPr/>
        <w:t>Surface</w:t>
      </w:r>
      <w:r>
        <w:rPr>
          <w:spacing w:val="-8"/>
        </w:rPr>
        <w:t> </w:t>
      </w:r>
      <w:r>
        <w:rPr/>
        <w:t>irrigation based on</w:t>
      </w:r>
      <w:r>
        <w:rPr>
          <w:spacing w:val="-7"/>
        </w:rPr>
        <w:t> </w:t>
      </w:r>
      <w:r>
        <w:rPr/>
        <w:t>the</w:t>
      </w:r>
      <w:r>
        <w:rPr>
          <w:spacing w:val="-8"/>
        </w:rPr>
        <w:t> </w:t>
      </w:r>
      <w:r>
        <w:rPr/>
        <w:t>overlaid individual layers showed that about 16.23%</w:t>
      </w:r>
      <w:r>
        <w:rPr>
          <w:spacing w:val="-3"/>
        </w:rPr>
        <w:t> </w:t>
      </w:r>
      <w:r>
        <w:rPr/>
        <w:t>of the study area were potentially highly suitable, 37.13% was moderately suitable, 43.72% was marginal suitable, whereas 2.92% of the district was accounted for not suitable (Table 7 and Figure 5).</w:t>
      </w:r>
    </w:p>
    <w:p>
      <w:pPr>
        <w:pStyle w:val="BodyText"/>
        <w:spacing w:after="0" w:line="256" w:lineRule="auto"/>
        <w:sectPr>
          <w:pgSz w:w="11910" w:h="16850"/>
          <w:pgMar w:header="2684" w:footer="0" w:top="2880" w:bottom="280" w:left="1133" w:right="0"/>
        </w:sectPr>
      </w:pPr>
    </w:p>
    <w:p>
      <w:pPr>
        <w:pStyle w:val="BodyText"/>
      </w:pPr>
      <w:r>
        <w:rPr/>
        <mc:AlternateContent>
          <mc:Choice Requires="wps">
            <w:drawing>
              <wp:anchor distT="0" distB="0" distL="0" distR="0" allowOverlap="1" layoutInCell="1" locked="0" behindDoc="1" simplePos="0" relativeHeight="486590464">
                <wp:simplePos x="0" y="0"/>
                <wp:positionH relativeFrom="page">
                  <wp:posOffset>5171440</wp:posOffset>
                </wp:positionH>
                <wp:positionV relativeFrom="page">
                  <wp:posOffset>1363344</wp:posOffset>
                </wp:positionV>
                <wp:extent cx="2391410" cy="802957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26016" id="docshape82" filled="true" fillcolor="#f1f1f1" stroked="false">
                <v:fill type="solid"/>
                <w10:wrap type="none"/>
              </v:rect>
            </w:pict>
          </mc:Fallback>
        </mc:AlternateContent>
      </w:r>
    </w:p>
    <w:p>
      <w:pPr>
        <w:pStyle w:val="BodyText"/>
        <w:spacing w:before="32"/>
      </w:pPr>
    </w:p>
    <w:p>
      <w:pPr>
        <w:pStyle w:val="BodyText"/>
        <w:spacing w:line="273" w:lineRule="auto"/>
        <w:ind w:left="140" w:right="3821"/>
      </w:pPr>
      <w:r>
        <w:rPr/>
        <mc:AlternateContent>
          <mc:Choice Requires="wps">
            <w:drawing>
              <wp:anchor distT="0" distB="0" distL="0" distR="0" allowOverlap="1" layoutInCell="1" locked="0" behindDoc="1" simplePos="0" relativeHeight="486590976">
                <wp:simplePos x="0" y="0"/>
                <wp:positionH relativeFrom="page">
                  <wp:posOffset>803643</wp:posOffset>
                </wp:positionH>
                <wp:positionV relativeFrom="paragraph">
                  <wp:posOffset>295338</wp:posOffset>
                </wp:positionV>
                <wp:extent cx="4185285" cy="637476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4185285" cy="6374765"/>
                          <a:chExt cx="4185285" cy="6374765"/>
                        </a:xfrm>
                      </wpg:grpSpPr>
                      <pic:pic>
                        <pic:nvPicPr>
                          <pic:cNvPr id="94" name="Image 94"/>
                          <pic:cNvPicPr/>
                        </pic:nvPicPr>
                        <pic:blipFill>
                          <a:blip r:embed="rId6" cstate="print"/>
                          <a:stretch>
                            <a:fillRect/>
                          </a:stretch>
                        </pic:blipFill>
                        <pic:spPr>
                          <a:xfrm>
                            <a:off x="117271" y="1037082"/>
                            <a:ext cx="3879049" cy="3900138"/>
                          </a:xfrm>
                          <a:prstGeom prst="rect">
                            <a:avLst/>
                          </a:prstGeom>
                        </pic:spPr>
                      </pic:pic>
                      <pic:pic>
                        <pic:nvPicPr>
                          <pic:cNvPr id="95" name="Image 95"/>
                          <pic:cNvPicPr/>
                        </pic:nvPicPr>
                        <pic:blipFill>
                          <a:blip r:embed="rId12" cstate="print"/>
                          <a:stretch>
                            <a:fillRect/>
                          </a:stretch>
                        </pic:blipFill>
                        <pic:spPr>
                          <a:xfrm>
                            <a:off x="0" y="0"/>
                            <a:ext cx="4172216" cy="1951482"/>
                          </a:xfrm>
                          <a:prstGeom prst="rect">
                            <a:avLst/>
                          </a:prstGeom>
                        </pic:spPr>
                      </pic:pic>
                      <pic:pic>
                        <pic:nvPicPr>
                          <pic:cNvPr id="96" name="Image 96"/>
                          <pic:cNvPicPr/>
                        </pic:nvPicPr>
                        <pic:blipFill>
                          <a:blip r:embed="rId13" cstate="print"/>
                          <a:stretch>
                            <a:fillRect/>
                          </a:stretch>
                        </pic:blipFill>
                        <pic:spPr>
                          <a:xfrm>
                            <a:off x="0" y="2276475"/>
                            <a:ext cx="4182630" cy="1952498"/>
                          </a:xfrm>
                          <a:prstGeom prst="rect">
                            <a:avLst/>
                          </a:prstGeom>
                        </pic:spPr>
                      </pic:pic>
                      <pic:pic>
                        <pic:nvPicPr>
                          <pic:cNvPr id="97" name="Image 97"/>
                          <pic:cNvPicPr/>
                        </pic:nvPicPr>
                        <pic:blipFill>
                          <a:blip r:embed="rId14" cstate="print"/>
                          <a:stretch>
                            <a:fillRect/>
                          </a:stretch>
                        </pic:blipFill>
                        <pic:spPr>
                          <a:xfrm>
                            <a:off x="0" y="4416171"/>
                            <a:ext cx="2855595" cy="1958212"/>
                          </a:xfrm>
                          <a:prstGeom prst="rect">
                            <a:avLst/>
                          </a:prstGeom>
                        </pic:spPr>
                      </pic:pic>
                      <pic:pic>
                        <pic:nvPicPr>
                          <pic:cNvPr id="98" name="Image 98"/>
                          <pic:cNvPicPr/>
                        </pic:nvPicPr>
                        <pic:blipFill>
                          <a:blip r:embed="rId15" cstate="print"/>
                          <a:stretch>
                            <a:fillRect/>
                          </a:stretch>
                        </pic:blipFill>
                        <pic:spPr>
                          <a:xfrm>
                            <a:off x="2855607" y="4400550"/>
                            <a:ext cx="1329436" cy="1973833"/>
                          </a:xfrm>
                          <a:prstGeom prst="rect">
                            <a:avLst/>
                          </a:prstGeom>
                        </pic:spPr>
                      </pic:pic>
                    </wpg:wgp>
                  </a:graphicData>
                </a:graphic>
              </wp:anchor>
            </w:drawing>
          </mc:Choice>
          <mc:Fallback>
            <w:pict>
              <v:group style="position:absolute;margin-left:63.278999pt;margin-top:23.25498pt;width:329.55pt;height:501.95pt;mso-position-horizontal-relative:page;mso-position-vertical-relative:paragraph;z-index:-16725504" id="docshapegroup83" coordorigin="1266,465" coordsize="6591,10039">
                <v:shape style="position:absolute;left:1450;top:2098;width:6109;height:6142" type="#_x0000_t75" id="docshape84" stroked="false">
                  <v:imagedata r:id="rId6" o:title=""/>
                </v:shape>
                <v:shape style="position:absolute;left:1265;top:465;width:6571;height:3074" type="#_x0000_t75" id="docshape85" stroked="false">
                  <v:imagedata r:id="rId12" o:title=""/>
                </v:shape>
                <v:shape style="position:absolute;left:1265;top:4050;width:6587;height:3075" type="#_x0000_t75" id="docshape86" stroked="false">
                  <v:imagedata r:id="rId13" o:title=""/>
                </v:shape>
                <v:shape style="position:absolute;left:1265;top:7419;width:4497;height:3084" type="#_x0000_t75" id="docshape87" stroked="false">
                  <v:imagedata r:id="rId14" o:title=""/>
                </v:shape>
                <v:shape style="position:absolute;left:5762;top:7395;width:2094;height:3109" type="#_x0000_t75" id="docshape88" stroked="false">
                  <v:imagedata r:id="rId15" o:title=""/>
                </v:shape>
                <w10:wrap type="none"/>
              </v:group>
            </w:pict>
          </mc:Fallback>
        </mc:AlternateContent>
      </w:r>
      <w:r>
        <w:rPr>
          <w:b/>
        </w:rPr>
        <w:t>Figure 3</w:t>
      </w:r>
      <w:r>
        <w:rPr/>
        <w:t>(a,</w:t>
      </w:r>
      <w:r>
        <w:rPr>
          <w:spacing w:val="-2"/>
        </w:rPr>
        <w:t> </w:t>
      </w:r>
      <w:r>
        <w:rPr/>
        <w:t>b, c,</w:t>
      </w:r>
      <w:r>
        <w:rPr>
          <w:spacing w:val="-2"/>
        </w:rPr>
        <w:t> </w:t>
      </w:r>
      <w:r>
        <w:rPr/>
        <w:t>d,</w:t>
      </w:r>
      <w:r>
        <w:rPr>
          <w:spacing w:val="-2"/>
        </w:rPr>
        <w:t> </w:t>
      </w:r>
      <w:r>
        <w:rPr/>
        <w:t>e,</w:t>
      </w:r>
      <w:r>
        <w:rPr>
          <w:spacing w:val="-2"/>
        </w:rPr>
        <w:t> </w:t>
      </w:r>
      <w:r>
        <w:rPr/>
        <w:t>f,</w:t>
      </w:r>
      <w:r>
        <w:rPr>
          <w:spacing w:val="-2"/>
        </w:rPr>
        <w:t> </w:t>
      </w:r>
      <w:r>
        <w:rPr/>
        <w:t>g,</w:t>
      </w:r>
      <w:r>
        <w:rPr>
          <w:spacing w:val="-2"/>
        </w:rPr>
        <w:t> </w:t>
      </w:r>
      <w:r>
        <w:rPr/>
        <w:t>h,</w:t>
      </w:r>
      <w:r>
        <w:rPr>
          <w:spacing w:val="-2"/>
        </w:rPr>
        <w:t> </w:t>
      </w:r>
      <w:r>
        <w:rPr/>
        <w:t>i): Factors</w:t>
      </w:r>
      <w:r>
        <w:rPr>
          <w:spacing w:val="-5"/>
        </w:rPr>
        <w:t> </w:t>
      </w:r>
      <w:r>
        <w:rPr/>
        <w:t>map and degree</w:t>
      </w:r>
      <w:r>
        <w:rPr>
          <w:spacing w:val="-3"/>
        </w:rPr>
        <w:t> </w:t>
      </w:r>
      <w:r>
        <w:rPr/>
        <w:t>of</w:t>
      </w:r>
      <w:r>
        <w:rPr>
          <w:spacing w:val="-6"/>
        </w:rPr>
        <w:t> </w:t>
      </w:r>
      <w:r>
        <w:rPr/>
        <w:t>land suitability to</w:t>
      </w:r>
      <w:r>
        <w:rPr>
          <w:spacing w:val="-2"/>
        </w:rPr>
        <w:t> </w:t>
      </w:r>
      <w:r>
        <w:rPr/>
        <w:t>assess</w:t>
      </w:r>
      <w:r>
        <w:rPr>
          <w:spacing w:val="16"/>
        </w:rPr>
        <w:t> </w:t>
      </w:r>
      <w:r>
        <w:rPr/>
        <w:t>the</w:t>
      </w:r>
      <w:r>
        <w:rPr>
          <w:spacing w:val="-3"/>
        </w:rPr>
        <w:t> </w:t>
      </w:r>
      <w:r>
        <w:rPr/>
        <w:t>ideal location for surface irrigation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7"/>
      </w:pPr>
    </w:p>
    <w:p>
      <w:pPr>
        <w:pStyle w:val="BodyText"/>
        <w:tabs>
          <w:tab w:pos="3338" w:val="left" w:leader="none"/>
          <w:tab w:pos="5501" w:val="left" w:leader="none"/>
        </w:tabs>
        <w:ind w:left="1131"/>
      </w:pPr>
      <w:r>
        <w:rPr>
          <w:spacing w:val="-10"/>
        </w:rPr>
        <w:t>a</w:t>
      </w:r>
      <w:r>
        <w:rPr/>
        <w:tab/>
      </w:r>
      <w:r>
        <w:rPr>
          <w:spacing w:val="-10"/>
        </w:rPr>
        <w:t>b</w:t>
      </w:r>
      <w:r>
        <w:rPr/>
        <w:tab/>
      </w:r>
      <w:r>
        <w:rPr>
          <w:spacing w:val="-10"/>
        </w:rPr>
        <w: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6"/>
      </w:pPr>
    </w:p>
    <w:p>
      <w:pPr>
        <w:pStyle w:val="BodyText"/>
        <w:tabs>
          <w:tab w:pos="3304" w:val="left" w:leader="none"/>
          <w:tab w:pos="5467" w:val="left" w:leader="none"/>
        </w:tabs>
        <w:ind w:left="1131"/>
      </w:pPr>
      <w:r>
        <w:rPr>
          <w:spacing w:val="-10"/>
        </w:rPr>
        <w:t>d</w:t>
      </w:r>
      <w:r>
        <w:rPr/>
        <w:tab/>
      </w:r>
      <w:r>
        <w:rPr>
          <w:spacing w:val="-10"/>
        </w:rPr>
        <w:t>e</w:t>
      </w:r>
      <w:r>
        <w:rPr/>
        <w:tab/>
      </w:r>
      <w:r>
        <w:rPr>
          <w:spacing w:val="-10"/>
        </w:rPr>
        <w:t>f</w:t>
      </w:r>
    </w:p>
    <w:p>
      <w:pPr>
        <w:pStyle w:val="BodyText"/>
        <w:spacing w:after="0"/>
        <w:sectPr>
          <w:pgSz w:w="11910" w:h="16850"/>
          <w:pgMar w:header="2684" w:footer="0" w:top="2880" w:bottom="280" w:left="1133" w:right="0"/>
        </w:sectPr>
      </w:pPr>
    </w:p>
    <w:p>
      <w:pPr>
        <w:pStyle w:val="BodyText"/>
        <w:tabs>
          <w:tab w:pos="3507" w:val="left" w:leader="none"/>
          <w:tab w:pos="5670" w:val="left" w:leader="none"/>
        </w:tabs>
        <w:spacing w:before="198"/>
        <w:ind w:left="1176"/>
      </w:pPr>
      <w:r>
        <w:rPr/>
        <mc:AlternateContent>
          <mc:Choice Requires="wps">
            <w:drawing>
              <wp:anchor distT="0" distB="0" distL="0" distR="0" allowOverlap="1" layoutInCell="1" locked="0" behindDoc="1" simplePos="0" relativeHeight="486591488">
                <wp:simplePos x="0" y="0"/>
                <wp:positionH relativeFrom="page">
                  <wp:posOffset>5171440</wp:posOffset>
                </wp:positionH>
                <wp:positionV relativeFrom="page">
                  <wp:posOffset>1363344</wp:posOffset>
                </wp:positionV>
                <wp:extent cx="2391410" cy="802957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24992" id="docshape89" filled="true" fillcolor="#f1f1f1" stroked="false">
                <v:fill type="solid"/>
                <w10:wrap type="none"/>
              </v:rect>
            </w:pict>
          </mc:Fallback>
        </mc:AlternateContent>
      </w:r>
      <w:r>
        <w:rPr>
          <w:spacing w:val="-10"/>
        </w:rPr>
        <w:t>g</w:t>
      </w:r>
      <w:r>
        <w:rPr/>
        <w:tab/>
      </w:r>
      <w:r>
        <w:rPr>
          <w:spacing w:val="-10"/>
        </w:rPr>
        <w:t>h</w:t>
      </w:r>
      <w:r>
        <w:rPr/>
        <w:tab/>
      </w:r>
      <w:r>
        <w:rPr>
          <w:spacing w:val="-10"/>
        </w:rPr>
        <w:t>i</w:t>
      </w:r>
    </w:p>
    <w:p>
      <w:pPr>
        <w:pStyle w:val="BodyText"/>
      </w:pPr>
    </w:p>
    <w:p>
      <w:pPr>
        <w:pStyle w:val="BodyText"/>
        <w:spacing w:before="100"/>
      </w:pPr>
    </w:p>
    <w:p>
      <w:pPr>
        <w:pStyle w:val="BodyText"/>
        <w:spacing w:line="273" w:lineRule="auto"/>
        <w:ind w:left="140" w:right="3821"/>
      </w:pPr>
      <w:r>
        <w:rPr/>
        <mc:AlternateContent>
          <mc:Choice Requires="wps">
            <w:drawing>
              <wp:anchor distT="0" distB="0" distL="0" distR="0" allowOverlap="1" layoutInCell="1" locked="0" behindDoc="1" simplePos="0" relativeHeight="486592000">
                <wp:simplePos x="0" y="0"/>
                <wp:positionH relativeFrom="page">
                  <wp:posOffset>803643</wp:posOffset>
                </wp:positionH>
                <wp:positionV relativeFrom="paragraph">
                  <wp:posOffset>290269</wp:posOffset>
                </wp:positionV>
                <wp:extent cx="4225925" cy="464248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4225925" cy="4642485"/>
                          <a:chExt cx="4225925" cy="4642485"/>
                        </a:xfrm>
                      </wpg:grpSpPr>
                      <pic:pic>
                        <pic:nvPicPr>
                          <pic:cNvPr id="101" name="Image 101"/>
                          <pic:cNvPicPr/>
                        </pic:nvPicPr>
                        <pic:blipFill>
                          <a:blip r:embed="rId6" cstate="print"/>
                          <a:stretch>
                            <a:fillRect/>
                          </a:stretch>
                        </pic:blipFill>
                        <pic:spPr>
                          <a:xfrm>
                            <a:off x="117271" y="741806"/>
                            <a:ext cx="3879049" cy="3900138"/>
                          </a:xfrm>
                          <a:prstGeom prst="rect">
                            <a:avLst/>
                          </a:prstGeom>
                        </pic:spPr>
                      </pic:pic>
                      <pic:pic>
                        <pic:nvPicPr>
                          <pic:cNvPr id="102" name="Image 102"/>
                          <pic:cNvPicPr/>
                        </pic:nvPicPr>
                        <pic:blipFill>
                          <a:blip r:embed="rId16" cstate="print"/>
                          <a:stretch>
                            <a:fillRect/>
                          </a:stretch>
                        </pic:blipFill>
                        <pic:spPr>
                          <a:xfrm>
                            <a:off x="0" y="0"/>
                            <a:ext cx="1403858" cy="2049779"/>
                          </a:xfrm>
                          <a:prstGeom prst="rect">
                            <a:avLst/>
                          </a:prstGeom>
                        </pic:spPr>
                      </pic:pic>
                      <pic:pic>
                        <pic:nvPicPr>
                          <pic:cNvPr id="103" name="Image 103"/>
                          <pic:cNvPicPr/>
                        </pic:nvPicPr>
                        <pic:blipFill>
                          <a:blip r:embed="rId17" cstate="print"/>
                          <a:stretch>
                            <a:fillRect/>
                          </a:stretch>
                        </pic:blipFill>
                        <pic:spPr>
                          <a:xfrm>
                            <a:off x="1404886" y="13207"/>
                            <a:ext cx="1411478" cy="2039112"/>
                          </a:xfrm>
                          <a:prstGeom prst="rect">
                            <a:avLst/>
                          </a:prstGeom>
                        </pic:spPr>
                      </pic:pic>
                      <pic:pic>
                        <pic:nvPicPr>
                          <pic:cNvPr id="104" name="Image 104"/>
                          <pic:cNvPicPr/>
                        </pic:nvPicPr>
                        <pic:blipFill>
                          <a:blip r:embed="rId18" cstate="print"/>
                          <a:stretch>
                            <a:fillRect/>
                          </a:stretch>
                        </pic:blipFill>
                        <pic:spPr>
                          <a:xfrm>
                            <a:off x="2816364" y="27559"/>
                            <a:ext cx="1409446" cy="2025396"/>
                          </a:xfrm>
                          <a:prstGeom prst="rect">
                            <a:avLst/>
                          </a:prstGeom>
                        </pic:spPr>
                      </pic:pic>
                      <pic:pic>
                        <pic:nvPicPr>
                          <pic:cNvPr id="105" name="Image 105"/>
                          <pic:cNvPicPr/>
                        </pic:nvPicPr>
                        <pic:blipFill>
                          <a:blip r:embed="rId19" cstate="print"/>
                          <a:stretch>
                            <a:fillRect/>
                          </a:stretch>
                        </pic:blipFill>
                        <pic:spPr>
                          <a:xfrm>
                            <a:off x="0" y="2228850"/>
                            <a:ext cx="4202061" cy="1954402"/>
                          </a:xfrm>
                          <a:prstGeom prst="rect">
                            <a:avLst/>
                          </a:prstGeom>
                        </pic:spPr>
                      </pic:pic>
                    </wpg:wgp>
                  </a:graphicData>
                </a:graphic>
              </wp:anchor>
            </w:drawing>
          </mc:Choice>
          <mc:Fallback>
            <w:pict>
              <v:group style="position:absolute;margin-left:63.278999pt;margin-top:22.85586pt;width:332.75pt;height:365.55pt;mso-position-horizontal-relative:page;mso-position-vertical-relative:paragraph;z-index:-16724480" id="docshapegroup90" coordorigin="1266,457" coordsize="6655,7311">
                <v:shape style="position:absolute;left:1450;top:1625;width:6109;height:6142" type="#_x0000_t75" id="docshape91" stroked="false">
                  <v:imagedata r:id="rId6" o:title=""/>
                </v:shape>
                <v:shape style="position:absolute;left:1265;top:457;width:2211;height:3228" type="#_x0000_t75" id="docshape92" stroked="false">
                  <v:imagedata r:id="rId16" o:title=""/>
                </v:shape>
                <v:shape style="position:absolute;left:3478;top:477;width:2223;height:3212" type="#_x0000_t75" id="docshape93" stroked="false">
                  <v:imagedata r:id="rId17" o:title=""/>
                </v:shape>
                <v:shape style="position:absolute;left:5700;top:500;width:2220;height:3190" type="#_x0000_t75" id="docshape94" stroked="false">
                  <v:imagedata r:id="rId18" o:title=""/>
                </v:shape>
                <v:shape style="position:absolute;left:1265;top:3967;width:6618;height:3078" type="#_x0000_t75" id="docshape95" stroked="false">
                  <v:imagedata r:id="rId19" o:title=""/>
                </v:shape>
                <w10:wrap type="none"/>
              </v:group>
            </w:pict>
          </mc:Fallback>
        </mc:AlternateContent>
      </w:r>
      <w:r>
        <w:rPr>
          <w:b/>
        </w:rPr>
        <w:t>Figure</w:t>
      </w:r>
      <w:r>
        <w:rPr>
          <w:b/>
          <w:spacing w:val="-4"/>
        </w:rPr>
        <w:t> </w:t>
      </w:r>
      <w:r>
        <w:rPr>
          <w:b/>
        </w:rPr>
        <w:t>4</w:t>
      </w:r>
      <w:r>
        <w:rPr/>
        <w:t>(j, k, l,</w:t>
      </w:r>
      <w:r>
        <w:rPr>
          <w:spacing w:val="-4"/>
        </w:rPr>
        <w:t> </w:t>
      </w:r>
      <w:r>
        <w:rPr/>
        <w:t>m, n,</w:t>
      </w:r>
      <w:r>
        <w:rPr>
          <w:spacing w:val="-4"/>
        </w:rPr>
        <w:t> </w:t>
      </w:r>
      <w:r>
        <w:rPr/>
        <w:t>o,</w:t>
      </w:r>
      <w:r>
        <w:rPr>
          <w:spacing w:val="-4"/>
        </w:rPr>
        <w:t> </w:t>
      </w:r>
      <w:r>
        <w:rPr/>
        <w:t>p,</w:t>
      </w:r>
      <w:r>
        <w:rPr>
          <w:spacing w:val="-4"/>
        </w:rPr>
        <w:t> </w:t>
      </w:r>
      <w:r>
        <w:rPr/>
        <w:t>q,</w:t>
      </w:r>
      <w:r>
        <w:rPr>
          <w:spacing w:val="-4"/>
        </w:rPr>
        <w:t> </w:t>
      </w:r>
      <w:r>
        <w:rPr/>
        <w:t>r): Factors</w:t>
      </w:r>
      <w:r>
        <w:rPr>
          <w:spacing w:val="-6"/>
        </w:rPr>
        <w:t> </w:t>
      </w:r>
      <w:r>
        <w:rPr/>
        <w:t>map and</w:t>
      </w:r>
      <w:r>
        <w:rPr>
          <w:spacing w:val="-4"/>
        </w:rPr>
        <w:t> </w:t>
      </w:r>
      <w:r>
        <w:rPr/>
        <w:t>degree</w:t>
      </w:r>
      <w:r>
        <w:rPr>
          <w:spacing w:val="-4"/>
        </w:rPr>
        <w:t> </w:t>
      </w:r>
      <w:r>
        <w:rPr/>
        <w:t>of</w:t>
      </w:r>
      <w:r>
        <w:rPr>
          <w:spacing w:val="-8"/>
        </w:rPr>
        <w:t> </w:t>
      </w:r>
      <w:r>
        <w:rPr/>
        <w:t>land suitability to</w:t>
      </w:r>
      <w:r>
        <w:rPr>
          <w:spacing w:val="-4"/>
        </w:rPr>
        <w:t> </w:t>
      </w:r>
      <w:r>
        <w:rPr/>
        <w:t>assess the</w:t>
      </w:r>
      <w:r>
        <w:rPr>
          <w:spacing w:val="-4"/>
        </w:rPr>
        <w:t> </w:t>
      </w:r>
      <w:r>
        <w:rPr/>
        <w:t>ideal location for surface irrigation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BodyText"/>
        <w:tabs>
          <w:tab w:pos="3147" w:val="left" w:leader="none"/>
          <w:tab w:pos="5400" w:val="left" w:leader="none"/>
        </w:tabs>
        <w:ind w:left="1221"/>
      </w:pPr>
      <w:r>
        <w:rPr>
          <w:spacing w:val="-10"/>
        </w:rPr>
        <w:t>j</w:t>
      </w:r>
      <w:r>
        <w:rPr/>
        <w:tab/>
      </w:r>
      <w:r>
        <w:rPr>
          <w:spacing w:val="-10"/>
        </w:rPr>
        <w:t>k</w:t>
      </w:r>
      <w:r>
        <w:rPr/>
        <w:tab/>
      </w:r>
      <w:r>
        <w:rPr>
          <w:spacing w:val="-10"/>
        </w:rPr>
        <w:t>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BodyText"/>
        <w:tabs>
          <w:tab w:pos="3462" w:val="left" w:leader="none"/>
          <w:tab w:pos="5411" w:val="left" w:leader="none"/>
        </w:tabs>
        <w:ind w:left="1131"/>
      </w:pPr>
      <w:r>
        <w:rPr>
          <w:spacing w:val="-10"/>
        </w:rPr>
        <w:t>m</w:t>
      </w:r>
      <w:r>
        <w:rPr/>
        <w:tab/>
      </w:r>
      <w:r>
        <w:rPr>
          <w:spacing w:val="-10"/>
        </w:rPr>
        <w:t>n</w:t>
      </w:r>
      <w:r>
        <w:rPr/>
        <w:tab/>
      </w:r>
      <w:r>
        <w:rPr>
          <w:spacing w:val="-10"/>
        </w:rPr>
        <w:t>o</w:t>
      </w:r>
    </w:p>
    <w:p>
      <w:pPr>
        <w:pStyle w:val="BodyText"/>
        <w:spacing w:after="0"/>
        <w:sectPr>
          <w:pgSz w:w="11910" w:h="16850"/>
          <w:pgMar w:header="2684" w:footer="0" w:top="2880" w:bottom="280" w:left="1133"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tabs>
          <w:tab w:pos="3147" w:val="left" w:leader="none"/>
          <w:tab w:pos="5535" w:val="left" w:leader="none"/>
        </w:tabs>
        <w:spacing w:before="1"/>
        <w:ind w:left="1086"/>
      </w:pPr>
      <w:r>
        <w:rPr/>
        <mc:AlternateContent>
          <mc:Choice Requires="wps">
            <w:drawing>
              <wp:anchor distT="0" distB="0" distL="0" distR="0" allowOverlap="1" layoutInCell="1" locked="0" behindDoc="1" simplePos="0" relativeHeight="486593024">
                <wp:simplePos x="0" y="0"/>
                <wp:positionH relativeFrom="page">
                  <wp:posOffset>803643</wp:posOffset>
                </wp:positionH>
                <wp:positionV relativeFrom="paragraph">
                  <wp:posOffset>-2062641</wp:posOffset>
                </wp:positionV>
                <wp:extent cx="4235450" cy="550989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4235450" cy="5509895"/>
                          <a:chExt cx="4235450" cy="5509895"/>
                        </a:xfrm>
                      </wpg:grpSpPr>
                      <pic:pic>
                        <pic:nvPicPr>
                          <pic:cNvPr id="107" name="Image 107"/>
                          <pic:cNvPicPr/>
                        </pic:nvPicPr>
                        <pic:blipFill>
                          <a:blip r:embed="rId6" cstate="print"/>
                          <a:stretch>
                            <a:fillRect/>
                          </a:stretch>
                        </pic:blipFill>
                        <pic:spPr>
                          <a:xfrm>
                            <a:off x="117271" y="1493392"/>
                            <a:ext cx="3879049" cy="3900138"/>
                          </a:xfrm>
                          <a:prstGeom prst="rect">
                            <a:avLst/>
                          </a:prstGeom>
                        </pic:spPr>
                      </pic:pic>
                      <pic:pic>
                        <pic:nvPicPr>
                          <pic:cNvPr id="108" name="Image 108"/>
                          <pic:cNvPicPr/>
                        </pic:nvPicPr>
                        <pic:blipFill>
                          <a:blip r:embed="rId20" cstate="print"/>
                          <a:stretch>
                            <a:fillRect/>
                          </a:stretch>
                        </pic:blipFill>
                        <pic:spPr>
                          <a:xfrm>
                            <a:off x="0" y="28448"/>
                            <a:ext cx="1390142" cy="1929383"/>
                          </a:xfrm>
                          <a:prstGeom prst="rect">
                            <a:avLst/>
                          </a:prstGeom>
                        </pic:spPr>
                      </pic:pic>
                      <pic:pic>
                        <pic:nvPicPr>
                          <pic:cNvPr id="109" name="Image 109"/>
                          <pic:cNvPicPr/>
                        </pic:nvPicPr>
                        <pic:blipFill>
                          <a:blip r:embed="rId21" cstate="print"/>
                          <a:stretch>
                            <a:fillRect/>
                          </a:stretch>
                        </pic:blipFill>
                        <pic:spPr>
                          <a:xfrm>
                            <a:off x="1390662" y="0"/>
                            <a:ext cx="2844672" cy="1957451"/>
                          </a:xfrm>
                          <a:prstGeom prst="rect">
                            <a:avLst/>
                          </a:prstGeom>
                        </pic:spPr>
                      </pic:pic>
                      <pic:pic>
                        <pic:nvPicPr>
                          <pic:cNvPr id="110" name="Image 110"/>
                          <pic:cNvPicPr/>
                        </pic:nvPicPr>
                        <pic:blipFill>
                          <a:blip r:embed="rId22" cstate="print"/>
                          <a:stretch>
                            <a:fillRect/>
                          </a:stretch>
                        </pic:blipFill>
                        <pic:spPr>
                          <a:xfrm>
                            <a:off x="927366" y="2199385"/>
                            <a:ext cx="2383916" cy="3310128"/>
                          </a:xfrm>
                          <a:prstGeom prst="rect">
                            <a:avLst/>
                          </a:prstGeom>
                        </pic:spPr>
                      </pic:pic>
                    </wpg:wgp>
                  </a:graphicData>
                </a:graphic>
              </wp:anchor>
            </w:drawing>
          </mc:Choice>
          <mc:Fallback>
            <w:pict>
              <v:group style="position:absolute;margin-left:63.278999pt;margin-top:-162.41272pt;width:333.5pt;height:433.85pt;mso-position-horizontal-relative:page;mso-position-vertical-relative:paragraph;z-index:-16723456" id="docshapegroup96" coordorigin="1266,-3248" coordsize="6670,8677">
                <v:shape style="position:absolute;left:1450;top:-897;width:6109;height:6142" type="#_x0000_t75" id="docshape97" stroked="false">
                  <v:imagedata r:id="rId6" o:title=""/>
                </v:shape>
                <v:shape style="position:absolute;left:1265;top:-3204;width:2190;height:3039" type="#_x0000_t75" id="docshape98" stroked="false">
                  <v:imagedata r:id="rId20" o:title=""/>
                </v:shape>
                <v:shape style="position:absolute;left:3455;top:-3249;width:4480;height:3083" type="#_x0000_t75" id="docshape99" stroked="false">
                  <v:imagedata r:id="rId21" o:title=""/>
                </v:shape>
                <v:shape style="position:absolute;left:2726;top:215;width:3755;height:5213" type="#_x0000_t75" id="docshape100" stroked="false">
                  <v:imagedata r:id="rId22" o:title=""/>
                </v:shape>
                <w10:wrap type="none"/>
              </v:group>
            </w:pict>
          </mc:Fallback>
        </mc:AlternateContent>
      </w:r>
      <w:r>
        <w:rPr>
          <w:spacing w:val="-10"/>
        </w:rPr>
        <w:t>p</w:t>
      </w:r>
      <w:r>
        <w:rPr/>
        <w:tab/>
      </w:r>
      <w:r>
        <w:rPr>
          <w:spacing w:val="-10"/>
        </w:rPr>
        <w:t>q</w:t>
      </w:r>
      <w:r>
        <w:rPr/>
        <w:tab/>
      </w:r>
      <w:r>
        <w:rPr>
          <w:spacing w:val="-10"/>
        </w:rPr>
        <w:t>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p>
    <w:p>
      <w:pPr>
        <w:pStyle w:val="BodyText"/>
        <w:ind w:left="1513"/>
      </w:pPr>
      <w:r>
        <w:rPr>
          <w:b/>
        </w:rPr>
        <w:t>Figure</w:t>
      </w:r>
      <w:r>
        <w:rPr>
          <w:b/>
          <w:spacing w:val="-5"/>
        </w:rPr>
        <w:t> </w:t>
      </w:r>
      <w:r>
        <w:rPr>
          <w:b/>
        </w:rPr>
        <w:t>5:</w:t>
      </w:r>
      <w:r>
        <w:rPr>
          <w:b/>
          <w:spacing w:val="3"/>
        </w:rPr>
        <w:t> </w:t>
      </w:r>
      <w:r>
        <w:rPr/>
        <w:t>Overall</w:t>
      </w:r>
      <w:r>
        <w:rPr>
          <w:spacing w:val="2"/>
        </w:rPr>
        <w:t> </w:t>
      </w:r>
      <w:r>
        <w:rPr/>
        <w:t>land</w:t>
      </w:r>
      <w:r>
        <w:rPr>
          <w:spacing w:val="6"/>
        </w:rPr>
        <w:t> </w:t>
      </w:r>
      <w:r>
        <w:rPr/>
        <w:t>suitability</w:t>
      </w:r>
      <w:r>
        <w:rPr>
          <w:spacing w:val="-3"/>
        </w:rPr>
        <w:t> </w:t>
      </w:r>
      <w:r>
        <w:rPr/>
        <w:t>for</w:t>
      </w:r>
      <w:r>
        <w:rPr>
          <w:spacing w:val="-8"/>
        </w:rPr>
        <w:t> </w:t>
      </w:r>
      <w:r>
        <w:rPr/>
        <w:t>surface</w:t>
      </w:r>
      <w:r>
        <w:rPr>
          <w:spacing w:val="-4"/>
        </w:rPr>
        <w:t> </w:t>
      </w:r>
      <w:r>
        <w:rPr>
          <w:spacing w:val="-2"/>
        </w:rPr>
        <w:t>irrigation.</w:t>
      </w:r>
    </w:p>
    <w:p>
      <w:pPr>
        <w:pStyle w:val="BodyText"/>
        <w:spacing w:before="45"/>
        <w:rPr>
          <w:sz w:val="20"/>
        </w:rPr>
      </w:pPr>
    </w:p>
    <w:p>
      <w:pPr>
        <w:pStyle w:val="BodyText"/>
        <w:spacing w:after="0"/>
        <w:rPr>
          <w:sz w:val="20"/>
        </w:rPr>
        <w:sectPr>
          <w:pgSz w:w="11910" w:h="16850"/>
          <w:pgMar w:header="2684" w:footer="0" w:top="2880" w:bottom="280" w:left="1133" w:right="0"/>
        </w:sectPr>
      </w:pPr>
    </w:p>
    <w:p>
      <w:pPr>
        <w:pStyle w:val="Heading1"/>
        <w:numPr>
          <w:ilvl w:val="0"/>
          <w:numId w:val="1"/>
        </w:numPr>
        <w:tabs>
          <w:tab w:pos="410" w:val="left" w:leader="none"/>
        </w:tabs>
        <w:spacing w:line="240" w:lineRule="auto" w:before="93" w:after="0"/>
        <w:ind w:left="410" w:right="0" w:hanging="270"/>
        <w:jc w:val="left"/>
      </w:pPr>
      <w:r>
        <w:rPr/>
        <mc:AlternateContent>
          <mc:Choice Requires="wps">
            <w:drawing>
              <wp:anchor distT="0" distB="0" distL="0" distR="0" allowOverlap="1" layoutInCell="1" locked="0" behindDoc="1" simplePos="0" relativeHeight="486592512">
                <wp:simplePos x="0" y="0"/>
                <wp:positionH relativeFrom="page">
                  <wp:posOffset>979805</wp:posOffset>
                </wp:positionH>
                <wp:positionV relativeFrom="page">
                  <wp:posOffset>1363344</wp:posOffset>
                </wp:positionV>
                <wp:extent cx="6586855" cy="802957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6586855" cy="8029575"/>
                          <a:chExt cx="6586855" cy="8029575"/>
                        </a:xfrm>
                      </wpg:grpSpPr>
                      <wps:wsp>
                        <wps:cNvPr id="112" name="Graphic 112"/>
                        <wps:cNvSpPr/>
                        <wps:spPr>
                          <a:xfrm>
                            <a:off x="4191634"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wps:wsp>
                        <wps:cNvPr id="113" name="Graphic 113"/>
                        <wps:cNvSpPr/>
                        <wps:spPr>
                          <a:xfrm>
                            <a:off x="0" y="6606857"/>
                            <a:ext cx="508000" cy="128905"/>
                          </a:xfrm>
                          <a:custGeom>
                            <a:avLst/>
                            <a:gdLst/>
                            <a:ahLst/>
                            <a:cxnLst/>
                            <a:rect l="l" t="t" r="r" b="b"/>
                            <a:pathLst>
                              <a:path w="508000" h="128905">
                                <a:moveTo>
                                  <a:pt x="508000" y="0"/>
                                </a:moveTo>
                                <a:lnTo>
                                  <a:pt x="0" y="0"/>
                                </a:lnTo>
                                <a:lnTo>
                                  <a:pt x="0" y="128587"/>
                                </a:lnTo>
                                <a:lnTo>
                                  <a:pt x="508000" y="128587"/>
                                </a:lnTo>
                                <a:lnTo>
                                  <a:pt x="508000" y="0"/>
                                </a:lnTo>
                                <a:close/>
                              </a:path>
                            </a:pathLst>
                          </a:custGeom>
                          <a:solidFill>
                            <a:srgbClr val="F8DCDD"/>
                          </a:solidFill>
                        </wps:spPr>
                        <wps:bodyPr wrap="square" lIns="0" tIns="0" rIns="0" bIns="0" rtlCol="0">
                          <a:prstTxWarp prst="textNoShape">
                            <a:avLst/>
                          </a:prstTxWarp>
                          <a:noAutofit/>
                        </wps:bodyPr>
                      </wps:wsp>
                      <wps:wsp>
                        <wps:cNvPr id="114" name="Graphic 114"/>
                        <wps:cNvSpPr/>
                        <wps:spPr>
                          <a:xfrm>
                            <a:off x="4762" y="6611619"/>
                            <a:ext cx="508000" cy="135890"/>
                          </a:xfrm>
                          <a:custGeom>
                            <a:avLst/>
                            <a:gdLst/>
                            <a:ahLst/>
                            <a:cxnLst/>
                            <a:rect l="l" t="t" r="r" b="b"/>
                            <a:pathLst>
                              <a:path w="508000" h="135890">
                                <a:moveTo>
                                  <a:pt x="14604" y="135889"/>
                                </a:moveTo>
                                <a:lnTo>
                                  <a:pt x="7302" y="128650"/>
                                </a:lnTo>
                              </a:path>
                              <a:path w="508000" h="135890">
                                <a:moveTo>
                                  <a:pt x="0" y="121284"/>
                                </a:moveTo>
                                <a:lnTo>
                                  <a:pt x="0" y="14350"/>
                                </a:lnTo>
                              </a:path>
                              <a:path w="508000" h="135890">
                                <a:moveTo>
                                  <a:pt x="0" y="6984"/>
                                </a:moveTo>
                                <a:lnTo>
                                  <a:pt x="7302" y="0"/>
                                </a:lnTo>
                              </a:path>
                              <a:path w="508000" h="135890">
                                <a:moveTo>
                                  <a:pt x="493712" y="135889"/>
                                </a:moveTo>
                                <a:lnTo>
                                  <a:pt x="500697" y="128650"/>
                                </a:lnTo>
                              </a:path>
                              <a:path w="508000" h="135890">
                                <a:moveTo>
                                  <a:pt x="507936" y="121284"/>
                                </a:moveTo>
                                <a:lnTo>
                                  <a:pt x="507936" y="14350"/>
                                </a:lnTo>
                              </a:path>
                              <a:path w="508000" h="135890">
                                <a:moveTo>
                                  <a:pt x="507936" y="6984"/>
                                </a:moveTo>
                                <a:lnTo>
                                  <a:pt x="500697" y="0"/>
                                </a:lnTo>
                              </a:path>
                            </a:pathLst>
                          </a:custGeom>
                          <a:ln w="7302">
                            <a:solidFill>
                              <a:srgbClr val="D13438"/>
                            </a:solidFill>
                            <a:prstDash val="solid"/>
                          </a:ln>
                        </wps:spPr>
                        <wps:bodyPr wrap="square" lIns="0" tIns="0" rIns="0" bIns="0" rtlCol="0">
                          <a:prstTxWarp prst="textNoShape">
                            <a:avLst/>
                          </a:prstTxWarp>
                          <a:noAutofit/>
                        </wps:bodyPr>
                      </wps:wsp>
                      <wps:wsp>
                        <wps:cNvPr id="115" name="Graphic 115"/>
                        <wps:cNvSpPr/>
                        <wps:spPr>
                          <a:xfrm>
                            <a:off x="515238" y="6664070"/>
                            <a:ext cx="3891279" cy="71755"/>
                          </a:xfrm>
                          <a:custGeom>
                            <a:avLst/>
                            <a:gdLst/>
                            <a:ahLst/>
                            <a:cxnLst/>
                            <a:rect l="l" t="t" r="r" b="b"/>
                            <a:pathLst>
                              <a:path w="3891279" h="71755">
                                <a:moveTo>
                                  <a:pt x="3891026" y="0"/>
                                </a:moveTo>
                                <a:lnTo>
                                  <a:pt x="3633597" y="71373"/>
                                </a:lnTo>
                              </a:path>
                              <a:path w="3891279" h="71755">
                                <a:moveTo>
                                  <a:pt x="3633597" y="71373"/>
                                </a:moveTo>
                                <a:lnTo>
                                  <a:pt x="0" y="71373"/>
                                </a:lnTo>
                              </a:path>
                            </a:pathLst>
                          </a:custGeom>
                          <a:ln w="7302">
                            <a:solidFill>
                              <a:srgbClr val="D13438"/>
                            </a:solidFill>
                            <a:prstDash val="sysDot"/>
                          </a:ln>
                        </wps:spPr>
                        <wps:bodyPr wrap="square" lIns="0" tIns="0" rIns="0" bIns="0" rtlCol="0">
                          <a:prstTxWarp prst="textNoShape">
                            <a:avLst/>
                          </a:prstTxWarp>
                          <a:noAutofit/>
                        </wps:bodyPr>
                      </wps:wsp>
                      <wps:wsp>
                        <wps:cNvPr id="116" name="Graphic 116"/>
                        <wps:cNvSpPr/>
                        <wps:spPr>
                          <a:xfrm>
                            <a:off x="4406265" y="6606920"/>
                            <a:ext cx="2176780" cy="350520"/>
                          </a:xfrm>
                          <a:custGeom>
                            <a:avLst/>
                            <a:gdLst/>
                            <a:ahLst/>
                            <a:cxnLst/>
                            <a:rect l="l" t="t" r="r" b="b"/>
                            <a:pathLst>
                              <a:path w="2176780" h="350520">
                                <a:moveTo>
                                  <a:pt x="2160270" y="0"/>
                                </a:moveTo>
                                <a:lnTo>
                                  <a:pt x="28575" y="0"/>
                                </a:lnTo>
                                <a:lnTo>
                                  <a:pt x="18109" y="2446"/>
                                </a:lnTo>
                                <a:lnTo>
                                  <a:pt x="8953" y="8905"/>
                                </a:lnTo>
                                <a:lnTo>
                                  <a:pt x="2464" y="18055"/>
                                </a:lnTo>
                                <a:lnTo>
                                  <a:pt x="0" y="28574"/>
                                </a:lnTo>
                                <a:lnTo>
                                  <a:pt x="0" y="321563"/>
                                </a:lnTo>
                                <a:lnTo>
                                  <a:pt x="2464" y="332083"/>
                                </a:lnTo>
                                <a:lnTo>
                                  <a:pt x="8953" y="341233"/>
                                </a:lnTo>
                                <a:lnTo>
                                  <a:pt x="18109" y="347692"/>
                                </a:lnTo>
                                <a:lnTo>
                                  <a:pt x="28575" y="350138"/>
                                </a:lnTo>
                                <a:lnTo>
                                  <a:pt x="2160270" y="350138"/>
                                </a:lnTo>
                                <a:lnTo>
                                  <a:pt x="2170789" y="347692"/>
                                </a:lnTo>
                                <a:lnTo>
                                  <a:pt x="2176779" y="343463"/>
                                </a:lnTo>
                                <a:lnTo>
                                  <a:pt x="2176779" y="6675"/>
                                </a:lnTo>
                                <a:lnTo>
                                  <a:pt x="2170789" y="2446"/>
                                </a:lnTo>
                                <a:lnTo>
                                  <a:pt x="2160270" y="0"/>
                                </a:lnTo>
                                <a:close/>
                              </a:path>
                            </a:pathLst>
                          </a:custGeom>
                          <a:solidFill>
                            <a:srgbClr val="F8DCDD"/>
                          </a:solidFill>
                        </wps:spPr>
                        <wps:bodyPr wrap="square" lIns="0" tIns="0" rIns="0" bIns="0" rtlCol="0">
                          <a:prstTxWarp prst="textNoShape">
                            <a:avLst/>
                          </a:prstTxWarp>
                          <a:noAutofit/>
                        </wps:bodyPr>
                      </wps:wsp>
                      <wps:wsp>
                        <wps:cNvPr id="117" name="Graphic 117"/>
                        <wps:cNvSpPr/>
                        <wps:spPr>
                          <a:xfrm>
                            <a:off x="4406265" y="6606920"/>
                            <a:ext cx="2176780" cy="350520"/>
                          </a:xfrm>
                          <a:custGeom>
                            <a:avLst/>
                            <a:gdLst/>
                            <a:ahLst/>
                            <a:cxnLst/>
                            <a:rect l="l" t="t" r="r" b="b"/>
                            <a:pathLst>
                              <a:path w="2176780" h="350520">
                                <a:moveTo>
                                  <a:pt x="2176779" y="6675"/>
                                </a:moveTo>
                                <a:lnTo>
                                  <a:pt x="2170789" y="2446"/>
                                </a:lnTo>
                                <a:lnTo>
                                  <a:pt x="2160270" y="0"/>
                                </a:lnTo>
                                <a:lnTo>
                                  <a:pt x="28575" y="0"/>
                                </a:lnTo>
                                <a:lnTo>
                                  <a:pt x="18109" y="2446"/>
                                </a:lnTo>
                                <a:lnTo>
                                  <a:pt x="8953" y="8905"/>
                                </a:lnTo>
                                <a:lnTo>
                                  <a:pt x="2464" y="18055"/>
                                </a:lnTo>
                                <a:lnTo>
                                  <a:pt x="0" y="28574"/>
                                </a:lnTo>
                                <a:lnTo>
                                  <a:pt x="0" y="321563"/>
                                </a:lnTo>
                                <a:lnTo>
                                  <a:pt x="2464" y="332083"/>
                                </a:lnTo>
                                <a:lnTo>
                                  <a:pt x="8953" y="341233"/>
                                </a:lnTo>
                                <a:lnTo>
                                  <a:pt x="18109" y="347692"/>
                                </a:lnTo>
                                <a:lnTo>
                                  <a:pt x="28575" y="350138"/>
                                </a:lnTo>
                                <a:lnTo>
                                  <a:pt x="2160270" y="350138"/>
                                </a:lnTo>
                                <a:lnTo>
                                  <a:pt x="2170789" y="347692"/>
                                </a:lnTo>
                                <a:lnTo>
                                  <a:pt x="2176779" y="343463"/>
                                </a:lnTo>
                              </a:path>
                            </a:pathLst>
                          </a:custGeom>
                          <a:ln w="730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150002pt;margin-top:107.349998pt;width:518.65pt;height:632.25pt;mso-position-horizontal-relative:page;mso-position-vertical-relative:page;z-index:-16723968" id="docshapegroup101" coordorigin="1543,2147" coordsize="10373,12645">
                <v:rect style="position:absolute;left:8144;top:2147;width:3766;height:12645" id="docshape102" filled="true" fillcolor="#f1f1f1" stroked="false">
                  <v:fill type="solid"/>
                </v:rect>
                <v:rect style="position:absolute;left:1543;top:12551;width:800;height:203" id="docshape103" filled="true" fillcolor="#f8dcdd" stroked="false">
                  <v:fill type="solid"/>
                </v:rect>
                <v:shape style="position:absolute;left:1550;top:12559;width:800;height:214" id="docshape104" coordorigin="1551,12559" coordsize="800,214" path="m1574,12773l1562,12762m1551,12750l1551,12582m1551,12570l1562,12559m2328,12773l2339,12762m2350,12750l2350,12582m2350,12570l2339,12559e" filled="false" stroked="true" strokeweight=".575pt" strokecolor="#d13438">
                  <v:path arrowok="t"/>
                  <v:stroke dashstyle="solid"/>
                </v:shape>
                <v:shape style="position:absolute;left:2354;top:12641;width:6128;height:113" id="docshape105" coordorigin="2354,12642" coordsize="6128,113" path="m8482,12642l8077,12754m8077,12754l2354,12754e" filled="false" stroked="true" strokeweight=".575pt" strokecolor="#d13438">
                  <v:path arrowok="t"/>
                  <v:stroke dashstyle="shortdot"/>
                </v:shape>
                <v:shape style="position:absolute;left:8482;top:12551;width:3428;height:552" id="docshape106" coordorigin="8482,12552" coordsize="3428,552" path="m11884,12552l8527,12552,8511,12555,8496,12566,8486,12580,8482,12597,8482,13058,8486,13075,8496,13089,8511,13099,8527,13103,11884,13103,11901,13099,11910,13092,11910,12562,11901,12555,11884,12552xe" filled="true" fillcolor="#f8dcdd" stroked="false">
                  <v:path arrowok="t"/>
                  <v:fill type="solid"/>
                </v:shape>
                <v:shape style="position:absolute;left:8482;top:12551;width:3428;height:552" id="docshape107" coordorigin="8482,12552" coordsize="3428,552" path="m11910,12562l11901,12555,11884,12552,8527,12552,8511,12555,8496,12566,8486,12580,8482,12597,8482,13058,8486,13075,8496,13089,8511,13099,8527,13103,11884,13103,11901,13099,11910,13092e" filled="false" stroked="true" strokeweight=".575pt" strokecolor="#d13438">
                  <v:path arrowok="t"/>
                  <v:stroke dashstyle="solid"/>
                </v:shape>
                <w10:wrap type="none"/>
              </v:group>
            </w:pict>
          </mc:Fallback>
        </mc:AlternateContent>
      </w:r>
      <w:r>
        <w:rPr>
          <w:spacing w:val="-2"/>
        </w:rPr>
        <w:t>Discussion</w:t>
      </w:r>
    </w:p>
    <w:p>
      <w:pPr>
        <w:pStyle w:val="BodyText"/>
        <w:spacing w:line="256" w:lineRule="auto" w:before="41"/>
        <w:ind w:left="140" w:right="38"/>
      </w:pPr>
      <w:r>
        <w:rPr/>
        <w:t>The</w:t>
      </w:r>
      <w:r>
        <w:rPr>
          <w:spacing w:val="15"/>
        </w:rPr>
        <w:t> </w:t>
      </w:r>
      <w:r>
        <w:rPr/>
        <w:t>results of the research revealed</w:t>
      </w:r>
      <w:r>
        <w:rPr>
          <w:spacing w:val="16"/>
        </w:rPr>
        <w:t> </w:t>
      </w:r>
      <w:r>
        <w:rPr/>
        <w:t>that a major proportion of Kilosa district is moderately</w:t>
      </w:r>
      <w:r>
        <w:rPr/>
        <w:t> to highly suitable for</w:t>
      </w:r>
      <w:r>
        <w:rPr>
          <w:spacing w:val="-4"/>
        </w:rPr>
        <w:t> </w:t>
      </w:r>
      <w:r>
        <w:rPr/>
        <w:t>surface</w:t>
      </w:r>
      <w:r>
        <w:rPr>
          <w:spacing w:val="-1"/>
        </w:rPr>
        <w:t> </w:t>
      </w:r>
      <w:r>
        <w:rPr/>
        <w:t>irrigation,</w:t>
      </w:r>
      <w:r>
        <w:rPr>
          <w:spacing w:val="22"/>
        </w:rPr>
        <w:t> </w:t>
      </w:r>
      <w:r>
        <w:rPr/>
        <w:t>especially</w:t>
      </w:r>
      <w:r>
        <w:rPr>
          <w:spacing w:val="22"/>
        </w:rPr>
        <w:t> </w:t>
      </w:r>
      <w:r>
        <w:rPr/>
        <w:t>in the</w:t>
      </w:r>
      <w:r>
        <w:rPr>
          <w:spacing w:val="-1"/>
        </w:rPr>
        <w:t> </w:t>
      </w:r>
      <w:r>
        <w:rPr/>
        <w:t>eastern part. This can be</w:t>
      </w:r>
      <w:r>
        <w:rPr>
          <w:spacing w:val="-1"/>
        </w:rPr>
        <w:t> </w:t>
      </w:r>
      <w:r>
        <w:rPr/>
        <w:t>explained by regular rainfall,</w:t>
      </w:r>
      <w:r>
        <w:rPr>
          <w:spacing w:val="33"/>
        </w:rPr>
        <w:t> </w:t>
      </w:r>
      <w:r>
        <w:rPr/>
        <w:t>temperate temperatures, soft slopes, and closeness to water bodies like the</w:t>
      </w:r>
      <w:r>
        <w:rPr>
          <w:spacing w:val="-9"/>
        </w:rPr>
        <w:t> </w:t>
      </w:r>
      <w:r>
        <w:rPr/>
        <w:t>Mkondoa</w:t>
      </w:r>
      <w:r>
        <w:rPr>
          <w:spacing w:val="-8"/>
        </w:rPr>
        <w:t> </w:t>
      </w:r>
      <w:r>
        <w:rPr/>
        <w:t>and Wami</w:t>
      </w:r>
      <w:r>
        <w:rPr>
          <w:spacing w:val="-12"/>
        </w:rPr>
        <w:t> </w:t>
      </w:r>
      <w:r>
        <w:rPr/>
        <w:t>rivers. These conditions</w:t>
      </w:r>
      <w:r>
        <w:rPr>
          <w:spacing w:val="-10"/>
        </w:rPr>
        <w:t> </w:t>
      </w:r>
      <w:r>
        <w:rPr/>
        <w:t>minimize</w:t>
      </w:r>
      <w:r>
        <w:rPr>
          <w:spacing w:val="10"/>
        </w:rPr>
        <w:t> </w:t>
      </w:r>
      <w:r>
        <w:rPr/>
        <w:t>the</w:t>
      </w:r>
      <w:r>
        <w:rPr>
          <w:spacing w:val="-8"/>
        </w:rPr>
        <w:t> </w:t>
      </w:r>
      <w:r>
        <w:rPr/>
        <w:t>use</w:t>
      </w:r>
      <w:r>
        <w:rPr>
          <w:spacing w:val="-8"/>
        </w:rPr>
        <w:t> </w:t>
      </w:r>
      <w:r>
        <w:rPr/>
        <w:t>of</w:t>
      </w:r>
      <w:r>
        <w:rPr>
          <w:spacing w:val="-2"/>
        </w:rPr>
        <w:t> </w:t>
      </w:r>
      <w:r>
        <w:rPr/>
        <w:t>supplemental</w:t>
      </w:r>
      <w:r>
        <w:rPr>
          <w:spacing w:val="-3"/>
        </w:rPr>
        <w:t> </w:t>
      </w:r>
      <w:r>
        <w:rPr/>
        <w:t>irrigation and decrease costs of operation, consistent with insights by Gebrechorkos </w:t>
      </w:r>
      <w:r>
        <w:rPr>
          <w:i/>
        </w:rPr>
        <w:t>et al. </w:t>
      </w:r>
      <w:r>
        <w:rPr/>
        <w:t>(2019b)</w:t>
      </w:r>
    </w:p>
    <w:p>
      <w:pPr>
        <w:spacing w:line="247" w:lineRule="auto" w:before="132"/>
        <w:ind w:left="140" w:right="44" w:firstLine="0"/>
        <w:jc w:val="left"/>
        <w:rPr>
          <w:rFonts w:ascii="Calibri"/>
          <w:sz w:val="13"/>
        </w:rPr>
      </w:pPr>
      <w:r>
        <w:rPr/>
        <w:br w:type="column"/>
      </w:r>
      <w:r>
        <w:rPr>
          <w:rFonts w:ascii="Segoe UI"/>
          <w:b/>
          <w:w w:val="105"/>
          <w:sz w:val="13"/>
        </w:rPr>
        <w:t>Commented</w:t>
      </w:r>
      <w:r>
        <w:rPr>
          <w:rFonts w:ascii="Segoe UI"/>
          <w:b/>
          <w:spacing w:val="-10"/>
          <w:w w:val="105"/>
          <w:sz w:val="13"/>
        </w:rPr>
        <w:t> </w:t>
      </w:r>
      <w:r>
        <w:rPr>
          <w:rFonts w:ascii="Segoe UI"/>
          <w:b/>
          <w:w w:val="105"/>
          <w:sz w:val="13"/>
        </w:rPr>
        <w:t>[U9]:</w:t>
      </w:r>
      <w:r>
        <w:rPr>
          <w:rFonts w:ascii="Segoe UI"/>
          <w:b/>
          <w:spacing w:val="-9"/>
          <w:w w:val="105"/>
          <w:sz w:val="13"/>
        </w:rPr>
        <w:t> </w:t>
      </w:r>
      <w:r>
        <w:rPr>
          <w:rFonts w:ascii="Calibri"/>
          <w:w w:val="105"/>
          <w:sz w:val="13"/>
        </w:rPr>
        <w:t>Explain</w:t>
      </w:r>
      <w:r>
        <w:rPr>
          <w:rFonts w:ascii="Calibri"/>
          <w:spacing w:val="-8"/>
          <w:w w:val="105"/>
          <w:sz w:val="13"/>
        </w:rPr>
        <w:t> </w:t>
      </w:r>
      <w:r>
        <w:rPr>
          <w:rFonts w:ascii="Calibri"/>
          <w:w w:val="105"/>
          <w:sz w:val="13"/>
        </w:rPr>
        <w:t>how</w:t>
      </w:r>
      <w:r>
        <w:rPr>
          <w:rFonts w:ascii="Calibri"/>
          <w:spacing w:val="-6"/>
          <w:w w:val="105"/>
          <w:sz w:val="13"/>
        </w:rPr>
        <w:t> </w:t>
      </w:r>
      <w:r>
        <w:rPr>
          <w:rFonts w:ascii="Calibri"/>
          <w:w w:val="105"/>
          <w:sz w:val="13"/>
        </w:rPr>
        <w:t>the</w:t>
      </w:r>
      <w:r>
        <w:rPr>
          <w:rFonts w:ascii="Calibri"/>
          <w:spacing w:val="-8"/>
          <w:w w:val="105"/>
          <w:sz w:val="13"/>
        </w:rPr>
        <w:t> </w:t>
      </w:r>
      <w:r>
        <w:rPr>
          <w:rFonts w:ascii="Calibri"/>
          <w:w w:val="105"/>
          <w:sz w:val="13"/>
        </w:rPr>
        <w:t>researcher/s</w:t>
      </w:r>
      <w:r>
        <w:rPr>
          <w:rFonts w:ascii="Calibri"/>
          <w:spacing w:val="-6"/>
          <w:w w:val="105"/>
          <w:sz w:val="13"/>
        </w:rPr>
        <w:t> </w:t>
      </w:r>
      <w:r>
        <w:rPr>
          <w:rFonts w:ascii="Calibri"/>
          <w:w w:val="105"/>
          <w:sz w:val="13"/>
        </w:rPr>
        <w:t>validated</w:t>
      </w:r>
      <w:r>
        <w:rPr>
          <w:rFonts w:ascii="Calibri"/>
          <w:spacing w:val="40"/>
          <w:w w:val="105"/>
          <w:sz w:val="13"/>
        </w:rPr>
        <w:t> </w:t>
      </w:r>
      <w:r>
        <w:rPr>
          <w:rFonts w:ascii="Calibri"/>
          <w:w w:val="105"/>
          <w:sz w:val="13"/>
        </w:rPr>
        <w:t>the result. How much (in percent) of the generated</w:t>
      </w:r>
      <w:r>
        <w:rPr>
          <w:rFonts w:ascii="Calibri"/>
          <w:spacing w:val="40"/>
          <w:w w:val="105"/>
          <w:sz w:val="13"/>
        </w:rPr>
        <w:t> </w:t>
      </w:r>
      <w:r>
        <w:rPr>
          <w:rFonts w:ascii="Calibri"/>
          <w:w w:val="105"/>
          <w:sz w:val="13"/>
        </w:rPr>
        <w:t>suitability map is actually used for surface irrigation?</w:t>
      </w:r>
    </w:p>
    <w:p>
      <w:pPr>
        <w:spacing w:after="0" w:line="247" w:lineRule="auto"/>
        <w:jc w:val="left"/>
        <w:rPr>
          <w:rFonts w:ascii="Calibri"/>
          <w:sz w:val="13"/>
        </w:rPr>
        <w:sectPr>
          <w:type w:val="continuous"/>
          <w:pgSz w:w="11910" w:h="16850"/>
          <w:pgMar w:header="2684" w:footer="0" w:top="2880" w:bottom="280" w:left="1133" w:right="0"/>
          <w:cols w:num="2" w:equalWidth="0">
            <w:col w:w="6881" w:space="396"/>
            <w:col w:w="3500"/>
          </w:cols>
        </w:sectPr>
      </w:pPr>
    </w:p>
    <w:p>
      <w:pPr>
        <w:pStyle w:val="BodyText"/>
        <w:spacing w:line="259" w:lineRule="auto" w:before="209"/>
        <w:ind w:left="140" w:right="3959"/>
      </w:pPr>
      <w:r>
        <w:rPr/>
        <mc:AlternateContent>
          <mc:Choice Requires="wps">
            <w:drawing>
              <wp:anchor distT="0" distB="0" distL="0" distR="0" allowOverlap="1" layoutInCell="1" locked="0" behindDoc="1" simplePos="0" relativeHeight="486593536">
                <wp:simplePos x="0" y="0"/>
                <wp:positionH relativeFrom="page">
                  <wp:posOffset>5171440</wp:posOffset>
                </wp:positionH>
                <wp:positionV relativeFrom="page">
                  <wp:posOffset>1363344</wp:posOffset>
                </wp:positionV>
                <wp:extent cx="2391410" cy="802957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22944" id="docshape108" filled="true" fillcolor="#f1f1f1" stroked="false">
                <v:fill type="solid"/>
                <w10:wrap type="none"/>
              </v:rect>
            </w:pict>
          </mc:Fallback>
        </mc:AlternateContent>
      </w:r>
      <w:r>
        <w:rPr/>
        <w:t>highlighting the significance of good precipitation and temperature regimes in the sustainability of irrigation. Regions in</w:t>
      </w:r>
      <w:r>
        <w:rPr>
          <w:spacing w:val="-6"/>
        </w:rPr>
        <w:t> </w:t>
      </w:r>
      <w:r>
        <w:rPr/>
        <w:t>the</w:t>
      </w:r>
      <w:r>
        <w:rPr>
          <w:spacing w:val="-7"/>
        </w:rPr>
        <w:t> </w:t>
      </w:r>
      <w:r>
        <w:rPr/>
        <w:t>western,</w:t>
      </w:r>
      <w:r>
        <w:rPr>
          <w:spacing w:val="-6"/>
        </w:rPr>
        <w:t> </w:t>
      </w:r>
      <w:r>
        <w:rPr/>
        <w:t>northeastern,</w:t>
      </w:r>
      <w:r>
        <w:rPr>
          <w:spacing w:val="-6"/>
        </w:rPr>
        <w:t> </w:t>
      </w:r>
      <w:r>
        <w:rPr/>
        <w:t>and eastern</w:t>
      </w:r>
      <w:r>
        <w:rPr>
          <w:spacing w:val="-6"/>
        </w:rPr>
        <w:t> </w:t>
      </w:r>
      <w:r>
        <w:rPr/>
        <w:t>parts</w:t>
      </w:r>
      <w:r>
        <w:rPr>
          <w:spacing w:val="-9"/>
        </w:rPr>
        <w:t> </w:t>
      </w:r>
      <w:r>
        <w:rPr/>
        <w:t>were</w:t>
      </w:r>
      <w:r>
        <w:rPr>
          <w:spacing w:val="-7"/>
        </w:rPr>
        <w:t> </w:t>
      </w:r>
      <w:r>
        <w:rPr/>
        <w:t>less favorable because of the existence of Rubeho and Ukaguru mountain ranges, whose high slopes and poor drainage restrict surface irrigation</w:t>
      </w:r>
      <w:r>
        <w:rPr>
          <w:spacing w:val="30"/>
        </w:rPr>
        <w:t> </w:t>
      </w:r>
      <w:r>
        <w:rPr/>
        <w:t>potential. These regions also have increased rates of evaporation due to hot temperatures, causing excessive water loss. The reduced water-holding capacity in these areas requires</w:t>
      </w:r>
      <w:r>
        <w:rPr>
          <w:spacing w:val="31"/>
        </w:rPr>
        <w:t> </w:t>
      </w:r>
      <w:r>
        <w:rPr/>
        <w:t>the use of supplemental irrigation systems, like drip</w:t>
      </w:r>
      <w:r>
        <w:rPr>
          <w:spacing w:val="-2"/>
        </w:rPr>
        <w:t> </w:t>
      </w:r>
      <w:r>
        <w:rPr/>
        <w:t>or</w:t>
      </w:r>
      <w:r>
        <w:rPr>
          <w:spacing w:val="-6"/>
        </w:rPr>
        <w:t> </w:t>
      </w:r>
      <w:r>
        <w:rPr/>
        <w:t>sprinkler irrigation, compared to</w:t>
      </w:r>
      <w:r>
        <w:rPr>
          <w:spacing w:val="-2"/>
        </w:rPr>
        <w:t> </w:t>
      </w:r>
      <w:r>
        <w:rPr/>
        <w:t>conventional surface</w:t>
      </w:r>
      <w:r>
        <w:rPr>
          <w:spacing w:val="-3"/>
        </w:rPr>
        <w:t> </w:t>
      </w:r>
      <w:r>
        <w:rPr/>
        <w:t>irrigation. This assertion agrees with existing research by Wanyama </w:t>
      </w:r>
      <w:r>
        <w:rPr>
          <w:i/>
        </w:rPr>
        <w:t>et al. </w:t>
      </w:r>
      <w:r>
        <w:rPr/>
        <w:t>(2024) in East Africa, where it was established that topography and climate variability influence irrigation potential</w:t>
      </w:r>
    </w:p>
    <w:p>
      <w:pPr>
        <w:pStyle w:val="BodyText"/>
        <w:spacing w:before="4"/>
        <w:ind w:left="140"/>
      </w:pPr>
      <w:r>
        <w:rPr>
          <w:spacing w:val="-2"/>
        </w:rPr>
        <w:t>considerably.</w:t>
      </w:r>
    </w:p>
    <w:p>
      <w:pPr>
        <w:pStyle w:val="BodyText"/>
        <w:spacing w:line="256" w:lineRule="auto" w:before="142"/>
        <w:ind w:left="140" w:right="3899"/>
      </w:pPr>
      <w:r>
        <w:rPr/>
        <w:drawing>
          <wp:anchor distT="0" distB="0" distL="0" distR="0" allowOverlap="1" layoutInCell="1" locked="0" behindDoc="1" simplePos="0" relativeHeight="486594048">
            <wp:simplePos x="0" y="0"/>
            <wp:positionH relativeFrom="page">
              <wp:posOffset>920915</wp:posOffset>
            </wp:positionH>
            <wp:positionV relativeFrom="paragraph">
              <wp:posOffset>71382</wp:posOffset>
            </wp:positionV>
            <wp:extent cx="3879049" cy="3900138"/>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6" cstate="print"/>
                    <a:stretch>
                      <a:fillRect/>
                    </a:stretch>
                  </pic:blipFill>
                  <pic:spPr>
                    <a:xfrm>
                      <a:off x="0" y="0"/>
                      <a:ext cx="3879049" cy="3900138"/>
                    </a:xfrm>
                    <a:prstGeom prst="rect">
                      <a:avLst/>
                    </a:prstGeom>
                  </pic:spPr>
                </pic:pic>
              </a:graphicData>
            </a:graphic>
          </wp:anchor>
        </w:drawing>
      </w:r>
      <w:r>
        <w:rPr/>
        <w:t>Analysis</w:t>
      </w:r>
      <w:r>
        <w:rPr>
          <w:spacing w:val="-3"/>
        </w:rPr>
        <w:t> </w:t>
      </w:r>
      <w:r>
        <w:rPr/>
        <w:t>of soil</w:t>
      </w:r>
      <w:r>
        <w:rPr>
          <w:spacing w:val="-11"/>
        </w:rPr>
        <w:t> </w:t>
      </w:r>
      <w:r>
        <w:rPr/>
        <w:t>properties</w:t>
      </w:r>
      <w:r>
        <w:rPr>
          <w:spacing w:val="11"/>
        </w:rPr>
        <w:t> </w:t>
      </w:r>
      <w:r>
        <w:rPr/>
        <w:t>is</w:t>
      </w:r>
      <w:r>
        <w:rPr>
          <w:spacing w:val="-9"/>
        </w:rPr>
        <w:t> </w:t>
      </w:r>
      <w:r>
        <w:rPr/>
        <w:t>also giving back-up</w:t>
      </w:r>
      <w:r>
        <w:rPr>
          <w:spacing w:val="-6"/>
        </w:rPr>
        <w:t> </w:t>
      </w:r>
      <w:r>
        <w:rPr/>
        <w:t>to</w:t>
      </w:r>
      <w:r>
        <w:rPr>
          <w:spacing w:val="-6"/>
        </w:rPr>
        <w:t> </w:t>
      </w:r>
      <w:r>
        <w:rPr/>
        <w:t>the</w:t>
      </w:r>
      <w:r>
        <w:rPr>
          <w:spacing w:val="-12"/>
        </w:rPr>
        <w:t> </w:t>
      </w:r>
      <w:r>
        <w:rPr/>
        <w:t>trend of favorable</w:t>
      </w:r>
      <w:r>
        <w:rPr>
          <w:spacing w:val="-7"/>
        </w:rPr>
        <w:t> </w:t>
      </w:r>
      <w:r>
        <w:rPr/>
        <w:t>zones</w:t>
      </w:r>
      <w:r>
        <w:rPr>
          <w:spacing w:val="-9"/>
        </w:rPr>
        <w:t> </w:t>
      </w:r>
      <w:r>
        <w:rPr/>
        <w:t>of irrigation. Loamy,</w:t>
      </w:r>
      <w:r>
        <w:rPr>
          <w:spacing w:val="-5"/>
        </w:rPr>
        <w:t> </w:t>
      </w:r>
      <w:r>
        <w:rPr/>
        <w:t>clay-loamy,</w:t>
      </w:r>
      <w:r>
        <w:rPr>
          <w:spacing w:val="14"/>
        </w:rPr>
        <w:t> </w:t>
      </w:r>
      <w:r>
        <w:rPr/>
        <w:t>and sandy-loamy</w:t>
      </w:r>
      <w:r>
        <w:rPr>
          <w:spacing w:val="-5"/>
        </w:rPr>
        <w:t> </w:t>
      </w:r>
      <w:r>
        <w:rPr/>
        <w:t>soils</w:t>
      </w:r>
      <w:r>
        <w:rPr>
          <w:spacing w:val="12"/>
        </w:rPr>
        <w:t> </w:t>
      </w:r>
      <w:r>
        <w:rPr/>
        <w:t>predominantly</w:t>
      </w:r>
      <w:r>
        <w:rPr>
          <w:spacing w:val="-5"/>
        </w:rPr>
        <w:t> </w:t>
      </w:r>
      <w:r>
        <w:rPr/>
        <w:t>covering the</w:t>
      </w:r>
      <w:r>
        <w:rPr>
          <w:spacing w:val="-6"/>
        </w:rPr>
        <w:t> </w:t>
      </w:r>
      <w:r>
        <w:rPr/>
        <w:t>west,</w:t>
      </w:r>
      <w:r>
        <w:rPr>
          <w:spacing w:val="-5"/>
        </w:rPr>
        <w:t> </w:t>
      </w:r>
      <w:r>
        <w:rPr/>
        <w:t>north-east,</w:t>
      </w:r>
      <w:r>
        <w:rPr>
          <w:spacing w:val="-5"/>
        </w:rPr>
        <w:t> </w:t>
      </w:r>
      <w:r>
        <w:rPr/>
        <w:t>and portions of the east research</w:t>
      </w:r>
      <w:r>
        <w:rPr>
          <w:spacing w:val="22"/>
        </w:rPr>
        <w:t> </w:t>
      </w:r>
      <w:r>
        <w:rPr/>
        <w:t>area were much</w:t>
      </w:r>
      <w:r>
        <w:rPr>
          <w:spacing w:val="22"/>
        </w:rPr>
        <w:t> </w:t>
      </w:r>
      <w:r>
        <w:rPr/>
        <w:t>favorable because</w:t>
      </w:r>
      <w:r>
        <w:rPr>
          <w:spacing w:val="21"/>
        </w:rPr>
        <w:t> </w:t>
      </w:r>
      <w:r>
        <w:rPr/>
        <w:t>they have good</w:t>
      </w:r>
      <w:r>
        <w:rPr>
          <w:spacing w:val="22"/>
        </w:rPr>
        <w:t> </w:t>
      </w:r>
      <w:r>
        <w:rPr/>
        <w:t>water storage, permeability,</w:t>
      </w:r>
      <w:r>
        <w:rPr>
          <w:spacing w:val="34"/>
        </w:rPr>
        <w:t> </w:t>
      </w:r>
      <w:r>
        <w:rPr/>
        <w:t>and drainage. These decrease percolation losses of water and the number of times irrigation has to be done and are thus best suited for surface irrigation.</w:t>
      </w:r>
    </w:p>
    <w:p>
      <w:pPr>
        <w:pStyle w:val="BodyText"/>
        <w:spacing w:line="259" w:lineRule="auto" w:before="8"/>
        <w:ind w:left="140" w:right="3899"/>
      </w:pPr>
      <w:r>
        <w:rPr/>
        <w:t>However, the extremely waterlogged poor-draining soils</w:t>
      </w:r>
      <w:r>
        <w:rPr>
          <w:spacing w:val="35"/>
        </w:rPr>
        <w:t> </w:t>
      </w:r>
      <w:r>
        <w:rPr/>
        <w:t>of the south were unsuitable because of excessive waterlogging risk, and therefore had to involve huge land preparation and draining to be suitable. Water supplies constituted a major constraint in amenability to irrigation</w:t>
      </w:r>
      <w:r>
        <w:rPr>
          <w:spacing w:val="31"/>
        </w:rPr>
        <w:t> </w:t>
      </w:r>
      <w:r>
        <w:rPr/>
        <w:t>as well. Marginally</w:t>
      </w:r>
      <w:r>
        <w:rPr>
          <w:spacing w:val="40"/>
        </w:rPr>
        <w:t> </w:t>
      </w:r>
      <w:r>
        <w:rPr/>
        <w:t>suitable and unsuitable lands dominated in the south and the central region of the district, where large water supply distances made irrigation operations hugely costly and inconvenient. These zones</w:t>
      </w:r>
      <w:r>
        <w:rPr>
          <w:spacing w:val="-2"/>
        </w:rPr>
        <w:t> </w:t>
      </w:r>
      <w:r>
        <w:rPr/>
        <w:t>need closed conduit systems</w:t>
      </w:r>
      <w:r>
        <w:rPr>
          <w:spacing w:val="-2"/>
        </w:rPr>
        <w:t> </w:t>
      </w:r>
      <w:r>
        <w:rPr/>
        <w:t>and sophisticated water</w:t>
      </w:r>
      <w:r>
        <w:rPr>
          <w:spacing w:val="-8"/>
        </w:rPr>
        <w:t> </w:t>
      </w:r>
      <w:r>
        <w:rPr/>
        <w:t>management in order</w:t>
      </w:r>
      <w:r>
        <w:rPr>
          <w:spacing w:val="-8"/>
        </w:rPr>
        <w:t> </w:t>
      </w:r>
      <w:r>
        <w:rPr/>
        <w:t>to</w:t>
      </w:r>
      <w:r>
        <w:rPr>
          <w:spacing w:val="-5"/>
        </w:rPr>
        <w:t> </w:t>
      </w:r>
      <w:r>
        <w:rPr/>
        <w:t>reduce</w:t>
      </w:r>
      <w:r>
        <w:rPr>
          <w:spacing w:val="-6"/>
        </w:rPr>
        <w:t> </w:t>
      </w:r>
      <w:r>
        <w:rPr/>
        <w:t>conveyance</w:t>
      </w:r>
      <w:r>
        <w:rPr>
          <w:spacing w:val="-6"/>
        </w:rPr>
        <w:t> </w:t>
      </w:r>
      <w:r>
        <w:rPr/>
        <w:t>losses,</w:t>
      </w:r>
      <w:r>
        <w:rPr>
          <w:spacing w:val="-5"/>
        </w:rPr>
        <w:t> </w:t>
      </w:r>
      <w:r>
        <w:rPr/>
        <w:t>as recommended by</w:t>
      </w:r>
      <w:r>
        <w:rPr>
          <w:spacing w:val="-5"/>
        </w:rPr>
        <w:t> </w:t>
      </w:r>
      <w:r>
        <w:rPr/>
        <w:t>Mengistu</w:t>
      </w:r>
      <w:r>
        <w:rPr>
          <w:spacing w:val="-5"/>
        </w:rPr>
        <w:t> </w:t>
      </w:r>
      <w:r>
        <w:rPr>
          <w:i/>
        </w:rPr>
        <w:t>et al. </w:t>
      </w:r>
      <w:r>
        <w:rPr/>
        <w:t>(2021) in the case of arid regions where there is a water scarcity problem.</w:t>
      </w:r>
    </w:p>
    <w:p>
      <w:pPr>
        <w:pStyle w:val="BodyText"/>
        <w:spacing w:line="259" w:lineRule="auto" w:before="114"/>
        <w:ind w:left="140" w:right="3930"/>
      </w:pPr>
      <w:r>
        <w:rPr/>
        <w:t>Topographical limitations</w:t>
      </w:r>
      <w:r>
        <w:rPr>
          <w:spacing w:val="29"/>
        </w:rPr>
        <w:t> </w:t>
      </w:r>
      <w:r>
        <w:rPr/>
        <w:t>were the key to setting suitability for irrigation. The southern section of Kilosa district, whose slope was gentle (less than 2%), was highly appropriate since there would not be much to change for effective water distribution. Steep areas with moderate slope (2–5%) were also favorable in terms of suitability but might need basic leveling</w:t>
      </w:r>
      <w:r>
        <w:rPr>
          <w:spacing w:val="27"/>
        </w:rPr>
        <w:t> </w:t>
      </w:r>
      <w:r>
        <w:rPr/>
        <w:t>of land to increase irrigation efficiency. But steeper</w:t>
      </w:r>
      <w:r>
        <w:rPr>
          <w:spacing w:val="-1"/>
        </w:rPr>
        <w:t> </w:t>
      </w:r>
      <w:r>
        <w:rPr/>
        <w:t>slopes (5–8%) and over</w:t>
      </w:r>
      <w:r>
        <w:rPr>
          <w:spacing w:val="-1"/>
        </w:rPr>
        <w:t> </w:t>
      </w:r>
      <w:r>
        <w:rPr/>
        <w:t>8%</w:t>
      </w:r>
      <w:r>
        <w:rPr>
          <w:spacing w:val="-1"/>
        </w:rPr>
        <w:t> </w:t>
      </w:r>
      <w:r>
        <w:rPr/>
        <w:t>in the western and southwestern parts proved challenging with increased runoff and danger</w:t>
      </w:r>
      <w:r>
        <w:rPr>
          <w:spacing w:val="-1"/>
        </w:rPr>
        <w:t> </w:t>
      </w:r>
      <w:r>
        <w:rPr/>
        <w:t>of soil</w:t>
      </w:r>
      <w:r>
        <w:rPr>
          <w:spacing w:val="-6"/>
        </w:rPr>
        <w:t> </w:t>
      </w:r>
      <w:r>
        <w:rPr/>
        <w:t>erosion, requiring</w:t>
      </w:r>
      <w:r>
        <w:rPr>
          <w:spacing w:val="9"/>
        </w:rPr>
        <w:t> </w:t>
      </w:r>
      <w:r>
        <w:rPr/>
        <w:t>measures of</w:t>
      </w:r>
      <w:r>
        <w:rPr>
          <w:spacing w:val="-3"/>
        </w:rPr>
        <w:t> </w:t>
      </w:r>
      <w:r>
        <w:rPr/>
        <w:t>soil</w:t>
      </w:r>
      <w:r>
        <w:rPr>
          <w:spacing w:val="-12"/>
        </w:rPr>
        <w:t> </w:t>
      </w:r>
      <w:r>
        <w:rPr/>
        <w:t>conservation like</w:t>
      </w:r>
      <w:r>
        <w:rPr>
          <w:spacing w:val="-1"/>
        </w:rPr>
        <w:t> </w:t>
      </w:r>
      <w:r>
        <w:rPr/>
        <w:t>terracing and contour</w:t>
      </w:r>
      <w:r>
        <w:rPr>
          <w:spacing w:val="-12"/>
        </w:rPr>
        <w:t> </w:t>
      </w:r>
      <w:r>
        <w:rPr/>
        <w:t>tillage.</w:t>
      </w:r>
      <w:r>
        <w:rPr>
          <w:spacing w:val="-8"/>
        </w:rPr>
        <w:t> </w:t>
      </w:r>
      <w:r>
        <w:rPr/>
        <w:t>Water distribution was affected by altitude, too, so that below an altitude of 1500 meters, it was constrained</w:t>
      </w:r>
      <w:r>
        <w:rPr>
          <w:spacing w:val="21"/>
        </w:rPr>
        <w:t> </w:t>
      </w:r>
      <w:r>
        <w:rPr/>
        <w:t>by a decrease in the movement</w:t>
      </w:r>
      <w:r>
        <w:rPr>
          <w:spacing w:val="28"/>
        </w:rPr>
        <w:t> </w:t>
      </w:r>
      <w:r>
        <w:rPr/>
        <w:t>of water and</w:t>
      </w:r>
      <w:r>
        <w:rPr>
          <w:spacing w:val="21"/>
        </w:rPr>
        <w:t> </w:t>
      </w:r>
      <w:r>
        <w:rPr/>
        <w:t>irregularity of distribution and hence less so for gravity surface irrigation. Conversely, brief</w:t>
      </w:r>
      <w:r>
        <w:rPr>
          <w:spacing w:val="28"/>
        </w:rPr>
        <w:t> </w:t>
      </w:r>
      <w:r>
        <w:rPr/>
        <w:t>sections of the higher</w:t>
      </w:r>
      <w:r>
        <w:rPr/>
        <w:t> elevations in the western part of the country witnessed enhanced natural flow and water</w:t>
      </w:r>
    </w:p>
    <w:p>
      <w:pPr>
        <w:pStyle w:val="BodyText"/>
        <w:spacing w:line="254" w:lineRule="auto" w:before="7"/>
        <w:ind w:left="140" w:right="3821"/>
      </w:pPr>
      <w:r>
        <w:rPr/>
        <w:t>distribution</w:t>
      </w:r>
      <w:r>
        <w:rPr>
          <w:spacing w:val="-6"/>
        </w:rPr>
        <w:t> </w:t>
      </w:r>
      <w:r>
        <w:rPr/>
        <w:t>and were</w:t>
      </w:r>
      <w:r>
        <w:rPr>
          <w:spacing w:val="-7"/>
        </w:rPr>
        <w:t> </w:t>
      </w:r>
      <w:r>
        <w:rPr/>
        <w:t>moderately</w:t>
      </w:r>
      <w:r>
        <w:rPr>
          <w:spacing w:val="-6"/>
        </w:rPr>
        <w:t> </w:t>
      </w:r>
      <w:r>
        <w:rPr/>
        <w:t>to</w:t>
      </w:r>
      <w:r>
        <w:rPr>
          <w:spacing w:val="-6"/>
        </w:rPr>
        <w:t> </w:t>
      </w:r>
      <w:r>
        <w:rPr/>
        <w:t>highly</w:t>
      </w:r>
      <w:r>
        <w:rPr>
          <w:spacing w:val="-6"/>
        </w:rPr>
        <w:t> </w:t>
      </w:r>
      <w:r>
        <w:rPr/>
        <w:t>appropriate</w:t>
      </w:r>
      <w:r>
        <w:rPr>
          <w:spacing w:val="-7"/>
        </w:rPr>
        <w:t> </w:t>
      </w:r>
      <w:r>
        <w:rPr/>
        <w:t>for</w:t>
      </w:r>
      <w:r>
        <w:rPr>
          <w:spacing w:val="-10"/>
        </w:rPr>
        <w:t> </w:t>
      </w:r>
      <w:r>
        <w:rPr/>
        <w:t>surface</w:t>
      </w:r>
      <w:r>
        <w:rPr>
          <w:spacing w:val="-7"/>
        </w:rPr>
        <w:t> </w:t>
      </w:r>
      <w:r>
        <w:rPr/>
        <w:t>irrigation.</w:t>
      </w:r>
      <w:r>
        <w:rPr>
          <w:spacing w:val="13"/>
        </w:rPr>
        <w:t> </w:t>
      </w:r>
      <w:r>
        <w:rPr/>
        <w:t>The present results support the research study done by Mitiku </w:t>
      </w:r>
      <w:r>
        <w:rPr>
          <w:i/>
        </w:rPr>
        <w:t>et al. </w:t>
      </w:r>
      <w:r>
        <w:rPr/>
        <w:t>(2024), which highlighted the significance of altitude and slope in irrigation suitability assessment.</w:t>
      </w:r>
    </w:p>
    <w:p>
      <w:pPr>
        <w:pStyle w:val="BodyText"/>
        <w:spacing w:line="259" w:lineRule="auto" w:before="130"/>
        <w:ind w:left="140" w:right="3930"/>
      </w:pPr>
      <w:r>
        <w:rPr/>
        <w:t>Land cover/use was one of the significant factors in determining irrigation</w:t>
      </w:r>
      <w:r>
        <w:rPr>
          <w:spacing w:val="35"/>
        </w:rPr>
        <w:t> </w:t>
      </w:r>
      <w:r>
        <w:rPr/>
        <w:t>potential. Open soils, water retention limitations, and competing uses like urbanization and conservation were reasons for which areas in the west, northeast, and southeast proved to be unsuitable. Urbanization in Gairo, Kilosa, Mikumi,</w:t>
      </w:r>
      <w:r>
        <w:rPr>
          <w:spacing w:val="22"/>
        </w:rPr>
        <w:t> </w:t>
      </w:r>
      <w:r>
        <w:rPr/>
        <w:t>Kimamba, and Dumila</w:t>
      </w:r>
      <w:r>
        <w:rPr>
          <w:spacing w:val="-1"/>
        </w:rPr>
        <w:t> </w:t>
      </w:r>
      <w:r>
        <w:rPr/>
        <w:t>was</w:t>
      </w:r>
      <w:r>
        <w:rPr>
          <w:spacing w:val="-3"/>
        </w:rPr>
        <w:t> </w:t>
      </w:r>
      <w:r>
        <w:rPr/>
        <w:t>occurring so fast that it resulted in soil loss, forest cover, and land arability and therefore reduced irrigation suitability. But the</w:t>
      </w:r>
      <w:r>
        <w:rPr>
          <w:spacing w:val="-5"/>
        </w:rPr>
        <w:t> </w:t>
      </w:r>
      <w:r>
        <w:rPr/>
        <w:t>eastern</w:t>
      </w:r>
      <w:r>
        <w:rPr>
          <w:spacing w:val="-4"/>
        </w:rPr>
        <w:t> </w:t>
      </w:r>
      <w:r>
        <w:rPr/>
        <w:t>part of the</w:t>
      </w:r>
      <w:r>
        <w:rPr>
          <w:spacing w:val="-5"/>
        </w:rPr>
        <w:t> </w:t>
      </w:r>
      <w:r>
        <w:rPr/>
        <w:t>region,</w:t>
      </w:r>
      <w:r>
        <w:rPr>
          <w:spacing w:val="-4"/>
        </w:rPr>
        <w:t> </w:t>
      </w:r>
      <w:r>
        <w:rPr/>
        <w:t>moving</w:t>
      </w:r>
      <w:r>
        <w:rPr>
          <w:spacing w:val="-4"/>
        </w:rPr>
        <w:t> </w:t>
      </w:r>
      <w:r>
        <w:rPr/>
        <w:t>towards</w:t>
      </w:r>
      <w:r>
        <w:rPr>
          <w:spacing w:val="-6"/>
        </w:rPr>
        <w:t> </w:t>
      </w:r>
      <w:r>
        <w:rPr/>
        <w:t>the</w:t>
      </w:r>
      <w:r>
        <w:rPr>
          <w:spacing w:val="-5"/>
        </w:rPr>
        <w:t> </w:t>
      </w:r>
      <w:r>
        <w:rPr/>
        <w:t>center,</w:t>
      </w:r>
      <w:r>
        <w:rPr>
          <w:spacing w:val="-4"/>
        </w:rPr>
        <w:t> </w:t>
      </w:r>
      <w:r>
        <w:rPr/>
        <w:t>recorded maximum coverage by very and</w:t>
      </w:r>
      <w:r>
        <w:rPr>
          <w:spacing w:val="20"/>
        </w:rPr>
        <w:t> </w:t>
      </w:r>
      <w:r>
        <w:rPr/>
        <w:t>fairly well-fitted</w:t>
      </w:r>
      <w:r>
        <w:rPr>
          <w:spacing w:val="20"/>
        </w:rPr>
        <w:t> </w:t>
      </w:r>
      <w:r>
        <w:rPr/>
        <w:t>lands for irrigation. They</w:t>
      </w:r>
      <w:r>
        <w:rPr>
          <w:spacing w:val="20"/>
        </w:rPr>
        <w:t> </w:t>
      </w:r>
      <w:r>
        <w:rPr/>
        <w:t>were grassland</w:t>
      </w:r>
      <w:r>
        <w:rPr>
          <w:spacing w:val="20"/>
        </w:rPr>
        <w:t> </w:t>
      </w:r>
      <w:r>
        <w:rPr/>
        <w:t>and</w:t>
      </w:r>
      <w:r>
        <w:rPr/>
        <w:t> cropland whose improvement through efforts of focused water management and infrastructural development is feasible. Although bushland zones are challenging</w:t>
      </w:r>
      <w:r>
        <w:rPr>
          <w:spacing w:val="36"/>
        </w:rPr>
        <w:t> </w:t>
      </w:r>
      <w:r>
        <w:rPr/>
        <w:t>owing to</w:t>
      </w:r>
    </w:p>
    <w:p>
      <w:pPr>
        <w:pStyle w:val="BodyText"/>
        <w:spacing w:after="0" w:line="259" w:lineRule="auto"/>
        <w:sectPr>
          <w:pgSz w:w="11910" w:h="16850"/>
          <w:pgMar w:header="2684" w:footer="0" w:top="2880" w:bottom="280" w:left="1133" w:right="0"/>
        </w:sectPr>
      </w:pPr>
    </w:p>
    <w:p>
      <w:pPr>
        <w:pStyle w:val="BodyText"/>
        <w:spacing w:before="2"/>
      </w:pPr>
      <w:r>
        <w:rPr/>
        <mc:AlternateContent>
          <mc:Choice Requires="wps">
            <w:drawing>
              <wp:anchor distT="0" distB="0" distL="0" distR="0" allowOverlap="1" layoutInCell="1" locked="0" behindDoc="1" simplePos="0" relativeHeight="486594560">
                <wp:simplePos x="0" y="0"/>
                <wp:positionH relativeFrom="page">
                  <wp:posOffset>5171440</wp:posOffset>
                </wp:positionH>
                <wp:positionV relativeFrom="page">
                  <wp:posOffset>1363344</wp:posOffset>
                </wp:positionV>
                <wp:extent cx="2391410" cy="802957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21920" id="docshape109" filled="true" fillcolor="#f1f1f1" stroked="false">
                <v:fill type="solid"/>
                <w10:wrap type="none"/>
              </v:rect>
            </w:pict>
          </mc:Fallback>
        </mc:AlternateContent>
      </w:r>
    </w:p>
    <w:p>
      <w:pPr>
        <w:pStyle w:val="BodyText"/>
        <w:spacing w:line="259" w:lineRule="auto"/>
        <w:ind w:left="140" w:right="3956"/>
      </w:pPr>
      <w:r>
        <w:rPr/>
        <w:t>uneven topography and cover vegetation, they would still be suitable for irrigation supply with</w:t>
      </w:r>
      <w:r>
        <w:rPr>
          <w:spacing w:val="-6"/>
        </w:rPr>
        <w:t> </w:t>
      </w:r>
      <w:r>
        <w:rPr/>
        <w:t>appropriate</w:t>
      </w:r>
      <w:r>
        <w:rPr>
          <w:spacing w:val="-7"/>
        </w:rPr>
        <w:t> </w:t>
      </w:r>
      <w:r>
        <w:rPr/>
        <w:t>land preparation and water</w:t>
      </w:r>
      <w:r>
        <w:rPr>
          <w:spacing w:val="-9"/>
        </w:rPr>
        <w:t> </w:t>
      </w:r>
      <w:r>
        <w:rPr/>
        <w:t>management practices.</w:t>
      </w:r>
      <w:r>
        <w:rPr>
          <w:spacing w:val="-6"/>
        </w:rPr>
        <w:t> </w:t>
      </w:r>
      <w:r>
        <w:rPr/>
        <w:t>Deforestation</w:t>
      </w:r>
      <w:r>
        <w:rPr>
          <w:spacing w:val="-6"/>
        </w:rPr>
        <w:t> </w:t>
      </w:r>
      <w:r>
        <w:rPr/>
        <w:t>in</w:t>
      </w:r>
      <w:r>
        <w:rPr>
          <w:spacing w:val="-6"/>
        </w:rPr>
        <w:t> </w:t>
      </w:r>
      <w:r>
        <w:rPr/>
        <w:t>Rubeho and Ukaguru forest reserves due to charcoal burning and agricultural encroachment has resulted in</w:t>
      </w:r>
      <w:r>
        <w:rPr>
          <w:spacing w:val="-3"/>
        </w:rPr>
        <w:t> </w:t>
      </w:r>
      <w:r>
        <w:rPr/>
        <w:t>land degradation</w:t>
      </w:r>
      <w:r>
        <w:rPr>
          <w:spacing w:val="-3"/>
        </w:rPr>
        <w:t> </w:t>
      </w:r>
      <w:r>
        <w:rPr/>
        <w:t>and disturbance</w:t>
      </w:r>
      <w:r>
        <w:rPr>
          <w:spacing w:val="-4"/>
        </w:rPr>
        <w:t> </w:t>
      </w:r>
      <w:r>
        <w:rPr/>
        <w:t>of local</w:t>
      </w:r>
      <w:r>
        <w:rPr>
          <w:spacing w:val="-8"/>
        </w:rPr>
        <w:t> </w:t>
      </w:r>
      <w:r>
        <w:rPr/>
        <w:t>water</w:t>
      </w:r>
      <w:r>
        <w:rPr>
          <w:spacing w:val="-7"/>
        </w:rPr>
        <w:t> </w:t>
      </w:r>
      <w:r>
        <w:rPr/>
        <w:t>catchments.</w:t>
      </w:r>
      <w:r>
        <w:rPr>
          <w:spacing w:val="-3"/>
        </w:rPr>
        <w:t> </w:t>
      </w:r>
      <w:r>
        <w:rPr/>
        <w:t>The</w:t>
      </w:r>
      <w:r>
        <w:rPr>
          <w:spacing w:val="-4"/>
        </w:rPr>
        <w:t> </w:t>
      </w:r>
      <w:r>
        <w:rPr/>
        <w:t>practice</w:t>
      </w:r>
      <w:r>
        <w:rPr>
          <w:spacing w:val="-4"/>
        </w:rPr>
        <w:t> </w:t>
      </w:r>
      <w:r>
        <w:rPr/>
        <w:t>negates long-term potential</w:t>
      </w:r>
      <w:r>
        <w:rPr>
          <w:spacing w:val="-6"/>
        </w:rPr>
        <w:t> </w:t>
      </w:r>
      <w:r>
        <w:rPr/>
        <w:t>for</w:t>
      </w:r>
      <w:r>
        <w:rPr>
          <w:spacing w:val="-3"/>
        </w:rPr>
        <w:t> </w:t>
      </w:r>
      <w:r>
        <w:rPr/>
        <w:t>irrigation by lowering water</w:t>
      </w:r>
      <w:r>
        <w:rPr>
          <w:spacing w:val="-3"/>
        </w:rPr>
        <w:t> </w:t>
      </w:r>
      <w:r>
        <w:rPr/>
        <w:t>supply and enhancing soil erosion. The same patterns</w:t>
      </w:r>
      <w:r>
        <w:rPr>
          <w:spacing w:val="-5"/>
        </w:rPr>
        <w:t> </w:t>
      </w:r>
      <w:r>
        <w:rPr/>
        <w:t>are</w:t>
      </w:r>
      <w:r>
        <w:rPr>
          <w:spacing w:val="-3"/>
        </w:rPr>
        <w:t> </w:t>
      </w:r>
      <w:r>
        <w:rPr/>
        <w:t>reported in</w:t>
      </w:r>
      <w:r>
        <w:rPr>
          <w:spacing w:val="-2"/>
        </w:rPr>
        <w:t> </w:t>
      </w:r>
      <w:r>
        <w:rPr/>
        <w:t>other</w:t>
      </w:r>
      <w:r>
        <w:rPr>
          <w:spacing w:val="-6"/>
        </w:rPr>
        <w:t> </w:t>
      </w:r>
      <w:r>
        <w:rPr/>
        <w:t>deforestation</w:t>
      </w:r>
      <w:r>
        <w:rPr>
          <w:spacing w:val="-2"/>
        </w:rPr>
        <w:t> </w:t>
      </w:r>
      <w:r>
        <w:rPr/>
        <w:t>and land-use</w:t>
      </w:r>
      <w:r>
        <w:rPr>
          <w:spacing w:val="-3"/>
        </w:rPr>
        <w:t> </w:t>
      </w:r>
      <w:r>
        <w:rPr/>
        <w:t>change-hotspots,</w:t>
      </w:r>
      <w:r>
        <w:rPr>
          <w:spacing w:val="-2"/>
        </w:rPr>
        <w:t> </w:t>
      </w:r>
      <w:r>
        <w:rPr/>
        <w:t>according</w:t>
      </w:r>
      <w:r>
        <w:rPr>
          <w:spacing w:val="-2"/>
        </w:rPr>
        <w:t> </w:t>
      </w:r>
      <w:r>
        <w:rPr/>
        <w:t>to Sharma </w:t>
      </w:r>
      <w:r>
        <w:rPr>
          <w:i/>
        </w:rPr>
        <w:t>et al. </w:t>
      </w:r>
      <w:r>
        <w:rPr/>
        <w:t>(2024).</w:t>
      </w:r>
    </w:p>
    <w:p>
      <w:pPr>
        <w:pStyle w:val="BodyText"/>
        <w:spacing w:line="259" w:lineRule="auto" w:before="125"/>
        <w:ind w:left="140" w:right="3959"/>
      </w:pPr>
      <w:r>
        <w:rPr/>
        <w:drawing>
          <wp:anchor distT="0" distB="0" distL="0" distR="0" allowOverlap="1" layoutInCell="1" locked="0" behindDoc="1" simplePos="0" relativeHeight="486595072">
            <wp:simplePos x="0" y="0"/>
            <wp:positionH relativeFrom="page">
              <wp:posOffset>920915</wp:posOffset>
            </wp:positionH>
            <wp:positionV relativeFrom="paragraph">
              <wp:posOffset>489264</wp:posOffset>
            </wp:positionV>
            <wp:extent cx="3879049" cy="3900138"/>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23" cstate="print"/>
                    <a:stretch>
                      <a:fillRect/>
                    </a:stretch>
                  </pic:blipFill>
                  <pic:spPr>
                    <a:xfrm>
                      <a:off x="0" y="0"/>
                      <a:ext cx="3879049" cy="3900138"/>
                    </a:xfrm>
                    <a:prstGeom prst="rect">
                      <a:avLst/>
                    </a:prstGeom>
                  </pic:spPr>
                </pic:pic>
              </a:graphicData>
            </a:graphic>
          </wp:anchor>
        </w:drawing>
      </w:r>
      <w:r>
        <w:rPr/>
        <w:t>The research mentioned the implementation of climate-resilient</w:t>
      </w:r>
      <w:r>
        <w:rPr>
          <w:spacing w:val="33"/>
        </w:rPr>
        <w:t> </w:t>
      </w:r>
      <w:r>
        <w:rPr/>
        <w:t>irrigation management to mitigate</w:t>
      </w:r>
      <w:r>
        <w:rPr>
          <w:spacing w:val="-7"/>
        </w:rPr>
        <w:t> </w:t>
      </w:r>
      <w:r>
        <w:rPr/>
        <w:t>the</w:t>
      </w:r>
      <w:r>
        <w:rPr>
          <w:spacing w:val="-7"/>
        </w:rPr>
        <w:t> </w:t>
      </w:r>
      <w:r>
        <w:rPr/>
        <w:t>effect</w:t>
      </w:r>
      <w:r>
        <w:rPr>
          <w:spacing w:val="-1"/>
        </w:rPr>
        <w:t> </w:t>
      </w:r>
      <w:r>
        <w:rPr/>
        <w:t>of climate</w:t>
      </w:r>
      <w:r>
        <w:rPr>
          <w:spacing w:val="-7"/>
        </w:rPr>
        <w:t> </w:t>
      </w:r>
      <w:r>
        <w:rPr/>
        <w:t>change,</w:t>
      </w:r>
      <w:r>
        <w:rPr>
          <w:spacing w:val="-6"/>
        </w:rPr>
        <w:t> </w:t>
      </w:r>
      <w:r>
        <w:rPr/>
        <w:t>topographic</w:t>
      </w:r>
      <w:r>
        <w:rPr>
          <w:spacing w:val="-7"/>
        </w:rPr>
        <w:t> </w:t>
      </w:r>
      <w:r>
        <w:rPr/>
        <w:t>limitations, and anthropogenic</w:t>
      </w:r>
      <w:r>
        <w:rPr>
          <w:spacing w:val="-7"/>
        </w:rPr>
        <w:t> </w:t>
      </w:r>
      <w:r>
        <w:rPr/>
        <w:t>forces.</w:t>
      </w:r>
      <w:r>
        <w:rPr>
          <w:spacing w:val="-6"/>
        </w:rPr>
        <w:t> </w:t>
      </w:r>
      <w:r>
        <w:rPr/>
        <w:t>The decrease in</w:t>
      </w:r>
      <w:r>
        <w:rPr>
          <w:spacing w:val="22"/>
        </w:rPr>
        <w:t> </w:t>
      </w:r>
      <w:r>
        <w:rPr/>
        <w:t>highly suitable places under the future climate (RCP 4.5 and</w:t>
      </w:r>
      <w:r>
        <w:rPr>
          <w:spacing w:val="22"/>
        </w:rPr>
        <w:t> </w:t>
      </w:r>
      <w:r>
        <w:rPr/>
        <w:t>RCP 8.5) means that sophisticated irrigation</w:t>
      </w:r>
      <w:r>
        <w:rPr>
          <w:spacing w:val="-4"/>
        </w:rPr>
        <w:t> </w:t>
      </w:r>
      <w:r>
        <w:rPr/>
        <w:t>planning is required to</w:t>
      </w:r>
      <w:r>
        <w:rPr>
          <w:spacing w:val="-4"/>
        </w:rPr>
        <w:t> </w:t>
      </w:r>
      <w:r>
        <w:rPr/>
        <w:t>maintain agricultural productivity.</w:t>
      </w:r>
      <w:r>
        <w:rPr>
          <w:spacing w:val="-4"/>
        </w:rPr>
        <w:t> </w:t>
      </w:r>
      <w:r>
        <w:rPr/>
        <w:t>Some of the most significant suggestions are encouraging water saving irrigation</w:t>
      </w:r>
      <w:r>
        <w:rPr>
          <w:spacing w:val="32"/>
        </w:rPr>
        <w:t> </w:t>
      </w:r>
      <w:r>
        <w:rPr/>
        <w:t>methods, like sprinkler</w:t>
      </w:r>
      <w:r>
        <w:rPr>
          <w:spacing w:val="23"/>
        </w:rPr>
        <w:t> </w:t>
      </w:r>
      <w:r>
        <w:rPr/>
        <w:t>and drip irrigation, in favorably marginal lands to reduce water</w:t>
      </w:r>
      <w:r>
        <w:rPr>
          <w:spacing w:val="-1"/>
        </w:rPr>
        <w:t> </w:t>
      </w:r>
      <w:r>
        <w:rPr/>
        <w:t>losses. Where the slope is steep and drainage is bad, soil conservation methods like contour plowing and terracing can</w:t>
      </w:r>
      <w:r>
        <w:rPr>
          <w:spacing w:val="-3"/>
        </w:rPr>
        <w:t> </w:t>
      </w:r>
      <w:r>
        <w:rPr/>
        <w:t>be</w:t>
      </w:r>
      <w:r>
        <w:rPr>
          <w:spacing w:val="-3"/>
        </w:rPr>
        <w:t> </w:t>
      </w:r>
      <w:r>
        <w:rPr/>
        <w:t>employed to</w:t>
      </w:r>
      <w:r>
        <w:rPr>
          <w:spacing w:val="-3"/>
        </w:rPr>
        <w:t> </w:t>
      </w:r>
      <w:r>
        <w:rPr/>
        <w:t>prevent erosion and enhance</w:t>
      </w:r>
      <w:r>
        <w:rPr>
          <w:spacing w:val="-3"/>
        </w:rPr>
        <w:t> </w:t>
      </w:r>
      <w:r>
        <w:rPr/>
        <w:t>the</w:t>
      </w:r>
      <w:r>
        <w:rPr>
          <w:spacing w:val="-3"/>
        </w:rPr>
        <w:t> </w:t>
      </w:r>
      <w:r>
        <w:rPr/>
        <w:t>soil</w:t>
      </w:r>
      <w:r>
        <w:rPr>
          <w:spacing w:val="-8"/>
        </w:rPr>
        <w:t> </w:t>
      </w:r>
      <w:r>
        <w:rPr/>
        <w:t>retention.</w:t>
      </w:r>
      <w:r>
        <w:rPr>
          <w:spacing w:val="-3"/>
        </w:rPr>
        <w:t> </w:t>
      </w:r>
      <w:r>
        <w:rPr/>
        <w:t>Closed conduit and</w:t>
      </w:r>
      <w:r>
        <w:rPr>
          <w:spacing w:val="16"/>
        </w:rPr>
        <w:t> </w:t>
      </w:r>
      <w:r>
        <w:rPr/>
        <w:t>water storage structures also need</w:t>
      </w:r>
      <w:r>
        <w:rPr>
          <w:spacing w:val="16"/>
        </w:rPr>
        <w:t> </w:t>
      </w:r>
      <w:r>
        <w:rPr/>
        <w:t>to be installed</w:t>
      </w:r>
      <w:r>
        <w:rPr>
          <w:spacing w:val="16"/>
        </w:rPr>
        <w:t> </w:t>
      </w:r>
      <w:r>
        <w:rPr/>
        <w:t>to increase the efficiency of irrigation in</w:t>
      </w:r>
      <w:r>
        <w:rPr>
          <w:spacing w:val="-1"/>
        </w:rPr>
        <w:t> </w:t>
      </w:r>
      <w:r>
        <w:rPr/>
        <w:t>water-scarce regions. In</w:t>
      </w:r>
      <w:r>
        <w:rPr>
          <w:spacing w:val="-1"/>
        </w:rPr>
        <w:t> </w:t>
      </w:r>
      <w:r>
        <w:rPr/>
        <w:t>addition,</w:t>
      </w:r>
      <w:r>
        <w:rPr>
          <w:spacing w:val="-1"/>
        </w:rPr>
        <w:t> </w:t>
      </w:r>
      <w:r>
        <w:rPr/>
        <w:t>sustainable</w:t>
      </w:r>
      <w:r>
        <w:rPr>
          <w:spacing w:val="-2"/>
        </w:rPr>
        <w:t> </w:t>
      </w:r>
      <w:r>
        <w:rPr/>
        <w:t>land-use</w:t>
      </w:r>
      <w:r>
        <w:rPr>
          <w:spacing w:val="-2"/>
        </w:rPr>
        <w:t> </w:t>
      </w:r>
      <w:r>
        <w:rPr/>
        <w:t>legislation must be passed to</w:t>
      </w:r>
      <w:r>
        <w:rPr>
          <w:spacing w:val="-1"/>
        </w:rPr>
        <w:t> </w:t>
      </w:r>
      <w:r>
        <w:rPr/>
        <w:t>limit deforestation and urbanization in areas of high suitability for irrigation, maintaining</w:t>
      </w:r>
      <w:r>
        <w:rPr>
          <w:spacing w:val="34"/>
        </w:rPr>
        <w:t> </w:t>
      </w:r>
      <w:r>
        <w:rPr/>
        <w:t>water catchments and soil integrity.</w:t>
      </w:r>
    </w:p>
    <w:p>
      <w:pPr>
        <w:pStyle w:val="BodyText"/>
        <w:spacing w:line="259" w:lineRule="auto" w:before="121"/>
        <w:ind w:left="140" w:right="3959"/>
      </w:pPr>
      <w:r>
        <w:rPr/>
        <w:t>While the study offers useful</w:t>
      </w:r>
      <w:r>
        <w:rPr>
          <w:spacing w:val="-3"/>
        </w:rPr>
        <w:t> </w:t>
      </w:r>
      <w:r>
        <w:rPr/>
        <w:t>information, certain limitations need to be noted. Accuracy of suitability depends on input data resolution and quality, e.g., climate projections and soil type. In addition, future studies should also include socioeconomic variables like farmers' flexibility, cost-benefit</w:t>
      </w:r>
      <w:r>
        <w:rPr>
          <w:spacing w:val="-3"/>
        </w:rPr>
        <w:t> </w:t>
      </w:r>
      <w:r>
        <w:rPr/>
        <w:t>of</w:t>
      </w:r>
      <w:r>
        <w:rPr>
          <w:spacing w:val="-2"/>
        </w:rPr>
        <w:t> </w:t>
      </w:r>
      <w:r>
        <w:rPr/>
        <w:t>irrigation facilities, and institutional</w:t>
      </w:r>
      <w:r>
        <w:rPr>
          <w:spacing w:val="-12"/>
        </w:rPr>
        <w:t> </w:t>
      </w:r>
      <w:r>
        <w:rPr/>
        <w:t>assistance</w:t>
      </w:r>
      <w:r>
        <w:rPr>
          <w:spacing w:val="-8"/>
        </w:rPr>
        <w:t> </w:t>
      </w:r>
      <w:r>
        <w:rPr/>
        <w:t>in the</w:t>
      </w:r>
      <w:r>
        <w:rPr>
          <w:spacing w:val="-9"/>
        </w:rPr>
        <w:t> </w:t>
      </w:r>
      <w:r>
        <w:rPr/>
        <w:t>development of irrigation. Multi-scale</w:t>
      </w:r>
      <w:r>
        <w:rPr>
          <w:spacing w:val="32"/>
        </w:rPr>
        <w:t> </w:t>
      </w:r>
      <w:r>
        <w:rPr/>
        <w:t>and high-resolution advanced hydrological models must be investigated in more studies to better predict impacts of climate change on water resources. Remote sensing and GIS-based methods can also improve spatial accuracy in determining feasible irrigated areas.</w:t>
      </w:r>
    </w:p>
    <w:p>
      <w:pPr>
        <w:pStyle w:val="BodyText"/>
        <w:spacing w:line="261" w:lineRule="auto" w:before="115"/>
        <w:ind w:left="140" w:right="3959"/>
      </w:pPr>
      <w:r>
        <w:rPr/>
        <w:t>Generally, the research identifies the eastern Kilosa district as being most appropriate for surface irrigation</w:t>
      </w:r>
      <w:r>
        <w:rPr>
          <w:spacing w:val="26"/>
        </w:rPr>
        <w:t> </w:t>
      </w:r>
      <w:r>
        <w:rPr/>
        <w:t>in terms of climate, topography, and soil. Western and northeastern areas are constrained by</w:t>
      </w:r>
      <w:r>
        <w:rPr>
          <w:spacing w:val="-4"/>
        </w:rPr>
        <w:t> </w:t>
      </w:r>
      <w:r>
        <w:rPr/>
        <w:t>mountainous</w:t>
      </w:r>
      <w:r>
        <w:rPr>
          <w:spacing w:val="-7"/>
        </w:rPr>
        <w:t> </w:t>
      </w:r>
      <w:r>
        <w:rPr/>
        <w:t>topography,</w:t>
      </w:r>
      <w:r>
        <w:rPr>
          <w:spacing w:val="-4"/>
        </w:rPr>
        <w:t> </w:t>
      </w:r>
      <w:r>
        <w:rPr/>
        <w:t>low drainage,</w:t>
      </w:r>
      <w:r>
        <w:rPr>
          <w:spacing w:val="-4"/>
        </w:rPr>
        <w:t> </w:t>
      </w:r>
      <w:r>
        <w:rPr/>
        <w:t>and impacts</w:t>
      </w:r>
      <w:r>
        <w:rPr>
          <w:spacing w:val="-7"/>
        </w:rPr>
        <w:t> </w:t>
      </w:r>
      <w:r>
        <w:rPr/>
        <w:t>of deforestation.</w:t>
      </w:r>
      <w:r>
        <w:rPr>
          <w:spacing w:val="-4"/>
        </w:rPr>
        <w:t> </w:t>
      </w:r>
      <w:r>
        <w:rPr/>
        <w:t>For the purpose of sustainable development of irrigation, it is important to incorporate high technology in irrigation, land conservation measures, and adaptive policy.</w:t>
      </w:r>
    </w:p>
    <w:p>
      <w:pPr>
        <w:pStyle w:val="BodyText"/>
      </w:pPr>
    </w:p>
    <w:p>
      <w:pPr>
        <w:pStyle w:val="BodyText"/>
        <w:spacing w:before="45"/>
      </w:pPr>
    </w:p>
    <w:p>
      <w:pPr>
        <w:pStyle w:val="BodyText"/>
        <w:ind w:left="140"/>
      </w:pPr>
      <w:r>
        <w:rPr/>
        <w:t>Table</w:t>
      </w:r>
      <w:r>
        <w:rPr>
          <w:spacing w:val="2"/>
        </w:rPr>
        <w:t> </w:t>
      </w:r>
      <w:r>
        <w:rPr/>
        <w:t>7:</w:t>
      </w:r>
      <w:r>
        <w:rPr>
          <w:spacing w:val="38"/>
        </w:rPr>
        <w:t> </w:t>
      </w:r>
      <w:r>
        <w:rPr/>
        <w:t>Overall</w:t>
      </w:r>
      <w:r>
        <w:rPr>
          <w:spacing w:val="-1"/>
        </w:rPr>
        <w:t> </w:t>
      </w:r>
      <w:r>
        <w:rPr/>
        <w:t>suitability</w:t>
      </w:r>
      <w:r>
        <w:rPr>
          <w:spacing w:val="4"/>
        </w:rPr>
        <w:t> </w:t>
      </w:r>
      <w:r>
        <w:rPr/>
        <w:t>class for</w:t>
      </w:r>
      <w:r>
        <w:rPr>
          <w:spacing w:val="-9"/>
        </w:rPr>
        <w:t> </w:t>
      </w:r>
      <w:r>
        <w:rPr/>
        <w:t>Kilosa</w:t>
      </w:r>
      <w:r>
        <w:rPr>
          <w:spacing w:val="3"/>
        </w:rPr>
        <w:t> </w:t>
      </w:r>
      <w:r>
        <w:rPr>
          <w:spacing w:val="-2"/>
        </w:rPr>
        <w:t>district</w:t>
      </w:r>
    </w:p>
    <w:p>
      <w:pPr>
        <w:pStyle w:val="BodyText"/>
        <w:spacing w:before="6"/>
        <w:rPr>
          <w:sz w:val="13"/>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1132"/>
        <w:gridCol w:w="1926"/>
        <w:gridCol w:w="1525"/>
      </w:tblGrid>
      <w:tr>
        <w:trPr>
          <w:trHeight w:val="338" w:hRule="atLeast"/>
        </w:trPr>
        <w:tc>
          <w:tcPr>
            <w:tcW w:w="1278" w:type="dxa"/>
            <w:tcBorders>
              <w:bottom w:val="single" w:sz="6" w:space="0" w:color="000000"/>
            </w:tcBorders>
          </w:tcPr>
          <w:p>
            <w:pPr>
              <w:pStyle w:val="TableParagraph"/>
              <w:spacing w:line="199" w:lineRule="exact"/>
              <w:ind w:left="5"/>
              <w:rPr>
                <w:b/>
                <w:sz w:val="18"/>
              </w:rPr>
            </w:pPr>
            <w:r>
              <w:rPr>
                <w:b/>
                <w:sz w:val="18"/>
              </w:rPr>
              <w:t>Area</w:t>
            </w:r>
            <w:r>
              <w:rPr>
                <w:b/>
                <w:spacing w:val="2"/>
                <w:sz w:val="18"/>
              </w:rPr>
              <w:t> </w:t>
            </w:r>
            <w:r>
              <w:rPr>
                <w:b/>
                <w:spacing w:val="-4"/>
                <w:sz w:val="18"/>
              </w:rPr>
              <w:t>(ha)</w:t>
            </w:r>
          </w:p>
        </w:tc>
        <w:tc>
          <w:tcPr>
            <w:tcW w:w="1132" w:type="dxa"/>
            <w:tcBorders>
              <w:bottom w:val="single" w:sz="6" w:space="0" w:color="000000"/>
            </w:tcBorders>
          </w:tcPr>
          <w:p>
            <w:pPr>
              <w:pStyle w:val="TableParagraph"/>
              <w:spacing w:line="199" w:lineRule="exact"/>
              <w:ind w:right="307"/>
              <w:jc w:val="right"/>
              <w:rPr>
                <w:b/>
                <w:sz w:val="18"/>
              </w:rPr>
            </w:pPr>
            <w:r>
              <w:rPr>
                <w:b/>
                <w:spacing w:val="-2"/>
                <w:sz w:val="18"/>
              </w:rPr>
              <w:t>Suitability</w:t>
            </w:r>
          </w:p>
        </w:tc>
        <w:tc>
          <w:tcPr>
            <w:tcW w:w="1926" w:type="dxa"/>
            <w:tcBorders>
              <w:bottom w:val="single" w:sz="6" w:space="0" w:color="000000"/>
            </w:tcBorders>
          </w:tcPr>
          <w:p>
            <w:pPr>
              <w:pStyle w:val="TableParagraph"/>
              <w:spacing w:line="199" w:lineRule="exact"/>
              <w:ind w:left="310"/>
              <w:rPr>
                <w:b/>
                <w:sz w:val="18"/>
              </w:rPr>
            </w:pPr>
            <w:r>
              <w:rPr>
                <w:b/>
                <w:spacing w:val="-2"/>
                <w:sz w:val="18"/>
              </w:rPr>
              <w:t>Description</w:t>
            </w:r>
          </w:p>
        </w:tc>
        <w:tc>
          <w:tcPr>
            <w:tcW w:w="1525" w:type="dxa"/>
            <w:tcBorders>
              <w:bottom w:val="single" w:sz="6" w:space="0" w:color="000000"/>
            </w:tcBorders>
          </w:tcPr>
          <w:p>
            <w:pPr>
              <w:pStyle w:val="TableParagraph"/>
              <w:spacing w:line="199" w:lineRule="exact"/>
              <w:ind w:left="164"/>
              <w:rPr>
                <w:b/>
                <w:sz w:val="18"/>
              </w:rPr>
            </w:pPr>
            <w:r>
              <w:rPr>
                <w:b/>
                <w:sz w:val="18"/>
              </w:rPr>
              <w:t>Percentage</w:t>
            </w:r>
            <w:r>
              <w:rPr>
                <w:b/>
                <w:spacing w:val="-6"/>
                <w:sz w:val="18"/>
              </w:rPr>
              <w:t> </w:t>
            </w:r>
            <w:r>
              <w:rPr>
                <w:b/>
                <w:spacing w:val="-5"/>
                <w:sz w:val="18"/>
              </w:rPr>
              <w:t>(%)</w:t>
            </w:r>
          </w:p>
        </w:tc>
      </w:tr>
      <w:tr>
        <w:trPr>
          <w:trHeight w:val="230" w:hRule="atLeast"/>
        </w:trPr>
        <w:tc>
          <w:tcPr>
            <w:tcW w:w="1278" w:type="dxa"/>
            <w:tcBorders>
              <w:top w:val="single" w:sz="6" w:space="0" w:color="000000"/>
            </w:tcBorders>
          </w:tcPr>
          <w:p>
            <w:pPr>
              <w:pStyle w:val="TableParagraph"/>
              <w:spacing w:line="206" w:lineRule="exact"/>
              <w:ind w:right="43"/>
              <w:jc w:val="right"/>
              <w:rPr>
                <w:sz w:val="18"/>
              </w:rPr>
            </w:pPr>
            <w:r>
              <w:rPr>
                <w:spacing w:val="-2"/>
                <w:sz w:val="18"/>
              </w:rPr>
              <w:t>242,119.14</w:t>
            </w:r>
          </w:p>
        </w:tc>
        <w:tc>
          <w:tcPr>
            <w:tcW w:w="1132" w:type="dxa"/>
            <w:tcBorders>
              <w:top w:val="single" w:sz="6" w:space="0" w:color="000000"/>
            </w:tcBorders>
          </w:tcPr>
          <w:p>
            <w:pPr>
              <w:pStyle w:val="TableParagraph"/>
              <w:spacing w:line="206" w:lineRule="exact"/>
              <w:ind w:right="328"/>
              <w:jc w:val="right"/>
              <w:rPr>
                <w:sz w:val="18"/>
              </w:rPr>
            </w:pPr>
            <w:r>
              <w:rPr>
                <w:spacing w:val="-5"/>
                <w:sz w:val="18"/>
              </w:rPr>
              <w:t>S1</w:t>
            </w:r>
          </w:p>
        </w:tc>
        <w:tc>
          <w:tcPr>
            <w:tcW w:w="1926" w:type="dxa"/>
            <w:tcBorders>
              <w:top w:val="single" w:sz="6" w:space="0" w:color="000000"/>
            </w:tcBorders>
          </w:tcPr>
          <w:p>
            <w:pPr>
              <w:pStyle w:val="TableParagraph"/>
              <w:spacing w:line="206" w:lineRule="exact"/>
              <w:ind w:left="310"/>
              <w:rPr>
                <w:sz w:val="18"/>
              </w:rPr>
            </w:pPr>
            <w:r>
              <w:rPr>
                <w:sz w:val="18"/>
              </w:rPr>
              <w:t>Highly</w:t>
            </w:r>
            <w:r>
              <w:rPr>
                <w:spacing w:val="-6"/>
                <w:sz w:val="18"/>
              </w:rPr>
              <w:t> </w:t>
            </w:r>
            <w:r>
              <w:rPr>
                <w:spacing w:val="-2"/>
                <w:sz w:val="18"/>
              </w:rPr>
              <w:t>Suitable</w:t>
            </w:r>
          </w:p>
        </w:tc>
        <w:tc>
          <w:tcPr>
            <w:tcW w:w="1525" w:type="dxa"/>
            <w:tcBorders>
              <w:top w:val="single" w:sz="6" w:space="0" w:color="000000"/>
            </w:tcBorders>
          </w:tcPr>
          <w:p>
            <w:pPr>
              <w:pStyle w:val="TableParagraph"/>
              <w:spacing w:line="206" w:lineRule="exact"/>
              <w:ind w:right="74"/>
              <w:jc w:val="right"/>
              <w:rPr>
                <w:sz w:val="18"/>
              </w:rPr>
            </w:pPr>
            <w:r>
              <w:rPr>
                <w:spacing w:val="-2"/>
                <w:sz w:val="18"/>
              </w:rPr>
              <w:t>16.23</w:t>
            </w:r>
          </w:p>
        </w:tc>
      </w:tr>
      <w:tr>
        <w:trPr>
          <w:trHeight w:val="247" w:hRule="atLeast"/>
        </w:trPr>
        <w:tc>
          <w:tcPr>
            <w:tcW w:w="1278" w:type="dxa"/>
          </w:tcPr>
          <w:p>
            <w:pPr>
              <w:pStyle w:val="TableParagraph"/>
              <w:spacing w:before="16"/>
              <w:ind w:right="43"/>
              <w:jc w:val="right"/>
              <w:rPr>
                <w:sz w:val="18"/>
              </w:rPr>
            </w:pPr>
            <w:r>
              <w:rPr>
                <w:spacing w:val="-2"/>
                <w:sz w:val="18"/>
              </w:rPr>
              <w:t>553,905.34</w:t>
            </w:r>
          </w:p>
        </w:tc>
        <w:tc>
          <w:tcPr>
            <w:tcW w:w="1132" w:type="dxa"/>
          </w:tcPr>
          <w:p>
            <w:pPr>
              <w:pStyle w:val="TableParagraph"/>
              <w:spacing w:before="16"/>
              <w:ind w:right="328"/>
              <w:jc w:val="right"/>
              <w:rPr>
                <w:sz w:val="18"/>
              </w:rPr>
            </w:pPr>
            <w:r>
              <w:rPr>
                <w:spacing w:val="-5"/>
                <w:sz w:val="18"/>
              </w:rPr>
              <w:t>S2</w:t>
            </w:r>
          </w:p>
        </w:tc>
        <w:tc>
          <w:tcPr>
            <w:tcW w:w="1926" w:type="dxa"/>
          </w:tcPr>
          <w:p>
            <w:pPr>
              <w:pStyle w:val="TableParagraph"/>
              <w:spacing w:before="16"/>
              <w:ind w:left="310"/>
              <w:rPr>
                <w:sz w:val="18"/>
              </w:rPr>
            </w:pPr>
            <w:r>
              <w:rPr>
                <w:sz w:val="18"/>
              </w:rPr>
              <w:t>Moderately</w:t>
            </w:r>
            <w:r>
              <w:rPr>
                <w:spacing w:val="2"/>
                <w:sz w:val="18"/>
              </w:rPr>
              <w:t> </w:t>
            </w:r>
            <w:r>
              <w:rPr>
                <w:spacing w:val="-2"/>
                <w:sz w:val="18"/>
              </w:rPr>
              <w:t>Suitable</w:t>
            </w:r>
          </w:p>
        </w:tc>
        <w:tc>
          <w:tcPr>
            <w:tcW w:w="1525" w:type="dxa"/>
          </w:tcPr>
          <w:p>
            <w:pPr>
              <w:pStyle w:val="TableParagraph"/>
              <w:spacing w:before="16"/>
              <w:ind w:right="74"/>
              <w:jc w:val="right"/>
              <w:rPr>
                <w:sz w:val="18"/>
              </w:rPr>
            </w:pPr>
            <w:r>
              <w:rPr>
                <w:spacing w:val="-2"/>
                <w:sz w:val="18"/>
              </w:rPr>
              <w:t>37.13</w:t>
            </w:r>
          </w:p>
        </w:tc>
      </w:tr>
      <w:tr>
        <w:trPr>
          <w:trHeight w:val="247" w:hRule="atLeast"/>
        </w:trPr>
        <w:tc>
          <w:tcPr>
            <w:tcW w:w="1278" w:type="dxa"/>
          </w:tcPr>
          <w:p>
            <w:pPr>
              <w:pStyle w:val="TableParagraph"/>
              <w:spacing w:before="16"/>
              <w:ind w:right="43"/>
              <w:jc w:val="right"/>
              <w:rPr>
                <w:sz w:val="18"/>
              </w:rPr>
            </w:pPr>
            <w:r>
              <w:rPr>
                <w:spacing w:val="-2"/>
                <w:sz w:val="18"/>
              </w:rPr>
              <w:t>652,214.96</w:t>
            </w:r>
          </w:p>
        </w:tc>
        <w:tc>
          <w:tcPr>
            <w:tcW w:w="1132" w:type="dxa"/>
          </w:tcPr>
          <w:p>
            <w:pPr>
              <w:pStyle w:val="TableParagraph"/>
              <w:spacing w:before="16"/>
              <w:ind w:right="328"/>
              <w:jc w:val="right"/>
              <w:rPr>
                <w:sz w:val="18"/>
              </w:rPr>
            </w:pPr>
            <w:r>
              <w:rPr>
                <w:spacing w:val="-5"/>
                <w:sz w:val="18"/>
              </w:rPr>
              <w:t>S3</w:t>
            </w:r>
          </w:p>
        </w:tc>
        <w:tc>
          <w:tcPr>
            <w:tcW w:w="1926" w:type="dxa"/>
          </w:tcPr>
          <w:p>
            <w:pPr>
              <w:pStyle w:val="TableParagraph"/>
              <w:spacing w:before="16"/>
              <w:ind w:left="310"/>
              <w:rPr>
                <w:sz w:val="18"/>
              </w:rPr>
            </w:pPr>
            <w:r>
              <w:rPr>
                <w:sz w:val="18"/>
              </w:rPr>
              <w:t>Marginal</w:t>
            </w:r>
            <w:r>
              <w:rPr>
                <w:spacing w:val="-10"/>
                <w:sz w:val="18"/>
              </w:rPr>
              <w:t> </w:t>
            </w:r>
            <w:r>
              <w:rPr>
                <w:spacing w:val="-2"/>
                <w:sz w:val="18"/>
              </w:rPr>
              <w:t>Suitable</w:t>
            </w:r>
          </w:p>
        </w:tc>
        <w:tc>
          <w:tcPr>
            <w:tcW w:w="1525" w:type="dxa"/>
          </w:tcPr>
          <w:p>
            <w:pPr>
              <w:pStyle w:val="TableParagraph"/>
              <w:spacing w:before="16"/>
              <w:ind w:right="75"/>
              <w:jc w:val="right"/>
              <w:rPr>
                <w:sz w:val="18"/>
              </w:rPr>
            </w:pPr>
            <w:r>
              <w:rPr>
                <w:spacing w:val="-2"/>
                <w:sz w:val="18"/>
              </w:rPr>
              <w:t>43.72</w:t>
            </w:r>
          </w:p>
        </w:tc>
      </w:tr>
      <w:tr>
        <w:trPr>
          <w:trHeight w:val="250" w:hRule="atLeast"/>
        </w:trPr>
        <w:tc>
          <w:tcPr>
            <w:tcW w:w="1278" w:type="dxa"/>
            <w:tcBorders>
              <w:bottom w:val="single" w:sz="6" w:space="0" w:color="000000"/>
            </w:tcBorders>
          </w:tcPr>
          <w:p>
            <w:pPr>
              <w:pStyle w:val="TableParagraph"/>
              <w:spacing w:before="16"/>
              <w:ind w:right="43"/>
              <w:jc w:val="right"/>
              <w:rPr>
                <w:sz w:val="18"/>
              </w:rPr>
            </w:pPr>
            <w:r>
              <w:rPr>
                <w:spacing w:val="-2"/>
                <w:sz w:val="18"/>
              </w:rPr>
              <w:t>43,560.56</w:t>
            </w:r>
          </w:p>
        </w:tc>
        <w:tc>
          <w:tcPr>
            <w:tcW w:w="1132" w:type="dxa"/>
            <w:tcBorders>
              <w:bottom w:val="single" w:sz="6" w:space="0" w:color="000000"/>
            </w:tcBorders>
          </w:tcPr>
          <w:p>
            <w:pPr>
              <w:pStyle w:val="TableParagraph"/>
              <w:spacing w:before="16"/>
              <w:ind w:right="368"/>
              <w:jc w:val="right"/>
              <w:rPr>
                <w:sz w:val="18"/>
              </w:rPr>
            </w:pPr>
            <w:r>
              <w:rPr>
                <w:spacing w:val="-10"/>
                <w:sz w:val="18"/>
              </w:rPr>
              <w:t>N</w:t>
            </w:r>
          </w:p>
        </w:tc>
        <w:tc>
          <w:tcPr>
            <w:tcW w:w="1926" w:type="dxa"/>
            <w:tcBorders>
              <w:bottom w:val="single" w:sz="6" w:space="0" w:color="000000"/>
            </w:tcBorders>
          </w:tcPr>
          <w:p>
            <w:pPr>
              <w:pStyle w:val="TableParagraph"/>
              <w:spacing w:before="16"/>
              <w:ind w:left="310"/>
              <w:rPr>
                <w:sz w:val="18"/>
              </w:rPr>
            </w:pPr>
            <w:r>
              <w:rPr>
                <w:sz w:val="18"/>
              </w:rPr>
              <w:t>Not</w:t>
            </w:r>
            <w:r>
              <w:rPr>
                <w:spacing w:val="-1"/>
                <w:sz w:val="18"/>
              </w:rPr>
              <w:t> </w:t>
            </w:r>
            <w:r>
              <w:rPr>
                <w:spacing w:val="-2"/>
                <w:sz w:val="18"/>
              </w:rPr>
              <w:t>Suitable</w:t>
            </w:r>
          </w:p>
        </w:tc>
        <w:tc>
          <w:tcPr>
            <w:tcW w:w="1525" w:type="dxa"/>
            <w:tcBorders>
              <w:bottom w:val="single" w:sz="6" w:space="0" w:color="000000"/>
            </w:tcBorders>
          </w:tcPr>
          <w:p>
            <w:pPr>
              <w:pStyle w:val="TableParagraph"/>
              <w:spacing w:before="16"/>
              <w:ind w:right="74"/>
              <w:jc w:val="right"/>
              <w:rPr>
                <w:sz w:val="18"/>
              </w:rPr>
            </w:pPr>
            <w:r>
              <w:rPr>
                <w:spacing w:val="-4"/>
                <w:sz w:val="18"/>
              </w:rPr>
              <w:t>2.92</w:t>
            </w:r>
          </w:p>
        </w:tc>
      </w:tr>
    </w:tbl>
    <w:p>
      <w:pPr>
        <w:pStyle w:val="BodyText"/>
        <w:spacing w:before="149"/>
      </w:pPr>
    </w:p>
    <w:p>
      <w:pPr>
        <w:pStyle w:val="Heading1"/>
        <w:numPr>
          <w:ilvl w:val="0"/>
          <w:numId w:val="1"/>
        </w:numPr>
        <w:tabs>
          <w:tab w:pos="410" w:val="left" w:leader="none"/>
        </w:tabs>
        <w:spacing w:line="240" w:lineRule="auto" w:before="0" w:after="0"/>
        <w:ind w:left="410" w:right="0" w:hanging="270"/>
        <w:jc w:val="left"/>
      </w:pPr>
      <w:r>
        <w:rPr>
          <w:spacing w:val="-2"/>
        </w:rPr>
        <w:t>Conclusion</w:t>
      </w:r>
    </w:p>
    <w:p>
      <w:pPr>
        <w:pStyle w:val="BodyText"/>
        <w:spacing w:line="273" w:lineRule="auto" w:before="29"/>
        <w:ind w:left="140" w:right="3821"/>
      </w:pPr>
      <w:r>
        <w:rPr/>
        <w:t>Surface</w:t>
      </w:r>
      <w:r>
        <w:rPr>
          <w:spacing w:val="-8"/>
        </w:rPr>
        <w:t> </w:t>
      </w:r>
      <w:r>
        <w:rPr/>
        <w:t>irrigation land suitability evaluations indicated</w:t>
      </w:r>
      <w:r>
        <w:rPr>
          <w:spacing w:val="-7"/>
        </w:rPr>
        <w:t> </w:t>
      </w:r>
      <w:r>
        <w:rPr/>
        <w:t>that</w:t>
      </w:r>
      <w:r>
        <w:rPr>
          <w:spacing w:val="-12"/>
        </w:rPr>
        <w:t> </w:t>
      </w:r>
      <w:r>
        <w:rPr/>
        <w:t>53.36%</w:t>
      </w:r>
      <w:r>
        <w:rPr>
          <w:spacing w:val="-10"/>
        </w:rPr>
        <w:t> </w:t>
      </w:r>
      <w:r>
        <w:rPr/>
        <w:t>(796,024.48</w:t>
      </w:r>
      <w:r>
        <w:rPr>
          <w:spacing w:val="-7"/>
        </w:rPr>
        <w:t> </w:t>
      </w:r>
      <w:r>
        <w:rPr/>
        <w:t>Hectares)</w:t>
      </w:r>
      <w:r>
        <w:rPr>
          <w:spacing w:val="-1"/>
        </w:rPr>
        <w:t> </w:t>
      </w:r>
      <w:r>
        <w:rPr/>
        <w:t>of the study area is suitable and recommended for irrigation as an overall land suitability. The</w:t>
      </w:r>
    </w:p>
    <w:p>
      <w:pPr>
        <w:pStyle w:val="BodyText"/>
        <w:spacing w:after="0" w:line="273" w:lineRule="auto"/>
        <w:sectPr>
          <w:pgSz w:w="11910" w:h="16850"/>
          <w:pgMar w:header="2684" w:footer="0" w:top="2880" w:bottom="280" w:left="1133" w:right="0"/>
        </w:sectPr>
      </w:pPr>
    </w:p>
    <w:p>
      <w:pPr>
        <w:pStyle w:val="BodyText"/>
        <w:spacing w:line="278" w:lineRule="auto" w:before="198"/>
        <w:ind w:left="140" w:right="3821"/>
      </w:pPr>
      <w:r>
        <w:rPr/>
        <mc:AlternateContent>
          <mc:Choice Requires="wps">
            <w:drawing>
              <wp:anchor distT="0" distB="0" distL="0" distR="0" allowOverlap="1" layoutInCell="1" locked="0" behindDoc="0" simplePos="0" relativeHeight="15753728">
                <wp:simplePos x="0" y="0"/>
                <wp:positionH relativeFrom="page">
                  <wp:posOffset>5171440</wp:posOffset>
                </wp:positionH>
                <wp:positionV relativeFrom="page">
                  <wp:posOffset>1363344</wp:posOffset>
                </wp:positionV>
                <wp:extent cx="2391410" cy="802957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5753728" id="docshape110" filled="true" fillcolor="#f1f1f1" stroked="false">
                <v:fill type="solid"/>
                <w10:wrap type="none"/>
              </v:rect>
            </w:pict>
          </mc:Fallback>
        </mc:AlternateContent>
      </w:r>
      <w:r>
        <w:rPr/>
        <w:t>areas are</w:t>
      </w:r>
      <w:r>
        <w:rPr>
          <w:spacing w:val="-5"/>
        </w:rPr>
        <w:t> </w:t>
      </w:r>
      <w:r>
        <w:rPr/>
        <w:t>from eastern</w:t>
      </w:r>
      <w:r>
        <w:rPr>
          <w:spacing w:val="-4"/>
        </w:rPr>
        <w:t> </w:t>
      </w:r>
      <w:r>
        <w:rPr/>
        <w:t>and central</w:t>
      </w:r>
      <w:r>
        <w:rPr>
          <w:spacing w:val="-9"/>
        </w:rPr>
        <w:t> </w:t>
      </w:r>
      <w:r>
        <w:rPr/>
        <w:t>parts</w:t>
      </w:r>
      <w:r>
        <w:rPr>
          <w:spacing w:val="-6"/>
        </w:rPr>
        <w:t> </w:t>
      </w:r>
      <w:r>
        <w:rPr/>
        <w:t>of Kilosa</w:t>
      </w:r>
      <w:r>
        <w:rPr>
          <w:spacing w:val="-5"/>
        </w:rPr>
        <w:t> </w:t>
      </w:r>
      <w:r>
        <w:rPr/>
        <w:t>District on</w:t>
      </w:r>
      <w:r>
        <w:rPr>
          <w:spacing w:val="-4"/>
        </w:rPr>
        <w:t> </w:t>
      </w:r>
      <w:r>
        <w:rPr/>
        <w:t>the</w:t>
      </w:r>
      <w:r>
        <w:rPr>
          <w:spacing w:val="-5"/>
        </w:rPr>
        <w:t> </w:t>
      </w:r>
      <w:r>
        <w:rPr/>
        <w:t>favorable</w:t>
      </w:r>
      <w:r>
        <w:rPr>
          <w:spacing w:val="-5"/>
        </w:rPr>
        <w:t> </w:t>
      </w:r>
      <w:r>
        <w:rPr/>
        <w:t>conditions</w:t>
      </w:r>
      <w:r>
        <w:rPr>
          <w:spacing w:val="-6"/>
        </w:rPr>
        <w:t> </w:t>
      </w:r>
      <w:r>
        <w:rPr/>
        <w:t>such</w:t>
      </w:r>
      <w:r>
        <w:rPr>
          <w:spacing w:val="-4"/>
        </w:rPr>
        <w:t> </w:t>
      </w:r>
      <w:r>
        <w:rPr/>
        <w:t>as adequate rainfall with moderate temperatures and proximity to the major water sources, Mkondoa and Wami</w:t>
      </w:r>
      <w:r>
        <w:rPr>
          <w:spacing w:val="-1"/>
        </w:rPr>
        <w:t> </w:t>
      </w:r>
      <w:r>
        <w:rPr/>
        <w:t>rivers which contribute to the irrigation potential. The modification in these areas are minimal,</w:t>
      </w:r>
      <w:r>
        <w:rPr>
          <w:spacing w:val="40"/>
        </w:rPr>
        <w:t> </w:t>
      </w:r>
      <w:r>
        <w:rPr/>
        <w:t>which constitute an opportunity for sustainable agricultural </w:t>
      </w:r>
      <w:r>
        <w:rPr>
          <w:spacing w:val="-2"/>
        </w:rPr>
        <w:t>expansion.</w:t>
      </w:r>
    </w:p>
    <w:p>
      <w:pPr>
        <w:pStyle w:val="BodyText"/>
        <w:spacing w:before="23"/>
      </w:pPr>
    </w:p>
    <w:p>
      <w:pPr>
        <w:pStyle w:val="BodyText"/>
        <w:spacing w:line="278" w:lineRule="auto"/>
        <w:ind w:left="140" w:right="3897"/>
        <w:jc w:val="both"/>
      </w:pPr>
      <w:r>
        <w:rPr/>
        <w:drawing>
          <wp:anchor distT="0" distB="0" distL="0" distR="0" allowOverlap="1" layoutInCell="1" locked="0" behindDoc="1" simplePos="0" relativeHeight="486596096">
            <wp:simplePos x="0" y="0"/>
            <wp:positionH relativeFrom="page">
              <wp:posOffset>920915</wp:posOffset>
            </wp:positionH>
            <wp:positionV relativeFrom="paragraph">
              <wp:posOffset>581522</wp:posOffset>
            </wp:positionV>
            <wp:extent cx="3879049" cy="3900138"/>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6" cstate="print"/>
                    <a:stretch>
                      <a:fillRect/>
                    </a:stretch>
                  </pic:blipFill>
                  <pic:spPr>
                    <a:xfrm>
                      <a:off x="0" y="0"/>
                      <a:ext cx="3879049" cy="3900138"/>
                    </a:xfrm>
                    <a:prstGeom prst="rect">
                      <a:avLst/>
                    </a:prstGeom>
                  </pic:spPr>
                </pic:pic>
              </a:graphicData>
            </a:graphic>
          </wp:anchor>
        </w:drawing>
      </w:r>
      <w:r>
        <w:rPr/>
        <w:t>Conversely, the remaining 695,775,52 hectares (46.64%) are not recommended for surface irrigation. The areas are</w:t>
      </w:r>
      <w:r>
        <w:rPr>
          <w:spacing w:val="-6"/>
        </w:rPr>
        <w:t> </w:t>
      </w:r>
      <w:r>
        <w:rPr/>
        <w:t>in the</w:t>
      </w:r>
      <w:r>
        <w:rPr>
          <w:spacing w:val="-12"/>
        </w:rPr>
        <w:t> </w:t>
      </w:r>
      <w:r>
        <w:rPr/>
        <w:t>western,</w:t>
      </w:r>
      <w:r>
        <w:rPr>
          <w:spacing w:val="-4"/>
        </w:rPr>
        <w:t> </w:t>
      </w:r>
      <w:r>
        <w:rPr/>
        <w:t>northeastern,</w:t>
      </w:r>
      <w:r>
        <w:rPr>
          <w:spacing w:val="-5"/>
        </w:rPr>
        <w:t> </w:t>
      </w:r>
      <w:r>
        <w:rPr/>
        <w:t>and</w:t>
      </w:r>
      <w:r>
        <w:rPr>
          <w:spacing w:val="-5"/>
        </w:rPr>
        <w:t> </w:t>
      </w:r>
      <w:r>
        <w:rPr/>
        <w:t>some</w:t>
      </w:r>
      <w:r>
        <w:rPr>
          <w:spacing w:val="-6"/>
        </w:rPr>
        <w:t> </w:t>
      </w:r>
      <w:r>
        <w:rPr/>
        <w:t>parts</w:t>
      </w:r>
      <w:r>
        <w:rPr>
          <w:spacing w:val="-7"/>
        </w:rPr>
        <w:t> </w:t>
      </w:r>
      <w:r>
        <w:rPr/>
        <w:t>of</w:t>
      </w:r>
      <w:r>
        <w:rPr>
          <w:spacing w:val="-8"/>
        </w:rPr>
        <w:t> </w:t>
      </w:r>
      <w:r>
        <w:rPr/>
        <w:t>the</w:t>
      </w:r>
      <w:r>
        <w:rPr>
          <w:spacing w:val="-6"/>
        </w:rPr>
        <w:t> </w:t>
      </w:r>
      <w:r>
        <w:rPr/>
        <w:t>southern</w:t>
      </w:r>
      <w:r>
        <w:rPr>
          <w:spacing w:val="-5"/>
        </w:rPr>
        <w:t> </w:t>
      </w:r>
      <w:r>
        <w:rPr/>
        <w:t>region</w:t>
      </w:r>
      <w:r>
        <w:rPr>
          <w:spacing w:val="-5"/>
        </w:rPr>
        <w:t> </w:t>
      </w:r>
      <w:r>
        <w:rPr/>
        <w:t>of the</w:t>
      </w:r>
      <w:r>
        <w:rPr>
          <w:spacing w:val="-6"/>
        </w:rPr>
        <w:t> </w:t>
      </w:r>
      <w:r>
        <w:rPr/>
        <w:t>district,</w:t>
      </w:r>
      <w:r>
        <w:rPr>
          <w:spacing w:val="-12"/>
        </w:rPr>
        <w:t> </w:t>
      </w:r>
      <w:r>
        <w:rPr/>
        <w:t>noting</w:t>
      </w:r>
      <w:r>
        <w:rPr>
          <w:spacing w:val="-2"/>
        </w:rPr>
        <w:t> </w:t>
      </w:r>
      <w:r>
        <w:rPr/>
        <w:t>that they</w:t>
      </w:r>
      <w:r>
        <w:rPr>
          <w:spacing w:val="-12"/>
        </w:rPr>
        <w:t> </w:t>
      </w:r>
      <w:r>
        <w:rPr/>
        <w:t>are characterized</w:t>
      </w:r>
      <w:r>
        <w:rPr>
          <w:spacing w:val="18"/>
        </w:rPr>
        <w:t> </w:t>
      </w:r>
      <w:r>
        <w:rPr/>
        <w:t>by</w:t>
      </w:r>
      <w:r>
        <w:rPr>
          <w:spacing w:val="-3"/>
        </w:rPr>
        <w:t> </w:t>
      </w:r>
      <w:r>
        <w:rPr/>
        <w:t>steep</w:t>
      </w:r>
      <w:r>
        <w:rPr>
          <w:spacing w:val="-3"/>
        </w:rPr>
        <w:t> </w:t>
      </w:r>
      <w:r>
        <w:rPr/>
        <w:t>slopes, lack of</w:t>
      </w:r>
      <w:r>
        <w:rPr>
          <w:spacing w:val="-6"/>
        </w:rPr>
        <w:t> </w:t>
      </w:r>
      <w:r>
        <w:rPr/>
        <w:t>drainage, farthest</w:t>
      </w:r>
      <w:r>
        <w:rPr>
          <w:spacing w:val="-7"/>
        </w:rPr>
        <w:t> </w:t>
      </w:r>
      <w:r>
        <w:rPr/>
        <w:t>away from water</w:t>
      </w:r>
      <w:r>
        <w:rPr>
          <w:spacing w:val="-4"/>
        </w:rPr>
        <w:t> </w:t>
      </w:r>
      <w:r>
        <w:rPr/>
        <w:t>sources and unsuitable land use. In addition, the</w:t>
      </w:r>
      <w:r>
        <w:rPr>
          <w:spacing w:val="-1"/>
        </w:rPr>
        <w:t> </w:t>
      </w:r>
      <w:r>
        <w:rPr/>
        <w:t>Rubeho and Ukaguru mountain ranges,</w:t>
      </w:r>
      <w:r>
        <w:rPr>
          <w:spacing w:val="-6"/>
        </w:rPr>
        <w:t> </w:t>
      </w:r>
      <w:r>
        <w:rPr/>
        <w:t>as</w:t>
      </w:r>
      <w:r>
        <w:rPr>
          <w:spacing w:val="-7"/>
        </w:rPr>
        <w:t> </w:t>
      </w:r>
      <w:r>
        <w:rPr/>
        <w:t>well</w:t>
      </w:r>
      <w:r>
        <w:rPr>
          <w:spacing w:val="-10"/>
        </w:rPr>
        <w:t> </w:t>
      </w:r>
      <w:r>
        <w:rPr/>
        <w:t>as</w:t>
      </w:r>
      <w:r>
        <w:rPr>
          <w:spacing w:val="-8"/>
        </w:rPr>
        <w:t> </w:t>
      </w:r>
      <w:r>
        <w:rPr/>
        <w:t>protected</w:t>
      </w:r>
      <w:r>
        <w:rPr>
          <w:spacing w:val="-5"/>
        </w:rPr>
        <w:t> </w:t>
      </w:r>
      <w:r>
        <w:rPr/>
        <w:t>forest</w:t>
      </w:r>
      <w:r>
        <w:rPr>
          <w:spacing w:val="-9"/>
        </w:rPr>
        <w:t> </w:t>
      </w:r>
      <w:r>
        <w:rPr/>
        <w:t>reserves such</w:t>
      </w:r>
      <w:r>
        <w:rPr>
          <w:spacing w:val="-5"/>
        </w:rPr>
        <w:t> </w:t>
      </w:r>
      <w:r>
        <w:rPr/>
        <w:t>as</w:t>
      </w:r>
      <w:r>
        <w:rPr>
          <w:spacing w:val="-8"/>
        </w:rPr>
        <w:t> </w:t>
      </w:r>
      <w:r>
        <w:rPr/>
        <w:t>Kilangali are</w:t>
      </w:r>
      <w:r>
        <w:rPr>
          <w:spacing w:val="-6"/>
        </w:rPr>
        <w:t> </w:t>
      </w:r>
      <w:r>
        <w:rPr/>
        <w:t>also another</w:t>
      </w:r>
      <w:r>
        <w:rPr>
          <w:spacing w:val="-12"/>
        </w:rPr>
        <w:t> </w:t>
      </w:r>
      <w:r>
        <w:rPr/>
        <w:t>limitation due</w:t>
      </w:r>
      <w:r>
        <w:rPr>
          <w:spacing w:val="-12"/>
        </w:rPr>
        <w:t> </w:t>
      </w:r>
      <w:r>
        <w:rPr/>
        <w:t>to very</w:t>
      </w:r>
      <w:r>
        <w:rPr>
          <w:spacing w:val="-5"/>
        </w:rPr>
        <w:t> </w:t>
      </w:r>
      <w:r>
        <w:rPr/>
        <w:t>limited land availability and environmental</w:t>
      </w:r>
      <w:r>
        <w:rPr>
          <w:spacing w:val="-2"/>
        </w:rPr>
        <w:t> </w:t>
      </w:r>
      <w:r>
        <w:rPr/>
        <w:t>considerations. To address</w:t>
      </w:r>
      <w:r>
        <w:rPr>
          <w:spacing w:val="-12"/>
        </w:rPr>
        <w:t> </w:t>
      </w:r>
      <w:r>
        <w:rPr/>
        <w:t>these</w:t>
      </w:r>
      <w:r>
        <w:rPr>
          <w:spacing w:val="-7"/>
        </w:rPr>
        <w:t> </w:t>
      </w:r>
      <w:r>
        <w:rPr/>
        <w:t>challenges, there would be a need for considerable investments in irrigation infrastructure, alternative farming techniques or land management approaches in order to increase water accessibility and minimize environmental risks.</w:t>
      </w:r>
    </w:p>
    <w:p>
      <w:pPr>
        <w:pStyle w:val="BodyText"/>
      </w:pPr>
    </w:p>
    <w:p>
      <w:pPr>
        <w:pStyle w:val="BodyText"/>
        <w:spacing w:before="48"/>
      </w:pPr>
    </w:p>
    <w:p>
      <w:pPr>
        <w:pStyle w:val="Heading1"/>
        <w:ind w:left="140" w:firstLine="0"/>
      </w:pPr>
      <w:r>
        <w:rPr/>
        <w:t>COMPETING</w:t>
      </w:r>
      <w:r>
        <w:rPr>
          <w:spacing w:val="18"/>
        </w:rPr>
        <w:t> </w:t>
      </w:r>
      <w:r>
        <w:rPr/>
        <w:t>INTERESTS</w:t>
      </w:r>
      <w:r>
        <w:rPr>
          <w:spacing w:val="13"/>
        </w:rPr>
        <w:t> </w:t>
      </w:r>
      <w:r>
        <w:rPr>
          <w:spacing w:val="-2"/>
        </w:rPr>
        <w:t>DISCLAIMER:</w:t>
      </w:r>
    </w:p>
    <w:p>
      <w:pPr>
        <w:pStyle w:val="BodyText"/>
        <w:spacing w:line="261" w:lineRule="auto" w:before="41"/>
        <w:ind w:left="140" w:right="3821"/>
      </w:pPr>
      <w:r>
        <w:rPr/>
        <w:t>Authors have declared that they have no known competing financial interests OR non- financial interests</w:t>
      </w:r>
      <w:r>
        <w:rPr>
          <w:spacing w:val="-8"/>
        </w:rPr>
        <w:t> </w:t>
      </w:r>
      <w:r>
        <w:rPr/>
        <w:t>OR</w:t>
      </w:r>
      <w:r>
        <w:rPr>
          <w:spacing w:val="-2"/>
        </w:rPr>
        <w:t> </w:t>
      </w:r>
      <w:r>
        <w:rPr/>
        <w:t>personal relationships that could have</w:t>
      </w:r>
      <w:r>
        <w:rPr>
          <w:spacing w:val="-6"/>
        </w:rPr>
        <w:t> </w:t>
      </w:r>
      <w:r>
        <w:rPr/>
        <w:t>appeared to</w:t>
      </w:r>
      <w:r>
        <w:rPr>
          <w:spacing w:val="-5"/>
        </w:rPr>
        <w:t> </w:t>
      </w:r>
      <w:r>
        <w:rPr/>
        <w:t>influence</w:t>
      </w:r>
      <w:r>
        <w:rPr>
          <w:spacing w:val="-6"/>
        </w:rPr>
        <w:t> </w:t>
      </w:r>
      <w:r>
        <w:rPr/>
        <w:t>the</w:t>
      </w:r>
      <w:r>
        <w:rPr>
          <w:spacing w:val="-6"/>
        </w:rPr>
        <w:t> </w:t>
      </w:r>
      <w:r>
        <w:rPr/>
        <w:t>work reported in this paper.</w:t>
      </w:r>
    </w:p>
    <w:p>
      <w:pPr>
        <w:pStyle w:val="BodyText"/>
        <w:spacing w:after="0" w:line="261" w:lineRule="auto"/>
        <w:sectPr>
          <w:pgSz w:w="11910" w:h="16850"/>
          <w:pgMar w:header="2684" w:footer="0" w:top="2880" w:bottom="280" w:left="1133" w:right="0"/>
        </w:sectPr>
      </w:pPr>
    </w:p>
    <w:p>
      <w:pPr>
        <w:pStyle w:val="BodyText"/>
      </w:pPr>
      <w:r>
        <w:rPr/>
        <mc:AlternateContent>
          <mc:Choice Requires="wps">
            <w:drawing>
              <wp:anchor distT="0" distB="0" distL="0" distR="0" allowOverlap="1" layoutInCell="1" locked="0" behindDoc="0" simplePos="0" relativeHeight="15754752">
                <wp:simplePos x="0" y="0"/>
                <wp:positionH relativeFrom="page">
                  <wp:posOffset>8171433</wp:posOffset>
                </wp:positionH>
                <wp:positionV relativeFrom="page">
                  <wp:posOffset>858138</wp:posOffset>
                </wp:positionV>
                <wp:extent cx="2520950" cy="583755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520950" cy="5837555"/>
                        </a:xfrm>
                        <a:custGeom>
                          <a:avLst/>
                          <a:gdLst/>
                          <a:ahLst/>
                          <a:cxnLst/>
                          <a:rect l="l" t="t" r="r" b="b"/>
                          <a:pathLst>
                            <a:path w="2520950" h="5837555">
                              <a:moveTo>
                                <a:pt x="2520696" y="0"/>
                              </a:moveTo>
                              <a:lnTo>
                                <a:pt x="0" y="0"/>
                              </a:lnTo>
                              <a:lnTo>
                                <a:pt x="0" y="5837300"/>
                              </a:lnTo>
                              <a:lnTo>
                                <a:pt x="2520696" y="5837300"/>
                              </a:lnTo>
                              <a:lnTo>
                                <a:pt x="252069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643.419983pt;margin-top:67.570pt;width:198.48pt;height:459.63pt;mso-position-horizontal-relative:page;mso-position-vertical-relative:page;z-index:15754752" id="docshape111" filled="true" fillcolor="#f1f1f1" stroked="false">
                <v:fill type="solid"/>
                <w10:wrap type="none"/>
              </v:rect>
            </w:pict>
          </mc:Fallback>
        </mc:AlternateContent>
      </w:r>
    </w:p>
    <w:p>
      <w:pPr>
        <w:pStyle w:val="BodyText"/>
        <w:spacing w:before="137"/>
      </w:pPr>
    </w:p>
    <w:p>
      <w:pPr>
        <w:pStyle w:val="BodyText"/>
        <w:ind w:right="1673"/>
        <w:jc w:val="center"/>
      </w:pPr>
      <w:r>
        <w:rPr>
          <w:spacing w:val="-5"/>
          <w:w w:val="105"/>
        </w:rPr>
        <w:t>16</w:t>
      </w:r>
    </w:p>
    <w:p>
      <w:pPr>
        <w:pStyle w:val="BodyText"/>
      </w:pPr>
    </w:p>
    <w:p>
      <w:pPr>
        <w:pStyle w:val="BodyText"/>
        <w:spacing w:before="143"/>
      </w:pPr>
    </w:p>
    <w:p>
      <w:pPr>
        <w:pStyle w:val="BodyText"/>
        <w:spacing w:after="43"/>
        <w:ind w:left="29"/>
      </w:pPr>
      <w:r>
        <w:rPr>
          <w:b/>
          <w:spacing w:val="-2"/>
          <w:w w:val="105"/>
        </w:rPr>
        <w:t>Table</w:t>
      </w:r>
      <w:r>
        <w:rPr>
          <w:b/>
          <w:spacing w:val="-6"/>
          <w:w w:val="105"/>
        </w:rPr>
        <w:t> </w:t>
      </w:r>
      <w:r>
        <w:rPr>
          <w:b/>
          <w:spacing w:val="-2"/>
          <w:w w:val="105"/>
        </w:rPr>
        <w:t>5:</w:t>
      </w:r>
      <w:r>
        <w:rPr>
          <w:b/>
          <w:spacing w:val="-8"/>
          <w:w w:val="105"/>
        </w:rPr>
        <w:t> </w:t>
      </w:r>
      <w:r>
        <w:rPr>
          <w:spacing w:val="-2"/>
          <w:w w:val="105"/>
        </w:rPr>
        <w:t>Pairwise</w:t>
      </w:r>
      <w:r>
        <w:rPr>
          <w:spacing w:val="16"/>
          <w:w w:val="105"/>
        </w:rPr>
        <w:t> </w:t>
      </w:r>
      <w:r>
        <w:rPr>
          <w:spacing w:val="-2"/>
          <w:w w:val="105"/>
        </w:rPr>
        <w:t>comparison</w:t>
      </w:r>
      <w:r>
        <w:rPr>
          <w:spacing w:val="6"/>
          <w:w w:val="105"/>
        </w:rPr>
        <w:t> </w:t>
      </w:r>
      <w:r>
        <w:rPr>
          <w:spacing w:val="-2"/>
          <w:w w:val="105"/>
        </w:rPr>
        <w:t>matrix</w:t>
      </w:r>
      <w:r>
        <w:rPr>
          <w:spacing w:val="6"/>
          <w:w w:val="105"/>
        </w:rPr>
        <w:t> </w:t>
      </w:r>
      <w:r>
        <w:rPr>
          <w:spacing w:val="-2"/>
          <w:w w:val="105"/>
        </w:rPr>
        <w:t>for</w:t>
      </w:r>
      <w:r>
        <w:rPr>
          <w:spacing w:val="-8"/>
          <w:w w:val="105"/>
        </w:rPr>
        <w:t> </w:t>
      </w:r>
      <w:r>
        <w:rPr>
          <w:spacing w:val="-2"/>
          <w:w w:val="105"/>
        </w:rPr>
        <w:t>the</w:t>
      </w:r>
      <w:r>
        <w:rPr>
          <w:spacing w:val="-6"/>
          <w:w w:val="105"/>
        </w:rPr>
        <w:t> </w:t>
      </w:r>
      <w:r>
        <w:rPr>
          <w:spacing w:val="-2"/>
          <w:w w:val="105"/>
        </w:rPr>
        <w:t>selected</w:t>
      </w:r>
      <w:r>
        <w:rPr>
          <w:spacing w:val="6"/>
          <w:w w:val="105"/>
        </w:rPr>
        <w:t> </w:t>
      </w:r>
      <w:r>
        <w:rPr>
          <w:spacing w:val="-2"/>
          <w:w w:val="105"/>
        </w:rPr>
        <w:t>criteria</w:t>
      </w:r>
    </w:p>
    <w:tbl>
      <w:tblPr>
        <w:tblW w:w="0" w:type="auto"/>
        <w:jc w:val="left"/>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1"/>
        <w:gridCol w:w="1058"/>
        <w:gridCol w:w="1117"/>
        <w:gridCol w:w="1152"/>
        <w:gridCol w:w="1262"/>
        <w:gridCol w:w="712"/>
        <w:gridCol w:w="1047"/>
        <w:gridCol w:w="1071"/>
        <w:gridCol w:w="1032"/>
        <w:gridCol w:w="1207"/>
      </w:tblGrid>
      <w:tr>
        <w:trPr>
          <w:trHeight w:val="205" w:hRule="atLeast"/>
        </w:trPr>
        <w:tc>
          <w:tcPr>
            <w:tcW w:w="1391" w:type="dxa"/>
            <w:tcBorders>
              <w:top w:val="single" w:sz="6" w:space="0" w:color="000000"/>
              <w:bottom w:val="single" w:sz="6" w:space="0" w:color="000000"/>
            </w:tcBorders>
          </w:tcPr>
          <w:p>
            <w:pPr>
              <w:pStyle w:val="TableParagraph"/>
              <w:spacing w:line="185" w:lineRule="exact"/>
              <w:ind w:left="86"/>
              <w:rPr>
                <w:sz w:val="18"/>
              </w:rPr>
            </w:pPr>
            <w:r>
              <w:rPr>
                <w:spacing w:val="-2"/>
                <w:w w:val="105"/>
                <w:sz w:val="18"/>
              </w:rPr>
              <w:t>Factors</w:t>
            </w:r>
          </w:p>
        </w:tc>
        <w:tc>
          <w:tcPr>
            <w:tcW w:w="1058" w:type="dxa"/>
            <w:tcBorders>
              <w:top w:val="single" w:sz="6" w:space="0" w:color="000000"/>
              <w:bottom w:val="single" w:sz="6" w:space="0" w:color="000000"/>
            </w:tcBorders>
          </w:tcPr>
          <w:p>
            <w:pPr>
              <w:pStyle w:val="TableParagraph"/>
              <w:spacing w:line="185" w:lineRule="exact"/>
              <w:ind w:left="165"/>
              <w:rPr>
                <w:sz w:val="18"/>
              </w:rPr>
            </w:pPr>
            <w:r>
              <w:rPr>
                <w:spacing w:val="-2"/>
                <w:w w:val="105"/>
                <w:sz w:val="18"/>
              </w:rPr>
              <w:t>Euclidian</w:t>
            </w:r>
          </w:p>
        </w:tc>
        <w:tc>
          <w:tcPr>
            <w:tcW w:w="1117" w:type="dxa"/>
            <w:tcBorders>
              <w:top w:val="single" w:sz="6" w:space="0" w:color="000000"/>
              <w:bottom w:val="single" w:sz="6" w:space="0" w:color="000000"/>
            </w:tcBorders>
          </w:tcPr>
          <w:p>
            <w:pPr>
              <w:pStyle w:val="TableParagraph"/>
              <w:spacing w:line="185" w:lineRule="exact"/>
              <w:ind w:left="107" w:right="46"/>
              <w:jc w:val="center"/>
              <w:rPr>
                <w:sz w:val="18"/>
              </w:rPr>
            </w:pPr>
            <w:r>
              <w:rPr>
                <w:w w:val="105"/>
                <w:sz w:val="18"/>
              </w:rPr>
              <w:t>Soil</w:t>
            </w:r>
            <w:r>
              <w:rPr>
                <w:spacing w:val="-8"/>
                <w:w w:val="105"/>
                <w:sz w:val="18"/>
              </w:rPr>
              <w:t> </w:t>
            </w:r>
            <w:r>
              <w:rPr>
                <w:spacing w:val="-2"/>
                <w:w w:val="105"/>
                <w:sz w:val="18"/>
              </w:rPr>
              <w:t>Depth</w:t>
            </w:r>
          </w:p>
        </w:tc>
        <w:tc>
          <w:tcPr>
            <w:tcW w:w="1152" w:type="dxa"/>
            <w:tcBorders>
              <w:top w:val="single" w:sz="6" w:space="0" w:color="000000"/>
              <w:bottom w:val="single" w:sz="6" w:space="0" w:color="000000"/>
            </w:tcBorders>
          </w:tcPr>
          <w:p>
            <w:pPr>
              <w:pStyle w:val="TableParagraph"/>
              <w:spacing w:line="185" w:lineRule="exact"/>
              <w:ind w:left="60" w:right="57"/>
              <w:jc w:val="center"/>
              <w:rPr>
                <w:sz w:val="18"/>
              </w:rPr>
            </w:pPr>
            <w:r>
              <w:rPr>
                <w:w w:val="105"/>
                <w:sz w:val="18"/>
              </w:rPr>
              <w:t>Soil</w:t>
            </w:r>
            <w:r>
              <w:rPr>
                <w:spacing w:val="-8"/>
                <w:w w:val="105"/>
                <w:sz w:val="18"/>
              </w:rPr>
              <w:t> </w:t>
            </w:r>
            <w:r>
              <w:rPr>
                <w:spacing w:val="-2"/>
                <w:w w:val="105"/>
                <w:sz w:val="18"/>
              </w:rPr>
              <w:t>Texture</w:t>
            </w:r>
          </w:p>
        </w:tc>
        <w:tc>
          <w:tcPr>
            <w:tcW w:w="1262" w:type="dxa"/>
            <w:tcBorders>
              <w:top w:val="single" w:sz="6" w:space="0" w:color="000000"/>
              <w:bottom w:val="single" w:sz="6" w:space="0" w:color="000000"/>
            </w:tcBorders>
          </w:tcPr>
          <w:p>
            <w:pPr>
              <w:pStyle w:val="TableParagraph"/>
              <w:spacing w:line="185" w:lineRule="exact"/>
              <w:ind w:left="31" w:right="43"/>
              <w:jc w:val="center"/>
              <w:rPr>
                <w:sz w:val="18"/>
              </w:rPr>
            </w:pPr>
            <w:r>
              <w:rPr>
                <w:w w:val="105"/>
                <w:sz w:val="18"/>
              </w:rPr>
              <w:t>Soil</w:t>
            </w:r>
            <w:r>
              <w:rPr>
                <w:spacing w:val="-8"/>
                <w:w w:val="105"/>
                <w:sz w:val="18"/>
              </w:rPr>
              <w:t> </w:t>
            </w:r>
            <w:r>
              <w:rPr>
                <w:spacing w:val="-2"/>
                <w:w w:val="105"/>
                <w:sz w:val="18"/>
              </w:rPr>
              <w:t>Drainage</w:t>
            </w:r>
          </w:p>
        </w:tc>
        <w:tc>
          <w:tcPr>
            <w:tcW w:w="712" w:type="dxa"/>
            <w:tcBorders>
              <w:top w:val="single" w:sz="6" w:space="0" w:color="000000"/>
              <w:bottom w:val="single" w:sz="6" w:space="0" w:color="000000"/>
            </w:tcBorders>
          </w:tcPr>
          <w:p>
            <w:pPr>
              <w:pStyle w:val="TableParagraph"/>
              <w:spacing w:line="185" w:lineRule="exact"/>
              <w:ind w:left="1" w:right="43"/>
              <w:jc w:val="center"/>
              <w:rPr>
                <w:sz w:val="18"/>
              </w:rPr>
            </w:pPr>
            <w:r>
              <w:rPr>
                <w:sz w:val="18"/>
              </w:rPr>
              <mc:AlternateContent>
                <mc:Choice Requires="wps">
                  <w:drawing>
                    <wp:anchor distT="0" distB="0" distL="0" distR="0" allowOverlap="1" layoutInCell="1" locked="0" behindDoc="1" simplePos="0" relativeHeight="486598144">
                      <wp:simplePos x="0" y="0"/>
                      <wp:positionH relativeFrom="column">
                        <wp:posOffset>174074</wp:posOffset>
                      </wp:positionH>
                      <wp:positionV relativeFrom="paragraph">
                        <wp:posOffset>16827</wp:posOffset>
                      </wp:positionV>
                      <wp:extent cx="1442720" cy="151892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442720" cy="1518920"/>
                                <a:chExt cx="1442720" cy="1518920"/>
                              </a:xfrm>
                            </wpg:grpSpPr>
                            <wps:wsp>
                              <wps:cNvPr id="126" name="Graphic 126"/>
                              <wps:cNvSpPr/>
                              <wps:spPr>
                                <a:xfrm>
                                  <a:off x="0" y="0"/>
                                  <a:ext cx="1442720" cy="1518920"/>
                                </a:xfrm>
                                <a:custGeom>
                                  <a:avLst/>
                                  <a:gdLst/>
                                  <a:ahLst/>
                                  <a:cxnLst/>
                                  <a:rect l="l" t="t" r="r" b="b"/>
                                  <a:pathLst>
                                    <a:path w="1442720" h="1518920">
                                      <a:moveTo>
                                        <a:pt x="571500" y="1382903"/>
                                      </a:moveTo>
                                      <a:lnTo>
                                        <a:pt x="544449" y="1345819"/>
                                      </a:lnTo>
                                      <a:lnTo>
                                        <a:pt x="524002" y="1335278"/>
                                      </a:lnTo>
                                      <a:lnTo>
                                        <a:pt x="522605" y="1336040"/>
                                      </a:lnTo>
                                      <a:lnTo>
                                        <a:pt x="414909" y="1443736"/>
                                      </a:lnTo>
                                      <a:lnTo>
                                        <a:pt x="258826" y="1287653"/>
                                      </a:lnTo>
                                      <a:lnTo>
                                        <a:pt x="350139" y="1196467"/>
                                      </a:lnTo>
                                      <a:lnTo>
                                        <a:pt x="350901" y="1195070"/>
                                      </a:lnTo>
                                      <a:lnTo>
                                        <a:pt x="350774" y="1193038"/>
                                      </a:lnTo>
                                      <a:lnTo>
                                        <a:pt x="351028" y="1191514"/>
                                      </a:lnTo>
                                      <a:lnTo>
                                        <a:pt x="325374" y="1159891"/>
                                      </a:lnTo>
                                      <a:lnTo>
                                        <a:pt x="306705" y="1148842"/>
                                      </a:lnTo>
                                      <a:lnTo>
                                        <a:pt x="304673" y="1148842"/>
                                      </a:lnTo>
                                      <a:lnTo>
                                        <a:pt x="303276" y="1149604"/>
                                      </a:lnTo>
                                      <a:lnTo>
                                        <a:pt x="212090" y="1240917"/>
                                      </a:lnTo>
                                      <a:lnTo>
                                        <a:pt x="75184" y="1104011"/>
                                      </a:lnTo>
                                      <a:lnTo>
                                        <a:pt x="181356" y="997839"/>
                                      </a:lnTo>
                                      <a:lnTo>
                                        <a:pt x="182118" y="996442"/>
                                      </a:lnTo>
                                      <a:lnTo>
                                        <a:pt x="181991" y="992505"/>
                                      </a:lnTo>
                                      <a:lnTo>
                                        <a:pt x="181356" y="990473"/>
                                      </a:lnTo>
                                      <a:lnTo>
                                        <a:pt x="179832" y="987933"/>
                                      </a:lnTo>
                                      <a:lnTo>
                                        <a:pt x="178816" y="985647"/>
                                      </a:lnTo>
                                      <a:lnTo>
                                        <a:pt x="152019" y="957199"/>
                                      </a:lnTo>
                                      <a:lnTo>
                                        <a:pt x="134620" y="948944"/>
                                      </a:lnTo>
                                      <a:lnTo>
                                        <a:pt x="133223" y="949579"/>
                                      </a:lnTo>
                                      <a:lnTo>
                                        <a:pt x="1397" y="1081405"/>
                                      </a:lnTo>
                                      <a:lnTo>
                                        <a:pt x="0" y="1086231"/>
                                      </a:lnTo>
                                      <a:lnTo>
                                        <a:pt x="762" y="1092200"/>
                                      </a:lnTo>
                                      <a:lnTo>
                                        <a:pt x="403733" y="1504061"/>
                                      </a:lnTo>
                                      <a:lnTo>
                                        <a:pt x="432689" y="1518920"/>
                                      </a:lnTo>
                                      <a:lnTo>
                                        <a:pt x="437515" y="1517523"/>
                                      </a:lnTo>
                                      <a:lnTo>
                                        <a:pt x="570738" y="1384300"/>
                                      </a:lnTo>
                                      <a:lnTo>
                                        <a:pt x="571500" y="1382903"/>
                                      </a:lnTo>
                                      <a:close/>
                                    </a:path>
                                    <a:path w="1442720" h="1518920">
                                      <a:moveTo>
                                        <a:pt x="738251" y="1212088"/>
                                      </a:moveTo>
                                      <a:lnTo>
                                        <a:pt x="716000" y="1173480"/>
                                      </a:lnTo>
                                      <a:lnTo>
                                        <a:pt x="443026" y="749147"/>
                                      </a:lnTo>
                                      <a:lnTo>
                                        <a:pt x="416433" y="708152"/>
                                      </a:lnTo>
                                      <a:lnTo>
                                        <a:pt x="412369" y="702056"/>
                                      </a:lnTo>
                                      <a:lnTo>
                                        <a:pt x="409194" y="697230"/>
                                      </a:lnTo>
                                      <a:lnTo>
                                        <a:pt x="395859" y="687578"/>
                                      </a:lnTo>
                                      <a:lnTo>
                                        <a:pt x="393192" y="688340"/>
                                      </a:lnTo>
                                      <a:lnTo>
                                        <a:pt x="366141" y="715264"/>
                                      </a:lnTo>
                                      <a:lnTo>
                                        <a:pt x="365379" y="720217"/>
                                      </a:lnTo>
                                      <a:lnTo>
                                        <a:pt x="365506" y="721995"/>
                                      </a:lnTo>
                                      <a:lnTo>
                                        <a:pt x="366522" y="724408"/>
                                      </a:lnTo>
                                      <a:lnTo>
                                        <a:pt x="367665" y="726694"/>
                                      </a:lnTo>
                                      <a:lnTo>
                                        <a:pt x="369189" y="729107"/>
                                      </a:lnTo>
                                      <a:lnTo>
                                        <a:pt x="371221" y="731901"/>
                                      </a:lnTo>
                                      <a:lnTo>
                                        <a:pt x="662432" y="1173226"/>
                                      </a:lnTo>
                                      <a:lnTo>
                                        <a:pt x="662178" y="1173480"/>
                                      </a:lnTo>
                                      <a:lnTo>
                                        <a:pt x="218059" y="883666"/>
                                      </a:lnTo>
                                      <a:lnTo>
                                        <a:pt x="215138" y="881888"/>
                                      </a:lnTo>
                                      <a:lnTo>
                                        <a:pt x="213106" y="880618"/>
                                      </a:lnTo>
                                      <a:lnTo>
                                        <a:pt x="210693" y="879475"/>
                                      </a:lnTo>
                                      <a:lnTo>
                                        <a:pt x="209105" y="878840"/>
                                      </a:lnTo>
                                      <a:lnTo>
                                        <a:pt x="206756" y="878840"/>
                                      </a:lnTo>
                                      <a:lnTo>
                                        <a:pt x="203327" y="879221"/>
                                      </a:lnTo>
                                      <a:lnTo>
                                        <a:pt x="202184" y="879221"/>
                                      </a:lnTo>
                                      <a:lnTo>
                                        <a:pt x="199898" y="880237"/>
                                      </a:lnTo>
                                      <a:lnTo>
                                        <a:pt x="197231" y="882269"/>
                                      </a:lnTo>
                                      <a:lnTo>
                                        <a:pt x="194564" y="884174"/>
                                      </a:lnTo>
                                      <a:lnTo>
                                        <a:pt x="191516" y="887349"/>
                                      </a:lnTo>
                                      <a:lnTo>
                                        <a:pt x="187579" y="891286"/>
                                      </a:lnTo>
                                      <a:lnTo>
                                        <a:pt x="182753" y="895985"/>
                                      </a:lnTo>
                                      <a:lnTo>
                                        <a:pt x="176911" y="903097"/>
                                      </a:lnTo>
                                      <a:lnTo>
                                        <a:pt x="174625" y="906145"/>
                                      </a:lnTo>
                                      <a:lnTo>
                                        <a:pt x="173482" y="909320"/>
                                      </a:lnTo>
                                      <a:lnTo>
                                        <a:pt x="174498" y="915162"/>
                                      </a:lnTo>
                                      <a:lnTo>
                                        <a:pt x="175895" y="917829"/>
                                      </a:lnTo>
                                      <a:lnTo>
                                        <a:pt x="179070" y="920623"/>
                                      </a:lnTo>
                                      <a:lnTo>
                                        <a:pt x="182118" y="923671"/>
                                      </a:lnTo>
                                      <a:lnTo>
                                        <a:pt x="685927" y="1248283"/>
                                      </a:lnTo>
                                      <a:lnTo>
                                        <a:pt x="691769" y="1251204"/>
                                      </a:lnTo>
                                      <a:lnTo>
                                        <a:pt x="693420" y="1252093"/>
                                      </a:lnTo>
                                      <a:lnTo>
                                        <a:pt x="695617" y="1252601"/>
                                      </a:lnTo>
                                      <a:lnTo>
                                        <a:pt x="696976" y="1252601"/>
                                      </a:lnTo>
                                      <a:lnTo>
                                        <a:pt x="698754" y="1252855"/>
                                      </a:lnTo>
                                      <a:lnTo>
                                        <a:pt x="699935" y="1252601"/>
                                      </a:lnTo>
                                      <a:lnTo>
                                        <a:pt x="700303" y="1252601"/>
                                      </a:lnTo>
                                      <a:lnTo>
                                        <a:pt x="702056" y="1251585"/>
                                      </a:lnTo>
                                      <a:lnTo>
                                        <a:pt x="712343" y="1245997"/>
                                      </a:lnTo>
                                      <a:lnTo>
                                        <a:pt x="715010" y="1244092"/>
                                      </a:lnTo>
                                      <a:lnTo>
                                        <a:pt x="717296" y="1241806"/>
                                      </a:lnTo>
                                      <a:lnTo>
                                        <a:pt x="719709" y="1239266"/>
                                      </a:lnTo>
                                      <a:lnTo>
                                        <a:pt x="722884" y="1236218"/>
                                      </a:lnTo>
                                      <a:lnTo>
                                        <a:pt x="726821" y="1232154"/>
                                      </a:lnTo>
                                      <a:lnTo>
                                        <a:pt x="730377" y="1228725"/>
                                      </a:lnTo>
                                      <a:lnTo>
                                        <a:pt x="732663" y="1225677"/>
                                      </a:lnTo>
                                      <a:lnTo>
                                        <a:pt x="735076" y="1222629"/>
                                      </a:lnTo>
                                      <a:lnTo>
                                        <a:pt x="736473" y="1219835"/>
                                      </a:lnTo>
                                      <a:lnTo>
                                        <a:pt x="737362" y="1217041"/>
                                      </a:lnTo>
                                      <a:lnTo>
                                        <a:pt x="737997" y="1214374"/>
                                      </a:lnTo>
                                      <a:lnTo>
                                        <a:pt x="738251" y="1212088"/>
                                      </a:lnTo>
                                      <a:close/>
                                    </a:path>
                                    <a:path w="1442720" h="1518920">
                                      <a:moveTo>
                                        <a:pt x="908558" y="1043178"/>
                                      </a:moveTo>
                                      <a:lnTo>
                                        <a:pt x="908304" y="1041273"/>
                                      </a:lnTo>
                                      <a:lnTo>
                                        <a:pt x="906907" y="1037336"/>
                                      </a:lnTo>
                                      <a:lnTo>
                                        <a:pt x="905383" y="1035431"/>
                                      </a:lnTo>
                                      <a:lnTo>
                                        <a:pt x="903732" y="1033780"/>
                                      </a:lnTo>
                                      <a:lnTo>
                                        <a:pt x="483489" y="613537"/>
                                      </a:lnTo>
                                      <a:lnTo>
                                        <a:pt x="481584" y="612013"/>
                                      </a:lnTo>
                                      <a:lnTo>
                                        <a:pt x="477647" y="610616"/>
                                      </a:lnTo>
                                      <a:lnTo>
                                        <a:pt x="475742" y="610362"/>
                                      </a:lnTo>
                                      <a:lnTo>
                                        <a:pt x="473329" y="610870"/>
                                      </a:lnTo>
                                      <a:lnTo>
                                        <a:pt x="445516" y="638683"/>
                                      </a:lnTo>
                                      <a:lnTo>
                                        <a:pt x="445008" y="641096"/>
                                      </a:lnTo>
                                      <a:lnTo>
                                        <a:pt x="445008" y="643255"/>
                                      </a:lnTo>
                                      <a:lnTo>
                                        <a:pt x="869696" y="1071118"/>
                                      </a:lnTo>
                                      <a:lnTo>
                                        <a:pt x="877316" y="1074293"/>
                                      </a:lnTo>
                                      <a:lnTo>
                                        <a:pt x="879475" y="1073531"/>
                                      </a:lnTo>
                                      <a:lnTo>
                                        <a:pt x="881888" y="1073023"/>
                                      </a:lnTo>
                                      <a:lnTo>
                                        <a:pt x="907669" y="1045210"/>
                                      </a:lnTo>
                                      <a:lnTo>
                                        <a:pt x="908558" y="1043178"/>
                                      </a:lnTo>
                                      <a:close/>
                                    </a:path>
                                    <a:path w="1442720" h="1518920">
                                      <a:moveTo>
                                        <a:pt x="1128141" y="826135"/>
                                      </a:moveTo>
                                      <a:lnTo>
                                        <a:pt x="1109726" y="797433"/>
                                      </a:lnTo>
                                      <a:lnTo>
                                        <a:pt x="1105408" y="792988"/>
                                      </a:lnTo>
                                      <a:lnTo>
                                        <a:pt x="1080643" y="778637"/>
                                      </a:lnTo>
                                      <a:lnTo>
                                        <a:pt x="1079246" y="779399"/>
                                      </a:lnTo>
                                      <a:lnTo>
                                        <a:pt x="971550" y="886968"/>
                                      </a:lnTo>
                                      <a:lnTo>
                                        <a:pt x="815467" y="731012"/>
                                      </a:lnTo>
                                      <a:lnTo>
                                        <a:pt x="906780" y="639699"/>
                                      </a:lnTo>
                                      <a:lnTo>
                                        <a:pt x="907542" y="638429"/>
                                      </a:lnTo>
                                      <a:lnTo>
                                        <a:pt x="907669" y="634873"/>
                                      </a:lnTo>
                                      <a:lnTo>
                                        <a:pt x="907161" y="632587"/>
                                      </a:lnTo>
                                      <a:lnTo>
                                        <a:pt x="875538" y="597662"/>
                                      </a:lnTo>
                                      <a:lnTo>
                                        <a:pt x="863346" y="592201"/>
                                      </a:lnTo>
                                      <a:lnTo>
                                        <a:pt x="861314" y="592201"/>
                                      </a:lnTo>
                                      <a:lnTo>
                                        <a:pt x="859917" y="592963"/>
                                      </a:lnTo>
                                      <a:lnTo>
                                        <a:pt x="768731" y="684149"/>
                                      </a:lnTo>
                                      <a:lnTo>
                                        <a:pt x="631952" y="547370"/>
                                      </a:lnTo>
                                      <a:lnTo>
                                        <a:pt x="738124" y="441198"/>
                                      </a:lnTo>
                                      <a:lnTo>
                                        <a:pt x="716153" y="407162"/>
                                      </a:lnTo>
                                      <a:lnTo>
                                        <a:pt x="693293" y="392176"/>
                                      </a:lnTo>
                                      <a:lnTo>
                                        <a:pt x="691261" y="392176"/>
                                      </a:lnTo>
                                      <a:lnTo>
                                        <a:pt x="689864" y="392938"/>
                                      </a:lnTo>
                                      <a:lnTo>
                                        <a:pt x="558165" y="524764"/>
                                      </a:lnTo>
                                      <a:lnTo>
                                        <a:pt x="556641" y="529590"/>
                                      </a:lnTo>
                                      <a:lnTo>
                                        <a:pt x="557276" y="535559"/>
                                      </a:lnTo>
                                      <a:lnTo>
                                        <a:pt x="960374" y="947420"/>
                                      </a:lnTo>
                                      <a:lnTo>
                                        <a:pt x="989330" y="962279"/>
                                      </a:lnTo>
                                      <a:lnTo>
                                        <a:pt x="994156" y="960755"/>
                                      </a:lnTo>
                                      <a:lnTo>
                                        <a:pt x="1127379" y="827532"/>
                                      </a:lnTo>
                                      <a:lnTo>
                                        <a:pt x="1128141" y="826135"/>
                                      </a:lnTo>
                                      <a:close/>
                                    </a:path>
                                    <a:path w="1442720" h="1518920">
                                      <a:moveTo>
                                        <a:pt x="1442593" y="505714"/>
                                      </a:moveTo>
                                      <a:lnTo>
                                        <a:pt x="1441577" y="502666"/>
                                      </a:lnTo>
                                      <a:lnTo>
                                        <a:pt x="1440815" y="499999"/>
                                      </a:lnTo>
                                      <a:lnTo>
                                        <a:pt x="1439037" y="496443"/>
                                      </a:lnTo>
                                      <a:lnTo>
                                        <a:pt x="1436624" y="492760"/>
                                      </a:lnTo>
                                      <a:lnTo>
                                        <a:pt x="1419199" y="467995"/>
                                      </a:lnTo>
                                      <a:lnTo>
                                        <a:pt x="1105535" y="19050"/>
                                      </a:lnTo>
                                      <a:lnTo>
                                        <a:pt x="1101090" y="13462"/>
                                      </a:lnTo>
                                      <a:lnTo>
                                        <a:pt x="1097534" y="8890"/>
                                      </a:lnTo>
                                      <a:lnTo>
                                        <a:pt x="1094613" y="5715"/>
                                      </a:lnTo>
                                      <a:lnTo>
                                        <a:pt x="1091565" y="2667"/>
                                      </a:lnTo>
                                      <a:lnTo>
                                        <a:pt x="1088898" y="1270"/>
                                      </a:lnTo>
                                      <a:lnTo>
                                        <a:pt x="1086231" y="635"/>
                                      </a:lnTo>
                                      <a:lnTo>
                                        <a:pt x="1083437" y="0"/>
                                      </a:lnTo>
                                      <a:lnTo>
                                        <a:pt x="1080643" y="889"/>
                                      </a:lnTo>
                                      <a:lnTo>
                                        <a:pt x="1077417" y="2667"/>
                                      </a:lnTo>
                                      <a:lnTo>
                                        <a:pt x="1074801" y="4572"/>
                                      </a:lnTo>
                                      <a:lnTo>
                                        <a:pt x="1071118" y="7620"/>
                                      </a:lnTo>
                                      <a:lnTo>
                                        <a:pt x="1067054" y="11811"/>
                                      </a:lnTo>
                                      <a:lnTo>
                                        <a:pt x="1062990" y="15748"/>
                                      </a:lnTo>
                                      <a:lnTo>
                                        <a:pt x="1058037" y="21971"/>
                                      </a:lnTo>
                                      <a:lnTo>
                                        <a:pt x="1056005" y="24892"/>
                                      </a:lnTo>
                                      <a:lnTo>
                                        <a:pt x="1054735" y="27432"/>
                                      </a:lnTo>
                                      <a:lnTo>
                                        <a:pt x="1054481" y="29718"/>
                                      </a:lnTo>
                                      <a:lnTo>
                                        <a:pt x="1054100" y="32131"/>
                                      </a:lnTo>
                                      <a:lnTo>
                                        <a:pt x="1366012" y="467614"/>
                                      </a:lnTo>
                                      <a:lnTo>
                                        <a:pt x="1365631" y="467995"/>
                                      </a:lnTo>
                                      <a:lnTo>
                                        <a:pt x="1085977" y="269494"/>
                                      </a:lnTo>
                                      <a:lnTo>
                                        <a:pt x="939292" y="165100"/>
                                      </a:lnTo>
                                      <a:lnTo>
                                        <a:pt x="936498" y="163068"/>
                                      </a:lnTo>
                                      <a:lnTo>
                                        <a:pt x="933704" y="161163"/>
                                      </a:lnTo>
                                      <a:lnTo>
                                        <a:pt x="929132" y="159131"/>
                                      </a:lnTo>
                                      <a:lnTo>
                                        <a:pt x="927100" y="159131"/>
                                      </a:lnTo>
                                      <a:lnTo>
                                        <a:pt x="924560" y="159639"/>
                                      </a:lnTo>
                                      <a:lnTo>
                                        <a:pt x="922147" y="160020"/>
                                      </a:lnTo>
                                      <a:lnTo>
                                        <a:pt x="897890" y="182245"/>
                                      </a:lnTo>
                                      <a:lnTo>
                                        <a:pt x="895477" y="185293"/>
                                      </a:lnTo>
                                      <a:lnTo>
                                        <a:pt x="894334" y="187833"/>
                                      </a:lnTo>
                                      <a:lnTo>
                                        <a:pt x="893826" y="190373"/>
                                      </a:lnTo>
                                      <a:lnTo>
                                        <a:pt x="893445" y="192786"/>
                                      </a:lnTo>
                                      <a:lnTo>
                                        <a:pt x="893572" y="194691"/>
                                      </a:lnTo>
                                      <a:lnTo>
                                        <a:pt x="1206627" y="626999"/>
                                      </a:lnTo>
                                      <a:lnTo>
                                        <a:pt x="1206500" y="627253"/>
                                      </a:lnTo>
                                      <a:lnTo>
                                        <a:pt x="780669" y="322453"/>
                                      </a:lnTo>
                                      <a:lnTo>
                                        <a:pt x="778129" y="320294"/>
                                      </a:lnTo>
                                      <a:lnTo>
                                        <a:pt x="775589" y="318643"/>
                                      </a:lnTo>
                                      <a:lnTo>
                                        <a:pt x="773557" y="317373"/>
                                      </a:lnTo>
                                      <a:lnTo>
                                        <a:pt x="771271" y="316357"/>
                                      </a:lnTo>
                                      <a:lnTo>
                                        <a:pt x="769366" y="316103"/>
                                      </a:lnTo>
                                      <a:lnTo>
                                        <a:pt x="767080" y="316357"/>
                                      </a:lnTo>
                                      <a:lnTo>
                                        <a:pt x="764667" y="316865"/>
                                      </a:lnTo>
                                      <a:lnTo>
                                        <a:pt x="762127" y="318008"/>
                                      </a:lnTo>
                                      <a:lnTo>
                                        <a:pt x="758723" y="320624"/>
                                      </a:lnTo>
                                      <a:lnTo>
                                        <a:pt x="756285" y="322453"/>
                                      </a:lnTo>
                                      <a:lnTo>
                                        <a:pt x="753110" y="325628"/>
                                      </a:lnTo>
                                      <a:lnTo>
                                        <a:pt x="748792" y="330073"/>
                                      </a:lnTo>
                                      <a:lnTo>
                                        <a:pt x="744347" y="334391"/>
                                      </a:lnTo>
                                      <a:lnTo>
                                        <a:pt x="741172" y="338328"/>
                                      </a:lnTo>
                                      <a:lnTo>
                                        <a:pt x="738759" y="341249"/>
                                      </a:lnTo>
                                      <a:lnTo>
                                        <a:pt x="736473" y="344297"/>
                                      </a:lnTo>
                                      <a:lnTo>
                                        <a:pt x="735584" y="347218"/>
                                      </a:lnTo>
                                      <a:lnTo>
                                        <a:pt x="736219" y="350012"/>
                                      </a:lnTo>
                                      <a:lnTo>
                                        <a:pt x="736765" y="353021"/>
                                      </a:lnTo>
                                      <a:lnTo>
                                        <a:pt x="738124" y="355473"/>
                                      </a:lnTo>
                                      <a:lnTo>
                                        <a:pt x="741299" y="358394"/>
                                      </a:lnTo>
                                      <a:lnTo>
                                        <a:pt x="744347" y="361315"/>
                                      </a:lnTo>
                                      <a:lnTo>
                                        <a:pt x="748792" y="364998"/>
                                      </a:lnTo>
                                      <a:lnTo>
                                        <a:pt x="1228471" y="700913"/>
                                      </a:lnTo>
                                      <a:lnTo>
                                        <a:pt x="1231900" y="703453"/>
                                      </a:lnTo>
                                      <a:lnTo>
                                        <a:pt x="1235824" y="705485"/>
                                      </a:lnTo>
                                      <a:lnTo>
                                        <a:pt x="1236116" y="705485"/>
                                      </a:lnTo>
                                      <a:lnTo>
                                        <a:pt x="1238250" y="705993"/>
                                      </a:lnTo>
                                      <a:lnTo>
                                        <a:pt x="1241298" y="707009"/>
                                      </a:lnTo>
                                      <a:lnTo>
                                        <a:pt x="1243672" y="707009"/>
                                      </a:lnTo>
                                      <a:lnTo>
                                        <a:pt x="1247013" y="705993"/>
                                      </a:lnTo>
                                      <a:lnTo>
                                        <a:pt x="1250188" y="705485"/>
                                      </a:lnTo>
                                      <a:lnTo>
                                        <a:pt x="1279271" y="678434"/>
                                      </a:lnTo>
                                      <a:lnTo>
                                        <a:pt x="1283716" y="669290"/>
                                      </a:lnTo>
                                      <a:lnTo>
                                        <a:pt x="1284605" y="666369"/>
                                      </a:lnTo>
                                      <a:lnTo>
                                        <a:pt x="1284605" y="663702"/>
                                      </a:lnTo>
                                      <a:lnTo>
                                        <a:pt x="1283589" y="660654"/>
                                      </a:lnTo>
                                      <a:lnTo>
                                        <a:pt x="1282954" y="657987"/>
                                      </a:lnTo>
                                      <a:lnTo>
                                        <a:pt x="1280795" y="654685"/>
                                      </a:lnTo>
                                      <a:lnTo>
                                        <a:pt x="1278255" y="651256"/>
                                      </a:lnTo>
                                      <a:lnTo>
                                        <a:pt x="1260716" y="627253"/>
                                      </a:lnTo>
                                      <a:lnTo>
                                        <a:pt x="1000887" y="270002"/>
                                      </a:lnTo>
                                      <a:lnTo>
                                        <a:pt x="1001014" y="269748"/>
                                      </a:lnTo>
                                      <a:lnTo>
                                        <a:pt x="1001268" y="269494"/>
                                      </a:lnTo>
                                      <a:lnTo>
                                        <a:pt x="1386967" y="542417"/>
                                      </a:lnTo>
                                      <a:lnTo>
                                        <a:pt x="1390523" y="544830"/>
                                      </a:lnTo>
                                      <a:lnTo>
                                        <a:pt x="1394142" y="547116"/>
                                      </a:lnTo>
                                      <a:lnTo>
                                        <a:pt x="1394472" y="547116"/>
                                      </a:lnTo>
                                      <a:lnTo>
                                        <a:pt x="1396619" y="547624"/>
                                      </a:lnTo>
                                      <a:lnTo>
                                        <a:pt x="1399667" y="548640"/>
                                      </a:lnTo>
                                      <a:lnTo>
                                        <a:pt x="1402041" y="548640"/>
                                      </a:lnTo>
                                      <a:lnTo>
                                        <a:pt x="1405382" y="547624"/>
                                      </a:lnTo>
                                      <a:lnTo>
                                        <a:pt x="1408557" y="547116"/>
                                      </a:lnTo>
                                      <a:lnTo>
                                        <a:pt x="1411732" y="545338"/>
                                      </a:lnTo>
                                      <a:lnTo>
                                        <a:pt x="1415288" y="542417"/>
                                      </a:lnTo>
                                      <a:lnTo>
                                        <a:pt x="1418463" y="540004"/>
                                      </a:lnTo>
                                      <a:lnTo>
                                        <a:pt x="1436624" y="521081"/>
                                      </a:lnTo>
                                      <a:lnTo>
                                        <a:pt x="1439037" y="518033"/>
                                      </a:lnTo>
                                      <a:lnTo>
                                        <a:pt x="1440815" y="514858"/>
                                      </a:lnTo>
                                      <a:lnTo>
                                        <a:pt x="1441259" y="512025"/>
                                      </a:lnTo>
                                      <a:lnTo>
                                        <a:pt x="1441323" y="511683"/>
                                      </a:lnTo>
                                      <a:lnTo>
                                        <a:pt x="1442212" y="508762"/>
                                      </a:lnTo>
                                      <a:lnTo>
                                        <a:pt x="1442593" y="50571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706682pt;margin-top:1.324995pt;width:113.6pt;height:119.6pt;mso-position-horizontal-relative:column;mso-position-vertical-relative:paragraph;z-index:-16718336" id="docshapegroup112" coordorigin="274,26" coordsize="2272,2392">
                      <v:shape style="position:absolute;left:274;top:26;width:2272;height:2392" id="docshape113" coordorigin="274,26" coordsize="2272,2392" path="m1174,2204l1174,2198,1173,2195,1165,2181,1152,2165,1145,2159,1132,2146,1121,2137,1117,2134,1109,2130,1105,2130,1099,2129,1097,2130,928,2300,682,2054,826,1911,827,1908,827,1905,827,1903,826,1899,823,1892,820,1888,806,1872,787,1853,771,1841,764,1837,760,1836,757,1836,754,1836,752,1837,608,1981,393,1765,560,1598,561,1596,561,1589,560,1586,557,1582,556,1579,548,1568,539,1557,525,1544,514,1534,508,1530,504,1527,495,1522,492,1521,486,1521,484,1522,276,1729,274,1737,275,1746,277,1755,282,1763,288,1773,298,1783,910,2395,920,2404,929,2411,938,2415,946,2417,956,2418,963,2416,1173,2206,1174,2204xm1437,1935l1436,1931,1435,1927,1433,1922,1430,1918,1402,1874,972,1206,930,1142,924,1132,919,1124,914,1119,910,1114,906,1112,902,1110,898,1109,893,1110,888,1113,884,1117,878,1121,865,1135,860,1140,853,1149,851,1153,850,1161,850,1163,851,1167,853,1171,856,1175,859,1179,1317,1874,1317,1874,618,1418,613,1415,610,1413,606,1411,603,1410,600,1410,594,1411,593,1411,589,1413,585,1416,581,1419,576,1424,570,1430,562,1437,553,1449,549,1453,547,1458,549,1468,551,1472,556,1476,561,1481,568,1486,1354,1992,1358,1994,1361,1996,1364,1997,1366,1998,1370,1999,1372,1999,1375,1999,1376,1999,1377,1999,1380,1997,1383,1997,1386,1996,1389,1994,1392,1991,1396,1989,1400,1986,1404,1982,1408,1978,1413,1973,1419,1967,1424,1961,1428,1957,1432,1952,1434,1947,1435,1943,1436,1939,1437,1935xm1705,1669l1705,1666,1702,1660,1700,1657,1697,1654,1036,993,1033,990,1026,988,1023,988,1020,988,1016,990,1008,994,999,1001,988,1011,981,1020,979,1025,976,1032,975,1036,975,1039,977,1046,979,1049,1644,1713,1647,1716,1653,1718,1656,1718,1659,1717,1663,1716,1667,1714,1672,1712,1676,1709,1681,1705,1692,1694,1699,1685,1703,1676,1704,1672,1705,1669xm2051,1327l2051,1321,2050,1318,2045,1310,2042,1304,2028,1289,2022,1282,2015,1275,1998,1260,1993,1258,1986,1254,1982,1253,1976,1253,1974,1254,1804,1423,1558,1178,1702,1034,1703,1032,1704,1026,1703,1023,1699,1015,1696,1011,1682,995,1669,982,1653,968,1648,964,1641,961,1637,959,1634,959,1631,959,1628,960,1485,1104,1269,888,1437,721,1438,719,1437,713,1432,702,1425,692,1415,681,1402,668,1395,661,1390,657,1380,650,1372,645,1369,644,1366,644,1363,644,1361,645,1153,853,1151,860,1152,870,1154,878,1158,887,1165,896,1174,906,1787,1518,1796,1528,1806,1534,1814,1538,1822,1540,1832,1542,1840,1539,2050,1330,2051,1327xm2546,823l2544,818,2543,814,2540,808,2537,802,2509,763,2015,56,2008,48,2003,40,1998,35,1993,31,1989,28,1985,27,1980,26,1976,28,1971,31,1967,34,1961,38,1955,45,1948,51,1940,61,1937,66,1935,70,1935,73,1934,77,1934,80,1936,83,1938,86,1941,90,1944,95,2425,763,2425,763,1984,451,1753,286,1749,283,1745,280,1737,277,1734,277,1730,278,1726,278,1722,280,1714,286,1709,290,1696,303,1692,309,1688,313,1684,318,1683,322,1682,326,1681,330,1681,333,1683,337,1685,340,1688,345,1691,349,2174,1014,2174,1014,1504,534,1500,531,1496,528,1492,526,1489,525,1486,524,1482,525,1478,525,1474,527,1469,531,1465,534,1460,539,1453,546,1446,553,1441,559,1438,564,1434,569,1433,573,1434,578,1434,582,1437,586,1442,591,1446,595,1453,601,2209,1130,2214,1134,2220,1137,2221,1137,2224,1138,2229,1140,2233,1140,2238,1138,2243,1137,2248,1135,2265,1120,2279,1106,2285,1100,2289,1095,2292,1090,2295,1085,2296,1080,2297,1076,2297,1072,2296,1067,2295,1063,2291,1057,2287,1052,2260,1014,1850,452,1851,451,1851,451,2458,881,2464,884,2470,888,2470,888,2474,889,2478,890,2482,890,2487,889,2492,888,2497,885,2503,881,2508,877,2514,872,2521,865,2528,858,2533,852,2537,847,2540,842,2543,837,2544,833,2544,832,2545,828,2546,823xe" filled="true" fillcolor="#c0c0c0" stroked="false">
                        <v:path arrowok="t"/>
                        <v:fill opacity="32896f" type="solid"/>
                      </v:shape>
                      <w10:wrap type="none"/>
                    </v:group>
                  </w:pict>
                </mc:Fallback>
              </mc:AlternateContent>
            </w:r>
            <w:r>
              <w:rPr>
                <w:spacing w:val="-4"/>
                <w:w w:val="105"/>
                <w:sz w:val="18"/>
              </w:rPr>
              <w:t>Slope</w:t>
            </w:r>
          </w:p>
        </w:tc>
        <w:tc>
          <w:tcPr>
            <w:tcW w:w="1047" w:type="dxa"/>
            <w:tcBorders>
              <w:top w:val="single" w:sz="6" w:space="0" w:color="000000"/>
              <w:bottom w:val="single" w:sz="6" w:space="0" w:color="000000"/>
            </w:tcBorders>
          </w:tcPr>
          <w:p>
            <w:pPr>
              <w:pStyle w:val="TableParagraph"/>
              <w:spacing w:line="185" w:lineRule="exact"/>
              <w:ind w:left="23" w:right="53"/>
              <w:jc w:val="center"/>
              <w:rPr>
                <w:sz w:val="18"/>
              </w:rPr>
            </w:pPr>
            <w:r>
              <w:rPr>
                <w:w w:val="105"/>
                <w:sz w:val="18"/>
              </w:rPr>
              <w:t>Land</w:t>
            </w:r>
            <w:r>
              <w:rPr>
                <w:spacing w:val="2"/>
                <w:w w:val="105"/>
                <w:sz w:val="18"/>
              </w:rPr>
              <w:t> </w:t>
            </w:r>
            <w:r>
              <w:rPr>
                <w:spacing w:val="-5"/>
                <w:w w:val="105"/>
                <w:sz w:val="18"/>
              </w:rPr>
              <w:t>use</w:t>
            </w:r>
          </w:p>
        </w:tc>
        <w:tc>
          <w:tcPr>
            <w:tcW w:w="1071" w:type="dxa"/>
            <w:tcBorders>
              <w:top w:val="single" w:sz="6" w:space="0" w:color="000000"/>
              <w:bottom w:val="single" w:sz="6" w:space="0" w:color="000000"/>
            </w:tcBorders>
          </w:tcPr>
          <w:p>
            <w:pPr>
              <w:pStyle w:val="TableParagraph"/>
              <w:spacing w:line="185" w:lineRule="exact"/>
              <w:ind w:left="1" w:right="54"/>
              <w:jc w:val="center"/>
              <w:rPr>
                <w:sz w:val="18"/>
              </w:rPr>
            </w:pPr>
            <w:r>
              <w:rPr>
                <w:spacing w:val="-2"/>
                <w:w w:val="105"/>
                <w:sz w:val="18"/>
              </w:rPr>
              <w:t>Altitude</w:t>
            </w:r>
          </w:p>
        </w:tc>
        <w:tc>
          <w:tcPr>
            <w:tcW w:w="1032" w:type="dxa"/>
            <w:tcBorders>
              <w:top w:val="single" w:sz="6" w:space="0" w:color="000000"/>
              <w:bottom w:val="single" w:sz="6" w:space="0" w:color="000000"/>
            </w:tcBorders>
          </w:tcPr>
          <w:p>
            <w:pPr>
              <w:pStyle w:val="TableParagraph"/>
              <w:spacing w:line="185" w:lineRule="exact"/>
              <w:ind w:left="108" w:right="52"/>
              <w:jc w:val="center"/>
              <w:rPr>
                <w:sz w:val="18"/>
              </w:rPr>
            </w:pPr>
            <w:r>
              <w:rPr>
                <w:spacing w:val="-2"/>
                <w:w w:val="105"/>
                <w:sz w:val="18"/>
              </w:rPr>
              <w:t>Rainfall</w:t>
            </w:r>
          </w:p>
        </w:tc>
        <w:tc>
          <w:tcPr>
            <w:tcW w:w="1207" w:type="dxa"/>
            <w:tcBorders>
              <w:top w:val="single" w:sz="6" w:space="0" w:color="000000"/>
              <w:bottom w:val="single" w:sz="6" w:space="0" w:color="000000"/>
            </w:tcBorders>
          </w:tcPr>
          <w:p>
            <w:pPr>
              <w:pStyle w:val="TableParagraph"/>
              <w:spacing w:line="185" w:lineRule="exact"/>
              <w:ind w:left="92"/>
              <w:jc w:val="center"/>
              <w:rPr>
                <w:sz w:val="18"/>
              </w:rPr>
            </w:pPr>
            <w:r>
              <w:rPr>
                <w:spacing w:val="-2"/>
                <w:w w:val="105"/>
                <w:sz w:val="18"/>
              </w:rPr>
              <w:t>Temperature</w:t>
            </w:r>
          </w:p>
        </w:tc>
      </w:tr>
      <w:tr>
        <w:trPr>
          <w:trHeight w:val="277" w:hRule="atLeast"/>
        </w:trPr>
        <w:tc>
          <w:tcPr>
            <w:tcW w:w="1391" w:type="dxa"/>
            <w:tcBorders>
              <w:top w:val="single" w:sz="6" w:space="0" w:color="000000"/>
            </w:tcBorders>
          </w:tcPr>
          <w:p>
            <w:pPr>
              <w:pStyle w:val="TableParagraph"/>
              <w:spacing w:before="38"/>
              <w:ind w:left="86"/>
              <w:rPr>
                <w:sz w:val="18"/>
              </w:rPr>
            </w:pPr>
            <w:r>
              <w:rPr>
                <w:spacing w:val="-2"/>
                <w:w w:val="105"/>
                <w:sz w:val="18"/>
              </w:rPr>
              <w:t>Euclidian</w:t>
            </w:r>
          </w:p>
        </w:tc>
        <w:tc>
          <w:tcPr>
            <w:tcW w:w="1058" w:type="dxa"/>
            <w:tcBorders>
              <w:top w:val="single" w:sz="6" w:space="0" w:color="000000"/>
            </w:tcBorders>
          </w:tcPr>
          <w:p>
            <w:pPr>
              <w:pStyle w:val="TableParagraph"/>
              <w:spacing w:before="38"/>
              <w:ind w:left="153"/>
              <w:jc w:val="center"/>
              <w:rPr>
                <w:sz w:val="18"/>
              </w:rPr>
            </w:pPr>
            <w:r>
              <w:rPr>
                <w:spacing w:val="-10"/>
                <w:w w:val="105"/>
                <w:sz w:val="18"/>
              </w:rPr>
              <w:t>1</w:t>
            </w:r>
          </w:p>
        </w:tc>
        <w:tc>
          <w:tcPr>
            <w:tcW w:w="1117" w:type="dxa"/>
            <w:tcBorders>
              <w:top w:val="single" w:sz="6" w:space="0" w:color="000000"/>
            </w:tcBorders>
          </w:tcPr>
          <w:p>
            <w:pPr>
              <w:pStyle w:val="TableParagraph"/>
              <w:spacing w:before="38"/>
              <w:ind w:left="107" w:right="46"/>
              <w:jc w:val="center"/>
              <w:rPr>
                <w:sz w:val="18"/>
              </w:rPr>
            </w:pPr>
            <w:r>
              <w:rPr>
                <w:spacing w:val="-10"/>
                <w:w w:val="105"/>
                <w:sz w:val="18"/>
              </w:rPr>
              <w:t>2</w:t>
            </w:r>
          </w:p>
        </w:tc>
        <w:tc>
          <w:tcPr>
            <w:tcW w:w="1152" w:type="dxa"/>
            <w:tcBorders>
              <w:top w:val="single" w:sz="6" w:space="0" w:color="000000"/>
            </w:tcBorders>
          </w:tcPr>
          <w:p>
            <w:pPr>
              <w:pStyle w:val="TableParagraph"/>
              <w:spacing w:before="38"/>
              <w:ind w:left="60" w:right="46"/>
              <w:jc w:val="center"/>
              <w:rPr>
                <w:sz w:val="18"/>
              </w:rPr>
            </w:pPr>
            <w:r>
              <w:rPr>
                <w:spacing w:val="-10"/>
                <w:w w:val="105"/>
                <w:sz w:val="18"/>
              </w:rPr>
              <w:t>3</w:t>
            </w:r>
          </w:p>
        </w:tc>
        <w:tc>
          <w:tcPr>
            <w:tcW w:w="1262" w:type="dxa"/>
            <w:tcBorders>
              <w:top w:val="single" w:sz="6" w:space="0" w:color="000000"/>
            </w:tcBorders>
          </w:tcPr>
          <w:p>
            <w:pPr>
              <w:pStyle w:val="TableParagraph"/>
              <w:spacing w:before="38"/>
              <w:ind w:left="31" w:right="44"/>
              <w:jc w:val="center"/>
              <w:rPr>
                <w:sz w:val="18"/>
              </w:rPr>
            </w:pPr>
            <w:r>
              <w:rPr>
                <w:spacing w:val="-10"/>
                <w:w w:val="105"/>
                <w:sz w:val="18"/>
              </w:rPr>
              <w:t>3</w:t>
            </w:r>
          </w:p>
        </w:tc>
        <w:tc>
          <w:tcPr>
            <w:tcW w:w="712" w:type="dxa"/>
            <w:tcBorders>
              <w:top w:val="single" w:sz="6" w:space="0" w:color="000000"/>
            </w:tcBorders>
          </w:tcPr>
          <w:p>
            <w:pPr>
              <w:pStyle w:val="TableParagraph"/>
              <w:spacing w:before="38"/>
              <w:ind w:right="43"/>
              <w:jc w:val="center"/>
              <w:rPr>
                <w:sz w:val="18"/>
              </w:rPr>
            </w:pPr>
            <w:r>
              <w:rPr>
                <w:spacing w:val="-10"/>
                <w:w w:val="105"/>
                <w:sz w:val="18"/>
              </w:rPr>
              <w:t>3</w:t>
            </w:r>
          </w:p>
        </w:tc>
        <w:tc>
          <w:tcPr>
            <w:tcW w:w="1047" w:type="dxa"/>
            <w:tcBorders>
              <w:top w:val="single" w:sz="6" w:space="0" w:color="000000"/>
            </w:tcBorders>
          </w:tcPr>
          <w:p>
            <w:pPr>
              <w:pStyle w:val="TableParagraph"/>
              <w:spacing w:before="38"/>
              <w:ind w:left="23" w:right="42"/>
              <w:jc w:val="center"/>
              <w:rPr>
                <w:sz w:val="18"/>
              </w:rPr>
            </w:pPr>
            <w:r>
              <w:rPr>
                <w:spacing w:val="-10"/>
                <w:w w:val="105"/>
                <w:sz w:val="18"/>
              </w:rPr>
              <w:t>7</w:t>
            </w:r>
          </w:p>
        </w:tc>
        <w:tc>
          <w:tcPr>
            <w:tcW w:w="1071" w:type="dxa"/>
            <w:tcBorders>
              <w:top w:val="single" w:sz="6" w:space="0" w:color="000000"/>
            </w:tcBorders>
          </w:tcPr>
          <w:p>
            <w:pPr>
              <w:pStyle w:val="TableParagraph"/>
              <w:spacing w:before="38"/>
              <w:ind w:right="54"/>
              <w:jc w:val="center"/>
              <w:rPr>
                <w:sz w:val="18"/>
              </w:rPr>
            </w:pPr>
            <w:r>
              <w:rPr>
                <w:spacing w:val="-10"/>
                <w:w w:val="105"/>
                <w:sz w:val="18"/>
              </w:rPr>
              <w:t>9</w:t>
            </w:r>
          </w:p>
        </w:tc>
        <w:tc>
          <w:tcPr>
            <w:tcW w:w="1032" w:type="dxa"/>
            <w:tcBorders>
              <w:top w:val="single" w:sz="6" w:space="0" w:color="000000"/>
            </w:tcBorders>
          </w:tcPr>
          <w:p>
            <w:pPr>
              <w:pStyle w:val="TableParagraph"/>
              <w:spacing w:before="38"/>
              <w:ind w:left="108" w:right="46"/>
              <w:jc w:val="center"/>
              <w:rPr>
                <w:sz w:val="18"/>
              </w:rPr>
            </w:pPr>
            <w:r>
              <w:rPr>
                <w:spacing w:val="-10"/>
                <w:w w:val="105"/>
                <w:sz w:val="18"/>
              </w:rPr>
              <w:t>2</w:t>
            </w:r>
          </w:p>
        </w:tc>
        <w:tc>
          <w:tcPr>
            <w:tcW w:w="1207" w:type="dxa"/>
            <w:tcBorders>
              <w:top w:val="single" w:sz="6" w:space="0" w:color="000000"/>
            </w:tcBorders>
          </w:tcPr>
          <w:p>
            <w:pPr>
              <w:pStyle w:val="TableParagraph"/>
              <w:spacing w:before="38"/>
              <w:ind w:left="92" w:right="1"/>
              <w:jc w:val="center"/>
              <w:rPr>
                <w:sz w:val="18"/>
              </w:rPr>
            </w:pPr>
            <w:r>
              <w:rPr>
                <w:spacing w:val="-10"/>
                <w:w w:val="105"/>
                <w:sz w:val="18"/>
              </w:rPr>
              <w:t>5</w:t>
            </w:r>
          </w:p>
        </w:tc>
      </w:tr>
      <w:tr>
        <w:trPr>
          <w:trHeight w:val="266" w:hRule="atLeast"/>
        </w:trPr>
        <w:tc>
          <w:tcPr>
            <w:tcW w:w="1391" w:type="dxa"/>
          </w:tcPr>
          <w:p>
            <w:pPr>
              <w:pStyle w:val="TableParagraph"/>
              <w:spacing w:before="28"/>
              <w:ind w:left="86"/>
              <w:rPr>
                <w:sz w:val="18"/>
              </w:rPr>
            </w:pPr>
            <w:r>
              <w:rPr>
                <w:w w:val="105"/>
                <w:sz w:val="18"/>
              </w:rPr>
              <w:t>Soil</w:t>
            </w:r>
            <w:r>
              <w:rPr>
                <w:spacing w:val="-8"/>
                <w:w w:val="105"/>
                <w:sz w:val="18"/>
              </w:rPr>
              <w:t> </w:t>
            </w:r>
            <w:r>
              <w:rPr>
                <w:spacing w:val="-2"/>
                <w:w w:val="105"/>
                <w:sz w:val="18"/>
              </w:rPr>
              <w:t>Depth</w:t>
            </w:r>
          </w:p>
        </w:tc>
        <w:tc>
          <w:tcPr>
            <w:tcW w:w="1058" w:type="dxa"/>
          </w:tcPr>
          <w:p>
            <w:pPr>
              <w:pStyle w:val="TableParagraph"/>
              <w:spacing w:before="28"/>
              <w:ind w:left="512"/>
              <w:rPr>
                <w:sz w:val="18"/>
              </w:rPr>
            </w:pPr>
            <w:r>
              <w:rPr>
                <w:spacing w:val="-5"/>
                <w:w w:val="105"/>
                <w:sz w:val="18"/>
              </w:rPr>
              <w:t>1/2</w:t>
            </w:r>
          </w:p>
        </w:tc>
        <w:tc>
          <w:tcPr>
            <w:tcW w:w="1117" w:type="dxa"/>
          </w:tcPr>
          <w:p>
            <w:pPr>
              <w:pStyle w:val="TableParagraph"/>
              <w:spacing w:before="28"/>
              <w:ind w:left="107" w:right="46"/>
              <w:jc w:val="center"/>
              <w:rPr>
                <w:sz w:val="18"/>
              </w:rPr>
            </w:pPr>
            <w:r>
              <w:rPr>
                <w:spacing w:val="-10"/>
                <w:w w:val="105"/>
                <w:sz w:val="18"/>
              </w:rPr>
              <w:t>1</w:t>
            </w:r>
          </w:p>
        </w:tc>
        <w:tc>
          <w:tcPr>
            <w:tcW w:w="1152" w:type="dxa"/>
          </w:tcPr>
          <w:p>
            <w:pPr>
              <w:pStyle w:val="TableParagraph"/>
              <w:spacing w:before="28"/>
              <w:ind w:left="60" w:right="46"/>
              <w:jc w:val="center"/>
              <w:rPr>
                <w:sz w:val="18"/>
              </w:rPr>
            </w:pPr>
            <w:r>
              <w:rPr>
                <w:spacing w:val="-10"/>
                <w:w w:val="105"/>
                <w:sz w:val="18"/>
              </w:rPr>
              <w:t>2</w:t>
            </w:r>
          </w:p>
        </w:tc>
        <w:tc>
          <w:tcPr>
            <w:tcW w:w="1262" w:type="dxa"/>
          </w:tcPr>
          <w:p>
            <w:pPr>
              <w:pStyle w:val="TableParagraph"/>
              <w:spacing w:before="28"/>
              <w:ind w:left="31" w:right="44"/>
              <w:jc w:val="center"/>
              <w:rPr>
                <w:sz w:val="18"/>
              </w:rPr>
            </w:pPr>
            <w:r>
              <w:rPr>
                <w:spacing w:val="-10"/>
                <w:w w:val="105"/>
                <w:sz w:val="18"/>
              </w:rPr>
              <w:t>2</w:t>
            </w:r>
          </w:p>
        </w:tc>
        <w:tc>
          <w:tcPr>
            <w:tcW w:w="712" w:type="dxa"/>
          </w:tcPr>
          <w:p>
            <w:pPr>
              <w:pStyle w:val="TableParagraph"/>
              <w:spacing w:before="28"/>
              <w:ind w:right="43"/>
              <w:jc w:val="center"/>
              <w:rPr>
                <w:sz w:val="18"/>
              </w:rPr>
            </w:pPr>
            <w:r>
              <w:rPr>
                <w:spacing w:val="-10"/>
                <w:w w:val="105"/>
                <w:sz w:val="18"/>
              </w:rPr>
              <w:t>2</w:t>
            </w:r>
          </w:p>
        </w:tc>
        <w:tc>
          <w:tcPr>
            <w:tcW w:w="1047" w:type="dxa"/>
          </w:tcPr>
          <w:p>
            <w:pPr>
              <w:pStyle w:val="TableParagraph"/>
              <w:spacing w:before="28"/>
              <w:ind w:left="23" w:right="42"/>
              <w:jc w:val="center"/>
              <w:rPr>
                <w:sz w:val="18"/>
              </w:rPr>
            </w:pPr>
            <w:r>
              <w:rPr>
                <w:spacing w:val="-10"/>
                <w:w w:val="105"/>
                <w:sz w:val="18"/>
              </w:rPr>
              <w:t>9</w:t>
            </w:r>
          </w:p>
        </w:tc>
        <w:tc>
          <w:tcPr>
            <w:tcW w:w="1071" w:type="dxa"/>
          </w:tcPr>
          <w:p>
            <w:pPr>
              <w:pStyle w:val="TableParagraph"/>
              <w:spacing w:before="28"/>
              <w:ind w:right="54"/>
              <w:jc w:val="center"/>
              <w:rPr>
                <w:sz w:val="18"/>
              </w:rPr>
            </w:pPr>
            <w:r>
              <w:rPr>
                <w:spacing w:val="-10"/>
                <w:w w:val="105"/>
                <w:sz w:val="18"/>
              </w:rPr>
              <w:t>7</w:t>
            </w:r>
          </w:p>
        </w:tc>
        <w:tc>
          <w:tcPr>
            <w:tcW w:w="1032" w:type="dxa"/>
          </w:tcPr>
          <w:p>
            <w:pPr>
              <w:pStyle w:val="TableParagraph"/>
              <w:spacing w:before="28"/>
              <w:ind w:left="108"/>
              <w:jc w:val="center"/>
              <w:rPr>
                <w:sz w:val="18"/>
              </w:rPr>
            </w:pPr>
            <w:r>
              <w:rPr>
                <w:spacing w:val="-5"/>
                <w:w w:val="105"/>
                <w:sz w:val="18"/>
              </w:rPr>
              <w:t>1/2</w:t>
            </w:r>
          </w:p>
        </w:tc>
        <w:tc>
          <w:tcPr>
            <w:tcW w:w="1207" w:type="dxa"/>
          </w:tcPr>
          <w:p>
            <w:pPr>
              <w:pStyle w:val="TableParagraph"/>
              <w:spacing w:before="28"/>
              <w:ind w:left="92" w:right="1"/>
              <w:jc w:val="center"/>
              <w:rPr>
                <w:sz w:val="18"/>
              </w:rPr>
            </w:pPr>
            <w:r>
              <w:rPr>
                <w:spacing w:val="-10"/>
                <w:w w:val="105"/>
                <w:sz w:val="18"/>
              </w:rPr>
              <w:t>2</w:t>
            </w:r>
          </w:p>
        </w:tc>
      </w:tr>
      <w:tr>
        <w:trPr>
          <w:trHeight w:val="260" w:hRule="atLeast"/>
        </w:trPr>
        <w:tc>
          <w:tcPr>
            <w:tcW w:w="1391" w:type="dxa"/>
          </w:tcPr>
          <w:p>
            <w:pPr>
              <w:pStyle w:val="TableParagraph"/>
              <w:spacing w:before="27"/>
              <w:ind w:left="86"/>
              <w:rPr>
                <w:sz w:val="18"/>
              </w:rPr>
            </w:pPr>
            <w:r>
              <w:rPr>
                <w:w w:val="105"/>
                <w:sz w:val="18"/>
              </w:rPr>
              <w:t>Soil</w:t>
            </w:r>
            <w:r>
              <w:rPr>
                <w:spacing w:val="-8"/>
                <w:w w:val="105"/>
                <w:sz w:val="18"/>
              </w:rPr>
              <w:t> </w:t>
            </w:r>
            <w:r>
              <w:rPr>
                <w:spacing w:val="-2"/>
                <w:w w:val="105"/>
                <w:sz w:val="18"/>
              </w:rPr>
              <w:t>Texture</w:t>
            </w:r>
          </w:p>
        </w:tc>
        <w:tc>
          <w:tcPr>
            <w:tcW w:w="1058" w:type="dxa"/>
          </w:tcPr>
          <w:p>
            <w:pPr>
              <w:pStyle w:val="TableParagraph"/>
              <w:spacing w:before="27"/>
              <w:ind w:left="512"/>
              <w:rPr>
                <w:sz w:val="18"/>
              </w:rPr>
            </w:pPr>
            <w:r>
              <w:rPr>
                <w:spacing w:val="-5"/>
                <w:w w:val="105"/>
                <w:sz w:val="18"/>
              </w:rPr>
              <w:t>1/3</w:t>
            </w:r>
          </w:p>
        </w:tc>
        <w:tc>
          <w:tcPr>
            <w:tcW w:w="1117" w:type="dxa"/>
          </w:tcPr>
          <w:p>
            <w:pPr>
              <w:pStyle w:val="TableParagraph"/>
              <w:spacing w:before="27"/>
              <w:ind w:left="107"/>
              <w:jc w:val="center"/>
              <w:rPr>
                <w:sz w:val="18"/>
              </w:rPr>
            </w:pPr>
            <w:r>
              <w:rPr>
                <w:spacing w:val="-5"/>
                <w:w w:val="105"/>
                <w:sz w:val="18"/>
              </w:rPr>
              <w:t>1/2</w:t>
            </w:r>
          </w:p>
        </w:tc>
        <w:tc>
          <w:tcPr>
            <w:tcW w:w="1152" w:type="dxa"/>
          </w:tcPr>
          <w:p>
            <w:pPr>
              <w:pStyle w:val="TableParagraph"/>
              <w:spacing w:before="27"/>
              <w:ind w:left="60" w:right="46"/>
              <w:jc w:val="center"/>
              <w:rPr>
                <w:sz w:val="18"/>
              </w:rPr>
            </w:pPr>
            <w:r>
              <w:rPr>
                <w:spacing w:val="-10"/>
                <w:w w:val="105"/>
                <w:sz w:val="18"/>
              </w:rPr>
              <w:t>1</w:t>
            </w:r>
          </w:p>
        </w:tc>
        <w:tc>
          <w:tcPr>
            <w:tcW w:w="1262" w:type="dxa"/>
          </w:tcPr>
          <w:p>
            <w:pPr>
              <w:pStyle w:val="TableParagraph"/>
              <w:spacing w:before="27"/>
              <w:ind w:left="31" w:right="44"/>
              <w:jc w:val="center"/>
              <w:rPr>
                <w:sz w:val="18"/>
              </w:rPr>
            </w:pPr>
            <w:r>
              <w:rPr>
                <w:spacing w:val="-10"/>
                <w:w w:val="105"/>
                <w:sz w:val="18"/>
              </w:rPr>
              <w:t>2</w:t>
            </w:r>
          </w:p>
        </w:tc>
        <w:tc>
          <w:tcPr>
            <w:tcW w:w="712" w:type="dxa"/>
          </w:tcPr>
          <w:p>
            <w:pPr>
              <w:pStyle w:val="TableParagraph"/>
              <w:spacing w:before="27"/>
              <w:ind w:right="43"/>
              <w:jc w:val="center"/>
              <w:rPr>
                <w:sz w:val="18"/>
              </w:rPr>
            </w:pPr>
            <w:r>
              <w:rPr>
                <w:spacing w:val="-10"/>
                <w:w w:val="105"/>
                <w:sz w:val="18"/>
              </w:rPr>
              <w:t>1</w:t>
            </w:r>
          </w:p>
        </w:tc>
        <w:tc>
          <w:tcPr>
            <w:tcW w:w="1047" w:type="dxa"/>
          </w:tcPr>
          <w:p>
            <w:pPr>
              <w:pStyle w:val="TableParagraph"/>
              <w:spacing w:before="27"/>
              <w:ind w:left="23" w:right="42"/>
              <w:jc w:val="center"/>
              <w:rPr>
                <w:sz w:val="18"/>
              </w:rPr>
            </w:pPr>
            <w:r>
              <w:rPr>
                <w:spacing w:val="-10"/>
                <w:w w:val="105"/>
                <w:sz w:val="18"/>
              </w:rPr>
              <w:t>7</w:t>
            </w:r>
          </w:p>
        </w:tc>
        <w:tc>
          <w:tcPr>
            <w:tcW w:w="1071" w:type="dxa"/>
          </w:tcPr>
          <w:p>
            <w:pPr>
              <w:pStyle w:val="TableParagraph"/>
              <w:spacing w:before="27"/>
              <w:ind w:right="54"/>
              <w:jc w:val="center"/>
              <w:rPr>
                <w:sz w:val="18"/>
              </w:rPr>
            </w:pPr>
            <w:r>
              <w:rPr>
                <w:spacing w:val="-10"/>
                <w:w w:val="105"/>
                <w:sz w:val="18"/>
              </w:rPr>
              <w:t>7</w:t>
            </w:r>
          </w:p>
        </w:tc>
        <w:tc>
          <w:tcPr>
            <w:tcW w:w="1032" w:type="dxa"/>
          </w:tcPr>
          <w:p>
            <w:pPr>
              <w:pStyle w:val="TableParagraph"/>
              <w:spacing w:before="27"/>
              <w:ind w:left="108"/>
              <w:jc w:val="center"/>
              <w:rPr>
                <w:sz w:val="18"/>
              </w:rPr>
            </w:pPr>
            <w:r>
              <w:rPr>
                <w:spacing w:val="-5"/>
                <w:w w:val="105"/>
                <w:sz w:val="18"/>
              </w:rPr>
              <w:t>1/2</w:t>
            </w:r>
          </w:p>
        </w:tc>
        <w:tc>
          <w:tcPr>
            <w:tcW w:w="1207" w:type="dxa"/>
          </w:tcPr>
          <w:p>
            <w:pPr>
              <w:pStyle w:val="TableParagraph"/>
              <w:spacing w:before="27"/>
              <w:ind w:left="92" w:right="1"/>
              <w:jc w:val="center"/>
              <w:rPr>
                <w:sz w:val="18"/>
              </w:rPr>
            </w:pPr>
            <w:r>
              <w:rPr>
                <w:spacing w:val="-10"/>
                <w:w w:val="105"/>
                <w:sz w:val="18"/>
              </w:rPr>
              <w:t>5</w:t>
            </w:r>
          </w:p>
        </w:tc>
      </w:tr>
      <w:tr>
        <w:trPr>
          <w:trHeight w:val="260" w:hRule="atLeast"/>
        </w:trPr>
        <w:tc>
          <w:tcPr>
            <w:tcW w:w="1391" w:type="dxa"/>
          </w:tcPr>
          <w:p>
            <w:pPr>
              <w:pStyle w:val="TableParagraph"/>
              <w:spacing w:before="22"/>
              <w:ind w:left="86"/>
              <w:rPr>
                <w:sz w:val="18"/>
              </w:rPr>
            </w:pPr>
            <w:r>
              <w:rPr>
                <w:w w:val="105"/>
                <w:sz w:val="18"/>
              </w:rPr>
              <w:t>Soil</w:t>
            </w:r>
            <w:r>
              <w:rPr>
                <w:spacing w:val="-8"/>
                <w:w w:val="105"/>
                <w:sz w:val="18"/>
              </w:rPr>
              <w:t> </w:t>
            </w:r>
            <w:r>
              <w:rPr>
                <w:spacing w:val="-2"/>
                <w:w w:val="105"/>
                <w:sz w:val="18"/>
              </w:rPr>
              <w:t>Drainage</w:t>
            </w:r>
          </w:p>
        </w:tc>
        <w:tc>
          <w:tcPr>
            <w:tcW w:w="1058" w:type="dxa"/>
          </w:tcPr>
          <w:p>
            <w:pPr>
              <w:pStyle w:val="TableParagraph"/>
              <w:spacing w:before="22"/>
              <w:ind w:left="512"/>
              <w:rPr>
                <w:sz w:val="18"/>
              </w:rPr>
            </w:pPr>
            <w:r>
              <w:rPr>
                <w:spacing w:val="-5"/>
                <w:w w:val="105"/>
                <w:sz w:val="18"/>
              </w:rPr>
              <w:t>1/3</w:t>
            </w:r>
          </w:p>
        </w:tc>
        <w:tc>
          <w:tcPr>
            <w:tcW w:w="1117" w:type="dxa"/>
          </w:tcPr>
          <w:p>
            <w:pPr>
              <w:pStyle w:val="TableParagraph"/>
              <w:spacing w:before="22"/>
              <w:ind w:left="107"/>
              <w:jc w:val="center"/>
              <w:rPr>
                <w:sz w:val="18"/>
              </w:rPr>
            </w:pPr>
            <w:r>
              <w:rPr>
                <w:spacing w:val="-5"/>
                <w:w w:val="105"/>
                <w:sz w:val="18"/>
              </w:rPr>
              <w:t>1/2</w:t>
            </w:r>
          </w:p>
        </w:tc>
        <w:tc>
          <w:tcPr>
            <w:tcW w:w="1152" w:type="dxa"/>
          </w:tcPr>
          <w:p>
            <w:pPr>
              <w:pStyle w:val="TableParagraph"/>
              <w:spacing w:before="22"/>
              <w:ind w:left="60"/>
              <w:jc w:val="center"/>
              <w:rPr>
                <w:sz w:val="18"/>
              </w:rPr>
            </w:pPr>
            <w:r>
              <w:rPr>
                <w:spacing w:val="-5"/>
                <w:w w:val="105"/>
                <w:sz w:val="18"/>
              </w:rPr>
              <w:t>1/2</w:t>
            </w:r>
          </w:p>
        </w:tc>
        <w:tc>
          <w:tcPr>
            <w:tcW w:w="1262" w:type="dxa"/>
          </w:tcPr>
          <w:p>
            <w:pPr>
              <w:pStyle w:val="TableParagraph"/>
              <w:spacing w:before="22"/>
              <w:ind w:left="31" w:right="44"/>
              <w:jc w:val="center"/>
              <w:rPr>
                <w:sz w:val="18"/>
              </w:rPr>
            </w:pPr>
            <w:r>
              <w:rPr>
                <w:spacing w:val="-10"/>
                <w:w w:val="105"/>
                <w:sz w:val="18"/>
              </w:rPr>
              <w:t>1</w:t>
            </w:r>
          </w:p>
        </w:tc>
        <w:tc>
          <w:tcPr>
            <w:tcW w:w="712" w:type="dxa"/>
          </w:tcPr>
          <w:p>
            <w:pPr>
              <w:pStyle w:val="TableParagraph"/>
              <w:spacing w:before="22"/>
              <w:ind w:right="43"/>
              <w:jc w:val="center"/>
              <w:rPr>
                <w:sz w:val="18"/>
              </w:rPr>
            </w:pPr>
            <w:r>
              <w:rPr>
                <w:spacing w:val="-10"/>
                <w:w w:val="105"/>
                <w:sz w:val="18"/>
              </w:rPr>
              <w:t>1</w:t>
            </w:r>
          </w:p>
        </w:tc>
        <w:tc>
          <w:tcPr>
            <w:tcW w:w="1047" w:type="dxa"/>
          </w:tcPr>
          <w:p>
            <w:pPr>
              <w:pStyle w:val="TableParagraph"/>
              <w:spacing w:before="22"/>
              <w:ind w:left="23" w:right="42"/>
              <w:jc w:val="center"/>
              <w:rPr>
                <w:sz w:val="18"/>
              </w:rPr>
            </w:pPr>
            <w:r>
              <w:rPr>
                <w:spacing w:val="-10"/>
                <w:w w:val="105"/>
                <w:sz w:val="18"/>
              </w:rPr>
              <w:t>7</w:t>
            </w:r>
          </w:p>
        </w:tc>
        <w:tc>
          <w:tcPr>
            <w:tcW w:w="1071" w:type="dxa"/>
          </w:tcPr>
          <w:p>
            <w:pPr>
              <w:pStyle w:val="TableParagraph"/>
              <w:spacing w:before="22"/>
              <w:ind w:right="54"/>
              <w:jc w:val="center"/>
              <w:rPr>
                <w:sz w:val="18"/>
              </w:rPr>
            </w:pPr>
            <w:r>
              <w:rPr>
                <w:spacing w:val="-10"/>
                <w:w w:val="105"/>
                <w:sz w:val="18"/>
              </w:rPr>
              <w:t>7</w:t>
            </w:r>
          </w:p>
        </w:tc>
        <w:tc>
          <w:tcPr>
            <w:tcW w:w="1032" w:type="dxa"/>
          </w:tcPr>
          <w:p>
            <w:pPr>
              <w:pStyle w:val="TableParagraph"/>
              <w:spacing w:before="22"/>
              <w:ind w:left="108"/>
              <w:jc w:val="center"/>
              <w:rPr>
                <w:sz w:val="18"/>
              </w:rPr>
            </w:pPr>
            <w:r>
              <w:rPr>
                <w:spacing w:val="-5"/>
                <w:w w:val="105"/>
                <w:sz w:val="18"/>
              </w:rPr>
              <w:t>1/2</w:t>
            </w:r>
          </w:p>
        </w:tc>
        <w:tc>
          <w:tcPr>
            <w:tcW w:w="1207" w:type="dxa"/>
          </w:tcPr>
          <w:p>
            <w:pPr>
              <w:pStyle w:val="TableParagraph"/>
              <w:spacing w:before="22"/>
              <w:ind w:left="92" w:right="1"/>
              <w:jc w:val="center"/>
              <w:rPr>
                <w:sz w:val="18"/>
              </w:rPr>
            </w:pPr>
            <w:r>
              <w:rPr>
                <w:spacing w:val="-10"/>
                <w:w w:val="105"/>
                <w:sz w:val="18"/>
              </w:rPr>
              <w:t>5</w:t>
            </w:r>
          </w:p>
        </w:tc>
      </w:tr>
      <w:tr>
        <w:trPr>
          <w:trHeight w:val="260" w:hRule="atLeast"/>
        </w:trPr>
        <w:tc>
          <w:tcPr>
            <w:tcW w:w="1391" w:type="dxa"/>
          </w:tcPr>
          <w:p>
            <w:pPr>
              <w:pStyle w:val="TableParagraph"/>
              <w:spacing w:before="27"/>
              <w:ind w:left="86"/>
              <w:rPr>
                <w:sz w:val="18"/>
              </w:rPr>
            </w:pPr>
            <w:r>
              <w:rPr>
                <w:spacing w:val="-4"/>
                <w:w w:val="105"/>
                <w:sz w:val="18"/>
              </w:rPr>
              <w:t>Slope</w:t>
            </w:r>
          </w:p>
        </w:tc>
        <w:tc>
          <w:tcPr>
            <w:tcW w:w="1058" w:type="dxa"/>
          </w:tcPr>
          <w:p>
            <w:pPr>
              <w:pStyle w:val="TableParagraph"/>
              <w:spacing w:before="27"/>
              <w:ind w:left="512"/>
              <w:rPr>
                <w:sz w:val="18"/>
              </w:rPr>
            </w:pPr>
            <w:r>
              <w:rPr>
                <w:spacing w:val="-5"/>
                <w:w w:val="105"/>
                <w:sz w:val="18"/>
              </w:rPr>
              <w:t>1/3</w:t>
            </w:r>
          </w:p>
        </w:tc>
        <w:tc>
          <w:tcPr>
            <w:tcW w:w="1117" w:type="dxa"/>
          </w:tcPr>
          <w:p>
            <w:pPr>
              <w:pStyle w:val="TableParagraph"/>
              <w:spacing w:before="27"/>
              <w:ind w:left="107"/>
              <w:jc w:val="center"/>
              <w:rPr>
                <w:sz w:val="18"/>
              </w:rPr>
            </w:pPr>
            <w:r>
              <w:rPr>
                <w:spacing w:val="-5"/>
                <w:w w:val="105"/>
                <w:sz w:val="18"/>
              </w:rPr>
              <w:t>1/2</w:t>
            </w:r>
          </w:p>
        </w:tc>
        <w:tc>
          <w:tcPr>
            <w:tcW w:w="1152" w:type="dxa"/>
          </w:tcPr>
          <w:p>
            <w:pPr>
              <w:pStyle w:val="TableParagraph"/>
              <w:spacing w:before="27"/>
              <w:ind w:left="60" w:right="46"/>
              <w:jc w:val="center"/>
              <w:rPr>
                <w:sz w:val="18"/>
              </w:rPr>
            </w:pPr>
            <w:r>
              <w:rPr>
                <w:spacing w:val="-10"/>
                <w:w w:val="105"/>
                <w:sz w:val="18"/>
              </w:rPr>
              <w:t>1</w:t>
            </w:r>
          </w:p>
        </w:tc>
        <w:tc>
          <w:tcPr>
            <w:tcW w:w="1262" w:type="dxa"/>
          </w:tcPr>
          <w:p>
            <w:pPr>
              <w:pStyle w:val="TableParagraph"/>
              <w:spacing w:before="27"/>
              <w:ind w:left="31" w:right="44"/>
              <w:jc w:val="center"/>
              <w:rPr>
                <w:sz w:val="18"/>
              </w:rPr>
            </w:pPr>
            <w:r>
              <w:rPr>
                <w:spacing w:val="-10"/>
                <w:w w:val="105"/>
                <w:sz w:val="18"/>
              </w:rPr>
              <w:t>1</w:t>
            </w:r>
          </w:p>
        </w:tc>
        <w:tc>
          <w:tcPr>
            <w:tcW w:w="712" w:type="dxa"/>
          </w:tcPr>
          <w:p>
            <w:pPr>
              <w:pStyle w:val="TableParagraph"/>
              <w:spacing w:before="27"/>
              <w:ind w:right="43"/>
              <w:jc w:val="center"/>
              <w:rPr>
                <w:sz w:val="18"/>
              </w:rPr>
            </w:pPr>
            <w:r>
              <w:rPr>
                <w:spacing w:val="-10"/>
                <w:w w:val="105"/>
                <w:sz w:val="18"/>
              </w:rPr>
              <w:t>1</w:t>
            </w:r>
          </w:p>
        </w:tc>
        <w:tc>
          <w:tcPr>
            <w:tcW w:w="1047" w:type="dxa"/>
          </w:tcPr>
          <w:p>
            <w:pPr>
              <w:pStyle w:val="TableParagraph"/>
              <w:spacing w:before="27"/>
              <w:ind w:left="23" w:right="42"/>
              <w:jc w:val="center"/>
              <w:rPr>
                <w:sz w:val="18"/>
              </w:rPr>
            </w:pPr>
            <w:r>
              <w:rPr>
                <w:spacing w:val="-10"/>
                <w:w w:val="105"/>
                <w:sz w:val="18"/>
              </w:rPr>
              <w:t>7</w:t>
            </w:r>
          </w:p>
        </w:tc>
        <w:tc>
          <w:tcPr>
            <w:tcW w:w="1071" w:type="dxa"/>
          </w:tcPr>
          <w:p>
            <w:pPr>
              <w:pStyle w:val="TableParagraph"/>
              <w:spacing w:before="27"/>
              <w:ind w:right="54"/>
              <w:jc w:val="center"/>
              <w:rPr>
                <w:sz w:val="18"/>
              </w:rPr>
            </w:pPr>
            <w:r>
              <w:rPr>
                <w:spacing w:val="-10"/>
                <w:w w:val="105"/>
                <w:sz w:val="18"/>
              </w:rPr>
              <w:t>5</w:t>
            </w:r>
          </w:p>
        </w:tc>
        <w:tc>
          <w:tcPr>
            <w:tcW w:w="1032" w:type="dxa"/>
          </w:tcPr>
          <w:p>
            <w:pPr>
              <w:pStyle w:val="TableParagraph"/>
              <w:spacing w:before="27"/>
              <w:ind w:left="108"/>
              <w:jc w:val="center"/>
              <w:rPr>
                <w:sz w:val="18"/>
              </w:rPr>
            </w:pPr>
            <w:r>
              <w:rPr>
                <w:spacing w:val="-5"/>
                <w:w w:val="105"/>
                <w:sz w:val="18"/>
              </w:rPr>
              <w:t>1/5</w:t>
            </w:r>
          </w:p>
        </w:tc>
        <w:tc>
          <w:tcPr>
            <w:tcW w:w="1207" w:type="dxa"/>
          </w:tcPr>
          <w:p>
            <w:pPr>
              <w:pStyle w:val="TableParagraph"/>
              <w:spacing w:before="27"/>
              <w:ind w:left="92" w:right="1"/>
              <w:jc w:val="center"/>
              <w:rPr>
                <w:sz w:val="18"/>
              </w:rPr>
            </w:pPr>
            <w:r>
              <w:rPr>
                <w:spacing w:val="-10"/>
                <w:w w:val="105"/>
                <w:sz w:val="18"/>
              </w:rPr>
              <w:t>3</w:t>
            </w:r>
          </w:p>
        </w:tc>
      </w:tr>
      <w:tr>
        <w:trPr>
          <w:trHeight w:val="260" w:hRule="atLeast"/>
        </w:trPr>
        <w:tc>
          <w:tcPr>
            <w:tcW w:w="1391" w:type="dxa"/>
          </w:tcPr>
          <w:p>
            <w:pPr>
              <w:pStyle w:val="TableParagraph"/>
              <w:spacing w:before="22"/>
              <w:ind w:left="86"/>
              <w:rPr>
                <w:sz w:val="18"/>
              </w:rPr>
            </w:pPr>
            <w:r>
              <w:rPr>
                <w:w w:val="105"/>
                <w:sz w:val="18"/>
              </w:rPr>
              <w:t>Land</w:t>
            </w:r>
            <w:r>
              <w:rPr>
                <w:spacing w:val="2"/>
                <w:w w:val="105"/>
                <w:sz w:val="18"/>
              </w:rPr>
              <w:t> </w:t>
            </w:r>
            <w:r>
              <w:rPr>
                <w:spacing w:val="-2"/>
                <w:w w:val="105"/>
                <w:sz w:val="18"/>
              </w:rPr>
              <w:t>use/cover</w:t>
            </w:r>
          </w:p>
        </w:tc>
        <w:tc>
          <w:tcPr>
            <w:tcW w:w="1058" w:type="dxa"/>
          </w:tcPr>
          <w:p>
            <w:pPr>
              <w:pStyle w:val="TableParagraph"/>
              <w:spacing w:before="22"/>
              <w:ind w:left="512"/>
              <w:rPr>
                <w:sz w:val="18"/>
              </w:rPr>
            </w:pPr>
            <w:r>
              <w:rPr>
                <w:spacing w:val="-5"/>
                <w:w w:val="105"/>
                <w:sz w:val="18"/>
              </w:rPr>
              <w:t>1/7</w:t>
            </w:r>
          </w:p>
        </w:tc>
        <w:tc>
          <w:tcPr>
            <w:tcW w:w="1117" w:type="dxa"/>
          </w:tcPr>
          <w:p>
            <w:pPr>
              <w:pStyle w:val="TableParagraph"/>
              <w:spacing w:before="22"/>
              <w:ind w:left="107"/>
              <w:jc w:val="center"/>
              <w:rPr>
                <w:sz w:val="18"/>
              </w:rPr>
            </w:pPr>
            <w:r>
              <w:rPr>
                <w:spacing w:val="-5"/>
                <w:w w:val="105"/>
                <w:sz w:val="18"/>
              </w:rPr>
              <w:t>1/9</w:t>
            </w:r>
          </w:p>
        </w:tc>
        <w:tc>
          <w:tcPr>
            <w:tcW w:w="1152" w:type="dxa"/>
          </w:tcPr>
          <w:p>
            <w:pPr>
              <w:pStyle w:val="TableParagraph"/>
              <w:spacing w:before="22"/>
              <w:ind w:left="60"/>
              <w:jc w:val="center"/>
              <w:rPr>
                <w:sz w:val="18"/>
              </w:rPr>
            </w:pPr>
            <w:r>
              <w:rPr>
                <w:spacing w:val="-5"/>
                <w:w w:val="105"/>
                <w:sz w:val="18"/>
              </w:rPr>
              <w:t>1/7</w:t>
            </w:r>
          </w:p>
        </w:tc>
        <w:tc>
          <w:tcPr>
            <w:tcW w:w="1262" w:type="dxa"/>
          </w:tcPr>
          <w:p>
            <w:pPr>
              <w:pStyle w:val="TableParagraph"/>
              <w:spacing w:before="22"/>
              <w:ind w:left="44" w:right="13"/>
              <w:jc w:val="center"/>
              <w:rPr>
                <w:sz w:val="18"/>
              </w:rPr>
            </w:pPr>
            <w:r>
              <w:rPr>
                <w:spacing w:val="-5"/>
                <w:w w:val="105"/>
                <w:sz w:val="18"/>
              </w:rPr>
              <w:t>1/7</w:t>
            </w:r>
          </w:p>
        </w:tc>
        <w:tc>
          <w:tcPr>
            <w:tcW w:w="712" w:type="dxa"/>
          </w:tcPr>
          <w:p>
            <w:pPr>
              <w:pStyle w:val="TableParagraph"/>
              <w:spacing w:before="22"/>
              <w:ind w:left="43" w:right="43"/>
              <w:jc w:val="center"/>
              <w:rPr>
                <w:sz w:val="18"/>
              </w:rPr>
            </w:pPr>
            <w:r>
              <w:rPr>
                <w:spacing w:val="-5"/>
                <w:w w:val="105"/>
                <w:sz w:val="18"/>
              </w:rPr>
              <w:t>1/7</w:t>
            </w:r>
          </w:p>
        </w:tc>
        <w:tc>
          <w:tcPr>
            <w:tcW w:w="1047" w:type="dxa"/>
          </w:tcPr>
          <w:p>
            <w:pPr>
              <w:pStyle w:val="TableParagraph"/>
              <w:spacing w:before="22"/>
              <w:ind w:left="23" w:right="42"/>
              <w:jc w:val="center"/>
              <w:rPr>
                <w:sz w:val="18"/>
              </w:rPr>
            </w:pPr>
            <w:r>
              <w:rPr>
                <w:spacing w:val="-10"/>
                <w:w w:val="105"/>
                <w:sz w:val="18"/>
              </w:rPr>
              <w:t>1</w:t>
            </w:r>
          </w:p>
        </w:tc>
        <w:tc>
          <w:tcPr>
            <w:tcW w:w="1071" w:type="dxa"/>
          </w:tcPr>
          <w:p>
            <w:pPr>
              <w:pStyle w:val="TableParagraph"/>
              <w:spacing w:before="22"/>
              <w:ind w:right="54"/>
              <w:jc w:val="center"/>
              <w:rPr>
                <w:sz w:val="18"/>
              </w:rPr>
            </w:pPr>
            <w:r>
              <w:rPr>
                <w:spacing w:val="-10"/>
                <w:w w:val="105"/>
                <w:sz w:val="18"/>
              </w:rPr>
              <w:t>2</w:t>
            </w:r>
          </w:p>
        </w:tc>
        <w:tc>
          <w:tcPr>
            <w:tcW w:w="1032" w:type="dxa"/>
          </w:tcPr>
          <w:p>
            <w:pPr>
              <w:pStyle w:val="TableParagraph"/>
              <w:spacing w:before="22"/>
              <w:ind w:left="108"/>
              <w:jc w:val="center"/>
              <w:rPr>
                <w:sz w:val="18"/>
              </w:rPr>
            </w:pPr>
            <w:r>
              <w:rPr>
                <w:spacing w:val="-5"/>
                <w:w w:val="105"/>
                <w:sz w:val="18"/>
              </w:rPr>
              <w:t>1/5</w:t>
            </w:r>
          </w:p>
        </w:tc>
        <w:tc>
          <w:tcPr>
            <w:tcW w:w="1207" w:type="dxa"/>
          </w:tcPr>
          <w:p>
            <w:pPr>
              <w:pStyle w:val="TableParagraph"/>
              <w:spacing w:before="22"/>
              <w:ind w:left="92" w:right="1"/>
              <w:jc w:val="center"/>
              <w:rPr>
                <w:sz w:val="18"/>
              </w:rPr>
            </w:pPr>
            <w:r>
              <w:rPr>
                <w:spacing w:val="-10"/>
                <w:w w:val="105"/>
                <w:sz w:val="18"/>
              </w:rPr>
              <w:t>2</w:t>
            </w:r>
          </w:p>
        </w:tc>
      </w:tr>
      <w:tr>
        <w:trPr>
          <w:trHeight w:val="266" w:hRule="atLeast"/>
        </w:trPr>
        <w:tc>
          <w:tcPr>
            <w:tcW w:w="1391" w:type="dxa"/>
          </w:tcPr>
          <w:p>
            <w:pPr>
              <w:pStyle w:val="TableParagraph"/>
              <w:spacing w:before="27"/>
              <w:ind w:left="86"/>
              <w:rPr>
                <w:sz w:val="18"/>
              </w:rPr>
            </w:pPr>
            <w:r>
              <w:rPr>
                <w:spacing w:val="-2"/>
                <w:w w:val="105"/>
                <w:sz w:val="18"/>
              </w:rPr>
              <w:t>Altitude</w:t>
            </w:r>
          </w:p>
        </w:tc>
        <w:tc>
          <w:tcPr>
            <w:tcW w:w="1058" w:type="dxa"/>
          </w:tcPr>
          <w:p>
            <w:pPr>
              <w:pStyle w:val="TableParagraph"/>
              <w:spacing w:before="27"/>
              <w:ind w:left="512"/>
              <w:rPr>
                <w:sz w:val="18"/>
              </w:rPr>
            </w:pPr>
            <w:r>
              <w:rPr>
                <w:spacing w:val="-5"/>
                <w:w w:val="105"/>
                <w:sz w:val="18"/>
              </w:rPr>
              <w:t>1/9</w:t>
            </w:r>
          </w:p>
        </w:tc>
        <w:tc>
          <w:tcPr>
            <w:tcW w:w="1117" w:type="dxa"/>
          </w:tcPr>
          <w:p>
            <w:pPr>
              <w:pStyle w:val="TableParagraph"/>
              <w:spacing w:before="27"/>
              <w:ind w:left="107"/>
              <w:jc w:val="center"/>
              <w:rPr>
                <w:sz w:val="18"/>
              </w:rPr>
            </w:pPr>
            <w:r>
              <w:rPr>
                <w:spacing w:val="-5"/>
                <w:w w:val="105"/>
                <w:sz w:val="18"/>
              </w:rPr>
              <w:t>1/7</w:t>
            </w:r>
          </w:p>
        </w:tc>
        <w:tc>
          <w:tcPr>
            <w:tcW w:w="1152" w:type="dxa"/>
          </w:tcPr>
          <w:p>
            <w:pPr>
              <w:pStyle w:val="TableParagraph"/>
              <w:spacing w:before="27"/>
              <w:ind w:left="60"/>
              <w:jc w:val="center"/>
              <w:rPr>
                <w:sz w:val="18"/>
              </w:rPr>
            </w:pPr>
            <w:r>
              <w:rPr>
                <w:spacing w:val="-5"/>
                <w:w w:val="105"/>
                <w:sz w:val="18"/>
              </w:rPr>
              <w:t>1/7</w:t>
            </w:r>
          </w:p>
        </w:tc>
        <w:tc>
          <w:tcPr>
            <w:tcW w:w="1262" w:type="dxa"/>
          </w:tcPr>
          <w:p>
            <w:pPr>
              <w:pStyle w:val="TableParagraph"/>
              <w:spacing w:before="27"/>
              <w:ind w:left="44" w:right="13"/>
              <w:jc w:val="center"/>
              <w:rPr>
                <w:sz w:val="18"/>
              </w:rPr>
            </w:pPr>
            <w:r>
              <w:rPr>
                <w:spacing w:val="-5"/>
                <w:w w:val="105"/>
                <w:sz w:val="18"/>
              </w:rPr>
              <w:t>1/7</w:t>
            </w:r>
          </w:p>
        </w:tc>
        <w:tc>
          <w:tcPr>
            <w:tcW w:w="712" w:type="dxa"/>
          </w:tcPr>
          <w:p>
            <w:pPr>
              <w:pStyle w:val="TableParagraph"/>
              <w:spacing w:before="27"/>
              <w:ind w:left="43" w:right="43"/>
              <w:jc w:val="center"/>
              <w:rPr>
                <w:sz w:val="18"/>
              </w:rPr>
            </w:pPr>
            <w:r>
              <w:rPr>
                <w:spacing w:val="-5"/>
                <w:w w:val="105"/>
                <w:sz w:val="18"/>
              </w:rPr>
              <w:t>1/5</w:t>
            </w:r>
          </w:p>
        </w:tc>
        <w:tc>
          <w:tcPr>
            <w:tcW w:w="1047" w:type="dxa"/>
          </w:tcPr>
          <w:p>
            <w:pPr>
              <w:pStyle w:val="TableParagraph"/>
              <w:spacing w:before="27"/>
              <w:ind w:left="53" w:right="30"/>
              <w:jc w:val="center"/>
              <w:rPr>
                <w:sz w:val="18"/>
              </w:rPr>
            </w:pPr>
            <w:r>
              <w:rPr>
                <w:spacing w:val="-5"/>
                <w:w w:val="105"/>
                <w:sz w:val="18"/>
              </w:rPr>
              <w:t>1/2</w:t>
            </w:r>
          </w:p>
        </w:tc>
        <w:tc>
          <w:tcPr>
            <w:tcW w:w="1071" w:type="dxa"/>
          </w:tcPr>
          <w:p>
            <w:pPr>
              <w:pStyle w:val="TableParagraph"/>
              <w:spacing w:before="27"/>
              <w:ind w:right="54"/>
              <w:jc w:val="center"/>
              <w:rPr>
                <w:sz w:val="18"/>
              </w:rPr>
            </w:pPr>
            <w:r>
              <w:rPr>
                <w:spacing w:val="-10"/>
                <w:w w:val="105"/>
                <w:sz w:val="18"/>
              </w:rPr>
              <w:t>1</w:t>
            </w:r>
          </w:p>
        </w:tc>
        <w:tc>
          <w:tcPr>
            <w:tcW w:w="1032" w:type="dxa"/>
          </w:tcPr>
          <w:p>
            <w:pPr>
              <w:pStyle w:val="TableParagraph"/>
              <w:spacing w:before="27"/>
              <w:ind w:left="108"/>
              <w:jc w:val="center"/>
              <w:rPr>
                <w:sz w:val="18"/>
              </w:rPr>
            </w:pPr>
            <w:r>
              <w:rPr>
                <w:spacing w:val="-5"/>
                <w:w w:val="105"/>
                <w:sz w:val="18"/>
              </w:rPr>
              <w:t>1/7</w:t>
            </w:r>
          </w:p>
        </w:tc>
        <w:tc>
          <w:tcPr>
            <w:tcW w:w="1207" w:type="dxa"/>
          </w:tcPr>
          <w:p>
            <w:pPr>
              <w:pStyle w:val="TableParagraph"/>
              <w:spacing w:before="27"/>
              <w:ind w:left="92" w:right="1"/>
              <w:jc w:val="center"/>
              <w:rPr>
                <w:sz w:val="18"/>
              </w:rPr>
            </w:pPr>
            <w:r>
              <w:rPr>
                <w:spacing w:val="-10"/>
                <w:w w:val="105"/>
                <w:sz w:val="18"/>
              </w:rPr>
              <w:t>5</w:t>
            </w:r>
          </w:p>
        </w:tc>
      </w:tr>
      <w:tr>
        <w:trPr>
          <w:trHeight w:val="260" w:hRule="atLeast"/>
        </w:trPr>
        <w:tc>
          <w:tcPr>
            <w:tcW w:w="1391" w:type="dxa"/>
          </w:tcPr>
          <w:p>
            <w:pPr>
              <w:pStyle w:val="TableParagraph"/>
              <w:spacing w:before="27"/>
              <w:ind w:left="86"/>
              <w:rPr>
                <w:sz w:val="18"/>
              </w:rPr>
            </w:pPr>
            <w:r>
              <w:rPr>
                <w:spacing w:val="-2"/>
                <w:w w:val="105"/>
                <w:sz w:val="18"/>
              </w:rPr>
              <w:t>Rainfall</w:t>
            </w:r>
          </w:p>
        </w:tc>
        <w:tc>
          <w:tcPr>
            <w:tcW w:w="1058" w:type="dxa"/>
          </w:tcPr>
          <w:p>
            <w:pPr>
              <w:pStyle w:val="TableParagraph"/>
              <w:spacing w:before="27"/>
              <w:ind w:left="512"/>
              <w:rPr>
                <w:sz w:val="18"/>
              </w:rPr>
            </w:pPr>
            <w:r>
              <w:rPr>
                <w:spacing w:val="-5"/>
                <w:w w:val="105"/>
                <w:sz w:val="18"/>
              </w:rPr>
              <w:t>1/2</w:t>
            </w:r>
          </w:p>
        </w:tc>
        <w:tc>
          <w:tcPr>
            <w:tcW w:w="1117" w:type="dxa"/>
          </w:tcPr>
          <w:p>
            <w:pPr>
              <w:pStyle w:val="TableParagraph"/>
              <w:spacing w:before="27"/>
              <w:ind w:left="107" w:right="46"/>
              <w:jc w:val="center"/>
              <w:rPr>
                <w:sz w:val="18"/>
              </w:rPr>
            </w:pPr>
            <w:r>
              <w:rPr>
                <w:spacing w:val="-10"/>
                <w:w w:val="105"/>
                <w:sz w:val="18"/>
              </w:rPr>
              <w:t>2</w:t>
            </w:r>
          </w:p>
        </w:tc>
        <w:tc>
          <w:tcPr>
            <w:tcW w:w="1152" w:type="dxa"/>
          </w:tcPr>
          <w:p>
            <w:pPr>
              <w:pStyle w:val="TableParagraph"/>
              <w:spacing w:before="27"/>
              <w:ind w:left="60" w:right="46"/>
              <w:jc w:val="center"/>
              <w:rPr>
                <w:sz w:val="18"/>
              </w:rPr>
            </w:pPr>
            <w:r>
              <w:rPr>
                <w:spacing w:val="-10"/>
                <w:w w:val="105"/>
                <w:sz w:val="18"/>
              </w:rPr>
              <w:t>2</w:t>
            </w:r>
          </w:p>
        </w:tc>
        <w:tc>
          <w:tcPr>
            <w:tcW w:w="1262" w:type="dxa"/>
          </w:tcPr>
          <w:p>
            <w:pPr>
              <w:pStyle w:val="TableParagraph"/>
              <w:spacing w:before="27"/>
              <w:ind w:left="31" w:right="44"/>
              <w:jc w:val="center"/>
              <w:rPr>
                <w:sz w:val="18"/>
              </w:rPr>
            </w:pPr>
            <w:r>
              <w:rPr>
                <w:spacing w:val="-10"/>
                <w:w w:val="105"/>
                <w:sz w:val="18"/>
              </w:rPr>
              <w:t>2</w:t>
            </w:r>
          </w:p>
        </w:tc>
        <w:tc>
          <w:tcPr>
            <w:tcW w:w="712" w:type="dxa"/>
          </w:tcPr>
          <w:p>
            <w:pPr>
              <w:pStyle w:val="TableParagraph"/>
              <w:spacing w:before="27"/>
              <w:ind w:right="43"/>
              <w:jc w:val="center"/>
              <w:rPr>
                <w:sz w:val="18"/>
              </w:rPr>
            </w:pPr>
            <w:r>
              <w:rPr>
                <w:spacing w:val="-10"/>
                <w:w w:val="105"/>
                <w:sz w:val="18"/>
              </w:rPr>
              <w:t>5</w:t>
            </w:r>
          </w:p>
        </w:tc>
        <w:tc>
          <w:tcPr>
            <w:tcW w:w="1047" w:type="dxa"/>
          </w:tcPr>
          <w:p>
            <w:pPr>
              <w:pStyle w:val="TableParagraph"/>
              <w:spacing w:before="27"/>
              <w:ind w:left="23" w:right="42"/>
              <w:jc w:val="center"/>
              <w:rPr>
                <w:sz w:val="18"/>
              </w:rPr>
            </w:pPr>
            <w:r>
              <w:rPr>
                <w:spacing w:val="-10"/>
                <w:w w:val="105"/>
                <w:sz w:val="18"/>
              </w:rPr>
              <w:t>5</w:t>
            </w:r>
          </w:p>
        </w:tc>
        <w:tc>
          <w:tcPr>
            <w:tcW w:w="1071" w:type="dxa"/>
          </w:tcPr>
          <w:p>
            <w:pPr>
              <w:pStyle w:val="TableParagraph"/>
              <w:spacing w:before="27"/>
              <w:ind w:right="54"/>
              <w:jc w:val="center"/>
              <w:rPr>
                <w:sz w:val="18"/>
              </w:rPr>
            </w:pPr>
            <w:r>
              <w:rPr>
                <w:spacing w:val="-10"/>
                <w:w w:val="105"/>
                <w:sz w:val="18"/>
              </w:rPr>
              <w:t>7</w:t>
            </w:r>
          </w:p>
        </w:tc>
        <w:tc>
          <w:tcPr>
            <w:tcW w:w="1032" w:type="dxa"/>
          </w:tcPr>
          <w:p>
            <w:pPr>
              <w:pStyle w:val="TableParagraph"/>
              <w:spacing w:before="27"/>
              <w:ind w:left="108" w:right="46"/>
              <w:jc w:val="center"/>
              <w:rPr>
                <w:sz w:val="18"/>
              </w:rPr>
            </w:pPr>
            <w:r>
              <w:rPr>
                <w:spacing w:val="-10"/>
                <w:w w:val="105"/>
                <w:sz w:val="18"/>
              </w:rPr>
              <w:t>1</w:t>
            </w:r>
          </w:p>
        </w:tc>
        <w:tc>
          <w:tcPr>
            <w:tcW w:w="1207" w:type="dxa"/>
          </w:tcPr>
          <w:p>
            <w:pPr>
              <w:pStyle w:val="TableParagraph"/>
              <w:spacing w:before="27"/>
              <w:ind w:left="92" w:right="1"/>
              <w:jc w:val="center"/>
              <w:rPr>
                <w:sz w:val="18"/>
              </w:rPr>
            </w:pPr>
            <w:r>
              <w:rPr>
                <w:spacing w:val="-10"/>
                <w:w w:val="105"/>
                <w:sz w:val="18"/>
              </w:rPr>
              <w:t>5</w:t>
            </w:r>
          </w:p>
        </w:tc>
      </w:tr>
      <w:tr>
        <w:trPr>
          <w:trHeight w:val="223" w:hRule="atLeast"/>
        </w:trPr>
        <w:tc>
          <w:tcPr>
            <w:tcW w:w="1391" w:type="dxa"/>
            <w:tcBorders>
              <w:bottom w:val="single" w:sz="6" w:space="0" w:color="000000"/>
            </w:tcBorders>
          </w:tcPr>
          <w:p>
            <w:pPr>
              <w:pStyle w:val="TableParagraph"/>
              <w:spacing w:line="181" w:lineRule="exact" w:before="22"/>
              <w:ind w:left="86"/>
              <w:rPr>
                <w:sz w:val="18"/>
              </w:rPr>
            </w:pPr>
            <w:r>
              <w:rPr>
                <w:spacing w:val="-2"/>
                <w:w w:val="105"/>
                <w:sz w:val="18"/>
              </w:rPr>
              <w:t>Temperature</w:t>
            </w:r>
          </w:p>
        </w:tc>
        <w:tc>
          <w:tcPr>
            <w:tcW w:w="1058" w:type="dxa"/>
            <w:tcBorders>
              <w:bottom w:val="single" w:sz="6" w:space="0" w:color="000000"/>
            </w:tcBorders>
          </w:tcPr>
          <w:p>
            <w:pPr>
              <w:pStyle w:val="TableParagraph"/>
              <w:spacing w:line="181" w:lineRule="exact" w:before="22"/>
              <w:ind w:left="512"/>
              <w:rPr>
                <w:sz w:val="18"/>
              </w:rPr>
            </w:pPr>
            <w:r>
              <w:rPr>
                <w:spacing w:val="-5"/>
                <w:w w:val="105"/>
                <w:sz w:val="18"/>
              </w:rPr>
              <w:t>1/5</w:t>
            </w:r>
          </w:p>
        </w:tc>
        <w:tc>
          <w:tcPr>
            <w:tcW w:w="1117" w:type="dxa"/>
            <w:tcBorders>
              <w:bottom w:val="single" w:sz="6" w:space="0" w:color="000000"/>
            </w:tcBorders>
          </w:tcPr>
          <w:p>
            <w:pPr>
              <w:pStyle w:val="TableParagraph"/>
              <w:spacing w:line="181" w:lineRule="exact" w:before="22"/>
              <w:ind w:left="107"/>
              <w:jc w:val="center"/>
              <w:rPr>
                <w:sz w:val="18"/>
              </w:rPr>
            </w:pPr>
            <w:r>
              <w:rPr>
                <w:spacing w:val="-5"/>
                <w:w w:val="105"/>
                <w:sz w:val="18"/>
              </w:rPr>
              <w:t>1/2</w:t>
            </w:r>
          </w:p>
        </w:tc>
        <w:tc>
          <w:tcPr>
            <w:tcW w:w="1152" w:type="dxa"/>
            <w:tcBorders>
              <w:bottom w:val="single" w:sz="6" w:space="0" w:color="000000"/>
            </w:tcBorders>
          </w:tcPr>
          <w:p>
            <w:pPr>
              <w:pStyle w:val="TableParagraph"/>
              <w:spacing w:line="181" w:lineRule="exact" w:before="22"/>
              <w:ind w:left="60"/>
              <w:jc w:val="center"/>
              <w:rPr>
                <w:sz w:val="18"/>
              </w:rPr>
            </w:pPr>
            <w:r>
              <w:rPr>
                <w:spacing w:val="-5"/>
                <w:w w:val="105"/>
                <w:sz w:val="18"/>
              </w:rPr>
              <w:t>1/5</w:t>
            </w:r>
          </w:p>
        </w:tc>
        <w:tc>
          <w:tcPr>
            <w:tcW w:w="1262" w:type="dxa"/>
            <w:tcBorders>
              <w:bottom w:val="single" w:sz="6" w:space="0" w:color="000000"/>
            </w:tcBorders>
          </w:tcPr>
          <w:p>
            <w:pPr>
              <w:pStyle w:val="TableParagraph"/>
              <w:spacing w:line="181" w:lineRule="exact" w:before="22"/>
              <w:ind w:left="44" w:right="13"/>
              <w:jc w:val="center"/>
              <w:rPr>
                <w:sz w:val="18"/>
              </w:rPr>
            </w:pPr>
            <w:r>
              <w:rPr>
                <w:spacing w:val="-5"/>
                <w:w w:val="105"/>
                <w:sz w:val="18"/>
              </w:rPr>
              <w:t>1/5</w:t>
            </w:r>
          </w:p>
        </w:tc>
        <w:tc>
          <w:tcPr>
            <w:tcW w:w="712" w:type="dxa"/>
            <w:tcBorders>
              <w:bottom w:val="single" w:sz="6" w:space="0" w:color="000000"/>
            </w:tcBorders>
          </w:tcPr>
          <w:p>
            <w:pPr>
              <w:pStyle w:val="TableParagraph"/>
              <w:spacing w:line="181" w:lineRule="exact" w:before="22"/>
              <w:ind w:left="43" w:right="43"/>
              <w:jc w:val="center"/>
              <w:rPr>
                <w:sz w:val="18"/>
              </w:rPr>
            </w:pPr>
            <w:r>
              <w:rPr>
                <w:spacing w:val="-5"/>
                <w:w w:val="105"/>
                <w:sz w:val="18"/>
              </w:rPr>
              <w:t>1/3</w:t>
            </w:r>
          </w:p>
        </w:tc>
        <w:tc>
          <w:tcPr>
            <w:tcW w:w="1047" w:type="dxa"/>
            <w:tcBorders>
              <w:bottom w:val="single" w:sz="6" w:space="0" w:color="000000"/>
            </w:tcBorders>
          </w:tcPr>
          <w:p>
            <w:pPr>
              <w:pStyle w:val="TableParagraph"/>
              <w:spacing w:line="181" w:lineRule="exact" w:before="22"/>
              <w:ind w:left="53" w:right="30"/>
              <w:jc w:val="center"/>
              <w:rPr>
                <w:sz w:val="18"/>
              </w:rPr>
            </w:pPr>
            <w:r>
              <w:rPr>
                <w:spacing w:val="-5"/>
                <w:w w:val="105"/>
                <w:sz w:val="18"/>
              </w:rPr>
              <w:t>1/2</w:t>
            </w:r>
          </w:p>
        </w:tc>
        <w:tc>
          <w:tcPr>
            <w:tcW w:w="1071" w:type="dxa"/>
            <w:tcBorders>
              <w:bottom w:val="single" w:sz="6" w:space="0" w:color="000000"/>
            </w:tcBorders>
          </w:tcPr>
          <w:p>
            <w:pPr>
              <w:pStyle w:val="TableParagraph"/>
              <w:spacing w:line="181" w:lineRule="exact" w:before="22"/>
              <w:ind w:left="46" w:right="54"/>
              <w:jc w:val="center"/>
              <w:rPr>
                <w:sz w:val="18"/>
              </w:rPr>
            </w:pPr>
            <w:r>
              <w:rPr>
                <w:spacing w:val="-5"/>
                <w:w w:val="105"/>
                <w:sz w:val="18"/>
              </w:rPr>
              <w:t>1/5</w:t>
            </w:r>
          </w:p>
        </w:tc>
        <w:tc>
          <w:tcPr>
            <w:tcW w:w="1032" w:type="dxa"/>
            <w:tcBorders>
              <w:bottom w:val="single" w:sz="6" w:space="0" w:color="000000"/>
            </w:tcBorders>
          </w:tcPr>
          <w:p>
            <w:pPr>
              <w:pStyle w:val="TableParagraph"/>
              <w:spacing w:line="181" w:lineRule="exact" w:before="22"/>
              <w:ind w:left="108"/>
              <w:jc w:val="center"/>
              <w:rPr>
                <w:sz w:val="18"/>
              </w:rPr>
            </w:pPr>
            <w:r>
              <w:rPr>
                <w:spacing w:val="-5"/>
                <w:w w:val="105"/>
                <w:sz w:val="18"/>
              </w:rPr>
              <w:t>1/5</w:t>
            </w:r>
          </w:p>
        </w:tc>
        <w:tc>
          <w:tcPr>
            <w:tcW w:w="1207" w:type="dxa"/>
            <w:tcBorders>
              <w:bottom w:val="single" w:sz="6" w:space="0" w:color="000000"/>
            </w:tcBorders>
          </w:tcPr>
          <w:p>
            <w:pPr>
              <w:pStyle w:val="TableParagraph"/>
              <w:spacing w:line="181" w:lineRule="exact" w:before="22"/>
              <w:ind w:left="92" w:right="1"/>
              <w:jc w:val="center"/>
              <w:rPr>
                <w:sz w:val="18"/>
              </w:rPr>
            </w:pPr>
            <w:r>
              <w:rPr>
                <w:spacing w:val="-10"/>
                <w:w w:val="105"/>
                <w:sz w:val="18"/>
              </w:rPr>
              <w:t>1</w:t>
            </w:r>
          </w:p>
        </w:tc>
      </w:tr>
    </w:tbl>
    <w:p>
      <w:pPr>
        <w:pStyle w:val="BodyText"/>
        <w:spacing w:before="53"/>
      </w:pPr>
    </w:p>
    <w:p>
      <w:pPr>
        <w:pStyle w:val="BodyText"/>
        <w:spacing w:after="31"/>
        <w:ind w:left="29"/>
      </w:pPr>
      <w:r>
        <w:rPr/>
        <mc:AlternateContent>
          <mc:Choice Requires="wps">
            <w:drawing>
              <wp:anchor distT="0" distB="0" distL="0" distR="0" allowOverlap="1" layoutInCell="1" locked="0" behindDoc="1" simplePos="0" relativeHeight="486597632">
                <wp:simplePos x="0" y="0"/>
                <wp:positionH relativeFrom="page">
                  <wp:posOffset>2790952</wp:posOffset>
                </wp:positionH>
                <wp:positionV relativeFrom="paragraph">
                  <wp:posOffset>-567780</wp:posOffset>
                </wp:positionV>
                <wp:extent cx="2363470" cy="229933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2363470" cy="2299335"/>
                        </a:xfrm>
                        <a:custGeom>
                          <a:avLst/>
                          <a:gdLst/>
                          <a:ahLst/>
                          <a:cxnLst/>
                          <a:rect l="l" t="t" r="r" b="b"/>
                          <a:pathLst>
                            <a:path w="2363470" h="2299335">
                              <a:moveTo>
                                <a:pt x="548970" y="2123541"/>
                              </a:moveTo>
                              <a:lnTo>
                                <a:pt x="543687" y="2079980"/>
                              </a:lnTo>
                              <a:lnTo>
                                <a:pt x="527265" y="2033600"/>
                              </a:lnTo>
                              <a:lnTo>
                                <a:pt x="499618" y="1983968"/>
                              </a:lnTo>
                              <a:lnTo>
                                <a:pt x="487387" y="1966493"/>
                              </a:lnTo>
                              <a:lnTo>
                                <a:pt x="487387" y="2103005"/>
                              </a:lnTo>
                              <a:lnTo>
                                <a:pt x="486867" y="2118042"/>
                              </a:lnTo>
                              <a:lnTo>
                                <a:pt x="472630" y="2160105"/>
                              </a:lnTo>
                              <a:lnTo>
                                <a:pt x="414528" y="2223236"/>
                              </a:lnTo>
                              <a:lnTo>
                                <a:pt x="75184" y="1883892"/>
                              </a:lnTo>
                              <a:lnTo>
                                <a:pt x="111633" y="1847443"/>
                              </a:lnTo>
                              <a:lnTo>
                                <a:pt x="154635" y="1818398"/>
                              </a:lnTo>
                              <a:lnTo>
                                <a:pt x="185026" y="1812912"/>
                              </a:lnTo>
                              <a:lnTo>
                                <a:pt x="200799" y="1813204"/>
                              </a:lnTo>
                              <a:lnTo>
                                <a:pt x="250545" y="1826158"/>
                              </a:lnTo>
                              <a:lnTo>
                                <a:pt x="285305" y="1843951"/>
                              </a:lnTo>
                              <a:lnTo>
                                <a:pt x="320992" y="1868970"/>
                              </a:lnTo>
                              <a:lnTo>
                                <a:pt x="356704" y="1899196"/>
                              </a:lnTo>
                              <a:lnTo>
                                <a:pt x="395554" y="1938045"/>
                              </a:lnTo>
                              <a:lnTo>
                                <a:pt x="431126" y="1979383"/>
                              </a:lnTo>
                              <a:lnTo>
                                <a:pt x="457847" y="2017839"/>
                              </a:lnTo>
                              <a:lnTo>
                                <a:pt x="475856" y="2053894"/>
                              </a:lnTo>
                              <a:lnTo>
                                <a:pt x="487299" y="2102129"/>
                              </a:lnTo>
                              <a:lnTo>
                                <a:pt x="487387" y="2103005"/>
                              </a:lnTo>
                              <a:lnTo>
                                <a:pt x="487387" y="1966493"/>
                              </a:lnTo>
                              <a:lnTo>
                                <a:pt x="460552" y="1931543"/>
                              </a:lnTo>
                              <a:lnTo>
                                <a:pt x="409702" y="1876145"/>
                              </a:lnTo>
                              <a:lnTo>
                                <a:pt x="360959" y="1831632"/>
                              </a:lnTo>
                              <a:lnTo>
                                <a:pt x="313182" y="1796262"/>
                              </a:lnTo>
                              <a:lnTo>
                                <a:pt x="266598" y="1770583"/>
                              </a:lnTo>
                              <a:lnTo>
                                <a:pt x="221742" y="1754225"/>
                              </a:lnTo>
                              <a:lnTo>
                                <a:pt x="179108" y="1748472"/>
                              </a:lnTo>
                              <a:lnTo>
                                <a:pt x="158750" y="1749386"/>
                              </a:lnTo>
                              <a:lnTo>
                                <a:pt x="119913" y="1758899"/>
                              </a:lnTo>
                              <a:lnTo>
                                <a:pt x="83172" y="1781251"/>
                              </a:lnTo>
                              <a:lnTo>
                                <a:pt x="1397" y="1861286"/>
                              </a:lnTo>
                              <a:lnTo>
                                <a:pt x="0" y="1866112"/>
                              </a:lnTo>
                              <a:lnTo>
                                <a:pt x="762" y="1872081"/>
                              </a:lnTo>
                              <a:lnTo>
                                <a:pt x="403733" y="2283942"/>
                              </a:lnTo>
                              <a:lnTo>
                                <a:pt x="432689" y="2298801"/>
                              </a:lnTo>
                              <a:lnTo>
                                <a:pt x="437515" y="2297404"/>
                              </a:lnTo>
                              <a:lnTo>
                                <a:pt x="497586" y="2237333"/>
                              </a:lnTo>
                              <a:lnTo>
                                <a:pt x="510286" y="2223236"/>
                              </a:lnTo>
                              <a:lnTo>
                                <a:pt x="513435" y="2219744"/>
                              </a:lnTo>
                              <a:lnTo>
                                <a:pt x="526338" y="2201646"/>
                              </a:lnTo>
                              <a:lnTo>
                                <a:pt x="536295" y="2183079"/>
                              </a:lnTo>
                              <a:lnTo>
                                <a:pt x="543306" y="2164054"/>
                              </a:lnTo>
                              <a:lnTo>
                                <a:pt x="547446" y="2144204"/>
                              </a:lnTo>
                              <a:lnTo>
                                <a:pt x="548970" y="2123541"/>
                              </a:lnTo>
                              <a:close/>
                            </a:path>
                            <a:path w="2363470" h="2299335">
                              <a:moveTo>
                                <a:pt x="833501" y="1898751"/>
                              </a:moveTo>
                              <a:lnTo>
                                <a:pt x="810641" y="1867636"/>
                              </a:lnTo>
                              <a:lnTo>
                                <a:pt x="787908" y="1853158"/>
                              </a:lnTo>
                              <a:lnTo>
                                <a:pt x="785876" y="1853285"/>
                              </a:lnTo>
                              <a:lnTo>
                                <a:pt x="784479" y="1853920"/>
                              </a:lnTo>
                              <a:lnTo>
                                <a:pt x="676783" y="1961616"/>
                              </a:lnTo>
                              <a:lnTo>
                                <a:pt x="520814" y="1805660"/>
                              </a:lnTo>
                              <a:lnTo>
                                <a:pt x="612013" y="1714347"/>
                              </a:lnTo>
                              <a:lnTo>
                                <a:pt x="612775" y="1713077"/>
                              </a:lnTo>
                              <a:lnTo>
                                <a:pt x="612902" y="1709394"/>
                              </a:lnTo>
                              <a:lnTo>
                                <a:pt x="612394" y="1707235"/>
                              </a:lnTo>
                              <a:lnTo>
                                <a:pt x="580771" y="1672183"/>
                              </a:lnTo>
                              <a:lnTo>
                                <a:pt x="566547" y="1666722"/>
                              </a:lnTo>
                              <a:lnTo>
                                <a:pt x="565277" y="1667611"/>
                              </a:lnTo>
                              <a:lnTo>
                                <a:pt x="473951" y="1758797"/>
                              </a:lnTo>
                              <a:lnTo>
                                <a:pt x="337185" y="1622018"/>
                              </a:lnTo>
                              <a:lnTo>
                                <a:pt x="443357" y="1515719"/>
                              </a:lnTo>
                              <a:lnTo>
                                <a:pt x="421386" y="1481683"/>
                              </a:lnTo>
                              <a:lnTo>
                                <a:pt x="398653" y="1466824"/>
                              </a:lnTo>
                              <a:lnTo>
                                <a:pt x="396494" y="1466824"/>
                              </a:lnTo>
                              <a:lnTo>
                                <a:pt x="395224" y="1467586"/>
                              </a:lnTo>
                              <a:lnTo>
                                <a:pt x="263398" y="1599285"/>
                              </a:lnTo>
                              <a:lnTo>
                                <a:pt x="261874" y="1604238"/>
                              </a:lnTo>
                              <a:lnTo>
                                <a:pt x="262636" y="1610207"/>
                              </a:lnTo>
                              <a:lnTo>
                                <a:pt x="665734" y="2022068"/>
                              </a:lnTo>
                              <a:lnTo>
                                <a:pt x="694563" y="2036927"/>
                              </a:lnTo>
                              <a:lnTo>
                                <a:pt x="699516" y="2035403"/>
                              </a:lnTo>
                              <a:lnTo>
                                <a:pt x="832739" y="1902180"/>
                              </a:lnTo>
                              <a:lnTo>
                                <a:pt x="833374" y="1900783"/>
                              </a:lnTo>
                              <a:lnTo>
                                <a:pt x="833501" y="1898751"/>
                              </a:lnTo>
                              <a:close/>
                            </a:path>
                            <a:path w="2363470" h="2299335">
                              <a:moveTo>
                                <a:pt x="1072896" y="1658594"/>
                              </a:moveTo>
                              <a:lnTo>
                                <a:pt x="1038606" y="1629638"/>
                              </a:lnTo>
                              <a:lnTo>
                                <a:pt x="934758" y="1567434"/>
                              </a:lnTo>
                              <a:lnTo>
                                <a:pt x="923531" y="1560677"/>
                              </a:lnTo>
                              <a:lnTo>
                                <a:pt x="889292" y="1541005"/>
                              </a:lnTo>
                              <a:lnTo>
                                <a:pt x="848487" y="1521688"/>
                              </a:lnTo>
                              <a:lnTo>
                                <a:pt x="812546" y="1513179"/>
                              </a:lnTo>
                              <a:lnTo>
                                <a:pt x="804291" y="1513433"/>
                              </a:lnTo>
                              <a:lnTo>
                                <a:pt x="796925" y="1514703"/>
                              </a:lnTo>
                              <a:lnTo>
                                <a:pt x="799160" y="1505381"/>
                              </a:lnTo>
                              <a:lnTo>
                                <a:pt x="800709" y="1495907"/>
                              </a:lnTo>
                              <a:lnTo>
                                <a:pt x="801471" y="1487576"/>
                              </a:lnTo>
                              <a:lnTo>
                                <a:pt x="801585" y="1486344"/>
                              </a:lnTo>
                              <a:lnTo>
                                <a:pt x="801700" y="1479511"/>
                              </a:lnTo>
                              <a:lnTo>
                                <a:pt x="801751" y="1476730"/>
                              </a:lnTo>
                              <a:lnTo>
                                <a:pt x="801331" y="1467040"/>
                              </a:lnTo>
                              <a:lnTo>
                                <a:pt x="791375" y="1427035"/>
                              </a:lnTo>
                              <a:lnTo>
                                <a:pt x="767511" y="1385417"/>
                              </a:lnTo>
                              <a:lnTo>
                                <a:pt x="748118" y="1362316"/>
                              </a:lnTo>
                              <a:lnTo>
                                <a:pt x="748118" y="1479511"/>
                              </a:lnTo>
                              <a:lnTo>
                                <a:pt x="747204" y="1487576"/>
                              </a:lnTo>
                              <a:lnTo>
                                <a:pt x="726567" y="1525752"/>
                              </a:lnTo>
                              <a:lnTo>
                                <a:pt x="691642" y="1560677"/>
                              </a:lnTo>
                              <a:lnTo>
                                <a:pt x="544703" y="1413738"/>
                              </a:lnTo>
                              <a:lnTo>
                                <a:pt x="581914" y="1376527"/>
                              </a:lnTo>
                              <a:lnTo>
                                <a:pt x="620191" y="1355902"/>
                              </a:lnTo>
                              <a:lnTo>
                                <a:pt x="632371" y="1355039"/>
                              </a:lnTo>
                              <a:lnTo>
                                <a:pt x="644626" y="1356601"/>
                              </a:lnTo>
                              <a:lnTo>
                                <a:pt x="682066" y="1375067"/>
                              </a:lnTo>
                              <a:lnTo>
                                <a:pt x="715124" y="1405013"/>
                              </a:lnTo>
                              <a:lnTo>
                                <a:pt x="738454" y="1437995"/>
                              </a:lnTo>
                              <a:lnTo>
                                <a:pt x="748118" y="1479511"/>
                              </a:lnTo>
                              <a:lnTo>
                                <a:pt x="748118" y="1362316"/>
                              </a:lnTo>
                              <a:lnTo>
                                <a:pt x="741172" y="1355039"/>
                              </a:lnTo>
                              <a:lnTo>
                                <a:pt x="739394" y="1353159"/>
                              </a:lnTo>
                              <a:lnTo>
                                <a:pt x="728002" y="1342313"/>
                              </a:lnTo>
                              <a:lnTo>
                                <a:pt x="693928" y="1315694"/>
                              </a:lnTo>
                              <a:lnTo>
                                <a:pt x="648716" y="1294993"/>
                              </a:lnTo>
                              <a:lnTo>
                                <a:pt x="615569" y="1290332"/>
                              </a:lnTo>
                              <a:lnTo>
                                <a:pt x="604774" y="1290929"/>
                              </a:lnTo>
                              <a:lnTo>
                                <a:pt x="563245" y="1304772"/>
                              </a:lnTo>
                              <a:lnTo>
                                <a:pt x="471297" y="1391386"/>
                              </a:lnTo>
                              <a:lnTo>
                                <a:pt x="469874" y="1397101"/>
                              </a:lnTo>
                              <a:lnTo>
                                <a:pt x="470535" y="1402308"/>
                              </a:lnTo>
                              <a:lnTo>
                                <a:pt x="643026" y="1583664"/>
                              </a:lnTo>
                              <a:lnTo>
                                <a:pt x="890016" y="1830679"/>
                              </a:lnTo>
                              <a:lnTo>
                                <a:pt x="891921" y="1832203"/>
                              </a:lnTo>
                              <a:lnTo>
                                <a:pt x="893127" y="1832584"/>
                              </a:lnTo>
                              <a:lnTo>
                                <a:pt x="894257" y="1832965"/>
                              </a:lnTo>
                              <a:lnTo>
                                <a:pt x="896175" y="1833727"/>
                              </a:lnTo>
                              <a:lnTo>
                                <a:pt x="897763" y="1833727"/>
                              </a:lnTo>
                              <a:lnTo>
                                <a:pt x="899922" y="1832965"/>
                              </a:lnTo>
                              <a:lnTo>
                                <a:pt x="902335" y="1832584"/>
                              </a:lnTo>
                              <a:lnTo>
                                <a:pt x="928116" y="1804771"/>
                              </a:lnTo>
                              <a:lnTo>
                                <a:pt x="928751" y="1802866"/>
                              </a:lnTo>
                              <a:lnTo>
                                <a:pt x="928751" y="1800707"/>
                              </a:lnTo>
                              <a:lnTo>
                                <a:pt x="927989" y="1798802"/>
                              </a:lnTo>
                              <a:lnTo>
                                <a:pt x="927354" y="1796770"/>
                              </a:lnTo>
                              <a:lnTo>
                                <a:pt x="925830" y="1794865"/>
                              </a:lnTo>
                              <a:lnTo>
                                <a:pt x="738505" y="1607540"/>
                              </a:lnTo>
                              <a:lnTo>
                                <a:pt x="750392" y="1595564"/>
                              </a:lnTo>
                              <a:lnTo>
                                <a:pt x="781989" y="1570418"/>
                              </a:lnTo>
                              <a:lnTo>
                                <a:pt x="796556" y="1567434"/>
                              </a:lnTo>
                              <a:lnTo>
                                <a:pt x="805357" y="1567434"/>
                              </a:lnTo>
                              <a:lnTo>
                                <a:pt x="847750" y="1579143"/>
                              </a:lnTo>
                              <a:lnTo>
                                <a:pt x="887768" y="1600708"/>
                              </a:lnTo>
                              <a:lnTo>
                                <a:pt x="1026033" y="1685264"/>
                              </a:lnTo>
                              <a:lnTo>
                                <a:pt x="1029462" y="1687296"/>
                              </a:lnTo>
                              <a:lnTo>
                                <a:pt x="1032383" y="1689074"/>
                              </a:lnTo>
                              <a:lnTo>
                                <a:pt x="1034923" y="1689836"/>
                              </a:lnTo>
                              <a:lnTo>
                                <a:pt x="1037209" y="1690979"/>
                              </a:lnTo>
                              <a:lnTo>
                                <a:pt x="1039622" y="1691233"/>
                              </a:lnTo>
                              <a:lnTo>
                                <a:pt x="1042035" y="1690852"/>
                              </a:lnTo>
                              <a:lnTo>
                                <a:pt x="1044536" y="1690852"/>
                              </a:lnTo>
                              <a:lnTo>
                                <a:pt x="1047369" y="1689582"/>
                              </a:lnTo>
                              <a:lnTo>
                                <a:pt x="1050036" y="1687550"/>
                              </a:lnTo>
                              <a:lnTo>
                                <a:pt x="1052703" y="1685645"/>
                              </a:lnTo>
                              <a:lnTo>
                                <a:pt x="1072134" y="1663420"/>
                              </a:lnTo>
                              <a:lnTo>
                                <a:pt x="1072896" y="1658594"/>
                              </a:lnTo>
                              <a:close/>
                            </a:path>
                            <a:path w="2363470" h="2299335">
                              <a:moveTo>
                                <a:pt x="1256157" y="1473428"/>
                              </a:moveTo>
                              <a:lnTo>
                                <a:pt x="1094486" y="1308836"/>
                              </a:lnTo>
                              <a:lnTo>
                                <a:pt x="1125093" y="1278229"/>
                              </a:lnTo>
                              <a:lnTo>
                                <a:pt x="1136510" y="1265567"/>
                              </a:lnTo>
                              <a:lnTo>
                                <a:pt x="1139609" y="1261211"/>
                              </a:lnTo>
                              <a:lnTo>
                                <a:pt x="1145806" y="1252499"/>
                              </a:lnTo>
                              <a:lnTo>
                                <a:pt x="1152931" y="1239037"/>
                              </a:lnTo>
                              <a:lnTo>
                                <a:pt x="1157859" y="1225143"/>
                              </a:lnTo>
                              <a:lnTo>
                                <a:pt x="1160843" y="1210957"/>
                              </a:lnTo>
                              <a:lnTo>
                                <a:pt x="1162265" y="1196378"/>
                              </a:lnTo>
                              <a:lnTo>
                                <a:pt x="1162037" y="1186535"/>
                              </a:lnTo>
                              <a:lnTo>
                                <a:pt x="1161923" y="1181430"/>
                              </a:lnTo>
                              <a:lnTo>
                                <a:pt x="1149959" y="1134706"/>
                              </a:lnTo>
                              <a:lnTo>
                                <a:pt x="1123010" y="1086015"/>
                              </a:lnTo>
                              <a:lnTo>
                                <a:pt x="1101166" y="1058125"/>
                              </a:lnTo>
                              <a:lnTo>
                                <a:pt x="1101166" y="1177429"/>
                              </a:lnTo>
                              <a:lnTo>
                                <a:pt x="1100823" y="1186535"/>
                              </a:lnTo>
                              <a:lnTo>
                                <a:pt x="1079119" y="1229080"/>
                              </a:lnTo>
                              <a:lnTo>
                                <a:pt x="1046988" y="1261211"/>
                              </a:lnTo>
                              <a:lnTo>
                                <a:pt x="872109" y="1086332"/>
                              </a:lnTo>
                              <a:lnTo>
                                <a:pt x="905129" y="1053312"/>
                              </a:lnTo>
                              <a:lnTo>
                                <a:pt x="939939" y="1031328"/>
                              </a:lnTo>
                              <a:lnTo>
                                <a:pt x="956183" y="1029182"/>
                              </a:lnTo>
                              <a:lnTo>
                                <a:pt x="965454" y="1029830"/>
                              </a:lnTo>
                              <a:lnTo>
                                <a:pt x="1009980" y="1047483"/>
                              </a:lnTo>
                              <a:lnTo>
                                <a:pt x="1048512" y="1079093"/>
                              </a:lnTo>
                              <a:lnTo>
                                <a:pt x="1073937" y="1108849"/>
                              </a:lnTo>
                              <a:lnTo>
                                <a:pt x="1095603" y="1148994"/>
                              </a:lnTo>
                              <a:lnTo>
                                <a:pt x="1101166" y="1177429"/>
                              </a:lnTo>
                              <a:lnTo>
                                <a:pt x="1101166" y="1058125"/>
                              </a:lnTo>
                              <a:lnTo>
                                <a:pt x="1073556" y="1029182"/>
                              </a:lnTo>
                              <a:lnTo>
                                <a:pt x="1044409" y="1004468"/>
                              </a:lnTo>
                              <a:lnTo>
                                <a:pt x="1007833" y="982027"/>
                              </a:lnTo>
                              <a:lnTo>
                                <a:pt x="961009" y="966597"/>
                              </a:lnTo>
                              <a:lnTo>
                                <a:pt x="938657" y="965174"/>
                              </a:lnTo>
                              <a:lnTo>
                                <a:pt x="928116" y="965962"/>
                              </a:lnTo>
                              <a:lnTo>
                                <a:pt x="888682" y="980084"/>
                              </a:lnTo>
                              <a:lnTo>
                                <a:pt x="802513" y="1060170"/>
                              </a:lnTo>
                              <a:lnTo>
                                <a:pt x="797560" y="1069060"/>
                              </a:lnTo>
                              <a:lnTo>
                                <a:pt x="798576" y="1075664"/>
                              </a:lnTo>
                              <a:lnTo>
                                <a:pt x="799922" y="1080858"/>
                              </a:lnTo>
                              <a:lnTo>
                                <a:pt x="802767" y="1086332"/>
                              </a:lnTo>
                              <a:lnTo>
                                <a:pt x="802855" y="1086510"/>
                              </a:lnTo>
                              <a:lnTo>
                                <a:pt x="1217422" y="1503273"/>
                              </a:lnTo>
                              <a:lnTo>
                                <a:pt x="1225169" y="1506448"/>
                              </a:lnTo>
                              <a:lnTo>
                                <a:pt x="1227201" y="1505559"/>
                              </a:lnTo>
                              <a:lnTo>
                                <a:pt x="1229741" y="1505178"/>
                              </a:lnTo>
                              <a:lnTo>
                                <a:pt x="1232281" y="1504035"/>
                              </a:lnTo>
                              <a:lnTo>
                                <a:pt x="1235202" y="1502384"/>
                              </a:lnTo>
                              <a:lnTo>
                                <a:pt x="1237869" y="1500352"/>
                              </a:lnTo>
                              <a:lnTo>
                                <a:pt x="1240917" y="1498066"/>
                              </a:lnTo>
                              <a:lnTo>
                                <a:pt x="1255522" y="1477365"/>
                              </a:lnTo>
                              <a:lnTo>
                                <a:pt x="1256030" y="1475460"/>
                              </a:lnTo>
                              <a:lnTo>
                                <a:pt x="1256157" y="1473428"/>
                              </a:lnTo>
                              <a:close/>
                            </a:path>
                            <a:path w="2363470" h="2299335">
                              <a:moveTo>
                                <a:pt x="1588643" y="1143609"/>
                              </a:moveTo>
                              <a:lnTo>
                                <a:pt x="1565783" y="1112494"/>
                              </a:lnTo>
                              <a:lnTo>
                                <a:pt x="1543050" y="1098016"/>
                              </a:lnTo>
                              <a:lnTo>
                                <a:pt x="1541018" y="1098016"/>
                              </a:lnTo>
                              <a:lnTo>
                                <a:pt x="1539621" y="1098778"/>
                              </a:lnTo>
                              <a:lnTo>
                                <a:pt x="1432052" y="1206474"/>
                              </a:lnTo>
                              <a:lnTo>
                                <a:pt x="1275969" y="1050391"/>
                              </a:lnTo>
                              <a:lnTo>
                                <a:pt x="1367282" y="959205"/>
                              </a:lnTo>
                              <a:lnTo>
                                <a:pt x="1367917" y="957935"/>
                              </a:lnTo>
                              <a:lnTo>
                                <a:pt x="1368044" y="954252"/>
                              </a:lnTo>
                              <a:lnTo>
                                <a:pt x="1367536" y="952093"/>
                              </a:lnTo>
                              <a:lnTo>
                                <a:pt x="1335913" y="917041"/>
                              </a:lnTo>
                              <a:lnTo>
                                <a:pt x="1323848" y="911580"/>
                              </a:lnTo>
                              <a:lnTo>
                                <a:pt x="1321689" y="911580"/>
                              </a:lnTo>
                              <a:lnTo>
                                <a:pt x="1320419" y="912342"/>
                              </a:lnTo>
                              <a:lnTo>
                                <a:pt x="1229106" y="1003655"/>
                              </a:lnTo>
                              <a:lnTo>
                                <a:pt x="1092327" y="866749"/>
                              </a:lnTo>
                              <a:lnTo>
                                <a:pt x="1198499" y="760577"/>
                              </a:lnTo>
                              <a:lnTo>
                                <a:pt x="1176528" y="726541"/>
                              </a:lnTo>
                              <a:lnTo>
                                <a:pt x="1151763" y="711682"/>
                              </a:lnTo>
                              <a:lnTo>
                                <a:pt x="1150366" y="712317"/>
                              </a:lnTo>
                              <a:lnTo>
                                <a:pt x="1018540" y="844143"/>
                              </a:lnTo>
                              <a:lnTo>
                                <a:pt x="1017143" y="848969"/>
                              </a:lnTo>
                              <a:lnTo>
                                <a:pt x="1017778" y="855065"/>
                              </a:lnTo>
                              <a:lnTo>
                                <a:pt x="1420876" y="1266926"/>
                              </a:lnTo>
                              <a:lnTo>
                                <a:pt x="1449832" y="1281658"/>
                              </a:lnTo>
                              <a:lnTo>
                                <a:pt x="1454658" y="1280261"/>
                              </a:lnTo>
                              <a:lnTo>
                                <a:pt x="1587881" y="1147038"/>
                              </a:lnTo>
                              <a:lnTo>
                                <a:pt x="1588643" y="1145641"/>
                              </a:lnTo>
                              <a:lnTo>
                                <a:pt x="1588643" y="1143609"/>
                              </a:lnTo>
                              <a:close/>
                            </a:path>
                            <a:path w="2363470" h="2299335">
                              <a:moveTo>
                                <a:pt x="1796415" y="937742"/>
                              </a:moveTo>
                              <a:lnTo>
                                <a:pt x="1778000" y="909040"/>
                              </a:lnTo>
                              <a:lnTo>
                                <a:pt x="1773682" y="904595"/>
                              </a:lnTo>
                              <a:lnTo>
                                <a:pt x="1762887" y="895070"/>
                              </a:lnTo>
                              <a:lnTo>
                                <a:pt x="1755013" y="890879"/>
                              </a:lnTo>
                              <a:lnTo>
                                <a:pt x="1752854" y="890371"/>
                              </a:lnTo>
                              <a:lnTo>
                                <a:pt x="1748917" y="890244"/>
                              </a:lnTo>
                              <a:lnTo>
                                <a:pt x="1747520" y="891006"/>
                              </a:lnTo>
                              <a:lnTo>
                                <a:pt x="1639824" y="998575"/>
                              </a:lnTo>
                              <a:lnTo>
                                <a:pt x="1483868" y="842619"/>
                              </a:lnTo>
                              <a:lnTo>
                                <a:pt x="1575054" y="751306"/>
                              </a:lnTo>
                              <a:lnTo>
                                <a:pt x="1575816" y="749909"/>
                              </a:lnTo>
                              <a:lnTo>
                                <a:pt x="1575943" y="746353"/>
                              </a:lnTo>
                              <a:lnTo>
                                <a:pt x="1575435" y="744194"/>
                              </a:lnTo>
                              <a:lnTo>
                                <a:pt x="1543812" y="709269"/>
                              </a:lnTo>
                              <a:lnTo>
                                <a:pt x="1529588" y="703681"/>
                              </a:lnTo>
                              <a:lnTo>
                                <a:pt x="1528318" y="704570"/>
                              </a:lnTo>
                              <a:lnTo>
                                <a:pt x="1437005" y="795756"/>
                              </a:lnTo>
                              <a:lnTo>
                                <a:pt x="1300226" y="658977"/>
                              </a:lnTo>
                              <a:lnTo>
                                <a:pt x="1406398" y="552805"/>
                              </a:lnTo>
                              <a:lnTo>
                                <a:pt x="1384427" y="518642"/>
                              </a:lnTo>
                              <a:lnTo>
                                <a:pt x="1359535" y="503783"/>
                              </a:lnTo>
                              <a:lnTo>
                                <a:pt x="1358138" y="504545"/>
                              </a:lnTo>
                              <a:lnTo>
                                <a:pt x="1226439" y="636244"/>
                              </a:lnTo>
                              <a:lnTo>
                                <a:pt x="1224915" y="641070"/>
                              </a:lnTo>
                              <a:lnTo>
                                <a:pt x="1225677" y="647166"/>
                              </a:lnTo>
                              <a:lnTo>
                                <a:pt x="1628775" y="1058900"/>
                              </a:lnTo>
                              <a:lnTo>
                                <a:pt x="1657731" y="1073886"/>
                              </a:lnTo>
                              <a:lnTo>
                                <a:pt x="1662557" y="1072362"/>
                              </a:lnTo>
                              <a:lnTo>
                                <a:pt x="1795780" y="939139"/>
                              </a:lnTo>
                              <a:lnTo>
                                <a:pt x="1796415" y="937742"/>
                              </a:lnTo>
                              <a:close/>
                            </a:path>
                            <a:path w="2363470" h="2299335">
                              <a:moveTo>
                                <a:pt x="2036064" y="695553"/>
                              </a:moveTo>
                              <a:lnTo>
                                <a:pt x="2001647" y="666470"/>
                              </a:lnTo>
                              <a:lnTo>
                                <a:pt x="1897672" y="604304"/>
                              </a:lnTo>
                              <a:lnTo>
                                <a:pt x="1886572" y="597636"/>
                              </a:lnTo>
                              <a:lnTo>
                                <a:pt x="1852333" y="577964"/>
                              </a:lnTo>
                              <a:lnTo>
                                <a:pt x="1811528" y="558647"/>
                              </a:lnTo>
                              <a:lnTo>
                                <a:pt x="1784972" y="551662"/>
                              </a:lnTo>
                              <a:lnTo>
                                <a:pt x="1783715" y="551408"/>
                              </a:lnTo>
                              <a:lnTo>
                                <a:pt x="1775587" y="550138"/>
                              </a:lnTo>
                              <a:lnTo>
                                <a:pt x="1767332" y="550392"/>
                              </a:lnTo>
                              <a:lnTo>
                                <a:pt x="1759966" y="551662"/>
                              </a:lnTo>
                              <a:lnTo>
                                <a:pt x="1762175" y="542366"/>
                              </a:lnTo>
                              <a:lnTo>
                                <a:pt x="1763712" y="532917"/>
                              </a:lnTo>
                              <a:lnTo>
                                <a:pt x="1764461" y="524548"/>
                              </a:lnTo>
                              <a:lnTo>
                                <a:pt x="1764563" y="523367"/>
                              </a:lnTo>
                              <a:lnTo>
                                <a:pt x="1764715" y="516521"/>
                              </a:lnTo>
                              <a:lnTo>
                                <a:pt x="1764792" y="513689"/>
                              </a:lnTo>
                              <a:lnTo>
                                <a:pt x="1758061" y="474065"/>
                              </a:lnTo>
                              <a:lnTo>
                                <a:pt x="1737995" y="432790"/>
                              </a:lnTo>
                              <a:lnTo>
                                <a:pt x="1712785" y="400977"/>
                              </a:lnTo>
                              <a:lnTo>
                                <a:pt x="1711109" y="399224"/>
                              </a:lnTo>
                              <a:lnTo>
                                <a:pt x="1711109" y="516521"/>
                              </a:lnTo>
                              <a:lnTo>
                                <a:pt x="1710359" y="523367"/>
                              </a:lnTo>
                              <a:lnTo>
                                <a:pt x="1710258" y="524217"/>
                              </a:lnTo>
                              <a:lnTo>
                                <a:pt x="1710220" y="524548"/>
                              </a:lnTo>
                              <a:lnTo>
                                <a:pt x="1708404" y="532485"/>
                              </a:lnTo>
                              <a:lnTo>
                                <a:pt x="1654683" y="597636"/>
                              </a:lnTo>
                              <a:lnTo>
                                <a:pt x="1507744" y="450697"/>
                              </a:lnTo>
                              <a:lnTo>
                                <a:pt x="1537843" y="420598"/>
                              </a:lnTo>
                              <a:lnTo>
                                <a:pt x="1544955" y="413613"/>
                              </a:lnTo>
                              <a:lnTo>
                                <a:pt x="1551051" y="408025"/>
                              </a:lnTo>
                              <a:lnTo>
                                <a:pt x="1556131" y="404342"/>
                              </a:lnTo>
                              <a:lnTo>
                                <a:pt x="1561084" y="400659"/>
                              </a:lnTo>
                              <a:lnTo>
                                <a:pt x="1565910" y="397865"/>
                              </a:lnTo>
                              <a:lnTo>
                                <a:pt x="1571117" y="396087"/>
                              </a:lnTo>
                              <a:lnTo>
                                <a:pt x="1583232" y="392861"/>
                              </a:lnTo>
                              <a:lnTo>
                                <a:pt x="1595437" y="391998"/>
                              </a:lnTo>
                              <a:lnTo>
                                <a:pt x="1607718" y="393560"/>
                              </a:lnTo>
                              <a:lnTo>
                                <a:pt x="1645107" y="412127"/>
                              </a:lnTo>
                              <a:lnTo>
                                <a:pt x="1678101" y="441972"/>
                              </a:lnTo>
                              <a:lnTo>
                                <a:pt x="1701507" y="474954"/>
                              </a:lnTo>
                              <a:lnTo>
                                <a:pt x="1711109" y="516521"/>
                              </a:lnTo>
                              <a:lnTo>
                                <a:pt x="1711109" y="399224"/>
                              </a:lnTo>
                              <a:lnTo>
                                <a:pt x="1704213" y="391998"/>
                              </a:lnTo>
                              <a:lnTo>
                                <a:pt x="1702435" y="390118"/>
                              </a:lnTo>
                              <a:lnTo>
                                <a:pt x="1691017" y="379285"/>
                              </a:lnTo>
                              <a:lnTo>
                                <a:pt x="1656969" y="352653"/>
                              </a:lnTo>
                              <a:lnTo>
                                <a:pt x="1611757" y="331952"/>
                              </a:lnTo>
                              <a:lnTo>
                                <a:pt x="1578533" y="327355"/>
                              </a:lnTo>
                              <a:lnTo>
                                <a:pt x="1567815" y="327888"/>
                              </a:lnTo>
                              <a:lnTo>
                                <a:pt x="1526413" y="341731"/>
                              </a:lnTo>
                              <a:lnTo>
                                <a:pt x="1507363" y="356082"/>
                              </a:lnTo>
                              <a:lnTo>
                                <a:pt x="1501394" y="361289"/>
                              </a:lnTo>
                              <a:lnTo>
                                <a:pt x="1434211" y="428472"/>
                              </a:lnTo>
                              <a:lnTo>
                                <a:pt x="1432953" y="432790"/>
                              </a:lnTo>
                              <a:lnTo>
                                <a:pt x="1432902" y="434060"/>
                              </a:lnTo>
                              <a:lnTo>
                                <a:pt x="1433576" y="439267"/>
                              </a:lnTo>
                              <a:lnTo>
                                <a:pt x="1853057" y="867638"/>
                              </a:lnTo>
                              <a:lnTo>
                                <a:pt x="1857311" y="869924"/>
                              </a:lnTo>
                              <a:lnTo>
                                <a:pt x="1859216" y="870686"/>
                              </a:lnTo>
                              <a:lnTo>
                                <a:pt x="1860804" y="870686"/>
                              </a:lnTo>
                              <a:lnTo>
                                <a:pt x="1862963" y="869924"/>
                              </a:lnTo>
                              <a:lnTo>
                                <a:pt x="1865376" y="869543"/>
                              </a:lnTo>
                              <a:lnTo>
                                <a:pt x="1867916" y="868273"/>
                              </a:lnTo>
                              <a:lnTo>
                                <a:pt x="1870837" y="866749"/>
                              </a:lnTo>
                              <a:lnTo>
                                <a:pt x="1873504" y="864717"/>
                              </a:lnTo>
                              <a:lnTo>
                                <a:pt x="1876552" y="862431"/>
                              </a:lnTo>
                              <a:lnTo>
                                <a:pt x="1891157" y="841730"/>
                              </a:lnTo>
                              <a:lnTo>
                                <a:pt x="1891792" y="839825"/>
                              </a:lnTo>
                              <a:lnTo>
                                <a:pt x="1891792" y="837666"/>
                              </a:lnTo>
                              <a:lnTo>
                                <a:pt x="1890268" y="833856"/>
                              </a:lnTo>
                              <a:lnTo>
                                <a:pt x="1888871" y="831951"/>
                              </a:lnTo>
                              <a:lnTo>
                                <a:pt x="1701419" y="644499"/>
                              </a:lnTo>
                              <a:lnTo>
                                <a:pt x="1725282" y="620750"/>
                              </a:lnTo>
                              <a:lnTo>
                                <a:pt x="1767370" y="604304"/>
                              </a:lnTo>
                              <a:lnTo>
                                <a:pt x="1775396" y="605028"/>
                              </a:lnTo>
                              <a:lnTo>
                                <a:pt x="1820291" y="620750"/>
                              </a:lnTo>
                              <a:lnTo>
                                <a:pt x="1861566" y="644118"/>
                              </a:lnTo>
                              <a:lnTo>
                                <a:pt x="1992376" y="724255"/>
                              </a:lnTo>
                              <a:lnTo>
                                <a:pt x="1995424" y="726033"/>
                              </a:lnTo>
                              <a:lnTo>
                                <a:pt x="1997964" y="726922"/>
                              </a:lnTo>
                              <a:lnTo>
                                <a:pt x="2000250" y="727938"/>
                              </a:lnTo>
                              <a:lnTo>
                                <a:pt x="2002663" y="728192"/>
                              </a:lnTo>
                              <a:lnTo>
                                <a:pt x="2004263" y="727938"/>
                              </a:lnTo>
                              <a:lnTo>
                                <a:pt x="2007298" y="727938"/>
                              </a:lnTo>
                              <a:lnTo>
                                <a:pt x="2010410" y="726541"/>
                              </a:lnTo>
                              <a:lnTo>
                                <a:pt x="2035556" y="697966"/>
                              </a:lnTo>
                              <a:lnTo>
                                <a:pt x="2036064" y="695553"/>
                              </a:lnTo>
                              <a:close/>
                            </a:path>
                            <a:path w="2363470" h="2299335">
                              <a:moveTo>
                                <a:pt x="2363343" y="368147"/>
                              </a:moveTo>
                              <a:lnTo>
                                <a:pt x="2328926" y="339191"/>
                              </a:lnTo>
                              <a:lnTo>
                                <a:pt x="2224963" y="276898"/>
                              </a:lnTo>
                              <a:lnTo>
                                <a:pt x="2213851" y="270230"/>
                              </a:lnTo>
                              <a:lnTo>
                                <a:pt x="2170811" y="245846"/>
                              </a:lnTo>
                              <a:lnTo>
                                <a:pt x="2131618" y="228904"/>
                              </a:lnTo>
                              <a:lnTo>
                                <a:pt x="2102993" y="222732"/>
                              </a:lnTo>
                              <a:lnTo>
                                <a:pt x="2094738" y="222986"/>
                              </a:lnTo>
                              <a:lnTo>
                                <a:pt x="2087245" y="224256"/>
                              </a:lnTo>
                              <a:lnTo>
                                <a:pt x="2089480" y="214960"/>
                              </a:lnTo>
                              <a:lnTo>
                                <a:pt x="2091042" y="205511"/>
                              </a:lnTo>
                              <a:lnTo>
                                <a:pt x="2091842" y="197129"/>
                              </a:lnTo>
                              <a:lnTo>
                                <a:pt x="2091956" y="195961"/>
                              </a:lnTo>
                              <a:lnTo>
                                <a:pt x="2092121" y="189064"/>
                              </a:lnTo>
                              <a:lnTo>
                                <a:pt x="2092198" y="186283"/>
                              </a:lnTo>
                              <a:lnTo>
                                <a:pt x="2091778" y="176593"/>
                              </a:lnTo>
                              <a:lnTo>
                                <a:pt x="2081695" y="136664"/>
                              </a:lnTo>
                              <a:lnTo>
                                <a:pt x="2057908" y="94996"/>
                              </a:lnTo>
                              <a:lnTo>
                                <a:pt x="2038515" y="71932"/>
                              </a:lnTo>
                              <a:lnTo>
                                <a:pt x="2038515" y="189064"/>
                              </a:lnTo>
                              <a:lnTo>
                                <a:pt x="2037765" y="195961"/>
                              </a:lnTo>
                              <a:lnTo>
                                <a:pt x="2017014" y="235432"/>
                              </a:lnTo>
                              <a:lnTo>
                                <a:pt x="1982089" y="270230"/>
                              </a:lnTo>
                              <a:lnTo>
                                <a:pt x="1835150" y="123291"/>
                              </a:lnTo>
                              <a:lnTo>
                                <a:pt x="1872361" y="86080"/>
                              </a:lnTo>
                              <a:lnTo>
                                <a:pt x="1878330" y="80619"/>
                              </a:lnTo>
                              <a:lnTo>
                                <a:pt x="1883537" y="76936"/>
                              </a:lnTo>
                              <a:lnTo>
                                <a:pt x="1888617" y="73253"/>
                              </a:lnTo>
                              <a:lnTo>
                                <a:pt x="1893316" y="70459"/>
                              </a:lnTo>
                              <a:lnTo>
                                <a:pt x="1898523" y="68681"/>
                              </a:lnTo>
                              <a:lnTo>
                                <a:pt x="1910638" y="65455"/>
                              </a:lnTo>
                              <a:lnTo>
                                <a:pt x="1922818" y="64592"/>
                              </a:lnTo>
                              <a:lnTo>
                                <a:pt x="1935073" y="66154"/>
                              </a:lnTo>
                              <a:lnTo>
                                <a:pt x="1972449" y="84721"/>
                              </a:lnTo>
                              <a:lnTo>
                                <a:pt x="2005507" y="114566"/>
                              </a:lnTo>
                              <a:lnTo>
                                <a:pt x="2028901" y="147624"/>
                              </a:lnTo>
                              <a:lnTo>
                                <a:pt x="2038515" y="189064"/>
                              </a:lnTo>
                              <a:lnTo>
                                <a:pt x="2038515" y="71932"/>
                              </a:lnTo>
                              <a:lnTo>
                                <a:pt x="2031504" y="64592"/>
                              </a:lnTo>
                              <a:lnTo>
                                <a:pt x="2029714" y="62712"/>
                              </a:lnTo>
                              <a:lnTo>
                                <a:pt x="2018372" y="51879"/>
                              </a:lnTo>
                              <a:lnTo>
                                <a:pt x="1984375" y="25247"/>
                              </a:lnTo>
                              <a:lnTo>
                                <a:pt x="1939036" y="4546"/>
                              </a:lnTo>
                              <a:lnTo>
                                <a:pt x="1905990" y="0"/>
                              </a:lnTo>
                              <a:lnTo>
                                <a:pt x="1895221" y="609"/>
                              </a:lnTo>
                              <a:lnTo>
                                <a:pt x="1853692" y="14325"/>
                              </a:lnTo>
                              <a:lnTo>
                                <a:pt x="1761617" y="101066"/>
                              </a:lnTo>
                              <a:lnTo>
                                <a:pt x="1760296" y="106654"/>
                              </a:lnTo>
                              <a:lnTo>
                                <a:pt x="1760855" y="111988"/>
                              </a:lnTo>
                              <a:lnTo>
                                <a:pt x="2180463" y="540232"/>
                              </a:lnTo>
                              <a:lnTo>
                                <a:pt x="2188210" y="543407"/>
                              </a:lnTo>
                              <a:lnTo>
                                <a:pt x="2190242" y="542518"/>
                              </a:lnTo>
                              <a:lnTo>
                                <a:pt x="2192782" y="542137"/>
                              </a:lnTo>
                              <a:lnTo>
                                <a:pt x="2207387" y="531469"/>
                              </a:lnTo>
                              <a:lnTo>
                                <a:pt x="2210943" y="527913"/>
                              </a:lnTo>
                              <a:lnTo>
                                <a:pt x="2218563" y="514324"/>
                              </a:lnTo>
                              <a:lnTo>
                                <a:pt x="2219071" y="512419"/>
                              </a:lnTo>
                              <a:lnTo>
                                <a:pt x="2219198" y="510260"/>
                              </a:lnTo>
                              <a:lnTo>
                                <a:pt x="2218436" y="508355"/>
                              </a:lnTo>
                              <a:lnTo>
                                <a:pt x="2217674" y="506323"/>
                              </a:lnTo>
                              <a:lnTo>
                                <a:pt x="2216277" y="504418"/>
                              </a:lnTo>
                              <a:lnTo>
                                <a:pt x="2028825" y="317093"/>
                              </a:lnTo>
                              <a:lnTo>
                                <a:pt x="2040801" y="305206"/>
                              </a:lnTo>
                              <a:lnTo>
                                <a:pt x="2072424" y="280022"/>
                              </a:lnTo>
                              <a:lnTo>
                                <a:pt x="2094750" y="276898"/>
                              </a:lnTo>
                              <a:lnTo>
                                <a:pt x="2102802" y="277622"/>
                              </a:lnTo>
                              <a:lnTo>
                                <a:pt x="2147697" y="293344"/>
                              </a:lnTo>
                              <a:lnTo>
                                <a:pt x="2319782" y="396849"/>
                              </a:lnTo>
                              <a:lnTo>
                                <a:pt x="2322830" y="398627"/>
                              </a:lnTo>
                              <a:lnTo>
                                <a:pt x="2325370" y="399516"/>
                              </a:lnTo>
                              <a:lnTo>
                                <a:pt x="2327656" y="400532"/>
                              </a:lnTo>
                              <a:lnTo>
                                <a:pt x="2329942" y="400913"/>
                              </a:lnTo>
                              <a:lnTo>
                                <a:pt x="2332482" y="400405"/>
                              </a:lnTo>
                              <a:lnTo>
                                <a:pt x="2334984" y="400405"/>
                              </a:lnTo>
                              <a:lnTo>
                                <a:pt x="2337816" y="399135"/>
                              </a:lnTo>
                              <a:lnTo>
                                <a:pt x="2362581" y="373100"/>
                              </a:lnTo>
                              <a:lnTo>
                                <a:pt x="2363343" y="36814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9.76001pt;margin-top:-44.70715pt;width:186.1pt;height:181.05pt;mso-position-horizontal-relative:page;mso-position-vertical-relative:paragraph;z-index:-16718848" id="docshape114" coordorigin="4395,-894" coordsize="3722,3621" path="m5260,2450l5258,2418,5258,2416,5251,2381,5241,2346,5226,2308,5206,2270,5182,2230,5163,2203,5163,2418,5162,2441,5158,2464,5151,2486,5140,2508,5125,2528,5106,2549,5048,2607,4514,2073,4571,2015,4593,1996,4616,1980,4639,1969,4662,1963,4687,1961,4711,1961,4737,1965,4763,1972,4790,1982,4817,1994,4845,2010,4872,2028,4901,2049,4929,2072,4957,2097,4985,2123,5018,2158,5048,2191,5074,2223,5097,2254,5116,2284,5132,2312,5145,2340,5154,2367,5160,2393,5163,2416,5163,2418,5163,2203,5154,2190,5120,2148,5083,2105,5040,2060,5002,2024,4964,1990,4926,1961,4888,1935,4851,1912,4815,1894,4779,1880,4744,1868,4710,1862,4677,1859,4645,1861,4614,1866,4584,1876,4555,1891,4526,1911,4498,1936,4397,2037,4395,2045,4396,2054,4398,2062,4403,2071,4409,2080,4419,2090,5031,2703,5041,2712,5050,2718,5059,2723,5067,2724,5077,2726,5084,2724,5179,2629,5199,2607,5204,2602,5224,2573,5240,2544,5251,2514,5257,2483,5260,2450xm5708,2096l5707,2090,5699,2076,5690,2066,5679,2054,5672,2047,5655,2032,5642,2025,5636,2024,5633,2024,5631,2025,5461,2195,5215,1949,5359,1806,5360,1804,5360,1798,5360,1794,5356,1787,5353,1783,5339,1767,5326,1754,5310,1739,5305,1736,5301,1734,5294,1731,5287,1731,5285,1732,5142,1876,4926,1660,5093,1493,5095,1491,5095,1487,5094,1485,5093,1481,5089,1474,5082,1463,5072,1453,5059,1439,5047,1429,5037,1422,5029,1417,5026,1416,5023,1416,5020,1416,5018,1417,4810,1624,4808,1632,4809,1642,4811,1650,4815,1658,4822,1668,4831,1678,5444,2290,5454,2299,5463,2306,5471,2310,5479,2312,5489,2314,5497,2311,5707,2101,5708,2099,5708,2096xm6085,1718l6085,1715,6082,1709,6079,1706,6077,1704,6074,1701,6069,1697,6063,1693,6057,1689,6031,1672,5867,1574,5850,1564,5826,1549,5810,1541,5796,1533,5782,1525,5769,1518,5756,1512,5743,1507,5731,1502,5720,1498,5709,1495,5698,1493,5690,1491,5688,1491,5675,1489,5662,1489,5650,1491,5654,1477,5656,1462,5657,1448,5658,1447,5658,1436,5658,1431,5657,1416,5655,1401,5652,1385,5647,1369,5641,1353,5634,1337,5626,1321,5616,1304,5604,1288,5591,1271,5576,1254,5573,1251,5573,1436,5572,1448,5569,1461,5564,1473,5558,1485,5550,1497,5539,1509,5484,1564,5253,1332,5312,1274,5321,1265,5337,1253,5345,1249,5353,1246,5372,1241,5391,1240,5410,1242,5430,1249,5449,1258,5469,1271,5489,1287,5510,1306,5521,1318,5532,1331,5542,1344,5551,1357,5558,1370,5564,1384,5568,1397,5571,1410,5573,1423,5573,1436,5573,1251,5562,1240,5560,1237,5542,1220,5524,1204,5506,1190,5488,1178,5470,1167,5452,1158,5435,1151,5417,1145,5399,1141,5382,1138,5365,1138,5348,1139,5331,1142,5314,1146,5298,1153,5282,1161,5276,1165,5268,1171,5260,1176,5243,1191,5137,1297,5135,1304,5135,1306,5136,1314,5138,1322,5143,1331,5149,1340,5158,1350,5408,1600,5797,1989,5800,1991,5802,1992,5803,1992,5807,1994,5809,1994,5812,1992,5816,1992,5825,1987,5834,1980,5839,1975,5845,1969,5849,1964,5852,1960,5855,1956,5856,1952,5857,1948,5858,1945,5858,1942,5857,1939,5856,1935,5853,1932,5558,1637,5577,1619,5596,1600,5606,1591,5616,1584,5627,1579,5638,1576,5650,1574,5663,1574,5675,1575,5688,1578,5702,1582,5716,1587,5730,1593,5745,1600,5761,1608,5777,1617,5793,1627,5810,1637,6011,1760,6016,1763,6021,1766,6025,1767,6029,1769,6032,1769,6036,1769,6040,1769,6045,1767,6049,1763,6053,1760,6058,1756,6064,1751,6070,1744,6075,1738,6082,1730,6084,1725,6085,1718xm6373,1426l6372,1423,6371,1420,6369,1417,6366,1414,6119,1167,6167,1119,6185,1099,6190,1092,6200,1078,6211,1057,6219,1035,6223,1013,6226,990,6225,974,6225,966,6221,942,6215,918,6206,893,6195,868,6181,842,6164,816,6145,790,6129,772,6129,960,6129,974,6127,988,6122,1002,6115,1015,6106,1028,6095,1041,6044,1092,5769,817,5821,765,5828,758,5836,751,5845,745,5854,739,5864,734,5875,730,5888,728,5901,727,5916,728,5932,731,5949,737,5967,745,5986,755,6005,769,6026,786,6046,805,6061,821,6074,836,6086,852,6097,868,6107,884,6114,900,6121,915,6125,930,6128,945,6129,960,6129,772,6123,764,6098,739,6086,727,6079,720,6059,703,6040,688,6021,674,6001,662,5982,652,5964,644,5945,637,5927,632,5909,628,5891,626,5873,626,5857,627,5842,630,5828,633,5816,638,5805,644,5795,649,5786,655,5778,660,5768,667,5759,676,5659,775,5654,781,5651,789,5653,800,5655,808,5659,817,5660,817,5667,827,5676,837,6312,1473,6315,1475,6319,1477,6322,1478,6325,1478,6328,1477,6332,1476,6336,1474,6340,1472,6345,1469,6349,1465,6361,1454,6365,1449,6368,1445,6370,1440,6372,1436,6372,1432,6373,1429,6373,1426xm6897,907l6896,900,6888,887,6874,871,6868,865,6861,858,6844,843,6839,840,6832,836,6825,835,6822,835,6820,836,6650,1006,6405,760,6548,616,6549,614,6550,609,6549,605,6545,598,6542,594,6529,578,6515,564,6499,550,6494,547,6490,545,6483,542,6480,541,6477,541,6475,543,6331,686,6115,471,6283,304,6284,301,6284,295,6282,292,6279,284,6271,274,6261,263,6248,250,6236,240,6226,232,6218,228,6215,227,6209,227,6207,228,5999,435,5997,443,5998,452,6000,460,6004,469,6011,478,6020,488,6633,1101,6643,1110,6652,1117,6660,1121,6668,1123,6678,1124,6686,1122,6896,912,6897,910,6897,907xm7224,583l7224,577,7223,573,7216,560,7202,544,7195,537,7188,530,7171,515,7159,509,7156,508,7149,508,7147,509,6978,678,6732,433,6876,289,6877,287,6877,281,6876,278,6873,271,6870,266,6856,250,6843,237,6826,223,6821,219,6818,217,6810,214,6804,214,6802,215,6658,359,6443,144,6610,-24,6611,-26,6611,-32,6610,-35,6606,-43,6598,-53,6589,-64,6575,-77,6564,-88,6554,-95,6542,-101,6536,-101,6534,-100,6327,108,6324,115,6325,125,6327,133,6332,142,6339,151,6348,161,6960,773,6970,783,6979,789,6988,794,6996,795,7006,797,7013,795,7223,585,7224,583xm7602,201l7601,198,7598,193,7596,190,7591,184,7586,180,7574,172,7547,155,7384,58,7366,47,7342,33,7327,24,7312,16,7298,9,7285,2,7272,-4,7260,-10,7248,-14,7237,-18,7225,-21,7215,-24,7206,-25,7204,-26,7191,-28,7178,-27,7167,-25,7170,-40,7173,-55,7174,-68,7174,-70,7174,-81,7174,-85,7174,-100,7172,-116,7168,-132,7164,-148,7158,-163,7151,-180,7142,-196,7132,-213,7120,-229,7107,-246,7093,-263,7090,-265,7090,-81,7089,-70,7089,-69,7088,-68,7086,-56,7081,-43,7074,-31,7066,-19,7056,-8,7001,47,6770,-184,6817,-232,6828,-243,6838,-252,6846,-257,6854,-263,6861,-268,6869,-270,6888,-275,6908,-277,6927,-274,6947,-268,6966,-258,6986,-245,7006,-229,7026,-211,7038,-198,7049,-185,7059,-173,7067,-160,7075,-146,7081,-133,7085,-120,7088,-107,7090,-94,7090,-81,7090,-265,7079,-277,7076,-280,7058,-297,7040,-312,7022,-326,7005,-339,6987,-349,6969,-358,6951,-365,6933,-371,6916,-376,6898,-378,6881,-379,6864,-378,6847,-375,6831,-370,6815,-364,6799,-356,6792,-351,6785,-346,6777,-340,6769,-333,6760,-325,6654,-219,6652,-213,6652,-211,6653,-202,6655,-194,6659,-185,6666,-176,6675,-166,7313,472,7316,474,7320,476,7323,477,7326,477,7329,476,7333,475,7337,473,7341,471,7346,468,7350,464,7362,453,7366,448,7369,444,7371,439,7373,435,7373,431,7374,428,7374,425,7372,419,7370,416,7075,121,7112,83,7122,75,7133,68,7143,63,7154,59,7166,58,7178,58,7191,59,7204,61,7218,65,7232,70,7247,76,7262,83,7277,92,7293,101,7310,110,7327,120,7533,246,7538,249,7542,251,7545,252,7549,253,7552,252,7556,252,7561,250,7569,244,7575,240,7587,228,7591,222,7598,213,7600,209,7601,205,7602,201xm8117,-314l8117,-317,8115,-320,8114,-323,8112,-326,8106,-331,8102,-335,8095,-339,8090,-343,8079,-350,8063,-360,7899,-458,7882,-469,7858,-483,7842,-491,7814,-507,7801,-514,7788,-520,7775,-525,7764,-530,7752,-534,7741,-537,7730,-539,7722,-541,7720,-541,7707,-543,7694,-543,7682,-541,7686,-556,7688,-571,7689,-584,7690,-586,7690,-596,7690,-601,7689,-616,7687,-632,7684,-647,7679,-663,7673,-679,7666,-695,7658,-711,7648,-728,7636,-745,7623,-761,7608,-778,7605,-781,7605,-596,7604,-586,7604,-584,7604,-584,7601,-571,7597,-559,7590,-547,7582,-535,7572,-523,7517,-469,7285,-700,7344,-759,7353,-767,7361,-773,7369,-779,7377,-783,7385,-786,7404,-791,7423,-792,7443,-790,7462,-784,7482,-774,7501,-761,7521,-745,7542,-726,7553,-714,7564,-701,7574,-688,7583,-675,7590,-662,7596,-648,7601,-635,7604,-622,7605,-609,7605,-596,7605,-781,7594,-792,7592,-795,7574,-812,7556,-828,7538,-842,7520,-854,7502,-865,7484,-874,7467,-881,7449,-887,7431,-891,7414,-894,7397,-894,7380,-893,7363,-890,7347,-886,7330,-879,7314,-872,7308,-867,7300,-862,7292,-856,7275,-841,7169,-735,7167,-728,7167,-726,7168,-718,7170,-710,7175,-701,7181,-692,7191,-682,7829,-43,7832,-41,7835,-40,7838,-39,7841,-38,7844,-40,7848,-40,7852,-42,7857,-45,7861,-48,7866,-52,7871,-57,7877,-63,7881,-68,7884,-72,7887,-77,7888,-80,7889,-84,7890,-87,7890,-91,7889,-94,7888,-97,7885,-100,7590,-395,7609,-414,7628,-432,7638,-441,7648,-448,7659,-453,7670,-456,7682,-458,7694,-458,7707,-457,7720,-454,7734,-450,7748,-446,7762,-439,7777,-432,7793,-424,7809,-415,7825,-405,8048,-269,8053,-266,8057,-265,8061,-263,8064,-263,8068,-264,8072,-264,8077,-266,8085,-272,8090,-276,8096,-281,8102,-288,8107,-294,8114,-303,8116,-307,8117,-314xe" filled="true" fillcolor="#c0c0c0" stroked="false">
                <v:path arrowok="t"/>
                <v:fill opacity="32896f" type="solid"/>
                <w10:wrap type="none"/>
              </v:shape>
            </w:pict>
          </mc:Fallback>
        </mc:AlternateContent>
      </w:r>
      <w:r>
        <w:rPr>
          <w:b/>
          <w:spacing w:val="-2"/>
          <w:w w:val="105"/>
        </w:rPr>
        <w:t>Table</w:t>
      </w:r>
      <w:r>
        <w:rPr>
          <w:b/>
          <w:spacing w:val="-9"/>
          <w:w w:val="105"/>
        </w:rPr>
        <w:t> </w:t>
      </w:r>
      <w:r>
        <w:rPr>
          <w:b/>
          <w:spacing w:val="-2"/>
          <w:w w:val="105"/>
        </w:rPr>
        <w:t>6;</w:t>
      </w:r>
      <w:r>
        <w:rPr>
          <w:b/>
          <w:spacing w:val="-10"/>
          <w:w w:val="105"/>
        </w:rPr>
        <w:t> </w:t>
      </w:r>
      <w:r>
        <w:rPr>
          <w:spacing w:val="-2"/>
          <w:w w:val="105"/>
        </w:rPr>
        <w:t>Normalized</w:t>
      </w:r>
      <w:r>
        <w:rPr>
          <w:spacing w:val="13"/>
          <w:w w:val="105"/>
        </w:rPr>
        <w:t> </w:t>
      </w:r>
      <w:r>
        <w:rPr>
          <w:spacing w:val="-2"/>
          <w:w w:val="105"/>
        </w:rPr>
        <w:t>pairwise</w:t>
      </w:r>
      <w:r>
        <w:rPr>
          <w:spacing w:val="1"/>
          <w:w w:val="105"/>
        </w:rPr>
        <w:t> </w:t>
      </w:r>
      <w:r>
        <w:rPr>
          <w:spacing w:val="-2"/>
          <w:w w:val="105"/>
        </w:rPr>
        <w:t>comparison</w:t>
      </w:r>
      <w:r>
        <w:rPr>
          <w:spacing w:val="12"/>
          <w:w w:val="105"/>
        </w:rPr>
        <w:t> </w:t>
      </w:r>
      <w:r>
        <w:rPr>
          <w:spacing w:val="-2"/>
          <w:w w:val="105"/>
        </w:rPr>
        <w:t>matrix</w:t>
      </w:r>
      <w:r>
        <w:rPr>
          <w:spacing w:val="3"/>
          <w:w w:val="105"/>
        </w:rPr>
        <w:t> </w:t>
      </w:r>
      <w:r>
        <w:rPr>
          <w:spacing w:val="-2"/>
          <w:w w:val="105"/>
        </w:rPr>
        <w:t>and</w:t>
      </w:r>
      <w:r>
        <w:rPr>
          <w:spacing w:val="2"/>
          <w:w w:val="105"/>
        </w:rPr>
        <w:t> </w:t>
      </w:r>
      <w:r>
        <w:rPr>
          <w:spacing w:val="-2"/>
          <w:w w:val="105"/>
        </w:rPr>
        <w:t>computation</w:t>
      </w:r>
      <w:r>
        <w:rPr>
          <w:spacing w:val="-7"/>
          <w:w w:val="105"/>
        </w:rPr>
        <w:t> </w:t>
      </w:r>
      <w:r>
        <w:rPr>
          <w:spacing w:val="-2"/>
          <w:w w:val="105"/>
        </w:rPr>
        <w:t>of</w:t>
      </w:r>
      <w:r>
        <w:rPr>
          <w:spacing w:val="-1"/>
          <w:w w:val="105"/>
        </w:rPr>
        <w:t> </w:t>
      </w:r>
      <w:r>
        <w:rPr>
          <w:spacing w:val="-2"/>
          <w:w w:val="105"/>
        </w:rPr>
        <w:t>criterion</w:t>
      </w:r>
      <w:r>
        <w:rPr>
          <w:spacing w:val="-8"/>
          <w:w w:val="105"/>
        </w:rPr>
        <w:t> </w:t>
      </w:r>
      <w:r>
        <w:rPr>
          <w:spacing w:val="-2"/>
          <w:w w:val="105"/>
        </w:rPr>
        <w:t>weights</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5"/>
        <w:gridCol w:w="1238"/>
        <w:gridCol w:w="1201"/>
        <w:gridCol w:w="1152"/>
        <w:gridCol w:w="1297"/>
        <w:gridCol w:w="729"/>
        <w:gridCol w:w="944"/>
        <w:gridCol w:w="786"/>
        <w:gridCol w:w="766"/>
        <w:gridCol w:w="1150"/>
        <w:gridCol w:w="1163"/>
      </w:tblGrid>
      <w:tr>
        <w:trPr>
          <w:trHeight w:val="471" w:hRule="atLeast"/>
        </w:trPr>
        <w:tc>
          <w:tcPr>
            <w:tcW w:w="1315" w:type="dxa"/>
            <w:tcBorders>
              <w:top w:val="single" w:sz="6" w:space="0" w:color="000000"/>
              <w:bottom w:val="single" w:sz="6" w:space="0" w:color="000000"/>
            </w:tcBorders>
          </w:tcPr>
          <w:p>
            <w:pPr>
              <w:pStyle w:val="TableParagraph"/>
              <w:spacing w:before="51"/>
              <w:rPr>
                <w:sz w:val="18"/>
              </w:rPr>
            </w:pPr>
          </w:p>
          <w:p>
            <w:pPr>
              <w:pStyle w:val="TableParagraph"/>
              <w:spacing w:line="192" w:lineRule="exact" w:before="1"/>
              <w:ind w:left="86"/>
              <w:rPr>
                <w:sz w:val="18"/>
              </w:rPr>
            </w:pPr>
            <w:r>
              <w:rPr>
                <w:spacing w:val="-2"/>
                <w:w w:val="105"/>
                <w:sz w:val="18"/>
              </w:rPr>
              <w:t>Factors</w:t>
            </w:r>
          </w:p>
        </w:tc>
        <w:tc>
          <w:tcPr>
            <w:tcW w:w="1238" w:type="dxa"/>
            <w:tcBorders>
              <w:top w:val="single" w:sz="6" w:space="0" w:color="000000"/>
              <w:bottom w:val="single" w:sz="6" w:space="0" w:color="000000"/>
            </w:tcBorders>
          </w:tcPr>
          <w:p>
            <w:pPr>
              <w:pStyle w:val="TableParagraph"/>
              <w:spacing w:line="210" w:lineRule="atLeast" w:before="31"/>
              <w:ind w:left="91" w:right="272"/>
              <w:rPr>
                <w:sz w:val="18"/>
              </w:rPr>
            </w:pPr>
            <w:r>
              <w:rPr>
                <w:spacing w:val="-2"/>
                <w:w w:val="105"/>
                <w:sz w:val="18"/>
              </w:rPr>
              <w:t>Euclidian </w:t>
            </w:r>
            <w:r>
              <w:rPr>
                <w:spacing w:val="-2"/>
                <w:sz w:val="18"/>
              </w:rPr>
              <w:t>distance(m)</w:t>
            </w:r>
          </w:p>
        </w:tc>
        <w:tc>
          <w:tcPr>
            <w:tcW w:w="1201" w:type="dxa"/>
            <w:tcBorders>
              <w:top w:val="single" w:sz="6" w:space="0" w:color="000000"/>
              <w:bottom w:val="single" w:sz="6" w:space="0" w:color="000000"/>
            </w:tcBorders>
          </w:tcPr>
          <w:p>
            <w:pPr>
              <w:pStyle w:val="TableParagraph"/>
              <w:spacing w:line="199" w:lineRule="exact"/>
              <w:ind w:left="162"/>
              <w:jc w:val="center"/>
              <w:rPr>
                <w:sz w:val="18"/>
              </w:rPr>
            </w:pPr>
            <w:r>
              <w:rPr>
                <w:w w:val="105"/>
                <w:sz w:val="18"/>
              </w:rPr>
              <w:t>Soil</w:t>
            </w:r>
            <w:r>
              <w:rPr>
                <w:spacing w:val="-8"/>
                <w:w w:val="105"/>
                <w:sz w:val="18"/>
              </w:rPr>
              <w:t> </w:t>
            </w:r>
            <w:r>
              <w:rPr>
                <w:spacing w:val="-2"/>
                <w:w w:val="105"/>
                <w:sz w:val="18"/>
              </w:rPr>
              <w:t>Depth</w:t>
            </w:r>
          </w:p>
        </w:tc>
        <w:tc>
          <w:tcPr>
            <w:tcW w:w="1152" w:type="dxa"/>
            <w:tcBorders>
              <w:top w:val="single" w:sz="6" w:space="0" w:color="000000"/>
              <w:bottom w:val="single" w:sz="6" w:space="0" w:color="000000"/>
            </w:tcBorders>
          </w:tcPr>
          <w:p>
            <w:pPr>
              <w:pStyle w:val="TableParagraph"/>
              <w:spacing w:line="199" w:lineRule="exact"/>
              <w:ind w:left="60" w:right="60"/>
              <w:jc w:val="center"/>
              <w:rPr>
                <w:sz w:val="18"/>
              </w:rPr>
            </w:pPr>
            <w:r>
              <w:rPr>
                <w:w w:val="105"/>
                <w:sz w:val="18"/>
              </w:rPr>
              <w:t>Soil</w:t>
            </w:r>
            <w:r>
              <w:rPr>
                <w:spacing w:val="-8"/>
                <w:w w:val="105"/>
                <w:sz w:val="18"/>
              </w:rPr>
              <w:t> </w:t>
            </w:r>
            <w:r>
              <w:rPr>
                <w:spacing w:val="-2"/>
                <w:w w:val="105"/>
                <w:sz w:val="18"/>
              </w:rPr>
              <w:t>Texture</w:t>
            </w:r>
          </w:p>
        </w:tc>
        <w:tc>
          <w:tcPr>
            <w:tcW w:w="1297" w:type="dxa"/>
            <w:tcBorders>
              <w:top w:val="single" w:sz="6" w:space="0" w:color="000000"/>
              <w:bottom w:val="single" w:sz="6" w:space="0" w:color="000000"/>
            </w:tcBorders>
          </w:tcPr>
          <w:p>
            <w:pPr>
              <w:pStyle w:val="TableParagraph"/>
              <w:spacing w:line="199" w:lineRule="exact"/>
              <w:ind w:left="1" w:right="30"/>
              <w:jc w:val="center"/>
              <w:rPr>
                <w:sz w:val="18"/>
              </w:rPr>
            </w:pPr>
            <w:r>
              <w:rPr>
                <w:w w:val="105"/>
                <w:sz w:val="18"/>
              </w:rPr>
              <w:t>Soil</w:t>
            </w:r>
            <w:r>
              <w:rPr>
                <w:spacing w:val="-8"/>
                <w:w w:val="105"/>
                <w:sz w:val="18"/>
              </w:rPr>
              <w:t> </w:t>
            </w:r>
            <w:r>
              <w:rPr>
                <w:spacing w:val="-2"/>
                <w:w w:val="105"/>
                <w:sz w:val="18"/>
              </w:rPr>
              <w:t>Drainage</w:t>
            </w:r>
          </w:p>
        </w:tc>
        <w:tc>
          <w:tcPr>
            <w:tcW w:w="729" w:type="dxa"/>
            <w:tcBorders>
              <w:top w:val="single" w:sz="6" w:space="0" w:color="000000"/>
              <w:bottom w:val="single" w:sz="6" w:space="0" w:color="000000"/>
            </w:tcBorders>
          </w:tcPr>
          <w:p>
            <w:pPr>
              <w:pStyle w:val="TableParagraph"/>
              <w:spacing w:line="199" w:lineRule="exact"/>
              <w:ind w:left="2"/>
              <w:jc w:val="center"/>
              <w:rPr>
                <w:sz w:val="18"/>
              </w:rPr>
            </w:pPr>
            <w:r>
              <w:rPr>
                <w:spacing w:val="-4"/>
                <w:w w:val="105"/>
                <w:sz w:val="18"/>
              </w:rPr>
              <w:t>Slope</w:t>
            </w:r>
          </w:p>
        </w:tc>
        <w:tc>
          <w:tcPr>
            <w:tcW w:w="944" w:type="dxa"/>
            <w:tcBorders>
              <w:top w:val="single" w:sz="6" w:space="0" w:color="000000"/>
              <w:bottom w:val="single" w:sz="6" w:space="0" w:color="000000"/>
            </w:tcBorders>
          </w:tcPr>
          <w:p>
            <w:pPr>
              <w:pStyle w:val="TableParagraph"/>
              <w:spacing w:line="254" w:lineRule="auto"/>
              <w:ind w:left="156" w:firstLine="150"/>
              <w:rPr>
                <w:sz w:val="18"/>
              </w:rPr>
            </w:pPr>
            <w:r>
              <w:rPr>
                <w:spacing w:val="-4"/>
                <w:w w:val="105"/>
                <w:sz w:val="18"/>
              </w:rPr>
              <w:t>Land </w:t>
            </w:r>
            <w:r>
              <w:rPr>
                <w:spacing w:val="-2"/>
                <w:sz w:val="18"/>
              </w:rPr>
              <w:t>use/cover</w:t>
            </w:r>
          </w:p>
        </w:tc>
        <w:tc>
          <w:tcPr>
            <w:tcW w:w="786" w:type="dxa"/>
            <w:tcBorders>
              <w:top w:val="single" w:sz="6" w:space="0" w:color="000000"/>
              <w:bottom w:val="single" w:sz="6" w:space="0" w:color="000000"/>
            </w:tcBorders>
          </w:tcPr>
          <w:p>
            <w:pPr>
              <w:pStyle w:val="TableParagraph"/>
              <w:spacing w:line="199" w:lineRule="exact"/>
              <w:ind w:left="13"/>
              <w:jc w:val="center"/>
              <w:rPr>
                <w:sz w:val="18"/>
              </w:rPr>
            </w:pPr>
            <w:r>
              <w:rPr>
                <w:spacing w:val="-2"/>
                <w:w w:val="105"/>
                <w:sz w:val="18"/>
              </w:rPr>
              <w:t>Altitude</w:t>
            </w:r>
          </w:p>
        </w:tc>
        <w:tc>
          <w:tcPr>
            <w:tcW w:w="766" w:type="dxa"/>
            <w:tcBorders>
              <w:top w:val="single" w:sz="6" w:space="0" w:color="000000"/>
              <w:bottom w:val="single" w:sz="6" w:space="0" w:color="000000"/>
            </w:tcBorders>
          </w:tcPr>
          <w:p>
            <w:pPr>
              <w:pStyle w:val="TableParagraph"/>
              <w:spacing w:line="199" w:lineRule="exact"/>
              <w:ind w:right="5"/>
              <w:jc w:val="center"/>
              <w:rPr>
                <w:sz w:val="18"/>
              </w:rPr>
            </w:pPr>
            <w:r>
              <w:rPr>
                <w:spacing w:val="-2"/>
                <w:w w:val="105"/>
                <w:sz w:val="18"/>
              </w:rPr>
              <w:t>Rainfall</w:t>
            </w:r>
          </w:p>
        </w:tc>
        <w:tc>
          <w:tcPr>
            <w:tcW w:w="1150" w:type="dxa"/>
            <w:tcBorders>
              <w:top w:val="single" w:sz="6" w:space="0" w:color="000000"/>
              <w:bottom w:val="single" w:sz="6" w:space="0" w:color="000000"/>
            </w:tcBorders>
          </w:tcPr>
          <w:p>
            <w:pPr>
              <w:pStyle w:val="TableParagraph"/>
              <w:spacing w:line="199" w:lineRule="exact"/>
              <w:ind w:left="1" w:right="39"/>
              <w:jc w:val="center"/>
              <w:rPr>
                <w:sz w:val="18"/>
              </w:rPr>
            </w:pPr>
            <w:r>
              <w:rPr>
                <w:spacing w:val="-2"/>
                <w:w w:val="105"/>
                <w:sz w:val="18"/>
              </w:rPr>
              <w:t>Temperature</w:t>
            </w:r>
          </w:p>
        </w:tc>
        <w:tc>
          <w:tcPr>
            <w:tcW w:w="1163" w:type="dxa"/>
            <w:tcBorders>
              <w:top w:val="single" w:sz="6" w:space="0" w:color="000000"/>
              <w:bottom w:val="single" w:sz="6" w:space="0" w:color="000000"/>
            </w:tcBorders>
          </w:tcPr>
          <w:p>
            <w:pPr>
              <w:pStyle w:val="TableParagraph"/>
              <w:spacing w:line="254" w:lineRule="auto"/>
              <w:ind w:left="133" w:firstLine="150"/>
              <w:rPr>
                <w:sz w:val="18"/>
              </w:rPr>
            </w:pPr>
            <w:r>
              <w:rPr>
                <w:spacing w:val="-2"/>
                <w:w w:val="105"/>
                <w:sz w:val="18"/>
              </w:rPr>
              <w:t>Criteria </w:t>
            </w:r>
            <w:r>
              <w:rPr>
                <w:spacing w:val="-4"/>
                <w:w w:val="105"/>
                <w:sz w:val="18"/>
              </w:rPr>
              <w:t>Weight</w:t>
            </w:r>
            <w:r>
              <w:rPr>
                <w:spacing w:val="-8"/>
                <w:w w:val="105"/>
                <w:sz w:val="18"/>
              </w:rPr>
              <w:t> </w:t>
            </w:r>
            <w:r>
              <w:rPr>
                <w:spacing w:val="-4"/>
                <w:w w:val="105"/>
                <w:sz w:val="18"/>
              </w:rPr>
              <w:t>(%)</w:t>
            </w:r>
          </w:p>
        </w:tc>
      </w:tr>
      <w:tr>
        <w:trPr>
          <w:trHeight w:val="248" w:hRule="atLeast"/>
        </w:trPr>
        <w:tc>
          <w:tcPr>
            <w:tcW w:w="1315" w:type="dxa"/>
            <w:tcBorders>
              <w:top w:val="single" w:sz="6" w:space="0" w:color="000000"/>
            </w:tcBorders>
          </w:tcPr>
          <w:p>
            <w:pPr>
              <w:pStyle w:val="TableParagraph"/>
              <w:spacing w:line="201" w:lineRule="exact" w:before="27"/>
              <w:ind w:left="86"/>
              <w:rPr>
                <w:sz w:val="18"/>
              </w:rPr>
            </w:pPr>
            <w:r>
              <w:rPr>
                <w:spacing w:val="-2"/>
                <w:w w:val="105"/>
                <w:sz w:val="18"/>
              </w:rPr>
              <w:t>Euclidian(m)</w:t>
            </w:r>
          </w:p>
        </w:tc>
        <w:tc>
          <w:tcPr>
            <w:tcW w:w="1238" w:type="dxa"/>
            <w:tcBorders>
              <w:top w:val="single" w:sz="6" w:space="0" w:color="000000"/>
            </w:tcBorders>
          </w:tcPr>
          <w:p>
            <w:pPr>
              <w:pStyle w:val="TableParagraph"/>
              <w:spacing w:line="201" w:lineRule="exact" w:before="27"/>
              <w:ind w:right="311"/>
              <w:jc w:val="right"/>
              <w:rPr>
                <w:sz w:val="18"/>
              </w:rPr>
            </w:pPr>
            <w:r>
              <w:rPr>
                <w:spacing w:val="-2"/>
                <w:w w:val="105"/>
                <w:sz w:val="18"/>
              </w:rPr>
              <w:t>0.290</w:t>
            </w:r>
          </w:p>
        </w:tc>
        <w:tc>
          <w:tcPr>
            <w:tcW w:w="1201" w:type="dxa"/>
            <w:tcBorders>
              <w:top w:val="single" w:sz="6" w:space="0" w:color="000000"/>
            </w:tcBorders>
          </w:tcPr>
          <w:p>
            <w:pPr>
              <w:pStyle w:val="TableParagraph"/>
              <w:spacing w:line="201" w:lineRule="exact" w:before="27"/>
              <w:ind w:left="162"/>
              <w:jc w:val="center"/>
              <w:rPr>
                <w:sz w:val="18"/>
              </w:rPr>
            </w:pPr>
            <w:r>
              <w:rPr>
                <w:spacing w:val="-2"/>
                <w:w w:val="105"/>
                <w:sz w:val="18"/>
              </w:rPr>
              <w:t>0.276</w:t>
            </w:r>
          </w:p>
        </w:tc>
        <w:tc>
          <w:tcPr>
            <w:tcW w:w="1152" w:type="dxa"/>
            <w:tcBorders>
              <w:top w:val="single" w:sz="6" w:space="0" w:color="000000"/>
            </w:tcBorders>
          </w:tcPr>
          <w:p>
            <w:pPr>
              <w:pStyle w:val="TableParagraph"/>
              <w:spacing w:line="201" w:lineRule="exact" w:before="27"/>
              <w:ind w:left="60" w:right="52"/>
              <w:jc w:val="center"/>
              <w:rPr>
                <w:sz w:val="18"/>
              </w:rPr>
            </w:pPr>
            <w:r>
              <w:rPr>
                <w:spacing w:val="-2"/>
                <w:w w:val="105"/>
                <w:sz w:val="18"/>
              </w:rPr>
              <w:t>0.300</w:t>
            </w:r>
          </w:p>
        </w:tc>
        <w:tc>
          <w:tcPr>
            <w:tcW w:w="1297" w:type="dxa"/>
            <w:tcBorders>
              <w:top w:val="single" w:sz="6" w:space="0" w:color="000000"/>
            </w:tcBorders>
          </w:tcPr>
          <w:p>
            <w:pPr>
              <w:pStyle w:val="TableParagraph"/>
              <w:spacing w:line="201" w:lineRule="exact" w:before="27"/>
              <w:ind w:right="30"/>
              <w:jc w:val="center"/>
              <w:rPr>
                <w:sz w:val="18"/>
              </w:rPr>
            </w:pPr>
            <w:r>
              <w:rPr>
                <w:spacing w:val="-2"/>
                <w:w w:val="105"/>
                <w:sz w:val="18"/>
              </w:rPr>
              <w:t>0.261</w:t>
            </w:r>
          </w:p>
        </w:tc>
        <w:tc>
          <w:tcPr>
            <w:tcW w:w="729" w:type="dxa"/>
            <w:tcBorders>
              <w:top w:val="single" w:sz="6" w:space="0" w:color="000000"/>
            </w:tcBorders>
          </w:tcPr>
          <w:p>
            <w:pPr>
              <w:pStyle w:val="TableParagraph"/>
              <w:spacing w:line="201" w:lineRule="exact" w:before="27"/>
              <w:ind w:left="2" w:right="1"/>
              <w:jc w:val="center"/>
              <w:rPr>
                <w:sz w:val="18"/>
              </w:rPr>
            </w:pPr>
            <w:r>
              <w:rPr>
                <w:spacing w:val="-2"/>
                <w:w w:val="105"/>
                <w:sz w:val="18"/>
              </w:rPr>
              <w:t>0.219</w:t>
            </w:r>
          </w:p>
        </w:tc>
        <w:tc>
          <w:tcPr>
            <w:tcW w:w="944" w:type="dxa"/>
            <w:tcBorders>
              <w:top w:val="single" w:sz="6" w:space="0" w:color="000000"/>
            </w:tcBorders>
          </w:tcPr>
          <w:p>
            <w:pPr>
              <w:pStyle w:val="TableParagraph"/>
              <w:spacing w:line="201" w:lineRule="exact" w:before="27"/>
              <w:ind w:left="64"/>
              <w:jc w:val="center"/>
              <w:rPr>
                <w:sz w:val="18"/>
              </w:rPr>
            </w:pPr>
            <w:r>
              <w:rPr>
                <w:spacing w:val="-2"/>
                <w:w w:val="105"/>
                <w:sz w:val="18"/>
              </w:rPr>
              <w:t>0.159</w:t>
            </w:r>
          </w:p>
        </w:tc>
        <w:tc>
          <w:tcPr>
            <w:tcW w:w="786" w:type="dxa"/>
            <w:tcBorders>
              <w:top w:val="single" w:sz="6" w:space="0" w:color="000000"/>
            </w:tcBorders>
          </w:tcPr>
          <w:p>
            <w:pPr>
              <w:pStyle w:val="TableParagraph"/>
              <w:spacing w:line="201" w:lineRule="exact" w:before="27"/>
              <w:ind w:left="13" w:right="13"/>
              <w:jc w:val="center"/>
              <w:rPr>
                <w:sz w:val="18"/>
              </w:rPr>
            </w:pPr>
            <w:r>
              <w:rPr>
                <w:spacing w:val="-2"/>
                <w:w w:val="105"/>
                <w:sz w:val="18"/>
              </w:rPr>
              <w:t>0.199</w:t>
            </w:r>
          </w:p>
        </w:tc>
        <w:tc>
          <w:tcPr>
            <w:tcW w:w="766" w:type="dxa"/>
            <w:tcBorders>
              <w:top w:val="single" w:sz="6" w:space="0" w:color="000000"/>
            </w:tcBorders>
          </w:tcPr>
          <w:p>
            <w:pPr>
              <w:pStyle w:val="TableParagraph"/>
              <w:spacing w:line="201" w:lineRule="exact" w:before="27"/>
              <w:ind w:left="5" w:right="5"/>
              <w:jc w:val="center"/>
              <w:rPr>
                <w:sz w:val="18"/>
              </w:rPr>
            </w:pPr>
            <w:r>
              <w:rPr>
                <w:spacing w:val="-2"/>
                <w:w w:val="105"/>
                <w:sz w:val="18"/>
              </w:rPr>
              <w:t>0.381</w:t>
            </w:r>
          </w:p>
        </w:tc>
        <w:tc>
          <w:tcPr>
            <w:tcW w:w="1150" w:type="dxa"/>
            <w:tcBorders>
              <w:top w:val="single" w:sz="6" w:space="0" w:color="000000"/>
            </w:tcBorders>
          </w:tcPr>
          <w:p>
            <w:pPr>
              <w:pStyle w:val="TableParagraph"/>
              <w:spacing w:line="201" w:lineRule="exact" w:before="27"/>
              <w:ind w:right="39"/>
              <w:jc w:val="center"/>
              <w:rPr>
                <w:sz w:val="18"/>
              </w:rPr>
            </w:pPr>
            <w:r>
              <w:rPr>
                <w:spacing w:val="-2"/>
                <w:w w:val="105"/>
                <w:sz w:val="18"/>
              </w:rPr>
              <w:t>0.152</w:t>
            </w:r>
          </w:p>
        </w:tc>
        <w:tc>
          <w:tcPr>
            <w:tcW w:w="1163" w:type="dxa"/>
            <w:tcBorders>
              <w:top w:val="single" w:sz="6" w:space="0" w:color="000000"/>
            </w:tcBorders>
          </w:tcPr>
          <w:p>
            <w:pPr>
              <w:pStyle w:val="TableParagraph"/>
              <w:spacing w:line="201" w:lineRule="exact" w:before="27"/>
              <w:ind w:right="38"/>
              <w:jc w:val="center"/>
              <w:rPr>
                <w:sz w:val="18"/>
              </w:rPr>
            </w:pPr>
            <w:r>
              <w:rPr>
                <w:spacing w:val="-2"/>
                <w:w w:val="105"/>
                <w:sz w:val="18"/>
              </w:rPr>
              <w:t>24.86</w:t>
            </w:r>
          </w:p>
        </w:tc>
      </w:tr>
      <w:tr>
        <w:trPr>
          <w:trHeight w:val="237" w:hRule="atLeast"/>
        </w:trPr>
        <w:tc>
          <w:tcPr>
            <w:tcW w:w="1315" w:type="dxa"/>
          </w:tcPr>
          <w:p>
            <w:pPr>
              <w:pStyle w:val="TableParagraph"/>
              <w:spacing w:before="10"/>
              <w:ind w:left="86"/>
              <w:rPr>
                <w:sz w:val="18"/>
              </w:rPr>
            </w:pPr>
            <w:r>
              <w:rPr>
                <w:w w:val="105"/>
                <w:sz w:val="18"/>
              </w:rPr>
              <w:t>Soil</w:t>
            </w:r>
            <w:r>
              <w:rPr>
                <w:spacing w:val="-8"/>
                <w:w w:val="105"/>
                <w:sz w:val="18"/>
              </w:rPr>
              <w:t> </w:t>
            </w:r>
            <w:r>
              <w:rPr>
                <w:spacing w:val="-2"/>
                <w:w w:val="105"/>
                <w:sz w:val="18"/>
              </w:rPr>
              <w:t>Depth</w:t>
            </w:r>
          </w:p>
        </w:tc>
        <w:tc>
          <w:tcPr>
            <w:tcW w:w="1238" w:type="dxa"/>
          </w:tcPr>
          <w:p>
            <w:pPr>
              <w:pStyle w:val="TableParagraph"/>
              <w:spacing w:before="10"/>
              <w:ind w:right="311"/>
              <w:jc w:val="right"/>
              <w:rPr>
                <w:sz w:val="18"/>
              </w:rPr>
            </w:pPr>
            <w:r>
              <w:rPr>
                <w:spacing w:val="-2"/>
                <w:w w:val="105"/>
                <w:sz w:val="18"/>
              </w:rPr>
              <w:t>0.145</w:t>
            </w:r>
          </w:p>
        </w:tc>
        <w:tc>
          <w:tcPr>
            <w:tcW w:w="1201" w:type="dxa"/>
          </w:tcPr>
          <w:p>
            <w:pPr>
              <w:pStyle w:val="TableParagraph"/>
              <w:spacing w:before="10"/>
              <w:ind w:left="162"/>
              <w:jc w:val="center"/>
              <w:rPr>
                <w:sz w:val="18"/>
              </w:rPr>
            </w:pPr>
            <w:r>
              <w:rPr>
                <w:spacing w:val="-2"/>
                <w:w w:val="105"/>
                <w:sz w:val="18"/>
              </w:rPr>
              <w:t>0.138</w:t>
            </w:r>
          </w:p>
        </w:tc>
        <w:tc>
          <w:tcPr>
            <w:tcW w:w="1152" w:type="dxa"/>
          </w:tcPr>
          <w:p>
            <w:pPr>
              <w:pStyle w:val="TableParagraph"/>
              <w:spacing w:before="10"/>
              <w:ind w:left="60" w:right="52"/>
              <w:jc w:val="center"/>
              <w:rPr>
                <w:sz w:val="18"/>
              </w:rPr>
            </w:pPr>
            <w:r>
              <w:rPr>
                <w:spacing w:val="-2"/>
                <w:w w:val="105"/>
                <w:sz w:val="18"/>
              </w:rPr>
              <w:t>0.200</w:t>
            </w:r>
          </w:p>
        </w:tc>
        <w:tc>
          <w:tcPr>
            <w:tcW w:w="1297" w:type="dxa"/>
          </w:tcPr>
          <w:p>
            <w:pPr>
              <w:pStyle w:val="TableParagraph"/>
              <w:spacing w:before="10"/>
              <w:ind w:right="30"/>
              <w:jc w:val="center"/>
              <w:rPr>
                <w:sz w:val="18"/>
              </w:rPr>
            </w:pPr>
            <w:r>
              <w:rPr>
                <w:spacing w:val="-2"/>
                <w:w w:val="105"/>
                <w:sz w:val="18"/>
              </w:rPr>
              <w:t>0.174</w:t>
            </w:r>
          </w:p>
        </w:tc>
        <w:tc>
          <w:tcPr>
            <w:tcW w:w="729" w:type="dxa"/>
          </w:tcPr>
          <w:p>
            <w:pPr>
              <w:pStyle w:val="TableParagraph"/>
              <w:spacing w:before="10"/>
              <w:ind w:left="2" w:right="1"/>
              <w:jc w:val="center"/>
              <w:rPr>
                <w:sz w:val="18"/>
              </w:rPr>
            </w:pPr>
            <w:r>
              <w:rPr>
                <w:spacing w:val="-2"/>
                <w:w w:val="105"/>
                <w:sz w:val="18"/>
              </w:rPr>
              <w:t>0.146</w:t>
            </w:r>
          </w:p>
        </w:tc>
        <w:tc>
          <w:tcPr>
            <w:tcW w:w="944" w:type="dxa"/>
          </w:tcPr>
          <w:p>
            <w:pPr>
              <w:pStyle w:val="TableParagraph"/>
              <w:spacing w:before="10"/>
              <w:ind w:left="64"/>
              <w:jc w:val="center"/>
              <w:rPr>
                <w:sz w:val="18"/>
              </w:rPr>
            </w:pPr>
            <w:r>
              <w:rPr>
                <w:spacing w:val="-2"/>
                <w:w w:val="105"/>
                <w:sz w:val="18"/>
              </w:rPr>
              <w:t>0.205</w:t>
            </w:r>
          </w:p>
        </w:tc>
        <w:tc>
          <w:tcPr>
            <w:tcW w:w="786" w:type="dxa"/>
          </w:tcPr>
          <w:p>
            <w:pPr>
              <w:pStyle w:val="TableParagraph"/>
              <w:spacing w:before="10"/>
              <w:ind w:left="13" w:right="13"/>
              <w:jc w:val="center"/>
              <w:rPr>
                <w:sz w:val="18"/>
              </w:rPr>
            </w:pPr>
            <w:r>
              <w:rPr>
                <w:spacing w:val="-2"/>
                <w:w w:val="105"/>
                <w:sz w:val="18"/>
              </w:rPr>
              <w:t>0.155</w:t>
            </w:r>
          </w:p>
        </w:tc>
        <w:tc>
          <w:tcPr>
            <w:tcW w:w="766" w:type="dxa"/>
          </w:tcPr>
          <w:p>
            <w:pPr>
              <w:pStyle w:val="TableParagraph"/>
              <w:spacing w:before="10"/>
              <w:ind w:left="5" w:right="5"/>
              <w:jc w:val="center"/>
              <w:rPr>
                <w:sz w:val="18"/>
              </w:rPr>
            </w:pPr>
            <w:r>
              <w:rPr>
                <w:spacing w:val="-2"/>
                <w:w w:val="105"/>
                <w:sz w:val="18"/>
              </w:rPr>
              <w:t>0.095</w:t>
            </w:r>
          </w:p>
        </w:tc>
        <w:tc>
          <w:tcPr>
            <w:tcW w:w="1150" w:type="dxa"/>
          </w:tcPr>
          <w:p>
            <w:pPr>
              <w:pStyle w:val="TableParagraph"/>
              <w:spacing w:before="10"/>
              <w:ind w:right="39"/>
              <w:jc w:val="center"/>
              <w:rPr>
                <w:sz w:val="18"/>
              </w:rPr>
            </w:pPr>
            <w:r>
              <w:rPr>
                <w:spacing w:val="-2"/>
                <w:w w:val="105"/>
                <w:sz w:val="18"/>
              </w:rPr>
              <w:t>0.061</w:t>
            </w:r>
          </w:p>
        </w:tc>
        <w:tc>
          <w:tcPr>
            <w:tcW w:w="1163" w:type="dxa"/>
          </w:tcPr>
          <w:p>
            <w:pPr>
              <w:pStyle w:val="TableParagraph"/>
              <w:spacing w:before="10"/>
              <w:ind w:right="38"/>
              <w:jc w:val="center"/>
              <w:rPr>
                <w:sz w:val="18"/>
              </w:rPr>
            </w:pPr>
            <w:r>
              <w:rPr>
                <w:spacing w:val="-2"/>
                <w:w w:val="105"/>
                <w:sz w:val="18"/>
              </w:rPr>
              <w:t>14.65</w:t>
            </w:r>
          </w:p>
        </w:tc>
      </w:tr>
      <w:tr>
        <w:trPr>
          <w:trHeight w:val="243" w:hRule="atLeast"/>
        </w:trPr>
        <w:tc>
          <w:tcPr>
            <w:tcW w:w="1315" w:type="dxa"/>
          </w:tcPr>
          <w:p>
            <w:pPr>
              <w:pStyle w:val="TableParagraph"/>
              <w:spacing w:before="16"/>
              <w:ind w:left="86"/>
              <w:rPr>
                <w:sz w:val="18"/>
              </w:rPr>
            </w:pPr>
            <w:r>
              <w:rPr>
                <w:w w:val="105"/>
                <w:sz w:val="18"/>
              </w:rPr>
              <w:t>Soil</w:t>
            </w:r>
            <w:r>
              <w:rPr>
                <w:spacing w:val="-8"/>
                <w:w w:val="105"/>
                <w:sz w:val="18"/>
              </w:rPr>
              <w:t> </w:t>
            </w:r>
            <w:r>
              <w:rPr>
                <w:spacing w:val="-2"/>
                <w:w w:val="105"/>
                <w:sz w:val="18"/>
              </w:rPr>
              <w:t>Texture</w:t>
            </w:r>
          </w:p>
        </w:tc>
        <w:tc>
          <w:tcPr>
            <w:tcW w:w="1238" w:type="dxa"/>
          </w:tcPr>
          <w:p>
            <w:pPr>
              <w:pStyle w:val="TableParagraph"/>
              <w:spacing w:before="16"/>
              <w:ind w:right="311"/>
              <w:jc w:val="right"/>
              <w:rPr>
                <w:sz w:val="18"/>
              </w:rPr>
            </w:pPr>
            <w:r>
              <w:rPr>
                <w:spacing w:val="-2"/>
                <w:w w:val="105"/>
                <w:sz w:val="18"/>
              </w:rPr>
              <w:t>0.097</w:t>
            </w:r>
          </w:p>
        </w:tc>
        <w:tc>
          <w:tcPr>
            <w:tcW w:w="1201" w:type="dxa"/>
          </w:tcPr>
          <w:p>
            <w:pPr>
              <w:pStyle w:val="TableParagraph"/>
              <w:spacing w:before="16"/>
              <w:ind w:left="162"/>
              <w:jc w:val="center"/>
              <w:rPr>
                <w:sz w:val="18"/>
              </w:rPr>
            </w:pPr>
            <w:r>
              <w:rPr>
                <w:spacing w:val="-2"/>
                <w:w w:val="105"/>
                <w:sz w:val="18"/>
              </w:rPr>
              <w:t>0.069</w:t>
            </w:r>
          </w:p>
        </w:tc>
        <w:tc>
          <w:tcPr>
            <w:tcW w:w="1152" w:type="dxa"/>
          </w:tcPr>
          <w:p>
            <w:pPr>
              <w:pStyle w:val="TableParagraph"/>
              <w:spacing w:before="16"/>
              <w:ind w:left="60" w:right="52"/>
              <w:jc w:val="center"/>
              <w:rPr>
                <w:sz w:val="18"/>
              </w:rPr>
            </w:pPr>
            <w:r>
              <w:rPr>
                <w:spacing w:val="-2"/>
                <w:w w:val="105"/>
                <w:sz w:val="18"/>
              </w:rPr>
              <w:t>0.100</w:t>
            </w:r>
          </w:p>
        </w:tc>
        <w:tc>
          <w:tcPr>
            <w:tcW w:w="1297" w:type="dxa"/>
          </w:tcPr>
          <w:p>
            <w:pPr>
              <w:pStyle w:val="TableParagraph"/>
              <w:spacing w:before="16"/>
              <w:ind w:right="30"/>
              <w:jc w:val="center"/>
              <w:rPr>
                <w:sz w:val="18"/>
              </w:rPr>
            </w:pPr>
            <w:r>
              <w:rPr>
                <w:spacing w:val="-2"/>
                <w:w w:val="105"/>
                <w:sz w:val="18"/>
              </w:rPr>
              <w:t>0.174</w:t>
            </w:r>
          </w:p>
        </w:tc>
        <w:tc>
          <w:tcPr>
            <w:tcW w:w="729" w:type="dxa"/>
          </w:tcPr>
          <w:p>
            <w:pPr>
              <w:pStyle w:val="TableParagraph"/>
              <w:spacing w:before="16"/>
              <w:ind w:left="2" w:right="1"/>
              <w:jc w:val="center"/>
              <w:rPr>
                <w:sz w:val="18"/>
              </w:rPr>
            </w:pPr>
            <w:r>
              <w:rPr>
                <w:spacing w:val="-2"/>
                <w:w w:val="105"/>
                <w:sz w:val="18"/>
              </w:rPr>
              <w:t>0.073</w:t>
            </w:r>
          </w:p>
        </w:tc>
        <w:tc>
          <w:tcPr>
            <w:tcW w:w="944" w:type="dxa"/>
          </w:tcPr>
          <w:p>
            <w:pPr>
              <w:pStyle w:val="TableParagraph"/>
              <w:spacing w:before="16"/>
              <w:ind w:left="64"/>
              <w:jc w:val="center"/>
              <w:rPr>
                <w:sz w:val="18"/>
              </w:rPr>
            </w:pPr>
            <w:r>
              <w:rPr>
                <w:spacing w:val="-2"/>
                <w:w w:val="105"/>
                <w:sz w:val="18"/>
              </w:rPr>
              <w:t>0.159</w:t>
            </w:r>
          </w:p>
        </w:tc>
        <w:tc>
          <w:tcPr>
            <w:tcW w:w="786" w:type="dxa"/>
          </w:tcPr>
          <w:p>
            <w:pPr>
              <w:pStyle w:val="TableParagraph"/>
              <w:spacing w:before="16"/>
              <w:ind w:left="13" w:right="13"/>
              <w:jc w:val="center"/>
              <w:rPr>
                <w:sz w:val="18"/>
              </w:rPr>
            </w:pPr>
            <w:r>
              <w:rPr>
                <w:spacing w:val="-2"/>
                <w:w w:val="105"/>
                <w:sz w:val="18"/>
              </w:rPr>
              <w:t>0.155</w:t>
            </w:r>
          </w:p>
        </w:tc>
        <w:tc>
          <w:tcPr>
            <w:tcW w:w="766" w:type="dxa"/>
          </w:tcPr>
          <w:p>
            <w:pPr>
              <w:pStyle w:val="TableParagraph"/>
              <w:spacing w:before="16"/>
              <w:ind w:left="5" w:right="5"/>
              <w:jc w:val="center"/>
              <w:rPr>
                <w:sz w:val="18"/>
              </w:rPr>
            </w:pPr>
            <w:r>
              <w:rPr>
                <w:spacing w:val="-2"/>
                <w:w w:val="105"/>
                <w:sz w:val="18"/>
              </w:rPr>
              <w:t>0.095</w:t>
            </w:r>
          </w:p>
        </w:tc>
        <w:tc>
          <w:tcPr>
            <w:tcW w:w="1150" w:type="dxa"/>
          </w:tcPr>
          <w:p>
            <w:pPr>
              <w:pStyle w:val="TableParagraph"/>
              <w:spacing w:before="16"/>
              <w:ind w:right="39"/>
              <w:jc w:val="center"/>
              <w:rPr>
                <w:sz w:val="18"/>
              </w:rPr>
            </w:pPr>
            <w:r>
              <w:rPr>
                <w:spacing w:val="-2"/>
                <w:w w:val="105"/>
                <w:sz w:val="18"/>
              </w:rPr>
              <w:t>0.152</w:t>
            </w:r>
          </w:p>
        </w:tc>
        <w:tc>
          <w:tcPr>
            <w:tcW w:w="1163" w:type="dxa"/>
          </w:tcPr>
          <w:p>
            <w:pPr>
              <w:pStyle w:val="TableParagraph"/>
              <w:spacing w:before="16"/>
              <w:ind w:right="38"/>
              <w:jc w:val="center"/>
              <w:rPr>
                <w:sz w:val="18"/>
              </w:rPr>
            </w:pPr>
            <w:r>
              <w:rPr>
                <w:spacing w:val="-2"/>
                <w:w w:val="105"/>
                <w:sz w:val="18"/>
              </w:rPr>
              <w:t>11.93</w:t>
            </w:r>
          </w:p>
        </w:tc>
      </w:tr>
      <w:tr>
        <w:trPr>
          <w:trHeight w:val="237" w:hRule="atLeast"/>
        </w:trPr>
        <w:tc>
          <w:tcPr>
            <w:tcW w:w="1315" w:type="dxa"/>
          </w:tcPr>
          <w:p>
            <w:pPr>
              <w:pStyle w:val="TableParagraph"/>
              <w:spacing w:line="201" w:lineRule="exact" w:before="16"/>
              <w:ind w:left="86"/>
              <w:rPr>
                <w:sz w:val="18"/>
              </w:rPr>
            </w:pPr>
            <w:r>
              <w:rPr>
                <w:w w:val="105"/>
                <w:sz w:val="18"/>
              </w:rPr>
              <w:t>Soil</w:t>
            </w:r>
            <w:r>
              <w:rPr>
                <w:spacing w:val="-8"/>
                <w:w w:val="105"/>
                <w:sz w:val="18"/>
              </w:rPr>
              <w:t> </w:t>
            </w:r>
            <w:r>
              <w:rPr>
                <w:spacing w:val="-2"/>
                <w:w w:val="105"/>
                <w:sz w:val="18"/>
              </w:rPr>
              <w:t>Drainage</w:t>
            </w:r>
          </w:p>
        </w:tc>
        <w:tc>
          <w:tcPr>
            <w:tcW w:w="1238" w:type="dxa"/>
          </w:tcPr>
          <w:p>
            <w:pPr>
              <w:pStyle w:val="TableParagraph"/>
              <w:spacing w:line="201" w:lineRule="exact" w:before="16"/>
              <w:ind w:right="311"/>
              <w:jc w:val="right"/>
              <w:rPr>
                <w:sz w:val="18"/>
              </w:rPr>
            </w:pPr>
            <w:r>
              <w:rPr>
                <w:spacing w:val="-2"/>
                <w:w w:val="105"/>
                <w:sz w:val="18"/>
              </w:rPr>
              <w:t>0.097</w:t>
            </w:r>
          </w:p>
        </w:tc>
        <w:tc>
          <w:tcPr>
            <w:tcW w:w="1201" w:type="dxa"/>
          </w:tcPr>
          <w:p>
            <w:pPr>
              <w:pStyle w:val="TableParagraph"/>
              <w:spacing w:line="201" w:lineRule="exact" w:before="16"/>
              <w:ind w:left="162"/>
              <w:jc w:val="center"/>
              <w:rPr>
                <w:sz w:val="18"/>
              </w:rPr>
            </w:pPr>
            <w:r>
              <w:rPr>
                <w:spacing w:val="-2"/>
                <w:w w:val="105"/>
                <w:sz w:val="18"/>
              </w:rPr>
              <w:t>0.069</w:t>
            </w:r>
          </w:p>
        </w:tc>
        <w:tc>
          <w:tcPr>
            <w:tcW w:w="1152" w:type="dxa"/>
          </w:tcPr>
          <w:p>
            <w:pPr>
              <w:pStyle w:val="TableParagraph"/>
              <w:spacing w:line="201" w:lineRule="exact" w:before="16"/>
              <w:ind w:left="60" w:right="52"/>
              <w:jc w:val="center"/>
              <w:rPr>
                <w:sz w:val="18"/>
              </w:rPr>
            </w:pPr>
            <w:r>
              <w:rPr>
                <w:spacing w:val="-2"/>
                <w:w w:val="105"/>
                <w:sz w:val="18"/>
              </w:rPr>
              <w:t>0.050</w:t>
            </w:r>
          </w:p>
        </w:tc>
        <w:tc>
          <w:tcPr>
            <w:tcW w:w="1297" w:type="dxa"/>
          </w:tcPr>
          <w:p>
            <w:pPr>
              <w:pStyle w:val="TableParagraph"/>
              <w:spacing w:line="201" w:lineRule="exact" w:before="16"/>
              <w:ind w:right="30"/>
              <w:jc w:val="center"/>
              <w:rPr>
                <w:sz w:val="18"/>
              </w:rPr>
            </w:pPr>
            <w:r>
              <w:rPr>
                <w:spacing w:val="-2"/>
                <w:w w:val="105"/>
                <w:sz w:val="18"/>
              </w:rPr>
              <w:t>0.087</w:t>
            </w:r>
          </w:p>
        </w:tc>
        <w:tc>
          <w:tcPr>
            <w:tcW w:w="729" w:type="dxa"/>
          </w:tcPr>
          <w:p>
            <w:pPr>
              <w:pStyle w:val="TableParagraph"/>
              <w:spacing w:line="201" w:lineRule="exact" w:before="16"/>
              <w:ind w:left="2" w:right="1"/>
              <w:jc w:val="center"/>
              <w:rPr>
                <w:sz w:val="18"/>
              </w:rPr>
            </w:pPr>
            <w:r>
              <w:rPr>
                <w:spacing w:val="-2"/>
                <w:w w:val="105"/>
                <w:sz w:val="18"/>
              </w:rPr>
              <w:t>0.073</w:t>
            </w:r>
          </w:p>
        </w:tc>
        <w:tc>
          <w:tcPr>
            <w:tcW w:w="944" w:type="dxa"/>
          </w:tcPr>
          <w:p>
            <w:pPr>
              <w:pStyle w:val="TableParagraph"/>
              <w:spacing w:line="201" w:lineRule="exact" w:before="16"/>
              <w:ind w:left="64"/>
              <w:jc w:val="center"/>
              <w:rPr>
                <w:sz w:val="18"/>
              </w:rPr>
            </w:pPr>
            <w:r>
              <w:rPr>
                <w:spacing w:val="-2"/>
                <w:w w:val="105"/>
                <w:sz w:val="18"/>
              </w:rPr>
              <w:t>0.159</w:t>
            </w:r>
          </w:p>
        </w:tc>
        <w:tc>
          <w:tcPr>
            <w:tcW w:w="786" w:type="dxa"/>
          </w:tcPr>
          <w:p>
            <w:pPr>
              <w:pStyle w:val="TableParagraph"/>
              <w:spacing w:line="201" w:lineRule="exact" w:before="16"/>
              <w:ind w:left="13" w:right="13"/>
              <w:jc w:val="center"/>
              <w:rPr>
                <w:sz w:val="18"/>
              </w:rPr>
            </w:pPr>
            <w:r>
              <w:rPr>
                <w:spacing w:val="-2"/>
                <w:w w:val="105"/>
                <w:sz w:val="18"/>
              </w:rPr>
              <w:t>0.155</w:t>
            </w:r>
          </w:p>
        </w:tc>
        <w:tc>
          <w:tcPr>
            <w:tcW w:w="766" w:type="dxa"/>
          </w:tcPr>
          <w:p>
            <w:pPr>
              <w:pStyle w:val="TableParagraph"/>
              <w:spacing w:line="201" w:lineRule="exact" w:before="16"/>
              <w:ind w:left="5" w:right="5"/>
              <w:jc w:val="center"/>
              <w:rPr>
                <w:sz w:val="18"/>
              </w:rPr>
            </w:pPr>
            <w:r>
              <w:rPr>
                <w:spacing w:val="-2"/>
                <w:w w:val="105"/>
                <w:sz w:val="18"/>
              </w:rPr>
              <w:t>0.095</w:t>
            </w:r>
          </w:p>
        </w:tc>
        <w:tc>
          <w:tcPr>
            <w:tcW w:w="1150" w:type="dxa"/>
          </w:tcPr>
          <w:p>
            <w:pPr>
              <w:pStyle w:val="TableParagraph"/>
              <w:spacing w:line="201" w:lineRule="exact" w:before="16"/>
              <w:ind w:right="39"/>
              <w:jc w:val="center"/>
              <w:rPr>
                <w:sz w:val="18"/>
              </w:rPr>
            </w:pPr>
            <w:r>
              <w:rPr>
                <w:spacing w:val="-2"/>
                <w:w w:val="105"/>
                <w:sz w:val="18"/>
              </w:rPr>
              <w:t>0.152</w:t>
            </w:r>
          </w:p>
        </w:tc>
        <w:tc>
          <w:tcPr>
            <w:tcW w:w="1163" w:type="dxa"/>
          </w:tcPr>
          <w:p>
            <w:pPr>
              <w:pStyle w:val="TableParagraph"/>
              <w:spacing w:line="201" w:lineRule="exact" w:before="16"/>
              <w:ind w:right="38"/>
              <w:jc w:val="center"/>
              <w:rPr>
                <w:sz w:val="18"/>
              </w:rPr>
            </w:pPr>
            <w:r>
              <w:rPr>
                <w:spacing w:val="-2"/>
                <w:w w:val="105"/>
                <w:sz w:val="18"/>
              </w:rPr>
              <w:t>10.41</w:t>
            </w:r>
          </w:p>
        </w:tc>
      </w:tr>
      <w:tr>
        <w:trPr>
          <w:trHeight w:val="237" w:hRule="atLeast"/>
        </w:trPr>
        <w:tc>
          <w:tcPr>
            <w:tcW w:w="1315" w:type="dxa"/>
          </w:tcPr>
          <w:p>
            <w:pPr>
              <w:pStyle w:val="TableParagraph"/>
              <w:spacing w:before="10"/>
              <w:ind w:left="86"/>
              <w:rPr>
                <w:sz w:val="18"/>
              </w:rPr>
            </w:pPr>
            <w:r>
              <w:rPr>
                <w:spacing w:val="-4"/>
                <w:w w:val="105"/>
                <w:sz w:val="18"/>
              </w:rPr>
              <w:t>Slope</w:t>
            </w:r>
          </w:p>
        </w:tc>
        <w:tc>
          <w:tcPr>
            <w:tcW w:w="1238" w:type="dxa"/>
          </w:tcPr>
          <w:p>
            <w:pPr>
              <w:pStyle w:val="TableParagraph"/>
              <w:spacing w:before="10"/>
              <w:ind w:right="311"/>
              <w:jc w:val="right"/>
              <w:rPr>
                <w:sz w:val="18"/>
              </w:rPr>
            </w:pPr>
            <w:r>
              <w:rPr>
                <w:spacing w:val="-2"/>
                <w:w w:val="105"/>
                <w:sz w:val="18"/>
              </w:rPr>
              <w:t>0.097</w:t>
            </w:r>
          </w:p>
        </w:tc>
        <w:tc>
          <w:tcPr>
            <w:tcW w:w="1201" w:type="dxa"/>
          </w:tcPr>
          <w:p>
            <w:pPr>
              <w:pStyle w:val="TableParagraph"/>
              <w:spacing w:before="10"/>
              <w:ind w:left="162"/>
              <w:jc w:val="center"/>
              <w:rPr>
                <w:sz w:val="18"/>
              </w:rPr>
            </w:pPr>
            <w:r>
              <w:rPr>
                <w:spacing w:val="-2"/>
                <w:w w:val="105"/>
                <w:sz w:val="18"/>
              </w:rPr>
              <w:t>0.069</w:t>
            </w:r>
          </w:p>
        </w:tc>
        <w:tc>
          <w:tcPr>
            <w:tcW w:w="1152" w:type="dxa"/>
          </w:tcPr>
          <w:p>
            <w:pPr>
              <w:pStyle w:val="TableParagraph"/>
              <w:spacing w:before="10"/>
              <w:ind w:left="60" w:right="52"/>
              <w:jc w:val="center"/>
              <w:rPr>
                <w:sz w:val="18"/>
              </w:rPr>
            </w:pPr>
            <w:r>
              <w:rPr>
                <w:spacing w:val="-2"/>
                <w:w w:val="105"/>
                <w:sz w:val="18"/>
              </w:rPr>
              <w:t>0.100</w:t>
            </w:r>
          </w:p>
        </w:tc>
        <w:tc>
          <w:tcPr>
            <w:tcW w:w="1297" w:type="dxa"/>
          </w:tcPr>
          <w:p>
            <w:pPr>
              <w:pStyle w:val="TableParagraph"/>
              <w:spacing w:before="10"/>
              <w:ind w:right="30"/>
              <w:jc w:val="center"/>
              <w:rPr>
                <w:sz w:val="18"/>
              </w:rPr>
            </w:pPr>
            <w:r>
              <w:rPr>
                <w:spacing w:val="-2"/>
                <w:w w:val="105"/>
                <w:sz w:val="18"/>
              </w:rPr>
              <w:t>0.087</w:t>
            </w:r>
          </w:p>
        </w:tc>
        <w:tc>
          <w:tcPr>
            <w:tcW w:w="729" w:type="dxa"/>
          </w:tcPr>
          <w:p>
            <w:pPr>
              <w:pStyle w:val="TableParagraph"/>
              <w:spacing w:before="10"/>
              <w:ind w:left="2" w:right="1"/>
              <w:jc w:val="center"/>
              <w:rPr>
                <w:sz w:val="18"/>
              </w:rPr>
            </w:pPr>
            <w:r>
              <w:rPr>
                <w:spacing w:val="-2"/>
                <w:w w:val="105"/>
                <w:sz w:val="18"/>
              </w:rPr>
              <w:t>0.073</w:t>
            </w:r>
          </w:p>
        </w:tc>
        <w:tc>
          <w:tcPr>
            <w:tcW w:w="944" w:type="dxa"/>
          </w:tcPr>
          <w:p>
            <w:pPr>
              <w:pStyle w:val="TableParagraph"/>
              <w:spacing w:before="10"/>
              <w:ind w:left="64"/>
              <w:jc w:val="center"/>
              <w:rPr>
                <w:sz w:val="18"/>
              </w:rPr>
            </w:pPr>
            <w:r>
              <w:rPr>
                <w:spacing w:val="-2"/>
                <w:w w:val="105"/>
                <w:sz w:val="18"/>
              </w:rPr>
              <w:t>0.159</w:t>
            </w:r>
          </w:p>
        </w:tc>
        <w:tc>
          <w:tcPr>
            <w:tcW w:w="786" w:type="dxa"/>
          </w:tcPr>
          <w:p>
            <w:pPr>
              <w:pStyle w:val="TableParagraph"/>
              <w:spacing w:before="10"/>
              <w:ind w:left="13" w:right="13"/>
              <w:jc w:val="center"/>
              <w:rPr>
                <w:sz w:val="18"/>
              </w:rPr>
            </w:pPr>
            <w:r>
              <w:rPr>
                <w:spacing w:val="-2"/>
                <w:w w:val="105"/>
                <w:sz w:val="18"/>
              </w:rPr>
              <w:t>0.111</w:t>
            </w:r>
          </w:p>
        </w:tc>
        <w:tc>
          <w:tcPr>
            <w:tcW w:w="766" w:type="dxa"/>
          </w:tcPr>
          <w:p>
            <w:pPr>
              <w:pStyle w:val="TableParagraph"/>
              <w:spacing w:before="10"/>
              <w:ind w:left="5" w:right="5"/>
              <w:jc w:val="center"/>
              <w:rPr>
                <w:sz w:val="18"/>
              </w:rPr>
            </w:pPr>
            <w:r>
              <w:rPr>
                <w:spacing w:val="-2"/>
                <w:w w:val="105"/>
                <w:sz w:val="18"/>
              </w:rPr>
              <w:t>0.038</w:t>
            </w:r>
          </w:p>
        </w:tc>
        <w:tc>
          <w:tcPr>
            <w:tcW w:w="1150" w:type="dxa"/>
          </w:tcPr>
          <w:p>
            <w:pPr>
              <w:pStyle w:val="TableParagraph"/>
              <w:spacing w:before="10"/>
              <w:ind w:right="39"/>
              <w:jc w:val="center"/>
              <w:rPr>
                <w:sz w:val="18"/>
              </w:rPr>
            </w:pPr>
            <w:r>
              <w:rPr>
                <w:spacing w:val="-2"/>
                <w:w w:val="105"/>
                <w:sz w:val="18"/>
              </w:rPr>
              <w:t>0.091</w:t>
            </w:r>
          </w:p>
        </w:tc>
        <w:tc>
          <w:tcPr>
            <w:tcW w:w="1163" w:type="dxa"/>
          </w:tcPr>
          <w:p>
            <w:pPr>
              <w:pStyle w:val="TableParagraph"/>
              <w:spacing w:before="10"/>
              <w:ind w:left="1" w:right="38"/>
              <w:jc w:val="center"/>
              <w:rPr>
                <w:sz w:val="18"/>
              </w:rPr>
            </w:pPr>
            <w:r>
              <w:rPr>
                <w:spacing w:val="-4"/>
                <w:w w:val="105"/>
                <w:sz w:val="18"/>
              </w:rPr>
              <w:t>9.16</w:t>
            </w:r>
          </w:p>
        </w:tc>
      </w:tr>
      <w:tr>
        <w:trPr>
          <w:trHeight w:val="243" w:hRule="atLeast"/>
        </w:trPr>
        <w:tc>
          <w:tcPr>
            <w:tcW w:w="1315" w:type="dxa"/>
          </w:tcPr>
          <w:p>
            <w:pPr>
              <w:pStyle w:val="TableParagraph"/>
              <w:spacing w:before="16"/>
              <w:ind w:left="86"/>
              <w:rPr>
                <w:sz w:val="18"/>
              </w:rPr>
            </w:pPr>
            <w:r>
              <w:rPr>
                <w:w w:val="105"/>
                <w:sz w:val="18"/>
              </w:rPr>
              <w:t>Land</w:t>
            </w:r>
            <w:r>
              <w:rPr>
                <w:spacing w:val="2"/>
                <w:w w:val="105"/>
                <w:sz w:val="18"/>
              </w:rPr>
              <w:t> </w:t>
            </w:r>
            <w:r>
              <w:rPr>
                <w:spacing w:val="-2"/>
                <w:w w:val="105"/>
                <w:sz w:val="18"/>
              </w:rPr>
              <w:t>use/cover</w:t>
            </w:r>
          </w:p>
        </w:tc>
        <w:tc>
          <w:tcPr>
            <w:tcW w:w="1238" w:type="dxa"/>
          </w:tcPr>
          <w:p>
            <w:pPr>
              <w:pStyle w:val="TableParagraph"/>
              <w:spacing w:before="16"/>
              <w:ind w:right="311"/>
              <w:jc w:val="right"/>
              <w:rPr>
                <w:sz w:val="18"/>
              </w:rPr>
            </w:pPr>
            <w:r>
              <w:rPr>
                <w:spacing w:val="-2"/>
                <w:w w:val="105"/>
                <w:sz w:val="18"/>
              </w:rPr>
              <w:t>0.041</w:t>
            </w:r>
          </w:p>
        </w:tc>
        <w:tc>
          <w:tcPr>
            <w:tcW w:w="1201" w:type="dxa"/>
          </w:tcPr>
          <w:p>
            <w:pPr>
              <w:pStyle w:val="TableParagraph"/>
              <w:spacing w:before="16"/>
              <w:ind w:left="162"/>
              <w:jc w:val="center"/>
              <w:rPr>
                <w:sz w:val="18"/>
              </w:rPr>
            </w:pPr>
            <w:r>
              <w:rPr>
                <w:spacing w:val="-2"/>
                <w:w w:val="105"/>
                <w:sz w:val="18"/>
              </w:rPr>
              <w:t>0.015</w:t>
            </w:r>
          </w:p>
        </w:tc>
        <w:tc>
          <w:tcPr>
            <w:tcW w:w="1152" w:type="dxa"/>
          </w:tcPr>
          <w:p>
            <w:pPr>
              <w:pStyle w:val="TableParagraph"/>
              <w:spacing w:before="16"/>
              <w:ind w:left="60" w:right="52"/>
              <w:jc w:val="center"/>
              <w:rPr>
                <w:sz w:val="18"/>
              </w:rPr>
            </w:pPr>
            <w:r>
              <w:rPr>
                <w:spacing w:val="-2"/>
                <w:w w:val="105"/>
                <w:sz w:val="18"/>
              </w:rPr>
              <w:t>0.014</w:t>
            </w:r>
          </w:p>
        </w:tc>
        <w:tc>
          <w:tcPr>
            <w:tcW w:w="1297" w:type="dxa"/>
          </w:tcPr>
          <w:p>
            <w:pPr>
              <w:pStyle w:val="TableParagraph"/>
              <w:spacing w:before="16"/>
              <w:ind w:right="30"/>
              <w:jc w:val="center"/>
              <w:rPr>
                <w:sz w:val="18"/>
              </w:rPr>
            </w:pPr>
            <w:r>
              <w:rPr>
                <w:spacing w:val="-2"/>
                <w:w w:val="105"/>
                <w:sz w:val="18"/>
              </w:rPr>
              <w:t>0.012</w:t>
            </w:r>
          </w:p>
        </w:tc>
        <w:tc>
          <w:tcPr>
            <w:tcW w:w="729" w:type="dxa"/>
          </w:tcPr>
          <w:p>
            <w:pPr>
              <w:pStyle w:val="TableParagraph"/>
              <w:spacing w:before="16"/>
              <w:ind w:left="2" w:right="1"/>
              <w:jc w:val="center"/>
              <w:rPr>
                <w:sz w:val="18"/>
              </w:rPr>
            </w:pPr>
            <w:r>
              <w:rPr>
                <w:spacing w:val="-2"/>
                <w:w w:val="105"/>
                <w:sz w:val="18"/>
              </w:rPr>
              <w:t>0.010</w:t>
            </w:r>
          </w:p>
        </w:tc>
        <w:tc>
          <w:tcPr>
            <w:tcW w:w="944" w:type="dxa"/>
          </w:tcPr>
          <w:p>
            <w:pPr>
              <w:pStyle w:val="TableParagraph"/>
              <w:spacing w:before="16"/>
              <w:ind w:left="64"/>
              <w:jc w:val="center"/>
              <w:rPr>
                <w:sz w:val="18"/>
              </w:rPr>
            </w:pPr>
            <w:r>
              <w:rPr>
                <w:spacing w:val="-2"/>
                <w:w w:val="105"/>
                <w:sz w:val="18"/>
              </w:rPr>
              <w:t>0.023</w:t>
            </w:r>
          </w:p>
        </w:tc>
        <w:tc>
          <w:tcPr>
            <w:tcW w:w="786" w:type="dxa"/>
          </w:tcPr>
          <w:p>
            <w:pPr>
              <w:pStyle w:val="TableParagraph"/>
              <w:spacing w:before="16"/>
              <w:ind w:left="13" w:right="13"/>
              <w:jc w:val="center"/>
              <w:rPr>
                <w:sz w:val="18"/>
              </w:rPr>
            </w:pPr>
            <w:r>
              <w:rPr>
                <w:spacing w:val="-2"/>
                <w:w w:val="105"/>
                <w:sz w:val="18"/>
              </w:rPr>
              <w:t>0.044</w:t>
            </w:r>
          </w:p>
        </w:tc>
        <w:tc>
          <w:tcPr>
            <w:tcW w:w="766" w:type="dxa"/>
          </w:tcPr>
          <w:p>
            <w:pPr>
              <w:pStyle w:val="TableParagraph"/>
              <w:spacing w:before="16"/>
              <w:ind w:left="5" w:right="5"/>
              <w:jc w:val="center"/>
              <w:rPr>
                <w:sz w:val="18"/>
              </w:rPr>
            </w:pPr>
            <w:r>
              <w:rPr>
                <w:spacing w:val="-2"/>
                <w:w w:val="105"/>
                <w:sz w:val="18"/>
              </w:rPr>
              <w:t>0.038</w:t>
            </w:r>
          </w:p>
        </w:tc>
        <w:tc>
          <w:tcPr>
            <w:tcW w:w="1150" w:type="dxa"/>
          </w:tcPr>
          <w:p>
            <w:pPr>
              <w:pStyle w:val="TableParagraph"/>
              <w:spacing w:before="16"/>
              <w:ind w:right="39"/>
              <w:jc w:val="center"/>
              <w:rPr>
                <w:sz w:val="18"/>
              </w:rPr>
            </w:pPr>
            <w:r>
              <w:rPr>
                <w:spacing w:val="-2"/>
                <w:w w:val="105"/>
                <w:sz w:val="18"/>
              </w:rPr>
              <w:t>0.061</w:t>
            </w:r>
          </w:p>
        </w:tc>
        <w:tc>
          <w:tcPr>
            <w:tcW w:w="1163" w:type="dxa"/>
          </w:tcPr>
          <w:p>
            <w:pPr>
              <w:pStyle w:val="TableParagraph"/>
              <w:spacing w:before="16"/>
              <w:ind w:left="1" w:right="38"/>
              <w:jc w:val="center"/>
              <w:rPr>
                <w:sz w:val="18"/>
              </w:rPr>
            </w:pPr>
            <w:r>
              <w:rPr>
                <w:spacing w:val="-4"/>
                <w:w w:val="105"/>
                <w:sz w:val="18"/>
              </w:rPr>
              <w:t>2.88</w:t>
            </w:r>
          </w:p>
        </w:tc>
      </w:tr>
      <w:tr>
        <w:trPr>
          <w:trHeight w:val="237" w:hRule="atLeast"/>
        </w:trPr>
        <w:tc>
          <w:tcPr>
            <w:tcW w:w="1315" w:type="dxa"/>
          </w:tcPr>
          <w:p>
            <w:pPr>
              <w:pStyle w:val="TableParagraph"/>
              <w:spacing w:line="201" w:lineRule="exact" w:before="16"/>
              <w:ind w:left="86"/>
              <w:rPr>
                <w:sz w:val="18"/>
              </w:rPr>
            </w:pPr>
            <w:r>
              <w:rPr>
                <w:spacing w:val="-2"/>
                <w:w w:val="105"/>
                <w:sz w:val="18"/>
              </w:rPr>
              <w:t>Altitude</w:t>
            </w:r>
          </w:p>
        </w:tc>
        <w:tc>
          <w:tcPr>
            <w:tcW w:w="1238" w:type="dxa"/>
          </w:tcPr>
          <w:p>
            <w:pPr>
              <w:pStyle w:val="TableParagraph"/>
              <w:spacing w:line="201" w:lineRule="exact" w:before="16"/>
              <w:ind w:right="311"/>
              <w:jc w:val="right"/>
              <w:rPr>
                <w:sz w:val="18"/>
              </w:rPr>
            </w:pPr>
            <w:r>
              <w:rPr>
                <w:spacing w:val="-2"/>
                <w:w w:val="105"/>
                <w:sz w:val="18"/>
              </w:rPr>
              <w:t>0.032</w:t>
            </w:r>
          </w:p>
        </w:tc>
        <w:tc>
          <w:tcPr>
            <w:tcW w:w="1201" w:type="dxa"/>
          </w:tcPr>
          <w:p>
            <w:pPr>
              <w:pStyle w:val="TableParagraph"/>
              <w:spacing w:line="201" w:lineRule="exact" w:before="16"/>
              <w:ind w:left="162"/>
              <w:jc w:val="center"/>
              <w:rPr>
                <w:sz w:val="18"/>
              </w:rPr>
            </w:pPr>
            <w:r>
              <w:rPr>
                <w:spacing w:val="-2"/>
                <w:w w:val="105"/>
                <w:sz w:val="18"/>
              </w:rPr>
              <w:t>0.020</w:t>
            </w:r>
          </w:p>
        </w:tc>
        <w:tc>
          <w:tcPr>
            <w:tcW w:w="1152" w:type="dxa"/>
          </w:tcPr>
          <w:p>
            <w:pPr>
              <w:pStyle w:val="TableParagraph"/>
              <w:spacing w:line="201" w:lineRule="exact" w:before="16"/>
              <w:ind w:left="60" w:right="52"/>
              <w:jc w:val="center"/>
              <w:rPr>
                <w:sz w:val="18"/>
              </w:rPr>
            </w:pPr>
            <w:r>
              <w:rPr>
                <w:spacing w:val="-2"/>
                <w:w w:val="105"/>
                <w:sz w:val="18"/>
              </w:rPr>
              <w:t>0.014</w:t>
            </w:r>
          </w:p>
        </w:tc>
        <w:tc>
          <w:tcPr>
            <w:tcW w:w="1297" w:type="dxa"/>
          </w:tcPr>
          <w:p>
            <w:pPr>
              <w:pStyle w:val="TableParagraph"/>
              <w:spacing w:line="201" w:lineRule="exact" w:before="16"/>
              <w:ind w:right="30"/>
              <w:jc w:val="center"/>
              <w:rPr>
                <w:sz w:val="18"/>
              </w:rPr>
            </w:pPr>
            <w:r>
              <w:rPr>
                <w:spacing w:val="-2"/>
                <w:w w:val="105"/>
                <w:sz w:val="18"/>
              </w:rPr>
              <w:t>0.012</w:t>
            </w:r>
          </w:p>
        </w:tc>
        <w:tc>
          <w:tcPr>
            <w:tcW w:w="729" w:type="dxa"/>
          </w:tcPr>
          <w:p>
            <w:pPr>
              <w:pStyle w:val="TableParagraph"/>
              <w:spacing w:line="201" w:lineRule="exact" w:before="16"/>
              <w:ind w:left="2" w:right="1"/>
              <w:jc w:val="center"/>
              <w:rPr>
                <w:sz w:val="18"/>
              </w:rPr>
            </w:pPr>
            <w:r>
              <w:rPr>
                <w:spacing w:val="-2"/>
                <w:w w:val="105"/>
                <w:sz w:val="18"/>
              </w:rPr>
              <w:t>0.015</w:t>
            </w:r>
          </w:p>
        </w:tc>
        <w:tc>
          <w:tcPr>
            <w:tcW w:w="944" w:type="dxa"/>
          </w:tcPr>
          <w:p>
            <w:pPr>
              <w:pStyle w:val="TableParagraph"/>
              <w:spacing w:line="201" w:lineRule="exact" w:before="16"/>
              <w:ind w:left="64"/>
              <w:jc w:val="center"/>
              <w:rPr>
                <w:sz w:val="18"/>
              </w:rPr>
            </w:pPr>
            <w:r>
              <w:rPr>
                <w:spacing w:val="-2"/>
                <w:w w:val="105"/>
                <w:sz w:val="18"/>
              </w:rPr>
              <w:t>0.011</w:t>
            </w:r>
          </w:p>
        </w:tc>
        <w:tc>
          <w:tcPr>
            <w:tcW w:w="786" w:type="dxa"/>
          </w:tcPr>
          <w:p>
            <w:pPr>
              <w:pStyle w:val="TableParagraph"/>
              <w:spacing w:line="201" w:lineRule="exact" w:before="16"/>
              <w:ind w:left="13" w:right="13"/>
              <w:jc w:val="center"/>
              <w:rPr>
                <w:sz w:val="18"/>
              </w:rPr>
            </w:pPr>
            <w:r>
              <w:rPr>
                <w:spacing w:val="-2"/>
                <w:w w:val="105"/>
                <w:sz w:val="18"/>
              </w:rPr>
              <w:t>0.022</w:t>
            </w:r>
          </w:p>
        </w:tc>
        <w:tc>
          <w:tcPr>
            <w:tcW w:w="766" w:type="dxa"/>
          </w:tcPr>
          <w:p>
            <w:pPr>
              <w:pStyle w:val="TableParagraph"/>
              <w:spacing w:line="201" w:lineRule="exact" w:before="16"/>
              <w:ind w:left="5" w:right="5"/>
              <w:jc w:val="center"/>
              <w:rPr>
                <w:sz w:val="18"/>
              </w:rPr>
            </w:pPr>
            <w:r>
              <w:rPr>
                <w:spacing w:val="-2"/>
                <w:w w:val="105"/>
                <w:sz w:val="18"/>
              </w:rPr>
              <w:t>0.027</w:t>
            </w:r>
          </w:p>
        </w:tc>
        <w:tc>
          <w:tcPr>
            <w:tcW w:w="1150" w:type="dxa"/>
          </w:tcPr>
          <w:p>
            <w:pPr>
              <w:pStyle w:val="TableParagraph"/>
              <w:spacing w:line="201" w:lineRule="exact" w:before="16"/>
              <w:ind w:right="39"/>
              <w:jc w:val="center"/>
              <w:rPr>
                <w:sz w:val="18"/>
              </w:rPr>
            </w:pPr>
            <w:r>
              <w:rPr>
                <w:spacing w:val="-2"/>
                <w:w w:val="105"/>
                <w:sz w:val="18"/>
              </w:rPr>
              <w:t>0.152</w:t>
            </w:r>
          </w:p>
        </w:tc>
        <w:tc>
          <w:tcPr>
            <w:tcW w:w="1163" w:type="dxa"/>
          </w:tcPr>
          <w:p>
            <w:pPr>
              <w:pStyle w:val="TableParagraph"/>
              <w:spacing w:line="201" w:lineRule="exact" w:before="16"/>
              <w:ind w:left="1" w:right="38"/>
              <w:jc w:val="center"/>
              <w:rPr>
                <w:sz w:val="18"/>
              </w:rPr>
            </w:pPr>
            <w:r>
              <w:rPr>
                <w:spacing w:val="-4"/>
                <w:w w:val="105"/>
                <w:sz w:val="18"/>
              </w:rPr>
              <w:t>3.39</w:t>
            </w:r>
          </w:p>
        </w:tc>
      </w:tr>
      <w:tr>
        <w:trPr>
          <w:trHeight w:val="237" w:hRule="atLeast"/>
        </w:trPr>
        <w:tc>
          <w:tcPr>
            <w:tcW w:w="1315" w:type="dxa"/>
          </w:tcPr>
          <w:p>
            <w:pPr>
              <w:pStyle w:val="TableParagraph"/>
              <w:spacing w:before="10"/>
              <w:ind w:left="86"/>
              <w:rPr>
                <w:sz w:val="18"/>
              </w:rPr>
            </w:pPr>
            <w:r>
              <w:rPr>
                <w:spacing w:val="-2"/>
                <w:w w:val="105"/>
                <w:sz w:val="18"/>
              </w:rPr>
              <w:t>Rainfall</w:t>
            </w:r>
          </w:p>
        </w:tc>
        <w:tc>
          <w:tcPr>
            <w:tcW w:w="1238" w:type="dxa"/>
          </w:tcPr>
          <w:p>
            <w:pPr>
              <w:pStyle w:val="TableParagraph"/>
              <w:spacing w:before="10"/>
              <w:ind w:right="311"/>
              <w:jc w:val="right"/>
              <w:rPr>
                <w:sz w:val="18"/>
              </w:rPr>
            </w:pPr>
            <w:r>
              <w:rPr>
                <w:spacing w:val="-2"/>
                <w:w w:val="105"/>
                <w:sz w:val="18"/>
              </w:rPr>
              <w:t>0.145</w:t>
            </w:r>
          </w:p>
        </w:tc>
        <w:tc>
          <w:tcPr>
            <w:tcW w:w="1201" w:type="dxa"/>
          </w:tcPr>
          <w:p>
            <w:pPr>
              <w:pStyle w:val="TableParagraph"/>
              <w:spacing w:before="10"/>
              <w:ind w:left="162"/>
              <w:jc w:val="center"/>
              <w:rPr>
                <w:sz w:val="18"/>
              </w:rPr>
            </w:pPr>
            <w:r>
              <w:rPr>
                <w:spacing w:val="-2"/>
                <w:w w:val="105"/>
                <w:sz w:val="18"/>
              </w:rPr>
              <w:t>0.276</w:t>
            </w:r>
          </w:p>
        </w:tc>
        <w:tc>
          <w:tcPr>
            <w:tcW w:w="1152" w:type="dxa"/>
          </w:tcPr>
          <w:p>
            <w:pPr>
              <w:pStyle w:val="TableParagraph"/>
              <w:spacing w:before="10"/>
              <w:ind w:left="60" w:right="52"/>
              <w:jc w:val="center"/>
              <w:rPr>
                <w:sz w:val="18"/>
              </w:rPr>
            </w:pPr>
            <w:r>
              <w:rPr>
                <w:spacing w:val="-2"/>
                <w:w w:val="105"/>
                <w:sz w:val="18"/>
              </w:rPr>
              <w:t>0.200</w:t>
            </w:r>
          </w:p>
        </w:tc>
        <w:tc>
          <w:tcPr>
            <w:tcW w:w="1297" w:type="dxa"/>
          </w:tcPr>
          <w:p>
            <w:pPr>
              <w:pStyle w:val="TableParagraph"/>
              <w:spacing w:before="10"/>
              <w:ind w:right="30"/>
              <w:jc w:val="center"/>
              <w:rPr>
                <w:sz w:val="18"/>
              </w:rPr>
            </w:pPr>
            <w:r>
              <w:rPr>
                <w:spacing w:val="-2"/>
                <w:w w:val="105"/>
                <w:sz w:val="18"/>
              </w:rPr>
              <w:t>0.174</w:t>
            </w:r>
          </w:p>
        </w:tc>
        <w:tc>
          <w:tcPr>
            <w:tcW w:w="729" w:type="dxa"/>
          </w:tcPr>
          <w:p>
            <w:pPr>
              <w:pStyle w:val="TableParagraph"/>
              <w:spacing w:before="10"/>
              <w:ind w:left="2" w:right="1"/>
              <w:jc w:val="center"/>
              <w:rPr>
                <w:sz w:val="18"/>
              </w:rPr>
            </w:pPr>
            <w:r>
              <w:rPr>
                <w:spacing w:val="-2"/>
                <w:w w:val="105"/>
                <w:sz w:val="18"/>
              </w:rPr>
              <w:t>0.366</w:t>
            </w:r>
          </w:p>
        </w:tc>
        <w:tc>
          <w:tcPr>
            <w:tcW w:w="944" w:type="dxa"/>
          </w:tcPr>
          <w:p>
            <w:pPr>
              <w:pStyle w:val="TableParagraph"/>
              <w:spacing w:before="10"/>
              <w:ind w:left="64"/>
              <w:jc w:val="center"/>
              <w:rPr>
                <w:sz w:val="18"/>
              </w:rPr>
            </w:pPr>
            <w:r>
              <w:rPr>
                <w:spacing w:val="-2"/>
                <w:w w:val="105"/>
                <w:sz w:val="18"/>
              </w:rPr>
              <w:t>0.114</w:t>
            </w:r>
          </w:p>
        </w:tc>
        <w:tc>
          <w:tcPr>
            <w:tcW w:w="786" w:type="dxa"/>
          </w:tcPr>
          <w:p>
            <w:pPr>
              <w:pStyle w:val="TableParagraph"/>
              <w:spacing w:before="10"/>
              <w:ind w:left="13" w:right="13"/>
              <w:jc w:val="center"/>
              <w:rPr>
                <w:sz w:val="18"/>
              </w:rPr>
            </w:pPr>
            <w:r>
              <w:rPr>
                <w:spacing w:val="-2"/>
                <w:w w:val="105"/>
                <w:sz w:val="18"/>
              </w:rPr>
              <w:t>0.155</w:t>
            </w:r>
          </w:p>
        </w:tc>
        <w:tc>
          <w:tcPr>
            <w:tcW w:w="766" w:type="dxa"/>
          </w:tcPr>
          <w:p>
            <w:pPr>
              <w:pStyle w:val="TableParagraph"/>
              <w:spacing w:before="10"/>
              <w:ind w:left="5" w:right="5"/>
              <w:jc w:val="center"/>
              <w:rPr>
                <w:sz w:val="18"/>
              </w:rPr>
            </w:pPr>
            <w:r>
              <w:rPr>
                <w:spacing w:val="-2"/>
                <w:w w:val="105"/>
                <w:sz w:val="18"/>
              </w:rPr>
              <w:t>0.191</w:t>
            </w:r>
          </w:p>
        </w:tc>
        <w:tc>
          <w:tcPr>
            <w:tcW w:w="1150" w:type="dxa"/>
          </w:tcPr>
          <w:p>
            <w:pPr>
              <w:pStyle w:val="TableParagraph"/>
              <w:spacing w:before="10"/>
              <w:ind w:right="39"/>
              <w:jc w:val="center"/>
              <w:rPr>
                <w:sz w:val="18"/>
              </w:rPr>
            </w:pPr>
            <w:r>
              <w:rPr>
                <w:spacing w:val="-2"/>
                <w:w w:val="105"/>
                <w:sz w:val="18"/>
              </w:rPr>
              <w:t>0.152</w:t>
            </w:r>
          </w:p>
        </w:tc>
        <w:tc>
          <w:tcPr>
            <w:tcW w:w="1163" w:type="dxa"/>
          </w:tcPr>
          <w:p>
            <w:pPr>
              <w:pStyle w:val="TableParagraph"/>
              <w:spacing w:before="10"/>
              <w:ind w:right="38"/>
              <w:jc w:val="center"/>
              <w:rPr>
                <w:sz w:val="18"/>
              </w:rPr>
            </w:pPr>
            <w:r>
              <w:rPr>
                <w:spacing w:val="-2"/>
                <w:w w:val="105"/>
                <w:sz w:val="18"/>
              </w:rPr>
              <w:t>19.68</w:t>
            </w:r>
          </w:p>
        </w:tc>
      </w:tr>
      <w:tr>
        <w:trPr>
          <w:trHeight w:val="216" w:hRule="atLeast"/>
        </w:trPr>
        <w:tc>
          <w:tcPr>
            <w:tcW w:w="1315" w:type="dxa"/>
            <w:tcBorders>
              <w:bottom w:val="single" w:sz="6" w:space="0" w:color="000000"/>
            </w:tcBorders>
          </w:tcPr>
          <w:p>
            <w:pPr>
              <w:pStyle w:val="TableParagraph"/>
              <w:spacing w:line="181" w:lineRule="exact" w:before="16"/>
              <w:ind w:left="86"/>
              <w:rPr>
                <w:sz w:val="18"/>
              </w:rPr>
            </w:pPr>
            <w:r>
              <w:rPr>
                <w:spacing w:val="-2"/>
                <w:w w:val="105"/>
                <w:sz w:val="18"/>
              </w:rPr>
              <w:t>Temperature</w:t>
            </w:r>
          </w:p>
        </w:tc>
        <w:tc>
          <w:tcPr>
            <w:tcW w:w="1238" w:type="dxa"/>
            <w:tcBorders>
              <w:bottom w:val="single" w:sz="6" w:space="0" w:color="000000"/>
            </w:tcBorders>
          </w:tcPr>
          <w:p>
            <w:pPr>
              <w:pStyle w:val="TableParagraph"/>
              <w:spacing w:line="181" w:lineRule="exact" w:before="16"/>
              <w:ind w:right="311"/>
              <w:jc w:val="right"/>
              <w:rPr>
                <w:sz w:val="18"/>
              </w:rPr>
            </w:pPr>
            <w:r>
              <w:rPr>
                <w:spacing w:val="-2"/>
                <w:w w:val="105"/>
                <w:sz w:val="18"/>
              </w:rPr>
              <w:t>0.058</w:t>
            </w:r>
          </w:p>
        </w:tc>
        <w:tc>
          <w:tcPr>
            <w:tcW w:w="1201" w:type="dxa"/>
            <w:tcBorders>
              <w:bottom w:val="single" w:sz="6" w:space="0" w:color="000000"/>
            </w:tcBorders>
          </w:tcPr>
          <w:p>
            <w:pPr>
              <w:pStyle w:val="TableParagraph"/>
              <w:spacing w:line="181" w:lineRule="exact" w:before="16"/>
              <w:ind w:left="162"/>
              <w:jc w:val="center"/>
              <w:rPr>
                <w:sz w:val="18"/>
              </w:rPr>
            </w:pPr>
            <w:r>
              <w:rPr>
                <w:spacing w:val="-2"/>
                <w:w w:val="105"/>
                <w:sz w:val="18"/>
              </w:rPr>
              <w:t>0.069</w:t>
            </w:r>
          </w:p>
        </w:tc>
        <w:tc>
          <w:tcPr>
            <w:tcW w:w="1152" w:type="dxa"/>
            <w:tcBorders>
              <w:bottom w:val="single" w:sz="6" w:space="0" w:color="000000"/>
            </w:tcBorders>
          </w:tcPr>
          <w:p>
            <w:pPr>
              <w:pStyle w:val="TableParagraph"/>
              <w:spacing w:line="181" w:lineRule="exact" w:before="16"/>
              <w:ind w:left="60" w:right="52"/>
              <w:jc w:val="center"/>
              <w:rPr>
                <w:sz w:val="18"/>
              </w:rPr>
            </w:pPr>
            <w:r>
              <w:rPr>
                <w:spacing w:val="-2"/>
                <w:w w:val="105"/>
                <w:sz w:val="18"/>
              </w:rPr>
              <w:t>0.020</w:t>
            </w:r>
          </w:p>
        </w:tc>
        <w:tc>
          <w:tcPr>
            <w:tcW w:w="1297" w:type="dxa"/>
            <w:tcBorders>
              <w:bottom w:val="single" w:sz="6" w:space="0" w:color="000000"/>
            </w:tcBorders>
          </w:tcPr>
          <w:p>
            <w:pPr>
              <w:pStyle w:val="TableParagraph"/>
              <w:spacing w:line="181" w:lineRule="exact" w:before="16"/>
              <w:ind w:right="30"/>
              <w:jc w:val="center"/>
              <w:rPr>
                <w:sz w:val="18"/>
              </w:rPr>
            </w:pPr>
            <w:r>
              <w:rPr>
                <w:spacing w:val="-2"/>
                <w:w w:val="105"/>
                <w:sz w:val="18"/>
              </w:rPr>
              <w:t>0.017</w:t>
            </w:r>
          </w:p>
        </w:tc>
        <w:tc>
          <w:tcPr>
            <w:tcW w:w="729" w:type="dxa"/>
            <w:tcBorders>
              <w:bottom w:val="single" w:sz="6" w:space="0" w:color="000000"/>
            </w:tcBorders>
          </w:tcPr>
          <w:p>
            <w:pPr>
              <w:pStyle w:val="TableParagraph"/>
              <w:spacing w:line="181" w:lineRule="exact" w:before="16"/>
              <w:ind w:left="2" w:right="1"/>
              <w:jc w:val="center"/>
              <w:rPr>
                <w:sz w:val="18"/>
              </w:rPr>
            </w:pPr>
            <w:r>
              <w:rPr>
                <w:spacing w:val="-2"/>
                <w:w w:val="105"/>
                <w:sz w:val="18"/>
              </w:rPr>
              <w:t>0.024</w:t>
            </w:r>
          </w:p>
        </w:tc>
        <w:tc>
          <w:tcPr>
            <w:tcW w:w="944" w:type="dxa"/>
            <w:tcBorders>
              <w:bottom w:val="single" w:sz="6" w:space="0" w:color="000000"/>
            </w:tcBorders>
          </w:tcPr>
          <w:p>
            <w:pPr>
              <w:pStyle w:val="TableParagraph"/>
              <w:spacing w:line="181" w:lineRule="exact" w:before="16"/>
              <w:ind w:left="64"/>
              <w:jc w:val="center"/>
              <w:rPr>
                <w:sz w:val="18"/>
              </w:rPr>
            </w:pPr>
            <w:r>
              <w:rPr>
                <w:spacing w:val="-2"/>
                <w:w w:val="105"/>
                <w:sz w:val="18"/>
              </w:rPr>
              <w:t>0.011</w:t>
            </w:r>
          </w:p>
        </w:tc>
        <w:tc>
          <w:tcPr>
            <w:tcW w:w="786" w:type="dxa"/>
            <w:tcBorders>
              <w:bottom w:val="single" w:sz="6" w:space="0" w:color="000000"/>
            </w:tcBorders>
          </w:tcPr>
          <w:p>
            <w:pPr>
              <w:pStyle w:val="TableParagraph"/>
              <w:spacing w:line="181" w:lineRule="exact" w:before="16"/>
              <w:ind w:left="13" w:right="13"/>
              <w:jc w:val="center"/>
              <w:rPr>
                <w:sz w:val="18"/>
              </w:rPr>
            </w:pPr>
            <w:r>
              <w:rPr>
                <w:spacing w:val="-2"/>
                <w:w w:val="105"/>
                <w:sz w:val="18"/>
              </w:rPr>
              <w:t>0.004</w:t>
            </w:r>
          </w:p>
        </w:tc>
        <w:tc>
          <w:tcPr>
            <w:tcW w:w="766" w:type="dxa"/>
            <w:tcBorders>
              <w:bottom w:val="single" w:sz="6" w:space="0" w:color="000000"/>
            </w:tcBorders>
          </w:tcPr>
          <w:p>
            <w:pPr>
              <w:pStyle w:val="TableParagraph"/>
              <w:spacing w:line="181" w:lineRule="exact" w:before="16"/>
              <w:ind w:left="5" w:right="5"/>
              <w:jc w:val="center"/>
              <w:rPr>
                <w:sz w:val="18"/>
              </w:rPr>
            </w:pPr>
            <w:r>
              <w:rPr>
                <w:spacing w:val="-2"/>
                <w:w w:val="105"/>
                <w:sz w:val="18"/>
              </w:rPr>
              <w:t>0.038</w:t>
            </w:r>
          </w:p>
        </w:tc>
        <w:tc>
          <w:tcPr>
            <w:tcW w:w="1150" w:type="dxa"/>
            <w:tcBorders>
              <w:bottom w:val="single" w:sz="6" w:space="0" w:color="000000"/>
            </w:tcBorders>
          </w:tcPr>
          <w:p>
            <w:pPr>
              <w:pStyle w:val="TableParagraph"/>
              <w:spacing w:line="181" w:lineRule="exact" w:before="16"/>
              <w:ind w:right="39"/>
              <w:jc w:val="center"/>
              <w:rPr>
                <w:sz w:val="18"/>
              </w:rPr>
            </w:pPr>
            <w:r>
              <w:rPr>
                <w:spacing w:val="-2"/>
                <w:w w:val="105"/>
                <w:sz w:val="18"/>
              </w:rPr>
              <w:t>0.030</w:t>
            </w:r>
          </w:p>
        </w:tc>
        <w:tc>
          <w:tcPr>
            <w:tcW w:w="1163" w:type="dxa"/>
            <w:tcBorders>
              <w:bottom w:val="single" w:sz="6" w:space="0" w:color="000000"/>
            </w:tcBorders>
          </w:tcPr>
          <w:p>
            <w:pPr>
              <w:pStyle w:val="TableParagraph"/>
              <w:spacing w:line="181" w:lineRule="exact" w:before="16"/>
              <w:ind w:left="1" w:right="38"/>
              <w:jc w:val="center"/>
              <w:rPr>
                <w:sz w:val="18"/>
              </w:rPr>
            </w:pPr>
            <w:r>
              <w:rPr>
                <w:spacing w:val="-4"/>
                <w:w w:val="105"/>
                <w:sz w:val="18"/>
              </w:rPr>
              <w:t>3.03</w:t>
            </w:r>
          </w:p>
        </w:tc>
      </w:tr>
    </w:tbl>
    <w:p>
      <w:pPr>
        <w:spacing w:before="6"/>
        <w:ind w:left="29" w:right="0" w:firstLine="0"/>
        <w:jc w:val="left"/>
        <w:rPr>
          <w:i/>
          <w:sz w:val="18"/>
        </w:rPr>
      </w:pPr>
      <w:r>
        <w:rPr>
          <w:i/>
          <w:sz w:val="18"/>
        </w:rPr>
        <mc:AlternateContent>
          <mc:Choice Requires="wps">
            <w:drawing>
              <wp:anchor distT="0" distB="0" distL="0" distR="0" allowOverlap="1" layoutInCell="1" locked="0" behindDoc="1" simplePos="0" relativeHeight="486597120">
                <wp:simplePos x="0" y="0"/>
                <wp:positionH relativeFrom="page">
                  <wp:posOffset>2237867</wp:posOffset>
                </wp:positionH>
                <wp:positionV relativeFrom="paragraph">
                  <wp:posOffset>-454088</wp:posOffset>
                </wp:positionV>
                <wp:extent cx="899794" cy="84963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899794" cy="849630"/>
                        </a:xfrm>
                        <a:custGeom>
                          <a:avLst/>
                          <a:gdLst/>
                          <a:ahLst/>
                          <a:cxnLst/>
                          <a:rect l="l" t="t" r="r" b="b"/>
                          <a:pathLst>
                            <a:path w="899794" h="849630">
                              <a:moveTo>
                                <a:pt x="573887" y="729081"/>
                              </a:moveTo>
                              <a:lnTo>
                                <a:pt x="564527" y="677595"/>
                              </a:lnTo>
                              <a:lnTo>
                                <a:pt x="548449" y="640829"/>
                              </a:lnTo>
                              <a:lnTo>
                                <a:pt x="524446" y="602716"/>
                              </a:lnTo>
                              <a:lnTo>
                                <a:pt x="492658" y="563803"/>
                              </a:lnTo>
                              <a:lnTo>
                                <a:pt x="205740" y="275971"/>
                              </a:lnTo>
                              <a:lnTo>
                                <a:pt x="199898" y="273050"/>
                              </a:lnTo>
                              <a:lnTo>
                                <a:pt x="195707" y="273304"/>
                              </a:lnTo>
                              <a:lnTo>
                                <a:pt x="167513" y="301371"/>
                              </a:lnTo>
                              <a:lnTo>
                                <a:pt x="167132" y="303911"/>
                              </a:lnTo>
                              <a:lnTo>
                                <a:pt x="167259" y="305816"/>
                              </a:lnTo>
                              <a:lnTo>
                                <a:pt x="168783" y="309626"/>
                              </a:lnTo>
                              <a:lnTo>
                                <a:pt x="170307" y="311531"/>
                              </a:lnTo>
                              <a:lnTo>
                                <a:pt x="438531" y="579755"/>
                              </a:lnTo>
                              <a:lnTo>
                                <a:pt x="452450" y="594271"/>
                              </a:lnTo>
                              <a:lnTo>
                                <a:pt x="485394" y="635381"/>
                              </a:lnTo>
                              <a:lnTo>
                                <a:pt x="505269" y="673290"/>
                              </a:lnTo>
                              <a:lnTo>
                                <a:pt x="512724" y="707250"/>
                              </a:lnTo>
                              <a:lnTo>
                                <a:pt x="512419" y="717740"/>
                              </a:lnTo>
                              <a:lnTo>
                                <a:pt x="497573" y="755091"/>
                              </a:lnTo>
                              <a:lnTo>
                                <a:pt x="465023" y="779741"/>
                              </a:lnTo>
                              <a:lnTo>
                                <a:pt x="434657" y="784555"/>
                              </a:lnTo>
                              <a:lnTo>
                                <a:pt x="423557" y="783475"/>
                              </a:lnTo>
                              <a:lnTo>
                                <a:pt x="374764" y="765073"/>
                              </a:lnTo>
                              <a:lnTo>
                                <a:pt x="333362" y="735609"/>
                              </a:lnTo>
                              <a:lnTo>
                                <a:pt x="303911" y="708406"/>
                              </a:lnTo>
                              <a:lnTo>
                                <a:pt x="38608" y="443103"/>
                              </a:lnTo>
                              <a:lnTo>
                                <a:pt x="36703" y="441706"/>
                              </a:lnTo>
                              <a:lnTo>
                                <a:pt x="32766" y="440182"/>
                              </a:lnTo>
                              <a:lnTo>
                                <a:pt x="30988" y="440055"/>
                              </a:lnTo>
                              <a:lnTo>
                                <a:pt x="28702" y="440309"/>
                              </a:lnTo>
                              <a:lnTo>
                                <a:pt x="508" y="468503"/>
                              </a:lnTo>
                              <a:lnTo>
                                <a:pt x="0" y="471043"/>
                              </a:lnTo>
                              <a:lnTo>
                                <a:pt x="127" y="472821"/>
                              </a:lnTo>
                              <a:lnTo>
                                <a:pt x="275336" y="750951"/>
                              </a:lnTo>
                              <a:lnTo>
                                <a:pt x="314833" y="786879"/>
                              </a:lnTo>
                              <a:lnTo>
                                <a:pt x="353187" y="814705"/>
                              </a:lnTo>
                              <a:lnTo>
                                <a:pt x="389978" y="834174"/>
                              </a:lnTo>
                              <a:lnTo>
                                <a:pt x="440791" y="848283"/>
                              </a:lnTo>
                              <a:lnTo>
                                <a:pt x="456628" y="849058"/>
                              </a:lnTo>
                              <a:lnTo>
                                <a:pt x="471881" y="847940"/>
                              </a:lnTo>
                              <a:lnTo>
                                <a:pt x="513905" y="833628"/>
                              </a:lnTo>
                              <a:lnTo>
                                <a:pt x="548843" y="802462"/>
                              </a:lnTo>
                              <a:lnTo>
                                <a:pt x="569976" y="760349"/>
                              </a:lnTo>
                              <a:lnTo>
                                <a:pt x="572871" y="745020"/>
                              </a:lnTo>
                              <a:lnTo>
                                <a:pt x="573887" y="729081"/>
                              </a:lnTo>
                              <a:close/>
                            </a:path>
                            <a:path w="899794" h="849630">
                              <a:moveTo>
                                <a:pt x="899668" y="434848"/>
                              </a:moveTo>
                              <a:lnTo>
                                <a:pt x="884936" y="406908"/>
                              </a:lnTo>
                              <a:lnTo>
                                <a:pt x="482600" y="4572"/>
                              </a:lnTo>
                              <a:lnTo>
                                <a:pt x="479425" y="1651"/>
                              </a:lnTo>
                              <a:lnTo>
                                <a:pt x="475488" y="254"/>
                              </a:lnTo>
                              <a:lnTo>
                                <a:pt x="473075" y="0"/>
                              </a:lnTo>
                              <a:lnTo>
                                <a:pt x="468376" y="635"/>
                              </a:lnTo>
                              <a:lnTo>
                                <a:pt x="442087" y="30988"/>
                              </a:lnTo>
                              <a:lnTo>
                                <a:pt x="442595" y="33147"/>
                              </a:lnTo>
                              <a:lnTo>
                                <a:pt x="444119" y="37084"/>
                              </a:lnTo>
                              <a:lnTo>
                                <a:pt x="445135" y="38608"/>
                              </a:lnTo>
                              <a:lnTo>
                                <a:pt x="683387" y="276860"/>
                              </a:lnTo>
                              <a:lnTo>
                                <a:pt x="794893" y="387096"/>
                              </a:lnTo>
                              <a:lnTo>
                                <a:pt x="753364" y="365379"/>
                              </a:lnTo>
                              <a:lnTo>
                                <a:pt x="668274" y="321056"/>
                              </a:lnTo>
                              <a:lnTo>
                                <a:pt x="580453" y="276910"/>
                              </a:lnTo>
                              <a:lnTo>
                                <a:pt x="361657" y="166674"/>
                              </a:lnTo>
                              <a:lnTo>
                                <a:pt x="349681" y="161188"/>
                              </a:lnTo>
                              <a:lnTo>
                                <a:pt x="337947" y="156591"/>
                              </a:lnTo>
                              <a:lnTo>
                                <a:pt x="332105" y="155067"/>
                              </a:lnTo>
                              <a:lnTo>
                                <a:pt x="327152" y="154559"/>
                              </a:lnTo>
                              <a:lnTo>
                                <a:pt x="322580" y="154559"/>
                              </a:lnTo>
                              <a:lnTo>
                                <a:pt x="280797" y="186817"/>
                              </a:lnTo>
                              <a:lnTo>
                                <a:pt x="279400" y="192151"/>
                              </a:lnTo>
                              <a:lnTo>
                                <a:pt x="280162" y="199009"/>
                              </a:lnTo>
                              <a:lnTo>
                                <a:pt x="696976" y="625348"/>
                              </a:lnTo>
                              <a:lnTo>
                                <a:pt x="702056" y="628904"/>
                              </a:lnTo>
                              <a:lnTo>
                                <a:pt x="704342" y="630047"/>
                              </a:lnTo>
                              <a:lnTo>
                                <a:pt x="706247" y="630174"/>
                              </a:lnTo>
                              <a:lnTo>
                                <a:pt x="708406" y="629412"/>
                              </a:lnTo>
                              <a:lnTo>
                                <a:pt x="710692" y="629158"/>
                              </a:lnTo>
                              <a:lnTo>
                                <a:pt x="736473" y="601345"/>
                              </a:lnTo>
                              <a:lnTo>
                                <a:pt x="737235" y="599186"/>
                              </a:lnTo>
                              <a:lnTo>
                                <a:pt x="737235" y="597154"/>
                              </a:lnTo>
                              <a:lnTo>
                                <a:pt x="735457" y="592836"/>
                              </a:lnTo>
                              <a:lnTo>
                                <a:pt x="734314" y="591312"/>
                              </a:lnTo>
                              <a:lnTo>
                                <a:pt x="457060" y="313969"/>
                              </a:lnTo>
                              <a:lnTo>
                                <a:pt x="368935" y="227584"/>
                              </a:lnTo>
                              <a:lnTo>
                                <a:pt x="369062" y="227330"/>
                              </a:lnTo>
                              <a:lnTo>
                                <a:pt x="395198" y="241452"/>
                              </a:lnTo>
                              <a:lnTo>
                                <a:pt x="449287" y="270129"/>
                              </a:lnTo>
                              <a:lnTo>
                                <a:pt x="522554" y="307238"/>
                              </a:lnTo>
                              <a:lnTo>
                                <a:pt x="711327" y="401726"/>
                              </a:lnTo>
                              <a:lnTo>
                                <a:pt x="805561" y="449326"/>
                              </a:lnTo>
                              <a:lnTo>
                                <a:pt x="821651" y="457009"/>
                              </a:lnTo>
                              <a:lnTo>
                                <a:pt x="843407" y="466090"/>
                              </a:lnTo>
                              <a:lnTo>
                                <a:pt x="850265" y="467868"/>
                              </a:lnTo>
                              <a:lnTo>
                                <a:pt x="855853" y="468376"/>
                              </a:lnTo>
                              <a:lnTo>
                                <a:pt x="861695" y="469265"/>
                              </a:lnTo>
                              <a:lnTo>
                                <a:pt x="866902" y="468884"/>
                              </a:lnTo>
                              <a:lnTo>
                                <a:pt x="870585" y="467233"/>
                              </a:lnTo>
                              <a:lnTo>
                                <a:pt x="874522" y="465963"/>
                              </a:lnTo>
                              <a:lnTo>
                                <a:pt x="878586" y="463296"/>
                              </a:lnTo>
                              <a:lnTo>
                                <a:pt x="896112" y="445770"/>
                              </a:lnTo>
                              <a:lnTo>
                                <a:pt x="897636" y="443611"/>
                              </a:lnTo>
                              <a:lnTo>
                                <a:pt x="899287" y="437896"/>
                              </a:lnTo>
                              <a:lnTo>
                                <a:pt x="899668" y="43484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76.210007pt;margin-top:-35.755001pt;width:70.850pt;height:66.9pt;mso-position-horizontal-relative:page;mso-position-vertical-relative:paragraph;z-index:-16719360" id="docshape115" coordorigin="3524,-715" coordsize="1417,1338" path="m4428,433l4426,407,4421,380,4413,352,4402,323,4388,294,4370,264,4350,234,4327,204,4300,173,4270,142,3848,-281,3845,-283,3839,-285,3832,-285,3825,-282,3821,-279,3816,-276,3811,-272,3801,-261,3794,-252,3791,-248,3788,-240,3787,-236,3788,-233,3790,-227,3792,-224,4215,198,4237,221,4256,243,4274,265,4289,286,4301,306,4312,326,4320,345,4326,364,4330,382,4332,399,4331,415,4329,431,4324,446,4317,461,4308,474,4297,487,4284,498,4271,506,4257,513,4241,517,4225,520,4209,520,4191,519,4173,515,4154,509,4135,500,4114,490,4093,477,4071,461,4049,443,4026,423,4003,401,3585,-17,3582,-19,3576,-22,3573,-22,3569,-22,3562,-19,3557,-16,3548,-9,3537,2,3530,11,3528,16,3525,23,3524,27,3524,30,3527,36,3529,39,3958,468,3989,497,4020,524,4050,548,4080,568,4110,585,4138,599,4166,609,4192,616,4218,621,4243,622,4267,620,4291,616,4313,608,4334,598,4353,584,4371,568,4389,549,4403,528,4414,506,4422,482,4426,458,4428,433xm4941,-30l4939,-41,4937,-47,4931,-60,4925,-67,4918,-74,4284,-708,4279,-713,4273,-715,4269,-715,4262,-714,4258,-712,4244,-702,4234,-692,4224,-678,4222,-674,4220,-666,4221,-663,4224,-657,4225,-654,4600,-279,4776,-105,4711,-140,4577,-209,4438,-279,4094,-453,4075,-461,4056,-469,4047,-471,4039,-472,4032,-472,4025,-471,4013,-465,4006,-461,3966,-421,3964,-413,3965,-402,3967,-393,3972,-384,3979,-374,3988,-364,4622,270,4627,274,4630,275,4633,277,4636,277,4640,276,4643,276,4647,274,4652,271,4661,265,4672,253,4676,248,4679,244,4682,240,4683,236,4684,232,4685,229,4685,225,4682,219,4681,216,4244,-221,4105,-357,4105,-357,4147,-335,4232,-290,4347,-231,4644,-82,4793,-7,4818,5,4852,19,4863,22,4872,23,4881,24,4889,23,4895,21,4901,19,4908,15,4935,-13,4938,-16,4940,-25,4941,-30xe" filled="true" fillcolor="#c0c0c0" stroked="false">
                <v:path arrowok="t"/>
                <v:fill opacity="32896f" type="solid"/>
                <w10:wrap type="none"/>
              </v:shape>
            </w:pict>
          </mc:Fallback>
        </mc:AlternateContent>
      </w:r>
      <w:r>
        <w:rPr>
          <w:i/>
          <w:w w:val="105"/>
          <w:sz w:val="18"/>
        </w:rPr>
        <w:t>CR=0.02</w:t>
      </w:r>
      <w:r>
        <w:rPr>
          <w:i/>
          <w:spacing w:val="-12"/>
          <w:w w:val="105"/>
          <w:sz w:val="18"/>
        </w:rPr>
        <w:t> </w:t>
      </w:r>
      <w:r>
        <w:rPr>
          <w:i/>
          <w:w w:val="105"/>
          <w:sz w:val="18"/>
        </w:rPr>
        <w:t>Lambda</w:t>
      </w:r>
      <w:r>
        <w:rPr>
          <w:i/>
          <w:spacing w:val="-12"/>
          <w:w w:val="105"/>
          <w:sz w:val="18"/>
        </w:rPr>
        <w:t> </w:t>
      </w:r>
      <w:r>
        <w:rPr>
          <w:i/>
          <w:w w:val="105"/>
          <w:sz w:val="18"/>
        </w:rPr>
        <w:t>(λmax</w:t>
      </w:r>
      <w:r>
        <w:rPr>
          <w:i/>
          <w:spacing w:val="-12"/>
          <w:w w:val="105"/>
          <w:sz w:val="18"/>
        </w:rPr>
        <w:t> </w:t>
      </w:r>
      <w:r>
        <w:rPr>
          <w:i/>
          <w:w w:val="105"/>
          <w:sz w:val="18"/>
        </w:rPr>
        <w:t>)</w:t>
      </w:r>
      <w:r>
        <w:rPr>
          <w:i/>
          <w:spacing w:val="-12"/>
          <w:w w:val="105"/>
          <w:sz w:val="18"/>
        </w:rPr>
        <w:t> </w:t>
      </w:r>
      <w:r>
        <w:rPr>
          <w:i/>
          <w:w w:val="105"/>
          <w:sz w:val="18"/>
        </w:rPr>
        <w:t>that</w:t>
      </w:r>
      <w:r>
        <w:rPr>
          <w:i/>
          <w:spacing w:val="-12"/>
          <w:w w:val="105"/>
          <w:sz w:val="18"/>
        </w:rPr>
        <w:t> </w:t>
      </w:r>
      <w:r>
        <w:rPr>
          <w:i/>
          <w:w w:val="105"/>
          <w:sz w:val="18"/>
        </w:rPr>
        <w:t>is</w:t>
      </w:r>
      <w:r>
        <w:rPr>
          <w:i/>
          <w:spacing w:val="-8"/>
          <w:w w:val="105"/>
          <w:sz w:val="18"/>
        </w:rPr>
        <w:t> </w:t>
      </w:r>
      <w:r>
        <w:rPr>
          <w:i/>
          <w:w w:val="105"/>
          <w:sz w:val="18"/>
        </w:rPr>
        <w:t>the</w:t>
      </w:r>
      <w:r>
        <w:rPr>
          <w:i/>
          <w:spacing w:val="-12"/>
          <w:w w:val="105"/>
          <w:sz w:val="18"/>
        </w:rPr>
        <w:t> </w:t>
      </w:r>
      <w:r>
        <w:rPr>
          <w:i/>
          <w:w w:val="105"/>
          <w:sz w:val="18"/>
        </w:rPr>
        <w:t>Maximum</w:t>
      </w:r>
      <w:r>
        <w:rPr>
          <w:i/>
          <w:spacing w:val="-7"/>
          <w:w w:val="105"/>
          <w:sz w:val="18"/>
        </w:rPr>
        <w:t> </w:t>
      </w:r>
      <w:r>
        <w:rPr>
          <w:i/>
          <w:w w:val="105"/>
          <w:sz w:val="18"/>
        </w:rPr>
        <w:t>Eigen</w:t>
      </w:r>
      <w:r>
        <w:rPr>
          <w:i/>
          <w:spacing w:val="-2"/>
          <w:w w:val="105"/>
          <w:sz w:val="18"/>
        </w:rPr>
        <w:t> </w:t>
      </w:r>
      <w:r>
        <w:rPr>
          <w:i/>
          <w:w w:val="105"/>
          <w:sz w:val="18"/>
        </w:rPr>
        <w:t>Value</w:t>
      </w:r>
      <w:r>
        <w:rPr>
          <w:i/>
          <w:spacing w:val="-11"/>
          <w:w w:val="105"/>
          <w:sz w:val="18"/>
        </w:rPr>
        <w:t> </w:t>
      </w:r>
      <w:r>
        <w:rPr>
          <w:i/>
          <w:w w:val="105"/>
          <w:sz w:val="18"/>
        </w:rPr>
        <w:t>=</w:t>
      </w:r>
      <w:r>
        <w:rPr>
          <w:i/>
          <w:spacing w:val="-9"/>
          <w:w w:val="105"/>
          <w:sz w:val="18"/>
        </w:rPr>
        <w:t> </w:t>
      </w:r>
      <w:r>
        <w:rPr>
          <w:i/>
          <w:spacing w:val="-4"/>
          <w:w w:val="105"/>
          <w:sz w:val="18"/>
        </w:rPr>
        <w:t>9.23</w:t>
      </w:r>
    </w:p>
    <w:p>
      <w:pPr>
        <w:spacing w:after="0"/>
        <w:jc w:val="left"/>
        <w:rPr>
          <w:i/>
          <w:sz w:val="18"/>
        </w:rPr>
        <w:sectPr>
          <w:headerReference w:type="default" r:id="rId24"/>
          <w:pgSz w:w="16850" w:h="11910" w:orient="landscape"/>
          <w:pgMar w:header="0" w:footer="0" w:top="1340" w:bottom="280" w:left="850" w:right="2409"/>
        </w:sectPr>
      </w:pPr>
    </w:p>
    <w:p>
      <w:pPr>
        <w:pStyle w:val="BodyText"/>
        <w:spacing w:before="2"/>
        <w:rPr>
          <w:i/>
        </w:rPr>
      </w:pPr>
      <w:r>
        <w:rPr>
          <w:i/>
        </w:rPr>
        <mc:AlternateContent>
          <mc:Choice Requires="wps">
            <w:drawing>
              <wp:anchor distT="0" distB="0" distL="0" distR="0" allowOverlap="1" layoutInCell="1" locked="0" behindDoc="1" simplePos="0" relativeHeight="486598656">
                <wp:simplePos x="0" y="0"/>
                <wp:positionH relativeFrom="page">
                  <wp:posOffset>5171440</wp:posOffset>
                </wp:positionH>
                <wp:positionV relativeFrom="page">
                  <wp:posOffset>1363344</wp:posOffset>
                </wp:positionV>
                <wp:extent cx="2391410" cy="802957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17824" id="docshape117" filled="true" fillcolor="#f1f1f1" stroked="false">
                <v:fill type="solid"/>
                <w10:wrap type="none"/>
              </v:rect>
            </w:pict>
          </mc:Fallback>
        </mc:AlternateContent>
      </w:r>
    </w:p>
    <w:p>
      <w:pPr>
        <w:pStyle w:val="Heading1"/>
        <w:ind w:left="140" w:firstLine="0"/>
        <w:jc w:val="left"/>
      </w:pPr>
      <w:r>
        <w:rPr>
          <w:spacing w:val="-2"/>
        </w:rPr>
        <w:t>REFERENCES</w:t>
      </w:r>
    </w:p>
    <w:p>
      <w:pPr>
        <w:pStyle w:val="ListParagraph"/>
        <w:numPr>
          <w:ilvl w:val="0"/>
          <w:numId w:val="4"/>
        </w:numPr>
        <w:tabs>
          <w:tab w:pos="680" w:val="left" w:leader="none"/>
        </w:tabs>
        <w:spacing w:line="273" w:lineRule="auto" w:before="30" w:after="0"/>
        <w:ind w:left="680" w:right="2203" w:hanging="271"/>
        <w:jc w:val="both"/>
        <w:rPr>
          <w:sz w:val="18"/>
        </w:rPr>
      </w:pPr>
      <w:r>
        <w:rPr>
          <w:sz w:val="18"/>
        </w:rPr>
        <w:t>Adem, A. F., &amp; Danbara, J. H. (2022). "Land Suitability Mapping for Surface Irrigation Using GIS-Based</w:t>
      </w:r>
      <w:r>
        <w:rPr>
          <w:spacing w:val="-6"/>
          <w:sz w:val="18"/>
        </w:rPr>
        <w:t> </w:t>
      </w:r>
      <w:r>
        <w:rPr>
          <w:sz w:val="18"/>
        </w:rPr>
        <w:t>Techniques in Ethiopia." Water Resources Management, 36(2), 101-123. DOI: 10.1007/s11269-022-03177-3.</w:t>
      </w:r>
    </w:p>
    <w:p>
      <w:pPr>
        <w:pStyle w:val="ListParagraph"/>
        <w:numPr>
          <w:ilvl w:val="0"/>
          <w:numId w:val="4"/>
        </w:numPr>
        <w:tabs>
          <w:tab w:pos="680" w:val="left" w:leader="none"/>
        </w:tabs>
        <w:spacing w:line="280" w:lineRule="auto" w:before="1" w:after="0"/>
        <w:ind w:left="680" w:right="2213" w:hanging="271"/>
        <w:jc w:val="both"/>
        <w:rPr>
          <w:sz w:val="18"/>
        </w:rPr>
      </w:pPr>
      <w:r>
        <w:rPr>
          <w:sz w:val="18"/>
        </w:rPr>
        <w:t>Al-Hanbali, A.,</w:t>
      </w:r>
      <w:r>
        <w:rPr>
          <w:spacing w:val="-4"/>
          <w:sz w:val="18"/>
        </w:rPr>
        <w:t> </w:t>
      </w:r>
      <w:r>
        <w:rPr>
          <w:sz w:val="18"/>
        </w:rPr>
        <w:t>Shibuta,</w:t>
      </w:r>
      <w:r>
        <w:rPr>
          <w:spacing w:val="-12"/>
          <w:sz w:val="18"/>
        </w:rPr>
        <w:t> </w:t>
      </w:r>
      <w:r>
        <w:rPr>
          <w:sz w:val="18"/>
        </w:rPr>
        <w:t>K.,</w:t>
      </w:r>
      <w:r>
        <w:rPr>
          <w:spacing w:val="-3"/>
          <w:sz w:val="18"/>
        </w:rPr>
        <w:t> </w:t>
      </w:r>
      <w:r>
        <w:rPr>
          <w:sz w:val="18"/>
        </w:rPr>
        <w:t>Alsaaideh,</w:t>
      </w:r>
      <w:r>
        <w:rPr>
          <w:spacing w:val="-4"/>
          <w:sz w:val="18"/>
        </w:rPr>
        <w:t> </w:t>
      </w:r>
      <w:r>
        <w:rPr>
          <w:sz w:val="18"/>
        </w:rPr>
        <w:t>B.,</w:t>
      </w:r>
      <w:r>
        <w:rPr>
          <w:spacing w:val="-4"/>
          <w:sz w:val="18"/>
        </w:rPr>
        <w:t> </w:t>
      </w:r>
      <w:r>
        <w:rPr>
          <w:sz w:val="18"/>
        </w:rPr>
        <w:t>&amp;</w:t>
      </w:r>
      <w:r>
        <w:rPr>
          <w:spacing w:val="-10"/>
          <w:sz w:val="18"/>
        </w:rPr>
        <w:t> </w:t>
      </w:r>
      <w:r>
        <w:rPr>
          <w:sz w:val="18"/>
        </w:rPr>
        <w:t>Tawara, Y.</w:t>
      </w:r>
      <w:r>
        <w:rPr>
          <w:spacing w:val="-12"/>
          <w:sz w:val="18"/>
        </w:rPr>
        <w:t> </w:t>
      </w:r>
      <w:r>
        <w:rPr>
          <w:sz w:val="18"/>
        </w:rPr>
        <w:t>(2022). Analysis of</w:t>
      </w:r>
      <w:r>
        <w:rPr>
          <w:spacing w:val="-8"/>
          <w:sz w:val="18"/>
        </w:rPr>
        <w:t> </w:t>
      </w:r>
      <w:r>
        <w:rPr>
          <w:sz w:val="18"/>
        </w:rPr>
        <w:t>the</w:t>
      </w:r>
      <w:r>
        <w:rPr>
          <w:spacing w:val="-5"/>
          <w:sz w:val="18"/>
        </w:rPr>
        <w:t> </w:t>
      </w:r>
      <w:r>
        <w:rPr>
          <w:sz w:val="18"/>
        </w:rPr>
        <w:t>land suitability for paddy fields in Tanzania using a GIS-based analytical hierarchy process. Geo-Spatial Information Science, 25(2), 212-228.</w:t>
      </w:r>
    </w:p>
    <w:p>
      <w:pPr>
        <w:pStyle w:val="ListParagraph"/>
        <w:numPr>
          <w:ilvl w:val="0"/>
          <w:numId w:val="4"/>
        </w:numPr>
        <w:tabs>
          <w:tab w:pos="680" w:val="left" w:leader="none"/>
        </w:tabs>
        <w:spacing w:line="273" w:lineRule="auto" w:before="0" w:after="0"/>
        <w:ind w:left="680" w:right="2201" w:hanging="271"/>
        <w:jc w:val="both"/>
        <w:rPr>
          <w:sz w:val="18"/>
        </w:rPr>
      </w:pPr>
      <w:r>
        <w:rPr>
          <w:sz w:val="18"/>
        </w:rPr>
        <w:drawing>
          <wp:anchor distT="0" distB="0" distL="0" distR="0" allowOverlap="1" layoutInCell="1" locked="0" behindDoc="1" simplePos="0" relativeHeight="486599168">
            <wp:simplePos x="0" y="0"/>
            <wp:positionH relativeFrom="page">
              <wp:posOffset>921397</wp:posOffset>
            </wp:positionH>
            <wp:positionV relativeFrom="paragraph">
              <wp:posOffset>420948</wp:posOffset>
            </wp:positionV>
            <wp:extent cx="3879075" cy="3900138"/>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26" cstate="print"/>
                    <a:stretch>
                      <a:fillRect/>
                    </a:stretch>
                  </pic:blipFill>
                  <pic:spPr>
                    <a:xfrm>
                      <a:off x="0" y="0"/>
                      <a:ext cx="3879075" cy="3900138"/>
                    </a:xfrm>
                    <a:prstGeom prst="rect">
                      <a:avLst/>
                    </a:prstGeom>
                  </pic:spPr>
                </pic:pic>
              </a:graphicData>
            </a:graphic>
          </wp:anchor>
        </w:drawing>
      </w:r>
      <w:r>
        <w:rPr>
          <w:sz w:val="18"/>
        </w:rPr>
        <w:t>Angelakιs, A.</w:t>
      </w:r>
      <w:r>
        <w:rPr>
          <w:spacing w:val="-12"/>
          <w:sz w:val="18"/>
        </w:rPr>
        <w:t> </w:t>
      </w:r>
      <w:r>
        <w:rPr>
          <w:sz w:val="18"/>
        </w:rPr>
        <w:t>N.,</w:t>
      </w:r>
      <w:r>
        <w:rPr>
          <w:spacing w:val="-3"/>
          <w:sz w:val="18"/>
        </w:rPr>
        <w:t> </w:t>
      </w:r>
      <w:r>
        <w:rPr>
          <w:sz w:val="18"/>
        </w:rPr>
        <w:t>Zaccaria, D.,</w:t>
      </w:r>
      <w:r>
        <w:rPr>
          <w:spacing w:val="-12"/>
          <w:sz w:val="18"/>
        </w:rPr>
        <w:t> </w:t>
      </w:r>
      <w:r>
        <w:rPr>
          <w:sz w:val="18"/>
        </w:rPr>
        <w:t>Krasilnikoff, J.,</w:t>
      </w:r>
      <w:r>
        <w:rPr>
          <w:spacing w:val="-4"/>
          <w:sz w:val="18"/>
        </w:rPr>
        <w:t> </w:t>
      </w:r>
      <w:r>
        <w:rPr>
          <w:sz w:val="18"/>
        </w:rPr>
        <w:t>Salgot,</w:t>
      </w:r>
      <w:r>
        <w:rPr>
          <w:spacing w:val="-4"/>
          <w:sz w:val="18"/>
        </w:rPr>
        <w:t> </w:t>
      </w:r>
      <w:r>
        <w:rPr>
          <w:sz w:val="18"/>
        </w:rPr>
        <w:t>M.,</w:t>
      </w:r>
      <w:r>
        <w:rPr>
          <w:spacing w:val="-4"/>
          <w:sz w:val="18"/>
        </w:rPr>
        <w:t> </w:t>
      </w:r>
      <w:r>
        <w:rPr>
          <w:sz w:val="18"/>
        </w:rPr>
        <w:t>Bazza,</w:t>
      </w:r>
      <w:r>
        <w:rPr>
          <w:spacing w:val="-4"/>
          <w:sz w:val="18"/>
        </w:rPr>
        <w:t> </w:t>
      </w:r>
      <w:r>
        <w:rPr>
          <w:sz w:val="18"/>
        </w:rPr>
        <w:t>M.,</w:t>
      </w:r>
      <w:r>
        <w:rPr>
          <w:spacing w:val="-4"/>
          <w:sz w:val="18"/>
        </w:rPr>
        <w:t> </w:t>
      </w:r>
      <w:r>
        <w:rPr>
          <w:sz w:val="18"/>
        </w:rPr>
        <w:t>Roccaro, P.,</w:t>
      </w:r>
      <w:r>
        <w:rPr>
          <w:spacing w:val="-4"/>
          <w:sz w:val="18"/>
        </w:rPr>
        <w:t> </w:t>
      </w:r>
      <w:r>
        <w:rPr>
          <w:sz w:val="18"/>
        </w:rPr>
        <w:t>... &amp; Fereres, E. (2020). Irrigation of world agricultural lands: Evolution through the millennia.</w:t>
      </w:r>
      <w:r>
        <w:rPr>
          <w:spacing w:val="40"/>
          <w:sz w:val="18"/>
        </w:rPr>
        <w:t> </w:t>
      </w:r>
      <w:r>
        <w:rPr>
          <w:sz w:val="18"/>
        </w:rPr>
        <w:t>Water, 12(5), 1285.</w:t>
      </w:r>
    </w:p>
    <w:p>
      <w:pPr>
        <w:pStyle w:val="ListParagraph"/>
        <w:numPr>
          <w:ilvl w:val="0"/>
          <w:numId w:val="4"/>
        </w:numPr>
        <w:tabs>
          <w:tab w:pos="680" w:val="left" w:leader="none"/>
        </w:tabs>
        <w:spacing w:line="278" w:lineRule="auto" w:before="0" w:after="0"/>
        <w:ind w:left="680" w:right="2200" w:hanging="271"/>
        <w:jc w:val="both"/>
        <w:rPr>
          <w:sz w:val="18"/>
        </w:rPr>
      </w:pPr>
      <w:r>
        <w:rPr>
          <w:sz w:val="18"/>
        </w:rPr>
        <w:t>Balew, A., Nega, W., Legese, B., &amp; Semaw, F. (2021). Suitable potential land evaluation</w:t>
      </w:r>
      <w:r>
        <w:rPr>
          <w:spacing w:val="-12"/>
          <w:sz w:val="18"/>
        </w:rPr>
        <w:t> </w:t>
      </w:r>
      <w:r>
        <w:rPr>
          <w:sz w:val="18"/>
        </w:rPr>
        <w:t>for</w:t>
      </w:r>
      <w:r>
        <w:rPr>
          <w:spacing w:val="-11"/>
          <w:sz w:val="18"/>
        </w:rPr>
        <w:t> </w:t>
      </w:r>
      <w:r>
        <w:rPr>
          <w:sz w:val="18"/>
        </w:rPr>
        <w:t>surface</w:t>
      </w:r>
      <w:r>
        <w:rPr>
          <w:spacing w:val="-5"/>
          <w:sz w:val="18"/>
        </w:rPr>
        <w:t> </w:t>
      </w:r>
      <w:r>
        <w:rPr>
          <w:sz w:val="18"/>
        </w:rPr>
        <w:t>water</w:t>
      </w:r>
      <w:r>
        <w:rPr>
          <w:spacing w:val="-12"/>
          <w:sz w:val="18"/>
        </w:rPr>
        <w:t> </w:t>
      </w:r>
      <w:r>
        <w:rPr>
          <w:sz w:val="18"/>
        </w:rPr>
        <w:t>irrigation using remote</w:t>
      </w:r>
      <w:r>
        <w:rPr>
          <w:spacing w:val="-5"/>
          <w:sz w:val="18"/>
        </w:rPr>
        <w:t> </w:t>
      </w:r>
      <w:r>
        <w:rPr>
          <w:sz w:val="18"/>
        </w:rPr>
        <w:t>sensing and</w:t>
      </w:r>
      <w:r>
        <w:rPr>
          <w:spacing w:val="-4"/>
          <w:sz w:val="18"/>
        </w:rPr>
        <w:t> </w:t>
      </w:r>
      <w:r>
        <w:rPr>
          <w:sz w:val="18"/>
        </w:rPr>
        <w:t>GIS–MCE</w:t>
      </w:r>
      <w:r>
        <w:rPr>
          <w:spacing w:val="-12"/>
          <w:sz w:val="18"/>
        </w:rPr>
        <w:t> </w:t>
      </w:r>
      <w:r>
        <w:rPr>
          <w:sz w:val="18"/>
        </w:rPr>
        <w:t>in</w:t>
      </w:r>
      <w:r>
        <w:rPr>
          <w:spacing w:val="-11"/>
          <w:sz w:val="18"/>
        </w:rPr>
        <w:t> </w:t>
      </w:r>
      <w:r>
        <w:rPr>
          <w:sz w:val="18"/>
        </w:rPr>
        <w:t>the</w:t>
      </w:r>
      <w:r>
        <w:rPr>
          <w:spacing w:val="-11"/>
          <w:sz w:val="18"/>
        </w:rPr>
        <w:t> </w:t>
      </w:r>
      <w:r>
        <w:rPr>
          <w:sz w:val="18"/>
        </w:rPr>
        <w:t>case of</w:t>
      </w:r>
      <w:r>
        <w:rPr>
          <w:spacing w:val="40"/>
          <w:sz w:val="18"/>
        </w:rPr>
        <w:t> </w:t>
      </w:r>
      <w:r>
        <w:rPr>
          <w:sz w:val="18"/>
        </w:rPr>
        <w:t>rib–gumara</w:t>
      </w:r>
      <w:r>
        <w:rPr>
          <w:spacing w:val="40"/>
          <w:sz w:val="18"/>
        </w:rPr>
        <w:t> </w:t>
      </w:r>
      <w:r>
        <w:rPr>
          <w:sz w:val="18"/>
        </w:rPr>
        <w:t>watershed,</w:t>
      </w:r>
      <w:r>
        <w:rPr>
          <w:spacing w:val="40"/>
          <w:sz w:val="18"/>
        </w:rPr>
        <w:t> </w:t>
      </w:r>
      <w:r>
        <w:rPr>
          <w:sz w:val="18"/>
        </w:rPr>
        <w:t>Ethiopia. Journal</w:t>
      </w:r>
      <w:r>
        <w:rPr>
          <w:spacing w:val="40"/>
          <w:sz w:val="18"/>
        </w:rPr>
        <w:t> </w:t>
      </w:r>
      <w:r>
        <w:rPr>
          <w:sz w:val="18"/>
        </w:rPr>
        <w:t>of</w:t>
      </w:r>
      <w:r>
        <w:rPr>
          <w:spacing w:val="40"/>
          <w:sz w:val="18"/>
        </w:rPr>
        <w:t> </w:t>
      </w:r>
      <w:r>
        <w:rPr>
          <w:sz w:val="18"/>
        </w:rPr>
        <w:t>the</w:t>
      </w:r>
      <w:r>
        <w:rPr>
          <w:spacing w:val="40"/>
          <w:sz w:val="18"/>
        </w:rPr>
        <w:t> </w:t>
      </w:r>
      <w:r>
        <w:rPr>
          <w:sz w:val="18"/>
        </w:rPr>
        <w:t>Indian</w:t>
      </w:r>
      <w:r>
        <w:rPr>
          <w:spacing w:val="40"/>
          <w:sz w:val="18"/>
        </w:rPr>
        <w:t> </w:t>
      </w:r>
      <w:r>
        <w:rPr>
          <w:sz w:val="18"/>
        </w:rPr>
        <w:t>Society</w:t>
      </w:r>
      <w:r>
        <w:rPr>
          <w:spacing w:val="40"/>
          <w:sz w:val="18"/>
        </w:rPr>
        <w:t> </w:t>
      </w:r>
      <w:r>
        <w:rPr>
          <w:sz w:val="18"/>
        </w:rPr>
        <w:t>of</w:t>
      </w:r>
      <w:r>
        <w:rPr>
          <w:spacing w:val="40"/>
          <w:sz w:val="18"/>
        </w:rPr>
        <w:t> </w:t>
      </w:r>
      <w:r>
        <w:rPr>
          <w:sz w:val="18"/>
        </w:rPr>
        <w:t>Remote Sensing, 49, 2273-2290.</w:t>
      </w:r>
    </w:p>
    <w:p>
      <w:pPr>
        <w:pStyle w:val="ListParagraph"/>
        <w:numPr>
          <w:ilvl w:val="0"/>
          <w:numId w:val="4"/>
        </w:numPr>
        <w:tabs>
          <w:tab w:pos="680" w:val="left" w:leader="none"/>
        </w:tabs>
        <w:spacing w:line="273" w:lineRule="auto" w:before="0" w:after="0"/>
        <w:ind w:left="680" w:right="2202" w:hanging="271"/>
        <w:jc w:val="both"/>
        <w:rPr>
          <w:sz w:val="18"/>
        </w:rPr>
      </w:pPr>
      <w:r>
        <w:rPr>
          <w:sz w:val="18"/>
        </w:rPr>
        <w:t>Barman, J., &amp; Das, P. (2023). A multi-criteria decision-making approach for land suitability</w:t>
      </w:r>
      <w:r>
        <w:rPr>
          <w:spacing w:val="-5"/>
          <w:sz w:val="18"/>
        </w:rPr>
        <w:t> </w:t>
      </w:r>
      <w:r>
        <w:rPr>
          <w:sz w:val="18"/>
        </w:rPr>
        <w:t>assessment for</w:t>
      </w:r>
      <w:r>
        <w:rPr>
          <w:spacing w:val="-9"/>
          <w:sz w:val="18"/>
        </w:rPr>
        <w:t> </w:t>
      </w:r>
      <w:r>
        <w:rPr>
          <w:sz w:val="18"/>
        </w:rPr>
        <w:t>tea</w:t>
      </w:r>
      <w:r>
        <w:rPr>
          <w:spacing w:val="-12"/>
          <w:sz w:val="18"/>
        </w:rPr>
        <w:t> </w:t>
      </w:r>
      <w:r>
        <w:rPr>
          <w:sz w:val="18"/>
        </w:rPr>
        <w:t>cultivation in</w:t>
      </w:r>
      <w:r>
        <w:rPr>
          <w:spacing w:val="-6"/>
          <w:sz w:val="18"/>
        </w:rPr>
        <w:t> </w:t>
      </w:r>
      <w:r>
        <w:rPr>
          <w:sz w:val="18"/>
        </w:rPr>
        <w:t>Hilly Aizawl</w:t>
      </w:r>
      <w:r>
        <w:rPr>
          <w:spacing w:val="-11"/>
          <w:sz w:val="18"/>
        </w:rPr>
        <w:t> </w:t>
      </w:r>
      <w:r>
        <w:rPr>
          <w:sz w:val="18"/>
        </w:rPr>
        <w:t>district</w:t>
      </w:r>
      <w:r>
        <w:rPr>
          <w:spacing w:val="-10"/>
          <w:sz w:val="18"/>
        </w:rPr>
        <w:t> </w:t>
      </w:r>
      <w:r>
        <w:rPr>
          <w:sz w:val="18"/>
        </w:rPr>
        <w:t>in Mizoram, India.</w:t>
      </w:r>
      <w:r>
        <w:rPr>
          <w:spacing w:val="-12"/>
          <w:sz w:val="18"/>
        </w:rPr>
        <w:t> </w:t>
      </w:r>
      <w:r>
        <w:rPr>
          <w:sz w:val="18"/>
        </w:rPr>
        <w:t>In Advancement of GI-Science and Sustainable Agriculture: A Multi-dimensional Approach (pp. 135-147). Cham: Springer Nature Switzerland.</w:t>
      </w:r>
    </w:p>
    <w:p>
      <w:pPr>
        <w:pStyle w:val="ListParagraph"/>
        <w:numPr>
          <w:ilvl w:val="0"/>
          <w:numId w:val="4"/>
        </w:numPr>
        <w:tabs>
          <w:tab w:pos="680" w:val="left" w:leader="none"/>
        </w:tabs>
        <w:spacing w:line="280" w:lineRule="auto" w:before="0" w:after="0"/>
        <w:ind w:left="680" w:right="2201" w:hanging="271"/>
        <w:jc w:val="both"/>
        <w:rPr>
          <w:sz w:val="18"/>
        </w:rPr>
      </w:pPr>
      <w:r>
        <w:rPr>
          <w:sz w:val="18"/>
        </w:rPr>
        <w:t>Boku, K. (2014). Land use and land cover change detection using remote sensing techniques: The case of Kilosa district, Tanzania. International Journal of Remote Sensing, 35(5), 1007-1019.</w:t>
      </w:r>
    </w:p>
    <w:p>
      <w:pPr>
        <w:pStyle w:val="ListParagraph"/>
        <w:numPr>
          <w:ilvl w:val="0"/>
          <w:numId w:val="4"/>
        </w:numPr>
        <w:tabs>
          <w:tab w:pos="680" w:val="left" w:leader="none"/>
        </w:tabs>
        <w:spacing w:line="273" w:lineRule="auto" w:before="0" w:after="0"/>
        <w:ind w:left="680" w:right="2213" w:hanging="271"/>
        <w:jc w:val="both"/>
        <w:rPr>
          <w:sz w:val="18"/>
        </w:rPr>
      </w:pPr>
      <w:r>
        <w:rPr>
          <w:sz w:val="18"/>
        </w:rPr>
        <w:t>Darko, A., Chan, A. P. C., Ameyaw, E. E., Owusu, E. K., Pärn, E., &amp; Edwards,</w:t>
      </w:r>
      <w:r>
        <w:rPr>
          <w:spacing w:val="-10"/>
          <w:sz w:val="18"/>
        </w:rPr>
        <w:t> </w:t>
      </w:r>
      <w:r>
        <w:rPr>
          <w:sz w:val="18"/>
        </w:rPr>
        <w:t>D.</w:t>
      </w:r>
      <w:r>
        <w:rPr>
          <w:spacing w:val="-10"/>
          <w:sz w:val="18"/>
        </w:rPr>
        <w:t> </w:t>
      </w:r>
      <w:r>
        <w:rPr>
          <w:sz w:val="18"/>
        </w:rPr>
        <w:t>J. (2019). Review of application of analytic hierarchy process (AHP) in construction. International journal of construction management, 19(5), 436-452.</w:t>
      </w:r>
    </w:p>
    <w:p>
      <w:pPr>
        <w:pStyle w:val="ListParagraph"/>
        <w:numPr>
          <w:ilvl w:val="0"/>
          <w:numId w:val="4"/>
        </w:numPr>
        <w:tabs>
          <w:tab w:pos="680" w:val="left" w:leader="none"/>
        </w:tabs>
        <w:spacing w:line="280" w:lineRule="auto" w:before="0" w:after="0"/>
        <w:ind w:left="680" w:right="2195" w:hanging="271"/>
        <w:jc w:val="both"/>
        <w:rPr>
          <w:sz w:val="18"/>
        </w:rPr>
      </w:pPr>
      <w:r>
        <w:rPr>
          <w:sz w:val="18"/>
        </w:rPr>
        <w:t>Darko, R. O., Liu, J., Yuan, S., Sam-Amoah, L. K., &amp; Yan, H. (2020). Irrigated agriculture for food self-sufficiency in the sub-Saharan African region. International Journal of Agricultural and Biological Engineering, 13(3), 1-12.</w:t>
      </w:r>
    </w:p>
    <w:p>
      <w:pPr>
        <w:pStyle w:val="ListParagraph"/>
        <w:numPr>
          <w:ilvl w:val="0"/>
          <w:numId w:val="4"/>
        </w:numPr>
        <w:tabs>
          <w:tab w:pos="680" w:val="left" w:leader="none"/>
        </w:tabs>
        <w:spacing w:line="273" w:lineRule="auto" w:before="0" w:after="0"/>
        <w:ind w:left="680" w:right="2215" w:hanging="271"/>
        <w:jc w:val="both"/>
        <w:rPr>
          <w:sz w:val="18"/>
        </w:rPr>
      </w:pPr>
      <w:r>
        <w:rPr>
          <w:sz w:val="18"/>
        </w:rPr>
        <w:t>Espinosa, L. A., Portela, M. M., Moreira Freitas, L. M., &amp; Gharbia, S. (2023). Addressing the Spatiotemporal Patterns of Heatwaves in Portugal with a Validated ERA5-Land Dataset (1980–2021). Water, 15(17), 3102.</w:t>
      </w:r>
    </w:p>
    <w:p>
      <w:pPr>
        <w:pStyle w:val="ListParagraph"/>
        <w:numPr>
          <w:ilvl w:val="0"/>
          <w:numId w:val="4"/>
        </w:numPr>
        <w:tabs>
          <w:tab w:pos="680" w:val="left" w:leader="none"/>
        </w:tabs>
        <w:spacing w:line="273" w:lineRule="auto" w:before="0" w:after="0"/>
        <w:ind w:left="680" w:right="2214" w:hanging="271"/>
        <w:jc w:val="both"/>
        <w:rPr>
          <w:sz w:val="18"/>
        </w:rPr>
      </w:pPr>
      <w:r>
        <w:rPr>
          <w:sz w:val="18"/>
        </w:rPr>
        <w:t>FAO (1976). A Framework for Land Evaluation. Rome: Food and Agriculture </w:t>
      </w:r>
      <w:r>
        <w:rPr>
          <w:spacing w:val="-2"/>
          <w:sz w:val="18"/>
        </w:rPr>
        <w:t>Organization.</w:t>
      </w:r>
    </w:p>
    <w:p>
      <w:pPr>
        <w:pStyle w:val="ListParagraph"/>
        <w:numPr>
          <w:ilvl w:val="0"/>
          <w:numId w:val="4"/>
        </w:numPr>
        <w:tabs>
          <w:tab w:pos="680" w:val="left" w:leader="none"/>
        </w:tabs>
        <w:spacing w:line="273" w:lineRule="auto" w:before="0" w:after="0"/>
        <w:ind w:left="680" w:right="2213" w:hanging="271"/>
        <w:jc w:val="both"/>
        <w:rPr>
          <w:sz w:val="18"/>
        </w:rPr>
      </w:pPr>
      <w:r>
        <w:rPr>
          <w:sz w:val="18"/>
        </w:rPr>
        <w:t>FAO (1984). Guidelines: Land Evaluation for Irrigated Agriculture. FAO Soils Bulletin 55. Rome: Food and Agriculture Organization of the United Nations.</w:t>
      </w:r>
    </w:p>
    <w:p>
      <w:pPr>
        <w:pStyle w:val="ListParagraph"/>
        <w:numPr>
          <w:ilvl w:val="0"/>
          <w:numId w:val="4"/>
        </w:numPr>
        <w:tabs>
          <w:tab w:pos="680" w:val="left" w:leader="none"/>
        </w:tabs>
        <w:spacing w:line="273" w:lineRule="auto" w:before="0" w:after="0"/>
        <w:ind w:left="680" w:right="2213" w:hanging="271"/>
        <w:jc w:val="both"/>
        <w:rPr>
          <w:sz w:val="18"/>
        </w:rPr>
      </w:pPr>
      <w:r>
        <w:rPr>
          <w:sz w:val="18"/>
        </w:rPr>
        <w:t>FENTAYE, B. (2017).</w:t>
      </w:r>
      <w:r>
        <w:rPr>
          <w:spacing w:val="40"/>
          <w:sz w:val="18"/>
        </w:rPr>
        <w:t> </w:t>
      </w:r>
      <w:r>
        <w:rPr>
          <w:sz w:val="18"/>
        </w:rPr>
        <w:t>GIS BASED LAND SUITABILITY ASSESSMENT FOR SURFACE IRRIGATION: CASE STUDY IN KOBO VALLEY, EASTERN </w:t>
      </w:r>
      <w:r>
        <w:rPr>
          <w:spacing w:val="-2"/>
          <w:sz w:val="18"/>
        </w:rPr>
        <w:t>AMHARA.</w:t>
      </w:r>
    </w:p>
    <w:p>
      <w:pPr>
        <w:pStyle w:val="ListParagraph"/>
        <w:numPr>
          <w:ilvl w:val="0"/>
          <w:numId w:val="4"/>
        </w:numPr>
        <w:tabs>
          <w:tab w:pos="680" w:val="left" w:leader="none"/>
        </w:tabs>
        <w:spacing w:line="280" w:lineRule="auto" w:before="1" w:after="0"/>
        <w:ind w:left="680" w:right="2200" w:hanging="271"/>
        <w:jc w:val="both"/>
        <w:rPr>
          <w:sz w:val="18"/>
        </w:rPr>
      </w:pPr>
      <w:r>
        <w:rPr>
          <w:sz w:val="18"/>
        </w:rPr>
        <w:t>Gebrechorkos, S. H., Hülsmann, S., &amp; Bernhofer, C. (2018). Evaluation of multiple climate</w:t>
      </w:r>
      <w:r>
        <w:rPr>
          <w:spacing w:val="-2"/>
          <w:sz w:val="18"/>
        </w:rPr>
        <w:t> </w:t>
      </w:r>
      <w:r>
        <w:rPr>
          <w:sz w:val="18"/>
        </w:rPr>
        <w:t>data</w:t>
      </w:r>
      <w:r>
        <w:rPr>
          <w:spacing w:val="-12"/>
          <w:sz w:val="18"/>
        </w:rPr>
        <w:t> </w:t>
      </w:r>
      <w:r>
        <w:rPr>
          <w:sz w:val="18"/>
        </w:rPr>
        <w:t>sources</w:t>
      </w:r>
      <w:r>
        <w:rPr>
          <w:spacing w:val="-8"/>
          <w:sz w:val="18"/>
        </w:rPr>
        <w:t> </w:t>
      </w:r>
      <w:r>
        <w:rPr>
          <w:sz w:val="18"/>
        </w:rPr>
        <w:t>for</w:t>
      </w:r>
      <w:r>
        <w:rPr>
          <w:spacing w:val="-10"/>
          <w:sz w:val="18"/>
        </w:rPr>
        <w:t> </w:t>
      </w:r>
      <w:r>
        <w:rPr>
          <w:sz w:val="18"/>
        </w:rPr>
        <w:t>managing environmental</w:t>
      </w:r>
      <w:r>
        <w:rPr>
          <w:spacing w:val="-1"/>
          <w:sz w:val="18"/>
        </w:rPr>
        <w:t> </w:t>
      </w:r>
      <w:r>
        <w:rPr>
          <w:sz w:val="18"/>
        </w:rPr>
        <w:t>resources</w:t>
      </w:r>
      <w:r>
        <w:rPr>
          <w:spacing w:val="11"/>
          <w:sz w:val="18"/>
        </w:rPr>
        <w:t> </w:t>
      </w:r>
      <w:r>
        <w:rPr>
          <w:sz w:val="18"/>
        </w:rPr>
        <w:t>in</w:t>
      </w:r>
      <w:r>
        <w:rPr>
          <w:spacing w:val="-6"/>
          <w:sz w:val="18"/>
        </w:rPr>
        <w:t> </w:t>
      </w:r>
      <w:r>
        <w:rPr>
          <w:sz w:val="18"/>
        </w:rPr>
        <w:t>East</w:t>
      </w:r>
      <w:r>
        <w:rPr>
          <w:spacing w:val="-10"/>
          <w:sz w:val="18"/>
        </w:rPr>
        <w:t> </w:t>
      </w:r>
      <w:r>
        <w:rPr>
          <w:sz w:val="18"/>
        </w:rPr>
        <w:t>Africa.</w:t>
      </w:r>
      <w:r>
        <w:rPr>
          <w:spacing w:val="-6"/>
          <w:sz w:val="18"/>
        </w:rPr>
        <w:t> </w:t>
      </w:r>
      <w:r>
        <w:rPr>
          <w:sz w:val="18"/>
        </w:rPr>
        <w:t>Hydrology and Earth System Sciences, 22(8), 4547-4564.</w:t>
      </w:r>
    </w:p>
    <w:p>
      <w:pPr>
        <w:pStyle w:val="ListParagraph"/>
        <w:numPr>
          <w:ilvl w:val="0"/>
          <w:numId w:val="4"/>
        </w:numPr>
        <w:tabs>
          <w:tab w:pos="680" w:val="left" w:leader="none"/>
        </w:tabs>
        <w:spacing w:line="273" w:lineRule="auto" w:before="0" w:after="0"/>
        <w:ind w:left="680" w:right="2211" w:hanging="271"/>
        <w:jc w:val="both"/>
        <w:rPr>
          <w:sz w:val="18"/>
        </w:rPr>
      </w:pPr>
      <w:r>
        <w:rPr>
          <w:sz w:val="18"/>
        </w:rPr>
        <w:t>Girma,</w:t>
      </w:r>
      <w:r>
        <w:rPr>
          <w:spacing w:val="-12"/>
          <w:sz w:val="18"/>
        </w:rPr>
        <w:t> </w:t>
      </w:r>
      <w:r>
        <w:rPr>
          <w:sz w:val="18"/>
        </w:rPr>
        <w:t>A.,</w:t>
      </w:r>
      <w:r>
        <w:rPr>
          <w:spacing w:val="-11"/>
          <w:sz w:val="18"/>
        </w:rPr>
        <w:t> </w:t>
      </w:r>
      <w:r>
        <w:rPr>
          <w:sz w:val="18"/>
        </w:rPr>
        <w:t>Teshome,</w:t>
      </w:r>
      <w:r>
        <w:rPr>
          <w:spacing w:val="-11"/>
          <w:sz w:val="18"/>
        </w:rPr>
        <w:t> </w:t>
      </w:r>
      <w:r>
        <w:rPr>
          <w:sz w:val="18"/>
        </w:rPr>
        <w:t>A.,</w:t>
      </w:r>
      <w:r>
        <w:rPr>
          <w:spacing w:val="-11"/>
          <w:sz w:val="18"/>
        </w:rPr>
        <w:t> </w:t>
      </w:r>
      <w:r>
        <w:rPr>
          <w:sz w:val="18"/>
        </w:rPr>
        <w:t>&amp;</w:t>
      </w:r>
      <w:r>
        <w:rPr>
          <w:spacing w:val="-12"/>
          <w:sz w:val="18"/>
        </w:rPr>
        <w:t> </w:t>
      </w:r>
      <w:r>
        <w:rPr>
          <w:sz w:val="18"/>
        </w:rPr>
        <w:t>Wale,</w:t>
      </w:r>
      <w:r>
        <w:rPr>
          <w:spacing w:val="-11"/>
          <w:sz w:val="18"/>
        </w:rPr>
        <w:t> </w:t>
      </w:r>
      <w:r>
        <w:rPr>
          <w:sz w:val="18"/>
        </w:rPr>
        <w:t>M.</w:t>
      </w:r>
      <w:r>
        <w:rPr>
          <w:spacing w:val="-11"/>
          <w:sz w:val="18"/>
        </w:rPr>
        <w:t> </w:t>
      </w:r>
      <w:r>
        <w:rPr>
          <w:sz w:val="18"/>
        </w:rPr>
        <w:t>(2020).</w:t>
      </w:r>
      <w:r>
        <w:rPr>
          <w:spacing w:val="-11"/>
          <w:sz w:val="18"/>
        </w:rPr>
        <w:t> </w:t>
      </w:r>
      <w:r>
        <w:rPr>
          <w:sz w:val="18"/>
        </w:rPr>
        <w:t>Slope</w:t>
      </w:r>
      <w:r>
        <w:rPr>
          <w:spacing w:val="-12"/>
          <w:sz w:val="18"/>
        </w:rPr>
        <w:t> </w:t>
      </w:r>
      <w:r>
        <w:rPr>
          <w:sz w:val="18"/>
        </w:rPr>
        <w:t>suitability</w:t>
      </w:r>
      <w:r>
        <w:rPr>
          <w:spacing w:val="-11"/>
          <w:sz w:val="18"/>
        </w:rPr>
        <w:t> </w:t>
      </w:r>
      <w:r>
        <w:rPr>
          <w:sz w:val="18"/>
        </w:rPr>
        <w:t>classification</w:t>
      </w:r>
      <w:r>
        <w:rPr>
          <w:spacing w:val="-11"/>
          <w:sz w:val="18"/>
        </w:rPr>
        <w:t> </w:t>
      </w:r>
      <w:r>
        <w:rPr>
          <w:sz w:val="18"/>
        </w:rPr>
        <w:t>for</w:t>
      </w:r>
      <w:r>
        <w:rPr>
          <w:spacing w:val="-11"/>
          <w:sz w:val="18"/>
        </w:rPr>
        <w:t> </w:t>
      </w:r>
      <w:r>
        <w:rPr>
          <w:sz w:val="18"/>
        </w:rPr>
        <w:t>surface irrigation development. International Soil and Water Conservation Research, 8(2), </w:t>
      </w:r>
      <w:r>
        <w:rPr>
          <w:spacing w:val="-2"/>
          <w:sz w:val="18"/>
        </w:rPr>
        <w:t>135-145.</w:t>
      </w:r>
    </w:p>
    <w:p>
      <w:pPr>
        <w:pStyle w:val="ListParagraph"/>
        <w:numPr>
          <w:ilvl w:val="0"/>
          <w:numId w:val="4"/>
        </w:numPr>
        <w:tabs>
          <w:tab w:pos="680" w:val="left" w:leader="none"/>
        </w:tabs>
        <w:spacing w:line="288" w:lineRule="auto" w:before="0" w:after="0"/>
        <w:ind w:left="680" w:right="2213" w:hanging="271"/>
        <w:jc w:val="both"/>
        <w:rPr>
          <w:sz w:val="18"/>
        </w:rPr>
      </w:pPr>
      <w:r>
        <w:rPr>
          <w:sz w:val="18"/>
        </w:rPr>
        <w:t>Gwambene, B., &amp; Mung'ong'o, C. (2023). Prospects of irrigation infrastructure expansion in Tanzania.</w:t>
      </w:r>
      <w:r>
        <w:rPr>
          <w:spacing w:val="34"/>
          <w:sz w:val="18"/>
        </w:rPr>
        <w:t> </w:t>
      </w:r>
      <w:r>
        <w:rPr>
          <w:sz w:val="18"/>
        </w:rPr>
        <w:t>African Journal of Agricultural Research, 18(4), 125-136.</w:t>
      </w:r>
    </w:p>
    <w:p>
      <w:pPr>
        <w:pStyle w:val="ListParagraph"/>
        <w:spacing w:after="0" w:line="288" w:lineRule="auto"/>
        <w:jc w:val="both"/>
        <w:rPr>
          <w:sz w:val="18"/>
        </w:rPr>
        <w:sectPr>
          <w:headerReference w:type="default" r:id="rId25"/>
          <w:pgSz w:w="11910" w:h="16850"/>
          <w:pgMar w:header="2684" w:footer="0" w:top="2880" w:bottom="280" w:left="1133" w:right="1700"/>
          <w:pgNumType w:start="17"/>
        </w:sectPr>
      </w:pPr>
    </w:p>
    <w:p>
      <w:pPr>
        <w:pStyle w:val="BodyText"/>
        <w:spacing w:before="2"/>
      </w:pPr>
      <w:r>
        <w:rPr/>
        <mc:AlternateContent>
          <mc:Choice Requires="wps">
            <w:drawing>
              <wp:anchor distT="0" distB="0" distL="0" distR="0" allowOverlap="1" layoutInCell="1" locked="0" behindDoc="1" simplePos="0" relativeHeight="486599680">
                <wp:simplePos x="0" y="0"/>
                <wp:positionH relativeFrom="page">
                  <wp:posOffset>5171440</wp:posOffset>
                </wp:positionH>
                <wp:positionV relativeFrom="page">
                  <wp:posOffset>1363344</wp:posOffset>
                </wp:positionV>
                <wp:extent cx="2391410" cy="802957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16800" id="docshape118" filled="true" fillcolor="#f1f1f1" stroked="false">
                <v:fill type="solid"/>
                <w10:wrap type="none"/>
              </v:rect>
            </w:pict>
          </mc:Fallback>
        </mc:AlternateContent>
      </w:r>
    </w:p>
    <w:p>
      <w:pPr>
        <w:pStyle w:val="ListParagraph"/>
        <w:numPr>
          <w:ilvl w:val="0"/>
          <w:numId w:val="4"/>
        </w:numPr>
        <w:tabs>
          <w:tab w:pos="680" w:val="left" w:leader="none"/>
        </w:tabs>
        <w:spacing w:line="273" w:lineRule="auto" w:before="0" w:after="0"/>
        <w:ind w:left="680" w:right="2211" w:hanging="271"/>
        <w:jc w:val="both"/>
        <w:rPr>
          <w:sz w:val="18"/>
        </w:rPr>
      </w:pPr>
      <w:r>
        <w:rPr>
          <w:sz w:val="18"/>
        </w:rPr>
        <w:t>Hagos, Y. G., Mengie, M. A., Andualem, T. G., Yibeltal, M., Linh, N. T. T., Tenagashaw, D. Y., &amp; Hewa, G. (2022). Land suitability assessment for surface irrigation development at Ethiopian highlands using geospatial technology.</w:t>
      </w:r>
      <w:r>
        <w:rPr>
          <w:spacing w:val="-4"/>
          <w:sz w:val="18"/>
        </w:rPr>
        <w:t> </w:t>
      </w:r>
      <w:r>
        <w:rPr>
          <w:sz w:val="18"/>
        </w:rPr>
        <w:t>Applied Water Science, 12(5), 98.</w:t>
      </w:r>
    </w:p>
    <w:p>
      <w:pPr>
        <w:pStyle w:val="ListParagraph"/>
        <w:numPr>
          <w:ilvl w:val="0"/>
          <w:numId w:val="4"/>
        </w:numPr>
        <w:tabs>
          <w:tab w:pos="680" w:val="left" w:leader="none"/>
        </w:tabs>
        <w:spacing w:line="273" w:lineRule="auto" w:before="2" w:after="0"/>
        <w:ind w:left="680" w:right="2211" w:hanging="271"/>
        <w:jc w:val="both"/>
        <w:rPr>
          <w:sz w:val="18"/>
        </w:rPr>
      </w:pPr>
      <w:r>
        <w:rPr>
          <w:sz w:val="18"/>
        </w:rPr>
        <w:t>Hamisi,</w:t>
      </w:r>
      <w:r>
        <w:rPr>
          <w:spacing w:val="-7"/>
          <w:sz w:val="18"/>
        </w:rPr>
        <w:t> </w:t>
      </w:r>
      <w:r>
        <w:rPr>
          <w:sz w:val="18"/>
        </w:rPr>
        <w:t>Y.</w:t>
      </w:r>
      <w:r>
        <w:rPr>
          <w:spacing w:val="-12"/>
          <w:sz w:val="18"/>
        </w:rPr>
        <w:t> </w:t>
      </w:r>
      <w:r>
        <w:rPr>
          <w:sz w:val="18"/>
        </w:rPr>
        <w:t>(2013). Seasonal</w:t>
      </w:r>
      <w:r>
        <w:rPr>
          <w:spacing w:val="-5"/>
          <w:sz w:val="18"/>
        </w:rPr>
        <w:t> </w:t>
      </w:r>
      <w:r>
        <w:rPr>
          <w:sz w:val="18"/>
        </w:rPr>
        <w:t>climate</w:t>
      </w:r>
      <w:r>
        <w:rPr>
          <w:spacing w:val="-1"/>
          <w:sz w:val="18"/>
        </w:rPr>
        <w:t> </w:t>
      </w:r>
      <w:r>
        <w:rPr>
          <w:sz w:val="18"/>
        </w:rPr>
        <w:t>variability</w:t>
      </w:r>
      <w:r>
        <w:rPr>
          <w:spacing w:val="-1"/>
          <w:sz w:val="18"/>
        </w:rPr>
        <w:t> </w:t>
      </w:r>
      <w:r>
        <w:rPr>
          <w:sz w:val="18"/>
        </w:rPr>
        <w:t>and</w:t>
      </w:r>
      <w:r>
        <w:rPr>
          <w:spacing w:val="-9"/>
          <w:sz w:val="18"/>
        </w:rPr>
        <w:t> </w:t>
      </w:r>
      <w:r>
        <w:rPr>
          <w:sz w:val="18"/>
        </w:rPr>
        <w:t>its</w:t>
      </w:r>
      <w:r>
        <w:rPr>
          <w:spacing w:val="-12"/>
          <w:sz w:val="18"/>
        </w:rPr>
        <w:t> </w:t>
      </w:r>
      <w:r>
        <w:rPr>
          <w:sz w:val="18"/>
        </w:rPr>
        <w:t>impact</w:t>
      </w:r>
      <w:r>
        <w:rPr>
          <w:spacing w:val="-4"/>
          <w:sz w:val="18"/>
        </w:rPr>
        <w:t> </w:t>
      </w:r>
      <w:r>
        <w:rPr>
          <w:sz w:val="18"/>
        </w:rPr>
        <w:t>on</w:t>
      </w:r>
      <w:r>
        <w:rPr>
          <w:spacing w:val="-9"/>
          <w:sz w:val="18"/>
        </w:rPr>
        <w:t> </w:t>
      </w:r>
      <w:r>
        <w:rPr>
          <w:sz w:val="18"/>
        </w:rPr>
        <w:t>agriculture</w:t>
      </w:r>
      <w:r>
        <w:rPr>
          <w:spacing w:val="-1"/>
          <w:sz w:val="18"/>
        </w:rPr>
        <w:t> </w:t>
      </w:r>
      <w:r>
        <w:rPr>
          <w:sz w:val="18"/>
        </w:rPr>
        <w:t>in</w:t>
      </w:r>
      <w:r>
        <w:rPr>
          <w:spacing w:val="-1"/>
          <w:sz w:val="18"/>
        </w:rPr>
        <w:t> </w:t>
      </w:r>
      <w:r>
        <w:rPr>
          <w:sz w:val="18"/>
        </w:rPr>
        <w:t>Kilosa District, Tanzania.</w:t>
      </w:r>
      <w:r>
        <w:rPr>
          <w:spacing w:val="40"/>
          <w:sz w:val="18"/>
        </w:rPr>
        <w:t> </w:t>
      </w:r>
      <w:r>
        <w:rPr>
          <w:sz w:val="18"/>
        </w:rPr>
        <w:t>Weather and Climate Extremes, 2, 25-33.</w:t>
      </w:r>
    </w:p>
    <w:p>
      <w:pPr>
        <w:pStyle w:val="ListParagraph"/>
        <w:numPr>
          <w:ilvl w:val="0"/>
          <w:numId w:val="4"/>
        </w:numPr>
        <w:tabs>
          <w:tab w:pos="680" w:val="left" w:leader="none"/>
        </w:tabs>
        <w:spacing w:line="273" w:lineRule="auto" w:before="13" w:after="0"/>
        <w:ind w:left="680" w:right="2213" w:hanging="271"/>
        <w:jc w:val="both"/>
        <w:rPr>
          <w:sz w:val="18"/>
        </w:rPr>
      </w:pPr>
      <w:r>
        <w:rPr>
          <w:sz w:val="18"/>
        </w:rPr>
        <w:t>Han,</w:t>
      </w:r>
      <w:r>
        <w:rPr>
          <w:spacing w:val="-1"/>
          <w:sz w:val="18"/>
        </w:rPr>
        <w:t> </w:t>
      </w:r>
      <w:r>
        <w:rPr>
          <w:sz w:val="18"/>
        </w:rPr>
        <w:t>C.,</w:t>
      </w:r>
      <w:r>
        <w:rPr>
          <w:spacing w:val="-1"/>
          <w:sz w:val="18"/>
        </w:rPr>
        <w:t> </w:t>
      </w:r>
      <w:r>
        <w:rPr>
          <w:sz w:val="18"/>
        </w:rPr>
        <w:t>Chen,</w:t>
      </w:r>
      <w:r>
        <w:rPr>
          <w:spacing w:val="-1"/>
          <w:sz w:val="18"/>
        </w:rPr>
        <w:t> </w:t>
      </w:r>
      <w:r>
        <w:rPr>
          <w:sz w:val="18"/>
        </w:rPr>
        <w:t>S.,</w:t>
      </w:r>
      <w:r>
        <w:rPr>
          <w:spacing w:val="-1"/>
          <w:sz w:val="18"/>
        </w:rPr>
        <w:t> </w:t>
      </w:r>
      <w:r>
        <w:rPr>
          <w:sz w:val="18"/>
        </w:rPr>
        <w:t>Yu,</w:t>
      </w:r>
      <w:r>
        <w:rPr>
          <w:spacing w:val="-1"/>
          <w:sz w:val="18"/>
        </w:rPr>
        <w:t> </w:t>
      </w:r>
      <w:r>
        <w:rPr>
          <w:sz w:val="18"/>
        </w:rPr>
        <w:t>Y.,</w:t>
      </w:r>
      <w:r>
        <w:rPr>
          <w:spacing w:val="-12"/>
          <w:sz w:val="18"/>
        </w:rPr>
        <w:t> </w:t>
      </w:r>
      <w:r>
        <w:rPr>
          <w:sz w:val="18"/>
        </w:rPr>
        <w:t>Xu, Z.,</w:t>
      </w:r>
      <w:r>
        <w:rPr>
          <w:spacing w:val="-1"/>
          <w:sz w:val="18"/>
        </w:rPr>
        <w:t> </w:t>
      </w:r>
      <w:r>
        <w:rPr>
          <w:sz w:val="18"/>
        </w:rPr>
        <w:t>Zhu,</w:t>
      </w:r>
      <w:r>
        <w:rPr>
          <w:spacing w:val="-1"/>
          <w:sz w:val="18"/>
        </w:rPr>
        <w:t> </w:t>
      </w:r>
      <w:r>
        <w:rPr>
          <w:sz w:val="18"/>
        </w:rPr>
        <w:t>B.,</w:t>
      </w:r>
      <w:r>
        <w:rPr>
          <w:spacing w:val="-1"/>
          <w:sz w:val="18"/>
        </w:rPr>
        <w:t> </w:t>
      </w:r>
      <w:r>
        <w:rPr>
          <w:sz w:val="18"/>
        </w:rPr>
        <w:t>Xu,</w:t>
      </w:r>
      <w:r>
        <w:rPr>
          <w:spacing w:val="-1"/>
          <w:sz w:val="18"/>
        </w:rPr>
        <w:t> </w:t>
      </w:r>
      <w:r>
        <w:rPr>
          <w:sz w:val="18"/>
        </w:rPr>
        <w:t>X.,</w:t>
      </w:r>
      <w:r>
        <w:rPr>
          <w:spacing w:val="-1"/>
          <w:sz w:val="18"/>
        </w:rPr>
        <w:t> </w:t>
      </w:r>
      <w:r>
        <w:rPr>
          <w:sz w:val="18"/>
        </w:rPr>
        <w:t>&amp;</w:t>
      </w:r>
      <w:r>
        <w:rPr>
          <w:spacing w:val="-7"/>
          <w:sz w:val="18"/>
        </w:rPr>
        <w:t> </w:t>
      </w:r>
      <w:r>
        <w:rPr>
          <w:sz w:val="18"/>
        </w:rPr>
        <w:t>Wang, Z.</w:t>
      </w:r>
      <w:r>
        <w:rPr>
          <w:spacing w:val="-1"/>
          <w:sz w:val="18"/>
        </w:rPr>
        <w:t> </w:t>
      </w:r>
      <w:r>
        <w:rPr>
          <w:sz w:val="18"/>
        </w:rPr>
        <w:t>(2021). Evaluation</w:t>
      </w:r>
      <w:r>
        <w:rPr>
          <w:spacing w:val="-1"/>
          <w:sz w:val="18"/>
        </w:rPr>
        <w:t> </w:t>
      </w:r>
      <w:r>
        <w:rPr>
          <w:sz w:val="18"/>
        </w:rPr>
        <w:t>of agricultural land suitability based on RS, AHP, and MEA: A case study in Jilin Province, China. Agriculture, 11(4), 370.</w:t>
      </w:r>
    </w:p>
    <w:p>
      <w:pPr>
        <w:pStyle w:val="ListParagraph"/>
        <w:numPr>
          <w:ilvl w:val="0"/>
          <w:numId w:val="4"/>
        </w:numPr>
        <w:tabs>
          <w:tab w:pos="680" w:val="left" w:leader="none"/>
        </w:tabs>
        <w:spacing w:line="273" w:lineRule="auto" w:before="1" w:after="0"/>
        <w:ind w:left="680" w:right="2206" w:hanging="271"/>
        <w:jc w:val="both"/>
        <w:rPr>
          <w:sz w:val="18"/>
        </w:rPr>
      </w:pPr>
      <w:r>
        <w:rPr>
          <w:sz w:val="18"/>
        </w:rPr>
        <w:drawing>
          <wp:anchor distT="0" distB="0" distL="0" distR="0" allowOverlap="1" layoutInCell="1" locked="0" behindDoc="1" simplePos="0" relativeHeight="486600192">
            <wp:simplePos x="0" y="0"/>
            <wp:positionH relativeFrom="page">
              <wp:posOffset>921397</wp:posOffset>
            </wp:positionH>
            <wp:positionV relativeFrom="paragraph">
              <wp:posOffset>124867</wp:posOffset>
            </wp:positionV>
            <wp:extent cx="3879075" cy="3900138"/>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26" cstate="print"/>
                    <a:stretch>
                      <a:fillRect/>
                    </a:stretch>
                  </pic:blipFill>
                  <pic:spPr>
                    <a:xfrm>
                      <a:off x="0" y="0"/>
                      <a:ext cx="3879075" cy="3900138"/>
                    </a:xfrm>
                    <a:prstGeom prst="rect">
                      <a:avLst/>
                    </a:prstGeom>
                  </pic:spPr>
                </pic:pic>
              </a:graphicData>
            </a:graphic>
          </wp:anchor>
        </w:drawing>
      </w:r>
      <w:r>
        <w:rPr>
          <w:sz w:val="18"/>
        </w:rPr>
        <w:t>Hemathilake, D. M. K. S., &amp; Gunathilake, D. M. C. C. (2022). Agricultural productivity and food supply to meet increased demands. In Future foods</w:t>
      </w:r>
      <w:r>
        <w:rPr>
          <w:spacing w:val="-3"/>
          <w:sz w:val="18"/>
        </w:rPr>
        <w:t> </w:t>
      </w:r>
      <w:r>
        <w:rPr>
          <w:sz w:val="18"/>
        </w:rPr>
        <w:t>(pp. 539- 553). Academic Press.</w:t>
      </w:r>
    </w:p>
    <w:p>
      <w:pPr>
        <w:pStyle w:val="ListParagraph"/>
        <w:numPr>
          <w:ilvl w:val="0"/>
          <w:numId w:val="4"/>
        </w:numPr>
        <w:tabs>
          <w:tab w:pos="680" w:val="left" w:leader="none"/>
        </w:tabs>
        <w:spacing w:line="288" w:lineRule="auto" w:before="2" w:after="0"/>
        <w:ind w:left="680" w:right="2210" w:hanging="271"/>
        <w:jc w:val="both"/>
        <w:rPr>
          <w:sz w:val="18"/>
        </w:rPr>
      </w:pPr>
      <w:r>
        <w:rPr>
          <w:sz w:val="18"/>
        </w:rPr>
        <w:t>Hussien, B., &amp; Birhanu, T. (2019). GIS-based multi-criteria evaluation for land suitability analysis.</w:t>
      </w:r>
      <w:r>
        <w:rPr>
          <w:spacing w:val="34"/>
          <w:sz w:val="18"/>
        </w:rPr>
        <w:t> </w:t>
      </w:r>
      <w:r>
        <w:rPr>
          <w:sz w:val="18"/>
        </w:rPr>
        <w:t>Journal of Geography and Regional Planning, 12(4), 49-59.</w:t>
      </w:r>
    </w:p>
    <w:p>
      <w:pPr>
        <w:pStyle w:val="ListParagraph"/>
        <w:numPr>
          <w:ilvl w:val="0"/>
          <w:numId w:val="4"/>
        </w:numPr>
        <w:tabs>
          <w:tab w:pos="680" w:val="left" w:leader="none"/>
        </w:tabs>
        <w:spacing w:line="194" w:lineRule="exact" w:before="0" w:after="0"/>
        <w:ind w:left="680" w:right="0" w:hanging="270"/>
        <w:jc w:val="both"/>
        <w:rPr>
          <w:sz w:val="18"/>
        </w:rPr>
      </w:pPr>
      <w:r>
        <w:rPr>
          <w:sz w:val="18"/>
        </w:rPr>
        <w:t>John,</w:t>
      </w:r>
      <w:r>
        <w:rPr>
          <w:spacing w:val="28"/>
          <w:sz w:val="18"/>
        </w:rPr>
        <w:t> </w:t>
      </w:r>
      <w:r>
        <w:rPr>
          <w:sz w:val="18"/>
        </w:rPr>
        <w:t>K.</w:t>
      </w:r>
      <w:r>
        <w:rPr>
          <w:spacing w:val="19"/>
          <w:sz w:val="18"/>
        </w:rPr>
        <w:t> </w:t>
      </w:r>
      <w:r>
        <w:rPr>
          <w:sz w:val="18"/>
        </w:rPr>
        <w:t>(2024).</w:t>
      </w:r>
      <w:r>
        <w:rPr>
          <w:spacing w:val="39"/>
          <w:sz w:val="18"/>
        </w:rPr>
        <w:t> </w:t>
      </w:r>
      <w:r>
        <w:rPr>
          <w:sz w:val="18"/>
        </w:rPr>
        <w:t>Market</w:t>
      </w:r>
      <w:r>
        <w:rPr>
          <w:spacing w:val="35"/>
          <w:sz w:val="18"/>
        </w:rPr>
        <w:t> </w:t>
      </w:r>
      <w:r>
        <w:rPr>
          <w:sz w:val="18"/>
        </w:rPr>
        <w:t>opportunities</w:t>
      </w:r>
      <w:r>
        <w:rPr>
          <w:spacing w:val="27"/>
          <w:sz w:val="18"/>
        </w:rPr>
        <w:t> </w:t>
      </w:r>
      <w:r>
        <w:rPr>
          <w:sz w:val="18"/>
        </w:rPr>
        <w:t>for</w:t>
      </w:r>
      <w:r>
        <w:rPr>
          <w:spacing w:val="26"/>
          <w:sz w:val="18"/>
        </w:rPr>
        <w:t> </w:t>
      </w:r>
      <w:r>
        <w:rPr>
          <w:sz w:val="18"/>
        </w:rPr>
        <w:t>Tanzanian</w:t>
      </w:r>
      <w:r>
        <w:rPr>
          <w:spacing w:val="39"/>
          <w:sz w:val="18"/>
        </w:rPr>
        <w:t> </w:t>
      </w:r>
      <w:r>
        <w:rPr>
          <w:sz w:val="18"/>
        </w:rPr>
        <w:t>agricultural</w:t>
      </w:r>
      <w:r>
        <w:rPr>
          <w:spacing w:val="45"/>
          <w:sz w:val="18"/>
        </w:rPr>
        <w:t> </w:t>
      </w:r>
      <w:r>
        <w:rPr>
          <w:sz w:val="18"/>
        </w:rPr>
        <w:t>products</w:t>
      </w:r>
      <w:r>
        <w:rPr>
          <w:spacing w:val="16"/>
          <w:sz w:val="18"/>
        </w:rPr>
        <w:t> </w:t>
      </w:r>
      <w:r>
        <w:rPr>
          <w:sz w:val="18"/>
        </w:rPr>
        <w:t>in</w:t>
      </w:r>
      <w:r>
        <w:rPr>
          <w:spacing w:val="29"/>
          <w:sz w:val="18"/>
        </w:rPr>
        <w:t> </w:t>
      </w:r>
      <w:r>
        <w:rPr>
          <w:spacing w:val="-4"/>
          <w:sz w:val="18"/>
        </w:rPr>
        <w:t>East</w:t>
      </w:r>
    </w:p>
    <w:p>
      <w:pPr>
        <w:pStyle w:val="BodyText"/>
        <w:spacing w:before="29"/>
        <w:ind w:left="680"/>
        <w:jc w:val="both"/>
      </w:pPr>
      <w:r>
        <w:rPr/>
        <w:t>Africa.</w:t>
      </w:r>
      <w:r>
        <w:rPr>
          <w:spacing w:val="-5"/>
        </w:rPr>
        <w:t> </w:t>
      </w:r>
      <w:r>
        <w:rPr/>
        <w:t>East</w:t>
      </w:r>
      <w:r>
        <w:rPr>
          <w:spacing w:val="1"/>
        </w:rPr>
        <w:t> </w:t>
      </w:r>
      <w:r>
        <w:rPr/>
        <w:t>African</w:t>
      </w:r>
      <w:r>
        <w:rPr>
          <w:spacing w:val="-4"/>
        </w:rPr>
        <w:t> </w:t>
      </w:r>
      <w:r>
        <w:rPr/>
        <w:t>Agricultural Review,</w:t>
      </w:r>
      <w:r>
        <w:rPr>
          <w:spacing w:val="-4"/>
        </w:rPr>
        <w:t> </w:t>
      </w:r>
      <w:r>
        <w:rPr/>
        <w:t>22(1),</w:t>
      </w:r>
      <w:r>
        <w:rPr>
          <w:spacing w:val="-4"/>
        </w:rPr>
        <w:t> </w:t>
      </w:r>
      <w:r>
        <w:rPr/>
        <w:t>35-</w:t>
      </w:r>
      <w:r>
        <w:rPr>
          <w:spacing w:val="-5"/>
        </w:rPr>
        <w:t>49.</w:t>
      </w:r>
    </w:p>
    <w:p>
      <w:pPr>
        <w:pStyle w:val="ListParagraph"/>
        <w:numPr>
          <w:ilvl w:val="0"/>
          <w:numId w:val="4"/>
        </w:numPr>
        <w:tabs>
          <w:tab w:pos="680" w:val="left" w:leader="none"/>
        </w:tabs>
        <w:spacing w:line="273" w:lineRule="auto" w:before="30" w:after="0"/>
        <w:ind w:left="680" w:right="2224" w:hanging="271"/>
        <w:jc w:val="both"/>
        <w:rPr>
          <w:sz w:val="18"/>
        </w:rPr>
      </w:pPr>
      <w:r>
        <w:rPr>
          <w:sz w:val="18"/>
        </w:rPr>
        <w:t>Kilosa</w:t>
      </w:r>
      <w:r>
        <w:rPr>
          <w:spacing w:val="-3"/>
          <w:sz w:val="18"/>
        </w:rPr>
        <w:t> </w:t>
      </w:r>
      <w:r>
        <w:rPr>
          <w:sz w:val="18"/>
        </w:rPr>
        <w:t>District</w:t>
      </w:r>
      <w:r>
        <w:rPr>
          <w:spacing w:val="-6"/>
          <w:sz w:val="18"/>
        </w:rPr>
        <w:t> </w:t>
      </w:r>
      <w:r>
        <w:rPr>
          <w:sz w:val="18"/>
        </w:rPr>
        <w:t>Council,</w:t>
      </w:r>
      <w:r>
        <w:rPr>
          <w:spacing w:val="-2"/>
          <w:sz w:val="18"/>
        </w:rPr>
        <w:t> </w:t>
      </w:r>
      <w:r>
        <w:rPr>
          <w:sz w:val="18"/>
        </w:rPr>
        <w:t>Agricultural</w:t>
      </w:r>
      <w:r>
        <w:rPr>
          <w:spacing w:val="-6"/>
          <w:sz w:val="18"/>
        </w:rPr>
        <w:t> </w:t>
      </w:r>
      <w:r>
        <w:rPr>
          <w:sz w:val="18"/>
        </w:rPr>
        <w:t>Development Plan</w:t>
      </w:r>
      <w:r>
        <w:rPr>
          <w:spacing w:val="-11"/>
          <w:sz w:val="18"/>
        </w:rPr>
        <w:t> </w:t>
      </w:r>
      <w:r>
        <w:rPr>
          <w:sz w:val="18"/>
        </w:rPr>
        <w:t>Report,</w:t>
      </w:r>
      <w:r>
        <w:rPr>
          <w:spacing w:val="-11"/>
          <w:sz w:val="18"/>
        </w:rPr>
        <w:t> </w:t>
      </w:r>
      <w:r>
        <w:rPr>
          <w:sz w:val="18"/>
        </w:rPr>
        <w:t>Morogoro,</w:t>
      </w:r>
      <w:r>
        <w:rPr>
          <w:spacing w:val="-2"/>
          <w:sz w:val="18"/>
        </w:rPr>
        <w:t> </w:t>
      </w:r>
      <w:r>
        <w:rPr>
          <w:sz w:val="18"/>
        </w:rPr>
        <w:t>Tanzania, </w:t>
      </w:r>
      <w:r>
        <w:rPr>
          <w:spacing w:val="-4"/>
          <w:sz w:val="18"/>
        </w:rPr>
        <w:t>2020</w:t>
      </w:r>
    </w:p>
    <w:p>
      <w:pPr>
        <w:pStyle w:val="ListParagraph"/>
        <w:numPr>
          <w:ilvl w:val="0"/>
          <w:numId w:val="4"/>
        </w:numPr>
        <w:tabs>
          <w:tab w:pos="680" w:val="left" w:leader="none"/>
        </w:tabs>
        <w:spacing w:line="280" w:lineRule="auto" w:before="1" w:after="0"/>
        <w:ind w:left="680" w:right="2201" w:hanging="271"/>
        <w:jc w:val="both"/>
        <w:rPr>
          <w:sz w:val="18"/>
        </w:rPr>
      </w:pPr>
      <w:r>
        <w:rPr>
          <w:sz w:val="18"/>
        </w:rPr>
        <w:t>Kitasho,</w:t>
      </w:r>
      <w:r>
        <w:rPr>
          <w:spacing w:val="-12"/>
          <w:sz w:val="18"/>
        </w:rPr>
        <w:t> </w:t>
      </w:r>
      <w:r>
        <w:rPr>
          <w:sz w:val="18"/>
        </w:rPr>
        <w:t>F.</w:t>
      </w:r>
      <w:r>
        <w:rPr>
          <w:spacing w:val="-11"/>
          <w:sz w:val="18"/>
        </w:rPr>
        <w:t> </w:t>
      </w:r>
      <w:r>
        <w:rPr>
          <w:sz w:val="18"/>
        </w:rPr>
        <w:t>T., Mawiti,</w:t>
      </w:r>
      <w:r>
        <w:rPr>
          <w:spacing w:val="-6"/>
          <w:sz w:val="18"/>
        </w:rPr>
        <w:t> </w:t>
      </w:r>
      <w:r>
        <w:rPr>
          <w:sz w:val="18"/>
        </w:rPr>
        <w:t>R.,</w:t>
      </w:r>
      <w:r>
        <w:rPr>
          <w:spacing w:val="-12"/>
          <w:sz w:val="18"/>
        </w:rPr>
        <w:t> </w:t>
      </w:r>
      <w:r>
        <w:rPr>
          <w:sz w:val="18"/>
        </w:rPr>
        <w:t>&amp;</w:t>
      </w:r>
      <w:r>
        <w:rPr>
          <w:spacing w:val="-10"/>
          <w:sz w:val="18"/>
        </w:rPr>
        <w:t> </w:t>
      </w:r>
      <w:r>
        <w:rPr>
          <w:sz w:val="18"/>
        </w:rPr>
        <w:t>Ulimwengu,</w:t>
      </w:r>
      <w:r>
        <w:rPr>
          <w:spacing w:val="-6"/>
          <w:sz w:val="18"/>
        </w:rPr>
        <w:t> </w:t>
      </w:r>
      <w:r>
        <w:rPr>
          <w:sz w:val="18"/>
        </w:rPr>
        <w:t>J.</w:t>
      </w:r>
      <w:r>
        <w:rPr>
          <w:spacing w:val="-6"/>
          <w:sz w:val="18"/>
        </w:rPr>
        <w:t> </w:t>
      </w:r>
      <w:r>
        <w:rPr>
          <w:sz w:val="18"/>
        </w:rPr>
        <w:t>(2020). Rainfall</w:t>
      </w:r>
      <w:r>
        <w:rPr>
          <w:spacing w:val="-8"/>
          <w:sz w:val="18"/>
        </w:rPr>
        <w:t> </w:t>
      </w:r>
      <w:r>
        <w:rPr>
          <w:sz w:val="18"/>
        </w:rPr>
        <w:t>variability and</w:t>
      </w:r>
      <w:r>
        <w:rPr>
          <w:spacing w:val="-6"/>
          <w:sz w:val="18"/>
        </w:rPr>
        <w:t> </w:t>
      </w:r>
      <w:r>
        <w:rPr>
          <w:sz w:val="18"/>
        </w:rPr>
        <w:t>its</w:t>
      </w:r>
      <w:r>
        <w:rPr>
          <w:spacing w:val="-8"/>
          <w:sz w:val="18"/>
        </w:rPr>
        <w:t> </w:t>
      </w:r>
      <w:r>
        <w:rPr>
          <w:sz w:val="18"/>
        </w:rPr>
        <w:t>impact on agriculture in Kilosa district, Tanzania. Agricultural Water Management, 234, </w:t>
      </w:r>
      <w:r>
        <w:rPr>
          <w:spacing w:val="-2"/>
          <w:sz w:val="18"/>
        </w:rPr>
        <w:t>106123.</w:t>
      </w:r>
    </w:p>
    <w:p>
      <w:pPr>
        <w:pStyle w:val="ListParagraph"/>
        <w:numPr>
          <w:ilvl w:val="0"/>
          <w:numId w:val="4"/>
        </w:numPr>
        <w:tabs>
          <w:tab w:pos="680" w:val="left" w:leader="none"/>
        </w:tabs>
        <w:spacing w:line="273" w:lineRule="auto" w:before="0" w:after="0"/>
        <w:ind w:left="680" w:right="2214" w:hanging="271"/>
        <w:jc w:val="both"/>
        <w:rPr>
          <w:sz w:val="18"/>
        </w:rPr>
      </w:pPr>
      <w:r>
        <w:rPr>
          <w:sz w:val="18"/>
        </w:rPr>
        <w:t>Kweka, G. J. (2023). Agricultural Commodity price changes, food security and households’ welfare in Tanzania.</w:t>
      </w:r>
    </w:p>
    <w:p>
      <w:pPr>
        <w:pStyle w:val="ListParagraph"/>
        <w:numPr>
          <w:ilvl w:val="0"/>
          <w:numId w:val="4"/>
        </w:numPr>
        <w:tabs>
          <w:tab w:pos="680" w:val="left" w:leader="none"/>
        </w:tabs>
        <w:spacing w:line="280" w:lineRule="auto" w:before="0" w:after="0"/>
        <w:ind w:left="680" w:right="2203" w:hanging="271"/>
        <w:jc w:val="both"/>
        <w:rPr>
          <w:sz w:val="18"/>
        </w:rPr>
      </w:pPr>
      <w:r>
        <w:rPr>
          <w:sz w:val="18"/>
        </w:rPr>
        <w:t>Luanda, D. (2020). The role of agriculture in the local economy of Kilosa District, Tanzania. Journal of Agriculture and Rural Development in the Tropics and Subtropics, 121(1), 45-56.</w:t>
      </w:r>
    </w:p>
    <w:p>
      <w:pPr>
        <w:pStyle w:val="ListParagraph"/>
        <w:numPr>
          <w:ilvl w:val="0"/>
          <w:numId w:val="4"/>
        </w:numPr>
        <w:tabs>
          <w:tab w:pos="680" w:val="left" w:leader="none"/>
        </w:tabs>
        <w:spacing w:line="273" w:lineRule="auto" w:before="0" w:after="0"/>
        <w:ind w:left="680" w:right="2199" w:hanging="271"/>
        <w:jc w:val="both"/>
        <w:rPr>
          <w:sz w:val="18"/>
        </w:rPr>
      </w:pPr>
      <w:r>
        <w:rPr>
          <w:sz w:val="18"/>
        </w:rPr>
        <w:t>Mandal,</w:t>
      </w:r>
      <w:r>
        <w:rPr>
          <w:spacing w:val="-10"/>
          <w:sz w:val="18"/>
        </w:rPr>
        <w:t> </w:t>
      </w:r>
      <w:r>
        <w:rPr>
          <w:sz w:val="18"/>
        </w:rPr>
        <w:t>D.,</w:t>
      </w:r>
      <w:r>
        <w:rPr>
          <w:spacing w:val="-12"/>
          <w:sz w:val="18"/>
        </w:rPr>
        <w:t> </w:t>
      </w:r>
      <w:r>
        <w:rPr>
          <w:sz w:val="18"/>
        </w:rPr>
        <w:t>Majumdar, K.,</w:t>
      </w:r>
      <w:r>
        <w:rPr>
          <w:spacing w:val="-12"/>
          <w:sz w:val="18"/>
        </w:rPr>
        <w:t> </w:t>
      </w:r>
      <w:r>
        <w:rPr>
          <w:sz w:val="18"/>
        </w:rPr>
        <w:t>&amp; Singh,</w:t>
      </w:r>
      <w:r>
        <w:rPr>
          <w:spacing w:val="-4"/>
          <w:sz w:val="18"/>
        </w:rPr>
        <w:t> </w:t>
      </w:r>
      <w:r>
        <w:rPr>
          <w:sz w:val="18"/>
        </w:rPr>
        <w:t>S.</w:t>
      </w:r>
      <w:r>
        <w:rPr>
          <w:spacing w:val="-4"/>
          <w:sz w:val="18"/>
        </w:rPr>
        <w:t> </w:t>
      </w:r>
      <w:r>
        <w:rPr>
          <w:sz w:val="18"/>
        </w:rPr>
        <w:t>K.</w:t>
      </w:r>
      <w:r>
        <w:rPr>
          <w:spacing w:val="-12"/>
          <w:sz w:val="18"/>
        </w:rPr>
        <w:t> </w:t>
      </w:r>
      <w:r>
        <w:rPr>
          <w:sz w:val="18"/>
        </w:rPr>
        <w:t>(2018). "Evaluation</w:t>
      </w:r>
      <w:r>
        <w:rPr>
          <w:spacing w:val="-4"/>
          <w:sz w:val="18"/>
        </w:rPr>
        <w:t> </w:t>
      </w:r>
      <w:r>
        <w:rPr>
          <w:sz w:val="18"/>
        </w:rPr>
        <w:t>of Land</w:t>
      </w:r>
      <w:r>
        <w:rPr>
          <w:spacing w:val="-4"/>
          <w:sz w:val="18"/>
        </w:rPr>
        <w:t> </w:t>
      </w:r>
      <w:r>
        <w:rPr>
          <w:sz w:val="18"/>
        </w:rPr>
        <w:t>Suitability</w:t>
      </w:r>
      <w:r>
        <w:rPr>
          <w:spacing w:val="-4"/>
          <w:sz w:val="18"/>
        </w:rPr>
        <w:t> </w:t>
      </w:r>
      <w:r>
        <w:rPr>
          <w:sz w:val="18"/>
        </w:rPr>
        <w:t>for Surface Irrigation Based</w:t>
      </w:r>
      <w:r>
        <w:rPr>
          <w:spacing w:val="-4"/>
          <w:sz w:val="18"/>
        </w:rPr>
        <w:t> </w:t>
      </w:r>
      <w:r>
        <w:rPr>
          <w:sz w:val="18"/>
        </w:rPr>
        <w:t>on Soil Depth and Other Physical Parameters." Agricultural Water Management, 202(4), 94-104. DOI: 10.1016/j.agwat.2018.02.013.</w:t>
      </w:r>
    </w:p>
    <w:p>
      <w:pPr>
        <w:pStyle w:val="ListParagraph"/>
        <w:numPr>
          <w:ilvl w:val="0"/>
          <w:numId w:val="4"/>
        </w:numPr>
        <w:tabs>
          <w:tab w:pos="680" w:val="left" w:leader="none"/>
        </w:tabs>
        <w:spacing w:line="273" w:lineRule="auto" w:before="0" w:after="0"/>
        <w:ind w:left="680" w:right="2200" w:hanging="271"/>
        <w:jc w:val="both"/>
        <w:rPr>
          <w:sz w:val="18"/>
        </w:rPr>
      </w:pPr>
      <w:r>
        <w:rPr>
          <w:sz w:val="18"/>
        </w:rPr>
        <w:t>Mazungunye, P. P. (2020). Industrialisation for</w:t>
      </w:r>
      <w:r>
        <w:rPr>
          <w:spacing w:val="-8"/>
          <w:sz w:val="18"/>
        </w:rPr>
        <w:t> </w:t>
      </w:r>
      <w:r>
        <w:rPr>
          <w:sz w:val="18"/>
        </w:rPr>
        <w:t>economic transformation: Economy- wide impacts of agro-processing development in Tanzania (Doctoral dissertation, Stellenbosch: Stellenbosch University).</w:t>
      </w:r>
    </w:p>
    <w:p>
      <w:pPr>
        <w:pStyle w:val="ListParagraph"/>
        <w:numPr>
          <w:ilvl w:val="0"/>
          <w:numId w:val="4"/>
        </w:numPr>
        <w:tabs>
          <w:tab w:pos="680" w:val="left" w:leader="none"/>
        </w:tabs>
        <w:spacing w:line="273" w:lineRule="auto" w:before="4" w:after="0"/>
        <w:ind w:left="680" w:right="2207" w:hanging="271"/>
        <w:jc w:val="both"/>
        <w:rPr>
          <w:sz w:val="18"/>
        </w:rPr>
      </w:pPr>
      <w:r>
        <w:rPr>
          <w:sz w:val="18"/>
        </w:rPr>
        <w:t>Mishenin, Y., Yarova, I., &amp; Koblianska, I. (2021). Ecologically harmonized agricultural</w:t>
      </w:r>
      <w:r>
        <w:rPr>
          <w:spacing w:val="-12"/>
          <w:sz w:val="18"/>
        </w:rPr>
        <w:t> </w:t>
      </w:r>
      <w:r>
        <w:rPr>
          <w:sz w:val="18"/>
        </w:rPr>
        <w:t>management</w:t>
      </w:r>
      <w:r>
        <w:rPr>
          <w:spacing w:val="6"/>
          <w:sz w:val="18"/>
        </w:rPr>
        <w:t> </w:t>
      </w:r>
      <w:r>
        <w:rPr>
          <w:sz w:val="18"/>
        </w:rPr>
        <w:t>for</w:t>
      </w:r>
      <w:r>
        <w:rPr>
          <w:spacing w:val="-12"/>
          <w:sz w:val="18"/>
        </w:rPr>
        <w:t> </w:t>
      </w:r>
      <w:r>
        <w:rPr>
          <w:sz w:val="18"/>
        </w:rPr>
        <w:t>global</w:t>
      </w:r>
      <w:r>
        <w:rPr>
          <w:spacing w:val="-3"/>
          <w:sz w:val="18"/>
        </w:rPr>
        <w:t> </w:t>
      </w:r>
      <w:r>
        <w:rPr>
          <w:sz w:val="18"/>
        </w:rPr>
        <w:t>food</w:t>
      </w:r>
      <w:r>
        <w:rPr>
          <w:spacing w:val="-8"/>
          <w:sz w:val="18"/>
        </w:rPr>
        <w:t> </w:t>
      </w:r>
      <w:r>
        <w:rPr>
          <w:sz w:val="18"/>
        </w:rPr>
        <w:t>security.</w:t>
      </w:r>
      <w:r>
        <w:rPr>
          <w:spacing w:val="-8"/>
          <w:sz w:val="18"/>
        </w:rPr>
        <w:t> </w:t>
      </w:r>
      <w:r>
        <w:rPr>
          <w:sz w:val="18"/>
        </w:rPr>
        <w:t>Ecological</w:t>
      </w:r>
      <w:r>
        <w:rPr>
          <w:spacing w:val="-3"/>
          <w:sz w:val="18"/>
        </w:rPr>
        <w:t> </w:t>
      </w:r>
      <w:r>
        <w:rPr>
          <w:sz w:val="18"/>
        </w:rPr>
        <w:t>intensification</w:t>
      </w:r>
      <w:r>
        <w:rPr>
          <w:spacing w:val="-8"/>
          <w:sz w:val="18"/>
        </w:rPr>
        <w:t> </w:t>
      </w:r>
      <w:r>
        <w:rPr>
          <w:sz w:val="18"/>
        </w:rPr>
        <w:t>of</w:t>
      </w:r>
      <w:r>
        <w:rPr>
          <w:spacing w:val="-12"/>
          <w:sz w:val="18"/>
        </w:rPr>
        <w:t> </w:t>
      </w:r>
      <w:r>
        <w:rPr>
          <w:sz w:val="18"/>
        </w:rPr>
        <w:t>natural resources for sustainable agriculture,</w:t>
      </w:r>
      <w:r>
        <w:rPr>
          <w:spacing w:val="40"/>
          <w:sz w:val="18"/>
        </w:rPr>
        <w:t> </w:t>
      </w:r>
      <w:r>
        <w:rPr>
          <w:sz w:val="18"/>
        </w:rPr>
        <w:t>29-76.</w:t>
      </w:r>
    </w:p>
    <w:p>
      <w:pPr>
        <w:pStyle w:val="ListParagraph"/>
        <w:numPr>
          <w:ilvl w:val="0"/>
          <w:numId w:val="4"/>
        </w:numPr>
        <w:tabs>
          <w:tab w:pos="680" w:val="left" w:leader="none"/>
        </w:tabs>
        <w:spacing w:line="273" w:lineRule="auto" w:before="1" w:after="0"/>
        <w:ind w:left="680" w:right="2199" w:hanging="271"/>
        <w:jc w:val="both"/>
        <w:rPr>
          <w:sz w:val="18"/>
        </w:rPr>
      </w:pPr>
      <w:r>
        <w:rPr>
          <w:sz w:val="18"/>
        </w:rPr>
        <w:t>Mitiku, A.,</w:t>
      </w:r>
      <w:r>
        <w:rPr>
          <w:spacing w:val="-4"/>
          <w:sz w:val="18"/>
        </w:rPr>
        <w:t> </w:t>
      </w:r>
      <w:r>
        <w:rPr>
          <w:sz w:val="18"/>
        </w:rPr>
        <w:t>Deribew,</w:t>
      </w:r>
      <w:r>
        <w:rPr>
          <w:spacing w:val="-4"/>
          <w:sz w:val="18"/>
        </w:rPr>
        <w:t> </w:t>
      </w:r>
      <w:r>
        <w:rPr>
          <w:sz w:val="18"/>
        </w:rPr>
        <w:t>K.</w:t>
      </w:r>
      <w:r>
        <w:rPr>
          <w:spacing w:val="-4"/>
          <w:sz w:val="18"/>
        </w:rPr>
        <w:t> </w:t>
      </w:r>
      <w:r>
        <w:rPr>
          <w:sz w:val="18"/>
        </w:rPr>
        <w:t>T., Moisa, M. B.,</w:t>
      </w:r>
      <w:r>
        <w:rPr>
          <w:spacing w:val="-4"/>
          <w:sz w:val="18"/>
        </w:rPr>
        <w:t> </w:t>
      </w:r>
      <w:r>
        <w:rPr>
          <w:sz w:val="18"/>
        </w:rPr>
        <w:t>&amp;</w:t>
      </w:r>
      <w:r>
        <w:rPr>
          <w:spacing w:val="-9"/>
          <w:sz w:val="18"/>
        </w:rPr>
        <w:t> </w:t>
      </w:r>
      <w:r>
        <w:rPr>
          <w:sz w:val="18"/>
        </w:rPr>
        <w:t>Worku, K.</w:t>
      </w:r>
      <w:r>
        <w:rPr>
          <w:spacing w:val="-4"/>
          <w:sz w:val="18"/>
        </w:rPr>
        <w:t> </w:t>
      </w:r>
      <w:r>
        <w:rPr>
          <w:sz w:val="18"/>
        </w:rPr>
        <w:t>(2024). Spatial evaluation of surface water irrigation potential areas to improve rural crop productivity in the Gomma district,</w:t>
      </w:r>
      <w:r>
        <w:rPr>
          <w:spacing w:val="-2"/>
          <w:sz w:val="18"/>
        </w:rPr>
        <w:t> </w:t>
      </w:r>
      <w:r>
        <w:rPr>
          <w:sz w:val="18"/>
        </w:rPr>
        <w:t>southwestern</w:t>
      </w:r>
      <w:r>
        <w:rPr>
          <w:spacing w:val="-2"/>
          <w:sz w:val="18"/>
        </w:rPr>
        <w:t> </w:t>
      </w:r>
      <w:r>
        <w:rPr>
          <w:sz w:val="18"/>
        </w:rPr>
        <w:t>Ethiopia.</w:t>
      </w:r>
      <w:r>
        <w:rPr>
          <w:spacing w:val="-2"/>
          <w:sz w:val="18"/>
        </w:rPr>
        <w:t> </w:t>
      </w:r>
      <w:r>
        <w:rPr>
          <w:sz w:val="18"/>
        </w:rPr>
        <w:t>Cogent Food &amp;</w:t>
      </w:r>
      <w:r>
        <w:rPr>
          <w:spacing w:val="-8"/>
          <w:sz w:val="18"/>
        </w:rPr>
        <w:t> </w:t>
      </w:r>
      <w:r>
        <w:rPr>
          <w:sz w:val="18"/>
        </w:rPr>
        <w:t>Agriculture,</w:t>
      </w:r>
      <w:r>
        <w:rPr>
          <w:spacing w:val="-2"/>
          <w:sz w:val="18"/>
        </w:rPr>
        <w:t> </w:t>
      </w:r>
      <w:r>
        <w:rPr>
          <w:sz w:val="18"/>
        </w:rPr>
        <w:t>10(1),</w:t>
      </w:r>
      <w:r>
        <w:rPr>
          <w:spacing w:val="-2"/>
          <w:sz w:val="18"/>
        </w:rPr>
        <w:t> </w:t>
      </w:r>
      <w:r>
        <w:rPr>
          <w:sz w:val="18"/>
        </w:rPr>
        <w:t>2328424.</w:t>
      </w:r>
    </w:p>
    <w:p>
      <w:pPr>
        <w:pStyle w:val="ListParagraph"/>
        <w:numPr>
          <w:ilvl w:val="0"/>
          <w:numId w:val="4"/>
        </w:numPr>
        <w:tabs>
          <w:tab w:pos="680" w:val="left" w:leader="none"/>
        </w:tabs>
        <w:spacing w:line="273" w:lineRule="auto" w:before="13" w:after="0"/>
        <w:ind w:left="680" w:right="2213" w:hanging="271"/>
        <w:jc w:val="both"/>
        <w:rPr>
          <w:sz w:val="18"/>
        </w:rPr>
      </w:pPr>
      <w:r>
        <w:rPr>
          <w:sz w:val="18"/>
        </w:rPr>
        <w:t>Mkubya, J. D., &amp; Mahoo, H. F. (2023). Potential for paddy production in Kilosa District, Tanzania. Journal of</w:t>
      </w:r>
      <w:r>
        <w:rPr>
          <w:spacing w:val="-1"/>
          <w:sz w:val="18"/>
        </w:rPr>
        <w:t> </w:t>
      </w:r>
      <w:r>
        <w:rPr>
          <w:sz w:val="18"/>
        </w:rPr>
        <w:t>Agricultural Extension and Rural Development, 15(2), </w:t>
      </w:r>
      <w:r>
        <w:rPr>
          <w:spacing w:val="-2"/>
          <w:sz w:val="18"/>
        </w:rPr>
        <w:t>98-109.</w:t>
      </w:r>
    </w:p>
    <w:p>
      <w:pPr>
        <w:pStyle w:val="ListParagraph"/>
        <w:numPr>
          <w:ilvl w:val="0"/>
          <w:numId w:val="4"/>
        </w:numPr>
        <w:tabs>
          <w:tab w:pos="680" w:val="left" w:leader="none"/>
        </w:tabs>
        <w:spacing w:line="273" w:lineRule="auto" w:before="1" w:after="0"/>
        <w:ind w:left="680" w:right="2210" w:hanging="271"/>
        <w:jc w:val="both"/>
        <w:rPr>
          <w:sz w:val="18"/>
        </w:rPr>
      </w:pPr>
      <w:r>
        <w:rPr>
          <w:sz w:val="18"/>
        </w:rPr>
        <w:t>Mngumi, E. M. (2016). Challenges of rainfed agriculture in Tanzania. Journal of Agriculture and Ecology Research International, 9(2), 1-12.</w:t>
      </w:r>
    </w:p>
    <w:p>
      <w:pPr>
        <w:pStyle w:val="ListParagraph"/>
        <w:spacing w:after="0" w:line="273" w:lineRule="auto"/>
        <w:jc w:val="both"/>
        <w:rPr>
          <w:sz w:val="18"/>
        </w:rPr>
        <w:sectPr>
          <w:pgSz w:w="11910" w:h="16850"/>
          <w:pgMar w:header="2684" w:footer="0" w:top="2880" w:bottom="280" w:left="1133" w:right="1700"/>
        </w:sectPr>
      </w:pPr>
    </w:p>
    <w:p>
      <w:pPr>
        <w:pStyle w:val="BodyText"/>
        <w:spacing w:before="2"/>
      </w:pPr>
      <w:r>
        <w:rPr/>
        <mc:AlternateContent>
          <mc:Choice Requires="wps">
            <w:drawing>
              <wp:anchor distT="0" distB="0" distL="0" distR="0" allowOverlap="1" layoutInCell="1" locked="0" behindDoc="1" simplePos="0" relativeHeight="486600704">
                <wp:simplePos x="0" y="0"/>
                <wp:positionH relativeFrom="page">
                  <wp:posOffset>5171440</wp:posOffset>
                </wp:positionH>
                <wp:positionV relativeFrom="page">
                  <wp:posOffset>1363344</wp:posOffset>
                </wp:positionV>
                <wp:extent cx="2391410" cy="802957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2391410" cy="8029575"/>
                        </a:xfrm>
                        <a:custGeom>
                          <a:avLst/>
                          <a:gdLst/>
                          <a:ahLst/>
                          <a:cxnLst/>
                          <a:rect l="l" t="t" r="r" b="b"/>
                          <a:pathLst>
                            <a:path w="2391410" h="8029575">
                              <a:moveTo>
                                <a:pt x="2391410" y="0"/>
                              </a:moveTo>
                              <a:lnTo>
                                <a:pt x="0" y="0"/>
                              </a:lnTo>
                              <a:lnTo>
                                <a:pt x="0" y="8029575"/>
                              </a:lnTo>
                              <a:lnTo>
                                <a:pt x="2391410" y="8029575"/>
                              </a:lnTo>
                              <a:lnTo>
                                <a:pt x="239141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7.200012pt;margin-top:107.349998pt;width:188.3pt;height:632.25pt;mso-position-horizontal-relative:page;mso-position-vertical-relative:page;z-index:-16715776" id="docshape119" filled="true" fillcolor="#f1f1f1" stroked="false">
                <v:fill type="solid"/>
                <w10:wrap type="none"/>
              </v:rect>
            </w:pict>
          </mc:Fallback>
        </mc:AlternateContent>
      </w:r>
    </w:p>
    <w:p>
      <w:pPr>
        <w:pStyle w:val="ListParagraph"/>
        <w:numPr>
          <w:ilvl w:val="0"/>
          <w:numId w:val="4"/>
        </w:numPr>
        <w:tabs>
          <w:tab w:pos="680" w:val="left" w:leader="none"/>
        </w:tabs>
        <w:spacing w:line="273" w:lineRule="auto" w:before="0" w:after="0"/>
        <w:ind w:left="680" w:right="2212" w:hanging="271"/>
        <w:jc w:val="both"/>
        <w:rPr>
          <w:sz w:val="18"/>
        </w:rPr>
      </w:pPr>
      <w:r>
        <w:rPr>
          <w:sz w:val="18"/>
        </w:rPr>
        <w:t>Morales</w:t>
      </w:r>
      <w:r>
        <w:rPr>
          <w:spacing w:val="-12"/>
          <w:sz w:val="18"/>
        </w:rPr>
        <w:t> </w:t>
      </w:r>
      <w:r>
        <w:rPr>
          <w:sz w:val="18"/>
        </w:rPr>
        <w:t>Jr,</w:t>
      </w:r>
      <w:r>
        <w:rPr>
          <w:spacing w:val="-11"/>
          <w:sz w:val="18"/>
        </w:rPr>
        <w:t> </w:t>
      </w:r>
      <w:r>
        <w:rPr>
          <w:sz w:val="18"/>
        </w:rPr>
        <w:t>F.,</w:t>
      </w:r>
      <w:r>
        <w:rPr>
          <w:spacing w:val="-11"/>
          <w:sz w:val="18"/>
        </w:rPr>
        <w:t> </w:t>
      </w:r>
      <w:r>
        <w:rPr>
          <w:sz w:val="18"/>
        </w:rPr>
        <w:t>&amp;</w:t>
      </w:r>
      <w:r>
        <w:rPr>
          <w:spacing w:val="-11"/>
          <w:sz w:val="18"/>
        </w:rPr>
        <w:t> </w:t>
      </w:r>
      <w:r>
        <w:rPr>
          <w:sz w:val="18"/>
        </w:rPr>
        <w:t>de</w:t>
      </w:r>
      <w:r>
        <w:rPr>
          <w:spacing w:val="-12"/>
          <w:sz w:val="18"/>
        </w:rPr>
        <w:t> </w:t>
      </w:r>
      <w:r>
        <w:rPr>
          <w:sz w:val="18"/>
        </w:rPr>
        <w:t>Vries,</w:t>
      </w:r>
      <w:r>
        <w:rPr>
          <w:spacing w:val="-11"/>
          <w:sz w:val="18"/>
        </w:rPr>
        <w:t> </w:t>
      </w:r>
      <w:r>
        <w:rPr>
          <w:sz w:val="18"/>
        </w:rPr>
        <w:t>W.</w:t>
      </w:r>
      <w:r>
        <w:rPr>
          <w:spacing w:val="-11"/>
          <w:sz w:val="18"/>
        </w:rPr>
        <w:t> </w:t>
      </w:r>
      <w:r>
        <w:rPr>
          <w:sz w:val="18"/>
        </w:rPr>
        <w:t>T.</w:t>
      </w:r>
      <w:r>
        <w:rPr>
          <w:spacing w:val="-11"/>
          <w:sz w:val="18"/>
        </w:rPr>
        <w:t> </w:t>
      </w:r>
      <w:r>
        <w:rPr>
          <w:sz w:val="18"/>
        </w:rPr>
        <w:t>(2021).</w:t>
      </w:r>
      <w:r>
        <w:rPr>
          <w:spacing w:val="-12"/>
          <w:sz w:val="18"/>
        </w:rPr>
        <w:t> </w:t>
      </w:r>
      <w:r>
        <w:rPr>
          <w:sz w:val="18"/>
        </w:rPr>
        <w:t>Establishment</w:t>
      </w:r>
      <w:r>
        <w:rPr>
          <w:spacing w:val="-11"/>
          <w:sz w:val="18"/>
        </w:rPr>
        <w:t> </w:t>
      </w:r>
      <w:r>
        <w:rPr>
          <w:sz w:val="18"/>
        </w:rPr>
        <w:t>of</w:t>
      </w:r>
      <w:r>
        <w:rPr>
          <w:spacing w:val="-11"/>
          <w:sz w:val="18"/>
        </w:rPr>
        <w:t> </w:t>
      </w:r>
      <w:r>
        <w:rPr>
          <w:sz w:val="18"/>
        </w:rPr>
        <w:t>land</w:t>
      </w:r>
      <w:r>
        <w:rPr>
          <w:spacing w:val="-11"/>
          <w:sz w:val="18"/>
        </w:rPr>
        <w:t> </w:t>
      </w:r>
      <w:r>
        <w:rPr>
          <w:sz w:val="18"/>
        </w:rPr>
        <w:t>use</w:t>
      </w:r>
      <w:r>
        <w:rPr>
          <w:spacing w:val="-12"/>
          <w:sz w:val="18"/>
        </w:rPr>
        <w:t> </w:t>
      </w:r>
      <w:r>
        <w:rPr>
          <w:sz w:val="18"/>
        </w:rPr>
        <w:t>suitability</w:t>
      </w:r>
      <w:r>
        <w:rPr>
          <w:spacing w:val="-3"/>
          <w:sz w:val="18"/>
        </w:rPr>
        <w:t> </w:t>
      </w:r>
      <w:r>
        <w:rPr>
          <w:sz w:val="18"/>
        </w:rPr>
        <w:t>mapping criteria using analytic hierarchy process (AHP) with practitioners and beneficiaries. Land, 10(3), 235.</w:t>
      </w:r>
    </w:p>
    <w:p>
      <w:pPr>
        <w:pStyle w:val="ListParagraph"/>
        <w:numPr>
          <w:ilvl w:val="0"/>
          <w:numId w:val="4"/>
        </w:numPr>
        <w:tabs>
          <w:tab w:pos="680" w:val="left" w:leader="none"/>
        </w:tabs>
        <w:spacing w:line="273" w:lineRule="auto" w:before="2" w:after="0"/>
        <w:ind w:left="680" w:right="2221" w:hanging="271"/>
        <w:jc w:val="both"/>
        <w:rPr>
          <w:sz w:val="18"/>
        </w:rPr>
      </w:pPr>
      <w:r>
        <w:rPr>
          <w:sz w:val="18"/>
        </w:rPr>
        <w:t>Mpogole, H.,</w:t>
      </w:r>
      <w:r>
        <w:rPr>
          <w:spacing w:val="-5"/>
          <w:sz w:val="18"/>
        </w:rPr>
        <w:t> </w:t>
      </w:r>
      <w:r>
        <w:rPr>
          <w:sz w:val="18"/>
        </w:rPr>
        <w:t>Dimoso, P., &amp; Mayaya, H. (2020). Agriculture for</w:t>
      </w:r>
      <w:r>
        <w:rPr>
          <w:spacing w:val="-9"/>
          <w:sz w:val="18"/>
        </w:rPr>
        <w:t> </w:t>
      </w:r>
      <w:r>
        <w:rPr>
          <w:sz w:val="18"/>
        </w:rPr>
        <w:t>Rural Development in Tanzania.</w:t>
      </w:r>
      <w:r>
        <w:rPr>
          <w:spacing w:val="38"/>
          <w:sz w:val="18"/>
        </w:rPr>
        <w:t> </w:t>
      </w:r>
      <w:r>
        <w:rPr>
          <w:sz w:val="18"/>
        </w:rPr>
        <w:t>TEMA Publishers</w:t>
      </w:r>
      <w:r>
        <w:rPr>
          <w:spacing w:val="34"/>
          <w:sz w:val="18"/>
        </w:rPr>
        <w:t> </w:t>
      </w:r>
      <w:r>
        <w:rPr>
          <w:sz w:val="18"/>
        </w:rPr>
        <w:t>Co. Limited, Dar es Salaam.</w:t>
      </w:r>
    </w:p>
    <w:p>
      <w:pPr>
        <w:pStyle w:val="ListParagraph"/>
        <w:numPr>
          <w:ilvl w:val="0"/>
          <w:numId w:val="4"/>
        </w:numPr>
        <w:tabs>
          <w:tab w:pos="680" w:val="left" w:leader="none"/>
        </w:tabs>
        <w:spacing w:line="288" w:lineRule="auto" w:before="1" w:after="0"/>
        <w:ind w:left="680" w:right="2213" w:hanging="271"/>
        <w:jc w:val="both"/>
        <w:rPr>
          <w:sz w:val="18"/>
        </w:rPr>
      </w:pPr>
      <w:r>
        <w:rPr>
          <w:sz w:val="18"/>
        </w:rPr>
        <w:t>Mselle, L. (2015). Climate variability and its impacts on agricultural productivity</w:t>
      </w:r>
      <w:r>
        <w:rPr>
          <w:spacing w:val="-6"/>
          <w:sz w:val="18"/>
        </w:rPr>
        <w:t> </w:t>
      </w:r>
      <w:r>
        <w:rPr>
          <w:sz w:val="18"/>
        </w:rPr>
        <w:t>in Kilosa District, Tanzania. Climate Research, 62(3), 213-223.</w:t>
      </w:r>
    </w:p>
    <w:p>
      <w:pPr>
        <w:pStyle w:val="ListParagraph"/>
        <w:numPr>
          <w:ilvl w:val="0"/>
          <w:numId w:val="4"/>
        </w:numPr>
        <w:tabs>
          <w:tab w:pos="680" w:val="left" w:leader="none"/>
        </w:tabs>
        <w:spacing w:line="194" w:lineRule="exact" w:before="0" w:after="0"/>
        <w:ind w:left="680" w:right="0" w:hanging="270"/>
        <w:jc w:val="both"/>
        <w:rPr>
          <w:sz w:val="18"/>
        </w:rPr>
      </w:pPr>
      <w:r>
        <w:rPr>
          <w:sz w:val="18"/>
        </w:rPr>
        <w:t>Mushtaq,</w:t>
      </w:r>
      <w:r>
        <w:rPr>
          <w:spacing w:val="10"/>
          <w:sz w:val="18"/>
        </w:rPr>
        <w:t> </w:t>
      </w:r>
      <w:r>
        <w:rPr>
          <w:sz w:val="18"/>
        </w:rPr>
        <w:t>R.,</w:t>
      </w:r>
      <w:r>
        <w:rPr>
          <w:spacing w:val="2"/>
          <w:sz w:val="18"/>
        </w:rPr>
        <w:t> </w:t>
      </w:r>
      <w:r>
        <w:rPr>
          <w:sz w:val="18"/>
        </w:rPr>
        <w:t>Yadav,</w:t>
      </w:r>
      <w:r>
        <w:rPr>
          <w:spacing w:val="1"/>
          <w:sz w:val="18"/>
        </w:rPr>
        <w:t> </w:t>
      </w:r>
      <w:r>
        <w:rPr>
          <w:sz w:val="18"/>
        </w:rPr>
        <w:t>R.</w:t>
      </w:r>
      <w:r>
        <w:rPr>
          <w:spacing w:val="2"/>
          <w:sz w:val="18"/>
        </w:rPr>
        <w:t> </w:t>
      </w:r>
      <w:r>
        <w:rPr>
          <w:sz w:val="18"/>
        </w:rPr>
        <w:t>K.,</w:t>
      </w:r>
      <w:r>
        <w:rPr>
          <w:spacing w:val="1"/>
          <w:sz w:val="18"/>
        </w:rPr>
        <w:t> </w:t>
      </w:r>
      <w:r>
        <w:rPr>
          <w:sz w:val="18"/>
        </w:rPr>
        <w:t>Fayaz</w:t>
      </w:r>
      <w:r>
        <w:rPr>
          <w:spacing w:val="12"/>
          <w:sz w:val="18"/>
        </w:rPr>
        <w:t> </w:t>
      </w:r>
      <w:r>
        <w:rPr>
          <w:sz w:val="18"/>
        </w:rPr>
        <w:t>Fayaz,</w:t>
      </w:r>
      <w:r>
        <w:rPr>
          <w:spacing w:val="13"/>
          <w:sz w:val="18"/>
        </w:rPr>
        <w:t> </w:t>
      </w:r>
      <w:r>
        <w:rPr>
          <w:sz w:val="18"/>
        </w:rPr>
        <w:t>A.,</w:t>
      </w:r>
      <w:r>
        <w:rPr>
          <w:spacing w:val="1"/>
          <w:sz w:val="18"/>
        </w:rPr>
        <w:t> </w:t>
      </w:r>
      <w:r>
        <w:rPr>
          <w:sz w:val="18"/>
        </w:rPr>
        <w:t>Ahmed,</w:t>
      </w:r>
      <w:r>
        <w:rPr>
          <w:spacing w:val="2"/>
          <w:sz w:val="18"/>
        </w:rPr>
        <w:t> </w:t>
      </w:r>
      <w:r>
        <w:rPr>
          <w:sz w:val="18"/>
        </w:rPr>
        <w:t>P.,</w:t>
      </w:r>
      <w:r>
        <w:rPr>
          <w:spacing w:val="12"/>
          <w:sz w:val="18"/>
        </w:rPr>
        <w:t> </w:t>
      </w:r>
      <w:r>
        <w:rPr>
          <w:sz w:val="18"/>
        </w:rPr>
        <w:t>&amp;</w:t>
      </w:r>
      <w:r>
        <w:rPr>
          <w:spacing w:val="8"/>
          <w:sz w:val="18"/>
        </w:rPr>
        <w:t> </w:t>
      </w:r>
      <w:r>
        <w:rPr>
          <w:sz w:val="18"/>
        </w:rPr>
        <w:t>Singh,</w:t>
      </w:r>
      <w:r>
        <w:rPr>
          <w:spacing w:val="13"/>
          <w:sz w:val="18"/>
        </w:rPr>
        <w:t> </w:t>
      </w:r>
      <w:r>
        <w:rPr>
          <w:sz w:val="18"/>
        </w:rPr>
        <w:t>H.</w:t>
      </w:r>
      <w:r>
        <w:rPr>
          <w:spacing w:val="13"/>
          <w:sz w:val="18"/>
        </w:rPr>
        <w:t> </w:t>
      </w:r>
      <w:r>
        <w:rPr>
          <w:sz w:val="18"/>
        </w:rPr>
        <w:t>(2023).</w:t>
      </w:r>
      <w:r>
        <w:rPr>
          <w:spacing w:val="13"/>
          <w:sz w:val="18"/>
        </w:rPr>
        <w:t> </w:t>
      </w:r>
      <w:r>
        <w:rPr>
          <w:spacing w:val="-2"/>
          <w:sz w:val="18"/>
        </w:rPr>
        <w:t>Multi-</w:t>
      </w:r>
    </w:p>
    <w:p>
      <w:pPr>
        <w:pStyle w:val="BodyText"/>
        <w:spacing w:line="273" w:lineRule="auto" w:before="29"/>
        <w:ind w:left="680" w:right="2211"/>
        <w:jc w:val="both"/>
      </w:pPr>
      <w:r>
        <w:rPr/>
        <w:drawing>
          <wp:anchor distT="0" distB="0" distL="0" distR="0" allowOverlap="1" layoutInCell="1" locked="0" behindDoc="1" simplePos="0" relativeHeight="486601216">
            <wp:simplePos x="0" y="0"/>
            <wp:positionH relativeFrom="page">
              <wp:posOffset>921397</wp:posOffset>
            </wp:positionH>
            <wp:positionV relativeFrom="paragraph">
              <wp:posOffset>293052</wp:posOffset>
            </wp:positionV>
            <wp:extent cx="3879075" cy="3900138"/>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26" cstate="print"/>
                    <a:stretch>
                      <a:fillRect/>
                    </a:stretch>
                  </pic:blipFill>
                  <pic:spPr>
                    <a:xfrm>
                      <a:off x="0" y="0"/>
                      <a:ext cx="3879075" cy="3900138"/>
                    </a:xfrm>
                    <a:prstGeom prst="rect">
                      <a:avLst/>
                    </a:prstGeom>
                  </pic:spPr>
                </pic:pic>
              </a:graphicData>
            </a:graphic>
          </wp:anchor>
        </w:drawing>
      </w:r>
      <w:r>
        <w:rPr/>
        <w:t>criteria land suitability assessment for mulberry-based agroforestry using AHP and GIS</w:t>
      </w:r>
      <w:r>
        <w:rPr>
          <w:spacing w:val="-12"/>
        </w:rPr>
        <w:t> </w:t>
      </w:r>
      <w:r>
        <w:rPr/>
        <w:t>approach</w:t>
      </w:r>
      <w:r>
        <w:rPr>
          <w:spacing w:val="-9"/>
        </w:rPr>
        <w:t> </w:t>
      </w:r>
      <w:r>
        <w:rPr/>
        <w:t>in</w:t>
      </w:r>
      <w:r>
        <w:rPr>
          <w:spacing w:val="-4"/>
        </w:rPr>
        <w:t> </w:t>
      </w:r>
      <w:r>
        <w:rPr/>
        <w:t>Anantnag</w:t>
      </w:r>
      <w:r>
        <w:rPr>
          <w:spacing w:val="-12"/>
        </w:rPr>
        <w:t> </w:t>
      </w:r>
      <w:r>
        <w:rPr/>
        <w:t>district of</w:t>
      </w:r>
      <w:r>
        <w:rPr>
          <w:spacing w:val="-7"/>
        </w:rPr>
        <w:t> </w:t>
      </w:r>
      <w:r>
        <w:rPr/>
        <w:t>the</w:t>
      </w:r>
      <w:r>
        <w:rPr>
          <w:spacing w:val="-5"/>
        </w:rPr>
        <w:t> </w:t>
      </w:r>
      <w:r>
        <w:rPr/>
        <w:t>Kashmir</w:t>
      </w:r>
      <w:r>
        <w:rPr>
          <w:spacing w:val="-7"/>
        </w:rPr>
        <w:t> </w:t>
      </w:r>
      <w:r>
        <w:rPr/>
        <w:t>valley, India,</w:t>
      </w:r>
      <w:r>
        <w:rPr>
          <w:spacing w:val="-12"/>
        </w:rPr>
        <w:t> </w:t>
      </w:r>
      <w:r>
        <w:rPr/>
        <w:t>to</w:t>
      </w:r>
      <w:r>
        <w:rPr>
          <w:spacing w:val="-3"/>
        </w:rPr>
        <w:t> </w:t>
      </w:r>
      <w:r>
        <w:rPr/>
        <w:t>achieve</w:t>
      </w:r>
      <w:r>
        <w:rPr>
          <w:spacing w:val="-5"/>
        </w:rPr>
        <w:t> </w:t>
      </w:r>
      <w:r>
        <w:rPr/>
        <w:t>sustainable agriculture. Environment, Development and Sustainability, 1-23.</w:t>
      </w:r>
    </w:p>
    <w:p>
      <w:pPr>
        <w:pStyle w:val="ListParagraph"/>
        <w:numPr>
          <w:ilvl w:val="0"/>
          <w:numId w:val="4"/>
        </w:numPr>
        <w:tabs>
          <w:tab w:pos="680" w:val="left" w:leader="none"/>
        </w:tabs>
        <w:spacing w:line="278" w:lineRule="auto" w:before="2" w:after="0"/>
        <w:ind w:left="680" w:right="2210" w:hanging="271"/>
        <w:jc w:val="both"/>
        <w:rPr>
          <w:sz w:val="18"/>
        </w:rPr>
      </w:pPr>
      <w:r>
        <w:rPr>
          <w:sz w:val="18"/>
        </w:rPr>
        <w:t>Naranjo, S., Rodrigues</w:t>
      </w:r>
      <w:r>
        <w:rPr>
          <w:spacing w:val="-4"/>
          <w:sz w:val="18"/>
        </w:rPr>
        <w:t> </w:t>
      </w:r>
      <w:r>
        <w:rPr>
          <w:sz w:val="18"/>
        </w:rPr>
        <w:t>Jr, F.</w:t>
      </w:r>
      <w:r>
        <w:rPr>
          <w:spacing w:val="-1"/>
          <w:sz w:val="18"/>
        </w:rPr>
        <w:t> </w:t>
      </w:r>
      <w:r>
        <w:rPr>
          <w:sz w:val="18"/>
        </w:rPr>
        <w:t>A.,</w:t>
      </w:r>
      <w:r>
        <w:rPr>
          <w:spacing w:val="-1"/>
          <w:sz w:val="18"/>
        </w:rPr>
        <w:t> </w:t>
      </w:r>
      <w:r>
        <w:rPr>
          <w:sz w:val="18"/>
        </w:rPr>
        <w:t>Cadisch, G.,</w:t>
      </w:r>
      <w:r>
        <w:rPr>
          <w:spacing w:val="-1"/>
          <w:sz w:val="18"/>
        </w:rPr>
        <w:t> </w:t>
      </w:r>
      <w:r>
        <w:rPr>
          <w:sz w:val="18"/>
        </w:rPr>
        <w:t>Lopez-Ridaura,</w:t>
      </w:r>
      <w:r>
        <w:rPr>
          <w:spacing w:val="-1"/>
          <w:sz w:val="18"/>
        </w:rPr>
        <w:t> </w:t>
      </w:r>
      <w:r>
        <w:rPr>
          <w:sz w:val="18"/>
        </w:rPr>
        <w:t>S., Fuentes Ponce,</w:t>
      </w:r>
      <w:r>
        <w:rPr>
          <w:spacing w:val="-1"/>
          <w:sz w:val="18"/>
        </w:rPr>
        <w:t> </w:t>
      </w:r>
      <w:r>
        <w:rPr>
          <w:sz w:val="18"/>
        </w:rPr>
        <w:t>M., &amp; Marohn, C. (2021). Effects of spatial resolution of terrain models on modelled discharge and soil loss in Oaxaca, Mexico. Hydrology and Earth System Sciences, 25(10), 5561-5588.</w:t>
      </w:r>
    </w:p>
    <w:p>
      <w:pPr>
        <w:pStyle w:val="ListParagraph"/>
        <w:numPr>
          <w:ilvl w:val="0"/>
          <w:numId w:val="4"/>
        </w:numPr>
        <w:tabs>
          <w:tab w:pos="680" w:val="left" w:leader="none"/>
        </w:tabs>
        <w:spacing w:line="204" w:lineRule="exact" w:before="0" w:after="0"/>
        <w:ind w:left="680" w:right="0" w:hanging="270"/>
        <w:jc w:val="both"/>
        <w:rPr>
          <w:sz w:val="18"/>
        </w:rPr>
      </w:pPr>
      <w:r>
        <w:rPr>
          <w:sz w:val="18"/>
        </w:rPr>
        <w:t>NIMP</w:t>
      </w:r>
      <w:r>
        <w:rPr>
          <w:spacing w:val="-24"/>
          <w:sz w:val="18"/>
        </w:rPr>
        <w:t> </w:t>
      </w:r>
      <w:r>
        <w:rPr>
          <w:sz w:val="18"/>
        </w:rPr>
        <w:t>(2018).</w:t>
      </w:r>
      <w:r>
        <w:rPr>
          <w:spacing w:val="-12"/>
          <w:sz w:val="18"/>
        </w:rPr>
        <w:t> </w:t>
      </w:r>
      <w:r>
        <w:rPr>
          <w:sz w:val="18"/>
        </w:rPr>
        <w:t>National</w:t>
      </w:r>
      <w:r>
        <w:rPr>
          <w:spacing w:val="-17"/>
          <w:sz w:val="18"/>
        </w:rPr>
        <w:t> </w:t>
      </w:r>
      <w:r>
        <w:rPr>
          <w:sz w:val="18"/>
        </w:rPr>
        <w:t>Irrigation</w:t>
      </w:r>
      <w:r>
        <w:rPr>
          <w:spacing w:val="-9"/>
          <w:sz w:val="18"/>
        </w:rPr>
        <w:t> </w:t>
      </w:r>
      <w:r>
        <w:rPr>
          <w:sz w:val="18"/>
        </w:rPr>
        <w:t>Master</w:t>
      </w:r>
      <w:r>
        <w:rPr>
          <w:spacing w:val="-8"/>
          <w:sz w:val="18"/>
        </w:rPr>
        <w:t> </w:t>
      </w:r>
      <w:r>
        <w:rPr>
          <w:sz w:val="18"/>
        </w:rPr>
        <w:t>Plan.</w:t>
      </w:r>
      <w:r>
        <w:rPr>
          <w:spacing w:val="-11"/>
          <w:sz w:val="18"/>
        </w:rPr>
        <w:t> </w:t>
      </w:r>
      <w:r>
        <w:rPr>
          <w:sz w:val="18"/>
        </w:rPr>
        <w:t>Dar</w:t>
      </w:r>
      <w:r>
        <w:rPr>
          <w:spacing w:val="-8"/>
          <w:sz w:val="18"/>
        </w:rPr>
        <w:t> </w:t>
      </w:r>
      <w:r>
        <w:rPr>
          <w:sz w:val="18"/>
        </w:rPr>
        <w:t>es</w:t>
      </w:r>
      <w:r>
        <w:rPr>
          <w:spacing w:val="-14"/>
          <w:sz w:val="18"/>
        </w:rPr>
        <w:t> </w:t>
      </w:r>
      <w:r>
        <w:rPr>
          <w:sz w:val="18"/>
        </w:rPr>
        <w:t>Salaam:</w:t>
      </w:r>
      <w:r>
        <w:rPr>
          <w:spacing w:val="1"/>
          <w:sz w:val="18"/>
        </w:rPr>
        <w:t> </w:t>
      </w:r>
      <w:r>
        <w:rPr>
          <w:sz w:val="18"/>
        </w:rPr>
        <w:t>Ministry</w:t>
      </w:r>
      <w:r>
        <w:rPr>
          <w:spacing w:val="-4"/>
          <w:sz w:val="18"/>
        </w:rPr>
        <w:t> </w:t>
      </w:r>
      <w:r>
        <w:rPr>
          <w:sz w:val="18"/>
        </w:rPr>
        <w:t>of</w:t>
      </w:r>
      <w:r>
        <w:rPr>
          <w:spacing w:val="-8"/>
          <w:sz w:val="18"/>
        </w:rPr>
        <w:t> </w:t>
      </w:r>
      <w:r>
        <w:rPr>
          <w:spacing w:val="-2"/>
          <w:sz w:val="18"/>
        </w:rPr>
        <w:t>Agriculture.</w:t>
      </w:r>
    </w:p>
    <w:p>
      <w:pPr>
        <w:pStyle w:val="ListParagraph"/>
        <w:numPr>
          <w:ilvl w:val="0"/>
          <w:numId w:val="4"/>
        </w:numPr>
        <w:tabs>
          <w:tab w:pos="680" w:val="left" w:leader="none"/>
        </w:tabs>
        <w:spacing w:line="273" w:lineRule="auto" w:before="29" w:after="0"/>
        <w:ind w:left="680" w:right="2224" w:hanging="271"/>
        <w:jc w:val="both"/>
        <w:rPr>
          <w:sz w:val="18"/>
        </w:rPr>
      </w:pPr>
      <w:r>
        <w:rPr>
          <w:sz w:val="18"/>
        </w:rPr>
        <w:t>Ntumva,</w:t>
      </w:r>
      <w:r>
        <w:rPr>
          <w:spacing w:val="-12"/>
          <w:sz w:val="18"/>
        </w:rPr>
        <w:t> </w:t>
      </w:r>
      <w:r>
        <w:rPr>
          <w:sz w:val="18"/>
        </w:rPr>
        <w:t>F.</w:t>
      </w:r>
      <w:r>
        <w:rPr>
          <w:spacing w:val="-11"/>
          <w:sz w:val="18"/>
        </w:rPr>
        <w:t> </w:t>
      </w:r>
      <w:r>
        <w:rPr>
          <w:sz w:val="18"/>
        </w:rPr>
        <w:t>(2020).</w:t>
      </w:r>
      <w:r>
        <w:rPr>
          <w:spacing w:val="-11"/>
          <w:sz w:val="18"/>
        </w:rPr>
        <w:t> </w:t>
      </w:r>
      <w:r>
        <w:rPr>
          <w:sz w:val="18"/>
        </w:rPr>
        <w:t>Socio-economic</w:t>
      </w:r>
      <w:r>
        <w:rPr>
          <w:spacing w:val="-11"/>
          <w:sz w:val="18"/>
        </w:rPr>
        <w:t> </w:t>
      </w:r>
      <w:r>
        <w:rPr>
          <w:sz w:val="18"/>
        </w:rPr>
        <w:t>impact</w:t>
      </w:r>
      <w:r>
        <w:rPr>
          <w:spacing w:val="-9"/>
          <w:sz w:val="18"/>
        </w:rPr>
        <w:t> </w:t>
      </w:r>
      <w:r>
        <w:rPr>
          <w:sz w:val="18"/>
        </w:rPr>
        <w:t>of</w:t>
      </w:r>
      <w:r>
        <w:rPr>
          <w:spacing w:val="-11"/>
          <w:sz w:val="18"/>
        </w:rPr>
        <w:t> </w:t>
      </w:r>
      <w:r>
        <w:rPr>
          <w:sz w:val="18"/>
        </w:rPr>
        <w:t>agriculture</w:t>
      </w:r>
      <w:r>
        <w:rPr>
          <w:spacing w:val="-3"/>
          <w:sz w:val="18"/>
        </w:rPr>
        <w:t> </w:t>
      </w:r>
      <w:r>
        <w:rPr>
          <w:sz w:val="18"/>
        </w:rPr>
        <w:t>in</w:t>
      </w:r>
      <w:r>
        <w:rPr>
          <w:spacing w:val="-11"/>
          <w:sz w:val="18"/>
        </w:rPr>
        <w:t> </w:t>
      </w:r>
      <w:r>
        <w:rPr>
          <w:sz w:val="18"/>
        </w:rPr>
        <w:t>Kilosa</w:t>
      </w:r>
      <w:r>
        <w:rPr>
          <w:spacing w:val="-12"/>
          <w:sz w:val="18"/>
        </w:rPr>
        <w:t> </w:t>
      </w:r>
      <w:r>
        <w:rPr>
          <w:sz w:val="18"/>
        </w:rPr>
        <w:t>District,</w:t>
      </w:r>
      <w:r>
        <w:rPr>
          <w:spacing w:val="-11"/>
          <w:sz w:val="18"/>
        </w:rPr>
        <w:t> </w:t>
      </w:r>
      <w:r>
        <w:rPr>
          <w:sz w:val="18"/>
        </w:rPr>
        <w:t>Tanzania. Journal of Development Studies, 56(5), 745-762.</w:t>
      </w:r>
    </w:p>
    <w:p>
      <w:pPr>
        <w:pStyle w:val="ListParagraph"/>
        <w:numPr>
          <w:ilvl w:val="0"/>
          <w:numId w:val="4"/>
        </w:numPr>
        <w:tabs>
          <w:tab w:pos="680" w:val="left" w:leader="none"/>
        </w:tabs>
        <w:spacing w:line="280" w:lineRule="auto" w:before="2" w:after="0"/>
        <w:ind w:left="680" w:right="2208" w:hanging="271"/>
        <w:jc w:val="both"/>
        <w:rPr>
          <w:sz w:val="18"/>
        </w:rPr>
      </w:pPr>
      <w:r>
        <w:rPr>
          <w:sz w:val="18"/>
        </w:rPr>
        <w:t>Östberg,</w:t>
      </w:r>
      <w:r>
        <w:rPr>
          <w:spacing w:val="-5"/>
          <w:sz w:val="18"/>
        </w:rPr>
        <w:t> </w:t>
      </w:r>
      <w:r>
        <w:rPr>
          <w:sz w:val="18"/>
        </w:rPr>
        <w:t>W.,</w:t>
      </w:r>
      <w:r>
        <w:rPr>
          <w:spacing w:val="-3"/>
          <w:sz w:val="18"/>
        </w:rPr>
        <w:t> </w:t>
      </w:r>
      <w:r>
        <w:rPr>
          <w:sz w:val="18"/>
        </w:rPr>
        <w:t>Howland,</w:t>
      </w:r>
      <w:r>
        <w:rPr>
          <w:spacing w:val="-12"/>
          <w:sz w:val="18"/>
        </w:rPr>
        <w:t> </w:t>
      </w:r>
      <w:r>
        <w:rPr>
          <w:sz w:val="18"/>
        </w:rPr>
        <w:t>O.,</w:t>
      </w:r>
      <w:r>
        <w:rPr>
          <w:spacing w:val="-3"/>
          <w:sz w:val="18"/>
        </w:rPr>
        <w:t> </w:t>
      </w:r>
      <w:r>
        <w:rPr>
          <w:sz w:val="18"/>
        </w:rPr>
        <w:t>Mduma,</w:t>
      </w:r>
      <w:r>
        <w:rPr>
          <w:spacing w:val="-3"/>
          <w:sz w:val="18"/>
        </w:rPr>
        <w:t> </w:t>
      </w:r>
      <w:r>
        <w:rPr>
          <w:sz w:val="18"/>
        </w:rPr>
        <w:t>J.,</w:t>
      </w:r>
      <w:r>
        <w:rPr>
          <w:spacing w:val="-3"/>
          <w:sz w:val="18"/>
        </w:rPr>
        <w:t> </w:t>
      </w:r>
      <w:r>
        <w:rPr>
          <w:sz w:val="18"/>
        </w:rPr>
        <w:t>&amp; Brockington,</w:t>
      </w:r>
      <w:r>
        <w:rPr>
          <w:spacing w:val="-3"/>
          <w:sz w:val="18"/>
        </w:rPr>
        <w:t> </w:t>
      </w:r>
      <w:r>
        <w:rPr>
          <w:sz w:val="18"/>
        </w:rPr>
        <w:t>D.</w:t>
      </w:r>
      <w:r>
        <w:rPr>
          <w:spacing w:val="-3"/>
          <w:sz w:val="18"/>
        </w:rPr>
        <w:t> </w:t>
      </w:r>
      <w:r>
        <w:rPr>
          <w:sz w:val="18"/>
        </w:rPr>
        <w:t>(2018). Tracing</w:t>
      </w:r>
      <w:r>
        <w:rPr>
          <w:spacing w:val="17"/>
          <w:sz w:val="18"/>
        </w:rPr>
        <w:t> </w:t>
      </w:r>
      <w:r>
        <w:rPr>
          <w:sz w:val="18"/>
        </w:rPr>
        <w:t>improving livelihoods in rural Africa</w:t>
      </w:r>
      <w:r>
        <w:rPr>
          <w:spacing w:val="-5"/>
          <w:sz w:val="18"/>
        </w:rPr>
        <w:t> </w:t>
      </w:r>
      <w:r>
        <w:rPr>
          <w:sz w:val="18"/>
        </w:rPr>
        <w:t>using local measures</w:t>
      </w:r>
      <w:r>
        <w:rPr>
          <w:spacing w:val="24"/>
          <w:sz w:val="18"/>
        </w:rPr>
        <w:t> </w:t>
      </w:r>
      <w:r>
        <w:rPr>
          <w:sz w:val="18"/>
        </w:rPr>
        <w:t>of wealth:</w:t>
      </w:r>
      <w:r>
        <w:rPr>
          <w:spacing w:val="-10"/>
          <w:sz w:val="18"/>
        </w:rPr>
        <w:t> </w:t>
      </w:r>
      <w:r>
        <w:rPr>
          <w:sz w:val="18"/>
        </w:rPr>
        <w:t>A case study</w:t>
      </w:r>
      <w:r>
        <w:rPr>
          <w:spacing w:val="-12"/>
          <w:sz w:val="18"/>
        </w:rPr>
        <w:t> </w:t>
      </w:r>
      <w:r>
        <w:rPr>
          <w:sz w:val="18"/>
        </w:rPr>
        <w:t>from central Tanzania,</w:t>
      </w:r>
      <w:r>
        <w:rPr>
          <w:spacing w:val="40"/>
          <w:sz w:val="18"/>
        </w:rPr>
        <w:t> </w:t>
      </w:r>
      <w:r>
        <w:rPr>
          <w:sz w:val="18"/>
        </w:rPr>
        <w:t>1991–2016. Land, 7(2), 44.</w:t>
      </w:r>
    </w:p>
    <w:p>
      <w:pPr>
        <w:pStyle w:val="ListParagraph"/>
        <w:numPr>
          <w:ilvl w:val="0"/>
          <w:numId w:val="4"/>
        </w:numPr>
        <w:tabs>
          <w:tab w:pos="680" w:val="left" w:leader="none"/>
        </w:tabs>
        <w:spacing w:line="273" w:lineRule="auto" w:before="0" w:after="0"/>
        <w:ind w:left="680" w:right="2200" w:hanging="271"/>
        <w:jc w:val="both"/>
        <w:rPr>
          <w:sz w:val="18"/>
        </w:rPr>
      </w:pPr>
      <w:r>
        <w:rPr>
          <w:sz w:val="18"/>
        </w:rPr>
        <w:t>Ozsahin, E., &amp; Ozdes, M. (2022). Agricultural land suitability assessment for agricultural productivity</w:t>
      </w:r>
      <w:r>
        <w:rPr>
          <w:spacing w:val="-6"/>
          <w:sz w:val="18"/>
        </w:rPr>
        <w:t> </w:t>
      </w:r>
      <w:r>
        <w:rPr>
          <w:sz w:val="18"/>
        </w:rPr>
        <w:t>based on GIS</w:t>
      </w:r>
      <w:r>
        <w:rPr>
          <w:spacing w:val="-5"/>
          <w:sz w:val="18"/>
        </w:rPr>
        <w:t> </w:t>
      </w:r>
      <w:r>
        <w:rPr>
          <w:sz w:val="18"/>
        </w:rPr>
        <w:t>modeling and</w:t>
      </w:r>
      <w:r>
        <w:rPr>
          <w:spacing w:val="-6"/>
          <w:sz w:val="18"/>
        </w:rPr>
        <w:t> </w:t>
      </w:r>
      <w:r>
        <w:rPr>
          <w:sz w:val="18"/>
        </w:rPr>
        <w:t>multi-criteria</w:t>
      </w:r>
      <w:r>
        <w:rPr>
          <w:spacing w:val="32"/>
          <w:sz w:val="18"/>
        </w:rPr>
        <w:t> </w:t>
      </w:r>
      <w:r>
        <w:rPr>
          <w:sz w:val="18"/>
        </w:rPr>
        <w:t>decision analysis: the</w:t>
      </w:r>
      <w:r>
        <w:rPr>
          <w:spacing w:val="-12"/>
          <w:sz w:val="18"/>
        </w:rPr>
        <w:t> </w:t>
      </w:r>
      <w:r>
        <w:rPr>
          <w:sz w:val="18"/>
        </w:rPr>
        <w:t>case</w:t>
      </w:r>
      <w:r>
        <w:rPr>
          <w:spacing w:val="-12"/>
          <w:sz w:val="18"/>
        </w:rPr>
        <w:t> </w:t>
      </w:r>
      <w:r>
        <w:rPr>
          <w:sz w:val="18"/>
        </w:rPr>
        <w:t>of</w:t>
      </w:r>
      <w:r>
        <w:rPr>
          <w:spacing w:val="-11"/>
          <w:sz w:val="18"/>
        </w:rPr>
        <w:t> </w:t>
      </w:r>
      <w:r>
        <w:rPr>
          <w:sz w:val="18"/>
        </w:rPr>
        <w:t>Tekirdağ</w:t>
      </w:r>
      <w:r>
        <w:rPr>
          <w:spacing w:val="-11"/>
          <w:sz w:val="18"/>
        </w:rPr>
        <w:t> </w:t>
      </w:r>
      <w:r>
        <w:rPr>
          <w:sz w:val="18"/>
        </w:rPr>
        <w:t>province.</w:t>
      </w:r>
      <w:r>
        <w:rPr>
          <w:spacing w:val="-11"/>
          <w:sz w:val="18"/>
        </w:rPr>
        <w:t> </w:t>
      </w:r>
      <w:r>
        <w:rPr>
          <w:sz w:val="18"/>
        </w:rPr>
        <w:t>Environmental</w:t>
      </w:r>
      <w:r>
        <w:rPr>
          <w:spacing w:val="-8"/>
          <w:sz w:val="18"/>
        </w:rPr>
        <w:t> </w:t>
      </w:r>
      <w:r>
        <w:rPr>
          <w:sz w:val="18"/>
        </w:rPr>
        <w:t>Monitoring</w:t>
      </w:r>
      <w:r>
        <w:rPr>
          <w:spacing w:val="-8"/>
          <w:sz w:val="18"/>
        </w:rPr>
        <w:t> </w:t>
      </w:r>
      <w:r>
        <w:rPr>
          <w:sz w:val="18"/>
        </w:rPr>
        <w:t>and</w:t>
      </w:r>
      <w:r>
        <w:rPr>
          <w:spacing w:val="-12"/>
          <w:sz w:val="18"/>
        </w:rPr>
        <w:t> </w:t>
      </w:r>
      <w:r>
        <w:rPr>
          <w:sz w:val="18"/>
        </w:rPr>
        <w:t>Assessment,</w:t>
      </w:r>
      <w:r>
        <w:rPr>
          <w:spacing w:val="-9"/>
          <w:sz w:val="18"/>
        </w:rPr>
        <w:t> </w:t>
      </w:r>
      <w:r>
        <w:rPr>
          <w:sz w:val="18"/>
        </w:rPr>
        <w:t>194(1), 41.</w:t>
      </w:r>
    </w:p>
    <w:p>
      <w:pPr>
        <w:pStyle w:val="ListParagraph"/>
        <w:numPr>
          <w:ilvl w:val="0"/>
          <w:numId w:val="4"/>
        </w:numPr>
        <w:tabs>
          <w:tab w:pos="680" w:val="left" w:leader="none"/>
        </w:tabs>
        <w:spacing w:line="288" w:lineRule="auto" w:before="0" w:after="0"/>
        <w:ind w:left="680" w:right="2215" w:hanging="271"/>
        <w:jc w:val="both"/>
        <w:rPr>
          <w:sz w:val="18"/>
        </w:rPr>
      </w:pPr>
      <w:r>
        <w:rPr>
          <w:sz w:val="18"/>
        </w:rPr>
        <w:t>Pant, S., Kumar, A., Ram, M., Klochkov, Y., &amp; Sharma, H. K.</w:t>
      </w:r>
      <w:r>
        <w:rPr>
          <w:spacing w:val="-2"/>
          <w:sz w:val="18"/>
        </w:rPr>
        <w:t> </w:t>
      </w:r>
      <w:r>
        <w:rPr>
          <w:sz w:val="18"/>
        </w:rPr>
        <w:t>(2022). Consistency indices in analytic hierarchy</w:t>
      </w:r>
      <w:r>
        <w:rPr>
          <w:spacing w:val="34"/>
          <w:sz w:val="18"/>
        </w:rPr>
        <w:t> </w:t>
      </w:r>
      <w:r>
        <w:rPr>
          <w:sz w:val="18"/>
        </w:rPr>
        <w:t>process: a review. Mathematics, 10(8), 1206.</w:t>
      </w:r>
    </w:p>
    <w:p>
      <w:pPr>
        <w:pStyle w:val="ListParagraph"/>
        <w:numPr>
          <w:ilvl w:val="0"/>
          <w:numId w:val="4"/>
        </w:numPr>
        <w:tabs>
          <w:tab w:pos="680" w:val="left" w:leader="none"/>
        </w:tabs>
        <w:spacing w:line="195" w:lineRule="exact" w:before="0" w:after="0"/>
        <w:ind w:left="680" w:right="0" w:hanging="270"/>
        <w:jc w:val="both"/>
        <w:rPr>
          <w:sz w:val="18"/>
        </w:rPr>
      </w:pPr>
      <w:r>
        <w:rPr>
          <w:sz w:val="18"/>
        </w:rPr>
        <w:t>Peláez,</w:t>
      </w:r>
      <w:r>
        <w:rPr>
          <w:spacing w:val="51"/>
          <w:sz w:val="18"/>
        </w:rPr>
        <w:t> </w:t>
      </w:r>
      <w:r>
        <w:rPr>
          <w:sz w:val="18"/>
        </w:rPr>
        <w:t>J.</w:t>
      </w:r>
      <w:r>
        <w:rPr>
          <w:spacing w:val="42"/>
          <w:sz w:val="18"/>
        </w:rPr>
        <w:t> </w:t>
      </w:r>
      <w:r>
        <w:rPr>
          <w:sz w:val="18"/>
        </w:rPr>
        <w:t>I.,</w:t>
      </w:r>
      <w:r>
        <w:rPr>
          <w:spacing w:val="42"/>
          <w:sz w:val="18"/>
        </w:rPr>
        <w:t> </w:t>
      </w:r>
      <w:r>
        <w:rPr>
          <w:sz w:val="18"/>
        </w:rPr>
        <w:t>Martínez,</w:t>
      </w:r>
      <w:r>
        <w:rPr>
          <w:spacing w:val="54"/>
          <w:sz w:val="18"/>
        </w:rPr>
        <w:t> </w:t>
      </w:r>
      <w:r>
        <w:rPr>
          <w:sz w:val="18"/>
        </w:rPr>
        <w:t>E.</w:t>
      </w:r>
      <w:r>
        <w:rPr>
          <w:spacing w:val="42"/>
          <w:sz w:val="18"/>
        </w:rPr>
        <w:t> </w:t>
      </w:r>
      <w:r>
        <w:rPr>
          <w:sz w:val="18"/>
        </w:rPr>
        <w:t>A.,</w:t>
      </w:r>
      <w:r>
        <w:rPr>
          <w:spacing w:val="31"/>
          <w:sz w:val="18"/>
        </w:rPr>
        <w:t> </w:t>
      </w:r>
      <w:r>
        <w:rPr>
          <w:sz w:val="18"/>
        </w:rPr>
        <w:t>&amp;</w:t>
      </w:r>
      <w:r>
        <w:rPr>
          <w:spacing w:val="49"/>
          <w:sz w:val="18"/>
        </w:rPr>
        <w:t> </w:t>
      </w:r>
      <w:r>
        <w:rPr>
          <w:sz w:val="18"/>
        </w:rPr>
        <w:t>Vargas,</w:t>
      </w:r>
      <w:r>
        <w:rPr>
          <w:spacing w:val="42"/>
          <w:sz w:val="18"/>
        </w:rPr>
        <w:t> </w:t>
      </w:r>
      <w:r>
        <w:rPr>
          <w:sz w:val="18"/>
        </w:rPr>
        <w:t>L.</w:t>
      </w:r>
      <w:r>
        <w:rPr>
          <w:spacing w:val="42"/>
          <w:sz w:val="18"/>
        </w:rPr>
        <w:t> </w:t>
      </w:r>
      <w:r>
        <w:rPr>
          <w:sz w:val="18"/>
        </w:rPr>
        <w:t>G.</w:t>
      </w:r>
      <w:r>
        <w:rPr>
          <w:spacing w:val="42"/>
          <w:sz w:val="18"/>
        </w:rPr>
        <w:t> </w:t>
      </w:r>
      <w:r>
        <w:rPr>
          <w:sz w:val="18"/>
        </w:rPr>
        <w:t>(2018).</w:t>
      </w:r>
      <w:r>
        <w:rPr>
          <w:spacing w:val="54"/>
          <w:sz w:val="18"/>
        </w:rPr>
        <w:t> </w:t>
      </w:r>
      <w:r>
        <w:rPr>
          <w:sz w:val="18"/>
        </w:rPr>
        <w:t>Consistency</w:t>
      </w:r>
      <w:r>
        <w:rPr>
          <w:spacing w:val="42"/>
          <w:sz w:val="18"/>
        </w:rPr>
        <w:t> </w:t>
      </w:r>
      <w:r>
        <w:rPr>
          <w:sz w:val="18"/>
        </w:rPr>
        <w:t>in</w:t>
      </w:r>
      <w:r>
        <w:rPr>
          <w:spacing w:val="54"/>
          <w:sz w:val="18"/>
        </w:rPr>
        <w:t> </w:t>
      </w:r>
      <w:r>
        <w:rPr>
          <w:spacing w:val="-2"/>
          <w:sz w:val="18"/>
        </w:rPr>
        <w:t>positive</w:t>
      </w:r>
    </w:p>
    <w:p>
      <w:pPr>
        <w:pStyle w:val="BodyText"/>
        <w:spacing w:line="273" w:lineRule="auto" w:before="24"/>
        <w:ind w:left="680" w:right="2206"/>
        <w:jc w:val="both"/>
      </w:pPr>
      <w:r>
        <w:rPr/>
        <w:t>reciprocal</w:t>
      </w:r>
      <w:r>
        <w:rPr>
          <w:spacing w:val="-12"/>
        </w:rPr>
        <w:t> </w:t>
      </w:r>
      <w:r>
        <w:rPr/>
        <w:t>matrices:</w:t>
      </w:r>
      <w:r>
        <w:rPr>
          <w:spacing w:val="-11"/>
        </w:rPr>
        <w:t> </w:t>
      </w:r>
      <w:r>
        <w:rPr/>
        <w:t>an</w:t>
      </w:r>
      <w:r>
        <w:rPr>
          <w:spacing w:val="-11"/>
        </w:rPr>
        <w:t> </w:t>
      </w:r>
      <w:r>
        <w:rPr/>
        <w:t>improvement</w:t>
      </w:r>
      <w:r>
        <w:rPr>
          <w:spacing w:val="-11"/>
        </w:rPr>
        <w:t> </w:t>
      </w:r>
      <w:r>
        <w:rPr/>
        <w:t>in</w:t>
      </w:r>
      <w:r>
        <w:rPr>
          <w:spacing w:val="-12"/>
        </w:rPr>
        <w:t> </w:t>
      </w:r>
      <w:r>
        <w:rPr/>
        <w:t>measurement</w:t>
      </w:r>
      <w:r>
        <w:rPr>
          <w:spacing w:val="-11"/>
        </w:rPr>
        <w:t> </w:t>
      </w:r>
      <w:r>
        <w:rPr/>
        <w:t>methods.</w:t>
      </w:r>
      <w:r>
        <w:rPr>
          <w:spacing w:val="-11"/>
        </w:rPr>
        <w:t> </w:t>
      </w:r>
      <w:r>
        <w:rPr/>
        <w:t>IEEE</w:t>
      </w:r>
      <w:r>
        <w:rPr>
          <w:spacing w:val="-11"/>
        </w:rPr>
        <w:t> </w:t>
      </w:r>
      <w:r>
        <w:rPr/>
        <w:t>access,</w:t>
      </w:r>
      <w:r>
        <w:rPr>
          <w:spacing w:val="-1"/>
        </w:rPr>
        <w:t> </w:t>
      </w:r>
      <w:r>
        <w:rPr/>
        <w:t>6,</w:t>
      </w:r>
      <w:r>
        <w:rPr>
          <w:spacing w:val="-12"/>
        </w:rPr>
        <w:t> </w:t>
      </w:r>
      <w:r>
        <w:rPr/>
        <w:t>25600- </w:t>
      </w:r>
      <w:r>
        <w:rPr>
          <w:spacing w:val="-2"/>
        </w:rPr>
        <w:t>25609.</w:t>
      </w:r>
    </w:p>
    <w:p>
      <w:pPr>
        <w:pStyle w:val="ListParagraph"/>
        <w:numPr>
          <w:ilvl w:val="0"/>
          <w:numId w:val="4"/>
        </w:numPr>
        <w:tabs>
          <w:tab w:pos="680" w:val="left" w:leader="none"/>
        </w:tabs>
        <w:spacing w:line="273" w:lineRule="auto" w:before="1" w:after="0"/>
        <w:ind w:left="680" w:right="2211" w:hanging="271"/>
        <w:jc w:val="both"/>
        <w:rPr>
          <w:sz w:val="18"/>
        </w:rPr>
      </w:pPr>
      <w:r>
        <w:rPr>
          <w:sz w:val="18"/>
        </w:rPr>
        <w:t>Sharma, N., Bora, R., &amp; Bordoloi, J. (2024). Hotspots of Land Use Land Cover Change: World’s Largest Riverine Island Scenario. Indian Journal of Science and Technology, 17(43), 4536-4545.</w:t>
      </w:r>
    </w:p>
    <w:p>
      <w:pPr>
        <w:pStyle w:val="ListParagraph"/>
        <w:numPr>
          <w:ilvl w:val="0"/>
          <w:numId w:val="4"/>
        </w:numPr>
        <w:tabs>
          <w:tab w:pos="680" w:val="left" w:leader="none"/>
        </w:tabs>
        <w:spacing w:line="273" w:lineRule="auto" w:before="14" w:after="0"/>
        <w:ind w:left="680" w:right="2212" w:hanging="271"/>
        <w:jc w:val="both"/>
        <w:rPr>
          <w:sz w:val="18"/>
        </w:rPr>
      </w:pPr>
      <w:r>
        <w:rPr>
          <w:sz w:val="18"/>
        </w:rPr>
        <w:t>Uisso,</w:t>
      </w:r>
      <w:r>
        <w:rPr>
          <w:spacing w:val="-12"/>
          <w:sz w:val="18"/>
        </w:rPr>
        <w:t> </w:t>
      </w:r>
      <w:r>
        <w:rPr>
          <w:sz w:val="18"/>
        </w:rPr>
        <w:t>A.</w:t>
      </w:r>
      <w:r>
        <w:rPr>
          <w:spacing w:val="-8"/>
          <w:sz w:val="18"/>
        </w:rPr>
        <w:t> </w:t>
      </w:r>
      <w:r>
        <w:rPr>
          <w:sz w:val="18"/>
        </w:rPr>
        <w:t>M.,</w:t>
      </w:r>
      <w:r>
        <w:rPr>
          <w:spacing w:val="-8"/>
          <w:sz w:val="18"/>
        </w:rPr>
        <w:t> </w:t>
      </w:r>
      <w:r>
        <w:rPr>
          <w:sz w:val="18"/>
        </w:rPr>
        <w:t>&amp;</w:t>
      </w:r>
      <w:r>
        <w:rPr>
          <w:spacing w:val="-12"/>
          <w:sz w:val="18"/>
        </w:rPr>
        <w:t> </w:t>
      </w:r>
      <w:r>
        <w:rPr>
          <w:sz w:val="18"/>
        </w:rPr>
        <w:t>Tanrıvermiş,</w:t>
      </w:r>
      <w:r>
        <w:rPr>
          <w:spacing w:val="21"/>
          <w:sz w:val="18"/>
        </w:rPr>
        <w:t> </w:t>
      </w:r>
      <w:r>
        <w:rPr>
          <w:sz w:val="18"/>
        </w:rPr>
        <w:t>H.</w:t>
      </w:r>
      <w:r>
        <w:rPr>
          <w:spacing w:val="-12"/>
          <w:sz w:val="18"/>
        </w:rPr>
        <w:t> </w:t>
      </w:r>
      <w:r>
        <w:rPr>
          <w:sz w:val="18"/>
        </w:rPr>
        <w:t>(2021). Driving</w:t>
      </w:r>
      <w:r>
        <w:rPr>
          <w:spacing w:val="-8"/>
          <w:sz w:val="18"/>
        </w:rPr>
        <w:t> </w:t>
      </w:r>
      <w:r>
        <w:rPr>
          <w:sz w:val="18"/>
        </w:rPr>
        <w:t>factors</w:t>
      </w:r>
      <w:r>
        <w:rPr>
          <w:spacing w:val="-10"/>
          <w:sz w:val="18"/>
        </w:rPr>
        <w:t> </w:t>
      </w:r>
      <w:r>
        <w:rPr>
          <w:sz w:val="18"/>
        </w:rPr>
        <w:t>and</w:t>
      </w:r>
      <w:r>
        <w:rPr>
          <w:spacing w:val="-8"/>
          <w:sz w:val="18"/>
        </w:rPr>
        <w:t> </w:t>
      </w:r>
      <w:r>
        <w:rPr>
          <w:sz w:val="18"/>
        </w:rPr>
        <w:t>assessment of</w:t>
      </w:r>
      <w:r>
        <w:rPr>
          <w:spacing w:val="-11"/>
          <w:sz w:val="18"/>
        </w:rPr>
        <w:t> </w:t>
      </w:r>
      <w:r>
        <w:rPr>
          <w:sz w:val="18"/>
        </w:rPr>
        <w:t>changes</w:t>
      </w:r>
      <w:r>
        <w:rPr>
          <w:spacing w:val="-10"/>
          <w:sz w:val="18"/>
        </w:rPr>
        <w:t> </w:t>
      </w:r>
      <w:r>
        <w:rPr>
          <w:sz w:val="18"/>
        </w:rPr>
        <w:t>in the use of arable land in Tanzania.</w:t>
      </w:r>
      <w:r>
        <w:rPr>
          <w:spacing w:val="36"/>
          <w:sz w:val="18"/>
        </w:rPr>
        <w:t> </w:t>
      </w:r>
      <w:r>
        <w:rPr>
          <w:sz w:val="18"/>
        </w:rPr>
        <w:t>Land Use Policy, 104, 105359.</w:t>
      </w:r>
    </w:p>
    <w:p>
      <w:pPr>
        <w:pStyle w:val="ListParagraph"/>
        <w:numPr>
          <w:ilvl w:val="0"/>
          <w:numId w:val="4"/>
        </w:numPr>
        <w:tabs>
          <w:tab w:pos="680" w:val="left" w:leader="none"/>
        </w:tabs>
        <w:spacing w:line="240" w:lineRule="auto" w:before="0" w:after="0"/>
        <w:ind w:left="680" w:right="0" w:hanging="270"/>
        <w:jc w:val="both"/>
        <w:rPr>
          <w:sz w:val="18"/>
        </w:rPr>
      </w:pPr>
      <w:r>
        <w:rPr>
          <w:sz w:val="18"/>
        </w:rPr>
        <w:t>USAID.</w:t>
      </w:r>
      <w:r>
        <w:rPr>
          <w:spacing w:val="-4"/>
          <w:sz w:val="18"/>
        </w:rPr>
        <w:t> </w:t>
      </w:r>
      <w:r>
        <w:rPr>
          <w:sz w:val="18"/>
        </w:rPr>
        <w:t>"Tanzania</w:t>
      </w:r>
      <w:r>
        <w:rPr>
          <w:spacing w:val="-5"/>
          <w:sz w:val="18"/>
        </w:rPr>
        <w:t> </w:t>
      </w:r>
      <w:r>
        <w:rPr>
          <w:sz w:val="18"/>
        </w:rPr>
        <w:t>Agriculture</w:t>
      </w:r>
      <w:r>
        <w:rPr>
          <w:spacing w:val="5"/>
          <w:sz w:val="18"/>
        </w:rPr>
        <w:t> </w:t>
      </w:r>
      <w:r>
        <w:rPr>
          <w:sz w:val="18"/>
        </w:rPr>
        <w:t>Factsheet</w:t>
      </w:r>
      <w:r>
        <w:rPr>
          <w:spacing w:val="3"/>
          <w:sz w:val="18"/>
        </w:rPr>
        <w:t> </w:t>
      </w:r>
      <w:r>
        <w:rPr>
          <w:sz w:val="18"/>
        </w:rPr>
        <w:t>-</w:t>
      </w:r>
      <w:r>
        <w:rPr>
          <w:spacing w:val="-8"/>
          <w:sz w:val="18"/>
        </w:rPr>
        <w:t> </w:t>
      </w:r>
      <w:r>
        <w:rPr>
          <w:sz w:val="18"/>
        </w:rPr>
        <w:t>February</w:t>
      </w:r>
      <w:r>
        <w:rPr>
          <w:spacing w:val="-3"/>
          <w:sz w:val="18"/>
        </w:rPr>
        <w:t> </w:t>
      </w:r>
      <w:r>
        <w:rPr>
          <w:spacing w:val="-4"/>
          <w:sz w:val="18"/>
        </w:rPr>
        <w:t>2024</w:t>
      </w:r>
    </w:p>
    <w:p>
      <w:pPr>
        <w:pStyle w:val="ListParagraph"/>
        <w:numPr>
          <w:ilvl w:val="0"/>
          <w:numId w:val="4"/>
        </w:numPr>
        <w:tabs>
          <w:tab w:pos="680" w:val="left" w:leader="none"/>
        </w:tabs>
        <w:spacing w:line="273" w:lineRule="auto" w:before="30" w:after="0"/>
        <w:ind w:left="680" w:right="2213" w:hanging="271"/>
        <w:jc w:val="both"/>
        <w:rPr>
          <w:sz w:val="18"/>
        </w:rPr>
      </w:pPr>
      <w:r>
        <w:rPr>
          <w:sz w:val="18"/>
        </w:rPr>
        <w:t>Wang, D., Wang, Z., Zhang, J., Zhou, B., Lv, T., &amp; Li, W. (2021). Effects</w:t>
      </w:r>
      <w:r>
        <w:rPr>
          <w:spacing w:val="-4"/>
          <w:sz w:val="18"/>
        </w:rPr>
        <w:t> </w:t>
      </w:r>
      <w:r>
        <w:rPr>
          <w:sz w:val="18"/>
        </w:rPr>
        <w:t>of soil texture</w:t>
      </w:r>
      <w:r>
        <w:rPr>
          <w:spacing w:val="-4"/>
          <w:sz w:val="18"/>
        </w:rPr>
        <w:t> </w:t>
      </w:r>
      <w:r>
        <w:rPr>
          <w:sz w:val="18"/>
        </w:rPr>
        <w:t>on soil leaching and cotton</w:t>
      </w:r>
      <w:r>
        <w:rPr>
          <w:spacing w:val="-3"/>
          <w:sz w:val="18"/>
        </w:rPr>
        <w:t> </w:t>
      </w:r>
      <w:r>
        <w:rPr>
          <w:sz w:val="18"/>
        </w:rPr>
        <w:t>(Gossypium hirsutum l.) growth</w:t>
      </w:r>
      <w:r>
        <w:rPr>
          <w:spacing w:val="-3"/>
          <w:sz w:val="18"/>
        </w:rPr>
        <w:t> </w:t>
      </w:r>
      <w:r>
        <w:rPr>
          <w:sz w:val="18"/>
        </w:rPr>
        <w:t>under</w:t>
      </w:r>
      <w:r>
        <w:rPr>
          <w:spacing w:val="-7"/>
          <w:sz w:val="18"/>
        </w:rPr>
        <w:t> </w:t>
      </w:r>
      <w:r>
        <w:rPr>
          <w:sz w:val="18"/>
        </w:rPr>
        <w:t>combined irrigation</w:t>
      </w:r>
      <w:r>
        <w:rPr>
          <w:spacing w:val="40"/>
          <w:sz w:val="18"/>
        </w:rPr>
        <w:t> </w:t>
      </w:r>
      <w:r>
        <w:rPr>
          <w:sz w:val="18"/>
        </w:rPr>
        <w:t>and drainage. Water, 13(24), 3614.</w:t>
      </w:r>
    </w:p>
    <w:p>
      <w:pPr>
        <w:pStyle w:val="ListParagraph"/>
        <w:numPr>
          <w:ilvl w:val="0"/>
          <w:numId w:val="4"/>
        </w:numPr>
        <w:tabs>
          <w:tab w:pos="680" w:val="left" w:leader="none"/>
        </w:tabs>
        <w:spacing w:line="273" w:lineRule="auto" w:before="13" w:after="0"/>
        <w:ind w:left="680" w:right="2200" w:hanging="271"/>
        <w:jc w:val="both"/>
        <w:rPr>
          <w:sz w:val="18"/>
        </w:rPr>
      </w:pPr>
      <w:r>
        <w:rPr>
          <w:sz w:val="18"/>
        </w:rPr>
        <w:t>Wanyama, J.,</w:t>
      </w:r>
      <w:r>
        <w:rPr>
          <w:spacing w:val="-2"/>
          <w:sz w:val="18"/>
        </w:rPr>
        <w:t> </w:t>
      </w:r>
      <w:r>
        <w:rPr>
          <w:sz w:val="18"/>
        </w:rPr>
        <w:t>Nakawuka, P.,</w:t>
      </w:r>
      <w:r>
        <w:rPr>
          <w:spacing w:val="-2"/>
          <w:sz w:val="18"/>
        </w:rPr>
        <w:t> </w:t>
      </w:r>
      <w:r>
        <w:rPr>
          <w:sz w:val="18"/>
        </w:rPr>
        <w:t>Bwambale, E., Kiraga, S., Kiggundu,</w:t>
      </w:r>
      <w:r>
        <w:rPr>
          <w:spacing w:val="-12"/>
          <w:sz w:val="18"/>
        </w:rPr>
        <w:t> </w:t>
      </w:r>
      <w:r>
        <w:rPr>
          <w:sz w:val="18"/>
        </w:rPr>
        <w:t>N., Barasa, B.,</w:t>
      </w:r>
      <w:r>
        <w:rPr>
          <w:spacing w:val="-2"/>
          <w:sz w:val="18"/>
        </w:rPr>
        <w:t> </w:t>
      </w:r>
      <w:r>
        <w:rPr>
          <w:sz w:val="18"/>
        </w:rPr>
        <w:t>&amp; Katimbo,</w:t>
      </w:r>
      <w:r>
        <w:rPr>
          <w:spacing w:val="-12"/>
          <w:sz w:val="18"/>
        </w:rPr>
        <w:t> </w:t>
      </w:r>
      <w:r>
        <w:rPr>
          <w:sz w:val="18"/>
        </w:rPr>
        <w:t>A.</w:t>
      </w:r>
      <w:r>
        <w:rPr>
          <w:spacing w:val="-11"/>
          <w:sz w:val="18"/>
        </w:rPr>
        <w:t> </w:t>
      </w:r>
      <w:r>
        <w:rPr>
          <w:sz w:val="18"/>
        </w:rPr>
        <w:t>(2024).</w:t>
      </w:r>
      <w:r>
        <w:rPr>
          <w:spacing w:val="-11"/>
          <w:sz w:val="18"/>
        </w:rPr>
        <w:t> </w:t>
      </w:r>
      <w:r>
        <w:rPr>
          <w:sz w:val="18"/>
        </w:rPr>
        <w:t>Evaluation</w:t>
      </w:r>
      <w:r>
        <w:rPr>
          <w:spacing w:val="-11"/>
          <w:sz w:val="18"/>
        </w:rPr>
        <w:t> </w:t>
      </w:r>
      <w:r>
        <w:rPr>
          <w:sz w:val="18"/>
        </w:rPr>
        <w:t>of</w:t>
      </w:r>
      <w:r>
        <w:rPr>
          <w:spacing w:val="-12"/>
          <w:sz w:val="18"/>
        </w:rPr>
        <w:t> </w:t>
      </w:r>
      <w:r>
        <w:rPr>
          <w:sz w:val="18"/>
        </w:rPr>
        <w:t>land</w:t>
      </w:r>
      <w:r>
        <w:rPr>
          <w:spacing w:val="-11"/>
          <w:sz w:val="18"/>
        </w:rPr>
        <w:t> </w:t>
      </w:r>
      <w:r>
        <w:rPr>
          <w:sz w:val="18"/>
        </w:rPr>
        <w:t>suitability</w:t>
      </w:r>
      <w:r>
        <w:rPr>
          <w:spacing w:val="-11"/>
          <w:sz w:val="18"/>
        </w:rPr>
        <w:t> </w:t>
      </w:r>
      <w:r>
        <w:rPr>
          <w:sz w:val="18"/>
        </w:rPr>
        <w:t>for</w:t>
      </w:r>
      <w:r>
        <w:rPr>
          <w:spacing w:val="-11"/>
          <w:sz w:val="18"/>
        </w:rPr>
        <w:t> </w:t>
      </w:r>
      <w:r>
        <w:rPr>
          <w:sz w:val="18"/>
        </w:rPr>
        <w:t>surface</w:t>
      </w:r>
      <w:r>
        <w:rPr>
          <w:spacing w:val="-12"/>
          <w:sz w:val="18"/>
        </w:rPr>
        <w:t> </w:t>
      </w:r>
      <w:r>
        <w:rPr>
          <w:sz w:val="18"/>
        </w:rPr>
        <w:t>irrigation</w:t>
      </w:r>
      <w:r>
        <w:rPr>
          <w:spacing w:val="-11"/>
          <w:sz w:val="18"/>
        </w:rPr>
        <w:t> </w:t>
      </w:r>
      <w:r>
        <w:rPr>
          <w:sz w:val="18"/>
        </w:rPr>
        <w:t>under</w:t>
      </w:r>
      <w:r>
        <w:rPr>
          <w:spacing w:val="-11"/>
          <w:sz w:val="18"/>
        </w:rPr>
        <w:t> </w:t>
      </w:r>
      <w:r>
        <w:rPr>
          <w:sz w:val="18"/>
        </w:rPr>
        <w:t>changing climate</w:t>
      </w:r>
      <w:r>
        <w:rPr>
          <w:spacing w:val="-12"/>
          <w:sz w:val="18"/>
        </w:rPr>
        <w:t> </w:t>
      </w:r>
      <w:r>
        <w:rPr>
          <w:sz w:val="18"/>
        </w:rPr>
        <w:t>in</w:t>
      </w:r>
      <w:r>
        <w:rPr>
          <w:spacing w:val="-11"/>
          <w:sz w:val="18"/>
        </w:rPr>
        <w:t> </w:t>
      </w:r>
      <w:r>
        <w:rPr>
          <w:sz w:val="18"/>
        </w:rPr>
        <w:t>a</w:t>
      </w:r>
      <w:r>
        <w:rPr>
          <w:spacing w:val="-12"/>
          <w:sz w:val="18"/>
        </w:rPr>
        <w:t> </w:t>
      </w:r>
      <w:r>
        <w:rPr>
          <w:sz w:val="18"/>
        </w:rPr>
        <w:t>tropical</w:t>
      </w:r>
      <w:r>
        <w:rPr>
          <w:spacing w:val="-11"/>
          <w:sz w:val="18"/>
        </w:rPr>
        <w:t> </w:t>
      </w:r>
      <w:r>
        <w:rPr>
          <w:sz w:val="18"/>
        </w:rPr>
        <w:t>setting</w:t>
      </w:r>
      <w:r>
        <w:rPr>
          <w:spacing w:val="-23"/>
          <w:sz w:val="18"/>
        </w:rPr>
        <w:t> </w:t>
      </w:r>
      <w:r>
        <w:rPr>
          <w:sz w:val="18"/>
        </w:rPr>
        <w:t>of</w:t>
      </w:r>
      <w:r>
        <w:rPr>
          <w:spacing w:val="-11"/>
          <w:sz w:val="18"/>
        </w:rPr>
        <w:t> </w:t>
      </w:r>
      <w:r>
        <w:rPr>
          <w:sz w:val="18"/>
        </w:rPr>
        <w:t>Uganda,</w:t>
      </w:r>
      <w:r>
        <w:rPr>
          <w:spacing w:val="-23"/>
          <w:sz w:val="18"/>
        </w:rPr>
        <w:t> </w:t>
      </w:r>
      <w:r>
        <w:rPr>
          <w:sz w:val="18"/>
        </w:rPr>
        <w:t>East</w:t>
      </w:r>
      <w:r>
        <w:rPr>
          <w:spacing w:val="-17"/>
          <w:sz w:val="18"/>
        </w:rPr>
        <w:t> </w:t>
      </w:r>
      <w:r>
        <w:rPr>
          <w:sz w:val="18"/>
        </w:rPr>
        <w:t>Africa.</w:t>
      </w:r>
      <w:r>
        <w:rPr>
          <w:spacing w:val="-11"/>
          <w:sz w:val="18"/>
        </w:rPr>
        <w:t> </w:t>
      </w:r>
      <w:r>
        <w:rPr>
          <w:sz w:val="18"/>
        </w:rPr>
        <w:t>Agricultural</w:t>
      </w:r>
      <w:r>
        <w:rPr>
          <w:spacing w:val="-10"/>
          <w:sz w:val="18"/>
        </w:rPr>
        <w:t> </w:t>
      </w:r>
      <w:r>
        <w:rPr>
          <w:sz w:val="18"/>
        </w:rPr>
        <w:t>Systems,</w:t>
      </w:r>
      <w:r>
        <w:rPr>
          <w:spacing w:val="-12"/>
          <w:sz w:val="18"/>
        </w:rPr>
        <w:t> </w:t>
      </w:r>
      <w:r>
        <w:rPr>
          <w:sz w:val="18"/>
        </w:rPr>
        <w:t>217,</w:t>
      </w:r>
      <w:r>
        <w:rPr>
          <w:spacing w:val="-4"/>
          <w:sz w:val="18"/>
        </w:rPr>
        <w:t> </w:t>
      </w:r>
      <w:r>
        <w:rPr>
          <w:sz w:val="18"/>
        </w:rPr>
        <w:t>103937.</w:t>
      </w:r>
    </w:p>
    <w:p>
      <w:pPr>
        <w:pStyle w:val="ListParagraph"/>
        <w:numPr>
          <w:ilvl w:val="0"/>
          <w:numId w:val="4"/>
        </w:numPr>
        <w:tabs>
          <w:tab w:pos="680" w:val="left" w:leader="none"/>
        </w:tabs>
        <w:spacing w:line="273" w:lineRule="auto" w:before="1" w:after="0"/>
        <w:ind w:left="680" w:right="2200" w:hanging="271"/>
        <w:jc w:val="both"/>
        <w:rPr>
          <w:sz w:val="18"/>
        </w:rPr>
      </w:pPr>
      <w:r>
        <w:rPr>
          <w:sz w:val="18"/>
        </w:rPr>
        <w:t>Zhang,</w:t>
      </w:r>
      <w:r>
        <w:rPr>
          <w:spacing w:val="-12"/>
          <w:sz w:val="18"/>
        </w:rPr>
        <w:t> </w:t>
      </w:r>
      <w:r>
        <w:rPr>
          <w:sz w:val="18"/>
        </w:rPr>
        <w:t>W.,</w:t>
      </w:r>
      <w:r>
        <w:rPr>
          <w:spacing w:val="-11"/>
          <w:sz w:val="18"/>
        </w:rPr>
        <w:t> </w:t>
      </w:r>
      <w:r>
        <w:rPr>
          <w:sz w:val="18"/>
        </w:rPr>
        <w:t>Yuan,</w:t>
      </w:r>
      <w:r>
        <w:rPr>
          <w:spacing w:val="-11"/>
          <w:sz w:val="18"/>
        </w:rPr>
        <w:t> </w:t>
      </w:r>
      <w:r>
        <w:rPr>
          <w:sz w:val="18"/>
        </w:rPr>
        <w:t>Q.,</w:t>
      </w:r>
      <w:r>
        <w:rPr>
          <w:spacing w:val="-11"/>
          <w:sz w:val="18"/>
        </w:rPr>
        <w:t> </w:t>
      </w:r>
      <w:r>
        <w:rPr>
          <w:sz w:val="18"/>
        </w:rPr>
        <w:t>&amp;</w:t>
      </w:r>
      <w:r>
        <w:rPr>
          <w:spacing w:val="-12"/>
          <w:sz w:val="18"/>
        </w:rPr>
        <w:t> </w:t>
      </w:r>
      <w:r>
        <w:rPr>
          <w:sz w:val="18"/>
        </w:rPr>
        <w:t>Cai,</w:t>
      </w:r>
      <w:r>
        <w:rPr>
          <w:spacing w:val="-11"/>
          <w:sz w:val="18"/>
        </w:rPr>
        <w:t> </w:t>
      </w:r>
      <w:r>
        <w:rPr>
          <w:sz w:val="18"/>
        </w:rPr>
        <w:t>H.</w:t>
      </w:r>
      <w:r>
        <w:rPr>
          <w:spacing w:val="-11"/>
          <w:sz w:val="18"/>
        </w:rPr>
        <w:t> </w:t>
      </w:r>
      <w:r>
        <w:rPr>
          <w:sz w:val="18"/>
        </w:rPr>
        <w:t>(2024).</w:t>
      </w:r>
      <w:r>
        <w:rPr>
          <w:spacing w:val="-5"/>
          <w:sz w:val="18"/>
        </w:rPr>
        <w:t> </w:t>
      </w:r>
      <w:r>
        <w:rPr>
          <w:sz w:val="18"/>
        </w:rPr>
        <w:t>Unravelling</w:t>
      </w:r>
      <w:r>
        <w:rPr>
          <w:spacing w:val="5"/>
          <w:sz w:val="18"/>
        </w:rPr>
        <w:t> </w:t>
      </w:r>
      <w:r>
        <w:rPr>
          <w:sz w:val="18"/>
        </w:rPr>
        <w:t>regional development</w:t>
      </w:r>
      <w:r>
        <w:rPr>
          <w:spacing w:val="-9"/>
          <w:sz w:val="18"/>
        </w:rPr>
        <w:t> </w:t>
      </w:r>
      <w:r>
        <w:rPr>
          <w:sz w:val="18"/>
        </w:rPr>
        <w:t>through</w:t>
      </w:r>
      <w:r>
        <w:rPr>
          <w:spacing w:val="-12"/>
          <w:sz w:val="18"/>
        </w:rPr>
        <w:t> </w:t>
      </w:r>
      <w:r>
        <w:rPr>
          <w:sz w:val="18"/>
        </w:rPr>
        <w:t>the production-living-ecological perspective: Assessing heterogeneity and expert</w:t>
      </w:r>
      <w:r>
        <w:rPr>
          <w:spacing w:val="40"/>
          <w:sz w:val="18"/>
        </w:rPr>
        <w:t> </w:t>
      </w:r>
      <w:r>
        <w:rPr>
          <w:sz w:val="18"/>
        </w:rPr>
        <w:t>insights. Urban Climate, 55, 101937.</w:t>
      </w:r>
    </w:p>
    <w:sectPr>
      <w:pgSz w:w="11910" w:h="16850"/>
      <w:pgMar w:header="2684" w:footer="0" w:top="2880" w:bottom="280" w:left="1133"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egoe UI">
    <w:altName w:val="Segoe UI"/>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70496">
              <wp:simplePos x="0" y="0"/>
              <wp:positionH relativeFrom="page">
                <wp:posOffset>2873120</wp:posOffset>
              </wp:positionH>
              <wp:positionV relativeFrom="page">
                <wp:posOffset>1692020</wp:posOffset>
              </wp:positionV>
              <wp:extent cx="146050"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6050" cy="152400"/>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6.229996pt;margin-top:133.229980pt;width:11.5pt;height:12pt;mso-position-horizontal-relative:page;mso-position-vertical-relative:page;z-index:-16745984" type="#_x0000_t202" id="docshape1"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71008">
              <wp:simplePos x="0" y="0"/>
              <wp:positionH relativeFrom="page">
                <wp:posOffset>2869945</wp:posOffset>
              </wp:positionH>
              <wp:positionV relativeFrom="page">
                <wp:posOffset>1692020</wp:posOffset>
              </wp:positionV>
              <wp:extent cx="139700" cy="1524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39700" cy="152400"/>
                      </a:xfrm>
                      <a:prstGeom prst="rect">
                        <a:avLst/>
                      </a:prstGeom>
                    </wps:spPr>
                    <wps:txbx>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25.979996pt;margin-top:133.229980pt;width:11pt;height:12pt;mso-position-horizontal-relative:page;mso-position-vertical-relative:page;z-index:-16745472" type="#_x0000_t202" id="docshape73" filled="false" stroked="false">
              <v:textbox inset="0,0,0,0">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71520">
              <wp:simplePos x="0" y="0"/>
              <wp:positionH relativeFrom="page">
                <wp:posOffset>2844545</wp:posOffset>
              </wp:positionH>
              <wp:positionV relativeFrom="page">
                <wp:posOffset>1692020</wp:posOffset>
              </wp:positionV>
              <wp:extent cx="203200" cy="1524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03200" cy="152400"/>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223.979996pt;margin-top:133.229980pt;width:16pt;height:12pt;mso-position-horizontal-relative:page;mso-position-vertical-relative:page;z-index:-16744960" type="#_x0000_t202" id="docshape11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680" w:hanging="271"/>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519" w:hanging="271"/>
      </w:pPr>
      <w:rPr>
        <w:rFonts w:hint="default"/>
        <w:lang w:val="en-US" w:eastAsia="en-US" w:bidi="ar-SA"/>
      </w:rPr>
    </w:lvl>
    <w:lvl w:ilvl="2">
      <w:start w:val="0"/>
      <w:numFmt w:val="bullet"/>
      <w:lvlText w:val="•"/>
      <w:lvlJc w:val="left"/>
      <w:pPr>
        <w:ind w:left="2359" w:hanging="271"/>
      </w:pPr>
      <w:rPr>
        <w:rFonts w:hint="default"/>
        <w:lang w:val="en-US" w:eastAsia="en-US" w:bidi="ar-SA"/>
      </w:rPr>
    </w:lvl>
    <w:lvl w:ilvl="3">
      <w:start w:val="0"/>
      <w:numFmt w:val="bullet"/>
      <w:lvlText w:val="•"/>
      <w:lvlJc w:val="left"/>
      <w:pPr>
        <w:ind w:left="3199" w:hanging="271"/>
      </w:pPr>
      <w:rPr>
        <w:rFonts w:hint="default"/>
        <w:lang w:val="en-US" w:eastAsia="en-US" w:bidi="ar-SA"/>
      </w:rPr>
    </w:lvl>
    <w:lvl w:ilvl="4">
      <w:start w:val="0"/>
      <w:numFmt w:val="bullet"/>
      <w:lvlText w:val="•"/>
      <w:lvlJc w:val="left"/>
      <w:pPr>
        <w:ind w:left="4038" w:hanging="271"/>
      </w:pPr>
      <w:rPr>
        <w:rFonts w:hint="default"/>
        <w:lang w:val="en-US" w:eastAsia="en-US" w:bidi="ar-SA"/>
      </w:rPr>
    </w:lvl>
    <w:lvl w:ilvl="5">
      <w:start w:val="0"/>
      <w:numFmt w:val="bullet"/>
      <w:lvlText w:val="•"/>
      <w:lvlJc w:val="left"/>
      <w:pPr>
        <w:ind w:left="4878" w:hanging="271"/>
      </w:pPr>
      <w:rPr>
        <w:rFonts w:hint="default"/>
        <w:lang w:val="en-US" w:eastAsia="en-US" w:bidi="ar-SA"/>
      </w:rPr>
    </w:lvl>
    <w:lvl w:ilvl="6">
      <w:start w:val="0"/>
      <w:numFmt w:val="bullet"/>
      <w:lvlText w:val="•"/>
      <w:lvlJc w:val="left"/>
      <w:pPr>
        <w:ind w:left="5718" w:hanging="271"/>
      </w:pPr>
      <w:rPr>
        <w:rFonts w:hint="default"/>
        <w:lang w:val="en-US" w:eastAsia="en-US" w:bidi="ar-SA"/>
      </w:rPr>
    </w:lvl>
    <w:lvl w:ilvl="7">
      <w:start w:val="0"/>
      <w:numFmt w:val="bullet"/>
      <w:lvlText w:val="•"/>
      <w:lvlJc w:val="left"/>
      <w:pPr>
        <w:ind w:left="6557" w:hanging="271"/>
      </w:pPr>
      <w:rPr>
        <w:rFonts w:hint="default"/>
        <w:lang w:val="en-US" w:eastAsia="en-US" w:bidi="ar-SA"/>
      </w:rPr>
    </w:lvl>
    <w:lvl w:ilvl="8">
      <w:start w:val="0"/>
      <w:numFmt w:val="bullet"/>
      <w:lvlText w:val="•"/>
      <w:lvlJc w:val="left"/>
      <w:pPr>
        <w:ind w:left="7397" w:hanging="271"/>
      </w:pPr>
      <w:rPr>
        <w:rFonts w:hint="default"/>
        <w:lang w:val="en-US" w:eastAsia="en-US" w:bidi="ar-SA"/>
      </w:rPr>
    </w:lvl>
  </w:abstractNum>
  <w:abstractNum w:abstractNumId="2">
    <w:multiLevelType w:val="hybridMultilevel"/>
    <w:lvl w:ilvl="0">
      <w:start w:val="3"/>
      <w:numFmt w:val="decimal"/>
      <w:lvlText w:val="%1"/>
      <w:lvlJc w:val="left"/>
      <w:pPr>
        <w:ind w:left="545" w:hanging="406"/>
        <w:jc w:val="left"/>
      </w:pPr>
      <w:rPr>
        <w:rFonts w:hint="default"/>
        <w:lang w:val="en-US" w:eastAsia="en-US" w:bidi="ar-SA"/>
      </w:rPr>
    </w:lvl>
    <w:lvl w:ilvl="1">
      <w:start w:val="1"/>
      <w:numFmt w:val="decimal"/>
      <w:lvlText w:val="%1.%2"/>
      <w:lvlJc w:val="left"/>
      <w:pPr>
        <w:ind w:left="545" w:hanging="406"/>
        <w:jc w:val="left"/>
      </w:pPr>
      <w:rPr>
        <w:rFonts w:hint="default"/>
        <w:lang w:val="en-US" w:eastAsia="en-US" w:bidi="ar-SA"/>
      </w:rPr>
    </w:lvl>
    <w:lvl w:ilvl="2">
      <w:start w:val="2"/>
      <w:numFmt w:val="decimal"/>
      <w:lvlText w:val="%1.%2.%3"/>
      <w:lvlJc w:val="left"/>
      <w:pPr>
        <w:ind w:left="545" w:hanging="406"/>
        <w:jc w:val="left"/>
      </w:pPr>
      <w:rPr>
        <w:rFonts w:hint="default" w:ascii="Times New Roman" w:hAnsi="Times New Roman" w:eastAsia="Times New Roman" w:cs="Times New Roman"/>
        <w:b/>
        <w:bCs/>
        <w:i w:val="0"/>
        <w:iCs w:val="0"/>
        <w:spacing w:val="0"/>
        <w:w w:val="100"/>
        <w:sz w:val="18"/>
        <w:szCs w:val="18"/>
        <w:lang w:val="en-US" w:eastAsia="en-US" w:bidi="ar-SA"/>
      </w:rPr>
    </w:lvl>
    <w:lvl w:ilvl="3">
      <w:start w:val="0"/>
      <w:numFmt w:val="bullet"/>
      <w:lvlText w:val="•"/>
      <w:lvlJc w:val="left"/>
      <w:pPr>
        <w:ind w:left="889" w:hanging="406"/>
      </w:pPr>
      <w:rPr>
        <w:rFonts w:hint="default"/>
        <w:lang w:val="en-US" w:eastAsia="en-US" w:bidi="ar-SA"/>
      </w:rPr>
    </w:lvl>
    <w:lvl w:ilvl="4">
      <w:start w:val="0"/>
      <w:numFmt w:val="bullet"/>
      <w:lvlText w:val="•"/>
      <w:lvlJc w:val="left"/>
      <w:pPr>
        <w:ind w:left="1005" w:hanging="406"/>
      </w:pPr>
      <w:rPr>
        <w:rFonts w:hint="default"/>
        <w:lang w:val="en-US" w:eastAsia="en-US" w:bidi="ar-SA"/>
      </w:rPr>
    </w:lvl>
    <w:lvl w:ilvl="5">
      <w:start w:val="0"/>
      <w:numFmt w:val="bullet"/>
      <w:lvlText w:val="•"/>
      <w:lvlJc w:val="left"/>
      <w:pPr>
        <w:ind w:left="1121" w:hanging="406"/>
      </w:pPr>
      <w:rPr>
        <w:rFonts w:hint="default"/>
        <w:lang w:val="en-US" w:eastAsia="en-US" w:bidi="ar-SA"/>
      </w:rPr>
    </w:lvl>
    <w:lvl w:ilvl="6">
      <w:start w:val="0"/>
      <w:numFmt w:val="bullet"/>
      <w:lvlText w:val="•"/>
      <w:lvlJc w:val="left"/>
      <w:pPr>
        <w:ind w:left="1238" w:hanging="406"/>
      </w:pPr>
      <w:rPr>
        <w:rFonts w:hint="default"/>
        <w:lang w:val="en-US" w:eastAsia="en-US" w:bidi="ar-SA"/>
      </w:rPr>
    </w:lvl>
    <w:lvl w:ilvl="7">
      <w:start w:val="0"/>
      <w:numFmt w:val="bullet"/>
      <w:lvlText w:val="•"/>
      <w:lvlJc w:val="left"/>
      <w:pPr>
        <w:ind w:left="1354" w:hanging="406"/>
      </w:pPr>
      <w:rPr>
        <w:rFonts w:hint="default"/>
        <w:lang w:val="en-US" w:eastAsia="en-US" w:bidi="ar-SA"/>
      </w:rPr>
    </w:lvl>
    <w:lvl w:ilvl="8">
      <w:start w:val="0"/>
      <w:numFmt w:val="bullet"/>
      <w:lvlText w:val="•"/>
      <w:lvlJc w:val="left"/>
      <w:pPr>
        <w:ind w:left="1470" w:hanging="406"/>
      </w:pPr>
      <w:rPr>
        <w:rFonts w:hint="default"/>
        <w:lang w:val="en-US" w:eastAsia="en-US" w:bidi="ar-SA"/>
      </w:rPr>
    </w:lvl>
  </w:abstractNum>
  <w:abstractNum w:abstractNumId="1">
    <w:multiLevelType w:val="hybridMultilevel"/>
    <w:lvl w:ilvl="0">
      <w:start w:val="3"/>
      <w:numFmt w:val="decimal"/>
      <w:lvlText w:val="%1"/>
      <w:lvlJc w:val="left"/>
      <w:pPr>
        <w:ind w:left="545" w:hanging="406"/>
        <w:jc w:val="left"/>
      </w:pPr>
      <w:rPr>
        <w:rFonts w:hint="default"/>
        <w:lang w:val="en-US" w:eastAsia="en-US" w:bidi="ar-SA"/>
      </w:rPr>
    </w:lvl>
    <w:lvl w:ilvl="1">
      <w:start w:val="2"/>
      <w:numFmt w:val="decimal"/>
      <w:lvlText w:val="%1.%2"/>
      <w:lvlJc w:val="left"/>
      <w:pPr>
        <w:ind w:left="545" w:hanging="406"/>
        <w:jc w:val="left"/>
      </w:pPr>
      <w:rPr>
        <w:rFonts w:hint="default"/>
        <w:lang w:val="en-US" w:eastAsia="en-US" w:bidi="ar-SA"/>
      </w:rPr>
    </w:lvl>
    <w:lvl w:ilvl="2">
      <w:start w:val="4"/>
      <w:numFmt w:val="decimal"/>
      <w:lvlText w:val="%1.%2.%3"/>
      <w:lvlJc w:val="left"/>
      <w:pPr>
        <w:ind w:left="545" w:hanging="406"/>
        <w:jc w:val="left"/>
      </w:pPr>
      <w:rPr>
        <w:rFonts w:hint="default" w:ascii="Times New Roman" w:hAnsi="Times New Roman" w:eastAsia="Times New Roman" w:cs="Times New Roman"/>
        <w:b/>
        <w:bCs/>
        <w:i w:val="0"/>
        <w:iCs w:val="0"/>
        <w:spacing w:val="0"/>
        <w:w w:val="100"/>
        <w:sz w:val="18"/>
        <w:szCs w:val="18"/>
        <w:lang w:val="en-US" w:eastAsia="en-US" w:bidi="ar-SA"/>
      </w:rPr>
    </w:lvl>
    <w:lvl w:ilvl="3">
      <w:start w:val="0"/>
      <w:numFmt w:val="bullet"/>
      <w:lvlText w:val="•"/>
      <w:lvlJc w:val="left"/>
      <w:pPr>
        <w:ind w:left="3611" w:hanging="406"/>
      </w:pPr>
      <w:rPr>
        <w:rFonts w:hint="default"/>
        <w:lang w:val="en-US" w:eastAsia="en-US" w:bidi="ar-SA"/>
      </w:rPr>
    </w:lvl>
    <w:lvl w:ilvl="4">
      <w:start w:val="0"/>
      <w:numFmt w:val="bullet"/>
      <w:lvlText w:val="•"/>
      <w:lvlJc w:val="left"/>
      <w:pPr>
        <w:ind w:left="4634" w:hanging="406"/>
      </w:pPr>
      <w:rPr>
        <w:rFonts w:hint="default"/>
        <w:lang w:val="en-US" w:eastAsia="en-US" w:bidi="ar-SA"/>
      </w:rPr>
    </w:lvl>
    <w:lvl w:ilvl="5">
      <w:start w:val="0"/>
      <w:numFmt w:val="bullet"/>
      <w:lvlText w:val="•"/>
      <w:lvlJc w:val="left"/>
      <w:pPr>
        <w:ind w:left="5658" w:hanging="406"/>
      </w:pPr>
      <w:rPr>
        <w:rFonts w:hint="default"/>
        <w:lang w:val="en-US" w:eastAsia="en-US" w:bidi="ar-SA"/>
      </w:rPr>
    </w:lvl>
    <w:lvl w:ilvl="6">
      <w:start w:val="0"/>
      <w:numFmt w:val="bullet"/>
      <w:lvlText w:val="•"/>
      <w:lvlJc w:val="left"/>
      <w:pPr>
        <w:ind w:left="6682" w:hanging="406"/>
      </w:pPr>
      <w:rPr>
        <w:rFonts w:hint="default"/>
        <w:lang w:val="en-US" w:eastAsia="en-US" w:bidi="ar-SA"/>
      </w:rPr>
    </w:lvl>
    <w:lvl w:ilvl="7">
      <w:start w:val="0"/>
      <w:numFmt w:val="bullet"/>
      <w:lvlText w:val="•"/>
      <w:lvlJc w:val="left"/>
      <w:pPr>
        <w:ind w:left="7705" w:hanging="406"/>
      </w:pPr>
      <w:rPr>
        <w:rFonts w:hint="default"/>
        <w:lang w:val="en-US" w:eastAsia="en-US" w:bidi="ar-SA"/>
      </w:rPr>
    </w:lvl>
    <w:lvl w:ilvl="8">
      <w:start w:val="0"/>
      <w:numFmt w:val="bullet"/>
      <w:lvlText w:val="•"/>
      <w:lvlJc w:val="left"/>
      <w:pPr>
        <w:ind w:left="8729" w:hanging="406"/>
      </w:pPr>
      <w:rPr>
        <w:rFonts w:hint="default"/>
        <w:lang w:val="en-US" w:eastAsia="en-US" w:bidi="ar-SA"/>
      </w:rPr>
    </w:lvl>
  </w:abstractNum>
  <w:abstractNum w:abstractNumId="0">
    <w:multiLevelType w:val="hybridMultilevel"/>
    <w:lvl w:ilvl="0">
      <w:start w:val="1"/>
      <w:numFmt w:val="decimal"/>
      <w:lvlText w:val="%1."/>
      <w:lvlJc w:val="left"/>
      <w:pPr>
        <w:ind w:left="342" w:hanging="203"/>
        <w:jc w:val="left"/>
      </w:pPr>
      <w:rPr>
        <w:rFonts w:hint="default" w:ascii="Times New Roman" w:hAnsi="Times New Roman" w:eastAsia="Times New Roman" w:cs="Times New Roman"/>
        <w:b/>
        <w:bCs/>
        <w:i w:val="0"/>
        <w:iCs w:val="0"/>
        <w:spacing w:val="0"/>
        <w:w w:val="100"/>
        <w:sz w:val="18"/>
        <w:szCs w:val="18"/>
        <w:lang w:val="en-US" w:eastAsia="en-US" w:bidi="ar-SA"/>
      </w:rPr>
    </w:lvl>
    <w:lvl w:ilvl="1">
      <w:start w:val="1"/>
      <w:numFmt w:val="decimal"/>
      <w:lvlText w:val="%1.%2"/>
      <w:lvlJc w:val="left"/>
      <w:pPr>
        <w:ind w:left="478" w:hanging="338"/>
        <w:jc w:val="left"/>
      </w:pPr>
      <w:rPr>
        <w:rFonts w:hint="default" w:ascii="Times New Roman" w:hAnsi="Times New Roman" w:eastAsia="Times New Roman" w:cs="Times New Roman"/>
        <w:b/>
        <w:bCs/>
        <w:i w:val="0"/>
        <w:iCs w:val="0"/>
        <w:spacing w:val="0"/>
        <w:w w:val="100"/>
        <w:sz w:val="18"/>
        <w:szCs w:val="18"/>
        <w:lang w:val="en-US" w:eastAsia="en-US" w:bidi="ar-SA"/>
      </w:rPr>
    </w:lvl>
    <w:lvl w:ilvl="2">
      <w:start w:val="1"/>
      <w:numFmt w:val="decimal"/>
      <w:lvlText w:val="%1.%2.%3"/>
      <w:lvlJc w:val="left"/>
      <w:pPr>
        <w:ind w:left="545" w:hanging="406"/>
        <w:jc w:val="left"/>
      </w:pPr>
      <w:rPr>
        <w:rFonts w:hint="default" w:ascii="Times New Roman" w:hAnsi="Times New Roman" w:eastAsia="Times New Roman" w:cs="Times New Roman"/>
        <w:b/>
        <w:bCs/>
        <w:i w:val="0"/>
        <w:iCs w:val="0"/>
        <w:spacing w:val="0"/>
        <w:w w:val="100"/>
        <w:sz w:val="18"/>
        <w:szCs w:val="18"/>
        <w:lang w:val="en-US" w:eastAsia="en-US" w:bidi="ar-SA"/>
      </w:rPr>
    </w:lvl>
    <w:lvl w:ilvl="3">
      <w:start w:val="0"/>
      <w:numFmt w:val="bullet"/>
      <w:lvlText w:val="•"/>
      <w:lvlJc w:val="left"/>
      <w:pPr>
        <w:ind w:left="540" w:hanging="406"/>
      </w:pPr>
      <w:rPr>
        <w:rFonts w:hint="default"/>
        <w:lang w:val="en-US" w:eastAsia="en-US" w:bidi="ar-SA"/>
      </w:rPr>
    </w:lvl>
    <w:lvl w:ilvl="4">
      <w:start w:val="0"/>
      <w:numFmt w:val="bullet"/>
      <w:lvlText w:val="•"/>
      <w:lvlJc w:val="left"/>
      <w:pPr>
        <w:ind w:left="2002" w:hanging="406"/>
      </w:pPr>
      <w:rPr>
        <w:rFonts w:hint="default"/>
        <w:lang w:val="en-US" w:eastAsia="en-US" w:bidi="ar-SA"/>
      </w:rPr>
    </w:lvl>
    <w:lvl w:ilvl="5">
      <w:start w:val="0"/>
      <w:numFmt w:val="bullet"/>
      <w:lvlText w:val="•"/>
      <w:lvlJc w:val="left"/>
      <w:pPr>
        <w:ind w:left="3464" w:hanging="406"/>
      </w:pPr>
      <w:rPr>
        <w:rFonts w:hint="default"/>
        <w:lang w:val="en-US" w:eastAsia="en-US" w:bidi="ar-SA"/>
      </w:rPr>
    </w:lvl>
    <w:lvl w:ilvl="6">
      <w:start w:val="0"/>
      <w:numFmt w:val="bullet"/>
      <w:lvlText w:val="•"/>
      <w:lvlJc w:val="left"/>
      <w:pPr>
        <w:ind w:left="4927" w:hanging="406"/>
      </w:pPr>
      <w:rPr>
        <w:rFonts w:hint="default"/>
        <w:lang w:val="en-US" w:eastAsia="en-US" w:bidi="ar-SA"/>
      </w:rPr>
    </w:lvl>
    <w:lvl w:ilvl="7">
      <w:start w:val="0"/>
      <w:numFmt w:val="bullet"/>
      <w:lvlText w:val="•"/>
      <w:lvlJc w:val="left"/>
      <w:pPr>
        <w:ind w:left="6389" w:hanging="406"/>
      </w:pPr>
      <w:rPr>
        <w:rFonts w:hint="default"/>
        <w:lang w:val="en-US" w:eastAsia="en-US" w:bidi="ar-SA"/>
      </w:rPr>
    </w:lvl>
    <w:lvl w:ilvl="8">
      <w:start w:val="0"/>
      <w:numFmt w:val="bullet"/>
      <w:lvlText w:val="•"/>
      <w:lvlJc w:val="left"/>
      <w:pPr>
        <w:ind w:left="7852" w:hanging="406"/>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en-US" w:eastAsia="en-US" w:bidi="ar-SA"/>
    </w:rPr>
  </w:style>
  <w:style w:styleId="Heading1" w:type="paragraph">
    <w:name w:val="Heading 1"/>
    <w:basedOn w:val="Normal"/>
    <w:uiPriority w:val="1"/>
    <w:qFormat/>
    <w:pPr>
      <w:ind w:left="545" w:hanging="405"/>
      <w:jc w:val="both"/>
      <w:outlineLvl w:val="1"/>
    </w:pPr>
    <w:rPr>
      <w:rFonts w:ascii="Times New Roman" w:hAnsi="Times New Roman" w:eastAsia="Times New Roman" w:cs="Times New Roman"/>
      <w:b/>
      <w:bCs/>
      <w:sz w:val="18"/>
      <w:szCs w:val="18"/>
      <w:lang w:val="en-US" w:eastAsia="en-US" w:bidi="ar-SA"/>
    </w:rPr>
  </w:style>
  <w:style w:styleId="ListParagraph" w:type="paragraph">
    <w:name w:val="List Paragraph"/>
    <w:basedOn w:val="Normal"/>
    <w:uiPriority w:val="1"/>
    <w:qFormat/>
    <w:pPr>
      <w:ind w:left="680" w:hanging="271"/>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image" Target="media/image17.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Aseru</dc:creator>
  <dcterms:created xsi:type="dcterms:W3CDTF">2025-03-20T07:52:25Z</dcterms:created>
  <dcterms:modified xsi:type="dcterms:W3CDTF">2025-03-20T07:52:25Z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Word 2021</vt:lpwstr>
  </property>
  <property fmtid="{D5CDD505-2E9C-101B-9397-08002B2CF9AE}" pid="4" name="LastSaved">
    <vt:filetime>2025-03-20T00:00:00Z</vt:filetime>
  </property>
  <property fmtid="{D5CDD505-2E9C-101B-9397-08002B2CF9AE}" pid="5" name="Producer">
    <vt:lpwstr>Microsoft® Word 2021</vt:lpwstr>
  </property>
</Properties>
</file>