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34DB" w14:textId="77777777" w:rsidR="006F0824" w:rsidRDefault="006F0824" w:rsidP="006F0824">
      <w:pPr>
        <w:pStyle w:val="Title"/>
        <w:spacing w:after="0"/>
        <w:jc w:val="both"/>
        <w:rPr>
          <w:rFonts w:ascii="Arial" w:hAnsi="Arial" w:cs="Arial"/>
        </w:rPr>
      </w:pPr>
    </w:p>
    <w:p w14:paraId="024A6C7C" w14:textId="77777777" w:rsidR="006C50F4" w:rsidRPr="006C50F4" w:rsidRDefault="006C50F4" w:rsidP="006C50F4">
      <w:pPr>
        <w:jc w:val="right"/>
        <w:rPr>
          <w:rFonts w:ascii="Arial" w:hAnsi="Arial" w:cs="Arial"/>
          <w:b/>
          <w:sz w:val="36"/>
          <w:szCs w:val="36"/>
        </w:rPr>
      </w:pPr>
      <w:r w:rsidRPr="006C50F4">
        <w:rPr>
          <w:rFonts w:ascii="Arial" w:hAnsi="Arial" w:cs="Arial"/>
          <w:b/>
          <w:sz w:val="36"/>
          <w:szCs w:val="36"/>
        </w:rPr>
        <w:t xml:space="preserve">Bioactive Analysis of </w:t>
      </w:r>
      <w:proofErr w:type="spellStart"/>
      <w:r w:rsidRPr="006A78A5">
        <w:rPr>
          <w:rFonts w:ascii="Arial" w:hAnsi="Arial" w:cs="Arial"/>
          <w:b/>
          <w:i/>
          <w:sz w:val="36"/>
          <w:szCs w:val="36"/>
        </w:rPr>
        <w:t>Anthocleista</w:t>
      </w:r>
      <w:proofErr w:type="spellEnd"/>
      <w:r w:rsidRPr="006A78A5">
        <w:rPr>
          <w:rFonts w:ascii="Arial" w:hAnsi="Arial" w:cs="Arial"/>
          <w:b/>
          <w:i/>
          <w:sz w:val="36"/>
          <w:szCs w:val="36"/>
        </w:rPr>
        <w:t xml:space="preserve"> </w:t>
      </w:r>
      <w:proofErr w:type="spellStart"/>
      <w:r w:rsidRPr="006A78A5">
        <w:rPr>
          <w:rFonts w:ascii="Arial" w:hAnsi="Arial" w:cs="Arial"/>
          <w:b/>
          <w:i/>
          <w:sz w:val="36"/>
          <w:szCs w:val="36"/>
        </w:rPr>
        <w:t>vogelii</w:t>
      </w:r>
      <w:proofErr w:type="spellEnd"/>
      <w:r w:rsidRPr="006C50F4">
        <w:rPr>
          <w:rFonts w:ascii="Arial" w:hAnsi="Arial" w:cs="Arial"/>
          <w:b/>
          <w:sz w:val="36"/>
          <w:szCs w:val="36"/>
        </w:rPr>
        <w:t xml:space="preserve"> Leaves for Therapeutic Potential in </w:t>
      </w:r>
      <w:proofErr w:type="spellStart"/>
      <w:r w:rsidRPr="006C50F4">
        <w:rPr>
          <w:rFonts w:ascii="Arial" w:hAnsi="Arial" w:cs="Arial"/>
          <w:b/>
          <w:sz w:val="36"/>
          <w:szCs w:val="36"/>
        </w:rPr>
        <w:t>Haemolytic</w:t>
      </w:r>
      <w:proofErr w:type="spellEnd"/>
      <w:r w:rsidRPr="006C50F4">
        <w:rPr>
          <w:rFonts w:ascii="Arial" w:hAnsi="Arial" w:cs="Arial"/>
          <w:b/>
          <w:sz w:val="36"/>
          <w:szCs w:val="36"/>
        </w:rPr>
        <w:t xml:space="preserve"> </w:t>
      </w:r>
      <w:proofErr w:type="spellStart"/>
      <w:r w:rsidRPr="006C50F4">
        <w:rPr>
          <w:rFonts w:ascii="Arial" w:hAnsi="Arial" w:cs="Arial"/>
          <w:b/>
          <w:sz w:val="36"/>
          <w:szCs w:val="36"/>
        </w:rPr>
        <w:t>Anaemia</w:t>
      </w:r>
      <w:proofErr w:type="spellEnd"/>
    </w:p>
    <w:p w14:paraId="7C3089FD" w14:textId="77777777" w:rsidR="006F0824" w:rsidRPr="00163BC4" w:rsidRDefault="006C50F4" w:rsidP="006F0824">
      <w:pPr>
        <w:pStyle w:val="Author"/>
        <w:spacing w:line="240" w:lineRule="auto"/>
        <w:rPr>
          <w:rFonts w:ascii="Arial" w:hAnsi="Arial" w:cs="Arial"/>
          <w:bCs/>
          <w:iCs/>
          <w:kern w:val="28"/>
          <w:sz w:val="36"/>
        </w:rPr>
      </w:pPr>
      <w:r>
        <w:rPr>
          <w:rFonts w:ascii="Arial" w:hAnsi="Arial" w:cs="Arial"/>
          <w:bCs/>
          <w:iCs/>
          <w:kern w:val="28"/>
          <w:sz w:val="36"/>
        </w:rPr>
        <w:t xml:space="preserve"> </w:t>
      </w:r>
    </w:p>
    <w:p w14:paraId="6D2AB0E9" w14:textId="77777777" w:rsidR="006F0824" w:rsidRPr="00790ADA" w:rsidRDefault="006F0824" w:rsidP="006F0824">
      <w:pPr>
        <w:pStyle w:val="Author"/>
        <w:spacing w:line="240" w:lineRule="auto"/>
        <w:jc w:val="both"/>
        <w:rPr>
          <w:rFonts w:ascii="Arial" w:hAnsi="Arial" w:cs="Arial"/>
          <w:sz w:val="36"/>
        </w:rPr>
      </w:pPr>
    </w:p>
    <w:p w14:paraId="68F43B17" w14:textId="77777777" w:rsidR="006F0824" w:rsidRDefault="006F0824" w:rsidP="006F0824">
      <w:pPr>
        <w:pStyle w:val="Affiliation"/>
        <w:spacing w:after="0" w:line="240" w:lineRule="auto"/>
        <w:jc w:val="both"/>
        <w:rPr>
          <w:rFonts w:ascii="Arial" w:hAnsi="Arial" w:cs="Arial"/>
        </w:rPr>
      </w:pPr>
    </w:p>
    <w:p w14:paraId="7C8BC96D" w14:textId="77777777" w:rsidR="006F0824" w:rsidRPr="00FB3A86" w:rsidRDefault="006F0824" w:rsidP="006F0824">
      <w:pPr>
        <w:pStyle w:val="Affiliation"/>
        <w:spacing w:after="0" w:line="240" w:lineRule="auto"/>
        <w:jc w:val="both"/>
        <w:rPr>
          <w:rFonts w:ascii="Arial" w:hAnsi="Arial" w:cs="Arial"/>
        </w:rPr>
      </w:pPr>
    </w:p>
    <w:p w14:paraId="19BB6644" w14:textId="64C4C024" w:rsidR="006F0824" w:rsidRPr="00FB3A86" w:rsidRDefault="00C13656" w:rsidP="006F0824">
      <w:pPr>
        <w:pStyle w:val="Copyright"/>
        <w:spacing w:after="0" w:line="240" w:lineRule="auto"/>
        <w:jc w:val="both"/>
        <w:rPr>
          <w:rFonts w:ascii="Arial" w:hAnsi="Arial" w:cs="Arial"/>
        </w:rPr>
        <w:sectPr w:rsidR="006F0824" w:rsidRPr="00FB3A86" w:rsidSect="00A935E1">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C9B119" wp14:editId="3928940E">
                <wp:extent cx="5303520" cy="635"/>
                <wp:effectExtent l="13335" t="12065" r="17145"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23BD3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6F0824">
        <w:rPr>
          <w:rFonts w:ascii="Arial" w:hAnsi="Arial" w:cs="Arial"/>
        </w:rPr>
        <w:t>.</w:t>
      </w:r>
    </w:p>
    <w:p w14:paraId="454F085C" w14:textId="77777777" w:rsidR="006F0824" w:rsidRPr="00FB3A86" w:rsidRDefault="006F0824" w:rsidP="006F0824">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6F0824" w:rsidRPr="001E44FE" w14:paraId="138C9850" w14:textId="77777777" w:rsidTr="002A5764">
        <w:tc>
          <w:tcPr>
            <w:tcW w:w="9576" w:type="dxa"/>
            <w:shd w:val="clear" w:color="auto" w:fill="F2F2F2"/>
          </w:tcPr>
          <w:p w14:paraId="04007A1B" w14:textId="6D771F1D" w:rsidR="00100F3C" w:rsidRPr="00CB5D06" w:rsidRDefault="005225C3" w:rsidP="00100F3C">
            <w:pPr>
              <w:pStyle w:val="Body"/>
              <w:spacing w:after="0"/>
              <w:rPr>
                <w:rFonts w:ascii="Arial" w:hAnsi="Arial" w:cs="Arial"/>
              </w:rPr>
            </w:pPr>
            <w:r w:rsidRPr="00CB5D06">
              <w:rPr>
                <w:rFonts w:ascii="Arial" w:eastAsia="Calibri" w:hAnsi="Arial" w:cs="Arial"/>
                <w:b/>
                <w:szCs w:val="22"/>
              </w:rPr>
              <w:t>Aims</w:t>
            </w:r>
            <w:r w:rsidR="00100F3C" w:rsidRPr="00CB5D06">
              <w:rPr>
                <w:rFonts w:ascii="Arial" w:eastAsia="Calibri" w:hAnsi="Arial" w:cs="Arial"/>
                <w:szCs w:val="22"/>
              </w:rPr>
              <w:t xml:space="preserve">: </w:t>
            </w:r>
            <w:r w:rsidR="00100F3C" w:rsidRPr="00CB5D06">
              <w:rPr>
                <w:rFonts w:ascii="Arial" w:hAnsi="Arial" w:cs="Arial"/>
              </w:rPr>
              <w:t xml:space="preserve">The </w:t>
            </w:r>
            <w:commentRangeStart w:id="0"/>
            <w:commentRangeStart w:id="1"/>
            <w:r w:rsidR="00100F3C" w:rsidRPr="00CB5D06">
              <w:rPr>
                <w:rFonts w:ascii="Arial" w:hAnsi="Arial" w:cs="Arial"/>
              </w:rPr>
              <w:t>aim</w:t>
            </w:r>
            <w:commentRangeEnd w:id="0"/>
            <w:commentRangeEnd w:id="1"/>
            <w:r w:rsidR="00326C49">
              <w:rPr>
                <w:rStyle w:val="CommentReference"/>
              </w:rPr>
              <w:commentReference w:id="1"/>
            </w:r>
            <w:r w:rsidR="00326C49">
              <w:rPr>
                <w:rStyle w:val="CommentReference"/>
              </w:rPr>
              <w:commentReference w:id="0"/>
            </w:r>
            <w:r w:rsidR="00100F3C" w:rsidRPr="00CB5D06">
              <w:rPr>
                <w:rFonts w:ascii="Arial" w:hAnsi="Arial" w:cs="Arial"/>
              </w:rPr>
              <w:t xml:space="preserve"> of the study was to evaluate the proximate and mineral composition and identify bioactive compounds in the methanol leaf extract of </w:t>
            </w:r>
            <w:proofErr w:type="spellStart"/>
            <w:r w:rsidR="00100F3C" w:rsidRPr="00CB5D06">
              <w:rPr>
                <w:rFonts w:ascii="Arial" w:hAnsi="Arial" w:cs="Arial"/>
                <w:i/>
              </w:rPr>
              <w:t>Anthocleista</w:t>
            </w:r>
            <w:proofErr w:type="spellEnd"/>
            <w:r w:rsidR="00100F3C" w:rsidRPr="00CB5D06">
              <w:rPr>
                <w:rFonts w:ascii="Arial" w:hAnsi="Arial" w:cs="Arial"/>
                <w:i/>
              </w:rPr>
              <w:t xml:space="preserve"> </w:t>
            </w:r>
            <w:proofErr w:type="spellStart"/>
            <w:r w:rsidR="00100F3C" w:rsidRPr="00CB5D06">
              <w:rPr>
                <w:rFonts w:ascii="Arial" w:hAnsi="Arial" w:cs="Arial"/>
                <w:i/>
              </w:rPr>
              <w:t>vogelii</w:t>
            </w:r>
            <w:proofErr w:type="spellEnd"/>
            <w:r w:rsidR="00100F3C" w:rsidRPr="00CB5D06">
              <w:rPr>
                <w:rFonts w:ascii="Arial" w:hAnsi="Arial" w:cs="Arial"/>
              </w:rPr>
              <w:t xml:space="preserve"> using </w:t>
            </w:r>
            <w:r w:rsidR="003C769B" w:rsidRPr="00CB5D06">
              <w:rPr>
                <w:rFonts w:ascii="Arial" w:hAnsi="Arial" w:cs="Arial"/>
              </w:rPr>
              <w:t>g</w:t>
            </w:r>
            <w:r w:rsidR="003C769B">
              <w:rPr>
                <w:rFonts w:ascii="Arial" w:hAnsi="Arial" w:cs="Arial"/>
              </w:rPr>
              <w:t>as c</w:t>
            </w:r>
            <w:r w:rsidR="003C769B" w:rsidRPr="00CB5D06">
              <w:rPr>
                <w:rFonts w:ascii="Arial" w:hAnsi="Arial" w:cs="Arial"/>
              </w:rPr>
              <w:t>hromatography</w:t>
            </w:r>
            <w:r w:rsidR="00326C49">
              <w:rPr>
                <w:rFonts w:ascii="Arial" w:hAnsi="Arial" w:cs="Arial"/>
              </w:rPr>
              <w:t>-</w:t>
            </w:r>
            <w:r w:rsidR="003C769B" w:rsidRPr="00CB5D06">
              <w:rPr>
                <w:rFonts w:ascii="Arial" w:hAnsi="Arial" w:cs="Arial"/>
              </w:rPr>
              <w:t xml:space="preserve">mass spectrophotometer </w:t>
            </w:r>
            <w:r w:rsidR="003C769B">
              <w:rPr>
                <w:rFonts w:ascii="Arial" w:hAnsi="Arial" w:cs="Arial"/>
              </w:rPr>
              <w:t>(</w:t>
            </w:r>
            <w:r w:rsidR="00100F3C" w:rsidRPr="00CB5D06">
              <w:rPr>
                <w:rFonts w:ascii="Arial" w:hAnsi="Arial" w:cs="Arial"/>
              </w:rPr>
              <w:t>GC-MS analysis</w:t>
            </w:r>
            <w:r w:rsidR="003C769B">
              <w:rPr>
                <w:rFonts w:ascii="Arial" w:hAnsi="Arial" w:cs="Arial"/>
              </w:rPr>
              <w:t>)</w:t>
            </w:r>
            <w:r w:rsidR="00100F3C" w:rsidRPr="00CB5D06">
              <w:rPr>
                <w:rFonts w:ascii="Arial" w:hAnsi="Arial" w:cs="Arial"/>
              </w:rPr>
              <w:t>, with a focus on its potential antioxidant, antimicrobial, and anti-inflammatory properties. The study also sought to highlight the plant's therapeutic potential, particularly in mitigating oxidative stress and supporting erythropoiesis.</w:t>
            </w:r>
          </w:p>
          <w:p w14:paraId="215918A1" w14:textId="77777777" w:rsidR="00100F3C" w:rsidRPr="00CB5D06" w:rsidRDefault="005225C3" w:rsidP="00100F3C">
            <w:pPr>
              <w:jc w:val="both"/>
              <w:rPr>
                <w:rFonts w:ascii="Arial" w:hAnsi="Arial" w:cs="Arial"/>
                <w:lang w:eastAsia="en-GB"/>
              </w:rPr>
            </w:pPr>
            <w:r w:rsidRPr="00CB5D06">
              <w:rPr>
                <w:rFonts w:ascii="Arial" w:eastAsia="Calibri" w:hAnsi="Arial" w:cs="Arial"/>
                <w:b/>
                <w:szCs w:val="22"/>
              </w:rPr>
              <w:t xml:space="preserve">Study design: </w:t>
            </w:r>
            <w:r w:rsidR="003C769B">
              <w:rPr>
                <w:rFonts w:ascii="Arial" w:hAnsi="Arial" w:cs="Arial"/>
              </w:rPr>
              <w:t xml:space="preserve">Plant leaf samples were collected </w:t>
            </w:r>
            <w:r w:rsidR="005C1141" w:rsidRPr="00CB5D06">
              <w:rPr>
                <w:rFonts w:ascii="Arial" w:hAnsi="Arial" w:cs="Arial"/>
              </w:rPr>
              <w:t xml:space="preserve">and </w:t>
            </w:r>
            <w:commentRangeStart w:id="2"/>
            <w:r w:rsidR="005C1141" w:rsidRPr="00326C49">
              <w:rPr>
                <w:rFonts w:ascii="Arial" w:hAnsi="Arial" w:cs="Arial"/>
                <w:color w:val="FF0000"/>
              </w:rPr>
              <w:t>authentication</w:t>
            </w:r>
            <w:commentRangeEnd w:id="2"/>
            <w:r w:rsidR="00326C49">
              <w:rPr>
                <w:rStyle w:val="CommentReference"/>
              </w:rPr>
              <w:commentReference w:id="2"/>
            </w:r>
            <w:r w:rsidR="005C1141" w:rsidRPr="00CB5D06">
              <w:rPr>
                <w:rFonts w:ascii="Arial" w:hAnsi="Arial" w:cs="Arial"/>
              </w:rPr>
              <w:t xml:space="preserve"> at the herbarium, followed by drying and processing of the leaves for proximate, mineral, and </w:t>
            </w:r>
            <w:r w:rsidR="00100F3C" w:rsidRPr="00CB5D06">
              <w:rPr>
                <w:rFonts w:ascii="Arial" w:hAnsi="Arial" w:cs="Arial"/>
              </w:rPr>
              <w:t>(</w:t>
            </w:r>
            <w:r w:rsidR="00100F3C" w:rsidRPr="00503D53">
              <w:rPr>
                <w:rFonts w:ascii="Arial" w:hAnsi="Arial" w:cs="Arial"/>
                <w:lang w:eastAsia="en-GB"/>
              </w:rPr>
              <w:t>GC-MS</w:t>
            </w:r>
            <w:r w:rsidR="00100F3C" w:rsidRPr="00CB5D06">
              <w:rPr>
                <w:rFonts w:ascii="Arial" w:hAnsi="Arial" w:cs="Arial"/>
                <w:lang w:eastAsia="en-GB"/>
              </w:rPr>
              <w:t>)</w:t>
            </w:r>
            <w:r w:rsidR="00100F3C" w:rsidRPr="00503D53">
              <w:rPr>
                <w:rFonts w:ascii="Arial" w:hAnsi="Arial" w:cs="Arial"/>
                <w:lang w:eastAsia="en-GB"/>
              </w:rPr>
              <w:t xml:space="preserve"> analysis.</w:t>
            </w:r>
          </w:p>
          <w:p w14:paraId="7212A284" w14:textId="77777777" w:rsidR="00100F3C" w:rsidRPr="00503D53" w:rsidRDefault="00100F3C" w:rsidP="00100F3C">
            <w:pPr>
              <w:jc w:val="both"/>
              <w:rPr>
                <w:rFonts w:ascii="Arial" w:hAnsi="Arial" w:cs="Arial"/>
              </w:rPr>
            </w:pPr>
            <w:r w:rsidRPr="00CB5D06">
              <w:rPr>
                <w:rFonts w:ascii="Arial" w:eastAsia="Calibri" w:hAnsi="Arial" w:cs="Arial"/>
                <w:b/>
                <w:szCs w:val="22"/>
              </w:rPr>
              <w:t xml:space="preserve">Place and Duration of Study: </w:t>
            </w:r>
            <w:r w:rsidRPr="00503D53">
              <w:rPr>
                <w:rFonts w:ascii="Arial" w:hAnsi="Arial" w:cs="Arial"/>
                <w:lang w:eastAsia="en-GB"/>
              </w:rPr>
              <w:t>The study was conducted at Delta State University</w:t>
            </w:r>
            <w:r w:rsidR="003C769B">
              <w:rPr>
                <w:rFonts w:ascii="Arial" w:hAnsi="Arial" w:cs="Arial"/>
                <w:lang w:eastAsia="en-GB"/>
              </w:rPr>
              <w:t xml:space="preserve">, </w:t>
            </w:r>
            <w:proofErr w:type="spellStart"/>
            <w:r w:rsidR="003C769B">
              <w:rPr>
                <w:rFonts w:ascii="Arial" w:hAnsi="Arial" w:cs="Arial"/>
                <w:lang w:eastAsia="en-GB"/>
              </w:rPr>
              <w:t>Abraka</w:t>
            </w:r>
            <w:proofErr w:type="spellEnd"/>
            <w:r w:rsidR="003C769B">
              <w:rPr>
                <w:rFonts w:ascii="Arial" w:hAnsi="Arial" w:cs="Arial"/>
                <w:lang w:eastAsia="en-GB"/>
              </w:rPr>
              <w:t xml:space="preserve">, Nigeria. </w:t>
            </w:r>
            <w:r w:rsidRPr="00503D53">
              <w:rPr>
                <w:rFonts w:ascii="Arial" w:hAnsi="Arial" w:cs="Arial"/>
                <w:lang w:eastAsia="en-GB"/>
              </w:rPr>
              <w:t xml:space="preserve">The leaves were harvested and analyzed </w:t>
            </w:r>
            <w:commentRangeStart w:id="3"/>
            <w:r w:rsidRPr="00503D53">
              <w:rPr>
                <w:rFonts w:ascii="Arial" w:hAnsi="Arial" w:cs="Arial"/>
                <w:lang w:eastAsia="en-GB"/>
              </w:rPr>
              <w:t>o</w:t>
            </w:r>
            <w:r w:rsidRPr="00326C49">
              <w:rPr>
                <w:rFonts w:ascii="Arial" w:hAnsi="Arial" w:cs="Arial"/>
                <w:color w:val="FF0000"/>
                <w:lang w:eastAsia="en-GB"/>
              </w:rPr>
              <w:t>ver</w:t>
            </w:r>
            <w:commentRangeEnd w:id="3"/>
            <w:r w:rsidR="00326C49">
              <w:rPr>
                <w:rStyle w:val="CommentReference"/>
              </w:rPr>
              <w:commentReference w:id="3"/>
            </w:r>
            <w:r w:rsidRPr="00326C49">
              <w:rPr>
                <w:rFonts w:ascii="Arial" w:hAnsi="Arial" w:cs="Arial"/>
                <w:color w:val="FF0000"/>
                <w:lang w:eastAsia="en-GB"/>
              </w:rPr>
              <w:t xml:space="preserve"> a period o</w:t>
            </w:r>
            <w:r w:rsidRPr="00503D53">
              <w:rPr>
                <w:rFonts w:ascii="Arial" w:hAnsi="Arial" w:cs="Arial"/>
                <w:lang w:eastAsia="en-GB"/>
              </w:rPr>
              <w:t xml:space="preserve">f </w:t>
            </w:r>
            <w:r w:rsidRPr="00CB5D06">
              <w:rPr>
                <w:rFonts w:ascii="Arial" w:hAnsi="Arial" w:cs="Arial"/>
                <w:bCs/>
                <w:lang w:eastAsia="en-GB"/>
              </w:rPr>
              <w:t>three weeks</w:t>
            </w:r>
            <w:r w:rsidRPr="00503D53">
              <w:rPr>
                <w:rFonts w:ascii="Arial" w:hAnsi="Arial" w:cs="Arial"/>
                <w:lang w:eastAsia="en-GB"/>
              </w:rPr>
              <w:t>, starting from the time of collection and drying to the completion of extraction and analysis.</w:t>
            </w:r>
          </w:p>
          <w:p w14:paraId="4FF18D79" w14:textId="77777777" w:rsidR="003C769B" w:rsidRPr="00CB5D06" w:rsidRDefault="00FC5841" w:rsidP="005C1141">
            <w:pPr>
              <w:pStyle w:val="Body"/>
              <w:spacing w:after="0"/>
              <w:rPr>
                <w:rFonts w:ascii="Arial" w:hAnsi="Arial" w:cs="Arial"/>
              </w:rPr>
            </w:pPr>
            <w:r w:rsidRPr="00CB5D06">
              <w:rPr>
                <w:rFonts w:ascii="Arial" w:eastAsia="Calibri" w:hAnsi="Arial" w:cs="Arial"/>
                <w:b/>
                <w:bCs/>
                <w:szCs w:val="22"/>
              </w:rPr>
              <w:t xml:space="preserve">Methodology: </w:t>
            </w:r>
            <w:r w:rsidR="005C1141" w:rsidRPr="00503D53">
              <w:rPr>
                <w:rFonts w:ascii="Arial" w:hAnsi="Arial" w:cs="Arial"/>
                <w:lang w:eastAsia="en-GB"/>
              </w:rPr>
              <w:t xml:space="preserve">The study employed a quantitative experimental design aimed at analyzing the proximate and mineral composition and bioactive compounds in </w:t>
            </w:r>
            <w:proofErr w:type="spellStart"/>
            <w:r w:rsidR="005C1141" w:rsidRPr="00CB5D06">
              <w:rPr>
                <w:rFonts w:ascii="Arial" w:hAnsi="Arial" w:cs="Arial"/>
                <w:bCs/>
                <w:i/>
                <w:lang w:eastAsia="en-GB"/>
              </w:rPr>
              <w:t>Anthocleista</w:t>
            </w:r>
            <w:proofErr w:type="spellEnd"/>
            <w:r w:rsidR="005C1141" w:rsidRPr="00CB5D06">
              <w:rPr>
                <w:rFonts w:ascii="Arial" w:hAnsi="Arial" w:cs="Arial"/>
                <w:bCs/>
                <w:i/>
                <w:lang w:eastAsia="en-GB"/>
              </w:rPr>
              <w:t xml:space="preserve"> </w:t>
            </w:r>
            <w:proofErr w:type="spellStart"/>
            <w:r w:rsidR="005C1141" w:rsidRPr="00CB5D06">
              <w:rPr>
                <w:rFonts w:ascii="Arial" w:hAnsi="Arial" w:cs="Arial"/>
                <w:bCs/>
                <w:i/>
                <w:lang w:eastAsia="en-GB"/>
              </w:rPr>
              <w:t>vogelii</w:t>
            </w:r>
            <w:proofErr w:type="spellEnd"/>
            <w:r w:rsidR="005C1141" w:rsidRPr="00503D53">
              <w:rPr>
                <w:rFonts w:ascii="Arial" w:hAnsi="Arial" w:cs="Arial"/>
                <w:lang w:eastAsia="en-GB"/>
              </w:rPr>
              <w:t xml:space="preserve"> leaves using standard analytical methods.</w:t>
            </w:r>
            <w:r w:rsidR="005C1141" w:rsidRPr="00CB5D06">
              <w:rPr>
                <w:rFonts w:ascii="Arial" w:hAnsi="Arial" w:cs="Arial"/>
                <w:lang w:eastAsia="en-GB"/>
              </w:rPr>
              <w:t xml:space="preserve"> </w:t>
            </w:r>
          </w:p>
          <w:p w14:paraId="00CD4DFA" w14:textId="77777777" w:rsidR="005C1141" w:rsidRDefault="00CD0AB8" w:rsidP="009C0F5F">
            <w:pPr>
              <w:pStyle w:val="Body"/>
              <w:spacing w:after="0"/>
              <w:rPr>
                <w:rFonts w:ascii="Arial" w:hAnsi="Arial" w:cs="Arial"/>
              </w:rPr>
            </w:pPr>
            <w:r w:rsidRPr="009C0F5F">
              <w:rPr>
                <w:rFonts w:ascii="Arial" w:eastAsia="Calibri" w:hAnsi="Arial" w:cs="Arial"/>
                <w:b/>
                <w:bCs/>
                <w:szCs w:val="22"/>
              </w:rPr>
              <w:t xml:space="preserve">Results: </w:t>
            </w:r>
            <w:r w:rsidRPr="009C0F5F">
              <w:rPr>
                <w:rFonts w:ascii="Arial" w:hAnsi="Arial" w:cs="Arial"/>
              </w:rPr>
              <w:t>Proximate analysis revealed high nit</w:t>
            </w:r>
            <w:r w:rsidR="00CB5D06" w:rsidRPr="009C0F5F">
              <w:rPr>
                <w:rFonts w:ascii="Arial" w:hAnsi="Arial" w:cs="Arial"/>
              </w:rPr>
              <w:t xml:space="preserve">rogen-free extract (44.44 ± 1.09 %), </w:t>
            </w:r>
            <w:r w:rsidRPr="009C0F5F">
              <w:rPr>
                <w:rFonts w:ascii="Arial" w:hAnsi="Arial" w:cs="Arial"/>
              </w:rPr>
              <w:t>crude protein (15.14</w:t>
            </w:r>
            <w:r w:rsidR="00CB5D06" w:rsidRPr="009C0F5F">
              <w:rPr>
                <w:rFonts w:ascii="Arial" w:hAnsi="Arial" w:cs="Arial"/>
              </w:rPr>
              <w:t xml:space="preserve"> ± 1.18 </w:t>
            </w:r>
            <w:r w:rsidRPr="009C0F5F">
              <w:rPr>
                <w:rFonts w:ascii="Arial" w:hAnsi="Arial" w:cs="Arial"/>
              </w:rPr>
              <w:t xml:space="preserve">%), </w:t>
            </w:r>
            <w:r w:rsidR="009C0F5F" w:rsidRPr="009C0F5F">
              <w:rPr>
                <w:rFonts w:ascii="Arial" w:hAnsi="Arial" w:cs="Arial"/>
              </w:rPr>
              <w:t xml:space="preserve">ether extract (14.77 ± 0.44 %), moisture content (11.93 ± 1.30 %), ash content (8.30 ± 1.26 %), and crude </w:t>
            </w:r>
            <w:proofErr w:type="spellStart"/>
            <w:r w:rsidR="009C0F5F" w:rsidRPr="009C0F5F">
              <w:rPr>
                <w:rFonts w:ascii="Arial" w:hAnsi="Arial" w:cs="Arial"/>
              </w:rPr>
              <w:t>fibre</w:t>
            </w:r>
            <w:proofErr w:type="spellEnd"/>
            <w:r w:rsidR="009C0F5F" w:rsidRPr="009C0F5F">
              <w:rPr>
                <w:rFonts w:ascii="Arial" w:hAnsi="Arial" w:cs="Arial"/>
              </w:rPr>
              <w:t xml:space="preserve"> (5.40 ± 0.53 %) </w:t>
            </w:r>
            <w:r w:rsidRPr="009C0F5F">
              <w:rPr>
                <w:rFonts w:ascii="Arial" w:hAnsi="Arial" w:cs="Arial"/>
              </w:rPr>
              <w:t>while mineral analy</w:t>
            </w:r>
            <w:r w:rsidR="009C0F5F">
              <w:rPr>
                <w:rFonts w:ascii="Arial" w:hAnsi="Arial" w:cs="Arial"/>
              </w:rPr>
              <w:t>sis indicated significant concentration</w:t>
            </w:r>
            <w:r w:rsidRPr="009C0F5F">
              <w:rPr>
                <w:rFonts w:ascii="Arial" w:hAnsi="Arial" w:cs="Arial"/>
              </w:rPr>
              <w:t xml:space="preserve"> of potassium (18.35 ppm), sodium (9.52 ppm), and selenium (1.33 ppm). GC-MS identified compounds such as Vitamin E, catechol, and n-</w:t>
            </w:r>
            <w:proofErr w:type="spellStart"/>
            <w:r w:rsidRPr="009C0F5F">
              <w:rPr>
                <w:rFonts w:ascii="Arial" w:hAnsi="Arial" w:cs="Arial"/>
              </w:rPr>
              <w:t>hexadecanoic</w:t>
            </w:r>
            <w:proofErr w:type="spellEnd"/>
            <w:r w:rsidRPr="009C0F5F">
              <w:rPr>
                <w:rFonts w:ascii="Arial" w:hAnsi="Arial" w:cs="Arial"/>
              </w:rPr>
              <w:t xml:space="preserve"> acid with antioxidant, antimicrobial, and anti-inflammatory properties. The identified bioactive compounds exhibit synergistic effects, contributing to the extract's therapeutic potential. Selenium and zinc were highlighted for their roles in mitigating oxidative stress and supporting erythropoiesis. </w:t>
            </w:r>
            <w:proofErr w:type="spellStart"/>
            <w:r w:rsidRPr="009C0F5F">
              <w:rPr>
                <w:rFonts w:ascii="Arial" w:hAnsi="Arial" w:cs="Arial"/>
                <w:i/>
              </w:rPr>
              <w:t>Anthocleista</w:t>
            </w:r>
            <w:proofErr w:type="spellEnd"/>
            <w:r w:rsidRPr="009C0F5F">
              <w:rPr>
                <w:rFonts w:ascii="Arial" w:hAnsi="Arial" w:cs="Arial"/>
                <w:i/>
              </w:rPr>
              <w:t xml:space="preserve"> </w:t>
            </w:r>
            <w:proofErr w:type="spellStart"/>
            <w:r w:rsidRPr="009C0F5F">
              <w:rPr>
                <w:rFonts w:ascii="Arial" w:hAnsi="Arial" w:cs="Arial"/>
                <w:i/>
              </w:rPr>
              <w:t>vogelii</w:t>
            </w:r>
            <w:proofErr w:type="spellEnd"/>
            <w:r w:rsidRPr="009C0F5F">
              <w:rPr>
                <w:rFonts w:ascii="Arial" w:hAnsi="Arial" w:cs="Arial"/>
              </w:rPr>
              <w:t xml:space="preserve"> leaf extract is a rich source of bioactive compounds with significant antioxidant, antimicrobial, and therapeutic properties.</w:t>
            </w:r>
          </w:p>
          <w:p w14:paraId="5F351C53" w14:textId="77777777" w:rsidR="006F0824" w:rsidRPr="003C769B" w:rsidRDefault="003C769B" w:rsidP="003C769B">
            <w:pPr>
              <w:pStyle w:val="Body"/>
              <w:spacing w:after="0"/>
              <w:rPr>
                <w:rFonts w:ascii="Arial" w:hAnsi="Arial" w:cs="Arial"/>
                <w:lang w:eastAsia="en-GB"/>
              </w:rPr>
            </w:pPr>
            <w:r w:rsidRPr="00BA1B01">
              <w:rPr>
                <w:rFonts w:ascii="Arial" w:eastAsia="Calibri" w:hAnsi="Arial" w:cs="Arial"/>
                <w:b/>
                <w:bCs/>
                <w:szCs w:val="22"/>
              </w:rPr>
              <w:t>Conclusion</w:t>
            </w:r>
            <w:r>
              <w:rPr>
                <w:rFonts w:ascii="Arial" w:eastAsia="Calibri" w:hAnsi="Arial" w:cs="Arial"/>
                <w:b/>
                <w:bCs/>
                <w:szCs w:val="22"/>
              </w:rPr>
              <w:t xml:space="preserve">: </w:t>
            </w:r>
            <w:r w:rsidRPr="00E04C68">
              <w:rPr>
                <w:rFonts w:ascii="Arial" w:hAnsi="Arial" w:cs="Arial"/>
              </w:rPr>
              <w:t>The findings support its traditional use in managing oxidative stress-related conditions and provide a foundation for further pharmacological studies.</w:t>
            </w:r>
          </w:p>
        </w:tc>
      </w:tr>
    </w:tbl>
    <w:p w14:paraId="13BBF32E" w14:textId="77777777" w:rsidR="006F0824" w:rsidRDefault="006F0824" w:rsidP="006F0824">
      <w:pPr>
        <w:pStyle w:val="Body"/>
        <w:spacing w:after="0"/>
        <w:rPr>
          <w:rFonts w:ascii="Arial" w:hAnsi="Arial" w:cs="Arial"/>
          <w:i/>
        </w:rPr>
      </w:pPr>
    </w:p>
    <w:p w14:paraId="2C6CF571" w14:textId="77777777" w:rsidR="006F0824" w:rsidRDefault="006F0824" w:rsidP="006F0824">
      <w:pPr>
        <w:pStyle w:val="Body"/>
        <w:spacing w:after="0"/>
        <w:rPr>
          <w:rFonts w:ascii="Arial" w:hAnsi="Arial" w:cs="Arial"/>
          <w:i/>
        </w:rPr>
      </w:pPr>
      <w:r>
        <w:rPr>
          <w:rFonts w:ascii="Arial" w:hAnsi="Arial" w:cs="Arial"/>
          <w:i/>
        </w:rPr>
        <w:t>Keywords: [</w:t>
      </w:r>
      <w:r w:rsidR="003C769B" w:rsidRPr="00E04C68">
        <w:rPr>
          <w:rFonts w:ascii="Arial" w:hAnsi="Arial" w:cs="Arial"/>
        </w:rPr>
        <w:t>Proximate; mineral; bioactive compounds; leaf extract</w:t>
      </w:r>
      <w:r w:rsidR="003C769B">
        <w:rPr>
          <w:rFonts w:ascii="Arial" w:hAnsi="Arial" w:cs="Arial"/>
          <w:i/>
        </w:rPr>
        <w:t xml:space="preserve">] </w:t>
      </w:r>
    </w:p>
    <w:p w14:paraId="6B10BFB2" w14:textId="77777777" w:rsidR="003C769B" w:rsidRDefault="003C769B" w:rsidP="006F0824">
      <w:pPr>
        <w:pStyle w:val="Body"/>
        <w:spacing w:after="0"/>
        <w:rPr>
          <w:rFonts w:ascii="Arial" w:hAnsi="Arial" w:cs="Arial"/>
          <w:i/>
        </w:rPr>
      </w:pPr>
    </w:p>
    <w:p w14:paraId="7C971316" w14:textId="77777777" w:rsidR="006F0824" w:rsidRDefault="006F0824" w:rsidP="006F0824">
      <w:pPr>
        <w:pStyle w:val="Body"/>
        <w:spacing w:after="0"/>
        <w:rPr>
          <w:rFonts w:ascii="Arial" w:hAnsi="Arial" w:cs="Arial"/>
          <w:i/>
          <w:sz w:val="18"/>
        </w:rPr>
      </w:pPr>
    </w:p>
    <w:p w14:paraId="4AC423E9" w14:textId="77777777" w:rsidR="006F0824" w:rsidRPr="00A24E7E" w:rsidRDefault="006F0824" w:rsidP="006F0824">
      <w:pPr>
        <w:pStyle w:val="Body"/>
        <w:spacing w:after="0"/>
        <w:rPr>
          <w:rFonts w:ascii="Arial" w:hAnsi="Arial" w:cs="Arial"/>
          <w:i/>
        </w:rPr>
      </w:pPr>
    </w:p>
    <w:p w14:paraId="61A2714B" w14:textId="77777777" w:rsidR="006F0824" w:rsidRPr="00FB3A86" w:rsidRDefault="006F0824" w:rsidP="006F0824">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2FE1274F" w14:textId="77777777" w:rsidR="004E3A3D" w:rsidRDefault="004E3A3D" w:rsidP="006F0824">
      <w:pPr>
        <w:pStyle w:val="Body"/>
        <w:spacing w:after="0"/>
        <w:rPr>
          <w:rFonts w:ascii="Arial" w:hAnsi="Arial" w:cs="Arial"/>
        </w:rPr>
      </w:pPr>
    </w:p>
    <w:p w14:paraId="057BE973" w14:textId="77777777" w:rsidR="00703557" w:rsidRDefault="00703557" w:rsidP="006F0824">
      <w:pPr>
        <w:pStyle w:val="Body"/>
        <w:spacing w:after="0"/>
        <w:rPr>
          <w:rFonts w:ascii="Arial" w:hAnsi="Arial" w:cs="Arial"/>
        </w:rPr>
      </w:pPr>
    </w:p>
    <w:p w14:paraId="7DB798BF" w14:textId="77777777" w:rsidR="00703557" w:rsidRPr="00703557" w:rsidRDefault="00703557" w:rsidP="00703557">
      <w:pPr>
        <w:pStyle w:val="Body"/>
        <w:rPr>
          <w:rFonts w:ascii="Arial" w:hAnsi="Arial" w:cs="Arial"/>
        </w:rPr>
      </w:pPr>
      <w:proofErr w:type="spellStart"/>
      <w:r w:rsidRPr="00703557">
        <w:rPr>
          <w:rFonts w:ascii="Arial" w:hAnsi="Arial" w:cs="Arial"/>
          <w:i/>
        </w:rPr>
        <w:t>Anthocleista</w:t>
      </w:r>
      <w:proofErr w:type="spellEnd"/>
      <w:r w:rsidRPr="00703557">
        <w:rPr>
          <w:rFonts w:ascii="Arial" w:hAnsi="Arial" w:cs="Arial"/>
          <w:i/>
        </w:rPr>
        <w:t xml:space="preserve"> </w:t>
      </w:r>
      <w:proofErr w:type="spellStart"/>
      <w:r w:rsidRPr="00703557">
        <w:rPr>
          <w:rFonts w:ascii="Arial" w:hAnsi="Arial" w:cs="Arial"/>
          <w:i/>
        </w:rPr>
        <w:t>vogelii</w:t>
      </w:r>
      <w:proofErr w:type="spellEnd"/>
      <w:r w:rsidRPr="00703557">
        <w:rPr>
          <w:rFonts w:ascii="Arial" w:hAnsi="Arial" w:cs="Arial"/>
        </w:rPr>
        <w:t>,</w:t>
      </w:r>
      <w:commentRangeStart w:id="4"/>
      <w:r w:rsidRPr="00326C49">
        <w:rPr>
          <w:rFonts w:ascii="Arial" w:hAnsi="Arial" w:cs="Arial"/>
          <w:color w:val="FF0000"/>
        </w:rPr>
        <w:t xml:space="preserve"> a medicinal plant widely utilized </w:t>
      </w:r>
      <w:commentRangeEnd w:id="4"/>
      <w:r w:rsidR="00326C49">
        <w:rPr>
          <w:rStyle w:val="CommentReference"/>
        </w:rPr>
        <w:commentReference w:id="4"/>
      </w:r>
      <w:r w:rsidRPr="00703557">
        <w:rPr>
          <w:rFonts w:ascii="Arial" w:hAnsi="Arial" w:cs="Arial"/>
        </w:rPr>
        <w:t xml:space="preserve">in traditional medicine, has gained scientific interest due to its rich bioactive composition and potential therapeutic benefits. The exploration of plant extracts for their therapeutic, nutritional, and industrial applications has </w:t>
      </w:r>
      <w:r w:rsidRPr="00703557">
        <w:rPr>
          <w:rFonts w:ascii="Arial" w:hAnsi="Arial" w:cs="Arial"/>
        </w:rPr>
        <w:lastRenderedPageBreak/>
        <w:t xml:space="preserve">been a focal point of scientific research. The research conducted by </w:t>
      </w:r>
      <w:proofErr w:type="spellStart"/>
      <w:r>
        <w:rPr>
          <w:rFonts w:ascii="Arial" w:hAnsi="Arial" w:cs="Arial"/>
        </w:rPr>
        <w:t>Olubomehin</w:t>
      </w:r>
      <w:proofErr w:type="spellEnd"/>
      <w:r>
        <w:rPr>
          <w:rFonts w:ascii="Arial" w:hAnsi="Arial" w:cs="Arial"/>
        </w:rPr>
        <w:t xml:space="preserve">, </w:t>
      </w:r>
      <w:proofErr w:type="spellStart"/>
      <w:r>
        <w:rPr>
          <w:rFonts w:ascii="Arial" w:hAnsi="Arial" w:cs="Arial"/>
        </w:rPr>
        <w:t>Faponle</w:t>
      </w:r>
      <w:proofErr w:type="spellEnd"/>
      <w:r>
        <w:rPr>
          <w:rFonts w:ascii="Arial" w:hAnsi="Arial" w:cs="Arial"/>
        </w:rPr>
        <w:t xml:space="preserve">, </w:t>
      </w:r>
      <w:proofErr w:type="spellStart"/>
      <w:r>
        <w:rPr>
          <w:rFonts w:ascii="Arial" w:hAnsi="Arial" w:cs="Arial"/>
        </w:rPr>
        <w:t>Ajaiyeoba</w:t>
      </w:r>
      <w:proofErr w:type="spellEnd"/>
      <w:r w:rsidRPr="00703557">
        <w:rPr>
          <w:rFonts w:ascii="Arial" w:hAnsi="Arial" w:cs="Arial"/>
        </w:rPr>
        <w:t xml:space="preserve"> &amp; Abo</w:t>
      </w:r>
      <w:r>
        <w:rPr>
          <w:rFonts w:ascii="Arial" w:hAnsi="Arial" w:cs="Arial"/>
        </w:rPr>
        <w:t xml:space="preserve"> (2022) and Anyanwu, </w:t>
      </w:r>
      <w:proofErr w:type="spellStart"/>
      <w:r>
        <w:rPr>
          <w:rFonts w:ascii="Arial" w:hAnsi="Arial" w:cs="Arial"/>
        </w:rPr>
        <w:t>Onyeneke</w:t>
      </w:r>
      <w:proofErr w:type="spellEnd"/>
      <w:r>
        <w:rPr>
          <w:rFonts w:ascii="Arial" w:hAnsi="Arial" w:cs="Arial"/>
        </w:rPr>
        <w:t xml:space="preserve">, </w:t>
      </w:r>
      <w:proofErr w:type="spellStart"/>
      <w:r>
        <w:rPr>
          <w:rFonts w:ascii="Arial" w:hAnsi="Arial" w:cs="Arial"/>
        </w:rPr>
        <w:t>Ofoha</w:t>
      </w:r>
      <w:proofErr w:type="spellEnd"/>
      <w:r>
        <w:rPr>
          <w:rFonts w:ascii="Arial" w:hAnsi="Arial" w:cs="Arial"/>
        </w:rPr>
        <w:t xml:space="preserve">, Rauf, </w:t>
      </w:r>
      <w:proofErr w:type="spellStart"/>
      <w:r>
        <w:rPr>
          <w:rFonts w:ascii="Arial" w:hAnsi="Arial" w:cs="Arial"/>
        </w:rPr>
        <w:t>Usunobun</w:t>
      </w:r>
      <w:proofErr w:type="spellEnd"/>
      <w:r w:rsidRPr="00703557">
        <w:rPr>
          <w:rFonts w:ascii="Arial" w:hAnsi="Arial" w:cs="Arial"/>
        </w:rPr>
        <w:t xml:space="preserve"> &amp; Nisar-</w:t>
      </w:r>
      <w:proofErr w:type="spellStart"/>
      <w:r w:rsidRPr="00703557">
        <w:rPr>
          <w:rFonts w:ascii="Arial" w:hAnsi="Arial" w:cs="Arial"/>
        </w:rPr>
        <w:t>ur</w:t>
      </w:r>
      <w:proofErr w:type="spellEnd"/>
      <w:r w:rsidRPr="00703557">
        <w:rPr>
          <w:rFonts w:ascii="Arial" w:hAnsi="Arial" w:cs="Arial"/>
        </w:rPr>
        <w:t xml:space="preserve">-Rehman (2018) highlighted the diverse range of ailments for which these plants are employed. </w:t>
      </w:r>
      <w:proofErr w:type="spellStart"/>
      <w:r w:rsidRPr="00703557">
        <w:rPr>
          <w:rFonts w:ascii="Arial" w:hAnsi="Arial" w:cs="Arial"/>
          <w:i/>
        </w:rPr>
        <w:t>Anthocleista</w:t>
      </w:r>
      <w:proofErr w:type="spellEnd"/>
      <w:r w:rsidRPr="00703557">
        <w:rPr>
          <w:rFonts w:ascii="Arial" w:hAnsi="Arial" w:cs="Arial"/>
        </w:rPr>
        <w:t xml:space="preserve"> species are utilized in the treatment of eye-related conditions, showcasing their potential in addressing ophthalmic troubles. The medicinal properties of </w:t>
      </w:r>
      <w:proofErr w:type="spellStart"/>
      <w:r w:rsidRPr="00703557">
        <w:rPr>
          <w:rFonts w:ascii="Arial" w:hAnsi="Arial" w:cs="Arial"/>
          <w:i/>
        </w:rPr>
        <w:t>Anthocleista</w:t>
      </w:r>
      <w:proofErr w:type="spellEnd"/>
      <w:r w:rsidRPr="00703557">
        <w:rPr>
          <w:rFonts w:ascii="Arial" w:hAnsi="Arial" w:cs="Arial"/>
        </w:rPr>
        <w:t xml:space="preserve"> extend to respiratory health, making it a valuable resource in managing pulmonary issues. Traditional medicine employs </w:t>
      </w:r>
      <w:proofErr w:type="spellStart"/>
      <w:r w:rsidRPr="00703557">
        <w:rPr>
          <w:rFonts w:ascii="Arial" w:hAnsi="Arial" w:cs="Arial"/>
          <w:i/>
        </w:rPr>
        <w:t>Anthocleista</w:t>
      </w:r>
      <w:proofErr w:type="spellEnd"/>
      <w:r w:rsidRPr="00703557">
        <w:rPr>
          <w:rFonts w:ascii="Arial" w:hAnsi="Arial" w:cs="Arial"/>
          <w:i/>
        </w:rPr>
        <w:t xml:space="preserve"> </w:t>
      </w:r>
      <w:r w:rsidRPr="00703557">
        <w:rPr>
          <w:rFonts w:ascii="Arial" w:hAnsi="Arial" w:cs="Arial"/>
        </w:rPr>
        <w:t xml:space="preserve">species in the treatment of fevers, suggesting its antipyretic potential. The plants </w:t>
      </w:r>
      <w:commentRangeStart w:id="5"/>
      <w:r w:rsidRPr="00703557">
        <w:rPr>
          <w:rFonts w:ascii="Arial" w:hAnsi="Arial" w:cs="Arial"/>
        </w:rPr>
        <w:t>have</w:t>
      </w:r>
      <w:commentRangeEnd w:id="5"/>
      <w:r w:rsidR="00326C49">
        <w:rPr>
          <w:rStyle w:val="CommentReference"/>
        </w:rPr>
        <w:commentReference w:id="5"/>
      </w:r>
      <w:r w:rsidRPr="00703557">
        <w:rPr>
          <w:rFonts w:ascii="Arial" w:hAnsi="Arial" w:cs="Arial"/>
        </w:rPr>
        <w:t xml:space="preserve"> been researched for their role in managing hypertension and diabetes, indicating a possible avenue for the development of herbal remedies for these chronic conditions (</w:t>
      </w:r>
      <w:proofErr w:type="spellStart"/>
      <w:r>
        <w:rPr>
          <w:rFonts w:ascii="Arial" w:hAnsi="Arial" w:cs="Arial"/>
        </w:rPr>
        <w:t>Ngwoke</w:t>
      </w:r>
      <w:proofErr w:type="spellEnd"/>
      <w:r>
        <w:rPr>
          <w:rFonts w:ascii="Arial" w:hAnsi="Arial" w:cs="Arial"/>
        </w:rPr>
        <w:t xml:space="preserve">, </w:t>
      </w:r>
      <w:proofErr w:type="spellStart"/>
      <w:r>
        <w:rPr>
          <w:rFonts w:ascii="Arial" w:hAnsi="Arial" w:cs="Arial"/>
        </w:rPr>
        <w:t>Akwagbulam</w:t>
      </w:r>
      <w:proofErr w:type="spellEnd"/>
      <w:r>
        <w:rPr>
          <w:rFonts w:ascii="Arial" w:hAnsi="Arial" w:cs="Arial"/>
        </w:rPr>
        <w:t xml:space="preserve">, </w:t>
      </w:r>
      <w:proofErr w:type="spellStart"/>
      <w:r>
        <w:rPr>
          <w:rFonts w:ascii="Arial" w:hAnsi="Arial" w:cs="Arial"/>
        </w:rPr>
        <w:t>Erhirhie</w:t>
      </w:r>
      <w:proofErr w:type="spellEnd"/>
      <w:r>
        <w:rPr>
          <w:rFonts w:ascii="Arial" w:hAnsi="Arial" w:cs="Arial"/>
        </w:rPr>
        <w:t xml:space="preserve">, </w:t>
      </w:r>
      <w:proofErr w:type="spellStart"/>
      <w:r>
        <w:rPr>
          <w:rFonts w:ascii="Arial" w:hAnsi="Arial" w:cs="Arial"/>
        </w:rPr>
        <w:t>Ajaghaku</w:t>
      </w:r>
      <w:proofErr w:type="spellEnd"/>
      <w:r>
        <w:rPr>
          <w:rFonts w:ascii="Arial" w:hAnsi="Arial" w:cs="Arial"/>
        </w:rPr>
        <w:t xml:space="preserve">, Okoye &amp; </w:t>
      </w:r>
      <w:proofErr w:type="spellStart"/>
      <w:r>
        <w:rPr>
          <w:rFonts w:ascii="Arial" w:hAnsi="Arial" w:cs="Arial"/>
        </w:rPr>
        <w:t>Esimone</w:t>
      </w:r>
      <w:proofErr w:type="spellEnd"/>
      <w:r w:rsidRPr="00703557">
        <w:rPr>
          <w:rFonts w:ascii="Arial" w:hAnsi="Arial" w:cs="Arial"/>
        </w:rPr>
        <w:t xml:space="preserve">, 2018; </w:t>
      </w:r>
      <w:proofErr w:type="spellStart"/>
      <w:r w:rsidR="00FC338D">
        <w:rPr>
          <w:rFonts w:ascii="Arial" w:hAnsi="Arial" w:cs="Arial"/>
        </w:rPr>
        <w:t>Oredeko</w:t>
      </w:r>
      <w:proofErr w:type="spellEnd"/>
      <w:r w:rsidR="00FC338D">
        <w:rPr>
          <w:rFonts w:ascii="Arial" w:hAnsi="Arial" w:cs="Arial"/>
        </w:rPr>
        <w:t xml:space="preserve">, </w:t>
      </w:r>
      <w:proofErr w:type="spellStart"/>
      <w:r w:rsidR="00FC338D">
        <w:rPr>
          <w:rFonts w:ascii="Arial" w:hAnsi="Arial" w:cs="Arial"/>
        </w:rPr>
        <w:t>Omeiza</w:t>
      </w:r>
      <w:proofErr w:type="spellEnd"/>
      <w:r w:rsidR="00FC338D">
        <w:rPr>
          <w:rFonts w:ascii="Arial" w:hAnsi="Arial" w:cs="Arial"/>
        </w:rPr>
        <w:t>, Ben-</w:t>
      </w:r>
      <w:proofErr w:type="spellStart"/>
      <w:r w:rsidR="00FC338D">
        <w:rPr>
          <w:rFonts w:ascii="Arial" w:hAnsi="Arial" w:cs="Arial"/>
        </w:rPr>
        <w:t>Azu</w:t>
      </w:r>
      <w:proofErr w:type="spellEnd"/>
      <w:r w:rsidR="00FC338D">
        <w:rPr>
          <w:rFonts w:ascii="Arial" w:hAnsi="Arial" w:cs="Arial"/>
        </w:rPr>
        <w:t xml:space="preserve">, </w:t>
      </w:r>
      <w:proofErr w:type="spellStart"/>
      <w:r w:rsidR="00FC338D">
        <w:rPr>
          <w:rFonts w:ascii="Arial" w:hAnsi="Arial" w:cs="Arial"/>
        </w:rPr>
        <w:t>Ogiogio</w:t>
      </w:r>
      <w:proofErr w:type="spellEnd"/>
      <w:r w:rsidR="00FC338D">
        <w:rPr>
          <w:rFonts w:ascii="Arial" w:hAnsi="Arial" w:cs="Arial"/>
        </w:rPr>
        <w:t xml:space="preserve">, </w:t>
      </w:r>
      <w:proofErr w:type="spellStart"/>
      <w:r w:rsidR="00FC338D">
        <w:rPr>
          <w:rFonts w:ascii="Arial" w:hAnsi="Arial" w:cs="Arial"/>
        </w:rPr>
        <w:t>Falade</w:t>
      </w:r>
      <w:proofErr w:type="spellEnd"/>
      <w:r w:rsidR="00FC338D">
        <w:rPr>
          <w:rFonts w:ascii="Arial" w:hAnsi="Arial" w:cs="Arial"/>
        </w:rPr>
        <w:t xml:space="preserve">, </w:t>
      </w:r>
      <w:proofErr w:type="spellStart"/>
      <w:r w:rsidR="00FC338D">
        <w:rPr>
          <w:rFonts w:ascii="Arial" w:hAnsi="Arial" w:cs="Arial"/>
        </w:rPr>
        <w:t>Aderibigbe</w:t>
      </w:r>
      <w:proofErr w:type="spellEnd"/>
      <w:r w:rsidR="00FC338D">
        <w:rPr>
          <w:rFonts w:ascii="Arial" w:hAnsi="Arial" w:cs="Arial"/>
        </w:rPr>
        <w:t xml:space="preserve">, </w:t>
      </w:r>
      <w:r w:rsidR="00FC338D" w:rsidRPr="00FC338D">
        <w:rPr>
          <w:rFonts w:ascii="Arial" w:hAnsi="Arial" w:cs="Arial"/>
        </w:rPr>
        <w:t xml:space="preserve">&amp; </w:t>
      </w:r>
      <w:proofErr w:type="spellStart"/>
      <w:r w:rsidR="00FC338D" w:rsidRPr="00FC338D">
        <w:rPr>
          <w:rFonts w:ascii="Arial" w:hAnsi="Arial" w:cs="Arial"/>
        </w:rPr>
        <w:t>Gbotosho</w:t>
      </w:r>
      <w:proofErr w:type="spellEnd"/>
      <w:r w:rsidR="00FC338D">
        <w:rPr>
          <w:rFonts w:ascii="Arial" w:hAnsi="Arial" w:cs="Arial"/>
        </w:rPr>
        <w:t xml:space="preserve">, </w:t>
      </w:r>
      <w:r w:rsidRPr="00703557">
        <w:rPr>
          <w:rFonts w:ascii="Arial" w:hAnsi="Arial" w:cs="Arial"/>
        </w:rPr>
        <w:t>2023).</w:t>
      </w:r>
    </w:p>
    <w:p w14:paraId="076BCB88" w14:textId="77777777" w:rsidR="00703557" w:rsidRPr="00703557" w:rsidRDefault="00703557" w:rsidP="00703557">
      <w:pPr>
        <w:pStyle w:val="Body"/>
        <w:rPr>
          <w:rFonts w:ascii="Arial" w:hAnsi="Arial" w:cs="Arial"/>
        </w:rPr>
      </w:pPr>
      <w:r w:rsidRPr="00703557">
        <w:rPr>
          <w:rFonts w:ascii="Arial" w:hAnsi="Arial" w:cs="Arial"/>
        </w:rPr>
        <w:t>To maximize the utility of these extracts, comprehensive analytical techniques such as proximate analysis, mineral profiling, and Gas Chromatography-Mass Spectrometry (GC-MS) are indispensable. These methods provide vital insights into the chemical composition, nutritional value, and bioactive compounds present in plant extracts.</w:t>
      </w:r>
    </w:p>
    <w:p w14:paraId="4D6BC280" w14:textId="77777777" w:rsidR="00703557" w:rsidRDefault="00703557" w:rsidP="00703557">
      <w:pPr>
        <w:pStyle w:val="Body"/>
        <w:spacing w:after="0"/>
        <w:rPr>
          <w:rFonts w:ascii="Arial" w:hAnsi="Arial" w:cs="Arial"/>
        </w:rPr>
      </w:pPr>
      <w:r w:rsidRPr="00703557">
        <w:rPr>
          <w:rFonts w:ascii="Arial" w:hAnsi="Arial" w:cs="Arial"/>
        </w:rPr>
        <w:t xml:space="preserve">This study investigates the proximate and mineral composition, extract yield, and chemical profiling of </w:t>
      </w:r>
      <w:proofErr w:type="spellStart"/>
      <w:r w:rsidRPr="00567760">
        <w:rPr>
          <w:rFonts w:ascii="Arial" w:hAnsi="Arial" w:cs="Arial"/>
          <w:i/>
        </w:rPr>
        <w:t>Anthocleista</w:t>
      </w:r>
      <w:proofErr w:type="spellEnd"/>
      <w:r w:rsidRPr="00567760">
        <w:rPr>
          <w:rFonts w:ascii="Arial" w:hAnsi="Arial" w:cs="Arial"/>
          <w:i/>
        </w:rPr>
        <w:t xml:space="preserve"> </w:t>
      </w:r>
      <w:proofErr w:type="spellStart"/>
      <w:r w:rsidRPr="00567760">
        <w:rPr>
          <w:rFonts w:ascii="Arial" w:hAnsi="Arial" w:cs="Arial"/>
          <w:i/>
        </w:rPr>
        <w:t>vogelii</w:t>
      </w:r>
      <w:proofErr w:type="spellEnd"/>
      <w:r w:rsidRPr="00703557">
        <w:rPr>
          <w:rFonts w:ascii="Arial" w:hAnsi="Arial" w:cs="Arial"/>
        </w:rPr>
        <w:t xml:space="preserve"> leaf extract, focusing on its antioxidant, antimicrobial, and anti-inflammatory properties. Employing methanol as the extraction solvent, the study leverages Gas Chromatography-Mass Spectrometry (GC-MS) analysis to identify bioactive compounds, emphasizing their roles in mitigating oxidative stress.</w:t>
      </w:r>
    </w:p>
    <w:p w14:paraId="3A1174C7" w14:textId="77777777" w:rsidR="006F0824" w:rsidRDefault="006F0824" w:rsidP="006F0824">
      <w:pPr>
        <w:pStyle w:val="Body"/>
        <w:spacing w:after="0"/>
        <w:rPr>
          <w:rFonts w:ascii="Arial" w:hAnsi="Arial" w:cs="Arial"/>
        </w:rPr>
      </w:pPr>
    </w:p>
    <w:p w14:paraId="4AB9CCAF" w14:textId="10324FCA" w:rsidR="006F0824" w:rsidRDefault="006F0824" w:rsidP="006F0824">
      <w:pPr>
        <w:pStyle w:val="AbstHead"/>
        <w:spacing w:after="0"/>
        <w:jc w:val="both"/>
        <w:rPr>
          <w:rFonts w:ascii="Arial" w:hAnsi="Arial" w:cs="Arial"/>
        </w:rPr>
      </w:pPr>
      <w:r>
        <w:rPr>
          <w:rFonts w:ascii="Arial" w:hAnsi="Arial" w:cs="Arial"/>
        </w:rPr>
        <w:t xml:space="preserve">2. material and methods </w:t>
      </w:r>
    </w:p>
    <w:p w14:paraId="54EE3FF9" w14:textId="77777777" w:rsidR="006F0824" w:rsidRPr="00FB3A86" w:rsidRDefault="006F0824" w:rsidP="006F0824">
      <w:pPr>
        <w:pStyle w:val="AbstHead"/>
        <w:spacing w:after="0"/>
        <w:jc w:val="both"/>
        <w:rPr>
          <w:rFonts w:ascii="Arial" w:hAnsi="Arial" w:cs="Arial"/>
        </w:rPr>
      </w:pPr>
    </w:p>
    <w:p w14:paraId="53190A99" w14:textId="77777777" w:rsidR="00744427" w:rsidRPr="00744427" w:rsidRDefault="00F21EDD" w:rsidP="00F21EDD">
      <w:pPr>
        <w:pStyle w:val="Body"/>
        <w:rPr>
          <w:rFonts w:ascii="Arial" w:hAnsi="Arial" w:cs="Arial"/>
          <w:sz w:val="22"/>
          <w:szCs w:val="22"/>
        </w:rPr>
      </w:pPr>
      <w:r w:rsidRPr="00744427">
        <w:rPr>
          <w:rFonts w:ascii="Arial" w:hAnsi="Arial" w:cs="Arial"/>
          <w:b/>
          <w:sz w:val="22"/>
          <w:szCs w:val="22"/>
        </w:rPr>
        <w:t>2.1 Collection of Plant Material and Identification</w:t>
      </w:r>
    </w:p>
    <w:p w14:paraId="02B872F1" w14:textId="77777777" w:rsidR="00F21EDD" w:rsidRPr="00F21EDD" w:rsidRDefault="00F21EDD" w:rsidP="00F21EDD">
      <w:pPr>
        <w:pStyle w:val="Body"/>
        <w:rPr>
          <w:rFonts w:ascii="Arial" w:hAnsi="Arial" w:cs="Arial"/>
        </w:rPr>
      </w:pPr>
      <w:proofErr w:type="spellStart"/>
      <w:r w:rsidRPr="00F21EDD">
        <w:rPr>
          <w:rFonts w:ascii="Arial" w:hAnsi="Arial" w:cs="Arial"/>
          <w:i/>
        </w:rPr>
        <w:t>Anthocleista</w:t>
      </w:r>
      <w:proofErr w:type="spellEnd"/>
      <w:r w:rsidRPr="00F21EDD">
        <w:rPr>
          <w:rFonts w:ascii="Arial" w:hAnsi="Arial" w:cs="Arial"/>
          <w:i/>
        </w:rPr>
        <w:t xml:space="preserve"> </w:t>
      </w:r>
      <w:proofErr w:type="spellStart"/>
      <w:r w:rsidRPr="00F21EDD">
        <w:rPr>
          <w:rFonts w:ascii="Arial" w:hAnsi="Arial" w:cs="Arial"/>
          <w:i/>
        </w:rPr>
        <w:t>vogelii</w:t>
      </w:r>
      <w:proofErr w:type="spellEnd"/>
      <w:r w:rsidRPr="00F21EDD">
        <w:rPr>
          <w:rFonts w:ascii="Arial" w:hAnsi="Arial" w:cs="Arial"/>
        </w:rPr>
        <w:t xml:space="preserve"> leaves were harvested from Site 3 Delta State University </w:t>
      </w:r>
      <w:proofErr w:type="spellStart"/>
      <w:r w:rsidRPr="00F21EDD">
        <w:rPr>
          <w:rFonts w:ascii="Arial" w:hAnsi="Arial" w:cs="Arial"/>
        </w:rPr>
        <w:t>Abraka</w:t>
      </w:r>
      <w:proofErr w:type="spellEnd"/>
      <w:r w:rsidRPr="00F21EDD">
        <w:rPr>
          <w:rFonts w:ascii="Arial" w:hAnsi="Arial" w:cs="Arial"/>
        </w:rPr>
        <w:t xml:space="preserve">, Delta State, Nigeria with longitude 5.7919°N and latitude 6.0987°E, identified and authenticated at the herbarium section of the Department of Botany, Delta State University, </w:t>
      </w:r>
      <w:proofErr w:type="spellStart"/>
      <w:r w:rsidRPr="00F21EDD">
        <w:rPr>
          <w:rFonts w:ascii="Arial" w:hAnsi="Arial" w:cs="Arial"/>
        </w:rPr>
        <w:t>Abraka</w:t>
      </w:r>
      <w:proofErr w:type="spellEnd"/>
      <w:r w:rsidRPr="00F21EDD">
        <w:rPr>
          <w:rFonts w:ascii="Arial" w:hAnsi="Arial" w:cs="Arial"/>
        </w:rPr>
        <w:t>– Nigeria and the voucher sample was deposited in the herbarium of the University with voucher numbers UBH-A258.</w:t>
      </w:r>
    </w:p>
    <w:p w14:paraId="791E357B" w14:textId="77777777" w:rsidR="00744427" w:rsidRPr="00744427" w:rsidRDefault="00F21EDD" w:rsidP="00F21EDD">
      <w:pPr>
        <w:pStyle w:val="Body"/>
        <w:rPr>
          <w:rFonts w:ascii="Arial" w:hAnsi="Arial" w:cs="Arial"/>
          <w:sz w:val="22"/>
          <w:szCs w:val="22"/>
        </w:rPr>
      </w:pPr>
      <w:r w:rsidRPr="00744427">
        <w:rPr>
          <w:rFonts w:ascii="Arial" w:hAnsi="Arial" w:cs="Arial"/>
          <w:b/>
          <w:sz w:val="22"/>
          <w:szCs w:val="22"/>
        </w:rPr>
        <w:t>2.2 Extract Preparation</w:t>
      </w:r>
    </w:p>
    <w:p w14:paraId="16F696CA" w14:textId="77777777" w:rsidR="00F21EDD" w:rsidRPr="00F21EDD" w:rsidRDefault="00F21EDD" w:rsidP="00F21EDD">
      <w:pPr>
        <w:pStyle w:val="Body"/>
        <w:rPr>
          <w:rFonts w:ascii="Arial" w:hAnsi="Arial" w:cs="Arial"/>
        </w:rPr>
      </w:pPr>
      <w:r w:rsidRPr="00F21EDD">
        <w:rPr>
          <w:rFonts w:ascii="Arial" w:hAnsi="Arial" w:cs="Arial"/>
        </w:rPr>
        <w:t xml:space="preserve">The Fresh leaves of </w:t>
      </w:r>
      <w:proofErr w:type="spellStart"/>
      <w:r w:rsidRPr="00F21EDD">
        <w:rPr>
          <w:rFonts w:ascii="Arial" w:hAnsi="Arial" w:cs="Arial"/>
          <w:i/>
        </w:rPr>
        <w:t>Anthocleista</w:t>
      </w:r>
      <w:proofErr w:type="spellEnd"/>
      <w:r w:rsidRPr="00F21EDD">
        <w:rPr>
          <w:rFonts w:ascii="Arial" w:hAnsi="Arial" w:cs="Arial"/>
          <w:i/>
        </w:rPr>
        <w:t xml:space="preserve"> </w:t>
      </w:r>
      <w:proofErr w:type="spellStart"/>
      <w:r w:rsidRPr="00F21EDD">
        <w:rPr>
          <w:rFonts w:ascii="Arial" w:hAnsi="Arial" w:cs="Arial"/>
          <w:i/>
        </w:rPr>
        <w:t>vogelii</w:t>
      </w:r>
      <w:proofErr w:type="spellEnd"/>
      <w:r w:rsidRPr="00F21EDD">
        <w:rPr>
          <w:rFonts w:ascii="Arial" w:hAnsi="Arial" w:cs="Arial"/>
        </w:rPr>
        <w:t xml:space="preserve"> were washed and </w:t>
      </w:r>
      <w:commentRangeStart w:id="6"/>
      <w:r w:rsidRPr="00326C49">
        <w:rPr>
          <w:rFonts w:ascii="Arial" w:hAnsi="Arial" w:cs="Arial"/>
          <w:color w:val="FF0000"/>
        </w:rPr>
        <w:t>air dried</w:t>
      </w:r>
      <w:commentRangeEnd w:id="6"/>
      <w:r w:rsidR="00326C49">
        <w:rPr>
          <w:rStyle w:val="CommentReference"/>
        </w:rPr>
        <w:commentReference w:id="6"/>
      </w:r>
      <w:r w:rsidRPr="00F21EDD">
        <w:rPr>
          <w:rFonts w:ascii="Arial" w:hAnsi="Arial" w:cs="Arial"/>
        </w:rPr>
        <w:t xml:space="preserve"> for three weeks and then reduced to </w:t>
      </w:r>
      <w:commentRangeStart w:id="7"/>
      <w:r w:rsidRPr="00326C49">
        <w:rPr>
          <w:rFonts w:ascii="Arial" w:hAnsi="Arial" w:cs="Arial"/>
          <w:color w:val="FF0000"/>
        </w:rPr>
        <w:t>coarse</w:t>
      </w:r>
      <w:commentRangeEnd w:id="7"/>
      <w:r w:rsidR="00326C49" w:rsidRPr="00326C49">
        <w:rPr>
          <w:rStyle w:val="CommentReference"/>
          <w:color w:val="FF0000"/>
        </w:rPr>
        <w:commentReference w:id="7"/>
      </w:r>
      <w:r w:rsidRPr="00F21EDD">
        <w:rPr>
          <w:rFonts w:ascii="Arial" w:hAnsi="Arial" w:cs="Arial"/>
        </w:rPr>
        <w:t xml:space="preserve"> powder. 100g of coarsely powdered leaf was extracted with 500ml of methanol solvents using cold maceration for 48 hours. The extract was then filtered using Whatman filter paper. The resulting extract was then concentrated at 50</w:t>
      </w:r>
      <w:r w:rsidRPr="00F21EDD">
        <w:rPr>
          <w:rFonts w:ascii="Arial" w:hAnsi="Arial" w:cs="Arial"/>
          <w:vertAlign w:val="superscript"/>
        </w:rPr>
        <w:t>o</w:t>
      </w:r>
      <w:r w:rsidRPr="00F21EDD">
        <w:rPr>
          <w:rFonts w:ascii="Arial" w:hAnsi="Arial" w:cs="Arial"/>
        </w:rPr>
        <w:t>C in a rotary evaporator for 2hr and it was then transferred to a water bath maintained at 50</w:t>
      </w:r>
      <w:r w:rsidRPr="00F21EDD">
        <w:rPr>
          <w:rFonts w:ascii="Arial" w:hAnsi="Arial" w:cs="Arial"/>
          <w:vertAlign w:val="superscript"/>
        </w:rPr>
        <w:t>o</w:t>
      </w:r>
      <w:r w:rsidRPr="00F21EDD">
        <w:rPr>
          <w:rFonts w:ascii="Arial" w:hAnsi="Arial" w:cs="Arial"/>
        </w:rPr>
        <w:t>C and evaporated to dryness to yield a dark brown mass. The obtained extract was put in a glass container and stored at 4</w:t>
      </w:r>
      <w:r w:rsidRPr="00F21EDD">
        <w:rPr>
          <w:rFonts w:ascii="Arial" w:hAnsi="Arial" w:cs="Arial"/>
          <w:vertAlign w:val="superscript"/>
        </w:rPr>
        <w:t>o</w:t>
      </w:r>
      <w:r w:rsidRPr="00F21EDD">
        <w:rPr>
          <w:rFonts w:ascii="Arial" w:hAnsi="Arial" w:cs="Arial"/>
        </w:rPr>
        <w:t xml:space="preserve">C until when required for use. </w:t>
      </w:r>
    </w:p>
    <w:p w14:paraId="0D038B8B" w14:textId="77777777" w:rsidR="00744427" w:rsidRPr="00744427" w:rsidRDefault="00F21EDD" w:rsidP="00744427">
      <w:pPr>
        <w:pStyle w:val="Body"/>
        <w:rPr>
          <w:rFonts w:ascii="Arial" w:hAnsi="Arial" w:cs="Arial"/>
          <w:sz w:val="22"/>
          <w:szCs w:val="22"/>
        </w:rPr>
      </w:pPr>
      <w:r w:rsidRPr="00744427">
        <w:rPr>
          <w:rFonts w:ascii="Arial" w:hAnsi="Arial" w:cs="Arial"/>
          <w:b/>
          <w:sz w:val="22"/>
          <w:szCs w:val="22"/>
        </w:rPr>
        <w:t xml:space="preserve">2.3 </w:t>
      </w:r>
      <w:r w:rsidR="00744427" w:rsidRPr="00744427">
        <w:rPr>
          <w:rFonts w:ascii="Arial" w:hAnsi="Arial" w:cs="Arial"/>
          <w:b/>
          <w:sz w:val="22"/>
          <w:szCs w:val="22"/>
        </w:rPr>
        <w:t>Proximate</w:t>
      </w:r>
      <w:r w:rsidR="009110AC">
        <w:rPr>
          <w:rFonts w:ascii="Arial" w:hAnsi="Arial" w:cs="Arial"/>
          <w:b/>
          <w:sz w:val="22"/>
          <w:szCs w:val="22"/>
        </w:rPr>
        <w:t>/Mineral/GC-MS A</w:t>
      </w:r>
      <w:r w:rsidRPr="00744427">
        <w:rPr>
          <w:rFonts w:ascii="Arial" w:hAnsi="Arial" w:cs="Arial"/>
          <w:b/>
          <w:sz w:val="22"/>
          <w:szCs w:val="22"/>
        </w:rPr>
        <w:t>nalysis</w:t>
      </w:r>
    </w:p>
    <w:p w14:paraId="5C0D03E6" w14:textId="77777777" w:rsidR="006F0824" w:rsidRDefault="00F21EDD" w:rsidP="00744427">
      <w:pPr>
        <w:pStyle w:val="Body"/>
        <w:rPr>
          <w:rFonts w:ascii="Arial" w:hAnsi="Arial" w:cs="Arial"/>
        </w:rPr>
      </w:pPr>
      <w:r w:rsidRPr="00F21EDD">
        <w:rPr>
          <w:rFonts w:ascii="Arial" w:hAnsi="Arial" w:cs="Arial"/>
        </w:rPr>
        <w:t xml:space="preserve">Proximate analysis was carried out </w:t>
      </w:r>
      <w:r w:rsidR="00697616">
        <w:rPr>
          <w:rFonts w:ascii="Arial" w:hAnsi="Arial" w:cs="Arial"/>
        </w:rPr>
        <w:t xml:space="preserve">using the methods described by </w:t>
      </w:r>
      <w:proofErr w:type="spellStart"/>
      <w:r w:rsidR="002C2A30">
        <w:rPr>
          <w:rFonts w:ascii="Arial" w:hAnsi="Arial" w:cs="Arial"/>
        </w:rPr>
        <w:t>Isikhuemen</w:t>
      </w:r>
      <w:proofErr w:type="spellEnd"/>
      <w:r w:rsidR="002C2A30">
        <w:rPr>
          <w:rFonts w:ascii="Arial" w:hAnsi="Arial" w:cs="Arial"/>
        </w:rPr>
        <w:t xml:space="preserve">, </w:t>
      </w:r>
      <w:proofErr w:type="spellStart"/>
      <w:r w:rsidR="002C2A30" w:rsidRPr="002C2A30">
        <w:rPr>
          <w:rFonts w:ascii="Arial" w:hAnsi="Arial" w:cs="Arial"/>
        </w:rPr>
        <w:t>Ogb</w:t>
      </w:r>
      <w:r w:rsidR="002C2A30">
        <w:rPr>
          <w:rFonts w:ascii="Arial" w:hAnsi="Arial" w:cs="Arial"/>
        </w:rPr>
        <w:t>omwan</w:t>
      </w:r>
      <w:proofErr w:type="spellEnd"/>
      <w:r w:rsidR="002C2A30" w:rsidRPr="002C2A30">
        <w:rPr>
          <w:rFonts w:ascii="Arial" w:hAnsi="Arial" w:cs="Arial"/>
        </w:rPr>
        <w:t xml:space="preserve"> &amp; </w:t>
      </w:r>
      <w:proofErr w:type="spellStart"/>
      <w:r w:rsidR="002C2A30" w:rsidRPr="002C2A30">
        <w:rPr>
          <w:rFonts w:ascii="Arial" w:hAnsi="Arial" w:cs="Arial"/>
        </w:rPr>
        <w:t>Efenudu</w:t>
      </w:r>
      <w:proofErr w:type="spellEnd"/>
      <w:r w:rsidR="002C2A30">
        <w:rPr>
          <w:rFonts w:ascii="Arial" w:hAnsi="Arial" w:cs="Arial"/>
        </w:rPr>
        <w:t xml:space="preserve">, </w:t>
      </w:r>
      <w:r w:rsidR="00697616">
        <w:rPr>
          <w:rFonts w:ascii="Arial" w:hAnsi="Arial" w:cs="Arial"/>
        </w:rPr>
        <w:t xml:space="preserve">(2020) and </w:t>
      </w:r>
      <w:proofErr w:type="spellStart"/>
      <w:r w:rsidRPr="00F21EDD">
        <w:rPr>
          <w:rFonts w:ascii="Arial" w:hAnsi="Arial" w:cs="Arial"/>
        </w:rPr>
        <w:t>Ganogpichayagrai</w:t>
      </w:r>
      <w:proofErr w:type="spellEnd"/>
      <w:r w:rsidRPr="00F21EDD">
        <w:rPr>
          <w:rFonts w:ascii="Arial" w:hAnsi="Arial" w:cs="Arial"/>
        </w:rPr>
        <w:t xml:space="preserve"> &amp; </w:t>
      </w:r>
      <w:proofErr w:type="spellStart"/>
      <w:r w:rsidRPr="00F21EDD">
        <w:rPr>
          <w:rFonts w:ascii="Arial" w:hAnsi="Arial" w:cs="Arial"/>
        </w:rPr>
        <w:t>Suksaar</w:t>
      </w:r>
      <w:r w:rsidR="00697616">
        <w:rPr>
          <w:rFonts w:ascii="Arial" w:hAnsi="Arial" w:cs="Arial"/>
        </w:rPr>
        <w:t>d</w:t>
      </w:r>
      <w:proofErr w:type="spellEnd"/>
      <w:r w:rsidR="00697616">
        <w:rPr>
          <w:rFonts w:ascii="Arial" w:hAnsi="Arial" w:cs="Arial"/>
        </w:rPr>
        <w:t xml:space="preserve"> (2020)</w:t>
      </w:r>
      <w:r w:rsidRPr="00F21EDD">
        <w:rPr>
          <w:rFonts w:ascii="Arial" w:hAnsi="Arial" w:cs="Arial"/>
        </w:rPr>
        <w:t xml:space="preserve">. Mineral analysis was carried out on the pulverized plant sample using standard procedure with an atomic absorption spectrophotometer and flame photometer (AOAC, 1984).  Gas Chromatography/Mass Spectrometry (GC/MS) techniques </w:t>
      </w:r>
      <w:commentRangeStart w:id="8"/>
      <w:r w:rsidRPr="00326C49">
        <w:rPr>
          <w:rFonts w:ascii="Arial" w:hAnsi="Arial" w:cs="Arial"/>
          <w:color w:val="FF0000"/>
        </w:rPr>
        <w:t xml:space="preserve">was </w:t>
      </w:r>
      <w:commentRangeEnd w:id="8"/>
      <w:r w:rsidR="00326C49">
        <w:rPr>
          <w:rStyle w:val="CommentReference"/>
        </w:rPr>
        <w:commentReference w:id="8"/>
      </w:r>
      <w:r w:rsidRPr="00F21EDD">
        <w:rPr>
          <w:rFonts w:ascii="Arial" w:hAnsi="Arial" w:cs="Arial"/>
        </w:rPr>
        <w:t xml:space="preserve">carried out using </w:t>
      </w:r>
      <w:commentRangeStart w:id="9"/>
      <w:r w:rsidRPr="00326C49">
        <w:rPr>
          <w:rFonts w:ascii="Arial" w:hAnsi="Arial" w:cs="Arial"/>
          <w:color w:val="FF0000"/>
        </w:rPr>
        <w:t>method</w:t>
      </w:r>
      <w:commentRangeEnd w:id="9"/>
      <w:r w:rsidR="00326C49">
        <w:rPr>
          <w:rStyle w:val="CommentReference"/>
        </w:rPr>
        <w:commentReference w:id="9"/>
      </w:r>
      <w:r w:rsidRPr="00F21EDD">
        <w:rPr>
          <w:rFonts w:ascii="Arial" w:hAnsi="Arial" w:cs="Arial"/>
        </w:rPr>
        <w:t xml:space="preserve"> decried by </w:t>
      </w:r>
      <w:r w:rsidR="00697616">
        <w:rPr>
          <w:rFonts w:ascii="Arial" w:hAnsi="Arial" w:cs="Arial"/>
        </w:rPr>
        <w:t>Zhao</w:t>
      </w:r>
      <w:r w:rsidR="002E2737">
        <w:rPr>
          <w:rFonts w:ascii="Arial" w:hAnsi="Arial" w:cs="Arial"/>
        </w:rPr>
        <w:t xml:space="preserve"> et al.,</w:t>
      </w:r>
      <w:r w:rsidRPr="00F21EDD">
        <w:rPr>
          <w:rFonts w:ascii="Arial" w:hAnsi="Arial" w:cs="Arial"/>
        </w:rPr>
        <w:t xml:space="preserve"> (2011). </w:t>
      </w:r>
      <w:r w:rsidR="00744427">
        <w:rPr>
          <w:rFonts w:ascii="Arial" w:hAnsi="Arial" w:cs="Arial"/>
        </w:rPr>
        <w:t>Values are</w:t>
      </w:r>
      <w:r w:rsidRPr="00F21EDD">
        <w:rPr>
          <w:rFonts w:ascii="Arial" w:hAnsi="Arial" w:cs="Arial"/>
        </w:rPr>
        <w:t xml:space="preserve"> reported as Mean ± Standard deviation</w:t>
      </w:r>
      <w:r w:rsidR="00744427">
        <w:rPr>
          <w:rFonts w:ascii="Arial" w:hAnsi="Arial" w:cs="Arial"/>
        </w:rPr>
        <w:t>.</w:t>
      </w:r>
    </w:p>
    <w:p w14:paraId="7A5B756E" w14:textId="77777777" w:rsidR="006F0824" w:rsidRDefault="006F0824" w:rsidP="006F0824">
      <w:pPr>
        <w:pStyle w:val="Body"/>
        <w:spacing w:after="0"/>
        <w:rPr>
          <w:rFonts w:ascii="Arial" w:hAnsi="Arial" w:cs="Arial"/>
        </w:rPr>
      </w:pPr>
    </w:p>
    <w:p w14:paraId="21B4E5DD" w14:textId="77777777" w:rsidR="006F0824" w:rsidRPr="00FB3A86" w:rsidRDefault="006F0824" w:rsidP="006F0824">
      <w:pPr>
        <w:pStyle w:val="Body"/>
        <w:spacing w:after="0"/>
        <w:rPr>
          <w:rFonts w:ascii="Arial" w:hAnsi="Arial" w:cs="Arial"/>
        </w:rPr>
      </w:pPr>
    </w:p>
    <w:p w14:paraId="33E30E27" w14:textId="77777777" w:rsidR="006F0824" w:rsidRDefault="006F0824" w:rsidP="006F0824">
      <w:pPr>
        <w:pStyle w:val="Head1"/>
        <w:spacing w:after="0"/>
        <w:jc w:val="both"/>
        <w:rPr>
          <w:rFonts w:ascii="Arial" w:hAnsi="Arial" w:cs="Arial"/>
        </w:rPr>
      </w:pPr>
      <w:r>
        <w:rPr>
          <w:rFonts w:ascii="Arial" w:hAnsi="Arial" w:cs="Arial"/>
        </w:rPr>
        <w:t>3. results and discussion</w:t>
      </w:r>
    </w:p>
    <w:p w14:paraId="28A2B0DB" w14:textId="77777777" w:rsidR="006F0824" w:rsidRDefault="006F0824" w:rsidP="006F0824">
      <w:pPr>
        <w:pStyle w:val="Body"/>
        <w:spacing w:after="0"/>
        <w:rPr>
          <w:rFonts w:ascii="Arial" w:hAnsi="Arial" w:cs="Arial"/>
        </w:rPr>
      </w:pPr>
    </w:p>
    <w:p w14:paraId="04678E5D" w14:textId="77777777" w:rsidR="00AF513E" w:rsidRPr="00AF513E" w:rsidRDefault="00AF513E" w:rsidP="00AF513E">
      <w:pPr>
        <w:pStyle w:val="Body"/>
        <w:rPr>
          <w:rFonts w:ascii="Arial" w:hAnsi="Arial" w:cs="Arial"/>
          <w:b/>
          <w:sz w:val="22"/>
          <w:szCs w:val="22"/>
        </w:rPr>
      </w:pPr>
      <w:r w:rsidRPr="00AF513E">
        <w:rPr>
          <w:rFonts w:ascii="Arial" w:hAnsi="Arial" w:cs="Arial"/>
          <w:b/>
          <w:sz w:val="22"/>
          <w:szCs w:val="22"/>
        </w:rPr>
        <w:t>3.1 Proximate Analysis</w:t>
      </w:r>
    </w:p>
    <w:p w14:paraId="13CD403B" w14:textId="524D7666" w:rsidR="00AF513E" w:rsidRDefault="00AF513E" w:rsidP="00AF513E">
      <w:pPr>
        <w:pStyle w:val="Body"/>
        <w:spacing w:after="0"/>
        <w:rPr>
          <w:rFonts w:ascii="Arial" w:hAnsi="Arial" w:cs="Arial"/>
        </w:rPr>
      </w:pPr>
      <w:commentRangeStart w:id="10"/>
      <w:r w:rsidRPr="00326C49">
        <w:rPr>
          <w:rFonts w:ascii="Arial" w:hAnsi="Arial" w:cs="Arial"/>
          <w:color w:val="FF0000"/>
        </w:rPr>
        <w:t xml:space="preserve">Dried </w:t>
      </w:r>
      <w:commentRangeEnd w:id="10"/>
      <w:r w:rsidR="00326C49">
        <w:rPr>
          <w:rStyle w:val="CommentReference"/>
        </w:rPr>
        <w:commentReference w:id="10"/>
      </w:r>
      <w:r>
        <w:rPr>
          <w:rFonts w:ascii="Arial" w:hAnsi="Arial" w:cs="Arial"/>
        </w:rPr>
        <w:t xml:space="preserve">sample had a low moisture content and different macromolecules in their respective percentages as indicated in </w:t>
      </w:r>
      <w:commentRangeStart w:id="11"/>
      <w:r w:rsidRPr="00326C49">
        <w:rPr>
          <w:rFonts w:ascii="Arial" w:hAnsi="Arial" w:cs="Arial"/>
          <w:b/>
          <w:color w:val="FF0000"/>
        </w:rPr>
        <w:t>table</w:t>
      </w:r>
      <w:commentRangeEnd w:id="11"/>
      <w:r w:rsidR="00326C49">
        <w:rPr>
          <w:rStyle w:val="CommentReference"/>
        </w:rPr>
        <w:commentReference w:id="11"/>
      </w:r>
      <w:r w:rsidRPr="00AB29A1">
        <w:rPr>
          <w:rFonts w:ascii="Arial" w:hAnsi="Arial" w:cs="Arial"/>
          <w:b/>
        </w:rPr>
        <w:t xml:space="preserve"> 1</w:t>
      </w:r>
      <w:r>
        <w:rPr>
          <w:rFonts w:ascii="Arial" w:hAnsi="Arial" w:cs="Arial"/>
        </w:rPr>
        <w:t xml:space="preserve"> </w:t>
      </w:r>
      <w:r w:rsidRPr="00AF513E">
        <w:rPr>
          <w:rFonts w:ascii="Arial" w:hAnsi="Arial" w:cs="Arial"/>
        </w:rPr>
        <w:t>Properly dried plant samples retain more active ingredients (</w:t>
      </w:r>
      <w:r>
        <w:rPr>
          <w:rFonts w:ascii="Arial" w:hAnsi="Arial" w:cs="Arial"/>
        </w:rPr>
        <w:t xml:space="preserve">Babu, </w:t>
      </w:r>
      <w:proofErr w:type="spellStart"/>
      <w:r>
        <w:rPr>
          <w:rFonts w:ascii="Arial" w:hAnsi="Arial" w:cs="Arial"/>
        </w:rPr>
        <w:t>Kumaresan</w:t>
      </w:r>
      <w:proofErr w:type="spellEnd"/>
      <w:r>
        <w:rPr>
          <w:rFonts w:ascii="Arial" w:hAnsi="Arial" w:cs="Arial"/>
        </w:rPr>
        <w:t>, Raj,</w:t>
      </w:r>
      <w:r w:rsidRPr="00AF513E">
        <w:rPr>
          <w:rFonts w:ascii="Arial" w:hAnsi="Arial" w:cs="Arial"/>
        </w:rPr>
        <w:t xml:space="preserve"> &amp; </w:t>
      </w:r>
      <w:proofErr w:type="spellStart"/>
      <w:r w:rsidRPr="00AF513E">
        <w:rPr>
          <w:rFonts w:ascii="Arial" w:hAnsi="Arial" w:cs="Arial"/>
        </w:rPr>
        <w:t>Velray</w:t>
      </w:r>
      <w:proofErr w:type="spellEnd"/>
      <w:r w:rsidRPr="00AF513E">
        <w:rPr>
          <w:rFonts w:ascii="Arial" w:hAnsi="Arial" w:cs="Arial"/>
        </w:rPr>
        <w:t xml:space="preserve">, 2024), enhancing their effectiveness in treating </w:t>
      </w:r>
      <w:proofErr w:type="spellStart"/>
      <w:r w:rsidRPr="00AF513E">
        <w:rPr>
          <w:rFonts w:ascii="Arial" w:hAnsi="Arial" w:cs="Arial"/>
        </w:rPr>
        <w:t>haemolytic</w:t>
      </w:r>
      <w:proofErr w:type="spellEnd"/>
      <w:r w:rsidRPr="00AF513E">
        <w:rPr>
          <w:rFonts w:ascii="Arial" w:hAnsi="Arial" w:cs="Arial"/>
        </w:rPr>
        <w:t xml:space="preserve"> </w:t>
      </w:r>
      <w:proofErr w:type="spellStart"/>
      <w:r w:rsidRPr="00AF513E">
        <w:rPr>
          <w:rFonts w:ascii="Arial" w:hAnsi="Arial" w:cs="Arial"/>
        </w:rPr>
        <w:t>anaemia</w:t>
      </w:r>
      <w:proofErr w:type="spellEnd"/>
      <w:r w:rsidRPr="00AF513E">
        <w:rPr>
          <w:rFonts w:ascii="Arial" w:hAnsi="Arial" w:cs="Arial"/>
        </w:rPr>
        <w:t xml:space="preserve">; ash content indicates the total mineral content of the plant. Crude protein content represents the plant's amino acid profile, amino acids are necessary for the synthesis of </w:t>
      </w:r>
      <w:proofErr w:type="spellStart"/>
      <w:r w:rsidRPr="00AF513E">
        <w:rPr>
          <w:rFonts w:ascii="Arial" w:hAnsi="Arial" w:cs="Arial"/>
        </w:rPr>
        <w:t>haemoglobin</w:t>
      </w:r>
      <w:proofErr w:type="spellEnd"/>
      <w:r w:rsidRPr="00AF513E">
        <w:rPr>
          <w:rFonts w:ascii="Arial" w:hAnsi="Arial" w:cs="Arial"/>
        </w:rPr>
        <w:t xml:space="preserve"> and other proteins involved in red blood cell production. Adequate protein concentration observed can support the body’s capacity to generate new red blood cells. While fiber itself may not directly treat </w:t>
      </w:r>
      <w:proofErr w:type="spellStart"/>
      <w:r w:rsidRPr="00AF513E">
        <w:rPr>
          <w:rFonts w:ascii="Arial" w:hAnsi="Arial" w:cs="Arial"/>
        </w:rPr>
        <w:t>haemolytic</w:t>
      </w:r>
      <w:proofErr w:type="spellEnd"/>
      <w:r w:rsidRPr="00AF513E">
        <w:rPr>
          <w:rFonts w:ascii="Arial" w:hAnsi="Arial" w:cs="Arial"/>
        </w:rPr>
        <w:t xml:space="preserve"> </w:t>
      </w:r>
      <w:proofErr w:type="spellStart"/>
      <w:r w:rsidRPr="00AF513E">
        <w:rPr>
          <w:rFonts w:ascii="Arial" w:hAnsi="Arial" w:cs="Arial"/>
        </w:rPr>
        <w:t>anaemia</w:t>
      </w:r>
      <w:proofErr w:type="spellEnd"/>
      <w:r w:rsidRPr="00AF513E">
        <w:rPr>
          <w:rFonts w:ascii="Arial" w:hAnsi="Arial" w:cs="Arial"/>
        </w:rPr>
        <w:t>, it aids in overall digestive health, potentially improving nutrient absorption, including iron and other minerals vital for red blood cell production. Crude fat content provides information on the lipid profile of the plant and is important for maintaining cell membrane integrity, including red blood cells. Carbohydrates provide energy, which is crucial for the metabolism and function of all cells, including those involved in erythropoiesis (red blood cell production)</w:t>
      </w:r>
    </w:p>
    <w:p w14:paraId="4425E4FC" w14:textId="77777777" w:rsidR="00AF513E" w:rsidRDefault="00AF513E" w:rsidP="00AF513E">
      <w:pPr>
        <w:pStyle w:val="Body"/>
        <w:spacing w:after="0"/>
        <w:rPr>
          <w:rFonts w:ascii="Arial" w:hAnsi="Arial" w:cs="Arial"/>
        </w:rPr>
      </w:pPr>
    </w:p>
    <w:p w14:paraId="7CCE714F" w14:textId="77777777" w:rsidR="00AF513E" w:rsidRDefault="00AF513E" w:rsidP="00AF513E">
      <w:pPr>
        <w:pStyle w:val="Body"/>
        <w:spacing w:after="0"/>
        <w:rPr>
          <w:rFonts w:ascii="Arial" w:hAnsi="Arial" w:cs="Arial"/>
        </w:rPr>
      </w:pPr>
    </w:p>
    <w:p w14:paraId="16DDD4C5" w14:textId="1153B8E1" w:rsidR="00AF513E" w:rsidRPr="00710C05" w:rsidRDefault="00013D46" w:rsidP="00AF513E">
      <w:pPr>
        <w:spacing w:line="480" w:lineRule="auto"/>
        <w:jc w:val="both"/>
        <w:rPr>
          <w:rFonts w:ascii="Arial" w:hAnsi="Arial" w:cs="Arial"/>
        </w:rPr>
      </w:pPr>
      <w:r>
        <w:rPr>
          <w:rFonts w:ascii="Arial" w:hAnsi="Arial" w:cs="Arial"/>
        </w:rPr>
        <w:t xml:space="preserve">Table </w:t>
      </w:r>
      <w:r w:rsidR="00AF513E" w:rsidRPr="00710C05">
        <w:rPr>
          <w:rFonts w:ascii="Arial" w:hAnsi="Arial" w:cs="Arial"/>
        </w:rPr>
        <w:t>1: Proximate Analysis of Methanol Extract</w:t>
      </w:r>
      <w:r w:rsidR="00AC3332">
        <w:rPr>
          <w:rFonts w:ascii="Arial" w:hAnsi="Arial" w:cs="Arial"/>
        </w:rPr>
        <w:t xml:space="preserve"> of </w:t>
      </w:r>
      <w:proofErr w:type="spellStart"/>
      <w:r w:rsidR="00AC3332" w:rsidRPr="000B63C5">
        <w:rPr>
          <w:rFonts w:ascii="Arial" w:hAnsi="Arial" w:cs="Arial"/>
          <w:i/>
          <w:iCs/>
        </w:rPr>
        <w:t>Anthocleista</w:t>
      </w:r>
      <w:proofErr w:type="spellEnd"/>
      <w:r w:rsidR="00AC3332" w:rsidRPr="000B63C5">
        <w:rPr>
          <w:rFonts w:ascii="Arial" w:hAnsi="Arial" w:cs="Arial"/>
          <w:i/>
          <w:iCs/>
        </w:rPr>
        <w:t xml:space="preserve"> </w:t>
      </w:r>
      <w:proofErr w:type="spellStart"/>
      <w:r w:rsidR="00AC3332" w:rsidRPr="000B63C5">
        <w:rPr>
          <w:rFonts w:ascii="Arial" w:hAnsi="Arial" w:cs="Arial"/>
          <w:i/>
          <w:iCs/>
        </w:rPr>
        <w:t>vogelii</w:t>
      </w:r>
      <w:proofErr w:type="spellEnd"/>
    </w:p>
    <w:tbl>
      <w:tblPr>
        <w:tblW w:w="0" w:type="auto"/>
        <w:tblBorders>
          <w:top w:val="single" w:sz="8" w:space="0" w:color="000000"/>
          <w:bottom w:val="single" w:sz="8" w:space="0" w:color="000000"/>
        </w:tblBorders>
        <w:tblLook w:val="04A0" w:firstRow="1" w:lastRow="0" w:firstColumn="1" w:lastColumn="0" w:noHBand="0" w:noVBand="1"/>
      </w:tblPr>
      <w:tblGrid>
        <w:gridCol w:w="4170"/>
        <w:gridCol w:w="4038"/>
      </w:tblGrid>
      <w:tr w:rsidR="00AF513E" w:rsidRPr="00710C05" w14:paraId="2203480C" w14:textId="77777777" w:rsidTr="002A5764">
        <w:trPr>
          <w:trHeight w:val="643"/>
        </w:trPr>
        <w:tc>
          <w:tcPr>
            <w:tcW w:w="4621" w:type="dxa"/>
            <w:tcBorders>
              <w:top w:val="single" w:sz="8" w:space="0" w:color="000000"/>
              <w:left w:val="nil"/>
              <w:bottom w:val="single" w:sz="8" w:space="0" w:color="000000"/>
              <w:right w:val="nil"/>
            </w:tcBorders>
            <w:shd w:val="clear" w:color="auto" w:fill="auto"/>
          </w:tcPr>
          <w:p w14:paraId="573840CA" w14:textId="77777777" w:rsidR="00AF513E" w:rsidRPr="00710C05" w:rsidRDefault="00AF513E" w:rsidP="002A5764">
            <w:pPr>
              <w:spacing w:line="480" w:lineRule="auto"/>
              <w:jc w:val="both"/>
              <w:rPr>
                <w:rFonts w:ascii="Arial" w:hAnsi="Arial" w:cs="Arial"/>
                <w:bCs/>
              </w:rPr>
            </w:pPr>
            <w:commentRangeStart w:id="12"/>
            <w:r w:rsidRPr="00710C05">
              <w:rPr>
                <w:rFonts w:ascii="Arial" w:hAnsi="Arial" w:cs="Arial"/>
                <w:bCs/>
              </w:rPr>
              <w:t>Proximate</w:t>
            </w:r>
            <w:commentRangeEnd w:id="12"/>
            <w:r w:rsidR="00326C49">
              <w:rPr>
                <w:rStyle w:val="CommentReference"/>
              </w:rPr>
              <w:commentReference w:id="12"/>
            </w:r>
          </w:p>
        </w:tc>
        <w:tc>
          <w:tcPr>
            <w:tcW w:w="4621" w:type="dxa"/>
            <w:tcBorders>
              <w:top w:val="single" w:sz="8" w:space="0" w:color="000000"/>
              <w:left w:val="nil"/>
              <w:bottom w:val="single" w:sz="8" w:space="0" w:color="000000"/>
              <w:right w:val="nil"/>
            </w:tcBorders>
            <w:shd w:val="clear" w:color="auto" w:fill="auto"/>
          </w:tcPr>
          <w:p w14:paraId="241A5A34" w14:textId="77777777" w:rsidR="00AF513E" w:rsidRPr="00710C05" w:rsidRDefault="00AF513E" w:rsidP="002A5764">
            <w:pPr>
              <w:spacing w:line="480" w:lineRule="auto"/>
              <w:jc w:val="both"/>
              <w:rPr>
                <w:rFonts w:ascii="Arial" w:hAnsi="Arial" w:cs="Arial"/>
                <w:bCs/>
              </w:rPr>
            </w:pPr>
            <w:r w:rsidRPr="00710C05">
              <w:rPr>
                <w:rFonts w:ascii="Arial" w:hAnsi="Arial" w:cs="Arial"/>
                <w:bCs/>
              </w:rPr>
              <w:t>%</w:t>
            </w:r>
          </w:p>
        </w:tc>
      </w:tr>
      <w:tr w:rsidR="00AF513E" w:rsidRPr="00710C05" w14:paraId="55B39D96" w14:textId="77777777" w:rsidTr="002A5764">
        <w:trPr>
          <w:trHeight w:val="441"/>
        </w:trPr>
        <w:tc>
          <w:tcPr>
            <w:tcW w:w="4621" w:type="dxa"/>
            <w:tcBorders>
              <w:left w:val="nil"/>
              <w:right w:val="nil"/>
            </w:tcBorders>
            <w:shd w:val="clear" w:color="auto" w:fill="auto"/>
          </w:tcPr>
          <w:p w14:paraId="72EFAEF3" w14:textId="77777777" w:rsidR="00AF513E" w:rsidRPr="00710C05" w:rsidRDefault="00AF513E" w:rsidP="002A5764">
            <w:pPr>
              <w:spacing w:line="480" w:lineRule="auto"/>
              <w:jc w:val="both"/>
              <w:rPr>
                <w:rFonts w:ascii="Arial" w:hAnsi="Arial" w:cs="Arial"/>
                <w:bCs/>
              </w:rPr>
            </w:pPr>
            <w:r w:rsidRPr="00710C05">
              <w:rPr>
                <w:rFonts w:ascii="Arial" w:hAnsi="Arial" w:cs="Arial"/>
                <w:bCs/>
              </w:rPr>
              <w:t>Moisture Content</w:t>
            </w:r>
          </w:p>
        </w:tc>
        <w:tc>
          <w:tcPr>
            <w:tcW w:w="4621" w:type="dxa"/>
            <w:tcBorders>
              <w:left w:val="nil"/>
              <w:right w:val="nil"/>
            </w:tcBorders>
            <w:shd w:val="clear" w:color="auto" w:fill="auto"/>
          </w:tcPr>
          <w:p w14:paraId="7017A220" w14:textId="77777777" w:rsidR="00AF513E" w:rsidRPr="00710C05" w:rsidRDefault="00AF513E" w:rsidP="002A5764">
            <w:pPr>
              <w:spacing w:line="480" w:lineRule="auto"/>
              <w:jc w:val="both"/>
              <w:rPr>
                <w:rFonts w:ascii="Arial" w:hAnsi="Arial" w:cs="Arial"/>
              </w:rPr>
            </w:pPr>
            <w:r w:rsidRPr="00710C05">
              <w:rPr>
                <w:rFonts w:ascii="Arial" w:hAnsi="Arial" w:cs="Arial"/>
              </w:rPr>
              <w:t>11.93 ± 1.30</w:t>
            </w:r>
          </w:p>
        </w:tc>
      </w:tr>
      <w:tr w:rsidR="00AF513E" w:rsidRPr="00710C05" w14:paraId="7D750C53" w14:textId="77777777" w:rsidTr="002A5764">
        <w:tc>
          <w:tcPr>
            <w:tcW w:w="4621" w:type="dxa"/>
            <w:shd w:val="clear" w:color="auto" w:fill="auto"/>
          </w:tcPr>
          <w:p w14:paraId="66B155FC" w14:textId="77777777" w:rsidR="00AF513E" w:rsidRPr="00710C05" w:rsidRDefault="00AF513E" w:rsidP="002A5764">
            <w:pPr>
              <w:spacing w:line="480" w:lineRule="auto"/>
              <w:jc w:val="both"/>
              <w:rPr>
                <w:rFonts w:ascii="Arial" w:hAnsi="Arial" w:cs="Arial"/>
                <w:bCs/>
              </w:rPr>
            </w:pPr>
            <w:r w:rsidRPr="00710C05">
              <w:rPr>
                <w:rFonts w:ascii="Arial" w:hAnsi="Arial" w:cs="Arial"/>
                <w:bCs/>
              </w:rPr>
              <w:t>Crude Protein</w:t>
            </w:r>
          </w:p>
        </w:tc>
        <w:tc>
          <w:tcPr>
            <w:tcW w:w="4621" w:type="dxa"/>
            <w:shd w:val="clear" w:color="auto" w:fill="auto"/>
          </w:tcPr>
          <w:p w14:paraId="3C3CA43A" w14:textId="77777777" w:rsidR="00AF513E" w:rsidRPr="00710C05" w:rsidRDefault="00AF513E" w:rsidP="002A5764">
            <w:pPr>
              <w:spacing w:line="480" w:lineRule="auto"/>
              <w:jc w:val="both"/>
              <w:rPr>
                <w:rFonts w:ascii="Arial" w:hAnsi="Arial" w:cs="Arial"/>
              </w:rPr>
            </w:pPr>
            <w:r w:rsidRPr="00710C05">
              <w:rPr>
                <w:rFonts w:ascii="Arial" w:hAnsi="Arial" w:cs="Arial"/>
              </w:rPr>
              <w:t>15.14 ± 1.15</w:t>
            </w:r>
          </w:p>
        </w:tc>
      </w:tr>
      <w:tr w:rsidR="00AF513E" w:rsidRPr="00710C05" w14:paraId="7DBFEB9A" w14:textId="77777777" w:rsidTr="002A5764">
        <w:tc>
          <w:tcPr>
            <w:tcW w:w="4621" w:type="dxa"/>
            <w:tcBorders>
              <w:left w:val="nil"/>
              <w:right w:val="nil"/>
            </w:tcBorders>
            <w:shd w:val="clear" w:color="auto" w:fill="auto"/>
          </w:tcPr>
          <w:p w14:paraId="0E66C264" w14:textId="77777777" w:rsidR="00AF513E" w:rsidRPr="00710C05" w:rsidRDefault="00AF513E" w:rsidP="002A5764">
            <w:pPr>
              <w:spacing w:line="480" w:lineRule="auto"/>
              <w:jc w:val="both"/>
              <w:rPr>
                <w:rFonts w:ascii="Arial" w:hAnsi="Arial" w:cs="Arial"/>
                <w:bCs/>
              </w:rPr>
            </w:pPr>
            <w:r w:rsidRPr="00710C05">
              <w:rPr>
                <w:rFonts w:ascii="Arial" w:hAnsi="Arial" w:cs="Arial"/>
                <w:bCs/>
              </w:rPr>
              <w:t>Ash Content</w:t>
            </w:r>
          </w:p>
        </w:tc>
        <w:tc>
          <w:tcPr>
            <w:tcW w:w="4621" w:type="dxa"/>
            <w:tcBorders>
              <w:left w:val="nil"/>
              <w:right w:val="nil"/>
            </w:tcBorders>
            <w:shd w:val="clear" w:color="auto" w:fill="auto"/>
          </w:tcPr>
          <w:p w14:paraId="173C4215" w14:textId="77777777" w:rsidR="00AF513E" w:rsidRPr="00710C05" w:rsidRDefault="00AF513E" w:rsidP="002A5764">
            <w:pPr>
              <w:spacing w:line="480" w:lineRule="auto"/>
              <w:jc w:val="both"/>
              <w:rPr>
                <w:rFonts w:ascii="Arial" w:hAnsi="Arial" w:cs="Arial"/>
              </w:rPr>
            </w:pPr>
            <w:r w:rsidRPr="00710C05">
              <w:rPr>
                <w:rFonts w:ascii="Arial" w:hAnsi="Arial" w:cs="Arial"/>
              </w:rPr>
              <w:t>8.30 ± 1.26</w:t>
            </w:r>
          </w:p>
        </w:tc>
      </w:tr>
      <w:tr w:rsidR="00AF513E" w:rsidRPr="00710C05" w14:paraId="2197C54E" w14:textId="77777777" w:rsidTr="002A5764">
        <w:tc>
          <w:tcPr>
            <w:tcW w:w="4621" w:type="dxa"/>
            <w:shd w:val="clear" w:color="auto" w:fill="auto"/>
          </w:tcPr>
          <w:p w14:paraId="46BE7A31" w14:textId="77777777" w:rsidR="00AF513E" w:rsidRPr="00710C05" w:rsidRDefault="00AF513E" w:rsidP="002A5764">
            <w:pPr>
              <w:spacing w:line="480" w:lineRule="auto"/>
              <w:jc w:val="both"/>
              <w:rPr>
                <w:rFonts w:ascii="Arial" w:hAnsi="Arial" w:cs="Arial"/>
                <w:bCs/>
              </w:rPr>
            </w:pPr>
            <w:r w:rsidRPr="00710C05">
              <w:rPr>
                <w:rFonts w:ascii="Arial" w:hAnsi="Arial" w:cs="Arial"/>
                <w:bCs/>
              </w:rPr>
              <w:t xml:space="preserve">Ether Extract </w:t>
            </w:r>
          </w:p>
        </w:tc>
        <w:tc>
          <w:tcPr>
            <w:tcW w:w="4621" w:type="dxa"/>
            <w:shd w:val="clear" w:color="auto" w:fill="auto"/>
          </w:tcPr>
          <w:p w14:paraId="14627E66" w14:textId="77777777" w:rsidR="00AF513E" w:rsidRPr="00710C05" w:rsidRDefault="00AF513E" w:rsidP="002A5764">
            <w:pPr>
              <w:spacing w:line="480" w:lineRule="auto"/>
              <w:jc w:val="both"/>
              <w:rPr>
                <w:rFonts w:ascii="Arial" w:hAnsi="Arial" w:cs="Arial"/>
              </w:rPr>
            </w:pPr>
            <w:r w:rsidRPr="00710C05">
              <w:rPr>
                <w:rFonts w:ascii="Arial" w:hAnsi="Arial" w:cs="Arial"/>
              </w:rPr>
              <w:t>14.77 ± 0.44</w:t>
            </w:r>
          </w:p>
        </w:tc>
      </w:tr>
      <w:tr w:rsidR="00AF513E" w:rsidRPr="00710C05" w14:paraId="3E3DDFC2" w14:textId="77777777" w:rsidTr="002A5764">
        <w:tc>
          <w:tcPr>
            <w:tcW w:w="4621" w:type="dxa"/>
            <w:tcBorders>
              <w:left w:val="nil"/>
              <w:right w:val="nil"/>
            </w:tcBorders>
            <w:shd w:val="clear" w:color="auto" w:fill="auto"/>
          </w:tcPr>
          <w:p w14:paraId="5679084B" w14:textId="77777777" w:rsidR="00AF513E" w:rsidRPr="00710C05" w:rsidRDefault="00AF513E" w:rsidP="002A5764">
            <w:pPr>
              <w:spacing w:line="480" w:lineRule="auto"/>
              <w:jc w:val="both"/>
              <w:rPr>
                <w:rFonts w:ascii="Arial" w:hAnsi="Arial" w:cs="Arial"/>
                <w:bCs/>
              </w:rPr>
            </w:pPr>
            <w:r w:rsidRPr="00710C05">
              <w:rPr>
                <w:rFonts w:ascii="Arial" w:hAnsi="Arial" w:cs="Arial"/>
                <w:bCs/>
              </w:rPr>
              <w:t xml:space="preserve">Crude </w:t>
            </w:r>
            <w:proofErr w:type="spellStart"/>
            <w:r w:rsidRPr="00710C05">
              <w:rPr>
                <w:rFonts w:ascii="Arial" w:hAnsi="Arial" w:cs="Arial"/>
                <w:bCs/>
              </w:rPr>
              <w:t>Fibre</w:t>
            </w:r>
            <w:proofErr w:type="spellEnd"/>
          </w:p>
        </w:tc>
        <w:tc>
          <w:tcPr>
            <w:tcW w:w="4621" w:type="dxa"/>
            <w:tcBorders>
              <w:left w:val="nil"/>
              <w:right w:val="nil"/>
            </w:tcBorders>
            <w:shd w:val="clear" w:color="auto" w:fill="auto"/>
          </w:tcPr>
          <w:p w14:paraId="7C3FFF9B" w14:textId="77777777" w:rsidR="00AF513E" w:rsidRPr="00710C05" w:rsidRDefault="00AF513E" w:rsidP="002A5764">
            <w:pPr>
              <w:spacing w:line="480" w:lineRule="auto"/>
              <w:jc w:val="both"/>
              <w:rPr>
                <w:rFonts w:ascii="Arial" w:hAnsi="Arial" w:cs="Arial"/>
              </w:rPr>
            </w:pPr>
            <w:r w:rsidRPr="00710C05">
              <w:rPr>
                <w:rFonts w:ascii="Arial" w:hAnsi="Arial" w:cs="Arial"/>
              </w:rPr>
              <w:t>5.40 ± 0.53</w:t>
            </w:r>
          </w:p>
        </w:tc>
      </w:tr>
      <w:tr w:rsidR="00AF513E" w:rsidRPr="00710C05" w14:paraId="6AA1B721" w14:textId="77777777" w:rsidTr="002A5764">
        <w:tc>
          <w:tcPr>
            <w:tcW w:w="4621" w:type="dxa"/>
            <w:shd w:val="clear" w:color="auto" w:fill="auto"/>
          </w:tcPr>
          <w:p w14:paraId="66BDF874" w14:textId="77777777" w:rsidR="00AF513E" w:rsidRPr="00710C05" w:rsidRDefault="00AF513E" w:rsidP="002A5764">
            <w:pPr>
              <w:spacing w:line="480" w:lineRule="auto"/>
              <w:jc w:val="both"/>
              <w:rPr>
                <w:rFonts w:ascii="Arial" w:hAnsi="Arial" w:cs="Arial"/>
                <w:bCs/>
              </w:rPr>
            </w:pPr>
            <w:r w:rsidRPr="00710C05">
              <w:rPr>
                <w:rFonts w:ascii="Arial" w:hAnsi="Arial" w:cs="Arial"/>
                <w:bCs/>
              </w:rPr>
              <w:t>Nitrogen Free Extract</w:t>
            </w:r>
          </w:p>
        </w:tc>
        <w:tc>
          <w:tcPr>
            <w:tcW w:w="4621" w:type="dxa"/>
            <w:shd w:val="clear" w:color="auto" w:fill="auto"/>
          </w:tcPr>
          <w:p w14:paraId="20F17852" w14:textId="77777777" w:rsidR="00AF513E" w:rsidRPr="00710C05" w:rsidRDefault="00AF513E" w:rsidP="002A5764">
            <w:pPr>
              <w:spacing w:line="480" w:lineRule="auto"/>
              <w:jc w:val="both"/>
              <w:rPr>
                <w:rFonts w:ascii="Arial" w:hAnsi="Arial" w:cs="Arial"/>
              </w:rPr>
            </w:pPr>
            <w:r w:rsidRPr="00710C05">
              <w:rPr>
                <w:rFonts w:ascii="Arial" w:hAnsi="Arial" w:cs="Arial"/>
              </w:rPr>
              <w:t>44.44 ± 1.09</w:t>
            </w:r>
          </w:p>
        </w:tc>
      </w:tr>
    </w:tbl>
    <w:p w14:paraId="58FB68EB" w14:textId="77777777" w:rsidR="00AF513E" w:rsidRDefault="00AF513E" w:rsidP="00AF513E">
      <w:pPr>
        <w:pStyle w:val="Body"/>
        <w:spacing w:after="0"/>
        <w:rPr>
          <w:rFonts w:ascii="Arial" w:hAnsi="Arial" w:cs="Arial"/>
        </w:rPr>
      </w:pPr>
      <w:r w:rsidRPr="00710C05">
        <w:rPr>
          <w:rFonts w:ascii="Arial" w:hAnsi="Arial" w:cs="Arial"/>
          <w:b/>
          <w:bCs/>
          <w:i/>
          <w:iCs/>
        </w:rPr>
        <w:t>Keys</w:t>
      </w:r>
      <w:r w:rsidRPr="00710C05">
        <w:rPr>
          <w:rFonts w:ascii="Arial" w:hAnsi="Arial" w:cs="Arial"/>
          <w:i/>
          <w:iCs/>
        </w:rPr>
        <w:t xml:space="preserve">: Data reported as mean </w:t>
      </w:r>
      <w:r w:rsidRPr="00710C05">
        <w:rPr>
          <w:rFonts w:ascii="Arial" w:hAnsi="Arial" w:cs="Arial"/>
          <w:i/>
          <w:iCs/>
          <w:u w:val="single"/>
        </w:rPr>
        <w:t>+</w:t>
      </w:r>
      <w:r w:rsidRPr="00710C05">
        <w:rPr>
          <w:rFonts w:ascii="Arial" w:hAnsi="Arial" w:cs="Arial"/>
          <w:i/>
          <w:iCs/>
        </w:rPr>
        <w:t xml:space="preserve"> standard deviations of triplicate determinations</w:t>
      </w:r>
    </w:p>
    <w:p w14:paraId="3FF4E9D8" w14:textId="77777777" w:rsidR="00AF513E" w:rsidRDefault="00AF513E" w:rsidP="00AF513E">
      <w:pPr>
        <w:pStyle w:val="Body"/>
        <w:spacing w:after="0"/>
        <w:rPr>
          <w:rFonts w:ascii="Arial" w:hAnsi="Arial" w:cs="Arial"/>
        </w:rPr>
      </w:pPr>
    </w:p>
    <w:p w14:paraId="31BBE194" w14:textId="77777777" w:rsidR="00AF513E" w:rsidRDefault="00AF513E" w:rsidP="00AF513E">
      <w:pPr>
        <w:pStyle w:val="Body"/>
        <w:spacing w:after="0"/>
        <w:rPr>
          <w:rFonts w:ascii="Arial" w:hAnsi="Arial" w:cs="Arial"/>
        </w:rPr>
      </w:pPr>
    </w:p>
    <w:p w14:paraId="0FC9CA01" w14:textId="77777777" w:rsidR="0030366B" w:rsidRPr="001E48B4" w:rsidRDefault="001E48B4" w:rsidP="0030366B">
      <w:pPr>
        <w:pStyle w:val="Body"/>
        <w:rPr>
          <w:rFonts w:ascii="Arial" w:hAnsi="Arial" w:cs="Arial"/>
          <w:b/>
          <w:sz w:val="22"/>
          <w:szCs w:val="22"/>
        </w:rPr>
      </w:pPr>
      <w:r w:rsidRPr="001E48B4">
        <w:rPr>
          <w:rFonts w:ascii="Arial" w:hAnsi="Arial" w:cs="Arial"/>
          <w:b/>
          <w:sz w:val="22"/>
          <w:szCs w:val="22"/>
        </w:rPr>
        <w:t xml:space="preserve">3.2 </w:t>
      </w:r>
      <w:r w:rsidR="0030366B" w:rsidRPr="001E48B4">
        <w:rPr>
          <w:rFonts w:ascii="Arial" w:hAnsi="Arial" w:cs="Arial"/>
          <w:b/>
          <w:sz w:val="22"/>
          <w:szCs w:val="22"/>
        </w:rPr>
        <w:t>Mineral Content</w:t>
      </w:r>
    </w:p>
    <w:p w14:paraId="4B5736AB" w14:textId="07926F15" w:rsidR="0030366B" w:rsidRPr="0030366B" w:rsidRDefault="0030366B" w:rsidP="0030366B">
      <w:pPr>
        <w:pStyle w:val="Body"/>
        <w:rPr>
          <w:rFonts w:ascii="Arial" w:hAnsi="Arial" w:cs="Arial"/>
        </w:rPr>
      </w:pPr>
      <w:r w:rsidRPr="0030366B">
        <w:rPr>
          <w:rFonts w:ascii="Arial" w:hAnsi="Arial" w:cs="Arial"/>
        </w:rPr>
        <w:t xml:space="preserve">The mineral analysis of </w:t>
      </w:r>
      <w:proofErr w:type="spellStart"/>
      <w:r w:rsidRPr="001E48B4">
        <w:rPr>
          <w:rFonts w:ascii="Arial" w:hAnsi="Arial" w:cs="Arial"/>
          <w:i/>
        </w:rPr>
        <w:t>Anthocleista</w:t>
      </w:r>
      <w:proofErr w:type="spellEnd"/>
      <w:r w:rsidRPr="001E48B4">
        <w:rPr>
          <w:rFonts w:ascii="Arial" w:hAnsi="Arial" w:cs="Arial"/>
          <w:i/>
        </w:rPr>
        <w:t xml:space="preserve"> </w:t>
      </w:r>
      <w:proofErr w:type="spellStart"/>
      <w:r w:rsidRPr="001E48B4">
        <w:rPr>
          <w:rFonts w:ascii="Arial" w:hAnsi="Arial" w:cs="Arial"/>
          <w:i/>
        </w:rPr>
        <w:t>vogelii</w:t>
      </w:r>
      <w:proofErr w:type="spellEnd"/>
      <w:r w:rsidRPr="0030366B">
        <w:rPr>
          <w:rFonts w:ascii="Arial" w:hAnsi="Arial" w:cs="Arial"/>
        </w:rPr>
        <w:t xml:space="preserve"> </w:t>
      </w:r>
      <w:r w:rsidR="001E48B4">
        <w:rPr>
          <w:rFonts w:ascii="Arial" w:hAnsi="Arial" w:cs="Arial"/>
        </w:rPr>
        <w:t>(</w:t>
      </w:r>
      <w:commentRangeStart w:id="13"/>
      <w:r w:rsidR="001E48B4" w:rsidRPr="00326C49">
        <w:rPr>
          <w:rFonts w:ascii="Arial" w:hAnsi="Arial" w:cs="Arial"/>
          <w:b/>
          <w:color w:val="FF0000"/>
        </w:rPr>
        <w:t>table</w:t>
      </w:r>
      <w:commentRangeEnd w:id="13"/>
      <w:r w:rsidR="00326C49">
        <w:rPr>
          <w:rStyle w:val="CommentReference"/>
        </w:rPr>
        <w:commentReference w:id="13"/>
      </w:r>
      <w:r w:rsidR="001E48B4" w:rsidRPr="00AB29A1">
        <w:rPr>
          <w:rFonts w:ascii="Arial" w:hAnsi="Arial" w:cs="Arial"/>
          <w:b/>
        </w:rPr>
        <w:t xml:space="preserve"> 2</w:t>
      </w:r>
      <w:r w:rsidR="001E48B4">
        <w:rPr>
          <w:rFonts w:ascii="Arial" w:hAnsi="Arial" w:cs="Arial"/>
        </w:rPr>
        <w:t xml:space="preserve">) </w:t>
      </w:r>
      <w:r w:rsidRPr="0030366B">
        <w:rPr>
          <w:rFonts w:ascii="Arial" w:hAnsi="Arial" w:cs="Arial"/>
        </w:rPr>
        <w:t xml:space="preserve">indicating the presence of selenium suggests significant therapeutic potential, especially in the context of </w:t>
      </w:r>
      <w:proofErr w:type="spellStart"/>
      <w:r w:rsidRPr="0030366B">
        <w:rPr>
          <w:rFonts w:ascii="Arial" w:hAnsi="Arial" w:cs="Arial"/>
        </w:rPr>
        <w:t>haemolytic</w:t>
      </w:r>
      <w:proofErr w:type="spellEnd"/>
      <w:r w:rsidRPr="0030366B">
        <w:rPr>
          <w:rFonts w:ascii="Arial" w:hAnsi="Arial" w:cs="Arial"/>
        </w:rPr>
        <w:t xml:space="preserve"> </w:t>
      </w:r>
      <w:proofErr w:type="spellStart"/>
      <w:r w:rsidRPr="0030366B">
        <w:rPr>
          <w:rFonts w:ascii="Arial" w:hAnsi="Arial" w:cs="Arial"/>
        </w:rPr>
        <w:t>anaemia</w:t>
      </w:r>
      <w:proofErr w:type="spellEnd"/>
      <w:r w:rsidRPr="0030366B">
        <w:rPr>
          <w:rFonts w:ascii="Arial" w:hAnsi="Arial" w:cs="Arial"/>
        </w:rPr>
        <w:t xml:space="preserve"> induced by </w:t>
      </w:r>
      <w:proofErr w:type="spellStart"/>
      <w:r w:rsidRPr="0030366B">
        <w:rPr>
          <w:rFonts w:ascii="Arial" w:hAnsi="Arial" w:cs="Arial"/>
        </w:rPr>
        <w:t>phenylhydrazine</w:t>
      </w:r>
      <w:proofErr w:type="spellEnd"/>
      <w:r w:rsidRPr="0030366B">
        <w:rPr>
          <w:rFonts w:ascii="Arial" w:hAnsi="Arial" w:cs="Arial"/>
        </w:rPr>
        <w:t xml:space="preserve">. Plants often have selenium concentrations in the range of 0.1 to 2 ppm (National Research Council (US) Subcommittee on Selenium, 1983), so the </w:t>
      </w:r>
      <w:r w:rsidR="001E48B4">
        <w:rPr>
          <w:rFonts w:ascii="Arial" w:hAnsi="Arial" w:cs="Arial"/>
        </w:rPr>
        <w:t xml:space="preserve">concentration </w:t>
      </w:r>
      <w:commentRangeStart w:id="14"/>
      <w:r w:rsidRPr="00326C49">
        <w:rPr>
          <w:rFonts w:ascii="Arial" w:hAnsi="Arial" w:cs="Arial"/>
          <w:color w:val="FF0000"/>
        </w:rPr>
        <w:t>for</w:t>
      </w:r>
      <w:commentRangeEnd w:id="14"/>
      <w:r w:rsidR="00326C49">
        <w:rPr>
          <w:rStyle w:val="CommentReference"/>
        </w:rPr>
        <w:commentReference w:id="14"/>
      </w:r>
      <w:r w:rsidRPr="0030366B">
        <w:rPr>
          <w:rFonts w:ascii="Arial" w:hAnsi="Arial" w:cs="Arial"/>
        </w:rPr>
        <w:t xml:space="preserve"> selenium in this extract appears to be within the expected range. Selenium is a cofactor for Glutathione Peroxidase (</w:t>
      </w:r>
      <w:proofErr w:type="spellStart"/>
      <w:r w:rsidRPr="0030366B">
        <w:rPr>
          <w:rFonts w:ascii="Arial" w:hAnsi="Arial" w:cs="Arial"/>
        </w:rPr>
        <w:t>GPx</w:t>
      </w:r>
      <w:proofErr w:type="spellEnd"/>
      <w:r w:rsidRPr="0030366B">
        <w:rPr>
          <w:rFonts w:ascii="Arial" w:hAnsi="Arial" w:cs="Arial"/>
        </w:rPr>
        <w:t xml:space="preserve">), an enzyme that reduces hydrogen peroxide and lipid peroxides, converting them into water and non-toxic substances (Lara et al., 2024). By doing so, </w:t>
      </w:r>
      <w:proofErr w:type="spellStart"/>
      <w:r w:rsidRPr="0030366B">
        <w:rPr>
          <w:rFonts w:ascii="Arial" w:hAnsi="Arial" w:cs="Arial"/>
        </w:rPr>
        <w:t>GPx</w:t>
      </w:r>
      <w:proofErr w:type="spellEnd"/>
      <w:r w:rsidRPr="0030366B">
        <w:rPr>
          <w:rFonts w:ascii="Arial" w:hAnsi="Arial" w:cs="Arial"/>
        </w:rPr>
        <w:t xml:space="preserve"> prevents oxidative damage to red blood cell membranes caused by </w:t>
      </w:r>
      <w:proofErr w:type="spellStart"/>
      <w:r w:rsidRPr="0030366B">
        <w:rPr>
          <w:rFonts w:ascii="Arial" w:hAnsi="Arial" w:cs="Arial"/>
        </w:rPr>
        <w:t>phenylhydrazine</w:t>
      </w:r>
      <w:proofErr w:type="spellEnd"/>
      <w:r w:rsidRPr="0030366B">
        <w:rPr>
          <w:rFonts w:ascii="Arial" w:hAnsi="Arial" w:cs="Arial"/>
        </w:rPr>
        <w:t xml:space="preserve">-induced oxidative stress. Another selenium-dependent enzyme, thioredoxin reductase, plays a role in reducing oxidative stress by maintaining the redox balance within </w:t>
      </w:r>
      <w:r w:rsidRPr="0030366B">
        <w:rPr>
          <w:rFonts w:ascii="Arial" w:hAnsi="Arial" w:cs="Arial"/>
        </w:rPr>
        <w:lastRenderedPageBreak/>
        <w:t xml:space="preserve">cells. This enzyme helps protect red blood cells from oxidative damage, promoting their integrity and longevity; selenium-containing enzymes prevent lipid peroxidation. Selenium is crucial for the optimal function of the immune system </w:t>
      </w:r>
      <w:r w:rsidRPr="00DE124A">
        <w:rPr>
          <w:rFonts w:ascii="Arial" w:hAnsi="Arial" w:cs="Arial"/>
        </w:rPr>
        <w:t>(</w:t>
      </w:r>
      <w:proofErr w:type="spellStart"/>
      <w:r w:rsidR="00DE124A">
        <w:rPr>
          <w:rFonts w:ascii="Arial" w:hAnsi="Arial" w:cs="Arial"/>
        </w:rPr>
        <w:t>Rotruck</w:t>
      </w:r>
      <w:proofErr w:type="spellEnd"/>
      <w:r w:rsidR="00DE124A">
        <w:rPr>
          <w:rFonts w:ascii="Arial" w:hAnsi="Arial" w:cs="Arial"/>
        </w:rPr>
        <w:t xml:space="preserve">, Pope, </w:t>
      </w:r>
      <w:proofErr w:type="spellStart"/>
      <w:r w:rsidR="00E7689B">
        <w:rPr>
          <w:rFonts w:ascii="Arial" w:hAnsi="Arial" w:cs="Arial"/>
        </w:rPr>
        <w:t>Ganther</w:t>
      </w:r>
      <w:proofErr w:type="spellEnd"/>
      <w:r w:rsidR="00DE124A" w:rsidRPr="00DE124A">
        <w:rPr>
          <w:rFonts w:ascii="Arial" w:hAnsi="Arial" w:cs="Arial"/>
        </w:rPr>
        <w:t xml:space="preserve"> &amp; Hoekstra</w:t>
      </w:r>
      <w:r w:rsidR="00DE124A">
        <w:rPr>
          <w:rFonts w:ascii="Arial" w:hAnsi="Arial" w:cs="Arial"/>
        </w:rPr>
        <w:t>,</w:t>
      </w:r>
      <w:r w:rsidRPr="00DE124A">
        <w:rPr>
          <w:rFonts w:ascii="Arial" w:hAnsi="Arial" w:cs="Arial"/>
        </w:rPr>
        <w:t xml:space="preserve"> 2009). It supports the activity of various immune cells, including macrophages and lymphocytes, which can help manage the inflammatory response associated with </w:t>
      </w:r>
      <w:proofErr w:type="spellStart"/>
      <w:r w:rsidRPr="00DE124A">
        <w:rPr>
          <w:rFonts w:ascii="Arial" w:hAnsi="Arial" w:cs="Arial"/>
        </w:rPr>
        <w:t>haemolytic</w:t>
      </w:r>
      <w:proofErr w:type="spellEnd"/>
      <w:r w:rsidRPr="00DE124A">
        <w:rPr>
          <w:rFonts w:ascii="Arial" w:hAnsi="Arial" w:cs="Arial"/>
        </w:rPr>
        <w:t xml:space="preserve"> </w:t>
      </w:r>
      <w:proofErr w:type="spellStart"/>
      <w:r w:rsidRPr="00DE124A">
        <w:rPr>
          <w:rFonts w:ascii="Arial" w:hAnsi="Arial" w:cs="Arial"/>
        </w:rPr>
        <w:t>anaemia</w:t>
      </w:r>
      <w:proofErr w:type="spellEnd"/>
      <w:r w:rsidRPr="00DE124A">
        <w:rPr>
          <w:rFonts w:ascii="Arial" w:hAnsi="Arial" w:cs="Arial"/>
        </w:rPr>
        <w:t>. Selenium helps</w:t>
      </w:r>
      <w:r w:rsidRPr="0030366B">
        <w:rPr>
          <w:rFonts w:ascii="Arial" w:hAnsi="Arial" w:cs="Arial"/>
        </w:rPr>
        <w:t xml:space="preserve"> reduce the production of pro-inflammatory cytokines and promotes the production of anti-inflammatory cytokines (</w:t>
      </w:r>
      <w:proofErr w:type="spellStart"/>
      <w:r w:rsidR="00E7689B">
        <w:rPr>
          <w:rFonts w:ascii="Arial" w:hAnsi="Arial" w:cs="Arial"/>
        </w:rPr>
        <w:t>Mal'tseva</w:t>
      </w:r>
      <w:proofErr w:type="spellEnd"/>
      <w:r w:rsidR="00E7689B">
        <w:rPr>
          <w:rFonts w:ascii="Arial" w:hAnsi="Arial" w:cs="Arial"/>
        </w:rPr>
        <w:t xml:space="preserve">, </w:t>
      </w:r>
      <w:proofErr w:type="spellStart"/>
      <w:r w:rsidR="00E7689B">
        <w:rPr>
          <w:rFonts w:ascii="Arial" w:hAnsi="Arial" w:cs="Arial"/>
        </w:rPr>
        <w:t>Goltyaev</w:t>
      </w:r>
      <w:proofErr w:type="spellEnd"/>
      <w:r w:rsidR="00E7689B">
        <w:rPr>
          <w:rFonts w:ascii="Arial" w:hAnsi="Arial" w:cs="Arial"/>
        </w:rPr>
        <w:t xml:space="preserve">, </w:t>
      </w:r>
      <w:proofErr w:type="spellStart"/>
      <w:r w:rsidR="00E7689B">
        <w:rPr>
          <w:rFonts w:ascii="Arial" w:hAnsi="Arial" w:cs="Arial"/>
        </w:rPr>
        <w:t>Turovsky</w:t>
      </w:r>
      <w:proofErr w:type="spellEnd"/>
      <w:r w:rsidR="00E7689B">
        <w:rPr>
          <w:rFonts w:ascii="Arial" w:hAnsi="Arial" w:cs="Arial"/>
        </w:rPr>
        <w:t xml:space="preserve">, &amp; </w:t>
      </w:r>
      <w:proofErr w:type="spellStart"/>
      <w:r w:rsidR="00E7689B">
        <w:rPr>
          <w:rFonts w:ascii="Arial" w:hAnsi="Arial" w:cs="Arial"/>
        </w:rPr>
        <w:t>Varlamova</w:t>
      </w:r>
      <w:proofErr w:type="spellEnd"/>
      <w:r w:rsidR="00E7689B">
        <w:rPr>
          <w:rFonts w:ascii="Arial" w:hAnsi="Arial" w:cs="Arial"/>
        </w:rPr>
        <w:t xml:space="preserve">, </w:t>
      </w:r>
      <w:r w:rsidRPr="0030366B">
        <w:rPr>
          <w:rFonts w:ascii="Arial" w:hAnsi="Arial" w:cs="Arial"/>
        </w:rPr>
        <w:t xml:space="preserve">2022). This balance helps minimize inflammation-induced damage to red blood cells, a common issue in </w:t>
      </w:r>
      <w:proofErr w:type="spellStart"/>
      <w:r w:rsidRPr="0030366B">
        <w:rPr>
          <w:rFonts w:ascii="Arial" w:hAnsi="Arial" w:cs="Arial"/>
        </w:rPr>
        <w:t>haemolytic</w:t>
      </w:r>
      <w:proofErr w:type="spellEnd"/>
      <w:r w:rsidRPr="0030366B">
        <w:rPr>
          <w:rFonts w:ascii="Arial" w:hAnsi="Arial" w:cs="Arial"/>
        </w:rPr>
        <w:t xml:space="preserve"> </w:t>
      </w:r>
      <w:proofErr w:type="spellStart"/>
      <w:r w:rsidRPr="0030366B">
        <w:rPr>
          <w:rFonts w:ascii="Arial" w:hAnsi="Arial" w:cs="Arial"/>
        </w:rPr>
        <w:t>anaemia</w:t>
      </w:r>
      <w:proofErr w:type="spellEnd"/>
      <w:r w:rsidRPr="0030366B">
        <w:rPr>
          <w:rFonts w:ascii="Arial" w:hAnsi="Arial" w:cs="Arial"/>
        </w:rPr>
        <w:t xml:space="preserve">. Selenium is involved in DNA synthesis and repair mechanisms, which are crucial for the proliferation and maturation of red blood cells: Selenium is a component of </w:t>
      </w:r>
      <w:proofErr w:type="spellStart"/>
      <w:r w:rsidRPr="0030366B">
        <w:rPr>
          <w:rFonts w:ascii="Arial" w:hAnsi="Arial" w:cs="Arial"/>
        </w:rPr>
        <w:t>selenoproteins</w:t>
      </w:r>
      <w:proofErr w:type="spellEnd"/>
      <w:r w:rsidRPr="0030366B">
        <w:rPr>
          <w:rFonts w:ascii="Arial" w:hAnsi="Arial" w:cs="Arial"/>
        </w:rPr>
        <w:t xml:space="preserve">, which play roles in DNA synthesis and repair. These proteins ensure that erythroid progenitor cells in the bone marrow can proliferate and mature into functional red blood cells, aiding recovery from </w:t>
      </w:r>
      <w:proofErr w:type="spellStart"/>
      <w:r w:rsidRPr="0030366B">
        <w:rPr>
          <w:rFonts w:ascii="Arial" w:hAnsi="Arial" w:cs="Arial"/>
        </w:rPr>
        <w:t>haemolytic</w:t>
      </w:r>
      <w:proofErr w:type="spellEnd"/>
      <w:r w:rsidRPr="0030366B">
        <w:rPr>
          <w:rFonts w:ascii="Arial" w:hAnsi="Arial" w:cs="Arial"/>
        </w:rPr>
        <w:t xml:space="preserve"> </w:t>
      </w:r>
      <w:proofErr w:type="spellStart"/>
      <w:r w:rsidRPr="0030366B">
        <w:rPr>
          <w:rFonts w:ascii="Arial" w:hAnsi="Arial" w:cs="Arial"/>
        </w:rPr>
        <w:t>anaemia</w:t>
      </w:r>
      <w:proofErr w:type="spellEnd"/>
      <w:r w:rsidRPr="0030366B">
        <w:rPr>
          <w:rFonts w:ascii="Arial" w:hAnsi="Arial" w:cs="Arial"/>
        </w:rPr>
        <w:t>. Selenium contributes to the detoxification of harmful substances that may accumulate in red blood cells and also helps regulate the concentration of other essential metals within the body, ensuring a balanced environment for red blood cell production and function.</w:t>
      </w:r>
    </w:p>
    <w:p w14:paraId="6BD921B3" w14:textId="77777777" w:rsidR="00AF513E" w:rsidRDefault="0030366B" w:rsidP="0030366B">
      <w:pPr>
        <w:pStyle w:val="Body"/>
        <w:spacing w:after="0"/>
        <w:rPr>
          <w:rFonts w:ascii="Arial" w:hAnsi="Arial" w:cs="Arial"/>
        </w:rPr>
      </w:pPr>
      <w:r w:rsidRPr="0030366B">
        <w:rPr>
          <w:rFonts w:ascii="Arial" w:hAnsi="Arial" w:cs="Arial"/>
        </w:rPr>
        <w:t>Zinc is essential for the activity of ALA synthase (δ-</w:t>
      </w:r>
      <w:proofErr w:type="spellStart"/>
      <w:r w:rsidRPr="0030366B">
        <w:rPr>
          <w:rFonts w:ascii="Arial" w:hAnsi="Arial" w:cs="Arial"/>
        </w:rPr>
        <w:t>aminolevulinic</w:t>
      </w:r>
      <w:proofErr w:type="spellEnd"/>
      <w:r w:rsidRPr="0030366B">
        <w:rPr>
          <w:rFonts w:ascii="Arial" w:hAnsi="Arial" w:cs="Arial"/>
        </w:rPr>
        <w:t xml:space="preserve"> acid synthase), which catalyzes the first step in the </w:t>
      </w:r>
      <w:proofErr w:type="spellStart"/>
      <w:r w:rsidRPr="0030366B">
        <w:rPr>
          <w:rFonts w:ascii="Arial" w:hAnsi="Arial" w:cs="Arial"/>
        </w:rPr>
        <w:t>haem</w:t>
      </w:r>
      <w:proofErr w:type="spellEnd"/>
      <w:r w:rsidRPr="0030366B">
        <w:rPr>
          <w:rFonts w:ascii="Arial" w:hAnsi="Arial" w:cs="Arial"/>
        </w:rPr>
        <w:t xml:space="preserve"> synthesis pathway (</w:t>
      </w:r>
      <w:proofErr w:type="spellStart"/>
      <w:r w:rsidRPr="0030366B">
        <w:rPr>
          <w:rFonts w:ascii="Arial" w:hAnsi="Arial" w:cs="Arial"/>
        </w:rPr>
        <w:t>Kiening</w:t>
      </w:r>
      <w:proofErr w:type="spellEnd"/>
      <w:r w:rsidRPr="0030366B">
        <w:rPr>
          <w:rFonts w:ascii="Arial" w:hAnsi="Arial" w:cs="Arial"/>
        </w:rPr>
        <w:t xml:space="preserve"> &amp; La</w:t>
      </w:r>
      <w:r w:rsidR="001C55E4">
        <w:rPr>
          <w:rFonts w:ascii="Arial" w:hAnsi="Arial" w:cs="Arial"/>
        </w:rPr>
        <w:t>nge, 2022). Adequate zinc concentrations</w:t>
      </w:r>
      <w:r w:rsidRPr="0030366B">
        <w:rPr>
          <w:rFonts w:ascii="Arial" w:hAnsi="Arial" w:cs="Arial"/>
        </w:rPr>
        <w:t xml:space="preserve"> ensure efficient </w:t>
      </w:r>
      <w:proofErr w:type="spellStart"/>
      <w:r w:rsidRPr="0030366B">
        <w:rPr>
          <w:rFonts w:ascii="Arial" w:hAnsi="Arial" w:cs="Arial"/>
        </w:rPr>
        <w:t>haem</w:t>
      </w:r>
      <w:proofErr w:type="spellEnd"/>
      <w:r w:rsidRPr="0030366B">
        <w:rPr>
          <w:rFonts w:ascii="Arial" w:hAnsi="Arial" w:cs="Arial"/>
        </w:rPr>
        <w:t xml:space="preserve"> production, which is vital for forming functional </w:t>
      </w:r>
      <w:proofErr w:type="spellStart"/>
      <w:r w:rsidRPr="0030366B">
        <w:rPr>
          <w:rFonts w:ascii="Arial" w:hAnsi="Arial" w:cs="Arial"/>
        </w:rPr>
        <w:t>haemoglobin</w:t>
      </w:r>
      <w:proofErr w:type="spellEnd"/>
      <w:r w:rsidRPr="0030366B">
        <w:rPr>
          <w:rFonts w:ascii="Arial" w:hAnsi="Arial" w:cs="Arial"/>
        </w:rPr>
        <w:t xml:space="preserve"> in red blood cells. In the case of </w:t>
      </w:r>
      <w:proofErr w:type="spellStart"/>
      <w:r w:rsidRPr="0030366B">
        <w:rPr>
          <w:rFonts w:ascii="Arial" w:hAnsi="Arial" w:cs="Arial"/>
        </w:rPr>
        <w:t>phenylhydrazine</w:t>
      </w:r>
      <w:proofErr w:type="spellEnd"/>
      <w:r w:rsidRPr="0030366B">
        <w:rPr>
          <w:rFonts w:ascii="Arial" w:hAnsi="Arial" w:cs="Arial"/>
        </w:rPr>
        <w:t xml:space="preserve">-induced </w:t>
      </w:r>
      <w:proofErr w:type="spellStart"/>
      <w:r w:rsidRPr="0030366B">
        <w:rPr>
          <w:rFonts w:ascii="Arial" w:hAnsi="Arial" w:cs="Arial"/>
        </w:rPr>
        <w:t>haemolytic</w:t>
      </w:r>
      <w:proofErr w:type="spellEnd"/>
      <w:r w:rsidRPr="0030366B">
        <w:rPr>
          <w:rFonts w:ascii="Arial" w:hAnsi="Arial" w:cs="Arial"/>
        </w:rPr>
        <w:t xml:space="preserve"> </w:t>
      </w:r>
      <w:proofErr w:type="spellStart"/>
      <w:r w:rsidRPr="0030366B">
        <w:rPr>
          <w:rFonts w:ascii="Arial" w:hAnsi="Arial" w:cs="Arial"/>
        </w:rPr>
        <w:t>anaemia</w:t>
      </w:r>
      <w:proofErr w:type="spellEnd"/>
      <w:r w:rsidRPr="0030366B">
        <w:rPr>
          <w:rFonts w:ascii="Arial" w:hAnsi="Arial" w:cs="Arial"/>
        </w:rPr>
        <w:t xml:space="preserve">, enhancing </w:t>
      </w:r>
      <w:proofErr w:type="spellStart"/>
      <w:r w:rsidRPr="0030366B">
        <w:rPr>
          <w:rFonts w:ascii="Arial" w:hAnsi="Arial" w:cs="Arial"/>
        </w:rPr>
        <w:t>haem</w:t>
      </w:r>
      <w:proofErr w:type="spellEnd"/>
      <w:r w:rsidRPr="0030366B">
        <w:rPr>
          <w:rFonts w:ascii="Arial" w:hAnsi="Arial" w:cs="Arial"/>
        </w:rPr>
        <w:t xml:space="preserve"> synthesis can help replenish the destroyed red blood cells. Zinc is a component of SOD, an antioxidant enzyme that protects red blood cells from oxidative damage. </w:t>
      </w:r>
      <w:proofErr w:type="spellStart"/>
      <w:r w:rsidRPr="0030366B">
        <w:rPr>
          <w:rFonts w:ascii="Arial" w:hAnsi="Arial" w:cs="Arial"/>
        </w:rPr>
        <w:t>Phenylhydrazine</w:t>
      </w:r>
      <w:proofErr w:type="spellEnd"/>
      <w:r w:rsidRPr="0030366B">
        <w:rPr>
          <w:rFonts w:ascii="Arial" w:hAnsi="Arial" w:cs="Arial"/>
        </w:rPr>
        <w:t xml:space="preserve"> induces oxidative stress, leading to the destruction of red blood cells. Zinc, by supporting SOD activity helps neutralize superoxide radicals, thereby protecting red blood cells from further damage and promoting their longevity (</w:t>
      </w:r>
      <w:proofErr w:type="spellStart"/>
      <w:r w:rsidR="00057F93">
        <w:rPr>
          <w:rFonts w:ascii="Arial" w:hAnsi="Arial" w:cs="Arial"/>
        </w:rPr>
        <w:t>Delesderrier</w:t>
      </w:r>
      <w:proofErr w:type="spellEnd"/>
      <w:r w:rsidR="00057F93">
        <w:rPr>
          <w:rFonts w:ascii="Arial" w:hAnsi="Arial" w:cs="Arial"/>
        </w:rPr>
        <w:t xml:space="preserve">, </w:t>
      </w:r>
      <w:proofErr w:type="spellStart"/>
      <w:r w:rsidR="00057F93" w:rsidRPr="00057F93">
        <w:rPr>
          <w:rFonts w:ascii="Arial" w:hAnsi="Arial" w:cs="Arial"/>
        </w:rPr>
        <w:t>Curioni</w:t>
      </w:r>
      <w:proofErr w:type="spellEnd"/>
      <w:r w:rsidR="00057F93" w:rsidRPr="00057F93">
        <w:rPr>
          <w:rFonts w:ascii="Arial" w:hAnsi="Arial" w:cs="Arial"/>
        </w:rPr>
        <w:t xml:space="preserve">, </w:t>
      </w:r>
      <w:proofErr w:type="spellStart"/>
      <w:r w:rsidR="00057F93">
        <w:rPr>
          <w:rFonts w:ascii="Arial" w:hAnsi="Arial" w:cs="Arial"/>
        </w:rPr>
        <w:t>Omena</w:t>
      </w:r>
      <w:proofErr w:type="spellEnd"/>
      <w:r w:rsidR="00057F93">
        <w:rPr>
          <w:rFonts w:ascii="Arial" w:hAnsi="Arial" w:cs="Arial"/>
        </w:rPr>
        <w:t xml:space="preserve">, Macedo, </w:t>
      </w:r>
      <w:proofErr w:type="spellStart"/>
      <w:r w:rsidR="00057F93">
        <w:rPr>
          <w:rFonts w:ascii="Arial" w:hAnsi="Arial" w:cs="Arial"/>
        </w:rPr>
        <w:t>Cople</w:t>
      </w:r>
      <w:proofErr w:type="spellEnd"/>
      <w:r w:rsidR="00057F93">
        <w:rPr>
          <w:rFonts w:ascii="Arial" w:hAnsi="Arial" w:cs="Arial"/>
        </w:rPr>
        <w:t xml:space="preserve">-Rodrigues &amp; </w:t>
      </w:r>
      <w:proofErr w:type="spellStart"/>
      <w:r w:rsidR="00057F93">
        <w:rPr>
          <w:rFonts w:ascii="Arial" w:hAnsi="Arial" w:cs="Arial"/>
        </w:rPr>
        <w:t>Citelli</w:t>
      </w:r>
      <w:proofErr w:type="spellEnd"/>
      <w:r w:rsidR="00057F93">
        <w:rPr>
          <w:rFonts w:ascii="Arial" w:hAnsi="Arial" w:cs="Arial"/>
        </w:rPr>
        <w:t xml:space="preserve">, </w:t>
      </w:r>
      <w:r w:rsidRPr="0030366B">
        <w:rPr>
          <w:rFonts w:ascii="Arial" w:hAnsi="Arial" w:cs="Arial"/>
        </w:rPr>
        <w:t>2020). Zinc supports the rapid cell division and differentiation of erythroid progenitor cells in the bone marrow (López</w:t>
      </w:r>
      <w:r w:rsidR="00BC4C57">
        <w:rPr>
          <w:rFonts w:ascii="Arial" w:hAnsi="Arial" w:cs="Arial"/>
        </w:rPr>
        <w:t>, Moten, M</w:t>
      </w:r>
      <w:r w:rsidR="00BC4C57" w:rsidRPr="00BC4C57">
        <w:rPr>
          <w:rFonts w:ascii="Arial" w:hAnsi="Arial" w:cs="Arial"/>
        </w:rPr>
        <w:t xml:space="preserve"> &amp; Chen</w:t>
      </w:r>
      <w:r w:rsidR="00BC4C57">
        <w:rPr>
          <w:rFonts w:ascii="Arial" w:hAnsi="Arial" w:cs="Arial"/>
        </w:rPr>
        <w:t>,</w:t>
      </w:r>
      <w:r w:rsidRPr="0030366B">
        <w:rPr>
          <w:rFonts w:ascii="Arial" w:hAnsi="Arial" w:cs="Arial"/>
        </w:rPr>
        <w:t xml:space="preserve"> 2023). In the context of </w:t>
      </w:r>
      <w:proofErr w:type="spellStart"/>
      <w:r w:rsidRPr="0030366B">
        <w:rPr>
          <w:rFonts w:ascii="Arial" w:hAnsi="Arial" w:cs="Arial"/>
        </w:rPr>
        <w:t>phenylhydrazine</w:t>
      </w:r>
      <w:proofErr w:type="spellEnd"/>
      <w:r w:rsidRPr="0030366B">
        <w:rPr>
          <w:rFonts w:ascii="Arial" w:hAnsi="Arial" w:cs="Arial"/>
        </w:rPr>
        <w:t xml:space="preserve">-induced </w:t>
      </w:r>
      <w:proofErr w:type="spellStart"/>
      <w:r w:rsidRPr="0030366B">
        <w:rPr>
          <w:rFonts w:ascii="Arial" w:hAnsi="Arial" w:cs="Arial"/>
        </w:rPr>
        <w:t>haemolysis</w:t>
      </w:r>
      <w:proofErr w:type="spellEnd"/>
      <w:r w:rsidRPr="0030366B">
        <w:rPr>
          <w:rFonts w:ascii="Arial" w:hAnsi="Arial" w:cs="Arial"/>
        </w:rPr>
        <w:t xml:space="preserve">, zinc can facilitate the production of new red blood cells to replace those that have been prematurely destroyed. This process is critical for the recovery from </w:t>
      </w:r>
      <w:proofErr w:type="spellStart"/>
      <w:r w:rsidRPr="0030366B">
        <w:rPr>
          <w:rFonts w:ascii="Arial" w:hAnsi="Arial" w:cs="Arial"/>
        </w:rPr>
        <w:t>haemolytic</w:t>
      </w:r>
      <w:proofErr w:type="spellEnd"/>
      <w:r w:rsidRPr="0030366B">
        <w:rPr>
          <w:rFonts w:ascii="Arial" w:hAnsi="Arial" w:cs="Arial"/>
        </w:rPr>
        <w:t xml:space="preserve"> </w:t>
      </w:r>
      <w:proofErr w:type="spellStart"/>
      <w:r w:rsidRPr="0030366B">
        <w:rPr>
          <w:rFonts w:ascii="Arial" w:hAnsi="Arial" w:cs="Arial"/>
        </w:rPr>
        <w:t>anaemia</w:t>
      </w:r>
      <w:proofErr w:type="spellEnd"/>
      <w:r w:rsidRPr="0030366B">
        <w:rPr>
          <w:rFonts w:ascii="Arial" w:hAnsi="Arial" w:cs="Arial"/>
        </w:rPr>
        <w:t xml:space="preserve">. Zinc helps regulate the synthesis of globin, the protein component of </w:t>
      </w:r>
      <w:proofErr w:type="spellStart"/>
      <w:r w:rsidRPr="0030366B">
        <w:rPr>
          <w:rFonts w:ascii="Arial" w:hAnsi="Arial" w:cs="Arial"/>
        </w:rPr>
        <w:t>h</w:t>
      </w:r>
      <w:r w:rsidR="00CB050F">
        <w:rPr>
          <w:rFonts w:ascii="Arial" w:hAnsi="Arial" w:cs="Arial"/>
        </w:rPr>
        <w:t>aemoglobin</w:t>
      </w:r>
      <w:proofErr w:type="spellEnd"/>
      <w:r w:rsidR="00CB050F">
        <w:rPr>
          <w:rFonts w:ascii="Arial" w:hAnsi="Arial" w:cs="Arial"/>
        </w:rPr>
        <w:t>. Adequate zinc concentrations</w:t>
      </w:r>
      <w:r w:rsidRPr="0030366B">
        <w:rPr>
          <w:rFonts w:ascii="Arial" w:hAnsi="Arial" w:cs="Arial"/>
        </w:rPr>
        <w:t xml:space="preserve"> ensure that </w:t>
      </w:r>
      <w:proofErr w:type="spellStart"/>
      <w:r w:rsidRPr="0030366B">
        <w:rPr>
          <w:rFonts w:ascii="Arial" w:hAnsi="Arial" w:cs="Arial"/>
        </w:rPr>
        <w:t>haemoglobin</w:t>
      </w:r>
      <w:proofErr w:type="spellEnd"/>
      <w:r w:rsidRPr="0030366B">
        <w:rPr>
          <w:rFonts w:ascii="Arial" w:hAnsi="Arial" w:cs="Arial"/>
        </w:rPr>
        <w:t xml:space="preserve"> production is efficient, allowing new red blood cells to carry sufficient oxygen. This is particularly important in managing </w:t>
      </w:r>
      <w:proofErr w:type="spellStart"/>
      <w:r w:rsidRPr="0030366B">
        <w:rPr>
          <w:rFonts w:ascii="Arial" w:hAnsi="Arial" w:cs="Arial"/>
        </w:rPr>
        <w:t>haemolytic</w:t>
      </w:r>
      <w:proofErr w:type="spellEnd"/>
      <w:r w:rsidRPr="0030366B">
        <w:rPr>
          <w:rFonts w:ascii="Arial" w:hAnsi="Arial" w:cs="Arial"/>
        </w:rPr>
        <w:t xml:space="preserve"> </w:t>
      </w:r>
      <w:proofErr w:type="spellStart"/>
      <w:r w:rsidRPr="0030366B">
        <w:rPr>
          <w:rFonts w:ascii="Arial" w:hAnsi="Arial" w:cs="Arial"/>
        </w:rPr>
        <w:t>anaemia</w:t>
      </w:r>
      <w:proofErr w:type="spellEnd"/>
      <w:r w:rsidRPr="0030366B">
        <w:rPr>
          <w:rFonts w:ascii="Arial" w:hAnsi="Arial" w:cs="Arial"/>
        </w:rPr>
        <w:t xml:space="preserve">, where maintaining high </w:t>
      </w:r>
      <w:proofErr w:type="spellStart"/>
      <w:r w:rsidRPr="0030366B">
        <w:rPr>
          <w:rFonts w:ascii="Arial" w:hAnsi="Arial" w:cs="Arial"/>
        </w:rPr>
        <w:t>haemoglobin</w:t>
      </w:r>
      <w:proofErr w:type="spellEnd"/>
      <w:r w:rsidRPr="0030366B">
        <w:rPr>
          <w:rFonts w:ascii="Arial" w:hAnsi="Arial" w:cs="Arial"/>
        </w:rPr>
        <w:t xml:space="preserve"> levels is crucial. Zinc helps maintain a balanced immune response, preventing excessive inflammation that can negatively impact erythropoiesis. Chronic inflammation can lead to </w:t>
      </w:r>
      <w:proofErr w:type="spellStart"/>
      <w:r w:rsidRPr="0030366B">
        <w:rPr>
          <w:rFonts w:ascii="Arial" w:hAnsi="Arial" w:cs="Arial"/>
        </w:rPr>
        <w:t>anaemia</w:t>
      </w:r>
      <w:proofErr w:type="spellEnd"/>
      <w:r w:rsidRPr="0030366B">
        <w:rPr>
          <w:rFonts w:ascii="Arial" w:hAnsi="Arial" w:cs="Arial"/>
        </w:rPr>
        <w:t xml:space="preserve"> of chronic disease, where red blood cell production is impaired. By modulating the immune response, zinc supports the healthy production of red blood cells. Zinc’s anti-inflammatory properties can protect red blood cells from damage due to immune-mediated destruction, which can be exacerbated in </w:t>
      </w:r>
      <w:proofErr w:type="spellStart"/>
      <w:r w:rsidRPr="0030366B">
        <w:rPr>
          <w:rFonts w:ascii="Arial" w:hAnsi="Arial" w:cs="Arial"/>
        </w:rPr>
        <w:t>haemolytic</w:t>
      </w:r>
      <w:proofErr w:type="spellEnd"/>
      <w:r w:rsidRPr="0030366B">
        <w:rPr>
          <w:rFonts w:ascii="Arial" w:hAnsi="Arial" w:cs="Arial"/>
        </w:rPr>
        <w:t xml:space="preserve"> conditions. Zinc fingers are structural motifs in many transcription factors that bind to DNA and regulate gene expression. These transcription factors control the expression of genes necessary for the growth and differentiation of erythroid cells. By influencing gene expression, zinc ensures the efficient production and maturation of red blood cells.</w:t>
      </w:r>
    </w:p>
    <w:p w14:paraId="03EEB93B" w14:textId="77777777" w:rsidR="000B63C5" w:rsidRDefault="000B63C5" w:rsidP="0030366B">
      <w:pPr>
        <w:pStyle w:val="Body"/>
        <w:spacing w:after="0"/>
        <w:rPr>
          <w:rFonts w:ascii="Arial" w:hAnsi="Arial" w:cs="Arial"/>
        </w:rPr>
      </w:pPr>
    </w:p>
    <w:p w14:paraId="7844C0CE" w14:textId="77777777" w:rsidR="000B63C5" w:rsidRDefault="000B63C5" w:rsidP="0030366B">
      <w:pPr>
        <w:pStyle w:val="Body"/>
        <w:spacing w:after="0"/>
        <w:rPr>
          <w:rFonts w:ascii="Arial" w:hAnsi="Arial" w:cs="Arial"/>
        </w:rPr>
      </w:pPr>
    </w:p>
    <w:p w14:paraId="00A59DC5" w14:textId="3E9E6994" w:rsidR="00AF513E" w:rsidRPr="000B63C5" w:rsidRDefault="00013D46" w:rsidP="00AF513E">
      <w:pPr>
        <w:spacing w:line="480" w:lineRule="auto"/>
        <w:jc w:val="both"/>
        <w:rPr>
          <w:rFonts w:ascii="Arial" w:hAnsi="Arial" w:cs="Arial"/>
        </w:rPr>
      </w:pPr>
      <w:r>
        <w:rPr>
          <w:rFonts w:ascii="Arial" w:hAnsi="Arial" w:cs="Arial"/>
        </w:rPr>
        <w:t xml:space="preserve">Table </w:t>
      </w:r>
      <w:r w:rsidR="00AF513E" w:rsidRPr="000B63C5">
        <w:rPr>
          <w:rFonts w:ascii="Arial" w:hAnsi="Arial" w:cs="Arial"/>
        </w:rPr>
        <w:t xml:space="preserve">.2: Minerals Content of </w:t>
      </w:r>
      <w:proofErr w:type="spellStart"/>
      <w:r w:rsidR="00AF513E" w:rsidRPr="000B63C5">
        <w:rPr>
          <w:rFonts w:ascii="Arial" w:hAnsi="Arial" w:cs="Arial"/>
          <w:i/>
          <w:iCs/>
        </w:rPr>
        <w:t>Anthocleista</w:t>
      </w:r>
      <w:proofErr w:type="spellEnd"/>
      <w:r w:rsidR="00AF513E" w:rsidRPr="000B63C5">
        <w:rPr>
          <w:rFonts w:ascii="Arial" w:hAnsi="Arial" w:cs="Arial"/>
          <w:i/>
          <w:iCs/>
        </w:rPr>
        <w:t xml:space="preserve"> </w:t>
      </w:r>
      <w:proofErr w:type="spellStart"/>
      <w:r w:rsidR="00AF513E" w:rsidRPr="000B63C5">
        <w:rPr>
          <w:rFonts w:ascii="Arial" w:hAnsi="Arial" w:cs="Arial"/>
          <w:i/>
          <w:iCs/>
        </w:rPr>
        <w:t>vogelii</w:t>
      </w:r>
      <w:proofErr w:type="spellEnd"/>
      <w:r w:rsidR="00AF513E" w:rsidRPr="000B63C5">
        <w:rPr>
          <w:rFonts w:ascii="Arial" w:hAnsi="Arial" w:cs="Arial"/>
          <w:i/>
          <w:iCs/>
        </w:rPr>
        <w:t xml:space="preserve"> </w:t>
      </w:r>
      <w:r w:rsidR="00AF513E" w:rsidRPr="000B63C5">
        <w:rPr>
          <w:rFonts w:ascii="Arial" w:hAnsi="Arial" w:cs="Arial"/>
        </w:rPr>
        <w:t>Methanol Extract</w:t>
      </w:r>
    </w:p>
    <w:tbl>
      <w:tblPr>
        <w:tblW w:w="9242" w:type="dxa"/>
        <w:tblBorders>
          <w:top w:val="single" w:sz="8" w:space="0" w:color="000000"/>
          <w:bottom w:val="single" w:sz="8" w:space="0" w:color="000000"/>
        </w:tblBorders>
        <w:tblLook w:val="04A0" w:firstRow="1" w:lastRow="0" w:firstColumn="1" w:lastColumn="0" w:noHBand="0" w:noVBand="1"/>
      </w:tblPr>
      <w:tblGrid>
        <w:gridCol w:w="4621"/>
        <w:gridCol w:w="4621"/>
      </w:tblGrid>
      <w:tr w:rsidR="00AF513E" w:rsidRPr="000B63C5" w14:paraId="6F62B2AB" w14:textId="77777777" w:rsidTr="002A5764">
        <w:tc>
          <w:tcPr>
            <w:tcW w:w="4621" w:type="dxa"/>
            <w:tcBorders>
              <w:top w:val="single" w:sz="8" w:space="0" w:color="000000"/>
              <w:left w:val="nil"/>
              <w:bottom w:val="single" w:sz="8" w:space="0" w:color="000000"/>
              <w:right w:val="nil"/>
            </w:tcBorders>
            <w:shd w:val="clear" w:color="auto" w:fill="auto"/>
          </w:tcPr>
          <w:p w14:paraId="6CA236A7" w14:textId="77777777" w:rsidR="00AF513E" w:rsidRPr="000B63C5" w:rsidRDefault="00AF513E" w:rsidP="002A5764">
            <w:pPr>
              <w:spacing w:line="480" w:lineRule="auto"/>
              <w:jc w:val="both"/>
              <w:rPr>
                <w:rFonts w:ascii="Arial" w:hAnsi="Arial" w:cs="Arial"/>
                <w:bCs/>
              </w:rPr>
            </w:pPr>
            <w:r w:rsidRPr="000B63C5">
              <w:rPr>
                <w:rFonts w:ascii="Arial" w:hAnsi="Arial" w:cs="Arial"/>
                <w:bCs/>
              </w:rPr>
              <w:t>Minerals</w:t>
            </w:r>
          </w:p>
        </w:tc>
        <w:tc>
          <w:tcPr>
            <w:tcW w:w="4621" w:type="dxa"/>
            <w:tcBorders>
              <w:top w:val="single" w:sz="8" w:space="0" w:color="000000"/>
              <w:left w:val="nil"/>
              <w:bottom w:val="single" w:sz="8" w:space="0" w:color="000000"/>
              <w:right w:val="nil"/>
            </w:tcBorders>
            <w:shd w:val="clear" w:color="auto" w:fill="auto"/>
          </w:tcPr>
          <w:p w14:paraId="26178554" w14:textId="77777777" w:rsidR="00AF513E" w:rsidRPr="000B63C5" w:rsidRDefault="00AF513E" w:rsidP="002A5764">
            <w:pPr>
              <w:spacing w:line="480" w:lineRule="auto"/>
              <w:jc w:val="both"/>
              <w:rPr>
                <w:rFonts w:ascii="Arial" w:hAnsi="Arial" w:cs="Arial"/>
                <w:bCs/>
              </w:rPr>
            </w:pPr>
            <w:r w:rsidRPr="000B63C5">
              <w:rPr>
                <w:rFonts w:ascii="Arial" w:hAnsi="Arial" w:cs="Arial"/>
                <w:bCs/>
              </w:rPr>
              <w:t>Concentration (ppm)</w:t>
            </w:r>
          </w:p>
        </w:tc>
      </w:tr>
      <w:tr w:rsidR="00AF513E" w:rsidRPr="000B63C5" w14:paraId="45C37260" w14:textId="77777777" w:rsidTr="002A5764">
        <w:tc>
          <w:tcPr>
            <w:tcW w:w="4621" w:type="dxa"/>
            <w:tcBorders>
              <w:left w:val="nil"/>
              <w:right w:val="nil"/>
            </w:tcBorders>
            <w:shd w:val="clear" w:color="auto" w:fill="auto"/>
          </w:tcPr>
          <w:p w14:paraId="386D2B14"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Se </w:t>
            </w:r>
          </w:p>
        </w:tc>
        <w:tc>
          <w:tcPr>
            <w:tcW w:w="4621" w:type="dxa"/>
            <w:tcBorders>
              <w:left w:val="nil"/>
              <w:right w:val="nil"/>
            </w:tcBorders>
            <w:shd w:val="clear" w:color="auto" w:fill="auto"/>
          </w:tcPr>
          <w:p w14:paraId="4F1A79E7" w14:textId="77777777" w:rsidR="00AF513E" w:rsidRPr="000B63C5" w:rsidRDefault="00AF513E" w:rsidP="002A5764">
            <w:pPr>
              <w:spacing w:line="480" w:lineRule="auto"/>
              <w:jc w:val="both"/>
              <w:rPr>
                <w:rFonts w:ascii="Arial" w:hAnsi="Arial" w:cs="Arial"/>
              </w:rPr>
            </w:pPr>
            <w:r w:rsidRPr="000B63C5">
              <w:rPr>
                <w:rFonts w:ascii="Arial" w:hAnsi="Arial" w:cs="Arial"/>
              </w:rPr>
              <w:t>1.3332</w:t>
            </w:r>
          </w:p>
        </w:tc>
      </w:tr>
      <w:tr w:rsidR="00AF513E" w:rsidRPr="000B63C5" w14:paraId="13376A9A" w14:textId="77777777" w:rsidTr="002A5764">
        <w:tc>
          <w:tcPr>
            <w:tcW w:w="4621" w:type="dxa"/>
            <w:shd w:val="clear" w:color="auto" w:fill="auto"/>
          </w:tcPr>
          <w:p w14:paraId="7607B672" w14:textId="77777777" w:rsidR="00AF513E" w:rsidRPr="000B63C5" w:rsidRDefault="00AF513E" w:rsidP="002A5764">
            <w:pPr>
              <w:spacing w:line="480" w:lineRule="auto"/>
              <w:jc w:val="both"/>
              <w:rPr>
                <w:rFonts w:ascii="Arial" w:hAnsi="Arial" w:cs="Arial"/>
                <w:bCs/>
              </w:rPr>
            </w:pPr>
            <w:r w:rsidRPr="000B63C5">
              <w:rPr>
                <w:rFonts w:ascii="Arial" w:hAnsi="Arial" w:cs="Arial"/>
                <w:bCs/>
              </w:rPr>
              <w:lastRenderedPageBreak/>
              <w:t xml:space="preserve">Zn </w:t>
            </w:r>
          </w:p>
        </w:tc>
        <w:tc>
          <w:tcPr>
            <w:tcW w:w="4621" w:type="dxa"/>
            <w:shd w:val="clear" w:color="auto" w:fill="auto"/>
          </w:tcPr>
          <w:p w14:paraId="20EF30FF" w14:textId="77777777" w:rsidR="00AF513E" w:rsidRPr="000B63C5" w:rsidRDefault="00AF513E" w:rsidP="002A5764">
            <w:pPr>
              <w:spacing w:line="480" w:lineRule="auto"/>
              <w:jc w:val="both"/>
              <w:rPr>
                <w:rFonts w:ascii="Arial" w:hAnsi="Arial" w:cs="Arial"/>
              </w:rPr>
            </w:pPr>
            <w:r w:rsidRPr="000B63C5">
              <w:rPr>
                <w:rFonts w:ascii="Arial" w:hAnsi="Arial" w:cs="Arial"/>
              </w:rPr>
              <w:t>0.7517</w:t>
            </w:r>
          </w:p>
        </w:tc>
      </w:tr>
      <w:tr w:rsidR="00AF513E" w:rsidRPr="000B63C5" w14:paraId="6C2492C6" w14:textId="77777777" w:rsidTr="002A5764">
        <w:tc>
          <w:tcPr>
            <w:tcW w:w="4621" w:type="dxa"/>
            <w:tcBorders>
              <w:left w:val="nil"/>
              <w:right w:val="nil"/>
            </w:tcBorders>
            <w:shd w:val="clear" w:color="auto" w:fill="auto"/>
          </w:tcPr>
          <w:p w14:paraId="50013FC1"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Fe </w:t>
            </w:r>
          </w:p>
        </w:tc>
        <w:tc>
          <w:tcPr>
            <w:tcW w:w="4621" w:type="dxa"/>
            <w:tcBorders>
              <w:left w:val="nil"/>
              <w:right w:val="nil"/>
            </w:tcBorders>
            <w:shd w:val="clear" w:color="auto" w:fill="auto"/>
          </w:tcPr>
          <w:p w14:paraId="5AF7B697" w14:textId="77777777" w:rsidR="00AF513E" w:rsidRPr="000B63C5" w:rsidRDefault="00AF513E" w:rsidP="002A5764">
            <w:pPr>
              <w:spacing w:line="480" w:lineRule="auto"/>
              <w:jc w:val="both"/>
              <w:rPr>
                <w:rFonts w:ascii="Arial" w:hAnsi="Arial" w:cs="Arial"/>
              </w:rPr>
            </w:pPr>
            <w:r w:rsidRPr="000B63C5">
              <w:rPr>
                <w:rFonts w:ascii="Arial" w:hAnsi="Arial" w:cs="Arial"/>
              </w:rPr>
              <w:t>0.8323</w:t>
            </w:r>
          </w:p>
        </w:tc>
      </w:tr>
      <w:tr w:rsidR="00AF513E" w:rsidRPr="000B63C5" w14:paraId="385B66EE" w14:textId="77777777" w:rsidTr="002A5764">
        <w:tc>
          <w:tcPr>
            <w:tcW w:w="4621" w:type="dxa"/>
            <w:shd w:val="clear" w:color="auto" w:fill="auto"/>
          </w:tcPr>
          <w:p w14:paraId="521FA08D"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Ca </w:t>
            </w:r>
          </w:p>
        </w:tc>
        <w:tc>
          <w:tcPr>
            <w:tcW w:w="4621" w:type="dxa"/>
            <w:shd w:val="clear" w:color="auto" w:fill="auto"/>
          </w:tcPr>
          <w:p w14:paraId="225F2D59" w14:textId="77777777" w:rsidR="00AF513E" w:rsidRPr="000B63C5" w:rsidRDefault="00AF513E" w:rsidP="002A5764">
            <w:pPr>
              <w:spacing w:line="480" w:lineRule="auto"/>
              <w:jc w:val="both"/>
              <w:rPr>
                <w:rFonts w:ascii="Arial" w:hAnsi="Arial" w:cs="Arial"/>
              </w:rPr>
            </w:pPr>
            <w:r w:rsidRPr="000B63C5">
              <w:rPr>
                <w:rFonts w:ascii="Arial" w:hAnsi="Arial" w:cs="Arial"/>
              </w:rPr>
              <w:t>0.0711</w:t>
            </w:r>
          </w:p>
        </w:tc>
      </w:tr>
      <w:tr w:rsidR="00AF513E" w:rsidRPr="000B63C5" w14:paraId="2F2A1CCC" w14:textId="77777777" w:rsidTr="002A5764">
        <w:tc>
          <w:tcPr>
            <w:tcW w:w="4621" w:type="dxa"/>
            <w:tcBorders>
              <w:left w:val="nil"/>
              <w:right w:val="nil"/>
            </w:tcBorders>
            <w:shd w:val="clear" w:color="auto" w:fill="auto"/>
          </w:tcPr>
          <w:p w14:paraId="258889C3"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Cu </w:t>
            </w:r>
          </w:p>
        </w:tc>
        <w:tc>
          <w:tcPr>
            <w:tcW w:w="4621" w:type="dxa"/>
            <w:tcBorders>
              <w:left w:val="nil"/>
              <w:right w:val="nil"/>
            </w:tcBorders>
            <w:shd w:val="clear" w:color="auto" w:fill="auto"/>
          </w:tcPr>
          <w:p w14:paraId="0219B464" w14:textId="77777777" w:rsidR="00AF513E" w:rsidRPr="000B63C5" w:rsidRDefault="00AF513E" w:rsidP="002A5764">
            <w:pPr>
              <w:spacing w:line="480" w:lineRule="auto"/>
              <w:jc w:val="both"/>
              <w:rPr>
                <w:rFonts w:ascii="Arial" w:hAnsi="Arial" w:cs="Arial"/>
              </w:rPr>
            </w:pPr>
            <w:r w:rsidRPr="000B63C5">
              <w:rPr>
                <w:rFonts w:ascii="Arial" w:hAnsi="Arial" w:cs="Arial"/>
              </w:rPr>
              <w:t>0.1303</w:t>
            </w:r>
          </w:p>
        </w:tc>
      </w:tr>
      <w:tr w:rsidR="00AF513E" w:rsidRPr="000B63C5" w14:paraId="2B7A9F41" w14:textId="77777777" w:rsidTr="002A5764">
        <w:tc>
          <w:tcPr>
            <w:tcW w:w="4621" w:type="dxa"/>
            <w:shd w:val="clear" w:color="auto" w:fill="auto"/>
          </w:tcPr>
          <w:p w14:paraId="7D9F87FD"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Co </w:t>
            </w:r>
          </w:p>
        </w:tc>
        <w:tc>
          <w:tcPr>
            <w:tcW w:w="4621" w:type="dxa"/>
            <w:shd w:val="clear" w:color="auto" w:fill="auto"/>
          </w:tcPr>
          <w:p w14:paraId="6C30E97F" w14:textId="77777777" w:rsidR="00AF513E" w:rsidRPr="000B63C5" w:rsidRDefault="00AF513E" w:rsidP="002A5764">
            <w:pPr>
              <w:spacing w:line="480" w:lineRule="auto"/>
              <w:jc w:val="both"/>
              <w:rPr>
                <w:rFonts w:ascii="Arial" w:hAnsi="Arial" w:cs="Arial"/>
              </w:rPr>
            </w:pPr>
            <w:r w:rsidRPr="000B63C5">
              <w:rPr>
                <w:rFonts w:ascii="Arial" w:hAnsi="Arial" w:cs="Arial"/>
              </w:rPr>
              <w:t>0.2168</w:t>
            </w:r>
          </w:p>
        </w:tc>
      </w:tr>
      <w:tr w:rsidR="00AF513E" w:rsidRPr="000B63C5" w14:paraId="7BEF1A11" w14:textId="77777777" w:rsidTr="002A5764">
        <w:tc>
          <w:tcPr>
            <w:tcW w:w="4621" w:type="dxa"/>
            <w:tcBorders>
              <w:left w:val="nil"/>
              <w:right w:val="nil"/>
            </w:tcBorders>
            <w:shd w:val="clear" w:color="auto" w:fill="auto"/>
          </w:tcPr>
          <w:p w14:paraId="1A3C4CAB"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K </w:t>
            </w:r>
          </w:p>
        </w:tc>
        <w:tc>
          <w:tcPr>
            <w:tcW w:w="4621" w:type="dxa"/>
            <w:tcBorders>
              <w:left w:val="nil"/>
              <w:right w:val="nil"/>
            </w:tcBorders>
            <w:shd w:val="clear" w:color="auto" w:fill="auto"/>
          </w:tcPr>
          <w:p w14:paraId="1655FD9C" w14:textId="77777777" w:rsidR="00AF513E" w:rsidRPr="000B63C5" w:rsidRDefault="00AF513E" w:rsidP="002A5764">
            <w:pPr>
              <w:spacing w:line="480" w:lineRule="auto"/>
              <w:jc w:val="both"/>
              <w:rPr>
                <w:rFonts w:ascii="Arial" w:hAnsi="Arial" w:cs="Arial"/>
              </w:rPr>
            </w:pPr>
            <w:r w:rsidRPr="000B63C5">
              <w:rPr>
                <w:rFonts w:ascii="Arial" w:hAnsi="Arial" w:cs="Arial"/>
              </w:rPr>
              <w:t>18.3529</w:t>
            </w:r>
          </w:p>
        </w:tc>
      </w:tr>
      <w:tr w:rsidR="00AF513E" w:rsidRPr="000B63C5" w14:paraId="5F00CB9C" w14:textId="77777777" w:rsidTr="002A5764">
        <w:tc>
          <w:tcPr>
            <w:tcW w:w="4621" w:type="dxa"/>
            <w:shd w:val="clear" w:color="auto" w:fill="auto"/>
          </w:tcPr>
          <w:p w14:paraId="1EC7FA8F"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Mn </w:t>
            </w:r>
          </w:p>
        </w:tc>
        <w:tc>
          <w:tcPr>
            <w:tcW w:w="4621" w:type="dxa"/>
            <w:shd w:val="clear" w:color="auto" w:fill="auto"/>
          </w:tcPr>
          <w:p w14:paraId="78E40781" w14:textId="77777777" w:rsidR="00AF513E" w:rsidRPr="000B63C5" w:rsidRDefault="00AF513E" w:rsidP="002A5764">
            <w:pPr>
              <w:spacing w:line="480" w:lineRule="auto"/>
              <w:jc w:val="both"/>
              <w:rPr>
                <w:rFonts w:ascii="Arial" w:hAnsi="Arial" w:cs="Arial"/>
              </w:rPr>
            </w:pPr>
            <w:r w:rsidRPr="000B63C5">
              <w:rPr>
                <w:rFonts w:ascii="Arial" w:hAnsi="Arial" w:cs="Arial"/>
              </w:rPr>
              <w:t>0.1447</w:t>
            </w:r>
          </w:p>
        </w:tc>
      </w:tr>
      <w:tr w:rsidR="00AF513E" w:rsidRPr="000B63C5" w14:paraId="326D305C" w14:textId="77777777" w:rsidTr="002A5764">
        <w:tc>
          <w:tcPr>
            <w:tcW w:w="4621" w:type="dxa"/>
            <w:tcBorders>
              <w:left w:val="nil"/>
              <w:right w:val="nil"/>
            </w:tcBorders>
            <w:shd w:val="clear" w:color="auto" w:fill="auto"/>
          </w:tcPr>
          <w:p w14:paraId="3C90014E"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Mg </w:t>
            </w:r>
          </w:p>
        </w:tc>
        <w:tc>
          <w:tcPr>
            <w:tcW w:w="4621" w:type="dxa"/>
            <w:tcBorders>
              <w:left w:val="nil"/>
              <w:right w:val="nil"/>
            </w:tcBorders>
            <w:shd w:val="clear" w:color="auto" w:fill="auto"/>
          </w:tcPr>
          <w:p w14:paraId="7B8EDACF" w14:textId="77777777" w:rsidR="00AF513E" w:rsidRPr="000B63C5" w:rsidRDefault="00AF513E" w:rsidP="002A5764">
            <w:pPr>
              <w:spacing w:line="480" w:lineRule="auto"/>
              <w:jc w:val="both"/>
              <w:rPr>
                <w:rFonts w:ascii="Arial" w:hAnsi="Arial" w:cs="Arial"/>
              </w:rPr>
            </w:pPr>
            <w:r w:rsidRPr="000B63C5">
              <w:rPr>
                <w:rFonts w:ascii="Arial" w:hAnsi="Arial" w:cs="Arial"/>
              </w:rPr>
              <w:t>11.8161</w:t>
            </w:r>
          </w:p>
        </w:tc>
      </w:tr>
      <w:tr w:rsidR="00AF513E" w:rsidRPr="000B63C5" w14:paraId="5BBDBF71" w14:textId="77777777" w:rsidTr="002A5764">
        <w:tc>
          <w:tcPr>
            <w:tcW w:w="4621" w:type="dxa"/>
            <w:shd w:val="clear" w:color="auto" w:fill="auto"/>
          </w:tcPr>
          <w:p w14:paraId="21E50853"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Na </w:t>
            </w:r>
          </w:p>
        </w:tc>
        <w:tc>
          <w:tcPr>
            <w:tcW w:w="4621" w:type="dxa"/>
            <w:shd w:val="clear" w:color="auto" w:fill="auto"/>
          </w:tcPr>
          <w:p w14:paraId="6A7D15E4" w14:textId="77777777" w:rsidR="00AF513E" w:rsidRPr="000B63C5" w:rsidRDefault="00AF513E" w:rsidP="002A5764">
            <w:pPr>
              <w:spacing w:line="480" w:lineRule="auto"/>
              <w:jc w:val="both"/>
              <w:rPr>
                <w:rFonts w:ascii="Arial" w:hAnsi="Arial" w:cs="Arial"/>
              </w:rPr>
            </w:pPr>
            <w:r w:rsidRPr="000B63C5">
              <w:rPr>
                <w:rFonts w:ascii="Arial" w:hAnsi="Arial" w:cs="Arial"/>
              </w:rPr>
              <w:t>9.5172</w:t>
            </w:r>
          </w:p>
        </w:tc>
      </w:tr>
    </w:tbl>
    <w:p w14:paraId="1966364F" w14:textId="77777777" w:rsidR="00AF513E" w:rsidRDefault="00AF513E" w:rsidP="00AF513E">
      <w:pPr>
        <w:pStyle w:val="Body"/>
        <w:spacing w:after="0"/>
        <w:rPr>
          <w:rFonts w:ascii="Arial" w:hAnsi="Arial" w:cs="Arial"/>
        </w:rPr>
      </w:pPr>
    </w:p>
    <w:p w14:paraId="013E2987" w14:textId="77777777" w:rsidR="00AF513E" w:rsidRDefault="00AF513E" w:rsidP="00AF513E">
      <w:pPr>
        <w:pStyle w:val="Body"/>
        <w:spacing w:after="0"/>
        <w:rPr>
          <w:rFonts w:ascii="Arial" w:hAnsi="Arial" w:cs="Arial"/>
        </w:rPr>
      </w:pPr>
    </w:p>
    <w:p w14:paraId="48CBD5B1" w14:textId="77777777" w:rsidR="00AF513E" w:rsidRDefault="00AF513E" w:rsidP="00AF513E">
      <w:pPr>
        <w:pStyle w:val="Body"/>
        <w:spacing w:after="0"/>
        <w:rPr>
          <w:rFonts w:ascii="Arial" w:hAnsi="Arial" w:cs="Arial"/>
        </w:rPr>
      </w:pPr>
    </w:p>
    <w:p w14:paraId="4ED1C33D" w14:textId="77777777" w:rsidR="00DC72E8" w:rsidRDefault="00DC72E8" w:rsidP="00AF513E">
      <w:pPr>
        <w:pStyle w:val="Body"/>
        <w:spacing w:after="0"/>
        <w:rPr>
          <w:rFonts w:ascii="Arial" w:hAnsi="Arial" w:cs="Arial"/>
        </w:rPr>
      </w:pPr>
    </w:p>
    <w:p w14:paraId="603BDB97" w14:textId="77777777" w:rsidR="00DC72E8" w:rsidRDefault="00DC72E8" w:rsidP="00AF513E">
      <w:pPr>
        <w:pStyle w:val="Body"/>
        <w:spacing w:after="0"/>
        <w:rPr>
          <w:rFonts w:ascii="Arial" w:hAnsi="Arial" w:cs="Arial"/>
        </w:rPr>
      </w:pPr>
    </w:p>
    <w:p w14:paraId="7364274A" w14:textId="77777777" w:rsidR="00DC72E8" w:rsidRPr="001B387A" w:rsidRDefault="001B387A" w:rsidP="00DC72E8">
      <w:pPr>
        <w:pStyle w:val="Body"/>
        <w:rPr>
          <w:rFonts w:ascii="Arial" w:hAnsi="Arial" w:cs="Arial"/>
          <w:b/>
          <w:sz w:val="22"/>
          <w:szCs w:val="22"/>
        </w:rPr>
      </w:pPr>
      <w:r w:rsidRPr="001B387A">
        <w:rPr>
          <w:rFonts w:ascii="Arial" w:hAnsi="Arial" w:cs="Arial"/>
          <w:b/>
          <w:sz w:val="22"/>
          <w:szCs w:val="22"/>
        </w:rPr>
        <w:t xml:space="preserve">3.3 </w:t>
      </w:r>
      <w:r w:rsidR="00DC72E8" w:rsidRPr="001B387A">
        <w:rPr>
          <w:rFonts w:ascii="Arial" w:hAnsi="Arial" w:cs="Arial"/>
          <w:b/>
          <w:sz w:val="22"/>
          <w:szCs w:val="22"/>
        </w:rPr>
        <w:t xml:space="preserve">GC-MS Analysis of </w:t>
      </w:r>
      <w:proofErr w:type="spellStart"/>
      <w:r w:rsidR="00DC72E8" w:rsidRPr="001B387A">
        <w:rPr>
          <w:rFonts w:ascii="Arial" w:hAnsi="Arial" w:cs="Arial"/>
          <w:b/>
          <w:i/>
          <w:sz w:val="22"/>
          <w:szCs w:val="22"/>
        </w:rPr>
        <w:t>Anthocleista</w:t>
      </w:r>
      <w:proofErr w:type="spellEnd"/>
      <w:r w:rsidR="00DC72E8" w:rsidRPr="001B387A">
        <w:rPr>
          <w:rFonts w:ascii="Arial" w:hAnsi="Arial" w:cs="Arial"/>
          <w:b/>
          <w:i/>
          <w:sz w:val="22"/>
          <w:szCs w:val="22"/>
        </w:rPr>
        <w:t xml:space="preserve"> </w:t>
      </w:r>
      <w:proofErr w:type="spellStart"/>
      <w:r w:rsidR="00DC72E8" w:rsidRPr="001B387A">
        <w:rPr>
          <w:rFonts w:ascii="Arial" w:hAnsi="Arial" w:cs="Arial"/>
          <w:b/>
          <w:i/>
          <w:sz w:val="22"/>
          <w:szCs w:val="22"/>
        </w:rPr>
        <w:t>vogelii</w:t>
      </w:r>
      <w:proofErr w:type="spellEnd"/>
      <w:r w:rsidR="00DC72E8" w:rsidRPr="001B387A">
        <w:rPr>
          <w:rFonts w:ascii="Arial" w:hAnsi="Arial" w:cs="Arial"/>
          <w:b/>
          <w:sz w:val="22"/>
          <w:szCs w:val="22"/>
        </w:rPr>
        <w:t xml:space="preserve"> Leaf Extract</w:t>
      </w:r>
    </w:p>
    <w:p w14:paraId="64443040" w14:textId="29EDE6AA" w:rsidR="00DC72E8" w:rsidRPr="00DC72E8" w:rsidRDefault="00DC72E8" w:rsidP="00326C49">
      <w:pPr>
        <w:pStyle w:val="Body"/>
        <w:rPr>
          <w:rFonts w:ascii="Arial" w:hAnsi="Arial" w:cs="Arial"/>
        </w:rPr>
      </w:pPr>
      <w:r w:rsidRPr="00DC72E8">
        <w:rPr>
          <w:rFonts w:ascii="Arial" w:hAnsi="Arial" w:cs="Arial"/>
        </w:rPr>
        <w:t xml:space="preserve">The compounds identified in the methanol leaf extract of </w:t>
      </w:r>
      <w:proofErr w:type="spellStart"/>
      <w:r w:rsidRPr="00AB29A1">
        <w:rPr>
          <w:rFonts w:ascii="Arial" w:hAnsi="Arial" w:cs="Arial"/>
          <w:i/>
        </w:rPr>
        <w:t>Anthocleista</w:t>
      </w:r>
      <w:proofErr w:type="spellEnd"/>
      <w:r w:rsidRPr="00AB29A1">
        <w:rPr>
          <w:rFonts w:ascii="Arial" w:hAnsi="Arial" w:cs="Arial"/>
          <w:i/>
        </w:rPr>
        <w:t xml:space="preserve"> </w:t>
      </w:r>
      <w:proofErr w:type="spellStart"/>
      <w:r w:rsidRPr="00AB29A1">
        <w:rPr>
          <w:rFonts w:ascii="Arial" w:hAnsi="Arial" w:cs="Arial"/>
          <w:i/>
        </w:rPr>
        <w:t>vogelii</w:t>
      </w:r>
      <w:proofErr w:type="spellEnd"/>
      <w:r w:rsidRPr="00DC72E8">
        <w:rPr>
          <w:rFonts w:ascii="Arial" w:hAnsi="Arial" w:cs="Arial"/>
        </w:rPr>
        <w:t xml:space="preserve"> were Vitamin E, 4H-Pyran-4-one, 2,3-dihydro-3,5-dihydroxyl-6-methyl, Catechol, 4-((1E)-3-Hydroxy-1-propenyl)-2-methoxyphenol, n-</w:t>
      </w:r>
      <w:proofErr w:type="spellStart"/>
      <w:r w:rsidRPr="00DC72E8">
        <w:rPr>
          <w:rFonts w:ascii="Arial" w:hAnsi="Arial" w:cs="Arial"/>
        </w:rPr>
        <w:t>Hexadecanoic</w:t>
      </w:r>
      <w:proofErr w:type="spellEnd"/>
      <w:r w:rsidRPr="00DC72E8">
        <w:rPr>
          <w:rFonts w:ascii="Arial" w:hAnsi="Arial" w:cs="Arial"/>
        </w:rPr>
        <w:t xml:space="preserve"> acid, 9,12,15-octadecatrienoic acid, (Z,Z,Z), Octadecanoic acid, Erythritol, 2-Butenoic acid, 2-methyl-, methyl ester, (Z), Cyclobutane-1,1-dicarboxamide, N,N-di-benzoyloxy, 1,2,3,4-butanetetrol [S-(R,R)], 4-O-Methylmannose, Card-20(22)-</w:t>
      </w:r>
      <w:proofErr w:type="spellStart"/>
      <w:r w:rsidRPr="00DC72E8">
        <w:rPr>
          <w:rFonts w:ascii="Arial" w:hAnsi="Arial" w:cs="Arial"/>
        </w:rPr>
        <w:t>enolide</w:t>
      </w:r>
      <w:proofErr w:type="spellEnd"/>
      <w:r w:rsidRPr="00DC72E8">
        <w:rPr>
          <w:rFonts w:ascii="Arial" w:hAnsi="Arial" w:cs="Arial"/>
        </w:rPr>
        <w:t>, 3-[(2,6-dideoxy-4-O-β-D-glucopyranosyl-3-O-methyl-β-D-ribo-hexopyranosyl)oxy]-5,14-dihydroxy-19-oxo-,(3β,5β),4-C-methyl-myo-inositol, N-</w:t>
      </w:r>
      <w:proofErr w:type="spellStart"/>
      <w:r w:rsidRPr="00DC72E8">
        <w:rPr>
          <w:rFonts w:ascii="Arial" w:hAnsi="Arial" w:cs="Arial"/>
        </w:rPr>
        <w:t>Serylserine</w:t>
      </w:r>
      <w:proofErr w:type="spellEnd"/>
      <w:r w:rsidRPr="00DC72E8">
        <w:rPr>
          <w:rFonts w:ascii="Arial" w:hAnsi="Arial" w:cs="Arial"/>
        </w:rPr>
        <w:t>, 2,2,4-Trimethyl-3-pentanol, Phenol, 3-isopropoxy-5-methyl,</w:t>
      </w:r>
      <w:r w:rsidRPr="00DC72E8">
        <w:rPr>
          <w:rFonts w:ascii="Arial" w:hAnsi="Arial" w:cs="Arial"/>
        </w:rPr>
        <w:tab/>
        <w:t xml:space="preserve"> 4,8-Decadien-3-ol, 5,9-dimethyl-5-bro</w:t>
      </w:r>
      <w:r w:rsidR="00AB29A1">
        <w:rPr>
          <w:rFonts w:ascii="Arial" w:hAnsi="Arial" w:cs="Arial"/>
        </w:rPr>
        <w:t>mopentanoic acid</w:t>
      </w:r>
      <w:r w:rsidR="00AB29A1">
        <w:rPr>
          <w:rFonts w:ascii="Arial" w:hAnsi="Arial" w:cs="Arial"/>
        </w:rPr>
        <w:tab/>
        <w:t>and vanillin (</w:t>
      </w:r>
      <w:r w:rsidR="00AB29A1" w:rsidRPr="00AB29A1">
        <w:rPr>
          <w:rFonts w:ascii="Arial" w:hAnsi="Arial" w:cs="Arial"/>
          <w:b/>
        </w:rPr>
        <w:t>table 3</w:t>
      </w:r>
      <w:r w:rsidR="00AB29A1">
        <w:rPr>
          <w:rFonts w:ascii="Arial" w:hAnsi="Arial" w:cs="Arial"/>
        </w:rPr>
        <w:t>).</w:t>
      </w:r>
    </w:p>
    <w:p w14:paraId="26FBF685" w14:textId="77777777" w:rsidR="00DC72E8" w:rsidRPr="00DC72E8" w:rsidRDefault="00DC72E8" w:rsidP="00DC72E8">
      <w:pPr>
        <w:pStyle w:val="Body"/>
        <w:rPr>
          <w:rFonts w:ascii="Arial" w:hAnsi="Arial" w:cs="Arial"/>
        </w:rPr>
      </w:pPr>
      <w:r w:rsidRPr="00DC72E8">
        <w:rPr>
          <w:rFonts w:ascii="Arial" w:hAnsi="Arial" w:cs="Arial"/>
        </w:rPr>
        <w:t>Vitamin E is well-known for its role in protecting cells from oxidative stress by scavenging free radicals (</w:t>
      </w:r>
      <w:proofErr w:type="spellStart"/>
      <w:r w:rsidRPr="00DC72E8">
        <w:rPr>
          <w:rFonts w:ascii="Arial" w:hAnsi="Arial" w:cs="Arial"/>
        </w:rPr>
        <w:t>Idan</w:t>
      </w:r>
      <w:proofErr w:type="spellEnd"/>
      <w:r w:rsidR="002A5764">
        <w:rPr>
          <w:rFonts w:ascii="Arial" w:hAnsi="Arial" w:cs="Arial"/>
        </w:rPr>
        <w:t xml:space="preserve">, </w:t>
      </w:r>
      <w:r w:rsidR="002A5764" w:rsidRPr="002A5764">
        <w:rPr>
          <w:rFonts w:ascii="Arial" w:hAnsi="Arial" w:cs="Arial"/>
        </w:rPr>
        <w:t>Al-</w:t>
      </w:r>
      <w:proofErr w:type="spellStart"/>
      <w:r w:rsidR="002A5764" w:rsidRPr="002A5764">
        <w:rPr>
          <w:rFonts w:ascii="Arial" w:hAnsi="Arial" w:cs="Arial"/>
        </w:rPr>
        <w:t>Marzoqi</w:t>
      </w:r>
      <w:proofErr w:type="spellEnd"/>
      <w:r w:rsidR="002A5764">
        <w:rPr>
          <w:rFonts w:ascii="Arial" w:hAnsi="Arial" w:cs="Arial"/>
        </w:rPr>
        <w:t xml:space="preserve"> </w:t>
      </w:r>
      <w:r w:rsidR="002A5764" w:rsidRPr="002A5764">
        <w:rPr>
          <w:rFonts w:ascii="Arial" w:hAnsi="Arial" w:cs="Arial"/>
        </w:rPr>
        <w:t xml:space="preserve">&amp; Hameed </w:t>
      </w:r>
      <w:r w:rsidRPr="00DC72E8">
        <w:rPr>
          <w:rFonts w:ascii="Arial" w:hAnsi="Arial" w:cs="Arial"/>
        </w:rPr>
        <w:t>2015). 4H-Pyran-4-one, 2,3-dihydro-3,5-dihydroxyl-6-methyl is known for its antioxidant properties, primarily through its ability to chelate metal ions and scavenge free radicals. Additionally, it can bind to metal ions like iron and copper, which catalyze the formation of ROS through Fenton reactions, thereby reducing the overall oxidative stress in the system. The molecule also possesses anti-inflammatory, antimicrobial, and antiproliferative properties (</w:t>
      </w:r>
      <w:proofErr w:type="spellStart"/>
      <w:r w:rsidRPr="00DC72E8">
        <w:rPr>
          <w:rFonts w:ascii="Arial" w:hAnsi="Arial" w:cs="Arial"/>
        </w:rPr>
        <w:t>Sgopalakrishnan</w:t>
      </w:r>
      <w:proofErr w:type="spellEnd"/>
      <w:r w:rsidRPr="00DC72E8">
        <w:rPr>
          <w:rFonts w:ascii="Arial" w:hAnsi="Arial" w:cs="Arial"/>
        </w:rPr>
        <w:t xml:space="preserve"> &amp; Vadivel, 2011; Rane &amp; Anusha, 2012; </w:t>
      </w:r>
      <w:proofErr w:type="spellStart"/>
      <w:r w:rsidRPr="00DC72E8">
        <w:rPr>
          <w:rFonts w:ascii="Arial" w:hAnsi="Arial" w:cs="Arial"/>
        </w:rPr>
        <w:t>Sirigiri</w:t>
      </w:r>
      <w:proofErr w:type="spellEnd"/>
      <w:r w:rsidRPr="00DC72E8">
        <w:rPr>
          <w:rFonts w:ascii="Arial" w:hAnsi="Arial" w:cs="Arial"/>
        </w:rPr>
        <w:t xml:space="preserve"> &amp; </w:t>
      </w:r>
      <w:proofErr w:type="spellStart"/>
      <w:r w:rsidRPr="00DC72E8">
        <w:rPr>
          <w:rFonts w:ascii="Arial" w:hAnsi="Arial" w:cs="Arial"/>
        </w:rPr>
        <w:t>Kandru</w:t>
      </w:r>
      <w:proofErr w:type="spellEnd"/>
      <w:r w:rsidRPr="00DC72E8">
        <w:rPr>
          <w:rFonts w:ascii="Arial" w:hAnsi="Arial" w:cs="Arial"/>
        </w:rPr>
        <w:t xml:space="preserve">, 2017; </w:t>
      </w:r>
      <w:r w:rsidR="000444A5">
        <w:rPr>
          <w:rFonts w:ascii="Arial" w:hAnsi="Arial" w:cs="Arial"/>
        </w:rPr>
        <w:t xml:space="preserve">Kumar, </w:t>
      </w:r>
      <w:proofErr w:type="spellStart"/>
      <w:r w:rsidR="000444A5">
        <w:rPr>
          <w:rFonts w:ascii="Arial" w:hAnsi="Arial" w:cs="Arial"/>
        </w:rPr>
        <w:t>Kumaravel</w:t>
      </w:r>
      <w:proofErr w:type="spellEnd"/>
      <w:r w:rsidR="000444A5" w:rsidRPr="000444A5">
        <w:rPr>
          <w:rFonts w:ascii="Arial" w:hAnsi="Arial" w:cs="Arial"/>
        </w:rPr>
        <w:t xml:space="preserve"> &amp; Lalitha, </w:t>
      </w:r>
      <w:r w:rsidRPr="00DC72E8">
        <w:rPr>
          <w:rFonts w:ascii="Arial" w:hAnsi="Arial" w:cs="Arial"/>
        </w:rPr>
        <w:t>2010; Yu</w:t>
      </w:r>
      <w:r w:rsidR="000444A5">
        <w:rPr>
          <w:rFonts w:ascii="Arial" w:hAnsi="Arial" w:cs="Arial"/>
        </w:rPr>
        <w:t xml:space="preserve">, </w:t>
      </w:r>
      <w:r w:rsidR="000444A5" w:rsidRPr="00346BDB">
        <w:rPr>
          <w:rFonts w:ascii="Times New Roman" w:hAnsi="Times New Roman"/>
          <w:color w:val="000000" w:themeColor="text1"/>
          <w:sz w:val="24"/>
          <w:szCs w:val="24"/>
        </w:rPr>
        <w:t xml:space="preserve">Zhao, Liu, </w:t>
      </w:r>
      <w:r w:rsidR="000444A5">
        <w:rPr>
          <w:rFonts w:ascii="Times New Roman" w:hAnsi="Times New Roman"/>
          <w:color w:val="000000" w:themeColor="text1"/>
          <w:sz w:val="24"/>
          <w:szCs w:val="24"/>
        </w:rPr>
        <w:t xml:space="preserve">Zeng </w:t>
      </w:r>
      <w:r w:rsidR="000444A5" w:rsidRPr="00346BDB">
        <w:rPr>
          <w:rFonts w:ascii="Times New Roman" w:hAnsi="Times New Roman"/>
          <w:color w:val="000000" w:themeColor="text1"/>
          <w:sz w:val="24"/>
          <w:szCs w:val="24"/>
        </w:rPr>
        <w:t xml:space="preserve">&amp; Hu, </w:t>
      </w:r>
      <w:r w:rsidRPr="00DC72E8">
        <w:rPr>
          <w:rFonts w:ascii="Arial" w:hAnsi="Arial" w:cs="Arial"/>
        </w:rPr>
        <w:t>2013). Catechol is known for its ant</w:t>
      </w:r>
      <w:r w:rsidR="005C61D7">
        <w:rPr>
          <w:rFonts w:ascii="Arial" w:hAnsi="Arial" w:cs="Arial"/>
        </w:rPr>
        <w:t>ioxidant activities (</w:t>
      </w:r>
      <w:proofErr w:type="spellStart"/>
      <w:r w:rsidR="005C61D7">
        <w:rPr>
          <w:rFonts w:ascii="Arial" w:hAnsi="Arial" w:cs="Arial"/>
        </w:rPr>
        <w:t>Razaviamri</w:t>
      </w:r>
      <w:proofErr w:type="spellEnd"/>
      <w:r w:rsidR="005C61D7">
        <w:rPr>
          <w:rFonts w:ascii="Arial" w:hAnsi="Arial" w:cs="Arial"/>
        </w:rPr>
        <w:t xml:space="preserve">, Wang, Liu, </w:t>
      </w:r>
      <w:r w:rsidR="005C61D7" w:rsidRPr="005C61D7">
        <w:rPr>
          <w:rFonts w:ascii="Arial" w:hAnsi="Arial" w:cs="Arial"/>
        </w:rPr>
        <w:t>&amp; Lee,</w:t>
      </w:r>
      <w:r w:rsidR="005C61D7">
        <w:rPr>
          <w:rFonts w:ascii="Arial" w:hAnsi="Arial" w:cs="Arial"/>
        </w:rPr>
        <w:t xml:space="preserve"> </w:t>
      </w:r>
      <w:r w:rsidRPr="00DC72E8">
        <w:rPr>
          <w:rFonts w:ascii="Arial" w:hAnsi="Arial" w:cs="Arial"/>
        </w:rPr>
        <w:t>2021). Compounds like 4-((1E)-3-Hydroxy-1-propenyl)-2-methoxyphenol and n-</w:t>
      </w:r>
      <w:proofErr w:type="spellStart"/>
      <w:r w:rsidRPr="00DC72E8">
        <w:rPr>
          <w:rFonts w:ascii="Arial" w:hAnsi="Arial" w:cs="Arial"/>
        </w:rPr>
        <w:t>Hexadecanoic</w:t>
      </w:r>
      <w:proofErr w:type="spellEnd"/>
      <w:r w:rsidRPr="00DC72E8">
        <w:rPr>
          <w:rFonts w:ascii="Arial" w:hAnsi="Arial" w:cs="Arial"/>
        </w:rPr>
        <w:t xml:space="preserve"> acid have been reported to possess anti-inflammatory properties. </w:t>
      </w:r>
      <w:proofErr w:type="spellStart"/>
      <w:r w:rsidRPr="00DC72E8">
        <w:rPr>
          <w:rFonts w:ascii="Arial" w:hAnsi="Arial" w:cs="Arial"/>
        </w:rPr>
        <w:t>Phenylhydrazine</w:t>
      </w:r>
      <w:proofErr w:type="spellEnd"/>
      <w:r w:rsidRPr="00DC72E8">
        <w:rPr>
          <w:rFonts w:ascii="Arial" w:hAnsi="Arial" w:cs="Arial"/>
        </w:rPr>
        <w:t xml:space="preserve">-induced toxicity often results in inflammation and oxidative stress. The anti-inflammatory effects of these compounds can help reduce inflammation, thereby providing a protective effect against the induced toxicity (Kala &amp; </w:t>
      </w:r>
      <w:proofErr w:type="spellStart"/>
      <w:r w:rsidRPr="00DC72E8">
        <w:rPr>
          <w:rFonts w:ascii="Arial" w:hAnsi="Arial" w:cs="Arial"/>
        </w:rPr>
        <w:t>Ammani</w:t>
      </w:r>
      <w:proofErr w:type="spellEnd"/>
      <w:r w:rsidRPr="00DC72E8">
        <w:rPr>
          <w:rFonts w:ascii="Arial" w:hAnsi="Arial" w:cs="Arial"/>
        </w:rPr>
        <w:t xml:space="preserve">, 2017; </w:t>
      </w:r>
      <w:proofErr w:type="spellStart"/>
      <w:r w:rsidRPr="00DC72E8">
        <w:rPr>
          <w:rFonts w:ascii="Arial" w:hAnsi="Arial" w:cs="Arial"/>
        </w:rPr>
        <w:t>Ashwathanarayana</w:t>
      </w:r>
      <w:proofErr w:type="spellEnd"/>
      <w:r w:rsidRPr="00DC72E8">
        <w:rPr>
          <w:rFonts w:ascii="Arial" w:hAnsi="Arial" w:cs="Arial"/>
        </w:rPr>
        <w:t xml:space="preserve"> &amp; Raja, 2017; </w:t>
      </w:r>
      <w:proofErr w:type="spellStart"/>
      <w:r w:rsidRPr="00DC72E8">
        <w:rPr>
          <w:rFonts w:ascii="Arial" w:hAnsi="Arial" w:cs="Arial"/>
        </w:rPr>
        <w:t>Sgopalakrishnan</w:t>
      </w:r>
      <w:proofErr w:type="spellEnd"/>
      <w:r w:rsidRPr="00DC72E8">
        <w:rPr>
          <w:rFonts w:ascii="Arial" w:hAnsi="Arial" w:cs="Arial"/>
        </w:rPr>
        <w:t xml:space="preserve"> &amp; Vadivel, 2011). Compounds such as 9,12,15-octadecatrienoic acid, (</w:t>
      </w:r>
      <w:proofErr w:type="gramStart"/>
      <w:r w:rsidRPr="00DC72E8">
        <w:rPr>
          <w:rFonts w:ascii="Arial" w:hAnsi="Arial" w:cs="Arial"/>
        </w:rPr>
        <w:t>Z,Z</w:t>
      </w:r>
      <w:proofErr w:type="gramEnd"/>
      <w:r w:rsidRPr="00DC72E8">
        <w:rPr>
          <w:rFonts w:ascii="Arial" w:hAnsi="Arial" w:cs="Arial"/>
        </w:rPr>
        <w:t>,Z) and Octadecanoic acid have been implicated in maintaining membrane integrity and reducing oxidative stress. 1,2,3,4-butanetetrol [S-(</w:t>
      </w:r>
      <w:proofErr w:type="gramStart"/>
      <w:r w:rsidRPr="00DC72E8">
        <w:rPr>
          <w:rFonts w:ascii="Arial" w:hAnsi="Arial" w:cs="Arial"/>
        </w:rPr>
        <w:t>R,R</w:t>
      </w:r>
      <w:proofErr w:type="gramEnd"/>
      <w:r w:rsidRPr="00DC72E8">
        <w:rPr>
          <w:rFonts w:ascii="Arial" w:hAnsi="Arial" w:cs="Arial"/>
        </w:rPr>
        <w:t xml:space="preserve">)], also known as erythritol, </w:t>
      </w:r>
      <w:commentRangeStart w:id="15"/>
      <w:r w:rsidRPr="00326C49">
        <w:rPr>
          <w:rFonts w:ascii="Arial" w:hAnsi="Arial" w:cs="Arial"/>
          <w:color w:val="FF0000"/>
        </w:rPr>
        <w:t>has been found to be</w:t>
      </w:r>
      <w:commentRangeEnd w:id="15"/>
      <w:r w:rsidR="00326C49">
        <w:rPr>
          <w:rStyle w:val="CommentReference"/>
        </w:rPr>
        <w:commentReference w:id="15"/>
      </w:r>
      <w:r w:rsidRPr="00DC72E8">
        <w:rPr>
          <w:rFonts w:ascii="Arial" w:hAnsi="Arial" w:cs="Arial"/>
        </w:rPr>
        <w:t xml:space="preserve"> effective in promoti</w:t>
      </w:r>
      <w:r w:rsidR="005C61D7">
        <w:rPr>
          <w:rFonts w:ascii="Arial" w:hAnsi="Arial" w:cs="Arial"/>
        </w:rPr>
        <w:t>ng tooth mineralization (</w:t>
      </w:r>
      <w:proofErr w:type="spellStart"/>
      <w:r w:rsidR="005C61D7">
        <w:rPr>
          <w:rFonts w:ascii="Arial" w:hAnsi="Arial" w:cs="Arial"/>
        </w:rPr>
        <w:t>Iwueke</w:t>
      </w:r>
      <w:proofErr w:type="spellEnd"/>
      <w:r w:rsidR="005C61D7">
        <w:rPr>
          <w:rFonts w:ascii="Arial" w:hAnsi="Arial" w:cs="Arial"/>
        </w:rPr>
        <w:t xml:space="preserve">, </w:t>
      </w:r>
      <w:proofErr w:type="spellStart"/>
      <w:r w:rsidR="005C61D7" w:rsidRPr="005C61D7">
        <w:rPr>
          <w:rFonts w:ascii="Arial" w:hAnsi="Arial" w:cs="Arial"/>
        </w:rPr>
        <w:t>Ejekwumadu</w:t>
      </w:r>
      <w:proofErr w:type="spellEnd"/>
      <w:r w:rsidR="005C61D7" w:rsidRPr="005C61D7">
        <w:rPr>
          <w:rFonts w:ascii="Arial" w:hAnsi="Arial" w:cs="Arial"/>
        </w:rPr>
        <w:t xml:space="preserve">, Chukwu, </w:t>
      </w:r>
      <w:proofErr w:type="spellStart"/>
      <w:r w:rsidR="005C61D7" w:rsidRPr="005C61D7">
        <w:rPr>
          <w:rFonts w:ascii="Arial" w:hAnsi="Arial" w:cs="Arial"/>
        </w:rPr>
        <w:t>Nwodu</w:t>
      </w:r>
      <w:proofErr w:type="spellEnd"/>
      <w:r w:rsidR="005C61D7">
        <w:rPr>
          <w:rFonts w:ascii="Arial" w:hAnsi="Arial" w:cs="Arial"/>
        </w:rPr>
        <w:t xml:space="preserve"> </w:t>
      </w:r>
      <w:r w:rsidR="005C61D7" w:rsidRPr="005C61D7">
        <w:rPr>
          <w:rFonts w:ascii="Arial" w:hAnsi="Arial" w:cs="Arial"/>
        </w:rPr>
        <w:t xml:space="preserve">&amp; </w:t>
      </w:r>
      <w:proofErr w:type="spellStart"/>
      <w:r w:rsidR="005C61D7" w:rsidRPr="005C61D7">
        <w:rPr>
          <w:rFonts w:ascii="Arial" w:hAnsi="Arial" w:cs="Arial"/>
        </w:rPr>
        <w:t>Akalonu</w:t>
      </w:r>
      <w:proofErr w:type="spellEnd"/>
      <w:r w:rsidR="005C61D7" w:rsidRPr="005C61D7">
        <w:rPr>
          <w:rFonts w:ascii="Arial" w:hAnsi="Arial" w:cs="Arial"/>
        </w:rPr>
        <w:t xml:space="preserve">, </w:t>
      </w:r>
      <w:r w:rsidRPr="00DC72E8">
        <w:rPr>
          <w:rFonts w:ascii="Arial" w:hAnsi="Arial" w:cs="Arial"/>
        </w:rPr>
        <w:t xml:space="preserve">2020). </w:t>
      </w:r>
      <w:r w:rsidRPr="00DC72E8">
        <w:rPr>
          <w:rFonts w:ascii="Arial" w:hAnsi="Arial" w:cs="Arial"/>
        </w:rPr>
        <w:lastRenderedPageBreak/>
        <w:t xml:space="preserve">Furthermore, it exhibits in </w:t>
      </w:r>
      <w:r w:rsidRPr="008B5FBB">
        <w:rPr>
          <w:rFonts w:ascii="Arial" w:hAnsi="Arial" w:cs="Arial"/>
          <w:i/>
        </w:rPr>
        <w:t>vivo</w:t>
      </w:r>
      <w:r w:rsidRPr="00DC72E8">
        <w:rPr>
          <w:rFonts w:ascii="Arial" w:hAnsi="Arial" w:cs="Arial"/>
        </w:rPr>
        <w:t xml:space="preserve"> antioxidant properties and helps prevent vascular damage caused by hyperglycemia (den Hartog et al., 2010). The compound Cyclobutane-1,1-dicarboxamide, </w:t>
      </w:r>
      <w:proofErr w:type="gramStart"/>
      <w:r w:rsidRPr="00DC72E8">
        <w:rPr>
          <w:rFonts w:ascii="Arial" w:hAnsi="Arial" w:cs="Arial"/>
        </w:rPr>
        <w:t>N,N</w:t>
      </w:r>
      <w:proofErr w:type="gramEnd"/>
      <w:r w:rsidRPr="00DC72E8">
        <w:rPr>
          <w:rFonts w:ascii="Arial" w:hAnsi="Arial" w:cs="Arial"/>
        </w:rPr>
        <w:t>'-</w:t>
      </w:r>
      <w:proofErr w:type="spellStart"/>
      <w:r w:rsidRPr="00DC72E8">
        <w:rPr>
          <w:rFonts w:ascii="Arial" w:hAnsi="Arial" w:cs="Arial"/>
        </w:rPr>
        <w:t>dibenzoyloxy</w:t>
      </w:r>
      <w:proofErr w:type="spellEnd"/>
      <w:r w:rsidRPr="00DC72E8">
        <w:rPr>
          <w:rFonts w:ascii="Arial" w:hAnsi="Arial" w:cs="Arial"/>
        </w:rPr>
        <w:t>, demonstrates a range of properties, including anaphylactic, anti-tumor, Arylamine-N-Acetyltransferase-Inhibition, decreased norepinephrine production, GABAergic effects, increased natural killer (NK) cell activity, inhibition of Tumor Necrosis Factor (TNF) production, myo-neurostimulation, NADH-Oxidase inhibition, and NADH-Ubiquinone-</w:t>
      </w:r>
      <w:proofErr w:type="spellStart"/>
      <w:r w:rsidRPr="00DC72E8">
        <w:rPr>
          <w:rFonts w:ascii="Arial" w:hAnsi="Arial" w:cs="Arial"/>
        </w:rPr>
        <w:t>Oxido</w:t>
      </w:r>
      <w:proofErr w:type="spellEnd"/>
      <w:r w:rsidRPr="00DC72E8">
        <w:rPr>
          <w:rFonts w:ascii="Arial" w:hAnsi="Arial" w:cs="Arial"/>
        </w:rPr>
        <w:t>-reductase inhibition (</w:t>
      </w:r>
      <w:proofErr w:type="spellStart"/>
      <w:r w:rsidRPr="00DC72E8">
        <w:rPr>
          <w:rFonts w:ascii="Arial" w:hAnsi="Arial" w:cs="Arial"/>
        </w:rPr>
        <w:t>Aswaran</w:t>
      </w:r>
      <w:proofErr w:type="spellEnd"/>
      <w:r w:rsidRPr="00DC72E8">
        <w:rPr>
          <w:rFonts w:ascii="Arial" w:hAnsi="Arial" w:cs="Arial"/>
        </w:rPr>
        <w:t xml:space="preserve"> &amp; Raman, 2014). Arylamine N-acetyltransferases (NAT) </w:t>
      </w:r>
      <w:commentRangeStart w:id="16"/>
      <w:r w:rsidRPr="00326C49">
        <w:rPr>
          <w:rFonts w:ascii="Arial" w:hAnsi="Arial" w:cs="Arial"/>
          <w:color w:val="FF0000"/>
        </w:rPr>
        <w:t>plays</w:t>
      </w:r>
      <w:commentRangeEnd w:id="16"/>
      <w:r w:rsidR="00326C49">
        <w:rPr>
          <w:rStyle w:val="CommentReference"/>
        </w:rPr>
        <w:commentReference w:id="16"/>
      </w:r>
      <w:r w:rsidRPr="00DC72E8">
        <w:rPr>
          <w:rFonts w:ascii="Arial" w:hAnsi="Arial" w:cs="Arial"/>
        </w:rPr>
        <w:t xml:space="preserve"> a crucial role in detoxifying and activating various aromatic amine drugs and carcinog</w:t>
      </w:r>
      <w:r w:rsidR="008B5FBB">
        <w:rPr>
          <w:rFonts w:ascii="Arial" w:hAnsi="Arial" w:cs="Arial"/>
        </w:rPr>
        <w:t xml:space="preserve">ens (Hernández-González, </w:t>
      </w:r>
      <w:r w:rsidR="008B5FBB" w:rsidRPr="008B5FBB">
        <w:rPr>
          <w:rFonts w:ascii="Arial" w:hAnsi="Arial" w:cs="Arial"/>
        </w:rPr>
        <w:t>Herrera-Vargas, Martínez-</w:t>
      </w:r>
      <w:proofErr w:type="spellStart"/>
      <w:r w:rsidR="008B5FBB" w:rsidRPr="008B5FBB">
        <w:rPr>
          <w:rFonts w:ascii="Arial" w:hAnsi="Arial" w:cs="Arial"/>
        </w:rPr>
        <w:t>Leija</w:t>
      </w:r>
      <w:proofErr w:type="spellEnd"/>
      <w:r w:rsidR="008B5FBB" w:rsidRPr="008B5FBB">
        <w:rPr>
          <w:rFonts w:ascii="Arial" w:hAnsi="Arial" w:cs="Arial"/>
        </w:rPr>
        <w:t xml:space="preserve">, </w:t>
      </w:r>
      <w:r w:rsidR="008B5FBB">
        <w:rPr>
          <w:rFonts w:ascii="Arial" w:hAnsi="Arial" w:cs="Arial"/>
        </w:rPr>
        <w:t xml:space="preserve">Zavala-Reyes </w:t>
      </w:r>
      <w:r w:rsidR="008B5FBB" w:rsidRPr="008B5FBB">
        <w:rPr>
          <w:rFonts w:ascii="Arial" w:hAnsi="Arial" w:cs="Arial"/>
        </w:rPr>
        <w:t xml:space="preserve">&amp; Portales-Pérez, </w:t>
      </w:r>
      <w:r w:rsidRPr="00DC72E8">
        <w:rPr>
          <w:rFonts w:ascii="Arial" w:hAnsi="Arial" w:cs="Arial"/>
        </w:rPr>
        <w:t>2022). This molecule likely serves to protect the body from inhaled allergic agents, enhance neurotransmission of allergic signals, clear respiratory pathways of cellular debris, and protect lung tissues from oxidative bursts. The TNF inhibitor activity of the molecules in the plant can be beneficial for treating inflammatory reactions in the respiratory tract, which are associated with autoimmune and immune-mediated disorders. This is particularly valuable since many commercially available TNF inhibitors have sig</w:t>
      </w:r>
      <w:r w:rsidR="008B5FBB">
        <w:rPr>
          <w:rFonts w:ascii="Arial" w:hAnsi="Arial" w:cs="Arial"/>
        </w:rPr>
        <w:t>nificant side effects (</w:t>
      </w:r>
      <w:proofErr w:type="spellStart"/>
      <w:r w:rsidR="008B5FBB">
        <w:rPr>
          <w:rFonts w:ascii="Arial" w:hAnsi="Arial" w:cs="Arial"/>
        </w:rPr>
        <w:t>Lopetuso</w:t>
      </w:r>
      <w:proofErr w:type="spellEnd"/>
      <w:r w:rsidR="008B5FBB">
        <w:rPr>
          <w:rFonts w:ascii="Arial" w:hAnsi="Arial" w:cs="Arial"/>
        </w:rPr>
        <w:t xml:space="preserve">, </w:t>
      </w:r>
      <w:r w:rsidR="008B5FBB" w:rsidRPr="008B5FBB">
        <w:rPr>
          <w:rFonts w:ascii="Arial" w:hAnsi="Arial" w:cs="Arial"/>
        </w:rPr>
        <w:t xml:space="preserve">Cuomo, Mignini, </w:t>
      </w:r>
      <w:proofErr w:type="spellStart"/>
      <w:r w:rsidR="008B5FBB">
        <w:rPr>
          <w:rFonts w:ascii="Arial" w:hAnsi="Arial" w:cs="Arial"/>
        </w:rPr>
        <w:t>Gasbarrini</w:t>
      </w:r>
      <w:proofErr w:type="spellEnd"/>
      <w:r w:rsidR="008B5FBB">
        <w:rPr>
          <w:rFonts w:ascii="Arial" w:hAnsi="Arial" w:cs="Arial"/>
        </w:rPr>
        <w:t xml:space="preserve"> </w:t>
      </w:r>
      <w:r w:rsidR="008B5FBB" w:rsidRPr="008B5FBB">
        <w:rPr>
          <w:rFonts w:ascii="Arial" w:hAnsi="Arial" w:cs="Arial"/>
        </w:rPr>
        <w:t xml:space="preserve">&amp; Papa, </w:t>
      </w:r>
      <w:r w:rsidRPr="00DC72E8">
        <w:rPr>
          <w:rFonts w:ascii="Arial" w:hAnsi="Arial" w:cs="Arial"/>
        </w:rPr>
        <w:t>2023). The NADH-Ubiquinone-</w:t>
      </w:r>
      <w:proofErr w:type="spellStart"/>
      <w:r w:rsidRPr="00DC72E8">
        <w:rPr>
          <w:rFonts w:ascii="Arial" w:hAnsi="Arial" w:cs="Arial"/>
        </w:rPr>
        <w:t>Oxido</w:t>
      </w:r>
      <w:proofErr w:type="spellEnd"/>
      <w:r w:rsidRPr="00DC72E8">
        <w:rPr>
          <w:rFonts w:ascii="Arial" w:hAnsi="Arial" w:cs="Arial"/>
        </w:rPr>
        <w:t>-reductase inhibition may help control bacterial infections in the respiratory tract. Compounds containing a 2-benzylbenzofuran moiety exhibit a wide range of pharmacological activities, including antioxidants, anti-inflammatory, antiangioge</w:t>
      </w:r>
      <w:r w:rsidR="00A53924">
        <w:rPr>
          <w:rFonts w:ascii="Arial" w:hAnsi="Arial" w:cs="Arial"/>
        </w:rPr>
        <w:t xml:space="preserve">nic, and antiviral effects (Qin, </w:t>
      </w:r>
      <w:r w:rsidR="00A53924" w:rsidRPr="00346BDB">
        <w:rPr>
          <w:rFonts w:ascii="Times New Roman" w:hAnsi="Times New Roman"/>
          <w:color w:val="000000" w:themeColor="text1"/>
          <w:sz w:val="24"/>
          <w:szCs w:val="24"/>
        </w:rPr>
        <w:t xml:space="preserve">Vo, </w:t>
      </w:r>
      <w:proofErr w:type="spellStart"/>
      <w:r w:rsidR="00A53924" w:rsidRPr="00346BDB">
        <w:rPr>
          <w:rFonts w:ascii="Times New Roman" w:hAnsi="Times New Roman"/>
          <w:color w:val="000000" w:themeColor="text1"/>
          <w:sz w:val="24"/>
          <w:szCs w:val="24"/>
        </w:rPr>
        <w:t>Nakhai</w:t>
      </w:r>
      <w:proofErr w:type="spellEnd"/>
      <w:r w:rsidR="00A53924" w:rsidRPr="00346BDB">
        <w:rPr>
          <w:rFonts w:ascii="Times New Roman" w:hAnsi="Times New Roman"/>
          <w:color w:val="000000" w:themeColor="text1"/>
          <w:sz w:val="24"/>
          <w:szCs w:val="24"/>
        </w:rPr>
        <w:t xml:space="preserve">, </w:t>
      </w:r>
      <w:r w:rsidR="00A53924">
        <w:rPr>
          <w:rFonts w:ascii="Times New Roman" w:hAnsi="Times New Roman"/>
          <w:color w:val="000000" w:themeColor="text1"/>
          <w:sz w:val="24"/>
          <w:szCs w:val="24"/>
        </w:rPr>
        <w:t xml:space="preserve">Andersson &amp; </w:t>
      </w:r>
      <w:proofErr w:type="spellStart"/>
      <w:r w:rsidR="00A53924" w:rsidRPr="00346BDB">
        <w:rPr>
          <w:rFonts w:ascii="Times New Roman" w:hAnsi="Times New Roman"/>
          <w:color w:val="000000" w:themeColor="text1"/>
          <w:sz w:val="24"/>
          <w:szCs w:val="24"/>
        </w:rPr>
        <w:t>Elofsson</w:t>
      </w:r>
      <w:proofErr w:type="spellEnd"/>
      <w:r w:rsidR="00A53924" w:rsidRPr="00346BDB">
        <w:rPr>
          <w:rFonts w:ascii="Times New Roman" w:hAnsi="Times New Roman"/>
          <w:color w:val="000000" w:themeColor="text1"/>
          <w:sz w:val="24"/>
          <w:szCs w:val="24"/>
        </w:rPr>
        <w:t>,</w:t>
      </w:r>
      <w:r w:rsidR="00A53924">
        <w:rPr>
          <w:rFonts w:ascii="Times New Roman" w:hAnsi="Times New Roman"/>
          <w:color w:val="000000" w:themeColor="text1"/>
          <w:sz w:val="24"/>
          <w:szCs w:val="24"/>
        </w:rPr>
        <w:t xml:space="preserve"> </w:t>
      </w:r>
      <w:r w:rsidRPr="00DC72E8">
        <w:rPr>
          <w:rFonts w:ascii="Arial" w:hAnsi="Arial" w:cs="Arial"/>
        </w:rPr>
        <w:t>2017). Additionally, 3-ethyl-4-methyl-1H-pyrrole-2,5-dione possesses ant</w:t>
      </w:r>
      <w:r w:rsidR="00A53924">
        <w:rPr>
          <w:rFonts w:ascii="Arial" w:hAnsi="Arial" w:cs="Arial"/>
        </w:rPr>
        <w:t>imicrobial properties (</w:t>
      </w:r>
      <w:proofErr w:type="spellStart"/>
      <w:r w:rsidR="00A53924">
        <w:rPr>
          <w:rFonts w:ascii="Arial" w:hAnsi="Arial" w:cs="Arial"/>
        </w:rPr>
        <w:t>Paprocka</w:t>
      </w:r>
      <w:proofErr w:type="spellEnd"/>
      <w:r w:rsidR="00A53924">
        <w:rPr>
          <w:rFonts w:ascii="Arial" w:hAnsi="Arial" w:cs="Arial"/>
        </w:rPr>
        <w:t xml:space="preserve">, </w:t>
      </w:r>
      <w:proofErr w:type="spellStart"/>
      <w:r w:rsidR="00A53924" w:rsidRPr="00A53924">
        <w:rPr>
          <w:rFonts w:ascii="Arial" w:hAnsi="Arial" w:cs="Arial"/>
        </w:rPr>
        <w:t>Pazderski</w:t>
      </w:r>
      <w:proofErr w:type="spellEnd"/>
      <w:r w:rsidR="00A53924">
        <w:rPr>
          <w:rFonts w:ascii="Arial" w:hAnsi="Arial" w:cs="Arial"/>
        </w:rPr>
        <w:t xml:space="preserve">, </w:t>
      </w:r>
      <w:r w:rsidR="00A53924" w:rsidRPr="00A53924">
        <w:rPr>
          <w:rFonts w:ascii="Arial" w:hAnsi="Arial" w:cs="Arial"/>
        </w:rPr>
        <w:t>Mazur, Wiese-</w:t>
      </w:r>
      <w:proofErr w:type="spellStart"/>
      <w:r w:rsidR="00A53924" w:rsidRPr="00A53924">
        <w:rPr>
          <w:rFonts w:ascii="Arial" w:hAnsi="Arial" w:cs="Arial"/>
        </w:rPr>
        <w:t>Szadkowska</w:t>
      </w:r>
      <w:proofErr w:type="spellEnd"/>
      <w:r w:rsidR="00A53924" w:rsidRPr="00A53924">
        <w:rPr>
          <w:rFonts w:ascii="Arial" w:hAnsi="Arial" w:cs="Arial"/>
        </w:rPr>
        <w:t xml:space="preserve">, </w:t>
      </w:r>
      <w:proofErr w:type="spellStart"/>
      <w:r w:rsidR="00A53924" w:rsidRPr="00A53924">
        <w:rPr>
          <w:rFonts w:ascii="Arial" w:hAnsi="Arial" w:cs="Arial"/>
        </w:rPr>
        <w:t>Kutkowska</w:t>
      </w:r>
      <w:proofErr w:type="spellEnd"/>
      <w:r w:rsidR="00A53924" w:rsidRPr="00A53924">
        <w:rPr>
          <w:rFonts w:ascii="Arial" w:hAnsi="Arial" w:cs="Arial"/>
        </w:rPr>
        <w:t xml:space="preserve">, </w:t>
      </w:r>
      <w:r w:rsidR="00A53924">
        <w:rPr>
          <w:rFonts w:ascii="Arial" w:hAnsi="Arial" w:cs="Arial"/>
        </w:rPr>
        <w:t xml:space="preserve">Nowak </w:t>
      </w:r>
      <w:r w:rsidR="00A53924" w:rsidRPr="00A53924">
        <w:rPr>
          <w:rFonts w:ascii="Arial" w:hAnsi="Arial" w:cs="Arial"/>
        </w:rPr>
        <w:t xml:space="preserve">&amp; </w:t>
      </w:r>
      <w:proofErr w:type="spellStart"/>
      <w:r w:rsidR="00A53924" w:rsidRPr="00A53924">
        <w:rPr>
          <w:rFonts w:ascii="Arial" w:hAnsi="Arial" w:cs="Arial"/>
        </w:rPr>
        <w:t>Helmin</w:t>
      </w:r>
      <w:proofErr w:type="spellEnd"/>
      <w:r w:rsidR="00A53924" w:rsidRPr="00A53924">
        <w:rPr>
          <w:rFonts w:ascii="Arial" w:hAnsi="Arial" w:cs="Arial"/>
        </w:rPr>
        <w:t xml:space="preserve">-Basa </w:t>
      </w:r>
      <w:r w:rsidRPr="00DC72E8">
        <w:rPr>
          <w:rFonts w:ascii="Arial" w:hAnsi="Arial" w:cs="Arial"/>
        </w:rPr>
        <w:t>2022). Indolizine derivatives with various functional groups have applications in pharmaceuticals, demonstrating anti-inflammatory, antioxidant, antifungal, and a</w:t>
      </w:r>
      <w:r w:rsidR="004D2275">
        <w:rPr>
          <w:rFonts w:ascii="Arial" w:hAnsi="Arial" w:cs="Arial"/>
        </w:rPr>
        <w:t xml:space="preserve">ntibacterial activities (Vemula, </w:t>
      </w:r>
      <w:proofErr w:type="spellStart"/>
      <w:r w:rsidR="004D2275">
        <w:rPr>
          <w:rFonts w:ascii="Arial" w:hAnsi="Arial" w:cs="Arial"/>
        </w:rPr>
        <w:t>Vurukonda</w:t>
      </w:r>
      <w:proofErr w:type="spellEnd"/>
      <w:r w:rsidR="004D2275">
        <w:rPr>
          <w:rFonts w:ascii="Arial" w:hAnsi="Arial" w:cs="Arial"/>
        </w:rPr>
        <w:t xml:space="preserve"> </w:t>
      </w:r>
      <w:r w:rsidR="004D2275" w:rsidRPr="004D2275">
        <w:rPr>
          <w:rFonts w:ascii="Arial" w:hAnsi="Arial" w:cs="Arial"/>
        </w:rPr>
        <w:t xml:space="preserve">&amp; </w:t>
      </w:r>
      <w:proofErr w:type="spellStart"/>
      <w:r w:rsidR="004D2275" w:rsidRPr="004D2275">
        <w:rPr>
          <w:rFonts w:ascii="Arial" w:hAnsi="Arial" w:cs="Arial"/>
        </w:rPr>
        <w:t>Bairi</w:t>
      </w:r>
      <w:proofErr w:type="spellEnd"/>
      <w:r w:rsidR="004D2275" w:rsidRPr="004D2275">
        <w:rPr>
          <w:rFonts w:ascii="Arial" w:hAnsi="Arial" w:cs="Arial"/>
        </w:rPr>
        <w:t xml:space="preserve">, </w:t>
      </w:r>
      <w:r w:rsidR="004D2275">
        <w:rPr>
          <w:rFonts w:ascii="Arial" w:hAnsi="Arial" w:cs="Arial"/>
        </w:rPr>
        <w:t xml:space="preserve">2011; </w:t>
      </w:r>
      <w:proofErr w:type="spellStart"/>
      <w:r w:rsidR="004D2275">
        <w:rPr>
          <w:rFonts w:ascii="Arial" w:hAnsi="Arial" w:cs="Arial"/>
        </w:rPr>
        <w:t>Teklu</w:t>
      </w:r>
      <w:proofErr w:type="spellEnd"/>
      <w:r w:rsidR="004D2275">
        <w:rPr>
          <w:rFonts w:ascii="Arial" w:hAnsi="Arial" w:cs="Arial"/>
        </w:rPr>
        <w:t xml:space="preserve">, </w:t>
      </w:r>
      <w:r w:rsidR="004D2275" w:rsidRPr="004D2275">
        <w:rPr>
          <w:rFonts w:ascii="Arial" w:hAnsi="Arial" w:cs="Arial"/>
        </w:rPr>
        <w:t xml:space="preserve">Gundersen, Larsen, </w:t>
      </w:r>
      <w:proofErr w:type="spellStart"/>
      <w:r w:rsidR="004D2275">
        <w:rPr>
          <w:rFonts w:ascii="Arial" w:hAnsi="Arial" w:cs="Arial"/>
        </w:rPr>
        <w:t>Malterud</w:t>
      </w:r>
      <w:proofErr w:type="spellEnd"/>
      <w:r w:rsidR="004D2275">
        <w:rPr>
          <w:rFonts w:ascii="Arial" w:hAnsi="Arial" w:cs="Arial"/>
        </w:rPr>
        <w:t xml:space="preserve"> </w:t>
      </w:r>
      <w:r w:rsidR="004D2275" w:rsidRPr="004D2275">
        <w:rPr>
          <w:rFonts w:ascii="Arial" w:hAnsi="Arial" w:cs="Arial"/>
        </w:rPr>
        <w:t xml:space="preserve">&amp; Rise </w:t>
      </w:r>
      <w:r w:rsidR="004D2275">
        <w:rPr>
          <w:rFonts w:ascii="Arial" w:hAnsi="Arial" w:cs="Arial"/>
        </w:rPr>
        <w:t xml:space="preserve">2005; Gundersen, </w:t>
      </w:r>
      <w:proofErr w:type="spellStart"/>
      <w:r w:rsidR="004D2275" w:rsidRPr="004D2275">
        <w:rPr>
          <w:rFonts w:ascii="Arial" w:hAnsi="Arial" w:cs="Arial"/>
        </w:rPr>
        <w:t>Negussie</w:t>
      </w:r>
      <w:proofErr w:type="spellEnd"/>
      <w:r w:rsidR="004D2275" w:rsidRPr="004D2275">
        <w:rPr>
          <w:rFonts w:ascii="Arial" w:hAnsi="Arial" w:cs="Arial"/>
        </w:rPr>
        <w:t xml:space="preserve">, </w:t>
      </w:r>
      <w:r w:rsidR="004D2275">
        <w:rPr>
          <w:rFonts w:ascii="Arial" w:hAnsi="Arial" w:cs="Arial"/>
        </w:rPr>
        <w:t xml:space="preserve">Rise </w:t>
      </w:r>
      <w:r w:rsidR="004D2275" w:rsidRPr="004D2275">
        <w:rPr>
          <w:rFonts w:ascii="Arial" w:hAnsi="Arial" w:cs="Arial"/>
        </w:rPr>
        <w:t xml:space="preserve">&amp; </w:t>
      </w:r>
      <w:proofErr w:type="spellStart"/>
      <w:r w:rsidR="004D2275" w:rsidRPr="004D2275">
        <w:rPr>
          <w:rFonts w:ascii="Arial" w:hAnsi="Arial" w:cs="Arial"/>
        </w:rPr>
        <w:t>Østby</w:t>
      </w:r>
      <w:proofErr w:type="spellEnd"/>
      <w:r w:rsidR="004D2275" w:rsidRPr="004D2275">
        <w:rPr>
          <w:rFonts w:ascii="Arial" w:hAnsi="Arial" w:cs="Arial"/>
        </w:rPr>
        <w:t xml:space="preserve">, </w:t>
      </w:r>
      <w:r w:rsidRPr="00DC72E8">
        <w:rPr>
          <w:rFonts w:ascii="Arial" w:hAnsi="Arial" w:cs="Arial"/>
        </w:rPr>
        <w:t xml:space="preserve">2003; </w:t>
      </w:r>
      <w:r w:rsidR="001E4374">
        <w:rPr>
          <w:rFonts w:ascii="Arial" w:hAnsi="Arial" w:cs="Arial"/>
        </w:rPr>
        <w:t xml:space="preserve">Pearson &amp; Guo, 2001; </w:t>
      </w:r>
      <w:proofErr w:type="spellStart"/>
      <w:r w:rsidR="001E4374">
        <w:rPr>
          <w:rFonts w:ascii="Arial" w:hAnsi="Arial" w:cs="Arial"/>
        </w:rPr>
        <w:t>Olejníková</w:t>
      </w:r>
      <w:proofErr w:type="spellEnd"/>
      <w:r w:rsidR="001E4374">
        <w:rPr>
          <w:rFonts w:ascii="Arial" w:hAnsi="Arial" w:cs="Arial"/>
        </w:rPr>
        <w:t xml:space="preserve">, </w:t>
      </w:r>
      <w:proofErr w:type="spellStart"/>
      <w:r w:rsidR="001E4374" w:rsidRPr="001E4374">
        <w:rPr>
          <w:rFonts w:ascii="Arial" w:hAnsi="Arial" w:cs="Arial"/>
        </w:rPr>
        <w:t>Birošová</w:t>
      </w:r>
      <w:proofErr w:type="spellEnd"/>
      <w:r w:rsidR="001E4374" w:rsidRPr="001E4374">
        <w:rPr>
          <w:rFonts w:ascii="Arial" w:hAnsi="Arial" w:cs="Arial"/>
        </w:rPr>
        <w:t xml:space="preserve">, </w:t>
      </w:r>
      <w:proofErr w:type="spellStart"/>
      <w:r w:rsidR="001E4374" w:rsidRPr="001E4374">
        <w:rPr>
          <w:rFonts w:ascii="Arial" w:hAnsi="Arial" w:cs="Arial"/>
        </w:rPr>
        <w:t>Švorc</w:t>
      </w:r>
      <w:proofErr w:type="spellEnd"/>
      <w:r w:rsidR="001E4374" w:rsidRPr="001E4374">
        <w:rPr>
          <w:rFonts w:ascii="Arial" w:hAnsi="Arial" w:cs="Arial"/>
        </w:rPr>
        <w:t xml:space="preserve">, </w:t>
      </w:r>
      <w:proofErr w:type="spellStart"/>
      <w:r w:rsidR="001E4374" w:rsidRPr="001E4374">
        <w:rPr>
          <w:rFonts w:ascii="Arial" w:hAnsi="Arial" w:cs="Arial"/>
        </w:rPr>
        <w:t>Vihonská</w:t>
      </w:r>
      <w:proofErr w:type="spellEnd"/>
      <w:r w:rsidR="001E4374" w:rsidRPr="001E4374">
        <w:rPr>
          <w:rFonts w:ascii="Arial" w:hAnsi="Arial" w:cs="Arial"/>
        </w:rPr>
        <w:t xml:space="preserve">, </w:t>
      </w:r>
      <w:proofErr w:type="spellStart"/>
      <w:r w:rsidR="001E4374" w:rsidRPr="001E4374">
        <w:rPr>
          <w:rFonts w:ascii="Arial" w:hAnsi="Arial" w:cs="Arial"/>
        </w:rPr>
        <w:t>Fiedlerová</w:t>
      </w:r>
      <w:proofErr w:type="spellEnd"/>
      <w:r w:rsidR="001E4374" w:rsidRPr="001E4374">
        <w:rPr>
          <w:rFonts w:ascii="Arial" w:hAnsi="Arial" w:cs="Arial"/>
        </w:rPr>
        <w:t xml:space="preserve">, </w:t>
      </w:r>
      <w:proofErr w:type="spellStart"/>
      <w:r w:rsidR="001E4374">
        <w:rPr>
          <w:rFonts w:ascii="Arial" w:hAnsi="Arial" w:cs="Arial"/>
        </w:rPr>
        <w:t>Marchalín</w:t>
      </w:r>
      <w:proofErr w:type="spellEnd"/>
      <w:r w:rsidR="001E4374">
        <w:rPr>
          <w:rFonts w:ascii="Arial" w:hAnsi="Arial" w:cs="Arial"/>
        </w:rPr>
        <w:t xml:space="preserve"> </w:t>
      </w:r>
      <w:r w:rsidR="001E4374" w:rsidRPr="001E4374">
        <w:rPr>
          <w:rFonts w:ascii="Arial" w:hAnsi="Arial" w:cs="Arial"/>
        </w:rPr>
        <w:t xml:space="preserve">&amp; </w:t>
      </w:r>
      <w:proofErr w:type="spellStart"/>
      <w:r w:rsidR="001E4374" w:rsidRPr="001E4374">
        <w:rPr>
          <w:rFonts w:ascii="Arial" w:hAnsi="Arial" w:cs="Arial"/>
        </w:rPr>
        <w:t>Šafá</w:t>
      </w:r>
      <w:proofErr w:type="spellEnd"/>
      <w:r w:rsidR="001E4374" w:rsidRPr="001E4374">
        <w:rPr>
          <w:rFonts w:ascii="Arial" w:hAnsi="Arial" w:cs="Arial"/>
        </w:rPr>
        <w:t xml:space="preserve">, </w:t>
      </w:r>
      <w:r w:rsidRPr="00DC72E8">
        <w:rPr>
          <w:rFonts w:ascii="Arial" w:hAnsi="Arial" w:cs="Arial"/>
        </w:rPr>
        <w:t>2015). Isosorbide dinitrate has a relaxing effect and can be used to treat chronic congestive heart failure and</w:t>
      </w:r>
      <w:r w:rsidR="005F3F37">
        <w:rPr>
          <w:rFonts w:ascii="Arial" w:hAnsi="Arial" w:cs="Arial"/>
        </w:rPr>
        <w:t xml:space="preserve"> cardiac edema (Sosa, </w:t>
      </w:r>
      <w:proofErr w:type="spellStart"/>
      <w:r w:rsidR="005F3F37">
        <w:rPr>
          <w:rFonts w:ascii="Arial" w:hAnsi="Arial" w:cs="Arial"/>
        </w:rPr>
        <w:t>Bagi</w:t>
      </w:r>
      <w:proofErr w:type="spellEnd"/>
      <w:r w:rsidR="005F3F37">
        <w:rPr>
          <w:rFonts w:ascii="Arial" w:hAnsi="Arial" w:cs="Arial"/>
        </w:rPr>
        <w:t xml:space="preserve"> </w:t>
      </w:r>
      <w:r w:rsidR="005F3F37" w:rsidRPr="005F3F37">
        <w:rPr>
          <w:rFonts w:ascii="Arial" w:hAnsi="Arial" w:cs="Arial"/>
        </w:rPr>
        <w:t xml:space="preserve">&amp; Hameed, </w:t>
      </w:r>
      <w:r w:rsidRPr="00DC72E8">
        <w:rPr>
          <w:rFonts w:ascii="Arial" w:hAnsi="Arial" w:cs="Arial"/>
        </w:rPr>
        <w:t xml:space="preserve">2016). Phenolic vanillin not only serves as a flavoring agent in food but also possesses pharmacological properties, acting as an antioxidant and inhibiting bacterial pathogenicity, especially against gram-negative bacteria </w:t>
      </w:r>
      <w:r w:rsidRPr="005F3F37">
        <w:rPr>
          <w:rFonts w:ascii="Arial" w:hAnsi="Arial" w:cs="Arial"/>
          <w:i/>
        </w:rPr>
        <w:t>P. aeruginosa</w:t>
      </w:r>
      <w:r w:rsidRPr="00DC72E8">
        <w:rPr>
          <w:rFonts w:ascii="Arial" w:hAnsi="Arial" w:cs="Arial"/>
        </w:rPr>
        <w:t xml:space="preserve"> (</w:t>
      </w:r>
      <w:proofErr w:type="spellStart"/>
      <w:r w:rsidRPr="00DC72E8">
        <w:rPr>
          <w:rFonts w:ascii="Arial" w:hAnsi="Arial" w:cs="Arial"/>
        </w:rPr>
        <w:t>Bezerra</w:t>
      </w:r>
      <w:proofErr w:type="spellEnd"/>
      <w:r w:rsidRPr="00DC72E8">
        <w:rPr>
          <w:rFonts w:ascii="Arial" w:hAnsi="Arial" w:cs="Arial"/>
        </w:rPr>
        <w:t xml:space="preserve"> et al., 2017; </w:t>
      </w:r>
      <w:proofErr w:type="spellStart"/>
      <w:r w:rsidRPr="00DC72E8">
        <w:rPr>
          <w:rFonts w:ascii="Arial" w:hAnsi="Arial" w:cs="Arial"/>
        </w:rPr>
        <w:t>Dua</w:t>
      </w:r>
      <w:proofErr w:type="spellEnd"/>
      <w:r w:rsidRPr="00DC72E8">
        <w:rPr>
          <w:rFonts w:ascii="Arial" w:hAnsi="Arial" w:cs="Arial"/>
        </w:rPr>
        <w:t xml:space="preserve"> et al., 2023). Trans-cinnamic acid (</w:t>
      </w:r>
      <w:proofErr w:type="spellStart"/>
      <w:r w:rsidRPr="00DC72E8">
        <w:rPr>
          <w:rFonts w:ascii="Arial" w:hAnsi="Arial" w:cs="Arial"/>
        </w:rPr>
        <w:t>tCA</w:t>
      </w:r>
      <w:proofErr w:type="spellEnd"/>
      <w:r w:rsidRPr="00DC72E8">
        <w:rPr>
          <w:rFonts w:ascii="Arial" w:hAnsi="Arial" w:cs="Arial"/>
        </w:rPr>
        <w:t>) exhibits a broad spectrum of biological activities, including antioxidant, anti-inflammatory,</w:t>
      </w:r>
      <w:r w:rsidR="005F3F37">
        <w:rPr>
          <w:rFonts w:ascii="Arial" w:hAnsi="Arial" w:cs="Arial"/>
        </w:rPr>
        <w:t xml:space="preserve"> and anticancer properties (Zhu, </w:t>
      </w:r>
      <w:r w:rsidR="005F3F37" w:rsidRPr="005F3F37">
        <w:rPr>
          <w:rFonts w:ascii="Arial" w:hAnsi="Arial" w:cs="Arial"/>
        </w:rPr>
        <w:t xml:space="preserve">Shang, </w:t>
      </w:r>
      <w:r w:rsidR="005F3F37">
        <w:rPr>
          <w:rFonts w:ascii="Arial" w:hAnsi="Arial" w:cs="Arial"/>
        </w:rPr>
        <w:t xml:space="preserve">Li </w:t>
      </w:r>
      <w:r w:rsidR="005F3F37" w:rsidRPr="005F3F37">
        <w:rPr>
          <w:rFonts w:ascii="Arial" w:hAnsi="Arial" w:cs="Arial"/>
        </w:rPr>
        <w:t xml:space="preserve">&amp; Zhen, </w:t>
      </w:r>
      <w:r w:rsidRPr="00DC72E8">
        <w:rPr>
          <w:rFonts w:ascii="Arial" w:hAnsi="Arial" w:cs="Arial"/>
        </w:rPr>
        <w:t>2016). 4-O-methylmannose demonstrates antibacterial propertie</w:t>
      </w:r>
      <w:r w:rsidR="0092202D">
        <w:rPr>
          <w:rFonts w:ascii="Arial" w:hAnsi="Arial" w:cs="Arial"/>
        </w:rPr>
        <w:t xml:space="preserve">s (Kumar &amp; Bhaskar, 2012; Suman, </w:t>
      </w:r>
      <w:proofErr w:type="spellStart"/>
      <w:r w:rsidR="0092202D">
        <w:rPr>
          <w:rFonts w:ascii="Arial" w:hAnsi="Arial" w:cs="Arial"/>
        </w:rPr>
        <w:t>Chakkaravarthi</w:t>
      </w:r>
      <w:proofErr w:type="spellEnd"/>
      <w:r w:rsidR="0092202D">
        <w:rPr>
          <w:rFonts w:ascii="Arial" w:hAnsi="Arial" w:cs="Arial"/>
        </w:rPr>
        <w:t xml:space="preserve"> </w:t>
      </w:r>
      <w:r w:rsidR="0092202D" w:rsidRPr="0092202D">
        <w:rPr>
          <w:rFonts w:ascii="Arial" w:hAnsi="Arial" w:cs="Arial"/>
        </w:rPr>
        <w:t xml:space="preserve">&amp; </w:t>
      </w:r>
      <w:proofErr w:type="spellStart"/>
      <w:r w:rsidR="0092202D" w:rsidRPr="0092202D">
        <w:rPr>
          <w:rFonts w:ascii="Arial" w:hAnsi="Arial" w:cs="Arial"/>
        </w:rPr>
        <w:t>Elangomathavan</w:t>
      </w:r>
      <w:proofErr w:type="spellEnd"/>
      <w:r w:rsidR="0092202D" w:rsidRPr="0092202D">
        <w:rPr>
          <w:rFonts w:ascii="Arial" w:hAnsi="Arial" w:cs="Arial"/>
        </w:rPr>
        <w:t xml:space="preserve"> </w:t>
      </w:r>
      <w:r w:rsidRPr="00DC72E8">
        <w:rPr>
          <w:rFonts w:ascii="Arial" w:hAnsi="Arial" w:cs="Arial"/>
        </w:rPr>
        <w:t>2013). Card-20(22)-enolide,3-[(2,6-dideoxy-4-O-β-D-glucopyranosyl-3-O-methyl-β-D-</w:t>
      </w:r>
      <w:proofErr w:type="gramStart"/>
      <w:r w:rsidRPr="00DC72E8">
        <w:rPr>
          <w:rFonts w:ascii="Arial" w:hAnsi="Arial" w:cs="Arial"/>
        </w:rPr>
        <w:t>ribohexopyranosyl)oxy</w:t>
      </w:r>
      <w:proofErr w:type="gramEnd"/>
      <w:r w:rsidRPr="00DC72E8">
        <w:rPr>
          <w:rFonts w:ascii="Arial" w:hAnsi="Arial" w:cs="Arial"/>
        </w:rPr>
        <w:t xml:space="preserve">]-5,14-dihydroxy-19-oxo-,(3β,5β), also known as </w:t>
      </w:r>
      <w:proofErr w:type="spellStart"/>
      <w:r w:rsidRPr="00DC72E8">
        <w:rPr>
          <w:rFonts w:ascii="Arial" w:hAnsi="Arial" w:cs="Arial"/>
        </w:rPr>
        <w:t>periplocoside</w:t>
      </w:r>
      <w:proofErr w:type="spellEnd"/>
      <w:r w:rsidRPr="00DC72E8">
        <w:rPr>
          <w:rFonts w:ascii="Arial" w:hAnsi="Arial" w:cs="Arial"/>
        </w:rPr>
        <w:t xml:space="preserve">, </w:t>
      </w:r>
      <w:proofErr w:type="spellStart"/>
      <w:r w:rsidRPr="00DC72E8">
        <w:rPr>
          <w:rFonts w:ascii="Arial" w:hAnsi="Arial" w:cs="Arial"/>
        </w:rPr>
        <w:t>glucoperiplocymarin</w:t>
      </w:r>
      <w:proofErr w:type="spellEnd"/>
      <w:r w:rsidRPr="00DC72E8">
        <w:rPr>
          <w:rFonts w:ascii="Arial" w:hAnsi="Arial" w:cs="Arial"/>
        </w:rPr>
        <w:t>, or periplocin, has been found to prevent the proliferation of human liver cancer cells, halt cell cycle progression, induce apoptosis, and offer potential therapeutic benefits for various cancers (</w:t>
      </w:r>
      <w:r w:rsidR="003E62A6">
        <w:rPr>
          <w:rFonts w:ascii="Arial" w:hAnsi="Arial" w:cs="Arial"/>
        </w:rPr>
        <w:t xml:space="preserve">Lu, </w:t>
      </w:r>
      <w:r w:rsidR="003E62A6" w:rsidRPr="003E62A6">
        <w:rPr>
          <w:rFonts w:ascii="Arial" w:hAnsi="Arial" w:cs="Arial"/>
        </w:rPr>
        <w:t xml:space="preserve">Song, Yang, Zhao, Zhang, </w:t>
      </w:r>
      <w:r w:rsidR="003E62A6">
        <w:rPr>
          <w:rFonts w:ascii="Arial" w:hAnsi="Arial" w:cs="Arial"/>
        </w:rPr>
        <w:t xml:space="preserve">Yang </w:t>
      </w:r>
      <w:r w:rsidR="003E62A6" w:rsidRPr="003E62A6">
        <w:rPr>
          <w:rFonts w:ascii="Arial" w:hAnsi="Arial" w:cs="Arial"/>
        </w:rPr>
        <w:t xml:space="preserve">&amp; Kang, </w:t>
      </w:r>
      <w:r w:rsidR="004801BE">
        <w:rPr>
          <w:rFonts w:ascii="Arial" w:hAnsi="Arial" w:cs="Arial"/>
        </w:rPr>
        <w:t>2014</w:t>
      </w:r>
      <w:r w:rsidRPr="00DC72E8">
        <w:rPr>
          <w:rFonts w:ascii="Arial" w:hAnsi="Arial" w:cs="Arial"/>
        </w:rPr>
        <w:t>). It may also inhibit lung cancer growth, suppress Akt/</w:t>
      </w:r>
      <w:proofErr w:type="spellStart"/>
      <w:r w:rsidRPr="00DC72E8">
        <w:rPr>
          <w:rFonts w:ascii="Arial" w:hAnsi="Arial" w:cs="Arial"/>
        </w:rPr>
        <w:t>Erk</w:t>
      </w:r>
      <w:proofErr w:type="spellEnd"/>
      <w:r w:rsidRPr="00DC72E8">
        <w:rPr>
          <w:rFonts w:ascii="Arial" w:hAnsi="Arial" w:cs="Arial"/>
        </w:rPr>
        <w:t xml:space="preserve"> signaling pathways, block the G0/G1 cell cycle phase, and promote wound healing (</w:t>
      </w:r>
      <w:r w:rsidR="00937884">
        <w:rPr>
          <w:rFonts w:ascii="Arial" w:hAnsi="Arial" w:cs="Arial"/>
        </w:rPr>
        <w:t xml:space="preserve">Zhao, </w:t>
      </w:r>
      <w:r w:rsidR="00937884" w:rsidRPr="00937884">
        <w:rPr>
          <w:rFonts w:ascii="Arial" w:hAnsi="Arial" w:cs="Arial"/>
        </w:rPr>
        <w:t xml:space="preserve">Han, Dai, Wei, Xiang, </w:t>
      </w:r>
      <w:r w:rsidR="00937884">
        <w:rPr>
          <w:rFonts w:ascii="Arial" w:hAnsi="Arial" w:cs="Arial"/>
        </w:rPr>
        <w:t xml:space="preserve">Wang </w:t>
      </w:r>
      <w:r w:rsidR="00937884" w:rsidRPr="00937884">
        <w:rPr>
          <w:rFonts w:ascii="Arial" w:hAnsi="Arial" w:cs="Arial"/>
        </w:rPr>
        <w:t xml:space="preserve">&amp; Shan, </w:t>
      </w:r>
      <w:r w:rsidRPr="00DC72E8">
        <w:rPr>
          <w:rFonts w:ascii="Arial" w:hAnsi="Arial" w:cs="Arial"/>
        </w:rPr>
        <w:t xml:space="preserve">2021; Lu et al., 2010). 4-C-methyl-myo-inositol is believed to hyper-stimulate the ovaries, contributing to the plant's traditional use for female fertility remedies. </w:t>
      </w:r>
    </w:p>
    <w:p w14:paraId="2B2D1C0B" w14:textId="77777777" w:rsidR="00DC72E8" w:rsidRDefault="00DC72E8" w:rsidP="00DC72E8">
      <w:pPr>
        <w:pStyle w:val="Body"/>
        <w:spacing w:after="0"/>
        <w:rPr>
          <w:rFonts w:ascii="Arial" w:hAnsi="Arial" w:cs="Arial"/>
        </w:rPr>
      </w:pPr>
      <w:r w:rsidRPr="00DC72E8">
        <w:rPr>
          <w:rFonts w:ascii="Arial" w:hAnsi="Arial" w:cs="Arial"/>
        </w:rPr>
        <w:t xml:space="preserve">The combined </w:t>
      </w:r>
      <w:commentRangeStart w:id="17"/>
      <w:r w:rsidRPr="00326C49">
        <w:rPr>
          <w:rFonts w:ascii="Arial" w:hAnsi="Arial" w:cs="Arial"/>
          <w:color w:val="FF0000"/>
        </w:rPr>
        <w:t>presences</w:t>
      </w:r>
      <w:commentRangeEnd w:id="17"/>
      <w:r w:rsidR="00326C49">
        <w:rPr>
          <w:rStyle w:val="CommentReference"/>
        </w:rPr>
        <w:commentReference w:id="17"/>
      </w:r>
      <w:r w:rsidRPr="00DC72E8">
        <w:rPr>
          <w:rFonts w:ascii="Arial" w:hAnsi="Arial" w:cs="Arial"/>
        </w:rPr>
        <w:t xml:space="preserve"> of these compounds in the methanol leaf extract likely results in a synergistic effect, enhancing the overall protective impact against </w:t>
      </w:r>
      <w:proofErr w:type="spellStart"/>
      <w:r w:rsidRPr="00DC72E8">
        <w:rPr>
          <w:rFonts w:ascii="Arial" w:hAnsi="Arial" w:cs="Arial"/>
        </w:rPr>
        <w:t>phenylhydrazine</w:t>
      </w:r>
      <w:proofErr w:type="spellEnd"/>
      <w:r w:rsidRPr="00DC72E8">
        <w:rPr>
          <w:rFonts w:ascii="Arial" w:hAnsi="Arial" w:cs="Arial"/>
        </w:rPr>
        <w:t xml:space="preserve">-induced toxicity. The complex interaction between these bioactive molecules may amplify their individual effects, providing a more robust </w:t>
      </w:r>
      <w:proofErr w:type="spellStart"/>
      <w:r w:rsidRPr="00DC72E8">
        <w:rPr>
          <w:rFonts w:ascii="Arial" w:hAnsi="Arial" w:cs="Arial"/>
        </w:rPr>
        <w:t>defence</w:t>
      </w:r>
      <w:proofErr w:type="spellEnd"/>
      <w:r w:rsidRPr="00DC72E8">
        <w:rPr>
          <w:rFonts w:ascii="Arial" w:hAnsi="Arial" w:cs="Arial"/>
        </w:rPr>
        <w:t xml:space="preserve"> mechanism against oxidative stress and inflammation.</w:t>
      </w:r>
    </w:p>
    <w:p w14:paraId="7C998FA9" w14:textId="77777777" w:rsidR="001B387A" w:rsidRDefault="001B387A" w:rsidP="00DC72E8">
      <w:pPr>
        <w:pStyle w:val="Body"/>
        <w:spacing w:after="0"/>
        <w:rPr>
          <w:rFonts w:ascii="Arial" w:hAnsi="Arial" w:cs="Arial"/>
        </w:rPr>
      </w:pPr>
    </w:p>
    <w:p w14:paraId="2A29330B" w14:textId="77777777" w:rsidR="001B387A" w:rsidRDefault="001B387A" w:rsidP="00DC72E8">
      <w:pPr>
        <w:pStyle w:val="Body"/>
        <w:spacing w:after="0"/>
        <w:rPr>
          <w:rFonts w:ascii="Arial" w:hAnsi="Arial" w:cs="Arial"/>
        </w:rPr>
      </w:pPr>
    </w:p>
    <w:p w14:paraId="0997EF29" w14:textId="40076AF9" w:rsidR="001B387A" w:rsidRDefault="001B387A" w:rsidP="00ED470B">
      <w:pPr>
        <w:spacing w:line="480" w:lineRule="auto"/>
        <w:jc w:val="both"/>
        <w:rPr>
          <w:rFonts w:ascii="Arial" w:hAnsi="Arial" w:cs="Arial"/>
        </w:rPr>
      </w:pPr>
      <w:r w:rsidRPr="00F121EC">
        <w:rPr>
          <w:rFonts w:ascii="Arial" w:hAnsi="Arial" w:cs="Arial"/>
        </w:rPr>
        <w:t xml:space="preserve">Table </w:t>
      </w:r>
      <w:r w:rsidR="00013D46">
        <w:rPr>
          <w:rFonts w:ascii="Arial" w:hAnsi="Arial" w:cs="Arial"/>
        </w:rPr>
        <w:t>3</w:t>
      </w:r>
      <w:r w:rsidRPr="00F121EC">
        <w:rPr>
          <w:rFonts w:ascii="Arial" w:hAnsi="Arial" w:cs="Arial"/>
        </w:rPr>
        <w:t xml:space="preserve">: GC-MS Analysis of </w:t>
      </w:r>
      <w:proofErr w:type="spellStart"/>
      <w:r w:rsidRPr="00F121EC">
        <w:rPr>
          <w:rFonts w:ascii="Arial" w:hAnsi="Arial" w:cs="Arial"/>
          <w:i/>
          <w:iCs/>
        </w:rPr>
        <w:t>Ant</w:t>
      </w:r>
      <w:r w:rsidR="00ED470B">
        <w:rPr>
          <w:rFonts w:ascii="Arial" w:hAnsi="Arial" w:cs="Arial"/>
          <w:i/>
          <w:iCs/>
        </w:rPr>
        <w:t>h</w:t>
      </w:r>
      <w:r w:rsidRPr="00F121EC">
        <w:rPr>
          <w:rFonts w:ascii="Arial" w:hAnsi="Arial" w:cs="Arial"/>
          <w:i/>
          <w:iCs/>
        </w:rPr>
        <w:t>ocleista</w:t>
      </w:r>
      <w:proofErr w:type="spellEnd"/>
      <w:r w:rsidRPr="00F121EC">
        <w:rPr>
          <w:rFonts w:ascii="Arial" w:hAnsi="Arial" w:cs="Arial"/>
          <w:i/>
          <w:iCs/>
        </w:rPr>
        <w:t xml:space="preserve"> </w:t>
      </w:r>
      <w:proofErr w:type="spellStart"/>
      <w:r w:rsidRPr="00F121EC">
        <w:rPr>
          <w:rFonts w:ascii="Arial" w:hAnsi="Arial" w:cs="Arial"/>
          <w:i/>
          <w:iCs/>
        </w:rPr>
        <w:t>vogelli</w:t>
      </w:r>
      <w:proofErr w:type="spellEnd"/>
      <w:r w:rsidRPr="00F121EC">
        <w:rPr>
          <w:rFonts w:ascii="Arial" w:hAnsi="Arial" w:cs="Arial"/>
          <w:i/>
          <w:iCs/>
        </w:rPr>
        <w:t xml:space="preserve"> </w:t>
      </w:r>
      <w:r w:rsidRPr="00F121EC">
        <w:rPr>
          <w:rFonts w:ascii="Arial" w:hAnsi="Arial" w:cs="Arial"/>
        </w:rPr>
        <w:t>Leave Extract</w:t>
      </w:r>
    </w:p>
    <w:tbl>
      <w:tblPr>
        <w:tblStyle w:val="LightShading1"/>
        <w:tblW w:w="9180" w:type="dxa"/>
        <w:tblLayout w:type="fixed"/>
        <w:tblLook w:val="04A0" w:firstRow="1" w:lastRow="0" w:firstColumn="1" w:lastColumn="0" w:noHBand="0" w:noVBand="1"/>
      </w:tblPr>
      <w:tblGrid>
        <w:gridCol w:w="817"/>
        <w:gridCol w:w="4678"/>
        <w:gridCol w:w="1134"/>
        <w:gridCol w:w="992"/>
        <w:gridCol w:w="1559"/>
      </w:tblGrid>
      <w:tr w:rsidR="00ED470B" w:rsidRPr="00006852" w14:paraId="48CA6256" w14:textId="77777777" w:rsidTr="00A45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24BEBA48" w14:textId="77777777" w:rsidR="00ED470B" w:rsidRPr="00006852" w:rsidRDefault="00ED470B" w:rsidP="00A452BA">
            <w:pPr>
              <w:spacing w:line="480" w:lineRule="auto"/>
              <w:ind w:left="-142"/>
              <w:jc w:val="center"/>
              <w:rPr>
                <w:rFonts w:ascii="Arial" w:hAnsi="Arial" w:cs="Arial"/>
                <w:b w:val="0"/>
              </w:rPr>
            </w:pPr>
            <w:r w:rsidRPr="00006852">
              <w:rPr>
                <w:rFonts w:ascii="Arial" w:hAnsi="Arial" w:cs="Arial"/>
                <w:b w:val="0"/>
              </w:rPr>
              <w:lastRenderedPageBreak/>
              <w:t>S/N</w:t>
            </w:r>
          </w:p>
        </w:tc>
        <w:tc>
          <w:tcPr>
            <w:tcW w:w="4678" w:type="dxa"/>
            <w:shd w:val="clear" w:color="auto" w:fill="auto"/>
          </w:tcPr>
          <w:p w14:paraId="43FD3373" w14:textId="77777777" w:rsidR="00ED470B" w:rsidRPr="00006852" w:rsidRDefault="00ED470B" w:rsidP="00A452BA">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06852">
              <w:rPr>
                <w:rFonts w:ascii="Arial" w:hAnsi="Arial" w:cs="Arial"/>
                <w:b w:val="0"/>
              </w:rPr>
              <w:t>Chemical Name</w:t>
            </w:r>
          </w:p>
        </w:tc>
        <w:tc>
          <w:tcPr>
            <w:tcW w:w="1134" w:type="dxa"/>
            <w:shd w:val="clear" w:color="auto" w:fill="auto"/>
          </w:tcPr>
          <w:p w14:paraId="63AB8DB4" w14:textId="77777777" w:rsidR="00ED470B" w:rsidRPr="00006852" w:rsidRDefault="00ED470B" w:rsidP="00A452BA">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06852">
              <w:rPr>
                <w:rFonts w:ascii="Arial" w:hAnsi="Arial" w:cs="Arial"/>
                <w:b w:val="0"/>
              </w:rPr>
              <w:t>Rt (Min)</w:t>
            </w:r>
          </w:p>
        </w:tc>
        <w:tc>
          <w:tcPr>
            <w:tcW w:w="992" w:type="dxa"/>
            <w:shd w:val="clear" w:color="auto" w:fill="auto"/>
          </w:tcPr>
          <w:p w14:paraId="476824CE" w14:textId="77777777" w:rsidR="00ED470B" w:rsidRPr="00006852" w:rsidRDefault="00ED470B" w:rsidP="00A452BA">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06852">
              <w:rPr>
                <w:rFonts w:ascii="Arial" w:hAnsi="Arial" w:cs="Arial"/>
                <w:b w:val="0"/>
              </w:rPr>
              <w:t>Area %</w:t>
            </w:r>
          </w:p>
        </w:tc>
        <w:tc>
          <w:tcPr>
            <w:tcW w:w="1559" w:type="dxa"/>
            <w:shd w:val="clear" w:color="auto" w:fill="auto"/>
          </w:tcPr>
          <w:p w14:paraId="0158DAB1" w14:textId="77777777" w:rsidR="00ED470B" w:rsidRPr="00006852" w:rsidRDefault="00ED470B" w:rsidP="00A452BA">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06852">
              <w:rPr>
                <w:rFonts w:ascii="Arial" w:hAnsi="Arial" w:cs="Arial"/>
                <w:b w:val="0"/>
              </w:rPr>
              <w:t>Mass (g/mol)</w:t>
            </w:r>
          </w:p>
        </w:tc>
      </w:tr>
      <w:tr w:rsidR="00ED470B" w:rsidRPr="00006852" w14:paraId="21BFAC70"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72B5344"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7426045C"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Erythritol</w:t>
            </w:r>
          </w:p>
        </w:tc>
        <w:tc>
          <w:tcPr>
            <w:tcW w:w="1134" w:type="dxa"/>
            <w:shd w:val="clear" w:color="auto" w:fill="auto"/>
          </w:tcPr>
          <w:p w14:paraId="71822126"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3.236</w:t>
            </w:r>
          </w:p>
        </w:tc>
        <w:tc>
          <w:tcPr>
            <w:tcW w:w="992" w:type="dxa"/>
            <w:shd w:val="clear" w:color="auto" w:fill="auto"/>
          </w:tcPr>
          <w:p w14:paraId="283EA604"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0.13</w:t>
            </w:r>
          </w:p>
        </w:tc>
        <w:tc>
          <w:tcPr>
            <w:tcW w:w="1559" w:type="dxa"/>
            <w:shd w:val="clear" w:color="auto" w:fill="auto"/>
          </w:tcPr>
          <w:p w14:paraId="0673C0FF"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122.11</w:t>
            </w:r>
          </w:p>
        </w:tc>
      </w:tr>
      <w:tr w:rsidR="00ED470B" w:rsidRPr="00006852" w14:paraId="165679DE"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1470832"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2D125941"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2-butenoic acid, 2-methyl-, methyl ester, (z)</w:t>
            </w:r>
          </w:p>
        </w:tc>
        <w:tc>
          <w:tcPr>
            <w:tcW w:w="1134" w:type="dxa"/>
            <w:shd w:val="clear" w:color="auto" w:fill="auto"/>
          </w:tcPr>
          <w:p w14:paraId="33F6EC74"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3.946</w:t>
            </w:r>
          </w:p>
        </w:tc>
        <w:tc>
          <w:tcPr>
            <w:tcW w:w="992" w:type="dxa"/>
            <w:shd w:val="clear" w:color="auto" w:fill="auto"/>
          </w:tcPr>
          <w:p w14:paraId="22D9EFD1"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0.14</w:t>
            </w:r>
          </w:p>
        </w:tc>
        <w:tc>
          <w:tcPr>
            <w:tcW w:w="1559" w:type="dxa"/>
            <w:shd w:val="clear" w:color="auto" w:fill="auto"/>
          </w:tcPr>
          <w:p w14:paraId="1DD1D7F4"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114.14</w:t>
            </w:r>
          </w:p>
        </w:tc>
      </w:tr>
      <w:tr w:rsidR="00ED470B" w:rsidRPr="00006852" w14:paraId="6C571334"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0E8E0567"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79720C64" w14:textId="77777777" w:rsidR="00ED470B" w:rsidRPr="00006852" w:rsidRDefault="00ED470B" w:rsidP="00A452BA">
            <w:pPr>
              <w:shd w:val="clear" w:color="auto" w:fill="FFFFFF"/>
              <w:spacing w:before="100" w:beforeAutospacing="1" w:after="100" w:afterAutospacing="1" w:line="48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Cs/>
                <w:spacing w:val="-7"/>
                <w:kern w:val="36"/>
              </w:rPr>
            </w:pPr>
            <w:r w:rsidRPr="00006852">
              <w:rPr>
                <w:rFonts w:ascii="Arial" w:hAnsi="Arial" w:cs="Arial"/>
                <w:bCs/>
                <w:spacing w:val="-7"/>
                <w:kern w:val="36"/>
              </w:rPr>
              <w:t>4H-pyran-4-one, 2,3-dihydro-3,5-dihydroxy-6-methyl-</w:t>
            </w:r>
          </w:p>
        </w:tc>
        <w:tc>
          <w:tcPr>
            <w:tcW w:w="1134" w:type="dxa"/>
            <w:shd w:val="clear" w:color="auto" w:fill="auto"/>
          </w:tcPr>
          <w:p w14:paraId="27525F93"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5.279</w:t>
            </w:r>
          </w:p>
        </w:tc>
        <w:tc>
          <w:tcPr>
            <w:tcW w:w="992" w:type="dxa"/>
            <w:shd w:val="clear" w:color="auto" w:fill="auto"/>
          </w:tcPr>
          <w:p w14:paraId="1E295F00"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0.18</w:t>
            </w:r>
          </w:p>
        </w:tc>
        <w:tc>
          <w:tcPr>
            <w:tcW w:w="1559" w:type="dxa"/>
            <w:shd w:val="clear" w:color="auto" w:fill="auto"/>
          </w:tcPr>
          <w:p w14:paraId="342E3940"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144.13</w:t>
            </w:r>
          </w:p>
        </w:tc>
      </w:tr>
      <w:tr w:rsidR="00ED470B" w:rsidRPr="00006852" w14:paraId="120FF84F"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388B29E"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0E3933A3"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bCs/>
              </w:rPr>
              <w:t xml:space="preserve">Cyclobutane-1,1-dicarboxamide, </w:t>
            </w:r>
            <w:proofErr w:type="gramStart"/>
            <w:r w:rsidRPr="00006852">
              <w:rPr>
                <w:rFonts w:ascii="Arial" w:hAnsi="Arial" w:cs="Arial"/>
                <w:bCs/>
              </w:rPr>
              <w:t>N,N</w:t>
            </w:r>
            <w:proofErr w:type="gramEnd"/>
            <w:r w:rsidRPr="00006852">
              <w:rPr>
                <w:rFonts w:ascii="Arial" w:hAnsi="Arial" w:cs="Arial"/>
                <w:bCs/>
              </w:rPr>
              <w:t xml:space="preserve"> di-benzoyloxy</w:t>
            </w:r>
          </w:p>
        </w:tc>
        <w:tc>
          <w:tcPr>
            <w:tcW w:w="1134" w:type="dxa"/>
            <w:shd w:val="clear" w:color="auto" w:fill="auto"/>
          </w:tcPr>
          <w:p w14:paraId="437EBEB2"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5.531</w:t>
            </w:r>
          </w:p>
        </w:tc>
        <w:tc>
          <w:tcPr>
            <w:tcW w:w="992" w:type="dxa"/>
            <w:shd w:val="clear" w:color="auto" w:fill="auto"/>
          </w:tcPr>
          <w:p w14:paraId="70667B44"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0.11</w:t>
            </w:r>
          </w:p>
        </w:tc>
        <w:tc>
          <w:tcPr>
            <w:tcW w:w="1559" w:type="dxa"/>
            <w:shd w:val="clear" w:color="auto" w:fill="auto"/>
          </w:tcPr>
          <w:p w14:paraId="2693E048"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382.4</w:t>
            </w:r>
          </w:p>
        </w:tc>
      </w:tr>
      <w:tr w:rsidR="00ED470B" w:rsidRPr="00006852" w14:paraId="397B63ED"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09B5B37D"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1AB36C26"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Catechol</w:t>
            </w:r>
          </w:p>
        </w:tc>
        <w:tc>
          <w:tcPr>
            <w:tcW w:w="1134" w:type="dxa"/>
            <w:shd w:val="clear" w:color="auto" w:fill="auto"/>
          </w:tcPr>
          <w:p w14:paraId="7048A7F2"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5.914</w:t>
            </w:r>
          </w:p>
        </w:tc>
        <w:tc>
          <w:tcPr>
            <w:tcW w:w="992" w:type="dxa"/>
            <w:shd w:val="clear" w:color="auto" w:fill="auto"/>
          </w:tcPr>
          <w:p w14:paraId="2E5FED52"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0.13</w:t>
            </w:r>
          </w:p>
        </w:tc>
        <w:tc>
          <w:tcPr>
            <w:tcW w:w="1559" w:type="dxa"/>
            <w:shd w:val="clear" w:color="auto" w:fill="auto"/>
          </w:tcPr>
          <w:p w14:paraId="312026C0"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142.18</w:t>
            </w:r>
          </w:p>
        </w:tc>
      </w:tr>
      <w:tr w:rsidR="00ED470B" w:rsidRPr="00006852" w14:paraId="4FE99811"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4DB53C36"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3CD3B78A"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2,3-dihydrobenzofuran</w:t>
            </w:r>
          </w:p>
        </w:tc>
        <w:tc>
          <w:tcPr>
            <w:tcW w:w="1134" w:type="dxa"/>
            <w:shd w:val="clear" w:color="auto" w:fill="auto"/>
          </w:tcPr>
          <w:p w14:paraId="2134ED65"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6.16</w:t>
            </w:r>
          </w:p>
        </w:tc>
        <w:tc>
          <w:tcPr>
            <w:tcW w:w="992" w:type="dxa"/>
            <w:shd w:val="clear" w:color="auto" w:fill="auto"/>
          </w:tcPr>
          <w:p w14:paraId="06840161"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0.51</w:t>
            </w:r>
          </w:p>
        </w:tc>
        <w:tc>
          <w:tcPr>
            <w:tcW w:w="1559" w:type="dxa"/>
            <w:shd w:val="clear" w:color="auto" w:fill="auto"/>
          </w:tcPr>
          <w:p w14:paraId="113596DF"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120.15</w:t>
            </w:r>
          </w:p>
        </w:tc>
      </w:tr>
      <w:tr w:rsidR="00ED470B" w:rsidRPr="00006852" w14:paraId="53F19757"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4F7BA0B6"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54D14C78"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3-ethyl-4-methyl-1H-pyrrole-2,5-dione,</w:t>
            </w:r>
          </w:p>
        </w:tc>
        <w:tc>
          <w:tcPr>
            <w:tcW w:w="1134" w:type="dxa"/>
            <w:shd w:val="clear" w:color="auto" w:fill="auto"/>
          </w:tcPr>
          <w:p w14:paraId="7C6F7613"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6.355</w:t>
            </w:r>
          </w:p>
        </w:tc>
        <w:tc>
          <w:tcPr>
            <w:tcW w:w="992" w:type="dxa"/>
            <w:shd w:val="clear" w:color="auto" w:fill="auto"/>
          </w:tcPr>
          <w:p w14:paraId="5B11B8FA"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0.16</w:t>
            </w:r>
          </w:p>
        </w:tc>
        <w:tc>
          <w:tcPr>
            <w:tcW w:w="1559" w:type="dxa"/>
            <w:shd w:val="clear" w:color="auto" w:fill="auto"/>
          </w:tcPr>
          <w:p w14:paraId="51F2353F"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157.17</w:t>
            </w:r>
          </w:p>
        </w:tc>
      </w:tr>
      <w:tr w:rsidR="00ED470B" w:rsidRPr="00006852" w14:paraId="75232559"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7647BC32"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390BB0F7"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Ethane, 1,2-bis(</w:t>
            </w:r>
            <w:proofErr w:type="spellStart"/>
            <w:r w:rsidRPr="00006852">
              <w:rPr>
                <w:rFonts w:ascii="Arial" w:hAnsi="Arial" w:cs="Arial"/>
              </w:rPr>
              <w:t>methylthio</w:t>
            </w:r>
            <w:proofErr w:type="spellEnd"/>
            <w:r w:rsidRPr="00006852">
              <w:rPr>
                <w:rFonts w:ascii="Arial" w:hAnsi="Arial" w:cs="Arial"/>
              </w:rPr>
              <w:t>)</w:t>
            </w:r>
          </w:p>
        </w:tc>
        <w:tc>
          <w:tcPr>
            <w:tcW w:w="1134" w:type="dxa"/>
            <w:shd w:val="clear" w:color="auto" w:fill="auto"/>
          </w:tcPr>
          <w:p w14:paraId="1090D5AA"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7.030</w:t>
            </w:r>
          </w:p>
        </w:tc>
        <w:tc>
          <w:tcPr>
            <w:tcW w:w="992" w:type="dxa"/>
            <w:shd w:val="clear" w:color="auto" w:fill="auto"/>
          </w:tcPr>
          <w:p w14:paraId="1F619DBF"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0.02</w:t>
            </w:r>
          </w:p>
        </w:tc>
        <w:tc>
          <w:tcPr>
            <w:tcW w:w="1559" w:type="dxa"/>
            <w:shd w:val="clear" w:color="auto" w:fill="auto"/>
          </w:tcPr>
          <w:p w14:paraId="7EED6AB2"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122.25</w:t>
            </w:r>
          </w:p>
        </w:tc>
      </w:tr>
      <w:tr w:rsidR="00ED470B" w:rsidRPr="00006852" w14:paraId="6B0296AE"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05CBCBE"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60C1B723"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Indolizine</w:t>
            </w:r>
          </w:p>
        </w:tc>
        <w:tc>
          <w:tcPr>
            <w:tcW w:w="1134" w:type="dxa"/>
            <w:shd w:val="clear" w:color="auto" w:fill="auto"/>
          </w:tcPr>
          <w:p w14:paraId="029BAC0F"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7.121</w:t>
            </w:r>
          </w:p>
        </w:tc>
        <w:tc>
          <w:tcPr>
            <w:tcW w:w="992" w:type="dxa"/>
            <w:shd w:val="clear" w:color="auto" w:fill="auto"/>
          </w:tcPr>
          <w:p w14:paraId="292475F8"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0.21</w:t>
            </w:r>
          </w:p>
        </w:tc>
        <w:tc>
          <w:tcPr>
            <w:tcW w:w="1559" w:type="dxa"/>
            <w:shd w:val="clear" w:color="auto" w:fill="auto"/>
          </w:tcPr>
          <w:p w14:paraId="76CE7F9D"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117.15</w:t>
            </w:r>
          </w:p>
        </w:tc>
      </w:tr>
      <w:tr w:rsidR="00ED470B" w:rsidRPr="00006852" w14:paraId="725DAD12"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D5B79BC"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195A0A20"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 </w:t>
            </w:r>
            <w:proofErr w:type="spellStart"/>
            <w:r w:rsidRPr="00006852">
              <w:rPr>
                <w:rFonts w:ascii="Arial" w:hAnsi="Arial" w:cs="Arial"/>
                <w:bCs/>
              </w:rPr>
              <w:t>isosorbidedinitrate</w:t>
            </w:r>
            <w:proofErr w:type="spellEnd"/>
            <w:r w:rsidRPr="00006852">
              <w:rPr>
                <w:rFonts w:ascii="Arial" w:hAnsi="Arial" w:cs="Arial"/>
              </w:rPr>
              <w:t> </w:t>
            </w:r>
          </w:p>
        </w:tc>
        <w:tc>
          <w:tcPr>
            <w:tcW w:w="1134" w:type="dxa"/>
            <w:shd w:val="clear" w:color="auto" w:fill="auto"/>
          </w:tcPr>
          <w:p w14:paraId="2E432586"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7.442</w:t>
            </w:r>
          </w:p>
        </w:tc>
        <w:tc>
          <w:tcPr>
            <w:tcW w:w="992" w:type="dxa"/>
            <w:shd w:val="clear" w:color="auto" w:fill="auto"/>
          </w:tcPr>
          <w:p w14:paraId="61034C7C"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0.08</w:t>
            </w:r>
          </w:p>
        </w:tc>
        <w:tc>
          <w:tcPr>
            <w:tcW w:w="1559" w:type="dxa"/>
            <w:shd w:val="clear" w:color="auto" w:fill="auto"/>
          </w:tcPr>
          <w:p w14:paraId="569A23D6"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236.14</w:t>
            </w:r>
          </w:p>
        </w:tc>
      </w:tr>
      <w:tr w:rsidR="00ED470B" w:rsidRPr="00006852" w14:paraId="7B14BD28"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0EC56DB3"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470E1DB4"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bCs/>
              </w:rPr>
              <w:t>Vanillin</w:t>
            </w:r>
          </w:p>
        </w:tc>
        <w:tc>
          <w:tcPr>
            <w:tcW w:w="1134" w:type="dxa"/>
            <w:shd w:val="clear" w:color="auto" w:fill="auto"/>
          </w:tcPr>
          <w:p w14:paraId="03966CA5"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8.317</w:t>
            </w:r>
          </w:p>
        </w:tc>
        <w:tc>
          <w:tcPr>
            <w:tcW w:w="992" w:type="dxa"/>
            <w:shd w:val="clear" w:color="auto" w:fill="auto"/>
          </w:tcPr>
          <w:p w14:paraId="3CD298C9"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0.11</w:t>
            </w:r>
          </w:p>
        </w:tc>
        <w:tc>
          <w:tcPr>
            <w:tcW w:w="1559" w:type="dxa"/>
            <w:shd w:val="clear" w:color="auto" w:fill="auto"/>
          </w:tcPr>
          <w:p w14:paraId="763C1C40"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152.15</w:t>
            </w:r>
          </w:p>
        </w:tc>
      </w:tr>
      <w:tr w:rsidR="00ED470B" w:rsidRPr="00006852" w14:paraId="77246BDF"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5A995C0"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35E2C815"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Trans-cinnamic acid</w:t>
            </w:r>
          </w:p>
        </w:tc>
        <w:tc>
          <w:tcPr>
            <w:tcW w:w="1134" w:type="dxa"/>
            <w:shd w:val="clear" w:color="auto" w:fill="auto"/>
          </w:tcPr>
          <w:p w14:paraId="5822A598"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8.563</w:t>
            </w:r>
          </w:p>
        </w:tc>
        <w:tc>
          <w:tcPr>
            <w:tcW w:w="992" w:type="dxa"/>
            <w:shd w:val="clear" w:color="auto" w:fill="auto"/>
          </w:tcPr>
          <w:p w14:paraId="44379B80"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0.24</w:t>
            </w:r>
          </w:p>
        </w:tc>
        <w:tc>
          <w:tcPr>
            <w:tcW w:w="1559" w:type="dxa"/>
            <w:shd w:val="clear" w:color="auto" w:fill="auto"/>
          </w:tcPr>
          <w:p w14:paraId="24554AD4"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148.16</w:t>
            </w:r>
          </w:p>
        </w:tc>
      </w:tr>
      <w:tr w:rsidR="00ED470B" w:rsidRPr="00006852" w14:paraId="5B6C111F"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4B4B4771"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22009697"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1,3,4-thiadiazol-2-amine</w:t>
            </w:r>
          </w:p>
        </w:tc>
        <w:tc>
          <w:tcPr>
            <w:tcW w:w="1134" w:type="dxa"/>
            <w:shd w:val="clear" w:color="auto" w:fill="auto"/>
          </w:tcPr>
          <w:p w14:paraId="0B9DDED9"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9.015</w:t>
            </w:r>
          </w:p>
        </w:tc>
        <w:tc>
          <w:tcPr>
            <w:tcW w:w="992" w:type="dxa"/>
            <w:shd w:val="clear" w:color="auto" w:fill="auto"/>
          </w:tcPr>
          <w:p w14:paraId="427AE2F4"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0.30</w:t>
            </w:r>
          </w:p>
        </w:tc>
        <w:tc>
          <w:tcPr>
            <w:tcW w:w="1559" w:type="dxa"/>
            <w:shd w:val="clear" w:color="auto" w:fill="auto"/>
          </w:tcPr>
          <w:p w14:paraId="7F618659"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101.13</w:t>
            </w:r>
          </w:p>
        </w:tc>
      </w:tr>
      <w:tr w:rsidR="00ED470B" w:rsidRPr="00006852" w14:paraId="7240267A"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BD9B7CA"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4A6C9EF1"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6852">
              <w:rPr>
                <w:rFonts w:ascii="Arial" w:hAnsi="Arial" w:cs="Arial"/>
              </w:rPr>
              <w:t>Isopulegol</w:t>
            </w:r>
            <w:proofErr w:type="spellEnd"/>
          </w:p>
        </w:tc>
        <w:tc>
          <w:tcPr>
            <w:tcW w:w="1134" w:type="dxa"/>
            <w:shd w:val="clear" w:color="auto" w:fill="auto"/>
          </w:tcPr>
          <w:p w14:paraId="441A663B"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9.902</w:t>
            </w:r>
          </w:p>
        </w:tc>
        <w:tc>
          <w:tcPr>
            <w:tcW w:w="992" w:type="dxa"/>
            <w:shd w:val="clear" w:color="auto" w:fill="auto"/>
          </w:tcPr>
          <w:p w14:paraId="43D0C7BD"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0.06</w:t>
            </w:r>
          </w:p>
        </w:tc>
        <w:tc>
          <w:tcPr>
            <w:tcW w:w="1559" w:type="dxa"/>
            <w:shd w:val="clear" w:color="auto" w:fill="auto"/>
          </w:tcPr>
          <w:p w14:paraId="3B8B837D"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154.25</w:t>
            </w:r>
          </w:p>
        </w:tc>
      </w:tr>
      <w:tr w:rsidR="00ED470B" w:rsidRPr="00006852" w14:paraId="76AE65F8"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22110EE2"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0374B19F"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Beta-d-glucopyranose,1-thio-,1- (n-hydroxyl-5-(</w:t>
            </w:r>
            <w:proofErr w:type="spellStart"/>
            <w:r w:rsidRPr="00006852">
              <w:rPr>
                <w:rFonts w:ascii="Arial" w:hAnsi="Arial" w:cs="Arial"/>
              </w:rPr>
              <w:t>methylthio</w:t>
            </w:r>
            <w:proofErr w:type="spellEnd"/>
            <w:r w:rsidRPr="00006852">
              <w:rPr>
                <w:rFonts w:ascii="Arial" w:hAnsi="Arial" w:cs="Arial"/>
              </w:rPr>
              <w:t>)</w:t>
            </w:r>
            <w:proofErr w:type="spellStart"/>
            <w:r w:rsidRPr="00006852">
              <w:rPr>
                <w:rFonts w:ascii="Arial" w:hAnsi="Arial" w:cs="Arial"/>
              </w:rPr>
              <w:t>pentanimidate</w:t>
            </w:r>
            <w:proofErr w:type="spellEnd"/>
          </w:p>
        </w:tc>
        <w:tc>
          <w:tcPr>
            <w:tcW w:w="1134" w:type="dxa"/>
            <w:shd w:val="clear" w:color="auto" w:fill="auto"/>
          </w:tcPr>
          <w:p w14:paraId="2ECED91C"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10.44</w:t>
            </w:r>
          </w:p>
        </w:tc>
        <w:tc>
          <w:tcPr>
            <w:tcW w:w="992" w:type="dxa"/>
            <w:shd w:val="clear" w:color="auto" w:fill="auto"/>
          </w:tcPr>
          <w:p w14:paraId="506BD16D"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0.24</w:t>
            </w:r>
          </w:p>
        </w:tc>
        <w:tc>
          <w:tcPr>
            <w:tcW w:w="1559" w:type="dxa"/>
            <w:shd w:val="clear" w:color="auto" w:fill="auto"/>
          </w:tcPr>
          <w:p w14:paraId="534E1CA9"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341.44</w:t>
            </w:r>
          </w:p>
        </w:tc>
      </w:tr>
      <w:tr w:rsidR="00ED470B" w:rsidRPr="00006852" w14:paraId="534E195D"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B8ACE7C"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37203A66"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Benzaldehyde, 4-hydroxy-3,5-dimethoxy</w:t>
            </w:r>
          </w:p>
        </w:tc>
        <w:tc>
          <w:tcPr>
            <w:tcW w:w="1134" w:type="dxa"/>
            <w:shd w:val="clear" w:color="auto" w:fill="auto"/>
          </w:tcPr>
          <w:p w14:paraId="6A6D1C3D"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10.972</w:t>
            </w:r>
          </w:p>
        </w:tc>
        <w:tc>
          <w:tcPr>
            <w:tcW w:w="992" w:type="dxa"/>
            <w:shd w:val="clear" w:color="auto" w:fill="auto"/>
          </w:tcPr>
          <w:p w14:paraId="76E15169"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0.14</w:t>
            </w:r>
          </w:p>
        </w:tc>
        <w:tc>
          <w:tcPr>
            <w:tcW w:w="1559" w:type="dxa"/>
            <w:shd w:val="clear" w:color="auto" w:fill="auto"/>
          </w:tcPr>
          <w:p w14:paraId="3CFD0FA6"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182.17</w:t>
            </w:r>
          </w:p>
        </w:tc>
      </w:tr>
      <w:tr w:rsidR="00ED470B" w:rsidRPr="00006852" w14:paraId="5942A85C"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762FD841"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24881CCB"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bCs/>
              </w:rPr>
              <w:t>4-((1e)-3-hydroxy-1-propenyl)-2-methoxyphenol</w:t>
            </w:r>
          </w:p>
        </w:tc>
        <w:tc>
          <w:tcPr>
            <w:tcW w:w="1134" w:type="dxa"/>
            <w:shd w:val="clear" w:color="auto" w:fill="auto"/>
          </w:tcPr>
          <w:p w14:paraId="14C54FDF"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11.693</w:t>
            </w:r>
          </w:p>
        </w:tc>
        <w:tc>
          <w:tcPr>
            <w:tcW w:w="992" w:type="dxa"/>
            <w:shd w:val="clear" w:color="auto" w:fill="auto"/>
          </w:tcPr>
          <w:p w14:paraId="7095D35C"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0.73</w:t>
            </w:r>
          </w:p>
        </w:tc>
        <w:tc>
          <w:tcPr>
            <w:tcW w:w="1559" w:type="dxa"/>
            <w:shd w:val="clear" w:color="auto" w:fill="auto"/>
          </w:tcPr>
          <w:p w14:paraId="3EDA56D9"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180.201</w:t>
            </w:r>
          </w:p>
        </w:tc>
      </w:tr>
      <w:tr w:rsidR="00ED470B" w:rsidRPr="00006852" w14:paraId="7BED7D56"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D41AFFB"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0C0912DE"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4-((1E)-3-Hydroxy-1-propenyl)-2- methoxyphenol</w:t>
            </w:r>
          </w:p>
        </w:tc>
        <w:tc>
          <w:tcPr>
            <w:tcW w:w="1134" w:type="dxa"/>
            <w:shd w:val="clear" w:color="auto" w:fill="auto"/>
          </w:tcPr>
          <w:p w14:paraId="53258AAA"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11.693</w:t>
            </w:r>
          </w:p>
        </w:tc>
        <w:tc>
          <w:tcPr>
            <w:tcW w:w="992" w:type="dxa"/>
            <w:shd w:val="clear" w:color="auto" w:fill="auto"/>
          </w:tcPr>
          <w:p w14:paraId="6245888D"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2.09</w:t>
            </w:r>
          </w:p>
        </w:tc>
        <w:tc>
          <w:tcPr>
            <w:tcW w:w="1559" w:type="dxa"/>
            <w:shd w:val="clear" w:color="auto" w:fill="auto"/>
          </w:tcPr>
          <w:p w14:paraId="20947F89"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180</w:t>
            </w:r>
          </w:p>
        </w:tc>
      </w:tr>
      <w:tr w:rsidR="00ED470B" w:rsidRPr="00006852" w14:paraId="5A93C3DE"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0EE52E3"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31EEB80A"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bCs/>
              </w:rPr>
              <w:t>4-c-methyl-myo-inositol</w:t>
            </w:r>
          </w:p>
        </w:tc>
        <w:tc>
          <w:tcPr>
            <w:tcW w:w="1134" w:type="dxa"/>
            <w:shd w:val="clear" w:color="auto" w:fill="auto"/>
          </w:tcPr>
          <w:p w14:paraId="2E172EDA"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11.802</w:t>
            </w:r>
          </w:p>
        </w:tc>
        <w:tc>
          <w:tcPr>
            <w:tcW w:w="992" w:type="dxa"/>
            <w:shd w:val="clear" w:color="auto" w:fill="auto"/>
          </w:tcPr>
          <w:p w14:paraId="4A6D2528"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19</w:t>
            </w:r>
          </w:p>
        </w:tc>
        <w:tc>
          <w:tcPr>
            <w:tcW w:w="1559" w:type="dxa"/>
            <w:shd w:val="clear" w:color="auto" w:fill="auto"/>
          </w:tcPr>
          <w:p w14:paraId="58373FB4"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194.18</w:t>
            </w:r>
          </w:p>
        </w:tc>
      </w:tr>
      <w:tr w:rsidR="00ED470B" w:rsidRPr="00006852" w14:paraId="3D03B052"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71CDEF91"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046C784D"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4-O-Methylmannose</w:t>
            </w:r>
          </w:p>
        </w:tc>
        <w:tc>
          <w:tcPr>
            <w:tcW w:w="1134" w:type="dxa"/>
            <w:shd w:val="clear" w:color="auto" w:fill="auto"/>
          </w:tcPr>
          <w:p w14:paraId="504FE7BB"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11.905</w:t>
            </w:r>
          </w:p>
        </w:tc>
        <w:tc>
          <w:tcPr>
            <w:tcW w:w="992" w:type="dxa"/>
            <w:shd w:val="clear" w:color="auto" w:fill="auto"/>
          </w:tcPr>
          <w:p w14:paraId="2479CEE5"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1.438</w:t>
            </w:r>
          </w:p>
        </w:tc>
        <w:tc>
          <w:tcPr>
            <w:tcW w:w="1559" w:type="dxa"/>
            <w:shd w:val="clear" w:color="auto" w:fill="auto"/>
          </w:tcPr>
          <w:p w14:paraId="7002F87C"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194</w:t>
            </w:r>
          </w:p>
        </w:tc>
      </w:tr>
      <w:tr w:rsidR="00ED470B" w:rsidRPr="00006852" w14:paraId="5685B9D4"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1901C9E"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20A6C9A5"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Card-20(22)-</w:t>
            </w:r>
            <w:proofErr w:type="spellStart"/>
            <w:r w:rsidRPr="00006852">
              <w:rPr>
                <w:rFonts w:ascii="Arial" w:hAnsi="Arial" w:cs="Arial"/>
              </w:rPr>
              <w:t>enolide</w:t>
            </w:r>
            <w:proofErr w:type="spellEnd"/>
            <w:r w:rsidRPr="00006852">
              <w:rPr>
                <w:rFonts w:ascii="Arial" w:hAnsi="Arial" w:cs="Arial"/>
              </w:rPr>
              <w:t>, 3-[(2,6-dideoxy-4-O-β-D-glucopyranosyl-3-O-methyl-β-D-ribo-</w:t>
            </w:r>
            <w:proofErr w:type="gramStart"/>
            <w:r w:rsidRPr="00006852">
              <w:rPr>
                <w:rFonts w:ascii="Arial" w:hAnsi="Arial" w:cs="Arial"/>
              </w:rPr>
              <w:lastRenderedPageBreak/>
              <w:t>hexopyranosyl)oxy</w:t>
            </w:r>
            <w:proofErr w:type="gramEnd"/>
            <w:r w:rsidRPr="00006852">
              <w:rPr>
                <w:rFonts w:ascii="Arial" w:hAnsi="Arial" w:cs="Arial"/>
              </w:rPr>
              <w:t>]-5,14-dihydroxy-19-oxo-,(3β,5β)</w:t>
            </w:r>
          </w:p>
        </w:tc>
        <w:tc>
          <w:tcPr>
            <w:tcW w:w="1134" w:type="dxa"/>
            <w:shd w:val="clear" w:color="auto" w:fill="auto"/>
          </w:tcPr>
          <w:p w14:paraId="3992762A"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lastRenderedPageBreak/>
              <w:t>12.014</w:t>
            </w:r>
          </w:p>
        </w:tc>
        <w:tc>
          <w:tcPr>
            <w:tcW w:w="992" w:type="dxa"/>
            <w:shd w:val="clear" w:color="auto" w:fill="auto"/>
          </w:tcPr>
          <w:p w14:paraId="42CBFE14"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11.690</w:t>
            </w:r>
          </w:p>
        </w:tc>
        <w:tc>
          <w:tcPr>
            <w:tcW w:w="1559" w:type="dxa"/>
            <w:shd w:val="clear" w:color="auto" w:fill="auto"/>
          </w:tcPr>
          <w:p w14:paraId="26DF106C"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696.82</w:t>
            </w:r>
          </w:p>
        </w:tc>
      </w:tr>
      <w:tr w:rsidR="00ED470B" w:rsidRPr="00006852" w14:paraId="4D56AAB1"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336D580"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49A98763" w14:textId="77777777" w:rsidR="00ED470B" w:rsidRPr="00006852" w:rsidRDefault="00ED470B" w:rsidP="00A452BA">
            <w:pPr>
              <w:shd w:val="clear" w:color="auto" w:fill="FFFFFF"/>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Phenol, 3-isopropoxy-5-methyl</w:t>
            </w:r>
          </w:p>
        </w:tc>
        <w:tc>
          <w:tcPr>
            <w:tcW w:w="1134" w:type="dxa"/>
            <w:shd w:val="clear" w:color="auto" w:fill="auto"/>
          </w:tcPr>
          <w:p w14:paraId="07BBAC6C"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12.185</w:t>
            </w:r>
          </w:p>
        </w:tc>
        <w:tc>
          <w:tcPr>
            <w:tcW w:w="992" w:type="dxa"/>
            <w:shd w:val="clear" w:color="auto" w:fill="auto"/>
          </w:tcPr>
          <w:p w14:paraId="45D25B57"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2.68</w:t>
            </w:r>
          </w:p>
        </w:tc>
        <w:tc>
          <w:tcPr>
            <w:tcW w:w="1559" w:type="dxa"/>
            <w:shd w:val="clear" w:color="auto" w:fill="auto"/>
          </w:tcPr>
          <w:p w14:paraId="3206E39C"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166.222.68</w:t>
            </w:r>
          </w:p>
        </w:tc>
      </w:tr>
      <w:tr w:rsidR="00ED470B" w:rsidRPr="00006852" w14:paraId="06337FFD"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0DF2C09"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5CA8FFAD"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bCs/>
              </w:rPr>
              <w:t>N-</w:t>
            </w:r>
            <w:proofErr w:type="spellStart"/>
            <w:r w:rsidRPr="00006852">
              <w:rPr>
                <w:rFonts w:ascii="Arial" w:hAnsi="Arial" w:cs="Arial"/>
                <w:bCs/>
              </w:rPr>
              <w:t>hexadecanoic</w:t>
            </w:r>
            <w:proofErr w:type="spellEnd"/>
            <w:r w:rsidRPr="00006852">
              <w:rPr>
                <w:rFonts w:ascii="Arial" w:hAnsi="Arial" w:cs="Arial"/>
                <w:bCs/>
              </w:rPr>
              <w:t xml:space="preserve"> acid</w:t>
            </w:r>
          </w:p>
        </w:tc>
        <w:tc>
          <w:tcPr>
            <w:tcW w:w="1134" w:type="dxa"/>
            <w:shd w:val="clear" w:color="auto" w:fill="auto"/>
          </w:tcPr>
          <w:p w14:paraId="5A6588B5"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13.58</w:t>
            </w:r>
          </w:p>
        </w:tc>
        <w:tc>
          <w:tcPr>
            <w:tcW w:w="992" w:type="dxa"/>
            <w:shd w:val="clear" w:color="auto" w:fill="auto"/>
          </w:tcPr>
          <w:p w14:paraId="043A6113"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15.14</w:t>
            </w:r>
          </w:p>
        </w:tc>
        <w:tc>
          <w:tcPr>
            <w:tcW w:w="1559" w:type="dxa"/>
            <w:shd w:val="clear" w:color="auto" w:fill="auto"/>
          </w:tcPr>
          <w:p w14:paraId="4EAAB6CC"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256.42</w:t>
            </w:r>
          </w:p>
        </w:tc>
      </w:tr>
      <w:tr w:rsidR="00ED470B" w:rsidRPr="00006852" w14:paraId="23A09AC4"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00C1B227"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21DC4036"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4-ethyl phenol</w:t>
            </w:r>
          </w:p>
        </w:tc>
        <w:tc>
          <w:tcPr>
            <w:tcW w:w="1134" w:type="dxa"/>
            <w:shd w:val="clear" w:color="auto" w:fill="auto"/>
          </w:tcPr>
          <w:p w14:paraId="19981A62"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13.936</w:t>
            </w:r>
          </w:p>
        </w:tc>
        <w:tc>
          <w:tcPr>
            <w:tcW w:w="992" w:type="dxa"/>
            <w:shd w:val="clear" w:color="auto" w:fill="auto"/>
          </w:tcPr>
          <w:p w14:paraId="7B38DA82"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0.25</w:t>
            </w:r>
          </w:p>
        </w:tc>
        <w:tc>
          <w:tcPr>
            <w:tcW w:w="1559" w:type="dxa"/>
            <w:shd w:val="clear" w:color="auto" w:fill="auto"/>
          </w:tcPr>
          <w:p w14:paraId="4F239890"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122.16</w:t>
            </w:r>
          </w:p>
        </w:tc>
      </w:tr>
      <w:tr w:rsidR="00ED470B" w:rsidRPr="00006852" w14:paraId="7F73DA93"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35E0B7F"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29EBED1E"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Vitamin E</w:t>
            </w:r>
          </w:p>
        </w:tc>
        <w:tc>
          <w:tcPr>
            <w:tcW w:w="1134" w:type="dxa"/>
            <w:shd w:val="clear" w:color="auto" w:fill="auto"/>
          </w:tcPr>
          <w:p w14:paraId="5AF4538A"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15.830</w:t>
            </w:r>
          </w:p>
        </w:tc>
        <w:tc>
          <w:tcPr>
            <w:tcW w:w="992" w:type="dxa"/>
            <w:shd w:val="clear" w:color="auto" w:fill="auto"/>
          </w:tcPr>
          <w:p w14:paraId="6A35C573"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1.78</w:t>
            </w:r>
          </w:p>
        </w:tc>
        <w:tc>
          <w:tcPr>
            <w:tcW w:w="1559" w:type="dxa"/>
            <w:shd w:val="clear" w:color="auto" w:fill="auto"/>
          </w:tcPr>
          <w:p w14:paraId="2BE4B155"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430.71</w:t>
            </w:r>
          </w:p>
        </w:tc>
      </w:tr>
      <w:tr w:rsidR="00ED470B" w:rsidRPr="00006852" w14:paraId="0DDE3260"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A952B4C"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67AAB9AE"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Hexadeca-2,6,10,14-tetraen-1-ol, 3,7,11,16-tetramethyl-</w:t>
            </w:r>
          </w:p>
        </w:tc>
        <w:tc>
          <w:tcPr>
            <w:tcW w:w="1134" w:type="dxa"/>
            <w:shd w:val="clear" w:color="auto" w:fill="auto"/>
          </w:tcPr>
          <w:p w14:paraId="1BA23575"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16.488</w:t>
            </w:r>
          </w:p>
        </w:tc>
        <w:tc>
          <w:tcPr>
            <w:tcW w:w="992" w:type="dxa"/>
            <w:shd w:val="clear" w:color="auto" w:fill="auto"/>
          </w:tcPr>
          <w:p w14:paraId="38E99CE6"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0.72</w:t>
            </w:r>
          </w:p>
        </w:tc>
        <w:tc>
          <w:tcPr>
            <w:tcW w:w="1559" w:type="dxa"/>
            <w:shd w:val="clear" w:color="auto" w:fill="auto"/>
          </w:tcPr>
          <w:p w14:paraId="753503C2"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290.5</w:t>
            </w:r>
          </w:p>
        </w:tc>
      </w:tr>
      <w:tr w:rsidR="00ED470B" w:rsidRPr="00006852" w14:paraId="6595CF0F"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203F3AF5"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34C597AE"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2(3h)-furanone</w:t>
            </w:r>
          </w:p>
        </w:tc>
        <w:tc>
          <w:tcPr>
            <w:tcW w:w="1134" w:type="dxa"/>
            <w:shd w:val="clear" w:color="auto" w:fill="auto"/>
          </w:tcPr>
          <w:p w14:paraId="1B58BD6A"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18.686</w:t>
            </w:r>
          </w:p>
        </w:tc>
        <w:tc>
          <w:tcPr>
            <w:tcW w:w="992" w:type="dxa"/>
            <w:shd w:val="clear" w:color="auto" w:fill="auto"/>
          </w:tcPr>
          <w:p w14:paraId="36673EC2"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0.05</w:t>
            </w:r>
          </w:p>
        </w:tc>
        <w:tc>
          <w:tcPr>
            <w:tcW w:w="1559" w:type="dxa"/>
            <w:shd w:val="clear" w:color="auto" w:fill="auto"/>
          </w:tcPr>
          <w:p w14:paraId="31DF7B9C"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84.07</w:t>
            </w:r>
          </w:p>
        </w:tc>
      </w:tr>
      <w:tr w:rsidR="00ED470B" w:rsidRPr="00006852" w14:paraId="50EC995A"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3F3565EA"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7E939852"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Cyclobutanone, 2-methyl-2-oxiranyl</w:t>
            </w:r>
          </w:p>
        </w:tc>
        <w:tc>
          <w:tcPr>
            <w:tcW w:w="1134" w:type="dxa"/>
            <w:shd w:val="clear" w:color="auto" w:fill="auto"/>
          </w:tcPr>
          <w:p w14:paraId="7F478B94"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19.075</w:t>
            </w:r>
          </w:p>
        </w:tc>
        <w:tc>
          <w:tcPr>
            <w:tcW w:w="992" w:type="dxa"/>
            <w:shd w:val="clear" w:color="auto" w:fill="auto"/>
          </w:tcPr>
          <w:p w14:paraId="76C2AE77"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0.04</w:t>
            </w:r>
          </w:p>
        </w:tc>
        <w:tc>
          <w:tcPr>
            <w:tcW w:w="1559" w:type="dxa"/>
            <w:shd w:val="clear" w:color="auto" w:fill="auto"/>
          </w:tcPr>
          <w:p w14:paraId="25ABF542"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126.15</w:t>
            </w:r>
          </w:p>
        </w:tc>
      </w:tr>
      <w:tr w:rsidR="00ED470B" w:rsidRPr="00006852" w14:paraId="380938E4"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FC3EA43"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39FEDAA4"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1-methylene-2b-hydroxymethyl-3,3-d imethyl-4b-(3-methylbut-2-enyl)-cyclohexane</w:t>
            </w:r>
          </w:p>
        </w:tc>
        <w:tc>
          <w:tcPr>
            <w:tcW w:w="1134" w:type="dxa"/>
            <w:shd w:val="clear" w:color="auto" w:fill="auto"/>
          </w:tcPr>
          <w:p w14:paraId="0116984E"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20.087</w:t>
            </w:r>
          </w:p>
        </w:tc>
        <w:tc>
          <w:tcPr>
            <w:tcW w:w="992" w:type="dxa"/>
            <w:shd w:val="clear" w:color="auto" w:fill="auto"/>
          </w:tcPr>
          <w:p w14:paraId="5ADD89D4"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0.04</w:t>
            </w:r>
          </w:p>
        </w:tc>
        <w:tc>
          <w:tcPr>
            <w:tcW w:w="1559" w:type="dxa"/>
            <w:shd w:val="clear" w:color="auto" w:fill="auto"/>
          </w:tcPr>
          <w:p w14:paraId="7FFD6B45"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222.37</w:t>
            </w:r>
          </w:p>
        </w:tc>
      </w:tr>
      <w:tr w:rsidR="00ED470B" w:rsidRPr="00006852" w14:paraId="334D3034"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4D8625C"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0C4253F8"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6852">
              <w:rPr>
                <w:rFonts w:ascii="Arial" w:hAnsi="Arial" w:cs="Arial"/>
                <w:bCs/>
              </w:rPr>
              <w:t>Pseudosolasodinediacetate</w:t>
            </w:r>
            <w:proofErr w:type="spellEnd"/>
            <w:r w:rsidRPr="00006852">
              <w:rPr>
                <w:rFonts w:ascii="Arial" w:hAnsi="Arial" w:cs="Arial"/>
              </w:rPr>
              <w:t> </w:t>
            </w:r>
          </w:p>
        </w:tc>
        <w:tc>
          <w:tcPr>
            <w:tcW w:w="1134" w:type="dxa"/>
            <w:shd w:val="clear" w:color="auto" w:fill="auto"/>
          </w:tcPr>
          <w:p w14:paraId="679BFDD3"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20.436</w:t>
            </w:r>
          </w:p>
        </w:tc>
        <w:tc>
          <w:tcPr>
            <w:tcW w:w="992" w:type="dxa"/>
            <w:shd w:val="clear" w:color="auto" w:fill="auto"/>
          </w:tcPr>
          <w:p w14:paraId="66657259"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0.10</w:t>
            </w:r>
          </w:p>
        </w:tc>
        <w:tc>
          <w:tcPr>
            <w:tcW w:w="1559" w:type="dxa"/>
            <w:shd w:val="clear" w:color="auto" w:fill="auto"/>
          </w:tcPr>
          <w:p w14:paraId="5CE0B358"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499.72</w:t>
            </w:r>
          </w:p>
        </w:tc>
      </w:tr>
    </w:tbl>
    <w:p w14:paraId="333F10AF" w14:textId="77777777" w:rsidR="001B387A" w:rsidRDefault="001B387A" w:rsidP="00DC72E8">
      <w:pPr>
        <w:pStyle w:val="Body"/>
        <w:spacing w:after="0"/>
        <w:rPr>
          <w:rFonts w:ascii="Arial" w:hAnsi="Arial" w:cs="Arial"/>
        </w:rPr>
      </w:pPr>
    </w:p>
    <w:p w14:paraId="156FE298" w14:textId="77777777" w:rsidR="001B387A" w:rsidRDefault="001B387A" w:rsidP="00DC72E8">
      <w:pPr>
        <w:pStyle w:val="Body"/>
        <w:spacing w:after="0"/>
        <w:rPr>
          <w:rFonts w:ascii="Arial" w:hAnsi="Arial" w:cs="Arial"/>
        </w:rPr>
      </w:pPr>
    </w:p>
    <w:p w14:paraId="00548C9B" w14:textId="77777777" w:rsidR="001B387A" w:rsidRDefault="001B387A" w:rsidP="00DC72E8">
      <w:pPr>
        <w:pStyle w:val="Body"/>
        <w:spacing w:after="0"/>
        <w:rPr>
          <w:rFonts w:ascii="Arial" w:hAnsi="Arial" w:cs="Arial"/>
        </w:rPr>
      </w:pPr>
    </w:p>
    <w:p w14:paraId="46A2D04E" w14:textId="77777777" w:rsidR="006F0824" w:rsidRPr="00FB3A86" w:rsidRDefault="006F0824" w:rsidP="006F0824">
      <w:pPr>
        <w:pStyle w:val="Body"/>
        <w:spacing w:after="0"/>
        <w:rPr>
          <w:rFonts w:ascii="Arial" w:hAnsi="Arial" w:cs="Arial"/>
        </w:rPr>
      </w:pPr>
    </w:p>
    <w:p w14:paraId="6F1E0A70" w14:textId="77777777" w:rsidR="006F0824" w:rsidRDefault="006F0824" w:rsidP="006F0824">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6E836B90" w14:textId="77777777" w:rsidR="006F0824" w:rsidRPr="00FB3A86" w:rsidRDefault="006F0824" w:rsidP="006F0824">
      <w:pPr>
        <w:pStyle w:val="ConcHead"/>
        <w:spacing w:after="0"/>
        <w:jc w:val="both"/>
        <w:rPr>
          <w:rFonts w:ascii="Arial" w:hAnsi="Arial" w:cs="Arial"/>
        </w:rPr>
      </w:pPr>
    </w:p>
    <w:p w14:paraId="42C25D56" w14:textId="77777777" w:rsidR="006F0824" w:rsidRDefault="00EE722B" w:rsidP="006F0824">
      <w:pPr>
        <w:pStyle w:val="Body"/>
        <w:spacing w:after="0"/>
        <w:rPr>
          <w:rFonts w:ascii="Arial" w:hAnsi="Arial" w:cs="Arial"/>
        </w:rPr>
      </w:pPr>
      <w:r w:rsidRPr="00EE722B">
        <w:rPr>
          <w:rFonts w:ascii="Arial" w:hAnsi="Arial" w:cs="Arial"/>
        </w:rPr>
        <w:t xml:space="preserve">Proximate and mineral analysis </w:t>
      </w:r>
      <w:r w:rsidRPr="00EE722B">
        <w:rPr>
          <w:rFonts w:ascii="Arial" w:hAnsi="Arial" w:cs="Arial"/>
          <w:i/>
        </w:rPr>
        <w:t xml:space="preserve">of </w:t>
      </w:r>
      <w:proofErr w:type="spellStart"/>
      <w:r w:rsidRPr="00EE722B">
        <w:rPr>
          <w:rFonts w:ascii="Arial" w:hAnsi="Arial" w:cs="Arial"/>
          <w:i/>
        </w:rPr>
        <w:t>Anthocleista</w:t>
      </w:r>
      <w:proofErr w:type="spellEnd"/>
      <w:r w:rsidRPr="00EE722B">
        <w:rPr>
          <w:rFonts w:ascii="Arial" w:hAnsi="Arial" w:cs="Arial"/>
          <w:i/>
        </w:rPr>
        <w:t xml:space="preserve"> </w:t>
      </w:r>
      <w:proofErr w:type="spellStart"/>
      <w:r w:rsidRPr="00EE722B">
        <w:rPr>
          <w:rFonts w:ascii="Arial" w:hAnsi="Arial" w:cs="Arial"/>
          <w:i/>
        </w:rPr>
        <w:t>vogelii</w:t>
      </w:r>
      <w:proofErr w:type="spellEnd"/>
      <w:r w:rsidRPr="00EE722B">
        <w:rPr>
          <w:rFonts w:ascii="Arial" w:hAnsi="Arial" w:cs="Arial"/>
        </w:rPr>
        <w:t xml:space="preserve"> leaf extract reveals nutritional and therapeutic potential. High fiber supports digestion and nutrient absorption, while crude fat and protein contribute to cellular integrity and metabolic functions. GC-MS analysis identifies bioactive compounds with antioxidant, anti-inflammatory, antimicrobial, and wound-healing properties.</w:t>
      </w:r>
    </w:p>
    <w:p w14:paraId="358386FB" w14:textId="77777777" w:rsidR="00EE722B" w:rsidRDefault="00EE722B" w:rsidP="006F0824">
      <w:pPr>
        <w:pStyle w:val="Body"/>
        <w:spacing w:after="0"/>
        <w:rPr>
          <w:rFonts w:ascii="Arial" w:hAnsi="Arial" w:cs="Arial"/>
        </w:rPr>
      </w:pPr>
    </w:p>
    <w:p w14:paraId="14E7DAA3" w14:textId="77777777" w:rsidR="009F5A1F" w:rsidRPr="009F5A1F" w:rsidRDefault="009F5A1F" w:rsidP="006F0824">
      <w:pPr>
        <w:pStyle w:val="ReferHead"/>
        <w:spacing w:after="0"/>
        <w:jc w:val="both"/>
        <w:rPr>
          <w:rFonts w:ascii="Arial" w:hAnsi="Arial" w:cs="Arial"/>
          <w:b w:val="0"/>
          <w:caps w:val="0"/>
          <w:sz w:val="20"/>
        </w:rPr>
      </w:pPr>
    </w:p>
    <w:p w14:paraId="1DBB6487" w14:textId="77777777" w:rsidR="006F0824" w:rsidRDefault="006F0824" w:rsidP="006F0824">
      <w:pPr>
        <w:pStyle w:val="ReferHead"/>
        <w:spacing w:after="0"/>
        <w:jc w:val="both"/>
        <w:rPr>
          <w:rFonts w:ascii="Arial" w:hAnsi="Arial" w:cs="Arial"/>
        </w:rPr>
      </w:pPr>
      <w:r w:rsidRPr="00FB3A86">
        <w:rPr>
          <w:rFonts w:ascii="Arial" w:hAnsi="Arial" w:cs="Arial"/>
        </w:rPr>
        <w:t>References</w:t>
      </w:r>
    </w:p>
    <w:p w14:paraId="390C4332" w14:textId="77777777" w:rsidR="006F0824" w:rsidRPr="00FB3A86" w:rsidRDefault="006F0824" w:rsidP="006F0824">
      <w:pPr>
        <w:pStyle w:val="Body"/>
        <w:spacing w:after="0"/>
        <w:rPr>
          <w:rFonts w:ascii="Arial" w:hAnsi="Arial" w:cs="Arial"/>
        </w:rPr>
      </w:pPr>
    </w:p>
    <w:p w14:paraId="267A98D4"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w:t>
      </w:r>
      <w:r w:rsidRPr="00DD1DF0">
        <w:rPr>
          <w:rFonts w:ascii="Arial" w:hAnsi="Arial" w:cs="Arial"/>
          <w:b w:val="0"/>
          <w:sz w:val="20"/>
        </w:rPr>
        <w:tab/>
        <w:t>Olubomehin, O.O., Faponle, A.S., Ajaiyeoba, E.O., &amp; Abo, K.A. (2022). In vivo and in vitro antidiabetic activity of extracts of Anthocleista vogelii Planch and isolation of decussatin, a new α-amylase inhibitor from its stem bark and leaf. Nigerian Journal of Biochemistry and Molecular Biology, 37(1), 9-16.</w:t>
      </w:r>
    </w:p>
    <w:p w14:paraId="4845B151"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w:t>
      </w:r>
      <w:r w:rsidRPr="00DD1DF0">
        <w:rPr>
          <w:rFonts w:ascii="Arial" w:hAnsi="Arial" w:cs="Arial"/>
          <w:b w:val="0"/>
          <w:sz w:val="20"/>
        </w:rPr>
        <w:tab/>
        <w:t xml:space="preserve">Anyanwu, G. O., Onyeneke, C. E., Ofoha, P. C., Rauf, K., Usunobun, U., &amp; Nisar-ur-Rehman (2018). Diuretic, antidiuretic and laxative activities of </w:t>
      </w:r>
      <w:r w:rsidRPr="00DD1DF0">
        <w:rPr>
          <w:rFonts w:ascii="Arial" w:hAnsi="Arial" w:cs="Arial"/>
          <w:b w:val="0"/>
          <w:sz w:val="20"/>
        </w:rPr>
        <w:lastRenderedPageBreak/>
        <w:t>Anthocleista vogelii extracts in rats. African Journal of Traditional, Complementary, and Alternative Medicines, 15(1), 66-73.</w:t>
      </w:r>
    </w:p>
    <w:p w14:paraId="34B04206"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w:t>
      </w:r>
      <w:r w:rsidRPr="00DD1DF0">
        <w:rPr>
          <w:rFonts w:ascii="Arial" w:hAnsi="Arial" w:cs="Arial"/>
          <w:b w:val="0"/>
          <w:sz w:val="20"/>
        </w:rPr>
        <w:tab/>
        <w:t>Ngwoke, K.G., Akwagbulam, A.G., Erhirhie, E.O., Ajaghaku, D.L., Okoye, F.B.C., &amp; Esimone, C.O. (2018). Antioxidant, anti-inflammatory, analgesic properties, and phytochemical characterization of stem bark extract and fractions of Anthocleista nobilis. Pharmacognosy Research, 10(1), 81–87.</w:t>
      </w:r>
    </w:p>
    <w:p w14:paraId="68E1B299"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4</w:t>
      </w:r>
      <w:r w:rsidRPr="00DD1DF0">
        <w:rPr>
          <w:rFonts w:ascii="Arial" w:hAnsi="Arial" w:cs="Arial"/>
          <w:b w:val="0"/>
          <w:sz w:val="20"/>
        </w:rPr>
        <w:tab/>
        <w:t xml:space="preserve">Oredeko, O. M., Omeiza, N. A., Ben-Azu, B., Ogiogio, H. A., Falade, J., Aderibigbe, A. O., &amp; Gbotosho, G. O. (2023). Anthocleista vogelii (Planch) stem bark ethanol extract prevents inflammatory and pain phenotypes in experimental rodent models by modulating oxido-inflammatory mediators. Phytomedicine Plus, 3(3), 100475. </w:t>
      </w:r>
    </w:p>
    <w:p w14:paraId="358D904B"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5</w:t>
      </w:r>
      <w:r w:rsidRPr="00DD1DF0">
        <w:rPr>
          <w:rFonts w:ascii="Arial" w:hAnsi="Arial" w:cs="Arial"/>
          <w:b w:val="0"/>
          <w:sz w:val="20"/>
        </w:rPr>
        <w:tab/>
        <w:t>Isikhuemen, E.M., Ogbomwan, B.O., &amp; Efenudu, I.U. (2020). Evaluation of phytochemical and mineral constituents of Piper guineense Schum. and Thonn. and Piper Umbellatum Linn: Implications for ethnomedicine. European Journal of Medicinal Plants, 31(1), 84-97.</w:t>
      </w:r>
    </w:p>
    <w:p w14:paraId="12E558A1"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6</w:t>
      </w:r>
      <w:r w:rsidRPr="00DD1DF0">
        <w:rPr>
          <w:rFonts w:ascii="Arial" w:hAnsi="Arial" w:cs="Arial"/>
          <w:b w:val="0"/>
          <w:sz w:val="20"/>
        </w:rPr>
        <w:tab/>
        <w:t>Ganogpichayagrai, A., &amp; Suksaard, C. (2020). Proximate composition, vitamin and mineral composition, antioxidant capacity and anticancer activity of Acanthopanax trifoliatus. Journal of Advanced Pharmaceutical Technology &amp; Research, 11(4), 179-183.</w:t>
      </w:r>
    </w:p>
    <w:p w14:paraId="0385C1A1"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7</w:t>
      </w:r>
      <w:r w:rsidRPr="00DD1DF0">
        <w:rPr>
          <w:rFonts w:ascii="Arial" w:hAnsi="Arial" w:cs="Arial"/>
          <w:b w:val="0"/>
          <w:sz w:val="20"/>
        </w:rPr>
        <w:tab/>
        <w:t>Association of Official Analytical Chemists (AOAC). (1984). Official method of analysis; Association of official analytical chemists. Washington D.C: 1112-1114.</w:t>
      </w:r>
    </w:p>
    <w:p w14:paraId="3D61E640"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8</w:t>
      </w:r>
      <w:r w:rsidRPr="00DD1DF0">
        <w:rPr>
          <w:rFonts w:ascii="Arial" w:hAnsi="Arial" w:cs="Arial"/>
          <w:b w:val="0"/>
          <w:sz w:val="20"/>
        </w:rPr>
        <w:tab/>
        <w:t>Zhao, Y., Zhang, J., Wang, B., Kim, S. H., Fang, A., Bogdanov, B., Zhou, Z., McClain, C., &amp; Zhang, X. (2011). A method of calculating the second dimension retention index in comprehensive two-dimensional gas chromatography time-of-flight mass spectrometry. Journal of Chromatography, 1218(18), 2577–2583.</w:t>
      </w:r>
    </w:p>
    <w:p w14:paraId="6FCAF7E5"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9</w:t>
      </w:r>
      <w:r w:rsidRPr="00DD1DF0">
        <w:rPr>
          <w:rFonts w:ascii="Arial" w:hAnsi="Arial" w:cs="Arial"/>
          <w:b w:val="0"/>
          <w:sz w:val="20"/>
        </w:rPr>
        <w:tab/>
        <w:t>Babu, A. K., Kumaresan, G., Raj, A. A., &amp; Velray, R. (2024). Review of leaf drying: Mechanism and influencing parameters, drying methods, nutrient preservation, and mathematical models. Renewable and Sustainable Energy Reviews, 90, 536-556.</w:t>
      </w:r>
    </w:p>
    <w:p w14:paraId="5894F371"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10</w:t>
      </w:r>
      <w:r w:rsidRPr="00DD1DF0">
        <w:rPr>
          <w:rFonts w:ascii="Arial" w:hAnsi="Arial" w:cs="Arial"/>
          <w:b w:val="0"/>
          <w:sz w:val="20"/>
        </w:rPr>
        <w:tab/>
        <w:t xml:space="preserve">National Research Council (US) Subcommittee on Selenium. (1983). Selenium in nutrition: Revised edition (3rd ed.). National Academies Press. </w:t>
      </w:r>
    </w:p>
    <w:p w14:paraId="654C1B94"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11</w:t>
      </w:r>
      <w:r w:rsidRPr="00DD1DF0">
        <w:rPr>
          <w:rFonts w:ascii="Arial" w:hAnsi="Arial" w:cs="Arial"/>
          <w:b w:val="0"/>
          <w:sz w:val="20"/>
        </w:rPr>
        <w:tab/>
        <w:t xml:space="preserve">Lara, T. S., Correia, T. S., de Oliveira, C., Lessa, J. H. d. L., de Souza, K. R. D., Corguinha, A. P. B., da Silva, E. C., Jr., Martins, F. A. D., Lopes, G., &amp; </w:t>
      </w:r>
      <w:r w:rsidRPr="00DD1DF0">
        <w:rPr>
          <w:rFonts w:ascii="Arial" w:hAnsi="Arial" w:cs="Arial"/>
          <w:b w:val="0"/>
          <w:sz w:val="20"/>
        </w:rPr>
        <w:lastRenderedPageBreak/>
        <w:t xml:space="preserve">Guilherme, L. R. G. (2024). Selenium application provides nutritional and metabolic benefits to wheat plants. Agronomy, 14(3), 462. </w:t>
      </w:r>
    </w:p>
    <w:p w14:paraId="33CADB54"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12</w:t>
      </w:r>
      <w:r w:rsidRPr="00DD1DF0">
        <w:rPr>
          <w:rFonts w:ascii="Arial" w:hAnsi="Arial" w:cs="Arial"/>
          <w:b w:val="0"/>
          <w:sz w:val="20"/>
        </w:rPr>
        <w:tab/>
        <w:t>Rotruck, J. T., Pope, A. L., Ganther, H. E.</w:t>
      </w:r>
      <w:proofErr w:type="gramStart"/>
      <w:r w:rsidRPr="00DD1DF0">
        <w:rPr>
          <w:rFonts w:ascii="Arial" w:hAnsi="Arial" w:cs="Arial"/>
          <w:b w:val="0"/>
          <w:sz w:val="20"/>
        </w:rPr>
        <w:t>,  &amp;</w:t>
      </w:r>
      <w:proofErr w:type="gramEnd"/>
      <w:r w:rsidRPr="00DD1DF0">
        <w:rPr>
          <w:rFonts w:ascii="Arial" w:hAnsi="Arial" w:cs="Arial"/>
          <w:b w:val="0"/>
          <w:sz w:val="20"/>
        </w:rPr>
        <w:t xml:space="preserve"> Hoekstra, W. J. (2009). Selenium: Biochemical role as a component of glutathione peroxidase. Nutrition Reviews, 38 (8), 280-283. </w:t>
      </w:r>
    </w:p>
    <w:p w14:paraId="084CE1D6"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13</w:t>
      </w:r>
      <w:r w:rsidRPr="00DD1DF0">
        <w:rPr>
          <w:rFonts w:ascii="Arial" w:hAnsi="Arial" w:cs="Arial"/>
          <w:b w:val="0"/>
          <w:sz w:val="20"/>
        </w:rPr>
        <w:tab/>
        <w:t xml:space="preserve">Mal'tseva, V. N., Goltyaev, M. V., Turovsky, E. A., &amp; Varlamova, E. G. (2022). Immunomodulatory and Anti-Inflammatory Properties of Selenium-Containing Agents: Their Role in the Regulation of Defense Mechanisms against COVID-19. International journal of molecular sciences, 23(4), 2360. </w:t>
      </w:r>
    </w:p>
    <w:p w14:paraId="08808AB0"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14</w:t>
      </w:r>
      <w:r w:rsidRPr="00DD1DF0">
        <w:rPr>
          <w:rFonts w:ascii="Arial" w:hAnsi="Arial" w:cs="Arial"/>
          <w:b w:val="0"/>
          <w:sz w:val="20"/>
        </w:rPr>
        <w:tab/>
        <w:t xml:space="preserve">Delesderrier, E., Curioni, C., Omena, J., Macedo, C. R., Cople-Rodrigues, C., &amp; Citelli, M. (2020). Antioxidant nutrients and hemolysis in sickle cell disease. Clinica Chimica Acta, 510, 381-390. </w:t>
      </w:r>
    </w:p>
    <w:p w14:paraId="46554167"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15</w:t>
      </w:r>
      <w:r w:rsidRPr="00DD1DF0">
        <w:rPr>
          <w:rFonts w:ascii="Arial" w:hAnsi="Arial" w:cs="Arial"/>
          <w:b w:val="0"/>
          <w:sz w:val="20"/>
        </w:rPr>
        <w:tab/>
        <w:t xml:space="preserve">López, M. A., Moten, M., &amp; Chen, H. (2023). Cellular zinc deficiency impairs heme biosynthesis in developing erythroid progenitors. Nutrients, 15(2), Article 281. </w:t>
      </w:r>
    </w:p>
    <w:p w14:paraId="4FBAE07D"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16</w:t>
      </w:r>
      <w:r w:rsidRPr="00DD1DF0">
        <w:rPr>
          <w:rFonts w:ascii="Arial" w:hAnsi="Arial" w:cs="Arial"/>
          <w:b w:val="0"/>
          <w:sz w:val="20"/>
        </w:rPr>
        <w:tab/>
        <w:t>Idan, S. A., Al-Marzoqi, A. H., &amp; Hameed, I. H. (2015). Spectral analysis and anti-bacterial activity of methanolic fruit extract of citrullus colocynthis using gas chromatography-mass spectrometry. African Journal of Biotechnology, 14(46), 3131-3158.</w:t>
      </w:r>
    </w:p>
    <w:p w14:paraId="4F42ED9B"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17</w:t>
      </w:r>
      <w:r w:rsidRPr="00DD1DF0">
        <w:rPr>
          <w:rFonts w:ascii="Arial" w:hAnsi="Arial" w:cs="Arial"/>
          <w:b w:val="0"/>
          <w:sz w:val="20"/>
        </w:rPr>
        <w:tab/>
        <w:t>Sgopalakrishnan, S., &amp; Vadivel, E. (2011). GC-MS analysis of some bioactive constituents of Mussaenda frondosa Linn. International Journal of Pharma and Bio Sciences, 2(1), 313-320.</w:t>
      </w:r>
    </w:p>
    <w:p w14:paraId="55A2371D"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18</w:t>
      </w:r>
      <w:r w:rsidRPr="00DD1DF0">
        <w:rPr>
          <w:rFonts w:ascii="Arial" w:hAnsi="Arial" w:cs="Arial"/>
          <w:b w:val="0"/>
          <w:sz w:val="20"/>
        </w:rPr>
        <w:tab/>
        <w:t>Rane, Z.A.K.P., &amp; Anusha, B. (2012). Phytochemical evaluation by gc-ms and in vitro antioxidant activity of punica granatum fruit rind extract. Journal of Chemical and Pharmaceutical Research, 4(6), 2869-2873.</w:t>
      </w:r>
    </w:p>
    <w:p w14:paraId="4B292B47"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19</w:t>
      </w:r>
      <w:r w:rsidRPr="00DD1DF0">
        <w:rPr>
          <w:rFonts w:ascii="Arial" w:hAnsi="Arial" w:cs="Arial"/>
          <w:b w:val="0"/>
          <w:sz w:val="20"/>
        </w:rPr>
        <w:tab/>
        <w:t>Sirigiri, C.K., &amp; Kandru, A. (2017). GC–MS analysis of biologically active compounds in Canthium parviflorum lam. leaf and callus extracts. International Journal of ChemTech Research, 10(6), 1039-1058.</w:t>
      </w:r>
    </w:p>
    <w:p w14:paraId="056E112C"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20</w:t>
      </w:r>
      <w:r w:rsidRPr="00DD1DF0">
        <w:rPr>
          <w:rFonts w:ascii="Arial" w:hAnsi="Arial" w:cs="Arial"/>
          <w:b w:val="0"/>
          <w:sz w:val="20"/>
        </w:rPr>
        <w:tab/>
        <w:t>Kumar, P.P., Kumaravel, S., &amp; Lalitha, C. (2010). Screening of antioxidant activity, total phenolics and GC-MS study of Vitex negundo. African Journal of Biochemistry Research, 4(7), 191-195.</w:t>
      </w:r>
    </w:p>
    <w:p w14:paraId="6A95784F"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21</w:t>
      </w:r>
      <w:r w:rsidRPr="00DD1DF0">
        <w:rPr>
          <w:rFonts w:ascii="Arial" w:hAnsi="Arial" w:cs="Arial"/>
          <w:b w:val="0"/>
          <w:sz w:val="20"/>
        </w:rPr>
        <w:tab/>
        <w:t xml:space="preserve">Yu, X., Zhao, M., Liu, F., Zeng, S., &amp; Hu, J. (2013). Identification of 2,3-dihydro-3,5-dihydroxy-6-methyl-4H-pyran-4-one as a strong antioxidant </w:t>
      </w:r>
      <w:r w:rsidRPr="00DD1DF0">
        <w:rPr>
          <w:rFonts w:ascii="Arial" w:hAnsi="Arial" w:cs="Arial"/>
          <w:b w:val="0"/>
          <w:sz w:val="20"/>
        </w:rPr>
        <w:lastRenderedPageBreak/>
        <w:t>in glucose-histidine maillard reaction products. Food Research International, 51(1), 397-403.</w:t>
      </w:r>
    </w:p>
    <w:p w14:paraId="033558CD"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22</w:t>
      </w:r>
      <w:r w:rsidRPr="00DD1DF0">
        <w:rPr>
          <w:rFonts w:ascii="Arial" w:hAnsi="Arial" w:cs="Arial"/>
          <w:b w:val="0"/>
          <w:sz w:val="20"/>
        </w:rPr>
        <w:tab/>
        <w:t xml:space="preserve">Razaviamri, S., Wang, K., Liu, B., &amp; Lee, B.P. (2021). catechol-based antimicrobial polymers. Molecules, 26, 559. </w:t>
      </w:r>
    </w:p>
    <w:p w14:paraId="309C6BBE"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23</w:t>
      </w:r>
      <w:r w:rsidRPr="00DD1DF0">
        <w:rPr>
          <w:rFonts w:ascii="Arial" w:hAnsi="Arial" w:cs="Arial"/>
          <w:b w:val="0"/>
          <w:sz w:val="20"/>
        </w:rPr>
        <w:tab/>
        <w:t>Kala, S.C., &amp; Ammani, K. (2017). GC–MS analysis of biologically active compounds in Canthium parviflorum Lam. leaf and callus extracts. International Journal of ChemTech Research, 10(6), 1039-1058.</w:t>
      </w:r>
    </w:p>
    <w:p w14:paraId="7BDE2580"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24</w:t>
      </w:r>
      <w:r w:rsidRPr="00DD1DF0">
        <w:rPr>
          <w:rFonts w:ascii="Arial" w:hAnsi="Arial" w:cs="Arial"/>
          <w:b w:val="0"/>
          <w:sz w:val="20"/>
        </w:rPr>
        <w:tab/>
        <w:t>Ashwathanarayana, R., &amp; Raja, N. (2017). Antioxidant and cytotoxic properties of pavetta crassicaulis bremek leaf crude extracts and its isolated pure compounds. Indian Journal of Natural Products and Resources, 8(4), 335-350.</w:t>
      </w:r>
    </w:p>
    <w:p w14:paraId="1451894D"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25</w:t>
      </w:r>
      <w:r w:rsidRPr="00DD1DF0">
        <w:rPr>
          <w:rFonts w:ascii="Arial" w:hAnsi="Arial" w:cs="Arial"/>
          <w:b w:val="0"/>
          <w:sz w:val="20"/>
        </w:rPr>
        <w:tab/>
        <w:t>Iwueke, A.V., Ejekwumadu, N.J., Chukwu, E.C., Nwodu, J.A., &amp; Akalonu, C. (2020). Nutritional composition and GC-MS phytochemical analysis of Thaumatococcus daniellii leaf. European Journal of Nutrition &amp; Food Safety, 12(8), 81-86.</w:t>
      </w:r>
    </w:p>
    <w:p w14:paraId="170D14BC"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26</w:t>
      </w:r>
      <w:r w:rsidRPr="00DD1DF0">
        <w:rPr>
          <w:rFonts w:ascii="Arial" w:hAnsi="Arial" w:cs="Arial"/>
          <w:b w:val="0"/>
          <w:sz w:val="20"/>
        </w:rPr>
        <w:tab/>
        <w:t>den Hartog, G. J. M., Boots, A. W., Adam-Perrot, A., Brouns, F., Verkooijen, I. W. C. M., Weseler, A. R., Haenen, G. R. M. M., &amp; Bast, A. (2010). Erythritol is a sweet antioxidant. Nutrition, 26, 449–458.</w:t>
      </w:r>
    </w:p>
    <w:p w14:paraId="6BE127E4"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27</w:t>
      </w:r>
      <w:r w:rsidRPr="00DD1DF0">
        <w:rPr>
          <w:rFonts w:ascii="Arial" w:hAnsi="Arial" w:cs="Arial"/>
          <w:b w:val="0"/>
          <w:sz w:val="20"/>
        </w:rPr>
        <w:tab/>
        <w:t xml:space="preserve">Aswaran, L., &amp; Raman, A. (2014). Phytochemical examination and GC-MS studies of the medicinal </w:t>
      </w:r>
      <w:proofErr w:type="gramStart"/>
      <w:r w:rsidRPr="00DD1DF0">
        <w:rPr>
          <w:rFonts w:ascii="Arial" w:hAnsi="Arial" w:cs="Arial"/>
          <w:b w:val="0"/>
          <w:sz w:val="20"/>
        </w:rPr>
        <w:t>plant  Naravelia</w:t>
      </w:r>
      <w:proofErr w:type="gramEnd"/>
      <w:r w:rsidRPr="00DD1DF0">
        <w:rPr>
          <w:rFonts w:ascii="Arial" w:hAnsi="Arial" w:cs="Arial"/>
          <w:b w:val="0"/>
          <w:sz w:val="20"/>
        </w:rPr>
        <w:t xml:space="preserve"> zeylanica. International Journal of Research and Development in Pharmacy and Life Sciences, 3(5), 1180-1188.</w:t>
      </w:r>
    </w:p>
    <w:p w14:paraId="37C44D7D"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28</w:t>
      </w:r>
      <w:r w:rsidRPr="00DD1DF0">
        <w:rPr>
          <w:rFonts w:ascii="Arial" w:hAnsi="Arial" w:cs="Arial"/>
          <w:b w:val="0"/>
          <w:sz w:val="20"/>
        </w:rPr>
        <w:tab/>
        <w:t xml:space="preserve">Hernández-González, O., Herrera-Vargas, D.J., Martínez-Leija, M.E., Zavala-Reyes, D., &amp; Portales-Pérez, D.P. (2022). The role of arylamine N-acetyltransferases in chronic degenerative diseases: Their possible function in the immune system. Biochimica et Biophysica Acta (BBA) - Molecular Cell Research, 1869(9), 119297. </w:t>
      </w:r>
    </w:p>
    <w:p w14:paraId="00DD9166"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29</w:t>
      </w:r>
      <w:r w:rsidRPr="00DD1DF0">
        <w:rPr>
          <w:rFonts w:ascii="Arial" w:hAnsi="Arial" w:cs="Arial"/>
          <w:b w:val="0"/>
          <w:sz w:val="20"/>
        </w:rPr>
        <w:tab/>
        <w:t>Lopetuso, L. R., Cuomo, C., Mignini, I., Gasbarrini, A., &amp; Papa, A. (2023). Focus on anti-tumour necrosis factor (TNF)-α-related autoimmune diseases. International Journal of Molecular Sciences, 24(9), 8187.</w:t>
      </w:r>
    </w:p>
    <w:p w14:paraId="4F1FB97D"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30</w:t>
      </w:r>
      <w:r w:rsidRPr="00DD1DF0">
        <w:rPr>
          <w:rFonts w:ascii="Arial" w:hAnsi="Arial" w:cs="Arial"/>
          <w:b w:val="0"/>
          <w:sz w:val="20"/>
        </w:rPr>
        <w:tab/>
        <w:t xml:space="preserve">Qin, L., Vo, V., Nakhai, A., Andersson, C.D., &amp; Elofsson, M. (2017). Diversity-oriented synthesis of libraries based on benzofuran and 2,3-dihydrobenzofuran scaffolds. ACS Combinatorial Science, 19, 370–376. </w:t>
      </w:r>
    </w:p>
    <w:p w14:paraId="0F1BDC89"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31</w:t>
      </w:r>
      <w:r w:rsidRPr="00DD1DF0">
        <w:rPr>
          <w:rFonts w:ascii="Arial" w:hAnsi="Arial" w:cs="Arial"/>
          <w:b w:val="0"/>
          <w:sz w:val="20"/>
        </w:rPr>
        <w:tab/>
        <w:t xml:space="preserve">Paprocka, R., Pazderski, L., Mazur, L., Wiese-Szadkowska, M., Kutkowska, J., Nowak, M., &amp; Helmin-Basa, A. (2022). Synthesis and structural study of amidrazone derived pyrrole-2,5-dione derivatives: potential anti-inflammatory agents. Molecules (Basel, Switzerland), 27(9), 2891. </w:t>
      </w:r>
    </w:p>
    <w:p w14:paraId="3AE836D5"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32</w:t>
      </w:r>
      <w:r w:rsidRPr="00DD1DF0">
        <w:rPr>
          <w:rFonts w:ascii="Arial" w:hAnsi="Arial" w:cs="Arial"/>
          <w:b w:val="0"/>
          <w:sz w:val="20"/>
        </w:rPr>
        <w:tab/>
        <w:t xml:space="preserve">Vemula, V.R., Vurukonda, S., &amp; Bairi, C.K. (2011). Indolizine derivatives: recent advances and potential pharmacological </w:t>
      </w:r>
      <w:r w:rsidRPr="00DD1DF0">
        <w:rPr>
          <w:rFonts w:ascii="Arial" w:hAnsi="Arial" w:cs="Arial"/>
          <w:b w:val="0"/>
          <w:sz w:val="20"/>
        </w:rPr>
        <w:lastRenderedPageBreak/>
        <w:t>activities. International Journal of Pharmaceutical Sciences Review &amp; Research, 11, 159–163.</w:t>
      </w:r>
    </w:p>
    <w:p w14:paraId="798C52A8"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33</w:t>
      </w:r>
      <w:r w:rsidRPr="00DD1DF0">
        <w:rPr>
          <w:rFonts w:ascii="Arial" w:hAnsi="Arial" w:cs="Arial"/>
          <w:b w:val="0"/>
          <w:sz w:val="20"/>
        </w:rPr>
        <w:tab/>
        <w:t xml:space="preserve">Teklu, S., Gundersen, L.L., Larsen, T., Malterud, K.E., &amp; Rise, F. (2005). Indolizine 1-Sulfonates as potent inhibitors of 15-lipoxygenase from soybeans. Bioorganic &amp; Medicinal Chemistry, 13, 3127–3139. </w:t>
      </w:r>
    </w:p>
    <w:p w14:paraId="174BE999"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34</w:t>
      </w:r>
      <w:r w:rsidRPr="00DD1DF0">
        <w:rPr>
          <w:rFonts w:ascii="Arial" w:hAnsi="Arial" w:cs="Arial"/>
          <w:b w:val="0"/>
          <w:sz w:val="20"/>
        </w:rPr>
        <w:tab/>
        <w:t xml:space="preserve">Gundersen, L.L., Negussie, A.H., Rise, F., &amp; Østby, O.B. (2003). antimycobacterial activity of 1-substituted indolizines. Archiv der Pharmazie, 336, 191–195. </w:t>
      </w:r>
    </w:p>
    <w:p w14:paraId="564D6214"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35</w:t>
      </w:r>
      <w:r w:rsidRPr="00DD1DF0">
        <w:rPr>
          <w:rFonts w:ascii="Arial" w:hAnsi="Arial" w:cs="Arial"/>
          <w:b w:val="0"/>
          <w:sz w:val="20"/>
        </w:rPr>
        <w:tab/>
        <w:t>Pearson, W.H., &amp; Guo, L. (2001). Synthesis and mannosidase inhibitory activity of 3-benzyloxymethyl analogs of swainsonine. Tetrahedron Letters, 42, 8267–8271.</w:t>
      </w:r>
    </w:p>
    <w:p w14:paraId="71B88EC0"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36</w:t>
      </w:r>
      <w:r w:rsidRPr="00DD1DF0">
        <w:rPr>
          <w:rFonts w:ascii="Arial" w:hAnsi="Arial" w:cs="Arial"/>
          <w:b w:val="0"/>
          <w:sz w:val="20"/>
        </w:rPr>
        <w:tab/>
        <w:t>Olejníková, P., Birošová, B., Švorc, L., Vihonská, Z., Fiedlerová, M., Marchalín, S., &amp; Šafá, P. (2015). Newly synthesized indolizine derivatives – antimicrobial and antimutagenic properties. Chemical Papers, 69(7), 983–992.</w:t>
      </w:r>
    </w:p>
    <w:p w14:paraId="504954C2"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37</w:t>
      </w:r>
      <w:r w:rsidRPr="00DD1DF0">
        <w:rPr>
          <w:rFonts w:ascii="Arial" w:hAnsi="Arial" w:cs="Arial"/>
          <w:b w:val="0"/>
          <w:sz w:val="20"/>
        </w:rPr>
        <w:tab/>
        <w:t xml:space="preserve">Sosa, A.A., Bagi, S.H., &amp; Hameed, I.H. (2016). Analysis of bioactive chemical compounds of euphorbia lathyrus using gas chromatography-mass spectrometry and fourier-transform infrared spectroscopy. Journal of Pharmacognosy and Phytotherapy, 8(5), 109-126. </w:t>
      </w:r>
    </w:p>
    <w:p w14:paraId="28457DCE"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38</w:t>
      </w:r>
      <w:r w:rsidRPr="00DD1DF0">
        <w:rPr>
          <w:rFonts w:ascii="Arial" w:hAnsi="Arial" w:cs="Arial"/>
          <w:b w:val="0"/>
          <w:sz w:val="20"/>
        </w:rPr>
        <w:tab/>
        <w:t>Bezerra, C. F., Camilo, C. J., do Nascimento Silva, M. K., de Freitas, T. S., Ribeiro</w:t>
      </w:r>
      <w:r w:rsidRPr="00DD1DF0">
        <w:rPr>
          <w:rFonts w:ascii="Cambria Math" w:hAnsi="Cambria Math" w:cs="Cambria Math"/>
          <w:b w:val="0"/>
          <w:sz w:val="20"/>
        </w:rPr>
        <w:t>‐</w:t>
      </w:r>
      <w:r w:rsidRPr="00DD1DF0">
        <w:rPr>
          <w:rFonts w:ascii="Arial" w:hAnsi="Arial" w:cs="Arial"/>
          <w:b w:val="0"/>
          <w:sz w:val="20"/>
        </w:rPr>
        <w:t>Filho, J., &amp; Coutinho, H. D. M. (2017). Vanillin selectively modulates the action of antibiotics against resistant bacteria. Microbial Pathogenesis, 113, 265–268.</w:t>
      </w:r>
    </w:p>
    <w:p w14:paraId="0CF80DD3"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39</w:t>
      </w:r>
      <w:r w:rsidRPr="00DD1DF0">
        <w:rPr>
          <w:rFonts w:ascii="Arial" w:hAnsi="Arial" w:cs="Arial"/>
          <w:b w:val="0"/>
          <w:sz w:val="20"/>
        </w:rPr>
        <w:tab/>
        <w:t>Dua, T., Mangal, S., Akshita, G., Harshdeep, Atri, A. K., Sharma, P., Harjai, K., &amp; Singh, V. (2023). Novel vanillin</w:t>
      </w:r>
      <w:r w:rsidRPr="00DD1DF0">
        <w:rPr>
          <w:rFonts w:ascii="Cambria Math" w:hAnsi="Cambria Math" w:cs="Cambria Math"/>
          <w:b w:val="0"/>
          <w:sz w:val="20"/>
        </w:rPr>
        <w:t>‐</w:t>
      </w:r>
      <w:r w:rsidRPr="00DD1DF0">
        <w:rPr>
          <w:rFonts w:ascii="Arial" w:hAnsi="Arial" w:cs="Arial"/>
          <w:b w:val="0"/>
          <w:sz w:val="20"/>
        </w:rPr>
        <w:t xml:space="preserve">based hybrids inhibit quorum sensing and silence phenotypical expressions in Pseudomonas aeruginosa. Drug Development Research, 84, 45–61. </w:t>
      </w:r>
    </w:p>
    <w:p w14:paraId="2336FDCB"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40</w:t>
      </w:r>
      <w:r w:rsidRPr="00DD1DF0">
        <w:rPr>
          <w:rFonts w:ascii="Arial" w:hAnsi="Arial" w:cs="Arial"/>
          <w:b w:val="0"/>
          <w:sz w:val="20"/>
        </w:rPr>
        <w:tab/>
        <w:t>Zhu, B., Shang, B., Li, Y., &amp; Zhen, Y. (2016). Inhibition of histone deacetylases by trans-cinnamic acid and its antitumor effect against colon cancer xenografts in athymic mice. Molecular Medicine Reports, 13, 4159-4166.</w:t>
      </w:r>
    </w:p>
    <w:p w14:paraId="0FB319AF"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41</w:t>
      </w:r>
      <w:r w:rsidRPr="00DD1DF0">
        <w:rPr>
          <w:rFonts w:ascii="Arial" w:hAnsi="Arial" w:cs="Arial"/>
          <w:b w:val="0"/>
          <w:sz w:val="20"/>
        </w:rPr>
        <w:tab/>
        <w:t>Kumar, P.R.Z.A., &amp; Bhaskar, A. (2012). Phytochemical evaluation by GC-MS and in vitro antioxidant activity of Punica granatum fruit rind extract. Journal of Chemical and Pharmaceutical Research, 4(6), 2869-2873.</w:t>
      </w:r>
    </w:p>
    <w:p w14:paraId="64ED063E"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42</w:t>
      </w:r>
      <w:r w:rsidRPr="00DD1DF0">
        <w:rPr>
          <w:rFonts w:ascii="Arial" w:hAnsi="Arial" w:cs="Arial"/>
          <w:b w:val="0"/>
          <w:sz w:val="20"/>
        </w:rPr>
        <w:tab/>
        <w:t>Suman, T., Chakkaravarthi, K., &amp; Elangomathavan, R. (2013). Phyto-chemical profiling of Cleistanthus collinus leaf extracts using GC-MS analysis. Research Journal of Pharmaceutical and Technology, 6(11), 1173-1177.</w:t>
      </w:r>
    </w:p>
    <w:p w14:paraId="74157726"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43</w:t>
      </w:r>
      <w:r w:rsidRPr="00DD1DF0">
        <w:rPr>
          <w:rFonts w:ascii="Arial" w:hAnsi="Arial" w:cs="Arial"/>
          <w:b w:val="0"/>
          <w:sz w:val="20"/>
        </w:rPr>
        <w:tab/>
        <w:t xml:space="preserve">Lu, Z., Song, Q., Yang, J., Zhao, X., Zhang, X., Yang, P., &amp; Kang, J. (2014). comparative proteomic analysis of anti-cancer mechanism by </w:t>
      </w:r>
      <w:r w:rsidRPr="00DD1DF0">
        <w:rPr>
          <w:rFonts w:ascii="Arial" w:hAnsi="Arial" w:cs="Arial"/>
          <w:b w:val="0"/>
          <w:sz w:val="20"/>
        </w:rPr>
        <w:lastRenderedPageBreak/>
        <w:t xml:space="preserve">periplocin treatment in lung cancer cells. Cell Physiology and Biochemistry, 33(3), 859–868. </w:t>
      </w:r>
    </w:p>
    <w:p w14:paraId="7688EBF4"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44</w:t>
      </w:r>
      <w:r w:rsidRPr="00DD1DF0">
        <w:rPr>
          <w:rFonts w:ascii="Arial" w:hAnsi="Arial" w:cs="Arial"/>
          <w:b w:val="0"/>
          <w:sz w:val="20"/>
        </w:rPr>
        <w:tab/>
        <w:t>Zhao, R., Han, C., Dai, S., Wei, S., Xiang, X., Wang, Y., &amp; Shan, B. (2021). Inhibitory effects of periplocin on lymphoma cells: A network pharmacology approach and experimental validation. Drug Design, Development and Therapy, 15, 1333–1344.</w:t>
      </w:r>
    </w:p>
    <w:p w14:paraId="7DD0F948"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45</w:t>
      </w:r>
      <w:r w:rsidRPr="00DD1DF0">
        <w:rPr>
          <w:rFonts w:ascii="Arial" w:hAnsi="Arial" w:cs="Arial"/>
          <w:b w:val="0"/>
          <w:sz w:val="20"/>
        </w:rPr>
        <w:tab/>
        <w:t xml:space="preserve">Lu, Z.J., Zhou, Y., Song, Q., Qin, Z., Zhang, H., Zhou, Y. J., Gou, L. T., Yang, J. L., &amp; Luo, F. (2010). Periplocin inhibits growth of lung cancer in vitro and in vivo by blocking AKT/ERK signaling pathways. Cell Physiology and Biochemistry, 26(4–5), 609–618. </w:t>
      </w:r>
    </w:p>
    <w:p w14:paraId="54F832EB" w14:textId="77777777" w:rsidR="00DD1DF0" w:rsidRPr="00DD1DF0" w:rsidRDefault="00DD1DF0" w:rsidP="00DD1DF0">
      <w:pPr>
        <w:pStyle w:val="Appendix"/>
        <w:jc w:val="both"/>
        <w:rPr>
          <w:rFonts w:ascii="Arial" w:hAnsi="Arial" w:cs="Arial"/>
          <w:b w:val="0"/>
          <w:sz w:val="20"/>
        </w:rPr>
      </w:pPr>
    </w:p>
    <w:p w14:paraId="50C653A3" w14:textId="77777777" w:rsidR="00DD1DF0" w:rsidRPr="00DD1DF0" w:rsidRDefault="00DD1DF0" w:rsidP="00DD1DF0">
      <w:pPr>
        <w:pStyle w:val="Appendix"/>
        <w:jc w:val="both"/>
        <w:rPr>
          <w:rFonts w:ascii="Arial" w:hAnsi="Arial" w:cs="Arial"/>
          <w:b w:val="0"/>
          <w:sz w:val="20"/>
        </w:rPr>
      </w:pPr>
    </w:p>
    <w:p w14:paraId="63836E20" w14:textId="77777777" w:rsidR="00DD1DF0" w:rsidRPr="00DD1DF0" w:rsidRDefault="00DD1DF0" w:rsidP="00DD1DF0">
      <w:pPr>
        <w:pStyle w:val="Appendix"/>
        <w:jc w:val="both"/>
        <w:rPr>
          <w:rFonts w:ascii="Arial" w:hAnsi="Arial" w:cs="Arial"/>
          <w:b w:val="0"/>
          <w:sz w:val="20"/>
        </w:rPr>
      </w:pPr>
    </w:p>
    <w:p w14:paraId="4424C0A1" w14:textId="77777777" w:rsidR="00DD1DF0" w:rsidRPr="00DD1DF0" w:rsidRDefault="00DD1DF0" w:rsidP="00DD1DF0">
      <w:pPr>
        <w:pStyle w:val="Appendix"/>
        <w:jc w:val="both"/>
        <w:rPr>
          <w:rFonts w:ascii="Arial" w:hAnsi="Arial" w:cs="Arial"/>
          <w:b w:val="0"/>
          <w:sz w:val="20"/>
        </w:rPr>
      </w:pPr>
    </w:p>
    <w:p w14:paraId="50FEB5C2" w14:textId="77777777" w:rsidR="006F0824" w:rsidRPr="00DD1DF0" w:rsidRDefault="006F0824" w:rsidP="006F0824">
      <w:pPr>
        <w:pStyle w:val="Appendix"/>
        <w:spacing w:after="0"/>
        <w:jc w:val="both"/>
        <w:rPr>
          <w:rFonts w:ascii="Arial" w:hAnsi="Arial" w:cs="Arial"/>
          <w:b w:val="0"/>
          <w:sz w:val="20"/>
        </w:rPr>
      </w:pPr>
    </w:p>
    <w:p w14:paraId="568FA213" w14:textId="77777777" w:rsidR="009B13BC" w:rsidRDefault="009B13BC" w:rsidP="006F0824">
      <w:pPr>
        <w:pStyle w:val="Appendix"/>
        <w:spacing w:after="0"/>
        <w:jc w:val="both"/>
        <w:rPr>
          <w:rFonts w:ascii="Arial" w:hAnsi="Arial" w:cs="Arial"/>
        </w:rPr>
      </w:pPr>
    </w:p>
    <w:p w14:paraId="5F49A17F" w14:textId="77777777" w:rsidR="009B13BC" w:rsidRPr="00FB3A86" w:rsidRDefault="009B13BC" w:rsidP="006F0824">
      <w:pPr>
        <w:pStyle w:val="Appendix"/>
        <w:spacing w:after="0"/>
        <w:jc w:val="both"/>
        <w:rPr>
          <w:rFonts w:ascii="Arial" w:hAnsi="Arial" w:cs="Arial"/>
          <w:b w:val="0"/>
        </w:rPr>
        <w:sectPr w:rsidR="009B13BC" w:rsidRPr="00FB3A86" w:rsidSect="00A935E1">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26C562E0" w14:textId="77777777" w:rsidR="006F0824" w:rsidRPr="00FB3A86" w:rsidRDefault="006F0824" w:rsidP="006F0824">
      <w:pPr>
        <w:pStyle w:val="Appendix"/>
        <w:spacing w:after="0"/>
        <w:jc w:val="both"/>
        <w:rPr>
          <w:rFonts w:ascii="Arial" w:hAnsi="Arial" w:cs="Arial"/>
          <w:b w:val="0"/>
        </w:rPr>
      </w:pPr>
    </w:p>
    <w:p w14:paraId="7D6EE7C4" w14:textId="77777777" w:rsidR="001A16F9" w:rsidRDefault="001A16F9"/>
    <w:sectPr w:rsidR="001A16F9" w:rsidSect="00A935E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odamade Abiodun" w:date="2025-02-05T20:29:00Z" w:initials="SA">
    <w:p w14:paraId="31272BF4" w14:textId="2834BC74" w:rsidR="00326C49" w:rsidRDefault="00326C49">
      <w:pPr>
        <w:pStyle w:val="CommentText"/>
      </w:pPr>
      <w:r>
        <w:rPr>
          <w:rStyle w:val="CommentReference"/>
        </w:rPr>
        <w:annotationRef/>
      </w:r>
      <w:r>
        <w:t>The study aimed</w:t>
      </w:r>
    </w:p>
  </w:comment>
  <w:comment w:id="0" w:author="Sodamade Abiodun" w:date="2025-02-05T20:29:00Z" w:initials="SA">
    <w:p w14:paraId="6F830D7E" w14:textId="11A990DD" w:rsidR="00326C49" w:rsidRDefault="00326C49">
      <w:pPr>
        <w:pStyle w:val="CommentText"/>
      </w:pPr>
      <w:r>
        <w:rPr>
          <w:rStyle w:val="CommentReference"/>
        </w:rPr>
        <w:annotationRef/>
      </w:r>
    </w:p>
  </w:comment>
  <w:comment w:id="2" w:author="Sodamade Abiodun" w:date="2025-02-05T20:31:00Z" w:initials="SA">
    <w:p w14:paraId="0DF187F6" w14:textId="5B262E91" w:rsidR="00326C49" w:rsidRDefault="00326C49">
      <w:pPr>
        <w:pStyle w:val="CommentText"/>
      </w:pPr>
      <w:r>
        <w:rPr>
          <w:rStyle w:val="CommentReference"/>
        </w:rPr>
        <w:annotationRef/>
      </w:r>
      <w:r>
        <w:t>authenticated</w:t>
      </w:r>
    </w:p>
  </w:comment>
  <w:comment w:id="3" w:author="Sodamade Abiodun" w:date="2025-02-05T20:56:00Z" w:initials="SA">
    <w:p w14:paraId="06DC8FEB" w14:textId="286BC21E" w:rsidR="00326C49" w:rsidRDefault="00326C49">
      <w:pPr>
        <w:pStyle w:val="CommentText"/>
      </w:pPr>
      <w:r>
        <w:rPr>
          <w:rStyle w:val="CommentReference"/>
        </w:rPr>
        <w:annotationRef/>
      </w:r>
      <w:r>
        <w:t>within</w:t>
      </w:r>
    </w:p>
  </w:comment>
  <w:comment w:id="4" w:author="Sodamade Abiodun" w:date="2025-02-05T20:58:00Z" w:initials="SA">
    <w:p w14:paraId="5BCC42B5" w14:textId="1D2A1DC4" w:rsidR="00326C49" w:rsidRDefault="00326C49">
      <w:pPr>
        <w:pStyle w:val="CommentText"/>
      </w:pPr>
      <w:r>
        <w:rPr>
          <w:rStyle w:val="CommentReference"/>
        </w:rPr>
        <w:annotationRef/>
      </w:r>
      <w:r>
        <w:t>is a widely utilized medicinal plants in traditional medicine. It has</w:t>
      </w:r>
    </w:p>
  </w:comment>
  <w:comment w:id="5" w:author="Sodamade Abiodun" w:date="2025-02-05T21:03:00Z" w:initials="SA">
    <w:p w14:paraId="73C4AC76" w14:textId="3D315C5B" w:rsidR="00326C49" w:rsidRDefault="00326C49">
      <w:pPr>
        <w:pStyle w:val="CommentText"/>
      </w:pPr>
      <w:r>
        <w:rPr>
          <w:rStyle w:val="CommentReference"/>
        </w:rPr>
        <w:annotationRef/>
      </w:r>
      <w:r>
        <w:t>have also</w:t>
      </w:r>
    </w:p>
  </w:comment>
  <w:comment w:id="6" w:author="Sodamade Abiodun" w:date="2025-02-05T21:04:00Z" w:initials="SA">
    <w:p w14:paraId="209404EB" w14:textId="70FCA413" w:rsidR="00326C49" w:rsidRDefault="00326C49">
      <w:pPr>
        <w:pStyle w:val="CommentText"/>
      </w:pPr>
      <w:r>
        <w:rPr>
          <w:rStyle w:val="CommentReference"/>
        </w:rPr>
        <w:annotationRef/>
      </w:r>
      <w:r>
        <w:t>air-dried</w:t>
      </w:r>
    </w:p>
  </w:comment>
  <w:comment w:id="7" w:author="Sodamade Abiodun" w:date="2025-02-05T21:05:00Z" w:initials="SA">
    <w:p w14:paraId="272F70B4" w14:textId="520ADF7A" w:rsidR="00326C49" w:rsidRDefault="00326C49">
      <w:pPr>
        <w:pStyle w:val="CommentText"/>
      </w:pPr>
      <w:r>
        <w:rPr>
          <w:rStyle w:val="CommentReference"/>
        </w:rPr>
        <w:annotationRef/>
      </w:r>
      <w:r>
        <w:t xml:space="preserve">a </w:t>
      </w:r>
      <w:proofErr w:type="gramStart"/>
      <w:r>
        <w:t>coarse</w:t>
      </w:r>
      <w:proofErr w:type="gramEnd"/>
    </w:p>
  </w:comment>
  <w:comment w:id="8" w:author="Sodamade Abiodun" w:date="2025-02-05T21:07:00Z" w:initials="SA">
    <w:p w14:paraId="0EF52137" w14:textId="25353D46" w:rsidR="00326C49" w:rsidRDefault="00326C49">
      <w:pPr>
        <w:pStyle w:val="CommentText"/>
      </w:pPr>
      <w:r>
        <w:rPr>
          <w:rStyle w:val="CommentReference"/>
        </w:rPr>
        <w:annotationRef/>
      </w:r>
      <w:r>
        <w:t>were</w:t>
      </w:r>
    </w:p>
  </w:comment>
  <w:comment w:id="9" w:author="Sodamade Abiodun" w:date="2025-02-05T21:07:00Z" w:initials="SA">
    <w:p w14:paraId="40D2EFBE" w14:textId="14CFD86B" w:rsidR="00326C49" w:rsidRDefault="00326C49">
      <w:pPr>
        <w:pStyle w:val="CommentText"/>
      </w:pPr>
      <w:r>
        <w:rPr>
          <w:rStyle w:val="CommentReference"/>
        </w:rPr>
        <w:annotationRef/>
      </w:r>
      <w:r>
        <w:t>the method</w:t>
      </w:r>
    </w:p>
  </w:comment>
  <w:comment w:id="10" w:author="Sodamade Abiodun" w:date="2025-02-05T21:08:00Z" w:initials="SA">
    <w:p w14:paraId="2C381FEE" w14:textId="686FA098" w:rsidR="00326C49" w:rsidRDefault="00326C49">
      <w:pPr>
        <w:pStyle w:val="CommentText"/>
      </w:pPr>
      <w:r>
        <w:rPr>
          <w:rStyle w:val="CommentReference"/>
        </w:rPr>
        <w:annotationRef/>
      </w:r>
      <w:r>
        <w:t>The dried</w:t>
      </w:r>
    </w:p>
  </w:comment>
  <w:comment w:id="11" w:author="Sodamade Abiodun" w:date="2025-02-05T21:09:00Z" w:initials="SA">
    <w:p w14:paraId="6A5C1C40" w14:textId="1EE5E6FB" w:rsidR="00326C49" w:rsidRDefault="00326C49">
      <w:pPr>
        <w:pStyle w:val="CommentText"/>
      </w:pPr>
      <w:r>
        <w:rPr>
          <w:rStyle w:val="CommentReference"/>
        </w:rPr>
        <w:annotationRef/>
      </w:r>
      <w:r>
        <w:t>Table</w:t>
      </w:r>
    </w:p>
  </w:comment>
  <w:comment w:id="12" w:author="Sodamade Abiodun" w:date="2025-02-05T21:10:00Z" w:initials="SA">
    <w:p w14:paraId="74DAE22E" w14:textId="3CAF147F" w:rsidR="00326C49" w:rsidRDefault="00326C49">
      <w:pPr>
        <w:pStyle w:val="CommentText"/>
      </w:pPr>
      <w:r>
        <w:rPr>
          <w:rStyle w:val="CommentReference"/>
        </w:rPr>
        <w:annotationRef/>
      </w:r>
      <w:r>
        <w:t>Composition</w:t>
      </w:r>
    </w:p>
  </w:comment>
  <w:comment w:id="13" w:author="Sodamade Abiodun" w:date="2025-02-05T21:13:00Z" w:initials="SA">
    <w:p w14:paraId="128FD791" w14:textId="18A7B75F" w:rsidR="00326C49" w:rsidRDefault="00326C49">
      <w:pPr>
        <w:pStyle w:val="CommentText"/>
      </w:pPr>
      <w:r>
        <w:rPr>
          <w:rStyle w:val="CommentReference"/>
        </w:rPr>
        <w:annotationRef/>
      </w:r>
      <w:r>
        <w:t>Table</w:t>
      </w:r>
    </w:p>
  </w:comment>
  <w:comment w:id="14" w:author="Sodamade Abiodun" w:date="2025-02-05T21:13:00Z" w:initials="SA">
    <w:p w14:paraId="7AF31E27" w14:textId="243D1D92" w:rsidR="00326C49" w:rsidRDefault="00326C49">
      <w:pPr>
        <w:pStyle w:val="CommentText"/>
      </w:pPr>
      <w:r>
        <w:rPr>
          <w:rStyle w:val="CommentReference"/>
        </w:rPr>
        <w:annotationRef/>
      </w:r>
      <w:r>
        <w:t>Of</w:t>
      </w:r>
    </w:p>
    <w:p w14:paraId="46A51FB6" w14:textId="739A210E" w:rsidR="00326C49" w:rsidRDefault="00326C49">
      <w:pPr>
        <w:pStyle w:val="CommentText"/>
      </w:pPr>
    </w:p>
  </w:comment>
  <w:comment w:id="15" w:author="Sodamade Abiodun" w:date="2025-02-05T21:20:00Z" w:initials="SA">
    <w:p w14:paraId="22E177CF" w14:textId="4B5C7CB7" w:rsidR="00326C49" w:rsidRDefault="00326C49">
      <w:pPr>
        <w:pStyle w:val="CommentText"/>
      </w:pPr>
      <w:r>
        <w:rPr>
          <w:rStyle w:val="CommentReference"/>
        </w:rPr>
        <w:annotationRef/>
      </w:r>
      <w:r>
        <w:t>is</w:t>
      </w:r>
    </w:p>
  </w:comment>
  <w:comment w:id="16" w:author="Sodamade Abiodun" w:date="2025-02-05T21:21:00Z" w:initials="SA">
    <w:p w14:paraId="7C1221F2" w14:textId="468AD6A6" w:rsidR="00326C49" w:rsidRDefault="00326C49">
      <w:pPr>
        <w:pStyle w:val="CommentText"/>
      </w:pPr>
      <w:r>
        <w:rPr>
          <w:rStyle w:val="CommentReference"/>
        </w:rPr>
        <w:annotationRef/>
      </w:r>
      <w:r>
        <w:t>play</w:t>
      </w:r>
    </w:p>
  </w:comment>
  <w:comment w:id="17" w:author="Sodamade Abiodun" w:date="2025-02-05T21:21:00Z" w:initials="SA">
    <w:p w14:paraId="5D0874D0" w14:textId="333BBF2A" w:rsidR="00326C49" w:rsidRDefault="00326C49">
      <w:pPr>
        <w:pStyle w:val="CommentText"/>
      </w:pPr>
      <w:r>
        <w:rPr>
          <w:rStyle w:val="CommentReference"/>
        </w:rPr>
        <w:annotationRef/>
      </w:r>
      <w:r>
        <w:t>presence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272BF4" w15:done="0"/>
  <w15:commentEx w15:paraId="6F830D7E" w15:done="0"/>
  <w15:commentEx w15:paraId="0DF187F6" w15:done="0"/>
  <w15:commentEx w15:paraId="06DC8FEB" w15:done="0"/>
  <w15:commentEx w15:paraId="5BCC42B5" w15:done="0"/>
  <w15:commentEx w15:paraId="73C4AC76" w15:done="0"/>
  <w15:commentEx w15:paraId="209404EB" w15:done="0"/>
  <w15:commentEx w15:paraId="272F70B4" w15:done="0"/>
  <w15:commentEx w15:paraId="0EF52137" w15:done="0"/>
  <w15:commentEx w15:paraId="40D2EFBE" w15:done="0"/>
  <w15:commentEx w15:paraId="2C381FEE" w15:done="0"/>
  <w15:commentEx w15:paraId="6A5C1C40" w15:done="0"/>
  <w15:commentEx w15:paraId="74DAE22E" w15:done="0"/>
  <w15:commentEx w15:paraId="128FD791" w15:done="0"/>
  <w15:commentEx w15:paraId="46A51FB6" w15:done="0"/>
  <w15:commentEx w15:paraId="22E177CF" w15:done="0"/>
  <w15:commentEx w15:paraId="7C1221F2" w15:done="0"/>
  <w15:commentEx w15:paraId="5D0874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E48BE" w16cex:dateUtc="2025-02-05T19:29:00Z"/>
  <w16cex:commentExtensible w16cex:durableId="2B4E48A2" w16cex:dateUtc="2025-02-05T19:29:00Z"/>
  <w16cex:commentExtensible w16cex:durableId="2B4E4925" w16cex:dateUtc="2025-02-05T19:31:00Z"/>
  <w16cex:commentExtensible w16cex:durableId="2B4E4F0A" w16cex:dateUtc="2025-02-05T19:56:00Z"/>
  <w16cex:commentExtensible w16cex:durableId="2B4E4F77" w16cex:dateUtc="2025-02-05T19:58:00Z"/>
  <w16cex:commentExtensible w16cex:durableId="2B4E5095" w16cex:dateUtc="2025-02-05T20:03:00Z"/>
  <w16cex:commentExtensible w16cex:durableId="2B4E50F0" w16cex:dateUtc="2025-02-05T20:04:00Z"/>
  <w16cex:commentExtensible w16cex:durableId="2B4E511E" w16cex:dateUtc="2025-02-05T20:05:00Z"/>
  <w16cex:commentExtensible w16cex:durableId="2B4E517A" w16cex:dateUtc="2025-02-05T20:07:00Z"/>
  <w16cex:commentExtensible w16cex:durableId="2B4E5199" w16cex:dateUtc="2025-02-05T20:07:00Z"/>
  <w16cex:commentExtensible w16cex:durableId="2B4E51DB" w16cex:dateUtc="2025-02-05T20:08:00Z"/>
  <w16cex:commentExtensible w16cex:durableId="2B4E5209" w16cex:dateUtc="2025-02-05T20:09:00Z"/>
  <w16cex:commentExtensible w16cex:durableId="2B4E522F" w16cex:dateUtc="2025-02-05T20:10:00Z"/>
  <w16cex:commentExtensible w16cex:durableId="2B4E52E2" w16cex:dateUtc="2025-02-05T20:13:00Z"/>
  <w16cex:commentExtensible w16cex:durableId="2B4E5308" w16cex:dateUtc="2025-02-05T20:13:00Z"/>
  <w16cex:commentExtensible w16cex:durableId="2B4E548B" w16cex:dateUtc="2025-02-05T20:20:00Z"/>
  <w16cex:commentExtensible w16cex:durableId="2B4E54BF" w16cex:dateUtc="2025-02-05T20:21:00Z"/>
  <w16cex:commentExtensible w16cex:durableId="2B4E54F7" w16cex:dateUtc="2025-02-05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272BF4" w16cid:durableId="2B4E48BE"/>
  <w16cid:commentId w16cid:paraId="6F830D7E" w16cid:durableId="2B4E48A2"/>
  <w16cid:commentId w16cid:paraId="0DF187F6" w16cid:durableId="2B4E4925"/>
  <w16cid:commentId w16cid:paraId="06DC8FEB" w16cid:durableId="2B4E4F0A"/>
  <w16cid:commentId w16cid:paraId="5BCC42B5" w16cid:durableId="2B4E4F77"/>
  <w16cid:commentId w16cid:paraId="73C4AC76" w16cid:durableId="2B4E5095"/>
  <w16cid:commentId w16cid:paraId="209404EB" w16cid:durableId="2B4E50F0"/>
  <w16cid:commentId w16cid:paraId="272F70B4" w16cid:durableId="2B4E511E"/>
  <w16cid:commentId w16cid:paraId="0EF52137" w16cid:durableId="2B4E517A"/>
  <w16cid:commentId w16cid:paraId="40D2EFBE" w16cid:durableId="2B4E5199"/>
  <w16cid:commentId w16cid:paraId="2C381FEE" w16cid:durableId="2B4E51DB"/>
  <w16cid:commentId w16cid:paraId="6A5C1C40" w16cid:durableId="2B4E5209"/>
  <w16cid:commentId w16cid:paraId="74DAE22E" w16cid:durableId="2B4E522F"/>
  <w16cid:commentId w16cid:paraId="128FD791" w16cid:durableId="2B4E52E2"/>
  <w16cid:commentId w16cid:paraId="46A51FB6" w16cid:durableId="2B4E5308"/>
  <w16cid:commentId w16cid:paraId="22E177CF" w16cid:durableId="2B4E548B"/>
  <w16cid:commentId w16cid:paraId="7C1221F2" w16cid:durableId="2B4E54BF"/>
  <w16cid:commentId w16cid:paraId="5D0874D0" w16cid:durableId="2B4E54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B38A" w14:textId="77777777" w:rsidR="005F377D" w:rsidRDefault="005F377D" w:rsidP="003C769B">
      <w:r>
        <w:separator/>
      </w:r>
    </w:p>
  </w:endnote>
  <w:endnote w:type="continuationSeparator" w:id="0">
    <w:p w14:paraId="49CC155B" w14:textId="77777777" w:rsidR="005F377D" w:rsidRDefault="005F377D" w:rsidP="003C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3746" w14:textId="77777777" w:rsidR="00A935E1" w:rsidRDefault="00A93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0031" w14:textId="77777777" w:rsidR="00A935E1" w:rsidRDefault="00A93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3158" w14:textId="7CF6BA4D" w:rsidR="002A5764" w:rsidRPr="005B1405" w:rsidRDefault="002A5764" w:rsidP="005B14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A693" w14:textId="77777777" w:rsidR="002A5764" w:rsidRPr="00C37E61" w:rsidRDefault="002A5764" w:rsidP="002A5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F9027" w14:textId="77777777" w:rsidR="005F377D" w:rsidRDefault="005F377D" w:rsidP="003C769B">
      <w:r>
        <w:separator/>
      </w:r>
    </w:p>
  </w:footnote>
  <w:footnote w:type="continuationSeparator" w:id="0">
    <w:p w14:paraId="5EE2C28F" w14:textId="77777777" w:rsidR="005F377D" w:rsidRDefault="005F377D" w:rsidP="003C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0A2A" w14:textId="70372ECC" w:rsidR="00A935E1" w:rsidRDefault="005F377D">
    <w:pPr>
      <w:pStyle w:val="Header"/>
    </w:pPr>
    <w:r>
      <w:rPr>
        <w:noProof/>
      </w:rPr>
      <w:pict w14:anchorId="02361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A5D8" w14:textId="4CB6FA26" w:rsidR="00A935E1" w:rsidRDefault="005F377D">
    <w:pPr>
      <w:pStyle w:val="Header"/>
    </w:pPr>
    <w:r>
      <w:rPr>
        <w:noProof/>
      </w:rPr>
      <w:pict w14:anchorId="3C34B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352E" w14:textId="788A8082" w:rsidR="002A5764" w:rsidRPr="00296529" w:rsidRDefault="005F377D" w:rsidP="002A5764">
    <w:pPr>
      <w:ind w:left="2160"/>
      <w:jc w:val="center"/>
      <w:rPr>
        <w:rFonts w:ascii="Times New Roman" w:eastAsia="Calibri" w:hAnsi="Times New Roman"/>
        <w:i/>
        <w:sz w:val="18"/>
        <w:szCs w:val="22"/>
      </w:rPr>
    </w:pPr>
    <w:r>
      <w:rPr>
        <w:noProof/>
      </w:rPr>
      <w:pict w14:anchorId="7DB3D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8CF07CC" w14:textId="77777777" w:rsidR="002A5764" w:rsidRPr="00296529" w:rsidRDefault="002A5764" w:rsidP="002A5764">
    <w:pPr>
      <w:ind w:left="4320"/>
      <w:rPr>
        <w:rFonts w:ascii="Times New Roman" w:eastAsia="Calibri" w:hAnsi="Times New Roman"/>
        <w:i/>
        <w:sz w:val="18"/>
        <w:szCs w:val="22"/>
      </w:rPr>
    </w:pPr>
    <w:r>
      <w:rPr>
        <w:rFonts w:ascii="Times New Roman" w:eastAsia="Calibri" w:hAnsi="Times New Roman"/>
        <w:i/>
        <w:sz w:val="18"/>
        <w:szCs w:val="22"/>
      </w:rPr>
      <w:t>.</w:t>
    </w:r>
  </w:p>
  <w:p w14:paraId="096AC7AC" w14:textId="77777777" w:rsidR="002A5764" w:rsidRPr="00296529" w:rsidRDefault="002A5764" w:rsidP="002A5764">
    <w:pPr>
      <w:jc w:val="center"/>
      <w:rPr>
        <w:rFonts w:ascii="Times New Roman" w:eastAsia="Calibri" w:hAnsi="Times New Roman"/>
        <w:i/>
        <w:sz w:val="18"/>
        <w:szCs w:val="22"/>
      </w:rPr>
    </w:pPr>
    <w:r>
      <w:rPr>
        <w:rFonts w:ascii="Times New Roman" w:eastAsia="Calibri" w:hAnsi="Times New Roman"/>
        <w:i/>
        <w:sz w:val="18"/>
        <w:szCs w:val="22"/>
      </w:rPr>
      <w:t>.</w:t>
    </w:r>
  </w:p>
  <w:p w14:paraId="607ACB8D" w14:textId="77777777" w:rsidR="002A5764" w:rsidRPr="00296529" w:rsidRDefault="002A5764" w:rsidP="002A5764">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61DFD7A8" w14:textId="77777777" w:rsidR="002A5764" w:rsidRDefault="002A5764" w:rsidP="002A5764">
    <w:pPr>
      <w:jc w:val="center"/>
      <w:rPr>
        <w:rFonts w:ascii="Times New Roman" w:eastAsia="Calibri" w:hAnsi="Times New Roman"/>
        <w:i/>
        <w:sz w:val="18"/>
        <w:szCs w:val="22"/>
      </w:rPr>
    </w:pPr>
  </w:p>
  <w:p w14:paraId="63613666" w14:textId="77777777" w:rsidR="002A5764" w:rsidRDefault="002A5764" w:rsidP="002A576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370D640" w14:textId="77777777" w:rsidR="002A5764" w:rsidRDefault="002A576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6171" w14:textId="54CEBD1D" w:rsidR="00A935E1" w:rsidRDefault="005F377D">
    <w:pPr>
      <w:pStyle w:val="Header"/>
    </w:pPr>
    <w:r>
      <w:rPr>
        <w:noProof/>
      </w:rPr>
      <w:pict w14:anchorId="45AB3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55B6" w14:textId="289DE96C" w:rsidR="00A935E1" w:rsidRDefault="005F377D">
    <w:pPr>
      <w:pStyle w:val="Header"/>
    </w:pPr>
    <w:r>
      <w:rPr>
        <w:noProof/>
      </w:rPr>
      <w:pict w14:anchorId="50BAC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9809" w14:textId="70599B40" w:rsidR="00A935E1" w:rsidRDefault="005F377D">
    <w:pPr>
      <w:pStyle w:val="Header"/>
    </w:pPr>
    <w:r>
      <w:rPr>
        <w:noProof/>
      </w:rPr>
      <w:pict w14:anchorId="7025A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 w15:restartNumberingAfterBreak="0">
    <w:nsid w:val="77426844"/>
    <w:multiLevelType w:val="hybridMultilevel"/>
    <w:tmpl w:val="A686F0F0"/>
    <w:lvl w:ilvl="0" w:tplc="5114E312">
      <w:start w:val="1"/>
      <w:numFmt w:val="decimal"/>
      <w:lvlText w:val="%1."/>
      <w:lvlJc w:val="right"/>
      <w:pPr>
        <w:ind w:left="578" w:hanging="2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damade Abiodun">
    <w15:presenceInfo w15:providerId="Windows Live" w15:userId="50a6f546ab24f7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yNTewAEIzQ3NzUyUdpeDU4uLM/DyQAsNaAFEh6fosAAAA"/>
  </w:docVars>
  <w:rsids>
    <w:rsidRoot w:val="006F0824"/>
    <w:rsid w:val="00013D46"/>
    <w:rsid w:val="000444A5"/>
    <w:rsid w:val="00057F93"/>
    <w:rsid w:val="000B63C5"/>
    <w:rsid w:val="00100F3C"/>
    <w:rsid w:val="00110B7D"/>
    <w:rsid w:val="00123543"/>
    <w:rsid w:val="001472A2"/>
    <w:rsid w:val="001726ED"/>
    <w:rsid w:val="001A16F9"/>
    <w:rsid w:val="001A4EB9"/>
    <w:rsid w:val="001B387A"/>
    <w:rsid w:val="001C1740"/>
    <w:rsid w:val="001C22C6"/>
    <w:rsid w:val="001C55E4"/>
    <w:rsid w:val="001E4374"/>
    <w:rsid w:val="001E48B4"/>
    <w:rsid w:val="002A4E6D"/>
    <w:rsid w:val="002A5764"/>
    <w:rsid w:val="002C2A30"/>
    <w:rsid w:val="002E2737"/>
    <w:rsid w:val="0030366B"/>
    <w:rsid w:val="00326C49"/>
    <w:rsid w:val="003C769B"/>
    <w:rsid w:val="003E62A6"/>
    <w:rsid w:val="003F69F9"/>
    <w:rsid w:val="004801BE"/>
    <w:rsid w:val="004B24BA"/>
    <w:rsid w:val="004D2275"/>
    <w:rsid w:val="004E3A3D"/>
    <w:rsid w:val="005225C3"/>
    <w:rsid w:val="00567760"/>
    <w:rsid w:val="005A62C9"/>
    <w:rsid w:val="005B1405"/>
    <w:rsid w:val="005C1141"/>
    <w:rsid w:val="005C61D7"/>
    <w:rsid w:val="005E657F"/>
    <w:rsid w:val="005F377D"/>
    <w:rsid w:val="005F3F37"/>
    <w:rsid w:val="00650CC6"/>
    <w:rsid w:val="00667A30"/>
    <w:rsid w:val="00697616"/>
    <w:rsid w:val="006A78A5"/>
    <w:rsid w:val="006C50F4"/>
    <w:rsid w:val="006F0824"/>
    <w:rsid w:val="00703557"/>
    <w:rsid w:val="0071724D"/>
    <w:rsid w:val="00744427"/>
    <w:rsid w:val="00784F0C"/>
    <w:rsid w:val="00836969"/>
    <w:rsid w:val="008B5FBB"/>
    <w:rsid w:val="009110AC"/>
    <w:rsid w:val="0092202D"/>
    <w:rsid w:val="00937884"/>
    <w:rsid w:val="009852A9"/>
    <w:rsid w:val="00997D59"/>
    <w:rsid w:val="009B13BC"/>
    <w:rsid w:val="009C0F5F"/>
    <w:rsid w:val="009C626D"/>
    <w:rsid w:val="009F5A1F"/>
    <w:rsid w:val="00A53924"/>
    <w:rsid w:val="00A935E1"/>
    <w:rsid w:val="00AB29A1"/>
    <w:rsid w:val="00AC3332"/>
    <w:rsid w:val="00AF513E"/>
    <w:rsid w:val="00BC4C57"/>
    <w:rsid w:val="00C13656"/>
    <w:rsid w:val="00CB050F"/>
    <w:rsid w:val="00CB5D06"/>
    <w:rsid w:val="00CD0AB8"/>
    <w:rsid w:val="00D81101"/>
    <w:rsid w:val="00DC72E8"/>
    <w:rsid w:val="00DD1DF0"/>
    <w:rsid w:val="00DE124A"/>
    <w:rsid w:val="00E7689B"/>
    <w:rsid w:val="00ED470B"/>
    <w:rsid w:val="00EE722B"/>
    <w:rsid w:val="00F21EDD"/>
    <w:rsid w:val="00FC338D"/>
    <w:rsid w:val="00FC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907E27"/>
  <w15:docId w15:val="{582E61AC-A641-4F75-8475-6DFF649F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24"/>
    <w:pPr>
      <w:spacing w:after="0" w:line="240" w:lineRule="auto"/>
    </w:pPr>
    <w:rPr>
      <w:rFonts w:ascii="Helvetica" w:eastAsia="Times New Roman" w:hAnsi="Helvetica"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6F0824"/>
    <w:pPr>
      <w:spacing w:line="280" w:lineRule="exact"/>
      <w:jc w:val="right"/>
    </w:pPr>
    <w:rPr>
      <w:b/>
      <w:sz w:val="24"/>
    </w:rPr>
  </w:style>
  <w:style w:type="paragraph" w:customStyle="1" w:styleId="Affiliation">
    <w:name w:val="Affiliation"/>
    <w:basedOn w:val="Normal"/>
    <w:rsid w:val="006F0824"/>
    <w:pPr>
      <w:spacing w:after="240" w:line="240" w:lineRule="exact"/>
      <w:jc w:val="right"/>
    </w:pPr>
  </w:style>
  <w:style w:type="paragraph" w:customStyle="1" w:styleId="Body">
    <w:name w:val="Body"/>
    <w:basedOn w:val="Normal"/>
    <w:rsid w:val="006F0824"/>
    <w:pPr>
      <w:spacing w:after="240"/>
      <w:jc w:val="both"/>
    </w:pPr>
  </w:style>
  <w:style w:type="paragraph" w:customStyle="1" w:styleId="AbstHead">
    <w:name w:val="Abst Head"/>
    <w:basedOn w:val="Normal"/>
    <w:rsid w:val="006F0824"/>
    <w:pPr>
      <w:keepNext/>
      <w:spacing w:after="240"/>
    </w:pPr>
    <w:rPr>
      <w:b/>
      <w:caps/>
      <w:sz w:val="22"/>
    </w:rPr>
  </w:style>
  <w:style w:type="paragraph" w:customStyle="1" w:styleId="ConcHead">
    <w:name w:val="Conc Head"/>
    <w:basedOn w:val="Normal"/>
    <w:rsid w:val="006F0824"/>
    <w:pPr>
      <w:keepNext/>
      <w:spacing w:after="240"/>
    </w:pPr>
    <w:rPr>
      <w:b/>
      <w:caps/>
      <w:sz w:val="22"/>
    </w:rPr>
  </w:style>
  <w:style w:type="paragraph" w:customStyle="1" w:styleId="AcknHead">
    <w:name w:val="Ackn Head"/>
    <w:basedOn w:val="Normal"/>
    <w:rsid w:val="006F0824"/>
    <w:pPr>
      <w:keepNext/>
      <w:spacing w:after="240"/>
    </w:pPr>
    <w:rPr>
      <w:b/>
      <w:caps/>
      <w:sz w:val="22"/>
    </w:rPr>
  </w:style>
  <w:style w:type="paragraph" w:customStyle="1" w:styleId="ReferHead">
    <w:name w:val="Refer Head"/>
    <w:basedOn w:val="Normal"/>
    <w:rsid w:val="006F0824"/>
    <w:pPr>
      <w:keepNext/>
      <w:spacing w:after="240"/>
    </w:pPr>
    <w:rPr>
      <w:b/>
      <w:caps/>
      <w:sz w:val="22"/>
    </w:rPr>
  </w:style>
  <w:style w:type="paragraph" w:customStyle="1" w:styleId="DefAcrHead">
    <w:name w:val="DefAcrHead"/>
    <w:basedOn w:val="Normal"/>
    <w:rsid w:val="006F0824"/>
    <w:pPr>
      <w:keepNext/>
      <w:spacing w:after="240"/>
    </w:pPr>
    <w:rPr>
      <w:b/>
      <w:caps/>
      <w:sz w:val="22"/>
    </w:rPr>
  </w:style>
  <w:style w:type="paragraph" w:customStyle="1" w:styleId="Copyright">
    <w:name w:val="Copyright"/>
    <w:basedOn w:val="Normal"/>
    <w:rsid w:val="006F0824"/>
    <w:pPr>
      <w:spacing w:after="960" w:line="200" w:lineRule="exact"/>
    </w:pPr>
    <w:rPr>
      <w:sz w:val="16"/>
    </w:rPr>
  </w:style>
  <w:style w:type="paragraph" w:styleId="Title">
    <w:name w:val="Title"/>
    <w:basedOn w:val="Normal"/>
    <w:link w:val="TitleChar"/>
    <w:qFormat/>
    <w:rsid w:val="006F0824"/>
    <w:pPr>
      <w:spacing w:after="360"/>
      <w:jc w:val="right"/>
    </w:pPr>
    <w:rPr>
      <w:b/>
      <w:kern w:val="28"/>
      <w:sz w:val="36"/>
    </w:rPr>
  </w:style>
  <w:style w:type="character" w:customStyle="1" w:styleId="TitleChar">
    <w:name w:val="Title Char"/>
    <w:basedOn w:val="DefaultParagraphFont"/>
    <w:link w:val="Title"/>
    <w:rsid w:val="006F0824"/>
    <w:rPr>
      <w:rFonts w:ascii="Helvetica" w:eastAsia="Times New Roman" w:hAnsi="Helvetica" w:cs="Times New Roman"/>
      <w:b/>
      <w:kern w:val="28"/>
      <w:sz w:val="36"/>
      <w:szCs w:val="20"/>
      <w:lang w:val="en-US"/>
    </w:rPr>
  </w:style>
  <w:style w:type="paragraph" w:customStyle="1" w:styleId="Reference">
    <w:name w:val="Reference"/>
    <w:basedOn w:val="Body"/>
    <w:rsid w:val="006F0824"/>
    <w:pPr>
      <w:numPr>
        <w:numId w:val="1"/>
      </w:numPr>
      <w:spacing w:after="0" w:line="240" w:lineRule="exact"/>
    </w:pPr>
  </w:style>
  <w:style w:type="paragraph" w:customStyle="1" w:styleId="Head1">
    <w:name w:val="Head1"/>
    <w:basedOn w:val="Normal"/>
    <w:rsid w:val="006F0824"/>
    <w:pPr>
      <w:keepNext/>
      <w:spacing w:after="240"/>
    </w:pPr>
    <w:rPr>
      <w:b/>
      <w:caps/>
      <w:sz w:val="22"/>
    </w:rPr>
  </w:style>
  <w:style w:type="paragraph" w:customStyle="1" w:styleId="Appendix">
    <w:name w:val="Appendix"/>
    <w:basedOn w:val="Normal"/>
    <w:rsid w:val="006F0824"/>
    <w:pPr>
      <w:keepNext/>
      <w:spacing w:after="240"/>
    </w:pPr>
    <w:rPr>
      <w:b/>
      <w:caps/>
      <w:sz w:val="22"/>
    </w:rPr>
  </w:style>
  <w:style w:type="paragraph" w:styleId="Footer">
    <w:name w:val="footer"/>
    <w:basedOn w:val="Normal"/>
    <w:link w:val="FooterChar"/>
    <w:rsid w:val="006F0824"/>
    <w:pPr>
      <w:tabs>
        <w:tab w:val="center" w:pos="4320"/>
        <w:tab w:val="right" w:pos="8640"/>
      </w:tabs>
    </w:pPr>
  </w:style>
  <w:style w:type="character" w:customStyle="1" w:styleId="FooterChar">
    <w:name w:val="Footer Char"/>
    <w:basedOn w:val="DefaultParagraphFont"/>
    <w:link w:val="Footer"/>
    <w:rsid w:val="006F0824"/>
    <w:rPr>
      <w:rFonts w:ascii="Helvetica" w:eastAsia="Times New Roman" w:hAnsi="Helvetica" w:cs="Times New Roman"/>
      <w:sz w:val="20"/>
      <w:szCs w:val="20"/>
      <w:lang w:val="en-US"/>
    </w:rPr>
  </w:style>
  <w:style w:type="paragraph" w:styleId="Header">
    <w:name w:val="header"/>
    <w:basedOn w:val="Normal"/>
    <w:link w:val="HeaderChar"/>
    <w:rsid w:val="006F0824"/>
    <w:pPr>
      <w:tabs>
        <w:tab w:val="center" w:pos="4320"/>
        <w:tab w:val="right" w:pos="8640"/>
      </w:tabs>
    </w:pPr>
  </w:style>
  <w:style w:type="character" w:customStyle="1" w:styleId="HeaderChar">
    <w:name w:val="Header Char"/>
    <w:basedOn w:val="DefaultParagraphFont"/>
    <w:link w:val="Header"/>
    <w:rsid w:val="006F0824"/>
    <w:rPr>
      <w:rFonts w:ascii="Helvetica" w:eastAsia="Times New Roman" w:hAnsi="Helvetica" w:cs="Times New Roman"/>
      <w:sz w:val="20"/>
      <w:szCs w:val="20"/>
      <w:lang w:val="en-US"/>
    </w:rPr>
  </w:style>
  <w:style w:type="character" w:styleId="Hyperlink">
    <w:name w:val="Hyperlink"/>
    <w:basedOn w:val="DefaultParagraphFont"/>
    <w:rsid w:val="006F0824"/>
    <w:rPr>
      <w:color w:val="FF0080"/>
      <w:u w:val="single"/>
    </w:rPr>
  </w:style>
  <w:style w:type="paragraph" w:styleId="BodyText3">
    <w:name w:val="Body Text 3"/>
    <w:basedOn w:val="Normal"/>
    <w:link w:val="BodyText3Char"/>
    <w:rsid w:val="006F0824"/>
    <w:pPr>
      <w:spacing w:after="120"/>
    </w:pPr>
    <w:rPr>
      <w:sz w:val="16"/>
      <w:szCs w:val="16"/>
    </w:rPr>
  </w:style>
  <w:style w:type="character" w:customStyle="1" w:styleId="BodyText3Char">
    <w:name w:val="Body Text 3 Char"/>
    <w:basedOn w:val="DefaultParagraphFont"/>
    <w:link w:val="BodyText3"/>
    <w:rsid w:val="006F0824"/>
    <w:rPr>
      <w:rFonts w:ascii="Helvetica" w:eastAsia="Times New Roman" w:hAnsi="Helvetica" w:cs="Times New Roman"/>
      <w:sz w:val="16"/>
      <w:szCs w:val="16"/>
      <w:lang w:val="en-US"/>
    </w:rPr>
  </w:style>
  <w:style w:type="character" w:styleId="LineNumber">
    <w:name w:val="line number"/>
    <w:basedOn w:val="DefaultParagraphFont"/>
    <w:uiPriority w:val="99"/>
    <w:semiHidden/>
    <w:unhideWhenUsed/>
    <w:rsid w:val="006F0824"/>
  </w:style>
  <w:style w:type="paragraph" w:styleId="BalloonText">
    <w:name w:val="Balloon Text"/>
    <w:basedOn w:val="Normal"/>
    <w:link w:val="BalloonTextChar"/>
    <w:uiPriority w:val="99"/>
    <w:semiHidden/>
    <w:unhideWhenUsed/>
    <w:rsid w:val="006C50F4"/>
    <w:rPr>
      <w:rFonts w:ascii="Tahoma" w:hAnsi="Tahoma" w:cs="Tahoma"/>
      <w:sz w:val="16"/>
      <w:szCs w:val="16"/>
    </w:rPr>
  </w:style>
  <w:style w:type="character" w:customStyle="1" w:styleId="BalloonTextChar">
    <w:name w:val="Balloon Text Char"/>
    <w:basedOn w:val="DefaultParagraphFont"/>
    <w:link w:val="BalloonText"/>
    <w:uiPriority w:val="99"/>
    <w:semiHidden/>
    <w:rsid w:val="006C50F4"/>
    <w:rPr>
      <w:rFonts w:ascii="Tahoma" w:eastAsia="Times New Roman" w:hAnsi="Tahoma" w:cs="Tahoma"/>
      <w:sz w:val="16"/>
      <w:szCs w:val="16"/>
      <w:lang w:val="en-US"/>
    </w:rPr>
  </w:style>
  <w:style w:type="table" w:customStyle="1" w:styleId="LightShading1">
    <w:name w:val="Light Shading1"/>
    <w:basedOn w:val="TableNormal"/>
    <w:uiPriority w:val="60"/>
    <w:rsid w:val="001B387A"/>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1B387A"/>
    <w:pPr>
      <w:spacing w:after="160" w:line="259"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D81101"/>
    <w:rPr>
      <w:color w:val="605E5C"/>
      <w:shd w:val="clear" w:color="auto" w:fill="E1DFDD"/>
    </w:rPr>
  </w:style>
  <w:style w:type="character" w:styleId="CommentReference">
    <w:name w:val="annotation reference"/>
    <w:basedOn w:val="DefaultParagraphFont"/>
    <w:uiPriority w:val="99"/>
    <w:semiHidden/>
    <w:unhideWhenUsed/>
    <w:rsid w:val="00326C49"/>
    <w:rPr>
      <w:sz w:val="16"/>
      <w:szCs w:val="16"/>
    </w:rPr>
  </w:style>
  <w:style w:type="paragraph" w:styleId="CommentText">
    <w:name w:val="annotation text"/>
    <w:basedOn w:val="Normal"/>
    <w:link w:val="CommentTextChar"/>
    <w:uiPriority w:val="99"/>
    <w:semiHidden/>
    <w:unhideWhenUsed/>
    <w:rsid w:val="00326C49"/>
  </w:style>
  <w:style w:type="character" w:customStyle="1" w:styleId="CommentTextChar">
    <w:name w:val="Comment Text Char"/>
    <w:basedOn w:val="DefaultParagraphFont"/>
    <w:link w:val="CommentText"/>
    <w:uiPriority w:val="99"/>
    <w:semiHidden/>
    <w:rsid w:val="00326C49"/>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26C49"/>
    <w:rPr>
      <w:b/>
      <w:bCs/>
    </w:rPr>
  </w:style>
  <w:style w:type="character" w:customStyle="1" w:styleId="CommentSubjectChar">
    <w:name w:val="Comment Subject Char"/>
    <w:basedOn w:val="CommentTextChar"/>
    <w:link w:val="CommentSubject"/>
    <w:uiPriority w:val="99"/>
    <w:semiHidden/>
    <w:rsid w:val="00326C49"/>
    <w:rPr>
      <w:rFonts w:ascii="Helvetica" w:eastAsia="Times New Roman" w:hAnsi="Helvetic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4732</Words>
  <Characters>26978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Sodamade Abiodun</cp:lastModifiedBy>
  <cp:revision>3</cp:revision>
  <dcterms:created xsi:type="dcterms:W3CDTF">2025-02-03T12:28:00Z</dcterms:created>
  <dcterms:modified xsi:type="dcterms:W3CDTF">2025-02-05T20:22:00Z</dcterms:modified>
</cp:coreProperties>
</file>