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97C24" w14:textId="77777777" w:rsidR="00337D90" w:rsidRPr="009F279F" w:rsidRDefault="00337D90" w:rsidP="008C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84" w:afterAutospacing="0" w:line="360" w:lineRule="auto"/>
        <w:textAlignment w:val="baseline"/>
        <w:rPr>
          <w:rFonts w:ascii="Times New Roman" w:eastAsia="Times New Roman" w:hAnsi="Times New Roman" w:cs="Times New Roman"/>
          <w:color w:val="3A3A3A"/>
          <w:sz w:val="24"/>
          <w:szCs w:val="24"/>
          <w:lang w:val="en-IN" w:eastAsia="en-IN"/>
        </w:rPr>
      </w:pPr>
      <w:r>
        <w:rPr>
          <w:rFonts w:ascii="Times New Roman" w:hAnsi="Times New Roman" w:cs="Times New Roman"/>
          <w:b/>
          <w:sz w:val="24"/>
          <w:szCs w:val="24"/>
          <w:lang w:val="en-IN"/>
        </w:rPr>
        <w:t xml:space="preserve">Indian </w:t>
      </w:r>
      <w:r w:rsidRPr="00B37141">
        <w:rPr>
          <w:rFonts w:ascii="Times New Roman" w:hAnsi="Times New Roman" w:cs="Times New Roman"/>
          <w:b/>
          <w:sz w:val="24"/>
          <w:szCs w:val="24"/>
          <w:lang w:val="en-IN"/>
        </w:rPr>
        <w:t>Stock Market Developments &amp; Interest Rates</w:t>
      </w:r>
    </w:p>
    <w:p w14:paraId="6F7F0BB7" w14:textId="77777777" w:rsidR="00EC7E0F" w:rsidRPr="00B37141" w:rsidRDefault="00EC7E0F" w:rsidP="008C47A2">
      <w:pPr>
        <w:spacing w:line="360" w:lineRule="auto"/>
        <w:rPr>
          <w:rFonts w:ascii="Times New Roman" w:hAnsi="Times New Roman" w:cs="Times New Roman"/>
          <w:b/>
          <w:sz w:val="24"/>
          <w:szCs w:val="24"/>
          <w:lang w:val="en-IN"/>
        </w:rPr>
      </w:pPr>
    </w:p>
    <w:p w14:paraId="584E53CF" w14:textId="77777777" w:rsidR="0044454C" w:rsidRPr="00B37141" w:rsidRDefault="0044454C"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Abstract: </w:t>
      </w:r>
      <w:r w:rsidRPr="00B37141">
        <w:rPr>
          <w:rFonts w:ascii="Times New Roman" w:hAnsi="Times New Roman" w:cs="Times New Roman"/>
          <w:sz w:val="24"/>
          <w:szCs w:val="24"/>
          <w:lang w:val="en-IN"/>
        </w:rPr>
        <w:t>In this research paper, the objective was to map the influence interest ra</w:t>
      </w:r>
      <w:r w:rsidR="00251B2D" w:rsidRPr="00B37141">
        <w:rPr>
          <w:rFonts w:ascii="Times New Roman" w:hAnsi="Times New Roman" w:cs="Times New Roman"/>
          <w:sz w:val="24"/>
          <w:szCs w:val="24"/>
          <w:lang w:val="en-IN"/>
        </w:rPr>
        <w:t>tes have on Indian stock market</w:t>
      </w:r>
      <w:r w:rsidRPr="00B37141">
        <w:rPr>
          <w:rFonts w:ascii="Times New Roman" w:hAnsi="Times New Roman" w:cs="Times New Roman"/>
          <w:sz w:val="24"/>
          <w:szCs w:val="24"/>
          <w:lang w:val="en-IN"/>
        </w:rPr>
        <w:t xml:space="preserve">. </w:t>
      </w:r>
      <w:r w:rsidR="008A2789" w:rsidRPr="00B37141">
        <w:rPr>
          <w:rFonts w:ascii="Times New Roman" w:hAnsi="Times New Roman" w:cs="Times New Roman"/>
          <w:sz w:val="24"/>
          <w:szCs w:val="24"/>
        </w:rPr>
        <w:t>Monthly frequency data of weighted average of call money (interest rates), closing prices of BSE indices and NSE indices from April, 1991 to March, 2023 are employed for the analysis. Granger Causality prove</w:t>
      </w:r>
      <w:r w:rsidR="00214DA8" w:rsidRPr="00B37141">
        <w:rPr>
          <w:rFonts w:ascii="Times New Roman" w:hAnsi="Times New Roman" w:cs="Times New Roman"/>
          <w:sz w:val="24"/>
          <w:szCs w:val="24"/>
        </w:rPr>
        <w:t>d</w:t>
      </w:r>
      <w:r w:rsidR="008A2789" w:rsidRPr="00B37141">
        <w:rPr>
          <w:rFonts w:ascii="Times New Roman" w:hAnsi="Times New Roman" w:cs="Times New Roman"/>
          <w:sz w:val="24"/>
          <w:szCs w:val="24"/>
        </w:rPr>
        <w:t xml:space="preserve"> inconclusive in respect of finding any relationship between variables.</w:t>
      </w:r>
      <w:r w:rsidR="00214DA8" w:rsidRPr="00B37141">
        <w:rPr>
          <w:rFonts w:ascii="Times New Roman" w:hAnsi="Times New Roman" w:cs="Times New Roman"/>
          <w:sz w:val="24"/>
          <w:szCs w:val="24"/>
        </w:rPr>
        <w:t xml:space="preserve"> In further establishing relationship VAR m</w:t>
      </w:r>
      <w:r w:rsidR="008229E2" w:rsidRPr="00B37141">
        <w:rPr>
          <w:rFonts w:ascii="Times New Roman" w:hAnsi="Times New Roman" w:cs="Times New Roman"/>
          <w:sz w:val="24"/>
          <w:szCs w:val="24"/>
        </w:rPr>
        <w:t>odels are run. Evidence of lead-lag</w:t>
      </w:r>
      <w:r w:rsidR="00214DA8" w:rsidRPr="00B37141">
        <w:rPr>
          <w:rFonts w:ascii="Times New Roman" w:hAnsi="Times New Roman" w:cs="Times New Roman"/>
          <w:sz w:val="24"/>
          <w:szCs w:val="24"/>
        </w:rPr>
        <w:t xml:space="preserve"> causal relationship from interest rates to the indices, both BSE and NSE</w:t>
      </w:r>
      <w:r w:rsidR="008229E2" w:rsidRPr="00B37141">
        <w:rPr>
          <w:rFonts w:ascii="Times New Roman" w:hAnsi="Times New Roman" w:cs="Times New Roman"/>
          <w:sz w:val="24"/>
          <w:szCs w:val="24"/>
        </w:rPr>
        <w:t xml:space="preserve"> exist</w:t>
      </w:r>
      <w:r w:rsidR="00214DA8" w:rsidRPr="00B37141">
        <w:rPr>
          <w:rFonts w:ascii="Times New Roman" w:hAnsi="Times New Roman" w:cs="Times New Roman"/>
          <w:sz w:val="24"/>
          <w:szCs w:val="24"/>
        </w:rPr>
        <w:t>.</w:t>
      </w:r>
      <w:r w:rsidR="00212D04" w:rsidRPr="00B37141">
        <w:rPr>
          <w:rFonts w:ascii="Times New Roman" w:hAnsi="Times New Roman" w:cs="Times New Roman"/>
          <w:sz w:val="24"/>
          <w:szCs w:val="24"/>
        </w:rPr>
        <w:t xml:space="preserve"> The conclusions establish that interest rates do have the capability to drive the Indian stock market movements. Further, analysis can help establish </w:t>
      </w:r>
      <w:r w:rsidR="00133543" w:rsidRPr="00B37141">
        <w:rPr>
          <w:rFonts w:ascii="Times New Roman" w:hAnsi="Times New Roman" w:cs="Times New Roman"/>
          <w:sz w:val="24"/>
          <w:szCs w:val="24"/>
        </w:rPr>
        <w:t xml:space="preserve">in </w:t>
      </w:r>
      <w:r w:rsidR="00212D04" w:rsidRPr="00B37141">
        <w:rPr>
          <w:rFonts w:ascii="Times New Roman" w:hAnsi="Times New Roman" w:cs="Times New Roman"/>
          <w:sz w:val="24"/>
          <w:szCs w:val="24"/>
        </w:rPr>
        <w:t xml:space="preserve">which direction </w:t>
      </w:r>
      <w:r w:rsidR="00133543" w:rsidRPr="00B37141">
        <w:rPr>
          <w:rFonts w:ascii="Times New Roman" w:hAnsi="Times New Roman" w:cs="Times New Roman"/>
          <w:sz w:val="24"/>
          <w:szCs w:val="24"/>
        </w:rPr>
        <w:t>the interest rates can</w:t>
      </w:r>
      <w:r w:rsidR="00212D04" w:rsidRPr="00B37141">
        <w:rPr>
          <w:rFonts w:ascii="Times New Roman" w:hAnsi="Times New Roman" w:cs="Times New Roman"/>
          <w:sz w:val="24"/>
          <w:szCs w:val="24"/>
        </w:rPr>
        <w:t xml:space="preserve"> </w:t>
      </w:r>
      <w:r w:rsidR="00133543" w:rsidRPr="00B37141">
        <w:rPr>
          <w:rFonts w:ascii="Times New Roman" w:hAnsi="Times New Roman" w:cs="Times New Roman"/>
          <w:sz w:val="24"/>
          <w:szCs w:val="24"/>
        </w:rPr>
        <w:t>initiate the Indian stock market progress.</w:t>
      </w:r>
    </w:p>
    <w:p w14:paraId="4FF2224A" w14:textId="77777777" w:rsidR="00750DC6" w:rsidRPr="00B37141" w:rsidRDefault="00EF326F"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Keywords: </w:t>
      </w:r>
      <w:r w:rsidRPr="00B37141">
        <w:rPr>
          <w:rFonts w:ascii="Times New Roman" w:hAnsi="Times New Roman" w:cs="Times New Roman"/>
          <w:sz w:val="24"/>
          <w:szCs w:val="24"/>
          <w:lang w:val="en-IN"/>
        </w:rPr>
        <w:t>Macroeconomic Announcements, Interest Rates, Indian Stock Market, Augmented Dickey Fuller, Granger Causality, Vector Auto-regression Model.</w:t>
      </w:r>
    </w:p>
    <w:p w14:paraId="171A458E" w14:textId="77777777" w:rsidR="004B7639" w:rsidRPr="00B37141" w:rsidRDefault="004B7639" w:rsidP="008C47A2">
      <w:pPr>
        <w:spacing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 xml:space="preserve">JEL Codes: </w:t>
      </w:r>
      <w:r w:rsidRPr="00B37141">
        <w:rPr>
          <w:rFonts w:ascii="Times New Roman" w:hAnsi="Times New Roman" w:cs="Times New Roman"/>
          <w:sz w:val="24"/>
          <w:szCs w:val="24"/>
          <w:lang w:val="en-IN"/>
        </w:rPr>
        <w:t>E44</w:t>
      </w:r>
    </w:p>
    <w:p w14:paraId="75E5DC27" w14:textId="77777777" w:rsidR="00191277" w:rsidRPr="00B37141" w:rsidRDefault="00191277" w:rsidP="008C47A2">
      <w:pPr>
        <w:pStyle w:val="ListParagraph"/>
        <w:numPr>
          <w:ilvl w:val="0"/>
          <w:numId w:val="7"/>
        </w:numPr>
        <w:spacing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Introduction</w:t>
      </w:r>
    </w:p>
    <w:p w14:paraId="0E3BC187" w14:textId="77777777" w:rsidR="00191277" w:rsidRPr="00B37141" w:rsidRDefault="00840E9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The reforms introduced in India through Economic Policy, 1991 liberalized the economy by exceptional increase in foreign investments.</w:t>
      </w:r>
      <w:r w:rsidR="003D2288" w:rsidRPr="00B37141">
        <w:rPr>
          <w:rFonts w:ascii="Times New Roman" w:hAnsi="Times New Roman" w:cs="Times New Roman"/>
          <w:sz w:val="24"/>
          <w:szCs w:val="24"/>
          <w:lang w:val="en-IN"/>
        </w:rPr>
        <w:t xml:space="preserve"> </w:t>
      </w:r>
      <w:r w:rsidR="005A6C14" w:rsidRPr="00B37141">
        <w:rPr>
          <w:rFonts w:ascii="Times New Roman" w:hAnsi="Times New Roman" w:cs="Times New Roman"/>
          <w:sz w:val="24"/>
          <w:szCs w:val="24"/>
          <w:lang w:val="en-IN"/>
        </w:rPr>
        <w:t xml:space="preserve">Soon after which </w:t>
      </w:r>
      <w:r w:rsidR="009343A3" w:rsidRPr="00B37141">
        <w:rPr>
          <w:rFonts w:ascii="Times New Roman" w:hAnsi="Times New Roman" w:cs="Times New Roman"/>
          <w:sz w:val="24"/>
          <w:szCs w:val="24"/>
          <w:lang w:val="en-IN"/>
        </w:rPr>
        <w:t>the</w:t>
      </w:r>
      <w:r w:rsidR="00FE2527" w:rsidRPr="00B37141">
        <w:rPr>
          <w:rFonts w:ascii="Times New Roman" w:hAnsi="Times New Roman" w:cs="Times New Roman"/>
          <w:sz w:val="24"/>
          <w:szCs w:val="24"/>
          <w:lang w:val="en-IN"/>
        </w:rPr>
        <w:t xml:space="preserve"> </w:t>
      </w:r>
      <w:r w:rsidR="003D2288" w:rsidRPr="00B37141">
        <w:rPr>
          <w:rFonts w:ascii="Times New Roman" w:hAnsi="Times New Roman" w:cs="Times New Roman"/>
          <w:sz w:val="24"/>
          <w:szCs w:val="24"/>
          <w:lang w:val="en-IN"/>
        </w:rPr>
        <w:t>Indian financial markets</w:t>
      </w:r>
      <w:r w:rsidR="005A6C14" w:rsidRPr="00B37141">
        <w:rPr>
          <w:rFonts w:ascii="Times New Roman" w:hAnsi="Times New Roman" w:cs="Times New Roman"/>
          <w:sz w:val="24"/>
          <w:szCs w:val="24"/>
          <w:lang w:val="en-IN"/>
        </w:rPr>
        <w:t xml:space="preserve"> got recognized </w:t>
      </w:r>
      <w:r w:rsidR="003D2288" w:rsidRPr="00B37141">
        <w:rPr>
          <w:rFonts w:ascii="Times New Roman" w:hAnsi="Times New Roman" w:cs="Times New Roman"/>
          <w:sz w:val="24"/>
          <w:szCs w:val="24"/>
          <w:lang w:val="en-IN"/>
        </w:rPr>
        <w:t xml:space="preserve">as </w:t>
      </w:r>
      <w:r w:rsidR="00E35A2E" w:rsidRPr="00B37141">
        <w:rPr>
          <w:rFonts w:ascii="Times New Roman" w:hAnsi="Times New Roman" w:cs="Times New Roman"/>
          <w:sz w:val="24"/>
          <w:szCs w:val="24"/>
          <w:lang w:val="en-IN"/>
        </w:rPr>
        <w:t xml:space="preserve">the </w:t>
      </w:r>
      <w:r w:rsidR="003D2288" w:rsidRPr="00B37141">
        <w:rPr>
          <w:rFonts w:ascii="Times New Roman" w:hAnsi="Times New Roman" w:cs="Times New Roman"/>
          <w:sz w:val="24"/>
          <w:szCs w:val="24"/>
          <w:lang w:val="en-IN"/>
        </w:rPr>
        <w:t xml:space="preserve">most progressive and </w:t>
      </w:r>
      <w:r w:rsidR="009343A3" w:rsidRPr="00B37141">
        <w:rPr>
          <w:rFonts w:ascii="Times New Roman" w:hAnsi="Times New Roman" w:cs="Times New Roman"/>
          <w:sz w:val="24"/>
          <w:szCs w:val="24"/>
          <w:lang w:val="en-IN"/>
        </w:rPr>
        <w:t>dynamic</w:t>
      </w:r>
      <w:r w:rsidR="003D2288" w:rsidRPr="00B37141">
        <w:rPr>
          <w:rFonts w:ascii="Times New Roman" w:hAnsi="Times New Roman" w:cs="Times New Roman"/>
          <w:sz w:val="24"/>
          <w:szCs w:val="24"/>
          <w:lang w:val="en-IN"/>
        </w:rPr>
        <w:t xml:space="preserve"> on a</w:t>
      </w:r>
      <w:r w:rsidR="00E35A2E" w:rsidRPr="00B37141">
        <w:rPr>
          <w:rFonts w:ascii="Times New Roman" w:hAnsi="Times New Roman" w:cs="Times New Roman"/>
          <w:sz w:val="24"/>
          <w:szCs w:val="24"/>
          <w:lang w:val="en-IN"/>
        </w:rPr>
        <w:t>n international</w:t>
      </w:r>
      <w:r w:rsidR="005A6C14" w:rsidRPr="00B37141">
        <w:rPr>
          <w:rFonts w:ascii="Times New Roman" w:hAnsi="Times New Roman" w:cs="Times New Roman"/>
          <w:sz w:val="24"/>
          <w:szCs w:val="24"/>
          <w:lang w:val="en-IN"/>
        </w:rPr>
        <w:t xml:space="preserve"> level. </w:t>
      </w:r>
      <w:r w:rsidR="00931386" w:rsidRPr="00B37141">
        <w:rPr>
          <w:rFonts w:ascii="Times New Roman" w:hAnsi="Times New Roman" w:cs="Times New Roman"/>
          <w:sz w:val="24"/>
          <w:szCs w:val="24"/>
          <w:lang w:val="en-IN"/>
        </w:rPr>
        <w:t>A stable framework of macroeconomic announcements</w:t>
      </w:r>
      <w:r w:rsidR="009933FA" w:rsidRPr="00B37141">
        <w:rPr>
          <w:rFonts w:ascii="Times New Roman" w:hAnsi="Times New Roman" w:cs="Times New Roman"/>
          <w:sz w:val="24"/>
          <w:szCs w:val="24"/>
          <w:lang w:val="en-IN"/>
        </w:rPr>
        <w:t>,</w:t>
      </w:r>
      <w:r w:rsidR="00931386" w:rsidRPr="00B37141">
        <w:rPr>
          <w:rFonts w:ascii="Times New Roman" w:hAnsi="Times New Roman" w:cs="Times New Roman"/>
          <w:sz w:val="24"/>
          <w:szCs w:val="24"/>
          <w:lang w:val="en-IN"/>
        </w:rPr>
        <w:t xml:space="preserve"> although not the only factor</w:t>
      </w:r>
      <w:r w:rsidR="009933FA" w:rsidRPr="00B37141">
        <w:rPr>
          <w:rFonts w:ascii="Times New Roman" w:hAnsi="Times New Roman" w:cs="Times New Roman"/>
          <w:sz w:val="24"/>
          <w:szCs w:val="24"/>
          <w:lang w:val="en-IN"/>
        </w:rPr>
        <w:t>, is indispensable</w:t>
      </w:r>
      <w:r w:rsidR="00183F9B" w:rsidRPr="00B37141">
        <w:rPr>
          <w:rFonts w:ascii="Times New Roman" w:hAnsi="Times New Roman" w:cs="Times New Roman"/>
          <w:sz w:val="24"/>
          <w:szCs w:val="24"/>
          <w:lang w:val="en-IN"/>
        </w:rPr>
        <w:t xml:space="preserve"> </w:t>
      </w:r>
      <w:r w:rsidR="00931386" w:rsidRPr="00B37141">
        <w:rPr>
          <w:rFonts w:ascii="Times New Roman" w:hAnsi="Times New Roman" w:cs="Times New Roman"/>
          <w:sz w:val="24"/>
          <w:szCs w:val="24"/>
          <w:lang w:val="en-IN"/>
        </w:rPr>
        <w:t xml:space="preserve">when trying to achieve balanced economic growth. </w:t>
      </w:r>
      <w:r w:rsidR="000A2E71" w:rsidRPr="00B37141">
        <w:rPr>
          <w:rFonts w:ascii="Times New Roman" w:hAnsi="Times New Roman" w:cs="Times New Roman"/>
          <w:sz w:val="24"/>
          <w:szCs w:val="24"/>
          <w:lang w:val="en-IN"/>
        </w:rPr>
        <w:t>So, macroeconomic announcements can be said to have a stable framework when fiscal policy is well balanced, a competitive yet predictable exchange rates, a sustainable condition of balance of payments, low and probable inflation</w:t>
      </w:r>
      <w:r w:rsidR="00A5034B" w:rsidRPr="00B37141">
        <w:rPr>
          <w:rFonts w:ascii="Times New Roman" w:hAnsi="Times New Roman" w:cs="Times New Roman"/>
          <w:sz w:val="24"/>
          <w:szCs w:val="24"/>
          <w:lang w:val="en-IN"/>
        </w:rPr>
        <w:t>, appropriate interest rates</w:t>
      </w:r>
      <w:r w:rsidR="004F76CE" w:rsidRPr="00B37141">
        <w:rPr>
          <w:rFonts w:ascii="Times New Roman" w:hAnsi="Times New Roman" w:cs="Times New Roman"/>
          <w:sz w:val="24"/>
          <w:szCs w:val="24"/>
          <w:lang w:val="en-IN"/>
        </w:rPr>
        <w:t>.</w:t>
      </w:r>
      <w:r w:rsidR="00FE526A" w:rsidRPr="00B37141">
        <w:rPr>
          <w:rFonts w:ascii="Times New Roman" w:hAnsi="Times New Roman" w:cs="Times New Roman"/>
          <w:sz w:val="24"/>
          <w:szCs w:val="24"/>
          <w:lang w:val="en-IN"/>
        </w:rPr>
        <w:t xml:space="preserve"> </w:t>
      </w:r>
      <w:r w:rsidR="00F8547F" w:rsidRPr="00B37141">
        <w:rPr>
          <w:rFonts w:ascii="Times New Roman" w:hAnsi="Times New Roman" w:cs="Times New Roman"/>
          <w:sz w:val="24"/>
          <w:szCs w:val="24"/>
          <w:lang w:val="en-IN"/>
        </w:rPr>
        <w:t xml:space="preserve">Interest rates evidently as part of this macroeconomic announcement framework has been effective </w:t>
      </w:r>
      <w:r w:rsidR="000C3EA1" w:rsidRPr="00B37141">
        <w:rPr>
          <w:rFonts w:ascii="Times New Roman" w:hAnsi="Times New Roman" w:cs="Times New Roman"/>
          <w:sz w:val="24"/>
          <w:szCs w:val="24"/>
          <w:lang w:val="en-IN"/>
        </w:rPr>
        <w:t xml:space="preserve">in </w:t>
      </w:r>
      <w:r w:rsidR="00F8547F" w:rsidRPr="00B37141">
        <w:rPr>
          <w:rFonts w:ascii="Times New Roman" w:hAnsi="Times New Roman" w:cs="Times New Roman"/>
          <w:sz w:val="24"/>
          <w:szCs w:val="24"/>
          <w:lang w:val="en-IN"/>
        </w:rPr>
        <w:t>altering economic environment of a country.</w:t>
      </w:r>
      <w:r w:rsidR="00DA16EA" w:rsidRPr="00B37141">
        <w:rPr>
          <w:rFonts w:ascii="Times New Roman" w:hAnsi="Times New Roman" w:cs="Times New Roman"/>
          <w:sz w:val="24"/>
          <w:szCs w:val="24"/>
          <w:lang w:val="en-IN"/>
        </w:rPr>
        <w:t xml:space="preserve"> Fluctuations in interest rate</w:t>
      </w:r>
      <w:r w:rsidR="00DD720A" w:rsidRPr="00B37141">
        <w:rPr>
          <w:rFonts w:ascii="Times New Roman" w:hAnsi="Times New Roman" w:cs="Times New Roman"/>
          <w:sz w:val="24"/>
          <w:szCs w:val="24"/>
          <w:lang w:val="en-IN"/>
        </w:rPr>
        <w:t>s have</w:t>
      </w:r>
      <w:r w:rsidR="00DA16EA" w:rsidRPr="00B37141">
        <w:rPr>
          <w:rFonts w:ascii="Times New Roman" w:hAnsi="Times New Roman" w:cs="Times New Roman"/>
          <w:sz w:val="24"/>
          <w:szCs w:val="24"/>
          <w:lang w:val="en-IN"/>
        </w:rPr>
        <w:t xml:space="preserve"> been linked to alterations in investment pattern </w:t>
      </w:r>
      <w:r w:rsidR="00495F3A" w:rsidRPr="00B37141">
        <w:rPr>
          <w:rFonts w:ascii="Times New Roman" w:hAnsi="Times New Roman" w:cs="Times New Roman"/>
          <w:sz w:val="24"/>
          <w:szCs w:val="24"/>
          <w:lang w:val="en-IN"/>
        </w:rPr>
        <w:t>which paint</w:t>
      </w:r>
      <w:r w:rsidR="00DA16EA" w:rsidRPr="00B37141">
        <w:rPr>
          <w:rFonts w:ascii="Times New Roman" w:hAnsi="Times New Roman" w:cs="Times New Roman"/>
          <w:sz w:val="24"/>
          <w:szCs w:val="24"/>
          <w:lang w:val="en-IN"/>
        </w:rPr>
        <w:t xml:space="preserve"> a visible picture over the financial markets.</w:t>
      </w:r>
    </w:p>
    <w:p w14:paraId="257C072D" w14:textId="77777777" w:rsidR="00F31D43" w:rsidRPr="00B37141" w:rsidRDefault="001453A6"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R</w:t>
      </w:r>
      <w:r w:rsidR="006E7C62" w:rsidRPr="00B37141">
        <w:rPr>
          <w:rFonts w:ascii="Times New Roman" w:hAnsi="Times New Roman" w:cs="Times New Roman"/>
          <w:sz w:val="24"/>
          <w:szCs w:val="24"/>
          <w:lang w:val="en-IN"/>
        </w:rPr>
        <w:t xml:space="preserve">eserve </w:t>
      </w:r>
      <w:r w:rsidRPr="00B37141">
        <w:rPr>
          <w:rFonts w:ascii="Times New Roman" w:hAnsi="Times New Roman" w:cs="Times New Roman"/>
          <w:sz w:val="24"/>
          <w:szCs w:val="24"/>
          <w:lang w:val="en-IN"/>
        </w:rPr>
        <w:t>B</w:t>
      </w:r>
      <w:r w:rsidR="006E7C62" w:rsidRPr="00B37141">
        <w:rPr>
          <w:rFonts w:ascii="Times New Roman" w:hAnsi="Times New Roman" w:cs="Times New Roman"/>
          <w:sz w:val="24"/>
          <w:szCs w:val="24"/>
          <w:lang w:val="en-IN"/>
        </w:rPr>
        <w:t xml:space="preserve">ank of </w:t>
      </w:r>
      <w:r w:rsidRPr="00B37141">
        <w:rPr>
          <w:rFonts w:ascii="Times New Roman" w:hAnsi="Times New Roman" w:cs="Times New Roman"/>
          <w:sz w:val="24"/>
          <w:szCs w:val="24"/>
          <w:lang w:val="en-IN"/>
        </w:rPr>
        <w:t>I</w:t>
      </w:r>
      <w:r w:rsidR="006E7C62" w:rsidRPr="00B37141">
        <w:rPr>
          <w:rFonts w:ascii="Times New Roman" w:hAnsi="Times New Roman" w:cs="Times New Roman"/>
          <w:sz w:val="24"/>
          <w:szCs w:val="24"/>
          <w:lang w:val="en-IN"/>
        </w:rPr>
        <w:t>ndia</w:t>
      </w:r>
      <w:r w:rsidRPr="00B37141">
        <w:rPr>
          <w:rFonts w:ascii="Times New Roman" w:hAnsi="Times New Roman" w:cs="Times New Roman"/>
          <w:sz w:val="24"/>
          <w:szCs w:val="24"/>
          <w:lang w:val="en-IN"/>
        </w:rPr>
        <w:t xml:space="preserve">, </w:t>
      </w:r>
      <w:r w:rsidR="0072157C" w:rsidRPr="00B37141">
        <w:rPr>
          <w:rFonts w:ascii="Times New Roman" w:hAnsi="Times New Roman" w:cs="Times New Roman"/>
          <w:sz w:val="24"/>
          <w:szCs w:val="24"/>
          <w:lang w:val="en-IN"/>
        </w:rPr>
        <w:t>vested with the responsibility</w:t>
      </w:r>
      <w:r w:rsidR="00C41E14" w:rsidRPr="00B37141">
        <w:rPr>
          <w:rFonts w:ascii="Times New Roman" w:hAnsi="Times New Roman" w:cs="Times New Roman"/>
          <w:sz w:val="24"/>
          <w:szCs w:val="24"/>
          <w:lang w:val="en-IN"/>
        </w:rPr>
        <w:t xml:space="preserve"> of</w:t>
      </w:r>
      <w:r w:rsidRPr="00B37141">
        <w:rPr>
          <w:rFonts w:ascii="Times New Roman" w:hAnsi="Times New Roman" w:cs="Times New Roman"/>
          <w:sz w:val="24"/>
          <w:szCs w:val="24"/>
          <w:lang w:val="en-IN"/>
        </w:rPr>
        <w:t xml:space="preserve"> </w:t>
      </w:r>
      <w:r w:rsidR="0072157C" w:rsidRPr="00B37141">
        <w:rPr>
          <w:rFonts w:ascii="Times New Roman" w:hAnsi="Times New Roman" w:cs="Times New Roman"/>
          <w:sz w:val="24"/>
          <w:szCs w:val="24"/>
          <w:lang w:val="en-IN"/>
        </w:rPr>
        <w:t>deciding the interest rates,</w:t>
      </w:r>
      <w:r w:rsidR="006E7C62" w:rsidRPr="00B37141">
        <w:rPr>
          <w:rFonts w:ascii="Times New Roman" w:hAnsi="Times New Roman" w:cs="Times New Roman"/>
          <w:sz w:val="24"/>
          <w:szCs w:val="24"/>
          <w:lang w:val="en-IN"/>
        </w:rPr>
        <w:t xml:space="preserve"> </w:t>
      </w:r>
      <w:r w:rsidR="00AD58AB" w:rsidRPr="00B37141">
        <w:rPr>
          <w:rFonts w:ascii="Times New Roman" w:hAnsi="Times New Roman" w:cs="Times New Roman"/>
          <w:sz w:val="24"/>
          <w:szCs w:val="24"/>
          <w:lang w:val="en-IN"/>
        </w:rPr>
        <w:t>maintain</w:t>
      </w:r>
      <w:r w:rsidR="006E7C62" w:rsidRPr="00B37141">
        <w:rPr>
          <w:rFonts w:ascii="Times New Roman" w:hAnsi="Times New Roman" w:cs="Times New Roman"/>
          <w:sz w:val="24"/>
          <w:szCs w:val="24"/>
          <w:lang w:val="en-IN"/>
        </w:rPr>
        <w:t>s</w:t>
      </w:r>
      <w:r w:rsidR="00AD58AB" w:rsidRPr="00B37141">
        <w:rPr>
          <w:rFonts w:ascii="Times New Roman" w:hAnsi="Times New Roman" w:cs="Times New Roman"/>
          <w:sz w:val="24"/>
          <w:szCs w:val="24"/>
          <w:lang w:val="en-IN"/>
        </w:rPr>
        <w:t xml:space="preserve"> a continuous release of new information in an effort to keep the stakeholders informed</w:t>
      </w:r>
      <w:r w:rsidR="006E7C62" w:rsidRPr="00B37141">
        <w:rPr>
          <w:rFonts w:ascii="Times New Roman" w:hAnsi="Times New Roman" w:cs="Times New Roman"/>
          <w:sz w:val="24"/>
          <w:szCs w:val="24"/>
          <w:lang w:val="en-IN"/>
        </w:rPr>
        <w:t xml:space="preserve"> in a routinely fashion</w:t>
      </w:r>
      <w:r w:rsidR="00AD58AB" w:rsidRPr="00B37141">
        <w:rPr>
          <w:rFonts w:ascii="Times New Roman" w:hAnsi="Times New Roman" w:cs="Times New Roman"/>
          <w:sz w:val="24"/>
          <w:szCs w:val="24"/>
          <w:lang w:val="en-IN"/>
        </w:rPr>
        <w:t>.</w:t>
      </w:r>
      <w:r w:rsidR="003A3DF2" w:rsidRPr="00B37141">
        <w:rPr>
          <w:rFonts w:ascii="Times New Roman" w:hAnsi="Times New Roman" w:cs="Times New Roman"/>
          <w:sz w:val="24"/>
          <w:szCs w:val="24"/>
          <w:lang w:val="en-IN"/>
        </w:rPr>
        <w:t xml:space="preserve"> </w:t>
      </w:r>
      <w:r w:rsidR="00EF108E" w:rsidRPr="00B37141">
        <w:rPr>
          <w:rFonts w:ascii="Times New Roman" w:hAnsi="Times New Roman" w:cs="Times New Roman"/>
          <w:sz w:val="24"/>
          <w:szCs w:val="24"/>
          <w:lang w:val="en-IN"/>
        </w:rPr>
        <w:t xml:space="preserve">Causing ripples by means of financial institutions that provide loans to </w:t>
      </w:r>
      <w:r w:rsidR="00EF108E" w:rsidRPr="00B37141">
        <w:rPr>
          <w:rFonts w:ascii="Times New Roman" w:hAnsi="Times New Roman" w:cs="Times New Roman"/>
          <w:sz w:val="24"/>
          <w:szCs w:val="24"/>
          <w:lang w:val="en-IN"/>
        </w:rPr>
        <w:lastRenderedPageBreak/>
        <w:t xml:space="preserve">firms and consumers across an economy. </w:t>
      </w:r>
      <w:r w:rsidR="005A01A2" w:rsidRPr="00B37141">
        <w:rPr>
          <w:rFonts w:ascii="Times New Roman" w:hAnsi="Times New Roman" w:cs="Times New Roman"/>
          <w:sz w:val="24"/>
          <w:szCs w:val="24"/>
          <w:lang w:val="en-IN"/>
        </w:rPr>
        <w:t>Variability in i</w:t>
      </w:r>
      <w:r w:rsidR="00F25B98" w:rsidRPr="00B37141">
        <w:rPr>
          <w:rFonts w:ascii="Times New Roman" w:hAnsi="Times New Roman" w:cs="Times New Roman"/>
          <w:sz w:val="24"/>
          <w:szCs w:val="24"/>
          <w:lang w:val="en-IN"/>
        </w:rPr>
        <w:t>nterest rates causes an inverse</w:t>
      </w:r>
      <w:r w:rsidR="005A01A2" w:rsidRPr="00B37141">
        <w:rPr>
          <w:rFonts w:ascii="Times New Roman" w:hAnsi="Times New Roman" w:cs="Times New Roman"/>
          <w:sz w:val="24"/>
          <w:szCs w:val="24"/>
          <w:lang w:val="en-IN"/>
        </w:rPr>
        <w:t xml:space="preserve"> development in </w:t>
      </w:r>
      <w:r w:rsidR="00CB4DB9" w:rsidRPr="00B37141">
        <w:rPr>
          <w:rFonts w:ascii="Times New Roman" w:hAnsi="Times New Roman" w:cs="Times New Roman"/>
          <w:sz w:val="24"/>
          <w:szCs w:val="24"/>
          <w:lang w:val="en-IN"/>
        </w:rPr>
        <w:t>agg</w:t>
      </w:r>
      <w:r w:rsidR="0037402F" w:rsidRPr="00B37141">
        <w:rPr>
          <w:rFonts w:ascii="Times New Roman" w:hAnsi="Times New Roman" w:cs="Times New Roman"/>
          <w:sz w:val="24"/>
          <w:szCs w:val="24"/>
          <w:lang w:val="en-IN"/>
        </w:rPr>
        <w:t>regat</w:t>
      </w:r>
      <w:r w:rsidR="005F1493" w:rsidRPr="00B37141">
        <w:rPr>
          <w:rFonts w:ascii="Times New Roman" w:hAnsi="Times New Roman" w:cs="Times New Roman"/>
          <w:sz w:val="24"/>
          <w:szCs w:val="24"/>
          <w:lang w:val="en-IN"/>
        </w:rPr>
        <w:t>e demand.</w:t>
      </w:r>
      <w:r w:rsidR="005A01A2" w:rsidRPr="00B37141">
        <w:rPr>
          <w:rFonts w:ascii="Times New Roman" w:hAnsi="Times New Roman" w:cs="Times New Roman"/>
          <w:sz w:val="24"/>
          <w:szCs w:val="24"/>
          <w:lang w:val="en-IN"/>
        </w:rPr>
        <w:t xml:space="preserve"> </w:t>
      </w:r>
      <w:r w:rsidR="00196C6F" w:rsidRPr="00B37141">
        <w:rPr>
          <w:rFonts w:ascii="Times New Roman" w:hAnsi="Times New Roman" w:cs="Times New Roman"/>
          <w:sz w:val="24"/>
          <w:szCs w:val="24"/>
          <w:lang w:val="en-IN"/>
        </w:rPr>
        <w:t>High interest rates cause a decline in demand</w:t>
      </w:r>
      <w:r w:rsidR="00BA1F6E" w:rsidRPr="00B37141">
        <w:rPr>
          <w:rFonts w:ascii="Times New Roman" w:hAnsi="Times New Roman" w:cs="Times New Roman"/>
          <w:sz w:val="24"/>
          <w:szCs w:val="24"/>
          <w:lang w:val="en-IN"/>
        </w:rPr>
        <w:t xml:space="preserve"> as cost of borrowing increases</w:t>
      </w:r>
      <w:r w:rsidR="002A0066" w:rsidRPr="00B37141">
        <w:rPr>
          <w:rFonts w:ascii="Times New Roman" w:hAnsi="Times New Roman" w:cs="Times New Roman"/>
          <w:sz w:val="24"/>
          <w:szCs w:val="24"/>
          <w:lang w:val="en-IN"/>
        </w:rPr>
        <w:t>. Contractionary state</w:t>
      </w:r>
      <w:r w:rsidR="00B24C7F" w:rsidRPr="00B37141">
        <w:rPr>
          <w:rFonts w:ascii="Times New Roman" w:hAnsi="Times New Roman" w:cs="Times New Roman"/>
          <w:sz w:val="24"/>
          <w:szCs w:val="24"/>
          <w:lang w:val="en-IN"/>
        </w:rPr>
        <w:t xml:space="preserve"> instigates</w:t>
      </w:r>
      <w:r w:rsidR="002A0066" w:rsidRPr="00B37141">
        <w:rPr>
          <w:rFonts w:ascii="Times New Roman" w:hAnsi="Times New Roman" w:cs="Times New Roman"/>
          <w:sz w:val="24"/>
          <w:szCs w:val="24"/>
          <w:lang w:val="en-IN"/>
        </w:rPr>
        <w:t xml:space="preserve"> in the economy, discouraging firms</w:t>
      </w:r>
      <w:r w:rsidR="00F2593B" w:rsidRPr="00B37141">
        <w:rPr>
          <w:rFonts w:ascii="Times New Roman" w:hAnsi="Times New Roman" w:cs="Times New Roman"/>
          <w:sz w:val="24"/>
          <w:szCs w:val="24"/>
          <w:lang w:val="en-IN"/>
        </w:rPr>
        <w:t xml:space="preserve"> and individuals expenditure</w:t>
      </w:r>
      <w:r w:rsidR="00183F9B" w:rsidRPr="00B37141">
        <w:rPr>
          <w:rFonts w:ascii="Times New Roman" w:hAnsi="Times New Roman" w:cs="Times New Roman"/>
          <w:sz w:val="24"/>
          <w:szCs w:val="24"/>
          <w:lang w:val="en-IN"/>
        </w:rPr>
        <w:t xml:space="preserve"> which</w:t>
      </w:r>
      <w:r w:rsidR="002A0066" w:rsidRPr="00B37141">
        <w:rPr>
          <w:rFonts w:ascii="Times New Roman" w:hAnsi="Times New Roman" w:cs="Times New Roman"/>
          <w:sz w:val="24"/>
          <w:szCs w:val="24"/>
          <w:lang w:val="en-IN"/>
        </w:rPr>
        <w:t xml:space="preserve"> me</w:t>
      </w:r>
      <w:r w:rsidR="00F11CB5" w:rsidRPr="00B37141">
        <w:rPr>
          <w:rFonts w:ascii="Times New Roman" w:hAnsi="Times New Roman" w:cs="Times New Roman"/>
          <w:sz w:val="24"/>
          <w:szCs w:val="24"/>
          <w:lang w:val="en-IN"/>
        </w:rPr>
        <w:t>ans a plunge in capital flow</w:t>
      </w:r>
      <w:r w:rsidR="002A0066" w:rsidRPr="00B37141">
        <w:rPr>
          <w:rFonts w:ascii="Times New Roman" w:hAnsi="Times New Roman" w:cs="Times New Roman"/>
          <w:sz w:val="24"/>
          <w:szCs w:val="24"/>
          <w:lang w:val="en-IN"/>
        </w:rPr>
        <w:t>.</w:t>
      </w:r>
      <w:r w:rsidR="00B24C7F" w:rsidRPr="00B37141">
        <w:rPr>
          <w:rFonts w:ascii="Times New Roman" w:hAnsi="Times New Roman" w:cs="Times New Roman"/>
          <w:sz w:val="24"/>
          <w:szCs w:val="24"/>
          <w:lang w:val="en-IN"/>
        </w:rPr>
        <w:t xml:space="preserve"> While low interest rates trigger expansionary state in the economy</w:t>
      </w:r>
      <w:r w:rsidR="0075625B" w:rsidRPr="00B37141">
        <w:rPr>
          <w:rFonts w:ascii="Times New Roman" w:hAnsi="Times New Roman" w:cs="Times New Roman"/>
          <w:sz w:val="24"/>
          <w:szCs w:val="24"/>
          <w:lang w:val="en-IN"/>
        </w:rPr>
        <w:t>, easy availability of</w:t>
      </w:r>
      <w:r w:rsidR="007633E9" w:rsidRPr="00B37141">
        <w:rPr>
          <w:rFonts w:ascii="Times New Roman" w:hAnsi="Times New Roman" w:cs="Times New Roman"/>
          <w:sz w:val="24"/>
          <w:szCs w:val="24"/>
          <w:lang w:val="en-IN"/>
        </w:rPr>
        <w:t xml:space="preserve"> loans encouraging</w:t>
      </w:r>
      <w:r w:rsidR="005D3D54" w:rsidRPr="00B37141">
        <w:rPr>
          <w:rFonts w:ascii="Times New Roman" w:hAnsi="Times New Roman" w:cs="Times New Roman"/>
          <w:sz w:val="24"/>
          <w:szCs w:val="24"/>
          <w:lang w:val="en-IN"/>
        </w:rPr>
        <w:t xml:space="preserve"> </w:t>
      </w:r>
      <w:r w:rsidR="00006AAD" w:rsidRPr="00B37141">
        <w:rPr>
          <w:rFonts w:ascii="Times New Roman" w:hAnsi="Times New Roman" w:cs="Times New Roman"/>
          <w:sz w:val="24"/>
          <w:szCs w:val="24"/>
          <w:lang w:val="en-IN"/>
        </w:rPr>
        <w:t>firms and individuals</w:t>
      </w:r>
      <w:r w:rsidR="005D3D54" w:rsidRPr="00B37141">
        <w:rPr>
          <w:rFonts w:ascii="Times New Roman" w:hAnsi="Times New Roman" w:cs="Times New Roman"/>
          <w:sz w:val="24"/>
          <w:szCs w:val="24"/>
          <w:lang w:val="en-IN"/>
        </w:rPr>
        <w:t xml:space="preserve"> to spend more</w:t>
      </w:r>
      <w:r w:rsidR="0075625B" w:rsidRPr="00B37141">
        <w:rPr>
          <w:rFonts w:ascii="Times New Roman" w:hAnsi="Times New Roman" w:cs="Times New Roman"/>
          <w:sz w:val="24"/>
          <w:szCs w:val="24"/>
          <w:lang w:val="en-IN"/>
        </w:rPr>
        <w:t xml:space="preserve"> insinuating more capital flow.</w:t>
      </w:r>
      <w:r w:rsidR="00515C08" w:rsidRPr="00B37141">
        <w:rPr>
          <w:rFonts w:ascii="Times New Roman" w:hAnsi="Times New Roman" w:cs="Times New Roman"/>
          <w:sz w:val="24"/>
          <w:szCs w:val="24"/>
          <w:lang w:val="en-IN"/>
        </w:rPr>
        <w:t xml:space="preserve"> All these activities around rising and declining of interest rates raises transposed movements in the financial markets.</w:t>
      </w:r>
    </w:p>
    <w:p w14:paraId="222C067E" w14:textId="77777777" w:rsidR="00BF57AC" w:rsidRPr="00B37141" w:rsidRDefault="0098121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India is seeing an exhaustive injection of investments from foreign and domestic levels. </w:t>
      </w:r>
      <w:r w:rsidR="000659A3" w:rsidRPr="00B37141">
        <w:rPr>
          <w:rFonts w:ascii="Times New Roman" w:hAnsi="Times New Roman" w:cs="Times New Roman"/>
          <w:sz w:val="24"/>
          <w:szCs w:val="24"/>
          <w:lang w:val="en-IN"/>
        </w:rPr>
        <w:t xml:space="preserve">An upward slope in the market assures a constant inflow of investments while a downward slope in the market results in withdrawal or decline in investments. </w:t>
      </w:r>
      <w:r w:rsidRPr="00B37141">
        <w:rPr>
          <w:rFonts w:ascii="Times New Roman" w:hAnsi="Times New Roman" w:cs="Times New Roman"/>
          <w:sz w:val="24"/>
          <w:szCs w:val="24"/>
          <w:lang w:val="en-IN"/>
        </w:rPr>
        <w:t>The financial market serves as a common ground for both firms, eyeing to culti</w:t>
      </w:r>
      <w:r w:rsidR="005017FB" w:rsidRPr="00B37141">
        <w:rPr>
          <w:rFonts w:ascii="Times New Roman" w:hAnsi="Times New Roman" w:cs="Times New Roman"/>
          <w:sz w:val="24"/>
          <w:szCs w:val="24"/>
          <w:lang w:val="en-IN"/>
        </w:rPr>
        <w:t>vate capital and individuals, making efforts to augment their savings.</w:t>
      </w:r>
      <w:r w:rsidR="007B5531" w:rsidRPr="00B37141">
        <w:rPr>
          <w:rFonts w:ascii="Times New Roman" w:hAnsi="Times New Roman" w:cs="Times New Roman"/>
          <w:sz w:val="24"/>
          <w:szCs w:val="24"/>
          <w:lang w:val="en-IN"/>
        </w:rPr>
        <w:t xml:space="preserve"> </w:t>
      </w:r>
      <w:r w:rsidR="007865A4" w:rsidRPr="00B37141">
        <w:rPr>
          <w:rFonts w:ascii="Times New Roman" w:hAnsi="Times New Roman" w:cs="Times New Roman"/>
          <w:sz w:val="24"/>
          <w:szCs w:val="24"/>
          <w:lang w:val="en-IN"/>
        </w:rPr>
        <w:t>Monetary p</w:t>
      </w:r>
      <w:r w:rsidR="00FA602E" w:rsidRPr="00B37141">
        <w:rPr>
          <w:rFonts w:ascii="Times New Roman" w:hAnsi="Times New Roman" w:cs="Times New Roman"/>
          <w:sz w:val="24"/>
          <w:szCs w:val="24"/>
          <w:lang w:val="en-IN"/>
        </w:rPr>
        <w:t xml:space="preserve">olicies are defined by RBI to build </w:t>
      </w:r>
      <w:r w:rsidR="006F1DAD" w:rsidRPr="00B37141">
        <w:rPr>
          <w:rFonts w:ascii="Times New Roman" w:hAnsi="Times New Roman" w:cs="Times New Roman"/>
          <w:sz w:val="24"/>
          <w:szCs w:val="24"/>
          <w:lang w:val="en-IN"/>
        </w:rPr>
        <w:t xml:space="preserve">exchange rate and </w:t>
      </w:r>
      <w:r w:rsidR="00FA602E" w:rsidRPr="00B37141">
        <w:rPr>
          <w:rFonts w:ascii="Times New Roman" w:hAnsi="Times New Roman" w:cs="Times New Roman"/>
          <w:sz w:val="24"/>
          <w:szCs w:val="24"/>
          <w:lang w:val="en-IN"/>
        </w:rPr>
        <w:t>price stability</w:t>
      </w:r>
      <w:r w:rsidR="006F1DAD" w:rsidRPr="00B37141">
        <w:rPr>
          <w:rFonts w:ascii="Times New Roman" w:hAnsi="Times New Roman" w:cs="Times New Roman"/>
          <w:sz w:val="24"/>
          <w:szCs w:val="24"/>
          <w:lang w:val="en-IN"/>
        </w:rPr>
        <w:t xml:space="preserve">. </w:t>
      </w:r>
      <w:r w:rsidR="007B5531" w:rsidRPr="00B37141">
        <w:rPr>
          <w:rFonts w:ascii="Times New Roman" w:hAnsi="Times New Roman" w:cs="Times New Roman"/>
          <w:sz w:val="24"/>
          <w:szCs w:val="24"/>
          <w:lang w:val="en-IN"/>
        </w:rPr>
        <w:t xml:space="preserve">Regulation of interest rates from time to time to make amends in the economy affects the thrust </w:t>
      </w:r>
      <w:r w:rsidR="00C454F3" w:rsidRPr="00B37141">
        <w:rPr>
          <w:rFonts w:ascii="Times New Roman" w:hAnsi="Times New Roman" w:cs="Times New Roman"/>
          <w:sz w:val="24"/>
          <w:szCs w:val="24"/>
          <w:lang w:val="en-IN"/>
        </w:rPr>
        <w:t>of mo</w:t>
      </w:r>
      <w:r w:rsidR="00E60871" w:rsidRPr="00B37141">
        <w:rPr>
          <w:rFonts w:ascii="Times New Roman" w:hAnsi="Times New Roman" w:cs="Times New Roman"/>
          <w:sz w:val="24"/>
          <w:szCs w:val="24"/>
          <w:lang w:val="en-IN"/>
        </w:rPr>
        <w:t>ney, m</w:t>
      </w:r>
      <w:r w:rsidR="00DF4E0B" w:rsidRPr="00B37141">
        <w:rPr>
          <w:rFonts w:ascii="Times New Roman" w:hAnsi="Times New Roman" w:cs="Times New Roman"/>
          <w:sz w:val="24"/>
          <w:szCs w:val="24"/>
          <w:lang w:val="en-IN"/>
        </w:rPr>
        <w:t>otivation</w:t>
      </w:r>
      <w:r w:rsidR="00E00C94" w:rsidRPr="00B37141">
        <w:rPr>
          <w:rFonts w:ascii="Times New Roman" w:hAnsi="Times New Roman" w:cs="Times New Roman"/>
          <w:sz w:val="24"/>
          <w:szCs w:val="24"/>
          <w:lang w:val="en-IN"/>
        </w:rPr>
        <w:t xml:space="preserve"> enough </w:t>
      </w:r>
      <w:r w:rsidR="00C454F3" w:rsidRPr="00B37141">
        <w:rPr>
          <w:rFonts w:ascii="Times New Roman" w:hAnsi="Times New Roman" w:cs="Times New Roman"/>
          <w:sz w:val="24"/>
          <w:szCs w:val="24"/>
          <w:lang w:val="en-IN"/>
        </w:rPr>
        <w:t xml:space="preserve">to </w:t>
      </w:r>
      <w:r w:rsidR="00E331CC" w:rsidRPr="00B37141">
        <w:rPr>
          <w:rFonts w:ascii="Times New Roman" w:hAnsi="Times New Roman" w:cs="Times New Roman"/>
          <w:sz w:val="24"/>
          <w:szCs w:val="24"/>
          <w:lang w:val="en-IN"/>
        </w:rPr>
        <w:t>question</w:t>
      </w:r>
      <w:r w:rsidR="00C454F3" w:rsidRPr="00B37141">
        <w:rPr>
          <w:rFonts w:ascii="Times New Roman" w:hAnsi="Times New Roman" w:cs="Times New Roman"/>
          <w:sz w:val="24"/>
          <w:szCs w:val="24"/>
          <w:lang w:val="en-IN"/>
        </w:rPr>
        <w:t xml:space="preserve"> </w:t>
      </w:r>
      <w:r w:rsidR="00E331CC" w:rsidRPr="00B37141">
        <w:rPr>
          <w:rFonts w:ascii="Times New Roman" w:hAnsi="Times New Roman" w:cs="Times New Roman"/>
          <w:sz w:val="24"/>
          <w:szCs w:val="24"/>
          <w:lang w:val="en-IN"/>
        </w:rPr>
        <w:t>the</w:t>
      </w:r>
      <w:r w:rsidR="00C454F3" w:rsidRPr="00B37141">
        <w:rPr>
          <w:rFonts w:ascii="Times New Roman" w:hAnsi="Times New Roman" w:cs="Times New Roman"/>
          <w:sz w:val="24"/>
          <w:szCs w:val="24"/>
          <w:lang w:val="en-IN"/>
        </w:rPr>
        <w:t xml:space="preserve"> </w:t>
      </w:r>
      <w:r w:rsidR="00DE48FF" w:rsidRPr="00B37141">
        <w:rPr>
          <w:rFonts w:ascii="Times New Roman" w:hAnsi="Times New Roman" w:cs="Times New Roman"/>
          <w:sz w:val="24"/>
          <w:szCs w:val="24"/>
          <w:lang w:val="en-IN"/>
        </w:rPr>
        <w:t xml:space="preserve">empirical </w:t>
      </w:r>
      <w:r w:rsidR="00C454F3" w:rsidRPr="00B37141">
        <w:rPr>
          <w:rFonts w:ascii="Times New Roman" w:hAnsi="Times New Roman" w:cs="Times New Roman"/>
          <w:sz w:val="24"/>
          <w:szCs w:val="24"/>
          <w:lang w:val="en-IN"/>
        </w:rPr>
        <w:t>validity</w:t>
      </w:r>
      <w:r w:rsidR="00E331CC" w:rsidRPr="00B37141">
        <w:rPr>
          <w:rFonts w:ascii="Times New Roman" w:hAnsi="Times New Roman" w:cs="Times New Roman"/>
          <w:sz w:val="24"/>
          <w:szCs w:val="24"/>
          <w:lang w:val="en-IN"/>
        </w:rPr>
        <w:t xml:space="preserve"> </w:t>
      </w:r>
      <w:r w:rsidR="00C454F3" w:rsidRPr="00B37141">
        <w:rPr>
          <w:rFonts w:ascii="Times New Roman" w:hAnsi="Times New Roman" w:cs="Times New Roman"/>
          <w:sz w:val="24"/>
          <w:szCs w:val="24"/>
          <w:lang w:val="en-IN"/>
        </w:rPr>
        <w:t xml:space="preserve">of </w:t>
      </w:r>
      <w:r w:rsidR="00E331CC" w:rsidRPr="00B37141">
        <w:rPr>
          <w:rFonts w:ascii="Times New Roman" w:hAnsi="Times New Roman" w:cs="Times New Roman"/>
          <w:sz w:val="24"/>
          <w:szCs w:val="24"/>
          <w:lang w:val="en-IN"/>
        </w:rPr>
        <w:t xml:space="preserve">inverse relationship </w:t>
      </w:r>
      <w:r w:rsidR="003039B5" w:rsidRPr="00B37141">
        <w:rPr>
          <w:rFonts w:ascii="Times New Roman" w:hAnsi="Times New Roman" w:cs="Times New Roman"/>
          <w:sz w:val="24"/>
          <w:szCs w:val="24"/>
          <w:lang w:val="en-IN"/>
        </w:rPr>
        <w:t xml:space="preserve">existence </w:t>
      </w:r>
      <w:r w:rsidR="00E60871" w:rsidRPr="00B37141">
        <w:rPr>
          <w:rFonts w:ascii="Times New Roman" w:hAnsi="Times New Roman" w:cs="Times New Roman"/>
          <w:sz w:val="24"/>
          <w:szCs w:val="24"/>
          <w:lang w:val="en-IN"/>
        </w:rPr>
        <w:t>among</w:t>
      </w:r>
      <w:r w:rsidR="00E331CC" w:rsidRPr="00B37141">
        <w:rPr>
          <w:rFonts w:ascii="Times New Roman" w:hAnsi="Times New Roman" w:cs="Times New Roman"/>
          <w:sz w:val="24"/>
          <w:szCs w:val="24"/>
          <w:lang w:val="en-IN"/>
        </w:rPr>
        <w:t xml:space="preserve"> India</w:t>
      </w:r>
      <w:r w:rsidR="00C454F3" w:rsidRPr="00B37141">
        <w:rPr>
          <w:rFonts w:ascii="Times New Roman" w:hAnsi="Times New Roman" w:cs="Times New Roman"/>
          <w:sz w:val="24"/>
          <w:szCs w:val="24"/>
          <w:lang w:val="en-IN"/>
        </w:rPr>
        <w:t>n</w:t>
      </w:r>
      <w:r w:rsidR="00CF56B1" w:rsidRPr="00B37141">
        <w:rPr>
          <w:rFonts w:ascii="Times New Roman" w:hAnsi="Times New Roman" w:cs="Times New Roman"/>
          <w:sz w:val="24"/>
          <w:szCs w:val="24"/>
          <w:lang w:val="en-IN"/>
        </w:rPr>
        <w:t xml:space="preserve"> stock </w:t>
      </w:r>
      <w:r w:rsidR="00C454F3" w:rsidRPr="00B37141">
        <w:rPr>
          <w:rFonts w:ascii="Times New Roman" w:hAnsi="Times New Roman" w:cs="Times New Roman"/>
          <w:sz w:val="24"/>
          <w:szCs w:val="24"/>
          <w:lang w:val="en-IN"/>
        </w:rPr>
        <w:t>market development</w:t>
      </w:r>
      <w:r w:rsidR="000C3EBF" w:rsidRPr="00B37141">
        <w:rPr>
          <w:rFonts w:ascii="Times New Roman" w:hAnsi="Times New Roman" w:cs="Times New Roman"/>
          <w:sz w:val="24"/>
          <w:szCs w:val="24"/>
          <w:lang w:val="en-IN"/>
        </w:rPr>
        <w:t xml:space="preserve"> and</w:t>
      </w:r>
      <w:r w:rsidR="003039B5" w:rsidRPr="00B37141">
        <w:rPr>
          <w:rFonts w:ascii="Times New Roman" w:hAnsi="Times New Roman" w:cs="Times New Roman"/>
          <w:sz w:val="24"/>
          <w:szCs w:val="24"/>
          <w:lang w:val="en-IN"/>
        </w:rPr>
        <w:t xml:space="preserve"> </w:t>
      </w:r>
      <w:r w:rsidR="00C454F3" w:rsidRPr="00B37141">
        <w:rPr>
          <w:rFonts w:ascii="Times New Roman" w:hAnsi="Times New Roman" w:cs="Times New Roman"/>
          <w:sz w:val="24"/>
          <w:szCs w:val="24"/>
          <w:lang w:val="en-IN"/>
        </w:rPr>
        <w:t>interest rate</w:t>
      </w:r>
      <w:r w:rsidR="009933FA" w:rsidRPr="00B37141">
        <w:rPr>
          <w:rFonts w:ascii="Times New Roman" w:hAnsi="Times New Roman" w:cs="Times New Roman"/>
          <w:sz w:val="24"/>
          <w:szCs w:val="24"/>
          <w:lang w:val="en-IN"/>
        </w:rPr>
        <w:t>.</w:t>
      </w:r>
    </w:p>
    <w:p w14:paraId="0E01CBA5" w14:textId="77777777" w:rsidR="00F10EE8" w:rsidRPr="00B37141" w:rsidRDefault="00F10EE8"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p w14:paraId="75EE316F" w14:textId="77777777" w:rsidR="006D7892" w:rsidRPr="00B37141" w:rsidRDefault="00E9671A"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Literature Review</w:t>
      </w:r>
    </w:p>
    <w:p w14:paraId="4DEB6DE1" w14:textId="77777777" w:rsidR="0058488D" w:rsidRPr="00B37141" w:rsidRDefault="00DB6A2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 broad literature of studies undertaken in Indian purview was reviewed for maximising the effectiveness of aforesaid research.</w:t>
      </w:r>
      <w:r w:rsidR="00D31C6B" w:rsidRPr="00B37141">
        <w:rPr>
          <w:rFonts w:ascii="Times New Roman" w:hAnsi="Times New Roman" w:cs="Times New Roman"/>
          <w:sz w:val="24"/>
          <w:szCs w:val="24"/>
          <w:lang w:val="en-IN"/>
        </w:rPr>
        <w:t xml:space="preserve"> </w:t>
      </w:r>
      <w:commentRangeStart w:id="0"/>
      <w:r w:rsidR="001F2584" w:rsidRPr="00B37141">
        <w:rPr>
          <w:rFonts w:ascii="Times New Roman" w:hAnsi="Times New Roman" w:cs="Times New Roman"/>
          <w:sz w:val="24"/>
          <w:szCs w:val="24"/>
          <w:lang w:val="en-IN"/>
        </w:rPr>
        <w:t>Traditional theories insinuates for the usage of borrowed</w:t>
      </w:r>
      <w:commentRangeEnd w:id="0"/>
      <w:r w:rsidR="00820C1A">
        <w:rPr>
          <w:rStyle w:val="CommentReference"/>
        </w:rPr>
        <w:commentReference w:id="0"/>
      </w:r>
      <w:r w:rsidR="001F2584" w:rsidRPr="00B37141">
        <w:rPr>
          <w:rFonts w:ascii="Times New Roman" w:hAnsi="Times New Roman" w:cs="Times New Roman"/>
          <w:sz w:val="24"/>
          <w:szCs w:val="24"/>
          <w:lang w:val="en-IN"/>
        </w:rPr>
        <w:t xml:space="preserve"> capital a cost is incurred in the form of interest rates, which when raised for </w:t>
      </w:r>
      <w:r w:rsidR="00AE1E39" w:rsidRPr="00B37141">
        <w:rPr>
          <w:rFonts w:ascii="Times New Roman" w:hAnsi="Times New Roman" w:cs="Times New Roman"/>
          <w:sz w:val="24"/>
          <w:szCs w:val="24"/>
          <w:lang w:val="en-IN"/>
        </w:rPr>
        <w:t xml:space="preserve">strict monetary policy </w:t>
      </w:r>
      <w:r w:rsidR="001F6C3F" w:rsidRPr="00B37141">
        <w:rPr>
          <w:rFonts w:ascii="Times New Roman" w:hAnsi="Times New Roman" w:cs="Times New Roman"/>
          <w:sz w:val="24"/>
          <w:szCs w:val="24"/>
          <w:lang w:val="en-IN"/>
        </w:rPr>
        <w:t>ta</w:t>
      </w:r>
      <w:r w:rsidR="00175DA6" w:rsidRPr="00B37141">
        <w:rPr>
          <w:rFonts w:ascii="Times New Roman" w:hAnsi="Times New Roman" w:cs="Times New Roman"/>
          <w:sz w:val="24"/>
          <w:szCs w:val="24"/>
          <w:lang w:val="en-IN"/>
        </w:rPr>
        <w:t xml:space="preserve">kes the stock market for a dive although the central banks </w:t>
      </w:r>
      <w:commentRangeStart w:id="1"/>
      <w:r w:rsidR="00175DA6" w:rsidRPr="00B37141">
        <w:rPr>
          <w:rFonts w:ascii="Times New Roman" w:hAnsi="Times New Roman" w:cs="Times New Roman"/>
          <w:sz w:val="24"/>
          <w:szCs w:val="24"/>
          <w:lang w:val="en-IN"/>
        </w:rPr>
        <w:t xml:space="preserve">deny </w:t>
      </w:r>
      <w:commentRangeEnd w:id="1"/>
      <w:r w:rsidR="00820C1A">
        <w:rPr>
          <w:rStyle w:val="CommentReference"/>
        </w:rPr>
        <w:commentReference w:id="1"/>
      </w:r>
      <w:r w:rsidR="00175DA6" w:rsidRPr="00B37141">
        <w:rPr>
          <w:rFonts w:ascii="Times New Roman" w:hAnsi="Times New Roman" w:cs="Times New Roman"/>
          <w:sz w:val="24"/>
          <w:szCs w:val="24"/>
          <w:lang w:val="en-IN"/>
        </w:rPr>
        <w:t>any attempts to affect the stock markets</w:t>
      </w:r>
      <w:r w:rsidR="00E7078E" w:rsidRPr="00B37141">
        <w:rPr>
          <w:rFonts w:ascii="Times New Roman" w:hAnsi="Times New Roman" w:cs="Times New Roman"/>
          <w:sz w:val="24"/>
          <w:szCs w:val="24"/>
          <w:lang w:val="en-IN"/>
        </w:rPr>
        <w:t xml:space="preserve"> </w:t>
      </w:r>
      <w:r w:rsidR="00175DA6" w:rsidRPr="00B37141">
        <w:rPr>
          <w:rFonts w:ascii="Times New Roman" w:hAnsi="Times New Roman" w:cs="Times New Roman"/>
          <w:sz w:val="24"/>
          <w:szCs w:val="24"/>
          <w:lang w:val="en-IN"/>
        </w:rPr>
        <w:t xml:space="preserve"> </w:t>
      </w:r>
      <w:r w:rsidR="001C5569" w:rsidRPr="00B37141">
        <w:rPr>
          <w:rFonts w:ascii="Times New Roman" w:hAnsi="Times New Roman" w:cs="Times New Roman"/>
          <w:sz w:val="24"/>
          <w:szCs w:val="24"/>
          <w:lang w:val="en-IN"/>
        </w:rPr>
        <w:fldChar w:fldCharType="begin" w:fldLock="1"/>
      </w:r>
      <w:r w:rsidR="001C5569" w:rsidRPr="00B37141">
        <w:rPr>
          <w:rFonts w:ascii="Times New Roman" w:hAnsi="Times New Roman" w:cs="Times New Roman"/>
          <w:sz w:val="24"/>
          <w:szCs w:val="24"/>
          <w:lang w:val="en-IN"/>
        </w:rPr>
        <w:instrText>ADDIN CSL_CITATION {"citationItems":[{"id":"ITEM-1","itemData":{"DOI":"10.1080/1331677X.2021.1966639","ISSN":"1331-677X","abstract":"Whether a stock market should matter or not when monetary policy is concerned seems to be a controversial issue. The purpose of this study is to indicate whether the central bank should use monetary policy to help the stock market or not. Based on macroeconomic data such as interest rate and the stock market, we adopt a novel Bayesian time-varying regression model and determine that the impact of interest rate changes on stock returns varies over time in China, after controlling various macroeconomic factors. Although on average interest rates negatively impact stock price returns, they tend to have an abnormal positive effect at market high points, following a time-varying dynamic pattern. Surprisingly, during periods of overheated economic development, an increase in interest rates cannot suppress the rise in stock prices. Therefore, policymakers need to pay attention when accelerating the marketisation of interest rates and initiating the preventive role of timely and strategic adjustment of interest rates.","author":[{"dropping-particle":"","family":"Gu","given":"Guangtong","non-dropping-particle":"","parse-names":false,"suffix":""},{"dropping-particle":"","family":"Zhu","given":"Wenjie","non-dropping-particle":"","parse-names":false,"suffix":""},{"dropping-particle":"","family":"Wang","given":"Chengjun","non-dropping-particle":"","parse-names":false,"suffix":""}],"container-title":"Economic Research-Ekonomska Istraživanja","id":"ITEM-1","issue":"1","issued":{"date-parts":[["2022","12","31"]]},"page":"2510-2529","publisher":"Routledge","title":"Time-varying influence of interest rates on stock returns: evidence from China","type":"article-journal","volume":"35"},"uris":["http://www.mendeley.com/documents/?uuid=fb13e56f-5c6a-4677-97ca-71999694ccfb"]}],"mendeley":{"formattedCitation":"(Gu et al., 2022)","plainTextFormattedCitation":"(Gu et al., 2022)","previouslyFormattedCitation":"(Gu et al., 2022)"},"properties":{"noteIndex":0},"schema":"https://github.com/citation-style-language/schema/raw/master/csl-citation.json"}</w:instrText>
      </w:r>
      <w:r w:rsidR="001C5569" w:rsidRPr="00B37141">
        <w:rPr>
          <w:rFonts w:ascii="Times New Roman" w:hAnsi="Times New Roman" w:cs="Times New Roman"/>
          <w:sz w:val="24"/>
          <w:szCs w:val="24"/>
          <w:lang w:val="en-IN"/>
        </w:rPr>
        <w:fldChar w:fldCharType="separate"/>
      </w:r>
      <w:r w:rsidR="001C5569" w:rsidRPr="00B37141">
        <w:rPr>
          <w:rFonts w:ascii="Times New Roman" w:hAnsi="Times New Roman" w:cs="Times New Roman"/>
          <w:noProof/>
          <w:sz w:val="24"/>
          <w:szCs w:val="24"/>
          <w:lang w:val="en-IN"/>
        </w:rPr>
        <w:t>(Gu et al., 2022)</w:t>
      </w:r>
      <w:r w:rsidR="001C5569" w:rsidRPr="00B37141">
        <w:rPr>
          <w:rFonts w:ascii="Times New Roman" w:hAnsi="Times New Roman" w:cs="Times New Roman"/>
          <w:sz w:val="24"/>
          <w:szCs w:val="24"/>
          <w:lang w:val="en-IN"/>
        </w:rPr>
        <w:fldChar w:fldCharType="end"/>
      </w:r>
      <w:r w:rsidR="00175DA6" w:rsidRPr="00B37141">
        <w:rPr>
          <w:rFonts w:ascii="Times New Roman" w:hAnsi="Times New Roman" w:cs="Times New Roman"/>
          <w:sz w:val="24"/>
          <w:szCs w:val="24"/>
          <w:lang w:val="en-IN"/>
        </w:rPr>
        <w:t>.</w:t>
      </w:r>
    </w:p>
    <w:p w14:paraId="5BE322A2" w14:textId="77777777" w:rsidR="00567B68" w:rsidRPr="00B37141" w:rsidRDefault="001C55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u w:val="single"/>
          <w:lang w:val="en-IN"/>
        </w:rPr>
        <w:fldChar w:fldCharType="begin" w:fldLock="1"/>
      </w:r>
      <w:r w:rsidRPr="00B37141">
        <w:rPr>
          <w:rFonts w:ascii="Times New Roman" w:hAnsi="Times New Roman" w:cs="Times New Roman"/>
          <w:b/>
          <w:sz w:val="24"/>
          <w:szCs w:val="24"/>
          <w:u w:val="single"/>
          <w:lang w:val="en-IN"/>
        </w:rPr>
        <w:instrText>ADDIN CSL_CITATION {"citationItems":[{"id":"ITEM-1","itemData":{"DOI":"10.1111/j.1540-6261.1989.tb02649.x","ISSN":"0022-1082","abstract":"Knowledge of the one‐month interest rate is useful in forecasting the sign as well as the variance of the excess return on stocks. The services of a portfolio manager who makes use of the forecasting model to shift funds between bills and stocks would be worth an annual management fee of 2% of the value of the assets managed. During 1954:4 to 1986:12, the variance of monthly returns on the managed portfolio was about 60% of the variance of the returns on the value weighted index, whereas the average return was two basis points higher.","author":[{"dropping-particle":"","family":"BREEN","given":"WILLIAM","non-dropping-particle":"","parse-names":false,"suffix":""},{"dropping-particle":"","family":"GLOSTEN","given":"LAWRENCE R.","non-dropping-particle":"","parse-names":false,"suffix":""},{"dropping-particle":"","family":"JAGANNATHAN","given":"RAVI","non-dropping-particle":"","parse-names":false,"suffix":""}],"container-title":"The Journal of Finance","id":"ITEM-1","issue":"5","issued":{"date-parts":[["1989","12","30"]]},"page":"1177-1189","title":"Economic Significance of Predictable Variations in Stock Index Returns","type":"article-journal","volume":"44"},"uris":["http://www.mendeley.com/documents/?uuid=57127ea8-ce65-497b-954f-ba58aa6baecb"]}],"mendeley":{"formattedCitation":"(BREEN et al., 1989)","plainTextFormattedCitation":"(BREEN et al., 1989)","previouslyFormattedCitation":"(BREEN et al., 1989)"},"properties":{"noteIndex":0},"schema":"https://github.com/citation-style-language/schema/raw/master/csl-citation.json"}</w:instrText>
      </w:r>
      <w:r w:rsidRPr="00B37141">
        <w:rPr>
          <w:rFonts w:ascii="Times New Roman" w:hAnsi="Times New Roman" w:cs="Times New Roman"/>
          <w:b/>
          <w:sz w:val="24"/>
          <w:szCs w:val="24"/>
          <w:u w:val="single"/>
          <w:lang w:val="en-IN"/>
        </w:rPr>
        <w:fldChar w:fldCharType="separate"/>
      </w:r>
      <w:r w:rsidRPr="00B37141">
        <w:rPr>
          <w:rFonts w:ascii="Times New Roman" w:hAnsi="Times New Roman" w:cs="Times New Roman"/>
          <w:noProof/>
          <w:sz w:val="24"/>
          <w:szCs w:val="24"/>
          <w:lang w:val="en-IN"/>
        </w:rPr>
        <w:t>(BREEN et al., 1989)</w:t>
      </w:r>
      <w:r w:rsidRPr="00B37141">
        <w:rPr>
          <w:rFonts w:ascii="Times New Roman" w:hAnsi="Times New Roman" w:cs="Times New Roman"/>
          <w:b/>
          <w:sz w:val="24"/>
          <w:szCs w:val="24"/>
          <w:u w:val="single"/>
          <w:lang w:val="en-IN"/>
        </w:rPr>
        <w:fldChar w:fldCharType="end"/>
      </w:r>
      <w:r w:rsidR="007C2003" w:rsidRPr="00B37141">
        <w:rPr>
          <w:rFonts w:ascii="Times New Roman" w:hAnsi="Times New Roman" w:cs="Times New Roman"/>
          <w:sz w:val="24"/>
          <w:szCs w:val="24"/>
          <w:lang w:val="en-IN"/>
        </w:rPr>
        <w:t xml:space="preserve"> attempted to establish the importance of interest rates in </w:t>
      </w:r>
      <w:r w:rsidR="000C3EBF" w:rsidRPr="00B37141">
        <w:rPr>
          <w:rFonts w:ascii="Times New Roman" w:hAnsi="Times New Roman" w:cs="Times New Roman"/>
          <w:sz w:val="24"/>
          <w:szCs w:val="24"/>
          <w:lang w:val="en-IN"/>
        </w:rPr>
        <w:t>envisaging</w:t>
      </w:r>
      <w:r w:rsidR="007C2003" w:rsidRPr="00B37141">
        <w:rPr>
          <w:rFonts w:ascii="Times New Roman" w:hAnsi="Times New Roman" w:cs="Times New Roman"/>
          <w:sz w:val="24"/>
          <w:szCs w:val="24"/>
          <w:lang w:val="en-IN"/>
        </w:rPr>
        <w:t xml:space="preserve"> the variations in stock market price</w:t>
      </w:r>
      <w:r w:rsidR="000C3EBF" w:rsidRPr="00B37141">
        <w:rPr>
          <w:rFonts w:ascii="Times New Roman" w:hAnsi="Times New Roman" w:cs="Times New Roman"/>
          <w:sz w:val="24"/>
          <w:szCs w:val="24"/>
          <w:lang w:val="en-IN"/>
        </w:rPr>
        <w:t xml:space="preserve">s, also </w:t>
      </w:r>
      <w:r w:rsidR="007C2003" w:rsidRPr="00B37141">
        <w:rPr>
          <w:rFonts w:ascii="Times New Roman" w:hAnsi="Times New Roman" w:cs="Times New Roman"/>
          <w:sz w:val="24"/>
          <w:szCs w:val="24"/>
          <w:lang w:val="en-IN"/>
        </w:rPr>
        <w:t xml:space="preserve">returns.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{"citationItems":[{"id":"ITEM-1","itemData":{"DOI":"10.1007/BF01734274","ISSN":"0217-4561","abstract":"By an ARIMA approach and verified by the Granger causality tests, the causality of daily interest rate, exchange rate and stock prices in Hong Kong were explored for the period 1986 to 1991. Depending on the subperiods being considered, sporadic unidirectional causality from closing stock prices to interest rate, and weak bi-directional causality between stock prices and the exchange rate were found. The overall evidence, however, appears to show that the Hong Kong market efficiently incorporated much of the interest rate and exchange rate information in its price changes both at daily market close and open. © 1993 Faculty of Business Administration National University of Singapore.","author":[{"dropping-particle":"","family":"Mok","given":"Henry MK","non-dropping-particle":"","parse-names":false,"suffix":""}],"container-title":"Asia Pacific Journal of Management","id":"ITEM-1","issue":"2","issued":{"date-parts":[["1993","10"]]},"page":"123-143","title":"Causality of interest rate, exchange rate and stock prices at stock market open and close in Hong Kong","type":"article-journal","volume":"10"},"uris":["http://www.mendeley.com/documents/?uuid=d4ffb261-e0ad-4111-b279-1928b89a8509"]}],"mendeley":{"formattedCitation":"(Mok, 1993)","plainTextFormattedCitation":"(Mok, 1993)","previouslyFormattedCitation":"(Mok, 1993)"},"properties":{"noteIndex":0},"schema":"https://github.com/citation-style-language/schema/raw/master/csl-citation.json"}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(Mok, 1993)</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found stock market returns and interest rates are</w:t>
      </w:r>
      <w:r w:rsidR="008F6B7D" w:rsidRPr="00B37141">
        <w:rPr>
          <w:rFonts w:ascii="Times New Roman" w:hAnsi="Times New Roman" w:cs="Times New Roman"/>
          <w:sz w:val="24"/>
          <w:szCs w:val="24"/>
          <w:lang w:val="en-IN"/>
        </w:rPr>
        <w:t xml:space="preserve"> both</w:t>
      </w:r>
      <w:r w:rsidR="007C2003" w:rsidRPr="00B37141">
        <w:rPr>
          <w:rFonts w:ascii="Times New Roman" w:hAnsi="Times New Roman" w:cs="Times New Roman"/>
          <w:sz w:val="24"/>
          <w:szCs w:val="24"/>
          <w:lang w:val="en-IN"/>
        </w:rPr>
        <w:t xml:space="preserve"> independent of each other.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{"citationItems":[{"id":"ITEM-1","itemData":{"author":[{"dropping-particle":"","family":"Lee","given":"Wai","non-dropping-particle":"","parse-names":false,"suffix":""}],"container-title":"Journal of Portfolio Management","id":"ITEM-1","issue":"3","issued":{"date-parts":[["1997"]]},"page":"35","title":"Market Timing and Short-Term Interest Rates","type":"article-journal","volume":"23"},"uris":["http://www.mendeley.com/documents/?uuid=2628e017-6271-4dc6-ad4b-e933084ab5d6"]}],"mendeley":{"formattedCitation":"(Lee, 1997)","plainTextFormattedCitation":"(Lee, 1997)","previouslyFormattedCitation":"(Lee, 1997)"},"properties":{"noteIndex":0},"schema":"https://github.com/citation-style-language/schema/raw/master/csl-citation.json"}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(Lee, 1997)</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study of establishing connection from interest rates to stock prices proved inconsistent, suggesting change of causality direction among variables from time to time also from negative to positives over unequal time periods. Similarly,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author":[{"dropping-particle":"","family":"Harasty","given":"Helene","non-dropping-particle":"","parse-names":false,"suffix":""},{"dropping-particle":"","family":"Roulet","given":"Jacques","non-dropping-particle":"","parse-names":false,"suffix":""}],"container-title":"Journal Of Portfolio Management","id":"ITEM-1","issue":"2","issued":{"date-parts":[["2000"]]},"page":"33","title":"Modeling Stock Market Returns","type":"article-journal","volume":"26"},"uris":["http://www.mendeley.com/documents/?uuid=2fe391c7-c359-4d81-83e8-954471ecb78b"]}],"mendeley":{"formattedCitation":"(Harasty &amp; Roulet, 2000)","plainTextFormattedCitation":"(Harasty &amp; Roulet, 2000)","previouslyFormattedCitation":"(Harasty &amp; Roulet, 2000)"},"properties":{"noteIndex":0},"schema":"https://github.com/citation-style-language/schema/raw/master/csl-citation.json"}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(Harasty &amp; Roulet, 2000)</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established long run </w:t>
      </w:r>
      <w:r w:rsidR="001677A4" w:rsidRPr="00B37141">
        <w:rPr>
          <w:rFonts w:ascii="Times New Roman" w:hAnsi="Times New Roman" w:cs="Times New Roman"/>
          <w:sz w:val="24"/>
          <w:szCs w:val="24"/>
          <w:lang w:val="en-IN"/>
        </w:rPr>
        <w:t>affiliation</w:t>
      </w:r>
      <w:r w:rsidR="007C2003" w:rsidRPr="00B37141">
        <w:rPr>
          <w:rFonts w:ascii="Times New Roman" w:hAnsi="Times New Roman" w:cs="Times New Roman"/>
          <w:sz w:val="24"/>
          <w:szCs w:val="24"/>
          <w:lang w:val="en-IN"/>
        </w:rPr>
        <w:t xml:space="preserve"> amongst interest rates and stock market.</w:t>
      </w:r>
      <w:r w:rsidR="00E812E2" w:rsidRPr="00B37141">
        <w:rPr>
          <w:rFonts w:ascii="Times New Roman" w:hAnsi="Times New Roman" w:cs="Times New Roman"/>
          <w:sz w:val="24"/>
          <w:szCs w:val="24"/>
          <w:lang w:val="en-IN"/>
        </w:rPr>
        <w:t xml:space="preserve">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{"citationItems":[{"id":"ITEM-1","itemData":{"DOI":"10.1080/09603100110094493","ISSN":"0960-3107","author":[{"dropping-particle":"","family":"Arango","given":"Luis Eduardo","non-dropping-particle":"","parse-names":false,"suffix":""},{"dropping-particle":"","family":"González","given":"A.","non-dropping-particle":"","parse-names":false,"suffix":""},{"dropping-particle":"","family":"Posada","given":"Carlos Esteban","non-dropping-particle":"","parse-names":false,"suffix":""}],"container-title":"Applied Financial Economics","id":"ITEM-1","issue":"11","issued":{"date-parts":[["2002","11","7"]]},"page":"835-842","title":"Returns and the interest rate: a non-linear relationship in the Bogota´stock market","type":"article-journal","volume":"12"},"uris":["http://www.mendeley.com/documents/?uuid=e11eb08f-ea80-4135-a052-d9430374c4d2"]}],"mendeley":{"formattedCitation":"(Arango et al., 2002)","plainTextFormattedCitation":"(Arango et al., 2002)","previouslyFormattedCitation":"(Arango et al., 2002)"},"properties":{"noteIndex":0},"schema":"https://github.com/citation-style-language/schema/raw/master/csl-citation.json"}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(Arango et al., 2002)</w:t>
      </w:r>
      <w:r w:rsidRPr="00B37141">
        <w:rPr>
          <w:rFonts w:ascii="Times New Roman" w:hAnsi="Times New Roman" w:cs="Times New Roman"/>
          <w:sz w:val="24"/>
          <w:szCs w:val="24"/>
          <w:lang w:val="en-IN"/>
        </w:rPr>
        <w:fldChar w:fldCharType="end"/>
      </w:r>
      <w:r w:rsidR="00E812E2" w:rsidRPr="00B37141">
        <w:rPr>
          <w:rFonts w:ascii="Times New Roman" w:hAnsi="Times New Roman" w:cs="Times New Roman"/>
          <w:sz w:val="24"/>
          <w:szCs w:val="24"/>
          <w:lang w:val="en-IN"/>
        </w:rPr>
        <w:t xml:space="preserve"> shows indications of non-linear</w:t>
      </w:r>
      <w:r w:rsidR="007C2003" w:rsidRPr="00B37141">
        <w:rPr>
          <w:rFonts w:ascii="Times New Roman" w:hAnsi="Times New Roman" w:cs="Times New Roman"/>
          <w:sz w:val="24"/>
          <w:szCs w:val="24"/>
          <w:lang w:val="en-IN"/>
        </w:rPr>
        <w:t xml:space="preserve"> </w:t>
      </w:r>
      <w:r w:rsidR="00E812E2" w:rsidRPr="00B37141">
        <w:rPr>
          <w:rFonts w:ascii="Times New Roman" w:hAnsi="Times New Roman" w:cs="Times New Roman"/>
          <w:sz w:val="24"/>
          <w:szCs w:val="24"/>
          <w:lang w:val="en-IN"/>
        </w:rPr>
        <w:t xml:space="preserve">and reverse relationship between interest rates and share market prices. </w:t>
      </w:r>
      <w:r w:rsidRPr="00B37141">
        <w:rPr>
          <w:rFonts w:ascii="Times New Roman" w:hAnsi="Times New Roman" w:cs="Times New Roman"/>
          <w:sz w:val="24"/>
          <w:szCs w:val="24"/>
          <w:lang w:val="en-IN"/>
        </w:rPr>
        <w:t>(</w:t>
      </w:r>
      <w:r w:rsidR="007C2003" w:rsidRPr="00B37141">
        <w:rPr>
          <w:rFonts w:ascii="Times New Roman" w:hAnsi="Times New Roman" w:cs="Times New Roman"/>
          <w:sz w:val="24"/>
          <w:szCs w:val="24"/>
          <w:lang w:val="en-IN"/>
        </w:rPr>
        <w:t>Hsing</w:t>
      </w:r>
      <w:r w:rsidRPr="00B37141">
        <w:rPr>
          <w:rFonts w:ascii="Times New Roman" w:hAnsi="Times New Roman" w:cs="Times New Roman"/>
          <w:sz w:val="24"/>
          <w:szCs w:val="24"/>
          <w:lang w:val="en-IN"/>
        </w:rPr>
        <w:t>,</w:t>
      </w:r>
      <w:r w:rsidR="007C2003" w:rsidRPr="00B37141">
        <w:rPr>
          <w:rFonts w:ascii="Times New Roman" w:hAnsi="Times New Roman" w:cs="Times New Roman"/>
          <w:sz w:val="24"/>
          <w:szCs w:val="24"/>
          <w:lang w:val="en-IN"/>
        </w:rPr>
        <w:t xml:space="preserve"> 2004</w:t>
      </w:r>
      <w:r w:rsidRPr="00B37141">
        <w:rPr>
          <w:rFonts w:ascii="Times New Roman" w:hAnsi="Times New Roman" w:cs="Times New Roman"/>
          <w:sz w:val="24"/>
          <w:szCs w:val="24"/>
          <w:lang w:val="en-IN"/>
        </w:rPr>
        <w:t>)</w:t>
      </w:r>
      <w:r w:rsidR="007C2003" w:rsidRPr="00B37141">
        <w:rPr>
          <w:rFonts w:ascii="Times New Roman" w:hAnsi="Times New Roman" w:cs="Times New Roman"/>
          <w:sz w:val="24"/>
          <w:szCs w:val="24"/>
          <w:lang w:val="en-IN"/>
        </w:rPr>
        <w:t xml:space="preserve"> also shows evidence of </w:t>
      </w:r>
      <w:r w:rsidR="001677A4" w:rsidRPr="00B37141">
        <w:rPr>
          <w:rFonts w:ascii="Times New Roman" w:hAnsi="Times New Roman" w:cs="Times New Roman"/>
          <w:sz w:val="24"/>
          <w:szCs w:val="24"/>
          <w:lang w:val="en-IN"/>
        </w:rPr>
        <w:t>converse</w:t>
      </w:r>
      <w:r w:rsidR="007C2003" w:rsidRPr="00B37141">
        <w:rPr>
          <w:rFonts w:ascii="Times New Roman" w:hAnsi="Times New Roman" w:cs="Times New Roman"/>
          <w:sz w:val="24"/>
          <w:szCs w:val="24"/>
          <w:lang w:val="en-IN"/>
        </w:rPr>
        <w:t xml:space="preserve"> relationship among interest ra</w:t>
      </w:r>
      <w:r w:rsidR="001677A4" w:rsidRPr="00B37141">
        <w:rPr>
          <w:rFonts w:ascii="Times New Roman" w:hAnsi="Times New Roman" w:cs="Times New Roman"/>
          <w:sz w:val="24"/>
          <w:szCs w:val="24"/>
          <w:lang w:val="en-IN"/>
        </w:rPr>
        <w:t xml:space="preserve">tes and stock market prices, also </w:t>
      </w:r>
      <w:r w:rsidR="007C2003" w:rsidRPr="00B37141">
        <w:rPr>
          <w:rFonts w:ascii="Times New Roman" w:hAnsi="Times New Roman" w:cs="Times New Roman"/>
          <w:sz w:val="24"/>
          <w:szCs w:val="24"/>
          <w:lang w:val="en-IN"/>
        </w:rPr>
        <w:t xml:space="preserve">returns.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10.1016/j.jmoneco.2004.02.004","ISSN":"03043932","author":[{"dropping-particle":"","family":"Rigobon","given":"Roberto","non-dropping-particle":"","parse-names":false,"suffix":""},{"dropping-particle":"","family":"Sack","given":"Brian","non-dropping-particle":"","parse-names":false,"suffix":""}],"container-title":"Journal of Monetary Economics","id":"ITEM-1","issue":"8","issued":{"date-parts":[["2004","11"]]},"page":"1553-1575","title":"The impact of monetary policy on asset prices","type":"article-journal","volume":"51"},"uris":["http://www.mendeley.com/documents/?uuid=174fae60-3dec-480c-842a-8f3dac125dd1"]}],"mendeley":{"formattedCitation":"(Rigobon &amp; Sack, 2004)","plainTextFormattedCitation":"(Rigobon &amp; Sack, 2004)","previouslyFormattedCitation":"(Rigobon &amp; Sack, 2004)"},"properties":{"noteIndex":0},"schema":"https://github.com/citation-style-language/schema/raw/master/csl-citation.json"}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(Rigobon &amp; Sack, 2004)</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empirical examination suggests negative impact of short term interest rates on stock market prices. </w:t>
      </w: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{"citationItems":[{"id":"ITEM-1","itemData":{"DOI":"10.2139/ssrn.1607605","ISSN":"1556-5068","abstract":"This paper examines the long- run equilibrium relationships between the major stock indices of Singapore and the United States and selected macroeconomic variables by means of time series data for the period January 1982 to December 2002. The results of various cointegration tests suggest that Singapore’s stock prices generally display a long- run equilibrium relationship with interest rate and money supply (M1) but the same type of relationship does not hold for the United States. To capture the short-run dynamics of the evolving relationship between stock indices and macroeconomic variables, we apply the same methodology for different subsets of data covering shorter time periods. It is found that before the Asian Crisis of 1997, stock markets in Singapore moved in tandem with interest rate and money supply, but this pattern was not observed after the crisis. In the United States, stock prices were strongly cointegrated with macroeconomic variables before the 1987 equity crisis but the relationship was impaired thereafter and eventually disappeared with the onset of 1997 Asian Crisis. Finally, the results of Granger causality tests uncover some systematic causal relationships implying that stock market performance might be a good gauge for Central Bank’s monetary policy adjustment.","author":[{"dropping-particle":"","family":"Wong","given":"Wing-Keung","non-dropping-particle":"","parse-names":false,"suffix":""},{"dropping-particle":"","family":"Khan","given":"Habibullah","non-dropping-particle":"","parse-names":false,"suffix":""},{"dropping-particle":"","family":"Du","given":"Jun","non-dropping-particle":"","parse-names":false,"suffix":""}],"container-title":"SSRN Electronic Journal","id":"ITEM-1","issue":"0601","issued":{"date-parts":[["2005"]]},"title":"Money, Interest Rate, and Stock Prices: New Evidence from Singapore and the United States","type":"article-journal"},"uris":["http://www.mendeley.com/documents/?uuid=9f0aa077-2186-49ee-b35d-210e83a5bb02"]}],"mendeley":{"formattedCitation":"(Wong et al., 2005)","plainTextFormattedCitation":"(Wong et al., 2005)","previouslyFormattedCitation":"(Wong et al., 2005)"},"properties":{"noteIndex":0},"schema":"https://github.com/citation-style-language/schema/raw/master/csl-citation.json"}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(Wong et al., 2005)</w:t>
      </w:r>
      <w:r w:rsidRPr="00B37141">
        <w:rPr>
          <w:rFonts w:ascii="Times New Roman" w:hAnsi="Times New Roman" w:cs="Times New Roman"/>
          <w:sz w:val="24"/>
          <w:szCs w:val="24"/>
          <w:lang w:val="en-IN"/>
        </w:rPr>
        <w:fldChar w:fldCharType="end"/>
      </w:r>
      <w:r w:rsidR="002E3F07" w:rsidRPr="00B37141">
        <w:rPr>
          <w:rFonts w:ascii="Times New Roman" w:hAnsi="Times New Roman" w:cs="Times New Roman"/>
          <w:sz w:val="24"/>
          <w:szCs w:val="24"/>
          <w:lang w:val="en-IN"/>
        </w:rPr>
        <w:t xml:space="preserve"> demonstrated a long run capability of stock market to adjust the monetary policies. </w:t>
      </w:r>
      <w:r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{"citationItems":[{"id":"ITEM-1","itemData":{"DOI":"10.5539/ijbm.v4n3p43","ISSN":"1833-8119","abstract":"Stock exchange and interest rate are two crucial factors of economic growth of a country. The impacts of interest rate on stock exchange provide important implications for monitory policy, risk management practices, financial securities valuation and government policy towards financial markets. This study seeks evidence supporting the existence of share market efficiency based on the monthly data from January 1988 to March 2003 and also shows empirical relationship between stock index and interest rate for fifteen developed and developing countries- Australia, Bangladesh, Canada, Chile, Colombia, Germany, Italy, Jamaica, Japan, Malaysia, Mexico, Philippine, S. Africa, Spain, and Venezuela. Stationarity of market return is tested and found none of this stock market follows random walk model, means not efficient in weak form. To investigate the reasons of market inefficiency, relationship between share price and interest rate, and changes of share price and changes of interest rate were determined through both time series and panel regressions. For all of the countries it is found that interest rate has significant negative relationship with share price and for six countries it is found that changes of interest rate has significant negative relationship with changes of share price. So, if the interest rate is considerably controlled for these countries, it will be the great benefit of these countries’ stock exchange through demand pull way of more investors in share market, and supply push way of more extensional investment of companies.","author":[{"dropping-particle":"","family":"Alam","given":"Md. Mahmudul","non-dropping-particle":"","parse-names":false,"suffix":""},{"dropping-particle":"","family":"Uddin","given":"Md. Gazi Salah","non-dropping-particle":"","parse-names":false,"suffix":""}],"container-title":"International Journal of Business and Management","id":"ITEM-1","issue":"3","issued":{"date-parts":[["2009","2","17"]]},"page":"43-51","title":"Relationship between Interest Rate and Stock Price: Empirical Evidence from Developed and Developing Countries","type":"article-journal","volume":"4"},"uris":["http://www.mendeley.com/documents/?uuid=82c1b923-0b34-4a80-b377-b0ef3708d1f8"]}],"mendeley":{"formattedCitation":"(Alam &amp; Uddin, 2009)","plainTextFormattedCitation":"(Alam &amp; Uddin, 2009)","previouslyFormattedCitation":"(Alam &amp; Uddin, 2009)"},"properties":{"noteIndex":0},"schema":"https://github.com/citation-style-language/schema/raw/master/csl-citation.json"}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(Alam &amp; Uddin, 2009)</w:t>
      </w:r>
      <w:r w:rsidRPr="00B37141">
        <w:rPr>
          <w:rFonts w:ascii="Times New Roman" w:hAnsi="Times New Roman" w:cs="Times New Roman"/>
          <w:sz w:val="24"/>
          <w:szCs w:val="24"/>
          <w:lang w:val="en-IN"/>
        </w:rPr>
        <w:fldChar w:fldCharType="end"/>
      </w:r>
      <w:r w:rsidR="007C2003" w:rsidRPr="00B37141">
        <w:rPr>
          <w:rFonts w:ascii="Times New Roman" w:hAnsi="Times New Roman" w:cs="Times New Roman"/>
          <w:sz w:val="24"/>
          <w:szCs w:val="24"/>
          <w:lang w:val="en-IN"/>
        </w:rPr>
        <w:t xml:space="preserve"> reveal negative yet </w:t>
      </w:r>
      <w:r w:rsidR="007C2003" w:rsidRPr="00B37141">
        <w:rPr>
          <w:rFonts w:ascii="Times New Roman" w:hAnsi="Times New Roman" w:cs="Times New Roman"/>
          <w:sz w:val="24"/>
          <w:szCs w:val="24"/>
          <w:lang w:val="en-IN"/>
        </w:rPr>
        <w:lastRenderedPageBreak/>
        <w:t xml:space="preserve">significant relationship from interest rates to stock market prices in many developing countries. </w:t>
      </w:r>
      <w:r w:rsidR="008C38F0" w:rsidRPr="00B37141">
        <w:rPr>
          <w:rFonts w:ascii="Times New Roman" w:hAnsi="Times New Roman" w:cs="Times New Roman"/>
          <w:sz w:val="24"/>
          <w:szCs w:val="24"/>
          <w:lang w:val="en-IN"/>
        </w:rPr>
        <w:t>(Farsio &amp; Fazel, 2010)</w:t>
      </w:r>
      <w:r w:rsidR="007C2003" w:rsidRPr="00B37141">
        <w:rPr>
          <w:rFonts w:ascii="Times New Roman" w:hAnsi="Times New Roman" w:cs="Times New Roman"/>
          <w:sz w:val="24"/>
          <w:szCs w:val="24"/>
          <w:lang w:val="en-IN"/>
        </w:rPr>
        <w:t xml:space="preserve"> study showed lack of any causality relationship among interest rates and stock market prices.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{"citationItems":[{"id":"ITEM-1","itemData":{"author":[{"dropping-particle":"","family":"D. Muktadir-Al-Mukit","given":"","non-dropping-particle":"","parse-names":false,"suffix":""}],"container-title":"Int. J. Manag. Bus. Res.","id":"ITEM-1","issue":"3","issued":{"date-parts":[["2013"]]},"page":"269-279","title":"The Effects of Interest Rates Volatility on Stock Returns: Evidence from Bangladesh","type":"article-journal","volume":"3"},"uris":["http://www.mendeley.com/documents/?uuid=eb39dcb5-b8fb-4e03-83b1-bbd7f31421c0"]}],"mendeley":{"formattedCitation":"(D. Muktadir-Al-Mukit, 2013)","plainTextFormattedCitation":"(D. Muktadir-Al-Mukit, 2013)","previouslyFormattedCitation":"(D. Muktadir-Al-Mukit, 2013)"},"properties":{"noteIndex":0},"schema":"https://github.com/citation-style-language/schema/raw/master/csl-citation.json"}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(D. Muktadir-Al-Mukit, 2013)</w:t>
      </w:r>
      <w:r w:rsidR="008C38F0" w:rsidRPr="00B37141">
        <w:rPr>
          <w:rFonts w:ascii="Times New Roman" w:hAnsi="Times New Roman" w:cs="Times New Roman"/>
          <w:sz w:val="24"/>
          <w:szCs w:val="24"/>
          <w:lang w:val="en-IN"/>
        </w:rPr>
        <w:fldChar w:fldCharType="end"/>
      </w:r>
      <w:r w:rsidR="00AA4224" w:rsidRPr="00B37141">
        <w:rPr>
          <w:rFonts w:ascii="Times New Roman" w:hAnsi="Times New Roman" w:cs="Times New Roman"/>
          <w:sz w:val="24"/>
          <w:szCs w:val="24"/>
          <w:lang w:val="en-IN"/>
        </w:rPr>
        <w:t xml:space="preserve"> </w:t>
      </w:r>
      <w:r w:rsidR="004A1B3D" w:rsidRPr="00B37141">
        <w:rPr>
          <w:rFonts w:ascii="Times New Roman" w:hAnsi="Times New Roman" w:cs="Times New Roman"/>
          <w:sz w:val="24"/>
          <w:szCs w:val="24"/>
          <w:lang w:val="en-IN"/>
        </w:rPr>
        <w:t>through cointegration technique established a negative causality relationship from interest rate to the market returns.</w:t>
      </w:r>
      <w:r w:rsidR="008C38F0" w:rsidRPr="00B37141">
        <w:rPr>
          <w:rFonts w:ascii="Times New Roman" w:hAnsi="Times New Roman" w:cs="Times New Roman"/>
          <w:sz w:val="24"/>
          <w:szCs w:val="24"/>
          <w:lang w:val="en-IN"/>
        </w:rPr>
        <w:t xml:space="preserve">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{"citationItems":[{"id":"ITEM-1","itemData":{"author":[{"dropping-particle":"","family":"R","given":"Kumuda P","non-dropping-particle":"","parse-names":false,"suffix":""},{"dropping-particle":"","family":"Mahesh","given":"Komala G","non-dropping-particle":"","parse-names":false,"suffix":""},{"dropping-particle":"","family":"Sirisha","given":"Jupudy","non-dropping-particle":"","parse-names":false,"suffix":""}],"container-title":"Research Journal of Finance and Accounting","id":"ITEM-1","issue":"21","issued":{"date-parts":[["2016"]]},"page":"17-20","title":"Interest Rate and Stock Prices – Evidence from India","type":"article-journal","volume":"7"},"uris":["http://www.mendeley.com/documents/?uuid=ea013826-0715-4705-a630-aee25c4d30f7"]}],"mendeley":{"formattedCitation":"(R et al., 2016)","plainTextFormattedCitation":"(R et al., 2016)","previouslyFormattedCitation":"(R et al., 2016)"},"properties":{"noteIndex":0},"schema":"https://github.com/citation-style-language/schema/raw/master/csl-citation.json"}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(R et al., 2016)</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establishes significant evidence of influencing of Nifty 50 and many sectoral indices by interest rates while </w:t>
      </w:r>
      <w:r w:rsidR="008C38F0" w:rsidRPr="00B37141">
        <w:rPr>
          <w:rFonts w:ascii="Times New Roman" w:hAnsi="Times New Roman" w:cs="Times New Roman"/>
          <w:sz w:val="24"/>
          <w:szCs w:val="24"/>
          <w:lang w:val="en-IN"/>
        </w:rPr>
        <w:fldChar w:fldCharType="begin" w:fldLock="1"/>
      </w:r>
      <w:r w:rsidR="008C38F0" w:rsidRPr="00B37141">
        <w:rPr>
          <w:rFonts w:ascii="Times New Roman" w:hAnsi="Times New Roman" w:cs="Times New Roman"/>
          <w:sz w:val="24"/>
          <w:szCs w:val="24"/>
          <w:lang w:val="en-IN"/>
        </w:rPr>
        <w:instrText>ADDIN CSL_CITATION {"citationItems":[{"id":"ITEM-1","itemData":{"DOI":"10.18488/journal.aefr.2020.102.146.159","ISSN":"23052147","abstract":"The purpose of this study is to analyse the impact of Chinese macroeconomic factors on Shanghai Stock Exchange (SSE) Composite returns and Indian macroeconomic factors on Nifty returns based on monthly data from January 1998 to December 2018. This study adopts quantile regression approach. The QR allows examining the conditional dependence of specific quantile of SSE and Nifty returns with respect to the conditioning factors. The authors present results for two sample periods that are pre-recession and recession period from 1998 to 2008 and the post-recession period from 2009 to 2018. This paper also documents quite interesting and useful results for the entire period. From the results, It is concluded that Chinese consumer price index significantly affects the SSE returns only for lower quantiles. However, Indian consumer price index has a significant and positive impact on the Nifty returns for the upper quantiles. Further, Chinese interest rates and Indian interest rates have no impact on the SSE and Nifty returns respectively across the different quantiles. Moreover, the Chinese exchange rate influence the SSE returns at the extreme dataset. However, the Indian exchange rate is insignificant. It is important to note that the dependence structure of China shows a negligible change during the post-recession period. Conversely, the dependence structure has changed significantly for India post-recession. The implication of this paper would guide stock market participants.","author":[{"dropping-particle":"","family":"Prakasam Chellaswamy","given":"Karthigai","non-dropping-particle":"","parse-names":false,"suffix":""},{"dropping-particle":"","family":"N","given":"Natchimuthu","non-dropping-particle":"","parse-names":false,"suffix":""},{"dropping-particle":"","family":"Faniband","given":"Muhammadriyaj","non-dropping-particle":"","parse-names":false,"suffix":""}],"container-title":"Asian Economic and Financial Review","id":"ITEM-1","issue":"2","issued":{"date-parts":[["2020"]]},"page":"146-159","title":"Stock Market Sensitivity to Macroeconomic Factors: Evidence from China and India","type":"article-journal","volume":"10"},"uris":["http://www.mendeley.com/documents/?uuid=288e7e26-b70b-44bc-bcc8-05ccad93736a"]}],"mendeley":{"formattedCitation":"(Prakasam Chellaswamy et al., 2020)","plainTextFormattedCitation":"(Prakasam Chellaswamy et al., 2020)","previouslyFormattedCitation":"(Prakasam Chellaswamy et al., 2020)"},"properties":{"noteIndex":0},"schema":"https://github.com/citation-style-language/schema/raw/master/csl-citation.json"}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(Prakasam Chellaswamy et al., 2020)</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recorded no such impact. </w:t>
      </w:r>
      <w:r w:rsidR="008C38F0"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{"citationItems":[{"id":"ITEM-1","itemData":{"DOI":"10.18488/journal.aefr.2017.78.760.769","ISSN":"23052147","author":[{"dropping-particle":"","family":"Mayur","given":"Manas","non-dropping-particle":"","parse-names":false,"suffix":""}],"container-title":"Asian Economic and Financial Review","id":"ITEM-1","issue":"8","issued":{"date-parts":[["2017"]]},"page":"760-769","title":"Economic Forces and Stock Price in an Emerging Market: The Case of India","type":"article-journal","volume":"7"},"uris":["http://www.mendeley.com/documents/?uuid=8e885256-8205-4e36-b24c-b4dfbe117ee4"]}],"mendeley":{"formattedCitation":"(Mayur, 2017)","plainTextFormattedCitation":"(Mayur, 2017)","previouslyFormattedCitation":"(Mayur, 2017)"},"properties":{"noteIndex":0},"schema":"https://github.com/citation-style-language/schema/raw/master/csl-citation.json"}</w:instrText>
      </w:r>
      <w:r w:rsidR="008C38F0" w:rsidRPr="00B37141">
        <w:rPr>
          <w:rFonts w:ascii="Times New Roman" w:hAnsi="Times New Roman" w:cs="Times New Roman"/>
          <w:sz w:val="24"/>
          <w:szCs w:val="24"/>
          <w:lang w:val="en-IN"/>
        </w:rPr>
        <w:fldChar w:fldCharType="separate"/>
      </w:r>
      <w:r w:rsidR="008C38F0" w:rsidRPr="00B37141">
        <w:rPr>
          <w:rFonts w:ascii="Times New Roman" w:hAnsi="Times New Roman" w:cs="Times New Roman"/>
          <w:noProof/>
          <w:sz w:val="24"/>
          <w:szCs w:val="24"/>
          <w:lang w:val="en-IN"/>
        </w:rPr>
        <w:t>(Mayur, 2017)</w:t>
      </w:r>
      <w:r w:rsidR="008C38F0" w:rsidRPr="00B37141">
        <w:rPr>
          <w:rFonts w:ascii="Times New Roman" w:hAnsi="Times New Roman" w:cs="Times New Roman"/>
          <w:sz w:val="24"/>
          <w:szCs w:val="24"/>
          <w:lang w:val="en-IN"/>
        </w:rPr>
        <w:fldChar w:fldCharType="end"/>
      </w:r>
      <w:r w:rsidR="009D7A04" w:rsidRPr="00B37141">
        <w:rPr>
          <w:rFonts w:ascii="Times New Roman" w:hAnsi="Times New Roman" w:cs="Times New Roman"/>
          <w:sz w:val="24"/>
          <w:szCs w:val="24"/>
          <w:lang w:val="en-IN"/>
        </w:rPr>
        <w:t xml:space="preserve"> registered SENSEX to have association with short term interest rates, negatively and long term interest rates, positively.</w:t>
      </w:r>
    </w:p>
    <w:p w14:paraId="33B48F26" w14:textId="77777777" w:rsidR="009779A3" w:rsidRDefault="00432440" w:rsidP="009779A3">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commentRangeStart w:id="2"/>
      <w:r w:rsidRPr="00B37141">
        <w:rPr>
          <w:rFonts w:ascii="Times New Roman" w:hAnsi="Times New Roman" w:cs="Times New Roman"/>
          <w:sz w:val="24"/>
          <w:szCs w:val="24"/>
          <w:lang w:val="en-IN"/>
        </w:rPr>
        <w:t>This survey of previous literature exe</w:t>
      </w:r>
      <w:r w:rsidR="00024147" w:rsidRPr="00B37141">
        <w:rPr>
          <w:rFonts w:ascii="Times New Roman" w:hAnsi="Times New Roman" w:cs="Times New Roman"/>
          <w:sz w:val="24"/>
          <w:szCs w:val="24"/>
          <w:lang w:val="en-IN"/>
        </w:rPr>
        <w:t xml:space="preserve">mplifies the many attempts required </w:t>
      </w:r>
      <w:r w:rsidRPr="00B37141">
        <w:rPr>
          <w:rFonts w:ascii="Times New Roman" w:hAnsi="Times New Roman" w:cs="Times New Roman"/>
          <w:sz w:val="24"/>
          <w:szCs w:val="24"/>
          <w:lang w:val="en-IN"/>
        </w:rPr>
        <w:t xml:space="preserve">been undertaken to </w:t>
      </w:r>
      <w:commentRangeEnd w:id="2"/>
      <w:r w:rsidR="00820C1A">
        <w:rPr>
          <w:rStyle w:val="CommentReference"/>
        </w:rPr>
        <w:commentReference w:id="2"/>
      </w:r>
      <w:r w:rsidRPr="00B37141">
        <w:rPr>
          <w:rFonts w:ascii="Times New Roman" w:hAnsi="Times New Roman" w:cs="Times New Roman"/>
          <w:sz w:val="24"/>
          <w:szCs w:val="24"/>
          <w:lang w:val="en-IN"/>
        </w:rPr>
        <w:t xml:space="preserve">explain the </w:t>
      </w:r>
      <w:r w:rsidR="0098500D" w:rsidRPr="00B37141">
        <w:rPr>
          <w:rFonts w:ascii="Times New Roman" w:hAnsi="Times New Roman" w:cs="Times New Roman"/>
          <w:sz w:val="24"/>
          <w:szCs w:val="24"/>
          <w:lang w:val="en-IN"/>
        </w:rPr>
        <w:t>affiliation</w:t>
      </w:r>
      <w:r w:rsidRPr="00B37141">
        <w:rPr>
          <w:rFonts w:ascii="Times New Roman" w:hAnsi="Times New Roman" w:cs="Times New Roman"/>
          <w:sz w:val="24"/>
          <w:szCs w:val="24"/>
          <w:lang w:val="en-IN"/>
        </w:rPr>
        <w:t xml:space="preserve"> between interest rates and stock market movements either in their prices or their returns.</w:t>
      </w:r>
      <w:r w:rsidR="00436831" w:rsidRPr="00B37141">
        <w:rPr>
          <w:rFonts w:ascii="Times New Roman" w:hAnsi="Times New Roman" w:cs="Times New Roman"/>
          <w:sz w:val="24"/>
          <w:szCs w:val="24"/>
          <w:lang w:val="en-IN"/>
        </w:rPr>
        <w:t xml:space="preserve"> </w:t>
      </w:r>
      <w:r w:rsidR="001376CD" w:rsidRPr="00B37141">
        <w:rPr>
          <w:rFonts w:ascii="Times New Roman" w:hAnsi="Times New Roman" w:cs="Times New Roman"/>
          <w:sz w:val="24"/>
          <w:szCs w:val="24"/>
          <w:lang w:val="en-IN"/>
        </w:rPr>
        <w:t xml:space="preserve">The previous examinations have a disagreement of similar results. </w:t>
      </w:r>
      <w:r w:rsidR="00984ECF" w:rsidRPr="00B37141">
        <w:rPr>
          <w:rFonts w:ascii="Times New Roman" w:hAnsi="Times New Roman" w:cs="Times New Roman"/>
          <w:sz w:val="24"/>
          <w:szCs w:val="24"/>
          <w:lang w:val="en-IN"/>
        </w:rPr>
        <w:t xml:space="preserve">There are fewer studies linking interest rates and stock market in Indian environment. </w:t>
      </w:r>
      <w:r w:rsidR="001376CD" w:rsidRPr="00B37141">
        <w:rPr>
          <w:rFonts w:ascii="Times New Roman" w:hAnsi="Times New Roman" w:cs="Times New Roman"/>
          <w:sz w:val="24"/>
          <w:szCs w:val="24"/>
          <w:lang w:val="en-IN"/>
        </w:rPr>
        <w:t>Thus the former researches give the purpose to contribute further to the literature of study of developments caused in Indian stock market due to interest rates.</w:t>
      </w:r>
    </w:p>
    <w:p w14:paraId="30E466AB" w14:textId="77777777" w:rsidR="008F06BC" w:rsidRDefault="009779A3" w:rsidP="007F7B4D">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Pr>
          <w:rFonts w:ascii="Times New Roman" w:hAnsi="Times New Roman" w:cs="Times New Roman"/>
          <w:b/>
          <w:sz w:val="24"/>
          <w:szCs w:val="24"/>
          <w:lang w:val="en-IN"/>
        </w:rPr>
        <w:t xml:space="preserve">Research </w:t>
      </w:r>
      <w:r w:rsidR="007F7B4D">
        <w:rPr>
          <w:rFonts w:ascii="Times New Roman" w:hAnsi="Times New Roman" w:cs="Times New Roman"/>
          <w:b/>
          <w:sz w:val="24"/>
          <w:szCs w:val="24"/>
          <w:lang w:val="en-IN"/>
        </w:rPr>
        <w:t>Objectives</w:t>
      </w:r>
    </w:p>
    <w:p w14:paraId="45437AFF" w14:textId="77777777" w:rsidR="007F7B4D" w:rsidRDefault="007F7B4D" w:rsidP="007F7B4D">
      <w:pPr>
        <w:pStyle w:val="ListParagraph"/>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For the study “Indian Stock Market Developments &amp; Interest rates”, the research objectives setup is:</w:t>
      </w:r>
    </w:p>
    <w:p w14:paraId="48D2706A" w14:textId="77777777" w:rsidR="007F7B4D" w:rsidRDefault="007F7B4D" w:rsidP="007F7B4D">
      <w:pPr>
        <w:pStyle w:val="ListParagraph"/>
        <w:numPr>
          <w:ilvl w:val="0"/>
          <w:numId w:val="8"/>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To study the association of interest rates with BSE 100 index.</w:t>
      </w:r>
    </w:p>
    <w:p w14:paraId="4C2F5BF0" w14:textId="77777777" w:rsidR="009019F5" w:rsidRPr="007F7B4D" w:rsidRDefault="007F7B4D" w:rsidP="008C47A2">
      <w:pPr>
        <w:pStyle w:val="ListParagraph"/>
        <w:numPr>
          <w:ilvl w:val="0"/>
          <w:numId w:val="8"/>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Pr>
          <w:rFonts w:ascii="Times New Roman" w:hAnsi="Times New Roman" w:cs="Times New Roman"/>
          <w:sz w:val="24"/>
          <w:szCs w:val="24"/>
          <w:lang w:val="en-IN"/>
        </w:rPr>
        <w:t>To study the association of interest rates with Nifty 50 index.</w:t>
      </w:r>
    </w:p>
    <w:p w14:paraId="4FE6E053" w14:textId="77777777" w:rsidR="004B380B" w:rsidRPr="00B37141" w:rsidRDefault="002F0697"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Empirical Research Methodology</w:t>
      </w:r>
    </w:p>
    <w:p w14:paraId="6738BDB2" w14:textId="77777777" w:rsidR="00913F17"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913F17" w:rsidRPr="00B37141">
        <w:rPr>
          <w:rFonts w:ascii="Times New Roman" w:hAnsi="Times New Roman" w:cs="Times New Roman"/>
          <w:b/>
          <w:sz w:val="24"/>
          <w:szCs w:val="24"/>
          <w:lang w:val="en-IN"/>
        </w:rPr>
        <w:t xml:space="preserve">Augmented </w:t>
      </w:r>
      <w:r w:rsidR="004E7551" w:rsidRPr="00B37141">
        <w:rPr>
          <w:rFonts w:ascii="Times New Roman" w:hAnsi="Times New Roman" w:cs="Times New Roman"/>
          <w:b/>
          <w:sz w:val="24"/>
          <w:szCs w:val="24"/>
          <w:lang w:val="en-IN"/>
        </w:rPr>
        <w:t>Dicke</w:t>
      </w:r>
      <w:r w:rsidR="00913F17" w:rsidRPr="00B37141">
        <w:rPr>
          <w:rFonts w:ascii="Times New Roman" w:hAnsi="Times New Roman" w:cs="Times New Roman"/>
          <w:b/>
          <w:sz w:val="24"/>
          <w:szCs w:val="24"/>
          <w:lang w:val="en-IN"/>
        </w:rPr>
        <w:t xml:space="preserve">y-Fuller </w:t>
      </w:r>
      <w:r w:rsidR="004B380B" w:rsidRPr="00B37141">
        <w:rPr>
          <w:rFonts w:ascii="Times New Roman" w:hAnsi="Times New Roman" w:cs="Times New Roman"/>
          <w:b/>
          <w:sz w:val="24"/>
          <w:szCs w:val="24"/>
          <w:lang w:val="en-IN"/>
        </w:rPr>
        <w:t>(ADF)</w:t>
      </w:r>
    </w:p>
    <w:p w14:paraId="06D244F0" w14:textId="77777777" w:rsidR="002472E0" w:rsidRPr="00B37141" w:rsidRDefault="00D74D35"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In a time series analysis, it is a necessity t</w:t>
      </w:r>
      <w:r w:rsidR="00870F40" w:rsidRPr="00B37141">
        <w:rPr>
          <w:rFonts w:ascii="Times New Roman" w:hAnsi="Times New Roman" w:cs="Times New Roman"/>
          <w:sz w:val="24"/>
          <w:szCs w:val="24"/>
          <w:lang w:val="en-IN"/>
        </w:rPr>
        <w:t>o check for unit root existenc</w:t>
      </w:r>
      <w:r w:rsidR="003D24A8" w:rsidRPr="00B37141">
        <w:rPr>
          <w:rFonts w:ascii="Times New Roman" w:hAnsi="Times New Roman" w:cs="Times New Roman"/>
          <w:sz w:val="24"/>
          <w:szCs w:val="24"/>
          <w:lang w:val="en-IN"/>
        </w:rPr>
        <w:t>e</w:t>
      </w:r>
      <w:r w:rsidR="00870F40" w:rsidRPr="00B37141">
        <w:rPr>
          <w:rFonts w:ascii="Times New Roman" w:hAnsi="Times New Roman" w:cs="Times New Roman"/>
          <w:sz w:val="24"/>
          <w:szCs w:val="24"/>
          <w:lang w:val="en-IN"/>
        </w:rPr>
        <w:t xml:space="preserve"> which signifies </w:t>
      </w:r>
      <w:r w:rsidR="003D24A8" w:rsidRPr="00B37141">
        <w:rPr>
          <w:rFonts w:ascii="Times New Roman" w:hAnsi="Times New Roman" w:cs="Times New Roman"/>
          <w:sz w:val="24"/>
          <w:szCs w:val="24"/>
          <w:lang w:val="en-IN"/>
        </w:rPr>
        <w:t>non-stationarity.</w:t>
      </w:r>
      <w:r w:rsidR="002D5622" w:rsidRPr="00B37141">
        <w:rPr>
          <w:rFonts w:ascii="Times New Roman" w:hAnsi="Times New Roman" w:cs="Times New Roman"/>
          <w:sz w:val="24"/>
          <w:szCs w:val="24"/>
          <w:lang w:val="en-IN"/>
        </w:rPr>
        <w:t xml:space="preserve"> </w:t>
      </w:r>
      <w:r w:rsidR="00FD55E9" w:rsidRPr="00B37141">
        <w:rPr>
          <w:rFonts w:ascii="Times New Roman" w:hAnsi="Times New Roman" w:cs="Times New Roman"/>
          <w:sz w:val="24"/>
          <w:szCs w:val="24"/>
          <w:lang w:val="en-IN"/>
        </w:rPr>
        <w:t xml:space="preserve">Presence of stationarity describes the </w:t>
      </w:r>
      <w:r w:rsidR="00CA23BB" w:rsidRPr="00B37141">
        <w:rPr>
          <w:rFonts w:ascii="Times New Roman" w:hAnsi="Times New Roman" w:cs="Times New Roman"/>
          <w:sz w:val="24"/>
          <w:szCs w:val="24"/>
          <w:lang w:val="en-IN"/>
        </w:rPr>
        <w:t xml:space="preserve">statistical </w:t>
      </w:r>
      <w:r w:rsidR="00FD55E9" w:rsidRPr="00B37141">
        <w:rPr>
          <w:rFonts w:ascii="Times New Roman" w:hAnsi="Times New Roman" w:cs="Times New Roman"/>
          <w:sz w:val="24"/>
          <w:szCs w:val="24"/>
          <w:lang w:val="en-IN"/>
        </w:rPr>
        <w:t xml:space="preserve">characteristics of a time series </w:t>
      </w:r>
      <w:r w:rsidR="00CA23BB" w:rsidRPr="00B37141">
        <w:rPr>
          <w:rFonts w:ascii="Times New Roman" w:hAnsi="Times New Roman" w:cs="Times New Roman"/>
          <w:sz w:val="24"/>
          <w:szCs w:val="24"/>
          <w:lang w:val="en-IN"/>
        </w:rPr>
        <w:t xml:space="preserve">i.e. mean, variance and autocorrelation </w:t>
      </w:r>
      <w:r w:rsidR="00FD55E9" w:rsidRPr="00B37141">
        <w:rPr>
          <w:rFonts w:ascii="Times New Roman" w:hAnsi="Times New Roman" w:cs="Times New Roman"/>
          <w:sz w:val="24"/>
          <w:szCs w:val="24"/>
          <w:lang w:val="en-IN"/>
        </w:rPr>
        <w:t>unchanged ov</w:t>
      </w:r>
      <w:r w:rsidR="00613879" w:rsidRPr="00B37141">
        <w:rPr>
          <w:rFonts w:ascii="Times New Roman" w:hAnsi="Times New Roman" w:cs="Times New Roman"/>
          <w:sz w:val="24"/>
          <w:szCs w:val="24"/>
          <w:lang w:val="en-IN"/>
        </w:rPr>
        <w:t>er the period under study making it convenient to analyse.</w:t>
      </w:r>
      <w:r w:rsidR="00486F32" w:rsidRPr="00B37141">
        <w:rPr>
          <w:rFonts w:ascii="Times New Roman" w:hAnsi="Times New Roman" w:cs="Times New Roman"/>
          <w:sz w:val="24"/>
          <w:szCs w:val="24"/>
          <w:lang w:val="en-IN"/>
        </w:rPr>
        <w:t xml:space="preserve"> Occurrence of non-stationarity </w:t>
      </w:r>
      <w:r w:rsidR="00B74FC0" w:rsidRPr="00B37141">
        <w:rPr>
          <w:rFonts w:ascii="Times New Roman" w:hAnsi="Times New Roman" w:cs="Times New Roman"/>
          <w:sz w:val="24"/>
          <w:szCs w:val="24"/>
          <w:lang w:val="en-IN"/>
        </w:rPr>
        <w:t>leads to failure to make significant forecasts and reveal indecisive conclusions.</w:t>
      </w:r>
    </w:p>
    <w:p w14:paraId="4BAB548C" w14:textId="77777777" w:rsidR="00D35DB2" w:rsidRPr="00B37141" w:rsidRDefault="004B380B"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The ADF analysis for testing unit root is an </w:t>
      </w:r>
      <w:r w:rsidR="008657A6" w:rsidRPr="00B37141">
        <w:rPr>
          <w:rFonts w:ascii="Times New Roman" w:hAnsi="Times New Roman" w:cs="Times New Roman"/>
          <w:sz w:val="24"/>
          <w:szCs w:val="24"/>
          <w:lang w:val="en-IN"/>
        </w:rPr>
        <w:t>improved</w:t>
      </w:r>
      <w:r w:rsidRPr="00B37141">
        <w:rPr>
          <w:rFonts w:ascii="Times New Roman" w:hAnsi="Times New Roman" w:cs="Times New Roman"/>
          <w:sz w:val="24"/>
          <w:szCs w:val="24"/>
          <w:lang w:val="en-IN"/>
        </w:rPr>
        <w:t xml:space="preserve"> </w:t>
      </w:r>
      <w:r w:rsidR="008657A6" w:rsidRPr="00B37141">
        <w:rPr>
          <w:rFonts w:ascii="Times New Roman" w:hAnsi="Times New Roman" w:cs="Times New Roman"/>
          <w:sz w:val="24"/>
          <w:szCs w:val="24"/>
          <w:lang w:val="en-IN"/>
        </w:rPr>
        <w:t>variety</w:t>
      </w:r>
      <w:r w:rsidRPr="00B37141">
        <w:rPr>
          <w:rFonts w:ascii="Times New Roman" w:hAnsi="Times New Roman" w:cs="Times New Roman"/>
          <w:sz w:val="24"/>
          <w:szCs w:val="24"/>
          <w:lang w:val="en-IN"/>
        </w:rPr>
        <w:t xml:space="preserve"> of the Dickey-Fuller test capable of handling more complex arrays of data which may have lagged differentiation. Also, appropriate for time series with non-stationarity exhibiting trends.</w:t>
      </w:r>
      <w:r w:rsidR="00D35DB2" w:rsidRPr="00B37141">
        <w:rPr>
          <w:rFonts w:ascii="Times New Roman" w:hAnsi="Times New Roman" w:cs="Times New Roman"/>
          <w:sz w:val="24"/>
          <w:szCs w:val="24"/>
          <w:lang w:val="en-IN"/>
        </w:rPr>
        <w:t xml:space="preserve"> A regression model is specified for the purpose of testing unit root in the time series.</w:t>
      </w:r>
      <w:r w:rsidR="00E53A12" w:rsidRPr="00B37141">
        <w:rPr>
          <w:rFonts w:ascii="Times New Roman" w:hAnsi="Times New Roman" w:cs="Times New Roman"/>
          <w:sz w:val="24"/>
          <w:szCs w:val="24"/>
          <w:lang w:val="en-IN"/>
        </w:rPr>
        <w:t xml:space="preserve"> The ADF analysis aids in determination for requirement of differencing for data stationarity and whether inclusion of moving average or autoregressive in time series is needed.</w:t>
      </w:r>
      <w:r w:rsidR="00D35DB2" w:rsidRPr="00B37141">
        <w:rPr>
          <w:rFonts w:ascii="Times New Roman" w:hAnsi="Times New Roman" w:cs="Times New Roman"/>
          <w:sz w:val="24"/>
          <w:szCs w:val="24"/>
          <w:lang w:val="en-IN"/>
        </w:rPr>
        <w:t xml:space="preserve"> </w:t>
      </w:r>
      <w:r w:rsidR="00FA3EC5" w:rsidRPr="00B37141">
        <w:rPr>
          <w:rFonts w:ascii="Times New Roman" w:hAnsi="Times New Roman" w:cs="Times New Roman"/>
          <w:sz w:val="24"/>
          <w:szCs w:val="24"/>
          <w:lang w:val="en-IN"/>
        </w:rPr>
        <w:t>T</w:t>
      </w:r>
      <w:r w:rsidR="00D35DB2" w:rsidRPr="00B37141">
        <w:rPr>
          <w:rFonts w:ascii="Times New Roman" w:hAnsi="Times New Roman" w:cs="Times New Roman"/>
          <w:sz w:val="24"/>
          <w:szCs w:val="24"/>
          <w:lang w:val="en-IN"/>
        </w:rPr>
        <w:t xml:space="preserve">he </w:t>
      </w:r>
      <w:r w:rsidR="00A4184C"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00A4184C" w:rsidRPr="00B37141">
        <w:rPr>
          <w:rFonts w:ascii="Times New Roman" w:hAnsi="Times New Roman" w:cs="Times New Roman"/>
          <w:sz w:val="24"/>
          <w:szCs w:val="24"/>
          <w:lang w:val="en-IN"/>
        </w:rPr>
        <w:fldChar w:fldCharType="separate"/>
      </w:r>
      <w:r w:rsidR="00A4184C" w:rsidRPr="00B37141">
        <w:rPr>
          <w:rFonts w:ascii="Times New Roman" w:hAnsi="Times New Roman" w:cs="Times New Roman"/>
          <w:noProof/>
          <w:sz w:val="24"/>
          <w:szCs w:val="24"/>
          <w:lang w:val="en-IN"/>
        </w:rPr>
        <w:t>(Dickey &amp; Fuller, 1979)</w:t>
      </w:r>
      <w:r w:rsidR="00A4184C" w:rsidRPr="00B37141">
        <w:rPr>
          <w:rFonts w:ascii="Times New Roman" w:hAnsi="Times New Roman" w:cs="Times New Roman"/>
          <w:sz w:val="24"/>
          <w:szCs w:val="24"/>
          <w:lang w:val="en-IN"/>
        </w:rPr>
        <w:fldChar w:fldCharType="end"/>
      </w:r>
      <w:r w:rsidR="00A4184C" w:rsidRPr="00B37141">
        <w:rPr>
          <w:rFonts w:ascii="Times New Roman" w:hAnsi="Times New Roman" w:cs="Times New Roman"/>
          <w:sz w:val="24"/>
          <w:szCs w:val="24"/>
          <w:lang w:val="en-IN"/>
        </w:rPr>
        <w:t xml:space="preserve"> </w:t>
      </w:r>
      <w:r w:rsidR="00D35DB2" w:rsidRPr="00B37141">
        <w:rPr>
          <w:rFonts w:ascii="Times New Roman" w:hAnsi="Times New Roman" w:cs="Times New Roman"/>
          <w:sz w:val="24"/>
          <w:szCs w:val="24"/>
          <w:lang w:val="en-IN"/>
        </w:rPr>
        <w:t>ADF regression model is a</w:t>
      </w:r>
      <w:r w:rsidR="0022643E" w:rsidRPr="00B37141">
        <w:rPr>
          <w:rFonts w:ascii="Times New Roman" w:hAnsi="Times New Roman" w:cs="Times New Roman"/>
          <w:sz w:val="24"/>
          <w:szCs w:val="24"/>
          <w:lang w:val="en-IN"/>
        </w:rPr>
        <w:t>s follows:</w:t>
      </w:r>
    </w:p>
    <w:p w14:paraId="06D762E4" w14:textId="77777777" w:rsidR="0022643E" w:rsidRPr="00B37141" w:rsidRDefault="0022643E"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p w14:paraId="0FF98B1D" w14:textId="77777777" w:rsidR="00332F14" w:rsidRPr="00B37141" w:rsidRDefault="00D35DB2" w:rsidP="008C47A2">
      <w:pPr>
        <w:autoSpaceDE w:val="0"/>
        <w:autoSpaceDN w:val="0"/>
        <w:adjustRightInd w:val="0"/>
        <w:spacing w:before="0" w:beforeAutospacing="0" w:after="0" w:afterAutospacing="0" w:line="360" w:lineRule="auto"/>
        <w:rPr>
          <w:rFonts w:ascii="Times New Roman" w:hAnsi="Times New Roman" w:cs="Times New Roman"/>
          <w:b/>
          <w:sz w:val="24"/>
          <w:szCs w:val="24"/>
          <w:vertAlign w:val="superscript"/>
          <w:lang w:val="en-IN"/>
        </w:rPr>
      </w:pPr>
      <w:r w:rsidRPr="00B37141">
        <w:rPr>
          <w:rFonts w:ascii="Times New Roman" w:hAnsi="Times New Roman" w:cs="Times New Roman"/>
          <w:b/>
          <w:sz w:val="24"/>
          <w:szCs w:val="24"/>
          <w:lang w:val="en-IN"/>
        </w:rPr>
        <w:lastRenderedPageBreak/>
        <w:t>∆</w:t>
      </w:r>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w:t>
      </w:r>
      <w:r w:rsidR="00231BFA" w:rsidRPr="00B37141">
        <w:rPr>
          <w:rFonts w:ascii="Times New Roman" w:hAnsi="Times New Roman" w:cs="Times New Roman"/>
          <w:b/>
          <w:sz w:val="24"/>
          <w:szCs w:val="24"/>
          <w:vertAlign w:val="subscript"/>
          <w:lang w:val="en-IN"/>
        </w:rPr>
        <w:t xml:space="preserve"> </w:t>
      </w:r>
      <w:r w:rsidRPr="00B37141">
        <w:rPr>
          <w:rFonts w:ascii="Times New Roman" w:hAnsi="Times New Roman" w:cs="Times New Roman"/>
          <w:b/>
          <w:sz w:val="24"/>
          <w:szCs w:val="24"/>
          <w:lang w:val="en-IN"/>
        </w:rPr>
        <w:t>= α + β t + γ</w:t>
      </w:r>
      <w:r w:rsidR="00FA3EC5" w:rsidRPr="00B37141">
        <w:rPr>
          <w:rFonts w:ascii="Times New Roman" w:hAnsi="Times New Roman" w:cs="Times New Roman"/>
          <w:b/>
          <w:sz w:val="24"/>
          <w:szCs w:val="24"/>
          <w:lang w:val="en-IN"/>
        </w:rPr>
        <w:t xml:space="preserve"> y</w:t>
      </w:r>
      <w:r w:rsidR="00FA3EC5"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xml:space="preserve"> + δ</w:t>
      </w:r>
      <w:r w:rsidR="00FA3EC5"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w:t>
      </w:r>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xml:space="preserve"> + δ</w:t>
      </w:r>
      <w:r w:rsidR="00FA3EC5"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w:t>
      </w:r>
      <w:r w:rsidR="00FA3EC5" w:rsidRPr="00B37141">
        <w:rPr>
          <w:rFonts w:ascii="Times New Roman" w:hAnsi="Times New Roman" w:cs="Times New Roman"/>
          <w:b/>
          <w:sz w:val="24"/>
          <w:szCs w:val="24"/>
          <w:lang w:val="en-IN"/>
        </w:rPr>
        <w:t>y</w:t>
      </w:r>
      <w:r w:rsidR="00FA3EC5" w:rsidRPr="00B37141">
        <w:rPr>
          <w:rFonts w:ascii="Times New Roman" w:hAnsi="Times New Roman" w:cs="Times New Roman"/>
          <w:b/>
          <w:sz w:val="24"/>
          <w:szCs w:val="24"/>
          <w:vertAlign w:val="subscript"/>
          <w:lang w:val="en-IN"/>
        </w:rPr>
        <w:t>t-2</w:t>
      </w:r>
      <w:r w:rsidR="004B7AB4" w:rsidRPr="00B37141">
        <w:rPr>
          <w:rFonts w:ascii="Times New Roman" w:hAnsi="Times New Roman" w:cs="Times New Roman"/>
          <w:b/>
          <w:sz w:val="24"/>
          <w:szCs w:val="24"/>
          <w:lang w:val="en-IN"/>
        </w:rPr>
        <w:t xml:space="preserve"> +</w:t>
      </w:r>
      <w:r w:rsidR="004762DB" w:rsidRPr="00B37141">
        <w:rPr>
          <w:rFonts w:ascii="Times New Roman" w:hAnsi="Times New Roman" w:cs="Times New Roman"/>
          <w:b/>
          <w:sz w:val="24"/>
          <w:szCs w:val="24"/>
          <w:lang w:val="en-IN"/>
        </w:rPr>
        <w:t>..</w:t>
      </w:r>
      <w:r w:rsidR="004B7AB4" w:rsidRPr="00B37141">
        <w:rPr>
          <w:rFonts w:ascii="Times New Roman" w:hAnsi="Times New Roman" w:cs="Times New Roman"/>
          <w:b/>
          <w:sz w:val="24"/>
          <w:szCs w:val="24"/>
          <w:lang w:val="en-IN"/>
        </w:rPr>
        <w:t>...</w:t>
      </w:r>
      <w:r w:rsidRPr="00B37141">
        <w:rPr>
          <w:rFonts w:ascii="Times New Roman" w:hAnsi="Times New Roman" w:cs="Times New Roman"/>
          <w:b/>
          <w:sz w:val="24"/>
          <w:szCs w:val="24"/>
          <w:lang w:val="en-IN"/>
        </w:rPr>
        <w:t>+ δ</w:t>
      </w:r>
      <w:r w:rsidR="00231BFA" w:rsidRPr="00B37141">
        <w:rPr>
          <w:rFonts w:ascii="Times New Roman" w:hAnsi="Times New Roman" w:cs="Times New Roman"/>
          <w:b/>
          <w:sz w:val="24"/>
          <w:szCs w:val="24"/>
          <w:vertAlign w:val="subscript"/>
          <w:lang w:val="en-IN"/>
        </w:rPr>
        <w:t>p</w:t>
      </w:r>
      <w:r w:rsidRPr="00B37141">
        <w:rPr>
          <w:rFonts w:ascii="Times New Roman" w:hAnsi="Times New Roman" w:cs="Times New Roman"/>
          <w:b/>
          <w:sz w:val="24"/>
          <w:szCs w:val="24"/>
          <w:lang w:val="en-IN"/>
        </w:rPr>
        <w:t>∆</w:t>
      </w:r>
      <w:r w:rsidR="00231BFA" w:rsidRPr="00B37141">
        <w:rPr>
          <w:rFonts w:ascii="Times New Roman" w:hAnsi="Times New Roman" w:cs="Times New Roman"/>
          <w:b/>
          <w:sz w:val="24"/>
          <w:szCs w:val="24"/>
          <w:lang w:val="en-IN"/>
        </w:rPr>
        <w:t>y</w:t>
      </w:r>
      <w:r w:rsidR="00231BFA" w:rsidRPr="00B37141">
        <w:rPr>
          <w:rFonts w:ascii="Times New Roman" w:hAnsi="Times New Roman" w:cs="Times New Roman"/>
          <w:b/>
          <w:sz w:val="24"/>
          <w:szCs w:val="24"/>
          <w:vertAlign w:val="subscript"/>
          <w:lang w:val="en-IN"/>
        </w:rPr>
        <w:t>t-p</w:t>
      </w:r>
      <w:r w:rsidRPr="00B37141">
        <w:rPr>
          <w:rFonts w:ascii="Times New Roman" w:hAnsi="Times New Roman" w:cs="Times New Roman"/>
          <w:b/>
          <w:sz w:val="24"/>
          <w:szCs w:val="24"/>
          <w:lang w:val="en-IN"/>
        </w:rPr>
        <w:t xml:space="preserve"> + ε</w:t>
      </w:r>
      <w:r w:rsidR="0022643E" w:rsidRPr="00B37141">
        <w:rPr>
          <w:rFonts w:ascii="Times New Roman" w:hAnsi="Times New Roman" w:cs="Times New Roman"/>
          <w:b/>
          <w:sz w:val="24"/>
          <w:szCs w:val="24"/>
          <w:vertAlign w:val="subscript"/>
          <w:lang w:val="en-IN"/>
        </w:rPr>
        <w:t>t</w:t>
      </w:r>
      <w:r w:rsidR="0022643E" w:rsidRPr="00B37141">
        <w:rPr>
          <w:rFonts w:ascii="Times New Roman" w:hAnsi="Times New Roman" w:cs="Times New Roman"/>
          <w:b/>
          <w:sz w:val="24"/>
          <w:szCs w:val="24"/>
          <w:lang w:val="en-IN"/>
        </w:rPr>
        <w:t xml:space="preserve">                </w:t>
      </w:r>
      <w:r w:rsidR="004762DB" w:rsidRPr="00B37141">
        <w:rPr>
          <w:rFonts w:ascii="Times New Roman" w:hAnsi="Times New Roman" w:cs="Times New Roman"/>
          <w:b/>
          <w:sz w:val="24"/>
          <w:szCs w:val="24"/>
          <w:lang w:val="en-IN"/>
        </w:rPr>
        <w:t xml:space="preserve">      </w:t>
      </w:r>
      <w:r w:rsidR="00EB05C8" w:rsidRPr="00B37141">
        <w:rPr>
          <w:rFonts w:ascii="Times New Roman" w:hAnsi="Times New Roman" w:cs="Times New Roman"/>
          <w:b/>
          <w:sz w:val="24"/>
          <w:szCs w:val="24"/>
          <w:lang w:val="en-IN"/>
        </w:rPr>
        <w:t xml:space="preserve">   </w:t>
      </w:r>
      <w:r w:rsidR="0002129F" w:rsidRPr="00B37141">
        <w:rPr>
          <w:rFonts w:ascii="Times New Roman" w:hAnsi="Times New Roman" w:cs="Times New Roman"/>
          <w:b/>
          <w:sz w:val="24"/>
          <w:szCs w:val="24"/>
          <w:lang w:val="en-IN"/>
        </w:rPr>
        <w:t xml:space="preserve">                         </w:t>
      </w:r>
      <w:r w:rsidR="00EB05C8" w:rsidRPr="00B37141">
        <w:rPr>
          <w:rFonts w:ascii="Times New Roman" w:hAnsi="Times New Roman" w:cs="Times New Roman"/>
          <w:b/>
          <w:sz w:val="24"/>
          <w:szCs w:val="24"/>
          <w:lang w:val="en-IN"/>
        </w:rPr>
        <w:t xml:space="preserve">  </w:t>
      </w:r>
      <w:r w:rsidR="0022643E" w:rsidRPr="00B37141">
        <w:rPr>
          <w:rFonts w:ascii="Times New Roman" w:hAnsi="Times New Roman" w:cs="Times New Roman"/>
          <w:b/>
          <w:sz w:val="24"/>
          <w:szCs w:val="24"/>
          <w:lang w:val="en-IN"/>
        </w:rPr>
        <w:t>eq</w:t>
      </w:r>
      <w:r w:rsidR="0022643E" w:rsidRPr="00B37141">
        <w:rPr>
          <w:rFonts w:ascii="Times New Roman" w:hAnsi="Times New Roman" w:cs="Times New Roman"/>
          <w:b/>
          <w:sz w:val="24"/>
          <w:szCs w:val="24"/>
          <w:vertAlign w:val="superscript"/>
          <w:lang w:val="en-IN"/>
        </w:rPr>
        <w:t>1</w:t>
      </w:r>
    </w:p>
    <w:p w14:paraId="735A998B" w14:textId="77777777" w:rsidR="006E4338" w:rsidRPr="00B37141" w:rsidRDefault="00A4184C"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fldChar w:fldCharType="begin" w:fldLock="1"/>
      </w:r>
      <w:r w:rsidRPr="00B37141">
        <w:rPr>
          <w:rFonts w:ascii="Times New Roman" w:hAnsi="Times New Roman" w:cs="Times New Roman"/>
          <w:sz w:val="24"/>
          <w:szCs w:val="24"/>
          <w:lang w:val="en-IN"/>
        </w:rPr>
        <w:instrText>ADDIN CSL_CITATION {"citationItems":[{"id":"ITEM-1","itemData":{"DOI":"10.1080/01621459.1979.10482531","ISSN":"1537274X","abstract":"Let n observations (Formula presented) be generated by the model (Formula presented) where Yo is a fixed constant and (Formula presented) is a se-quence of independent normal random variables with mean 0 and variance a'. Properties of the regression estimator of p are obtained under the assumption that p = ± 1. Representations for the limit distributions of the estimator of p and of the regression t test are derived. The estimator of p and the regression t test furnish methods of testing the hypothesis that p = 1.","author":[{"dropping-particle":"","family":"Dickey","given":"David A.","non-dropping-particle":"","parse-names":false,"suffix":""},{"dropping-particle":"","family":"Fuller","given":"Wayne A.","non-dropping-particle":"","parse-names":false,"suffix":""}],"container-title":"Journal of the American Statistical Association","id":"ITEM-1","issue":"366","issued":{"date-parts":[["1979","6"]]},"page":"427-431","title":"Distribution of the Estimators for Autoregressive Time Series With a Unit Root","type":"article-journal","volume":"74"},"uris":["http://www.mendeley.com/documents/?uuid=91ffb6ff-f6a4-4d5d-8405-a7e0960cc4b3"]}],"mendeley":{"formattedCitation":"(Dickey &amp; Fuller, 1979)","plainTextFormattedCitation":"(Dickey &amp; Fuller, 1979)","previouslyFormattedCitation":"(Dickey &amp; Fuller, 1979)"},"properties":{"noteIndex":0},"schema":"https://github.com/citation-style-language/schema/raw/master/csl-citation.json"}</w:instrText>
      </w:r>
      <w:r w:rsidRPr="00B37141">
        <w:rPr>
          <w:rFonts w:ascii="Times New Roman" w:hAnsi="Times New Roman" w:cs="Times New Roman"/>
          <w:sz w:val="24"/>
          <w:szCs w:val="24"/>
          <w:lang w:val="en-IN"/>
        </w:rPr>
        <w:fldChar w:fldCharType="separate"/>
      </w:r>
      <w:r w:rsidRPr="00B37141">
        <w:rPr>
          <w:rFonts w:ascii="Times New Roman" w:hAnsi="Times New Roman" w:cs="Times New Roman"/>
          <w:noProof/>
          <w:sz w:val="24"/>
          <w:szCs w:val="24"/>
          <w:lang w:val="en-IN"/>
        </w:rPr>
        <w:t>(Dickey &amp; Fuller, 1979)</w:t>
      </w:r>
      <w:r w:rsidRPr="00B37141">
        <w:rPr>
          <w:rFonts w:ascii="Times New Roman" w:hAnsi="Times New Roman" w:cs="Times New Roman"/>
          <w:sz w:val="24"/>
          <w:szCs w:val="24"/>
          <w:lang w:val="en-IN"/>
        </w:rPr>
        <w:fldChar w:fldCharType="end"/>
      </w:r>
    </w:p>
    <w:p w14:paraId="75C16AAB" w14:textId="77777777" w:rsidR="00332F14" w:rsidRPr="00B37141" w:rsidRDefault="004F0F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Given in the equation above:</w:t>
      </w:r>
    </w:p>
    <w:p w14:paraId="18262805" w14:textId="77777777" w:rsidR="004F0F69" w:rsidRPr="00B37141" w:rsidRDefault="00B0391E"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w:t>
      </w:r>
      <w:r w:rsidR="00EA40A5" w:rsidRPr="00B37141">
        <w:rPr>
          <w:rFonts w:ascii="Times New Roman" w:hAnsi="Times New Roman" w:cs="Times New Roman"/>
          <w:sz w:val="24"/>
          <w:szCs w:val="24"/>
          <w:vertAlign w:val="subscript"/>
          <w:lang w:val="en-IN"/>
        </w:rPr>
        <w:softHyphen/>
        <w:t xml:space="preserve"> </w:t>
      </w:r>
      <w:r w:rsidRPr="00B37141">
        <w:rPr>
          <w:rFonts w:ascii="Times New Roman" w:hAnsi="Times New Roman" w:cs="Times New Roman"/>
          <w:sz w:val="24"/>
          <w:szCs w:val="24"/>
          <w:lang w:val="en-IN"/>
        </w:rPr>
        <w:t xml:space="preserve">denotes differences in values at </w:t>
      </w:r>
      <w:r w:rsidRPr="00B37141">
        <w:rPr>
          <w:rFonts w:ascii="Times New Roman" w:hAnsi="Times New Roman" w:cs="Times New Roman"/>
          <w:b/>
          <w:sz w:val="24"/>
          <w:szCs w:val="24"/>
          <w:lang w:val="en-IN"/>
        </w:rPr>
        <w:t>t</w:t>
      </w:r>
      <w:r w:rsidRPr="00B37141">
        <w:rPr>
          <w:rFonts w:ascii="Times New Roman" w:hAnsi="Times New Roman" w:cs="Times New Roman"/>
          <w:sz w:val="24"/>
          <w:szCs w:val="24"/>
          <w:lang w:val="en-IN"/>
        </w:rPr>
        <w:t xml:space="preserve"> time and at </w:t>
      </w:r>
      <w:r w:rsidRPr="00B37141">
        <w:rPr>
          <w:rFonts w:ascii="Times New Roman" w:hAnsi="Times New Roman" w:cs="Times New Roman"/>
          <w:b/>
          <w:sz w:val="24"/>
          <w:szCs w:val="24"/>
          <w:lang w:val="en-IN"/>
        </w:rPr>
        <w:t>t-1</w:t>
      </w:r>
      <w:r w:rsidRPr="00B37141">
        <w:rPr>
          <w:rFonts w:ascii="Times New Roman" w:hAnsi="Times New Roman" w:cs="Times New Roman"/>
          <w:sz w:val="24"/>
          <w:szCs w:val="24"/>
          <w:lang w:val="en-IN"/>
        </w:rPr>
        <w:t xml:space="preserve"> time.</w:t>
      </w:r>
    </w:p>
    <w:p w14:paraId="0ADA1213" w14:textId="77777777" w:rsidR="00287BA4" w:rsidRPr="00B37141" w:rsidRDefault="00287BA4"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α</w:t>
      </w:r>
      <w:r w:rsidRPr="00B37141">
        <w:rPr>
          <w:rFonts w:ascii="Times New Roman" w:hAnsi="Times New Roman" w:cs="Times New Roman"/>
          <w:sz w:val="24"/>
          <w:szCs w:val="24"/>
          <w:lang w:val="en-IN"/>
        </w:rPr>
        <w:t xml:space="preserve"> denotes intercept term</w:t>
      </w:r>
    </w:p>
    <w:p w14:paraId="6AF4169A" w14:textId="77777777" w:rsidR="00D367AB" w:rsidRPr="00B37141" w:rsidRDefault="004226EE"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β</w:t>
      </w:r>
      <w:r w:rsidR="008F0E79" w:rsidRPr="00B37141">
        <w:rPr>
          <w:rFonts w:ascii="Times New Roman" w:hAnsi="Times New Roman" w:cs="Times New Roman"/>
          <w:sz w:val="24"/>
          <w:szCs w:val="24"/>
          <w:lang w:val="en-IN"/>
        </w:rPr>
        <w:t xml:space="preserve"> </w:t>
      </w:r>
      <w:r w:rsidR="006A350A" w:rsidRPr="00B37141">
        <w:rPr>
          <w:rFonts w:ascii="Times New Roman" w:hAnsi="Times New Roman" w:cs="Times New Roman"/>
          <w:sz w:val="24"/>
          <w:szCs w:val="24"/>
          <w:lang w:val="en-IN"/>
        </w:rPr>
        <w:t>denotes variable of time trend coefficient.</w:t>
      </w:r>
    </w:p>
    <w:p w14:paraId="3113F886" w14:textId="77777777" w:rsidR="005202AC" w:rsidRPr="00B37141" w:rsidRDefault="00D367AB"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γ</w:t>
      </w:r>
      <w:r w:rsidRPr="00B37141">
        <w:rPr>
          <w:rFonts w:ascii="Times New Roman" w:hAnsi="Times New Roman" w:cs="Times New Roman"/>
          <w:sz w:val="24"/>
          <w:szCs w:val="24"/>
          <w:lang w:val="en-IN"/>
        </w:rPr>
        <w:t xml:space="preserve"> </w:t>
      </w:r>
      <w:r w:rsidR="00BE221D" w:rsidRPr="00B37141">
        <w:rPr>
          <w:rFonts w:ascii="Times New Roman" w:hAnsi="Times New Roman" w:cs="Times New Roman"/>
          <w:sz w:val="24"/>
          <w:szCs w:val="24"/>
          <w:lang w:val="en-IN"/>
        </w:rPr>
        <w:t>denotes lagged l</w:t>
      </w:r>
      <w:r w:rsidR="005202AC" w:rsidRPr="00B37141">
        <w:rPr>
          <w:rFonts w:ascii="Times New Roman" w:hAnsi="Times New Roman" w:cs="Times New Roman"/>
          <w:sz w:val="24"/>
          <w:szCs w:val="24"/>
          <w:lang w:val="en-IN"/>
        </w:rPr>
        <w:t xml:space="preserve">evel coefficient of time series, </w:t>
      </w:r>
      <w:r w:rsidR="005202AC" w:rsidRPr="00B37141">
        <w:rPr>
          <w:rFonts w:ascii="Times New Roman" w:hAnsi="Times New Roman" w:cs="Times New Roman"/>
          <w:b/>
          <w:sz w:val="24"/>
          <w:szCs w:val="24"/>
          <w:lang w:val="en-IN"/>
        </w:rPr>
        <w:t>γ</w:t>
      </w:r>
      <w:r w:rsidR="005202AC" w:rsidRPr="00B37141">
        <w:rPr>
          <w:rFonts w:ascii="Times New Roman" w:hAnsi="Times New Roman" w:cs="Times New Roman"/>
          <w:b/>
          <w:sz w:val="24"/>
          <w:szCs w:val="24"/>
          <w:vertAlign w:val="subscript"/>
          <w:lang w:val="en-IN"/>
        </w:rPr>
        <w:t>t-1</w:t>
      </w:r>
      <w:r w:rsidR="008D2CB9" w:rsidRPr="00B37141">
        <w:rPr>
          <w:rFonts w:ascii="Times New Roman" w:hAnsi="Times New Roman" w:cs="Times New Roman"/>
          <w:sz w:val="24"/>
          <w:szCs w:val="24"/>
          <w:lang w:val="en-IN"/>
        </w:rPr>
        <w:t>.</w:t>
      </w:r>
    </w:p>
    <w:p w14:paraId="6631F9C7" w14:textId="77777777" w:rsidR="00D35DB2" w:rsidRPr="00B37141" w:rsidRDefault="00E90F29"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δ</w:t>
      </w:r>
      <w:r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 δ</w:t>
      </w:r>
      <w:r w:rsidRPr="00B37141">
        <w:rPr>
          <w:rFonts w:ascii="Times New Roman" w:hAnsi="Times New Roman" w:cs="Times New Roman"/>
          <w:b/>
          <w:sz w:val="24"/>
          <w:szCs w:val="24"/>
          <w:vertAlign w:val="subscript"/>
          <w:lang w:val="en-IN"/>
        </w:rPr>
        <w:t>2</w:t>
      </w:r>
      <w:r w:rsidR="005B63F5" w:rsidRPr="00B37141">
        <w:rPr>
          <w:rFonts w:ascii="Times New Roman" w:hAnsi="Times New Roman" w:cs="Times New Roman"/>
          <w:b/>
          <w:sz w:val="24"/>
          <w:szCs w:val="24"/>
          <w:lang w:val="en-IN"/>
        </w:rPr>
        <w:t>,.....</w:t>
      </w:r>
      <w:r w:rsidRPr="00B37141">
        <w:rPr>
          <w:rFonts w:ascii="Times New Roman" w:hAnsi="Times New Roman" w:cs="Times New Roman"/>
          <w:b/>
          <w:sz w:val="24"/>
          <w:szCs w:val="24"/>
          <w:lang w:val="en-IN"/>
        </w:rPr>
        <w:t>, δ</w:t>
      </w:r>
      <w:r w:rsidRPr="00B37141">
        <w:rPr>
          <w:rFonts w:ascii="Times New Roman" w:hAnsi="Times New Roman" w:cs="Times New Roman"/>
          <w:b/>
          <w:sz w:val="24"/>
          <w:szCs w:val="24"/>
          <w:vertAlign w:val="subscript"/>
          <w:lang w:val="en-IN"/>
        </w:rPr>
        <w:t>p</w:t>
      </w:r>
      <w:r w:rsidRPr="00B37141">
        <w:rPr>
          <w:rFonts w:ascii="Times New Roman" w:hAnsi="Times New Roman" w:cs="Times New Roman"/>
          <w:sz w:val="24"/>
          <w:szCs w:val="24"/>
          <w:lang w:val="en-IN"/>
        </w:rPr>
        <w:t xml:space="preserve"> denote lagged 1</w:t>
      </w:r>
      <w:r w:rsidRPr="00B37141">
        <w:rPr>
          <w:rFonts w:ascii="Times New Roman" w:hAnsi="Times New Roman" w:cs="Times New Roman"/>
          <w:sz w:val="24"/>
          <w:szCs w:val="24"/>
          <w:vertAlign w:val="superscript"/>
          <w:lang w:val="en-IN"/>
        </w:rPr>
        <w:t>st</w:t>
      </w:r>
      <w:r w:rsidRPr="00B37141">
        <w:rPr>
          <w:rFonts w:ascii="Times New Roman" w:hAnsi="Times New Roman" w:cs="Times New Roman"/>
          <w:sz w:val="24"/>
          <w:szCs w:val="24"/>
          <w:lang w:val="en-IN"/>
        </w:rPr>
        <w:t xml:space="preserve"> differences coefficient of time series, </w:t>
      </w: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t-1</w:t>
      </w:r>
      <w:r w:rsidRPr="00B37141">
        <w:rPr>
          <w:rFonts w:ascii="Times New Roman" w:hAnsi="Times New Roman" w:cs="Times New Roman"/>
          <w:b/>
          <w:sz w:val="24"/>
          <w:szCs w:val="24"/>
          <w:lang w:val="en-IN"/>
        </w:rPr>
        <w:t>, ∆y</w:t>
      </w:r>
      <w:r w:rsidRPr="00B37141">
        <w:rPr>
          <w:rFonts w:ascii="Times New Roman" w:hAnsi="Times New Roman" w:cs="Times New Roman"/>
          <w:b/>
          <w:sz w:val="24"/>
          <w:szCs w:val="24"/>
          <w:vertAlign w:val="subscript"/>
          <w:lang w:val="en-IN"/>
        </w:rPr>
        <w:t>t-2</w:t>
      </w:r>
      <w:r w:rsidR="0076587F" w:rsidRPr="00B37141">
        <w:rPr>
          <w:rFonts w:ascii="Times New Roman" w:hAnsi="Times New Roman" w:cs="Times New Roman"/>
          <w:b/>
          <w:sz w:val="24"/>
          <w:szCs w:val="24"/>
          <w:vertAlign w:val="subscript"/>
          <w:lang w:val="en-IN"/>
        </w:rPr>
        <w:t>,</w:t>
      </w:r>
      <w:r w:rsidR="005B63F5" w:rsidRPr="00B37141">
        <w:rPr>
          <w:rFonts w:ascii="Times New Roman" w:hAnsi="Times New Roman" w:cs="Times New Roman"/>
          <w:b/>
          <w:sz w:val="24"/>
          <w:szCs w:val="24"/>
          <w:vertAlign w:val="subscript"/>
          <w:lang w:val="en-IN"/>
        </w:rPr>
        <w:t xml:space="preserve"> ……. ,</w:t>
      </w:r>
      <w:r w:rsidRPr="00B37141">
        <w:rPr>
          <w:rFonts w:ascii="Times New Roman" w:hAnsi="Times New Roman" w:cs="Times New Roman"/>
          <w:b/>
          <w:sz w:val="24"/>
          <w:szCs w:val="24"/>
          <w:vertAlign w:val="subscript"/>
          <w:lang w:val="en-IN"/>
        </w:rPr>
        <w:t xml:space="preserve"> </w:t>
      </w: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t-p.</w:t>
      </w:r>
    </w:p>
    <w:p w14:paraId="264843FA" w14:textId="77777777" w:rsidR="00AE742B" w:rsidRPr="00B37141" w:rsidRDefault="00AE742B" w:rsidP="008C47A2">
      <w:pPr>
        <w:pStyle w:val="ListParagraph"/>
        <w:numPr>
          <w:ilvl w:val="0"/>
          <w:numId w:val="2"/>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ε</w:t>
      </w:r>
      <w:r w:rsidRPr="00B37141">
        <w:rPr>
          <w:rFonts w:ascii="Times New Roman" w:hAnsi="Times New Roman" w:cs="Times New Roman"/>
          <w:b/>
          <w:sz w:val="24"/>
          <w:szCs w:val="24"/>
          <w:vertAlign w:val="subscript"/>
          <w:lang w:val="en-IN"/>
        </w:rPr>
        <w:t>t</w:t>
      </w:r>
      <w:r w:rsidRPr="00B37141">
        <w:rPr>
          <w:rFonts w:ascii="Times New Roman" w:hAnsi="Times New Roman" w:cs="Times New Roman"/>
          <w:sz w:val="24"/>
          <w:szCs w:val="24"/>
          <w:lang w:val="en-IN"/>
        </w:rPr>
        <w:t xml:space="preserve"> </w:t>
      </w:r>
      <w:r w:rsidR="00DE4180" w:rsidRPr="00B37141">
        <w:rPr>
          <w:rFonts w:ascii="Times New Roman" w:hAnsi="Times New Roman" w:cs="Times New Roman"/>
          <w:sz w:val="24"/>
          <w:szCs w:val="24"/>
          <w:lang w:val="en-IN"/>
        </w:rPr>
        <w:t>denotes error term (white noise)</w:t>
      </w:r>
    </w:p>
    <w:p w14:paraId="3D648AE3" w14:textId="77777777" w:rsidR="00027E69" w:rsidRPr="00B37141" w:rsidRDefault="00903CD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Where, for testing unit root hypothesis, α = p-1.</w:t>
      </w:r>
    </w:p>
    <w:p w14:paraId="553101BA" w14:textId="77777777" w:rsidR="00027E69" w:rsidRPr="00B37141" w:rsidRDefault="00E91C6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Null hypothesis </w:t>
      </w:r>
      <w:r w:rsidR="00ED1F39" w:rsidRPr="00B37141">
        <w:rPr>
          <w:rFonts w:ascii="Times New Roman" w:hAnsi="Times New Roman" w:cs="Times New Roman"/>
          <w:sz w:val="24"/>
          <w:szCs w:val="24"/>
          <w:lang w:val="en-IN"/>
        </w:rPr>
        <w:t>H</w:t>
      </w:r>
      <w:r w:rsidR="00ED1F39" w:rsidRPr="00B37141">
        <w:rPr>
          <w:rFonts w:ascii="Times New Roman" w:hAnsi="Times New Roman" w:cs="Times New Roman"/>
          <w:sz w:val="24"/>
          <w:szCs w:val="24"/>
          <w:vertAlign w:val="subscript"/>
          <w:lang w:val="en-IN"/>
        </w:rPr>
        <w:t>0</w:t>
      </w:r>
      <w:r w:rsidR="00ED1F39" w:rsidRPr="00B37141">
        <w:rPr>
          <w:rFonts w:ascii="Times New Roman" w:hAnsi="Times New Roman" w:cs="Times New Roman"/>
          <w:sz w:val="24"/>
          <w:szCs w:val="24"/>
          <w:lang w:val="en-IN"/>
        </w:rPr>
        <w:t>: α=0; time series is unit root.</w:t>
      </w:r>
    </w:p>
    <w:p w14:paraId="541C1F8D" w14:textId="77777777" w:rsidR="005669EB" w:rsidRPr="00B37141" w:rsidRDefault="00E91C6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Alternate hypothesis </w:t>
      </w:r>
      <w:r w:rsidR="00ED1F39" w:rsidRPr="00B37141">
        <w:rPr>
          <w:rFonts w:ascii="Times New Roman" w:hAnsi="Times New Roman" w:cs="Times New Roman"/>
          <w:sz w:val="24"/>
          <w:szCs w:val="24"/>
          <w:lang w:val="en-IN"/>
        </w:rPr>
        <w:t>H</w:t>
      </w:r>
      <w:r w:rsidR="00ED1F39" w:rsidRPr="00B37141">
        <w:rPr>
          <w:rFonts w:ascii="Times New Roman" w:hAnsi="Times New Roman" w:cs="Times New Roman"/>
          <w:sz w:val="24"/>
          <w:szCs w:val="24"/>
          <w:vertAlign w:val="subscript"/>
          <w:lang w:val="en-IN"/>
        </w:rPr>
        <w:t>1</w:t>
      </w:r>
      <w:r w:rsidR="00ED1F39" w:rsidRPr="00B37141">
        <w:rPr>
          <w:rFonts w:ascii="Times New Roman" w:hAnsi="Times New Roman" w:cs="Times New Roman"/>
          <w:sz w:val="24"/>
          <w:szCs w:val="24"/>
          <w:lang w:val="en-IN"/>
        </w:rPr>
        <w:t>: α&lt;1; time series is stationary.</w:t>
      </w:r>
    </w:p>
    <w:p w14:paraId="55F33C0A" w14:textId="77777777" w:rsidR="0002129F" w:rsidRPr="00B37141" w:rsidRDefault="00027E69"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By using t-ratio, the augmented equation is then applied to assess the given hypotheses, MacKinnon critical values are utilized in ADF analysis.</w:t>
      </w:r>
      <w:r w:rsidR="00682EB7" w:rsidRPr="00B37141">
        <w:rPr>
          <w:rFonts w:ascii="Times New Roman" w:hAnsi="Times New Roman" w:cs="Times New Roman"/>
          <w:sz w:val="24"/>
          <w:szCs w:val="24"/>
          <w:lang w:val="en-IN"/>
        </w:rPr>
        <w:t xml:space="preserve"> Given the sensitivity of ADF analysis fo</w:t>
      </w:r>
      <w:r w:rsidR="009B0C40" w:rsidRPr="00B37141">
        <w:rPr>
          <w:rFonts w:ascii="Times New Roman" w:hAnsi="Times New Roman" w:cs="Times New Roman"/>
          <w:sz w:val="24"/>
          <w:szCs w:val="24"/>
          <w:lang w:val="en-IN"/>
        </w:rPr>
        <w:t xml:space="preserve">r lag length selection, Schwarz Information Criterion </w:t>
      </w:r>
      <w:r w:rsidR="003B0C5B" w:rsidRPr="00B37141">
        <w:rPr>
          <w:rFonts w:ascii="Times New Roman" w:hAnsi="Times New Roman" w:cs="Times New Roman"/>
          <w:sz w:val="24"/>
          <w:szCs w:val="24"/>
          <w:lang w:val="en-IN"/>
        </w:rPr>
        <w:t>directs determination of applicable lag length.</w:t>
      </w:r>
    </w:p>
    <w:p w14:paraId="6F5320F9" w14:textId="77777777" w:rsidR="005669EB"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5669EB" w:rsidRPr="00B37141">
        <w:rPr>
          <w:rFonts w:ascii="Times New Roman" w:hAnsi="Times New Roman" w:cs="Times New Roman"/>
          <w:b/>
          <w:sz w:val="24"/>
          <w:szCs w:val="24"/>
          <w:lang w:val="en-IN"/>
        </w:rPr>
        <w:t>Granger Causality Test</w:t>
      </w:r>
    </w:p>
    <w:p w14:paraId="6324EC63" w14:textId="77777777" w:rsidR="006D007A" w:rsidRPr="00B37141" w:rsidRDefault="004325E4"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In researches involving time series, assessment of causal relationships amongst two or multiple variables, </w:t>
      </w:r>
      <w:r w:rsidR="00A4184C" w:rsidRPr="00B37141">
        <w:rPr>
          <w:rFonts w:ascii="Times New Roman" w:hAnsi="Times New Roman" w:cs="Times New Roman"/>
          <w:sz w:val="24"/>
          <w:szCs w:val="24"/>
          <w:lang w:val="en-IN"/>
        </w:rPr>
        <w:fldChar w:fldCharType="begin" w:fldLock="1"/>
      </w:r>
      <w:r w:rsidR="00A4184C" w:rsidRPr="00B37141">
        <w:rPr>
          <w:rFonts w:ascii="Times New Roman" w:hAnsi="Times New Roman" w:cs="Times New Roman"/>
          <w:sz w:val="24"/>
          <w:szCs w:val="24"/>
          <w:lang w:val="en-IN"/>
        </w:rPr>
        <w:instrText>ADDIN CSL_CITATION {"citationItems":[{"id":"ITEM-1","itemData":{"DOI":"10.2307/1912791","ISSN":"00129682","author":[{"dropping-particle":"","family":"Granger","given":"C. W. J.","non-dropping-particle":"","parse-names":false,"suffix":""}],"container-title":"Econometrica","id":"ITEM-1","issue":"3","issued":{"date-parts":[["1969","8"]]},"page":"424","title":"Investigating Causal Relations by Econometric Models and Cross-spectral Methods","type":"article-journal","volume":"37"},"uris":["http://www.mendeley.com/documents/?uuid=b5649efc-5d11-43bd-822e-83ebba599332"]}],"mendeley":{"formattedCitation":"(Granger, 1969)","plainTextFormattedCitation":"(Granger, 1969)"},"properties":{"noteIndex":0},"schema":"https://github.com/citation-style-language/schema/raw/master/csl-citation.json"}</w:instrText>
      </w:r>
      <w:r w:rsidR="00A4184C" w:rsidRPr="00B37141">
        <w:rPr>
          <w:rFonts w:ascii="Times New Roman" w:hAnsi="Times New Roman" w:cs="Times New Roman"/>
          <w:sz w:val="24"/>
          <w:szCs w:val="24"/>
          <w:lang w:val="en-IN"/>
        </w:rPr>
        <w:fldChar w:fldCharType="separate"/>
      </w:r>
      <w:r w:rsidR="00A4184C" w:rsidRPr="00B37141">
        <w:rPr>
          <w:rFonts w:ascii="Times New Roman" w:hAnsi="Times New Roman" w:cs="Times New Roman"/>
          <w:noProof/>
          <w:sz w:val="24"/>
          <w:szCs w:val="24"/>
          <w:lang w:val="en-IN"/>
        </w:rPr>
        <w:t>(Granger, 1969)</w:t>
      </w:r>
      <w:r w:rsidR="00A4184C" w:rsidRPr="00B37141">
        <w:rPr>
          <w:rFonts w:ascii="Times New Roman" w:hAnsi="Times New Roman" w:cs="Times New Roman"/>
          <w:sz w:val="24"/>
          <w:szCs w:val="24"/>
          <w:lang w:val="en-IN"/>
        </w:rPr>
        <w:fldChar w:fldCharType="end"/>
      </w:r>
      <w:r w:rsidR="00A4184C" w:rsidRPr="00B37141">
        <w:rPr>
          <w:rFonts w:ascii="Times New Roman" w:hAnsi="Times New Roman" w:cs="Times New Roman"/>
          <w:sz w:val="24"/>
          <w:szCs w:val="24"/>
          <w:lang w:val="en-IN"/>
        </w:rPr>
        <w:t xml:space="preserve"> </w:t>
      </w:r>
      <w:r w:rsidR="004323A2" w:rsidRPr="00B37141">
        <w:rPr>
          <w:rFonts w:ascii="Times New Roman" w:hAnsi="Times New Roman" w:cs="Times New Roman"/>
          <w:sz w:val="24"/>
          <w:szCs w:val="24"/>
          <w:lang w:val="en-IN"/>
        </w:rPr>
        <w:t>Granger Causality is employed, to conclude whether</w:t>
      </w:r>
      <w:r w:rsidR="00DF5D4F" w:rsidRPr="00B37141">
        <w:rPr>
          <w:rFonts w:ascii="Times New Roman" w:hAnsi="Times New Roman" w:cs="Times New Roman"/>
          <w:sz w:val="24"/>
          <w:szCs w:val="24"/>
          <w:lang w:val="en-IN"/>
        </w:rPr>
        <w:t xml:space="preserve"> time series x, predictor variable, Granger cause</w:t>
      </w:r>
      <w:r w:rsidRPr="00B37141">
        <w:rPr>
          <w:rFonts w:ascii="Times New Roman" w:hAnsi="Times New Roman" w:cs="Times New Roman"/>
          <w:sz w:val="24"/>
          <w:szCs w:val="24"/>
          <w:lang w:val="en-IN"/>
        </w:rPr>
        <w:t xml:space="preserve"> time series y</w:t>
      </w:r>
      <w:r w:rsidR="00DF5D4F" w:rsidRPr="00B37141">
        <w:rPr>
          <w:rFonts w:ascii="Times New Roman" w:hAnsi="Times New Roman" w:cs="Times New Roman"/>
          <w:sz w:val="24"/>
          <w:szCs w:val="24"/>
          <w:lang w:val="en-IN"/>
        </w:rPr>
        <w:t>, response variable</w:t>
      </w:r>
      <w:r w:rsidRPr="00B37141">
        <w:rPr>
          <w:rFonts w:ascii="Times New Roman" w:hAnsi="Times New Roman" w:cs="Times New Roman"/>
          <w:sz w:val="24"/>
          <w:szCs w:val="24"/>
          <w:lang w:val="en-IN"/>
        </w:rPr>
        <w:t>.</w:t>
      </w:r>
      <w:r w:rsidR="00613C9F" w:rsidRPr="00B37141">
        <w:rPr>
          <w:rFonts w:ascii="Times New Roman" w:hAnsi="Times New Roman" w:cs="Times New Roman"/>
          <w:sz w:val="24"/>
          <w:szCs w:val="24"/>
          <w:lang w:val="en-IN"/>
        </w:rPr>
        <w:t xml:space="preserve"> The test implies, on the basis of available data, predictive causality of the historical values of predictor variables in conjecturing response variable.</w:t>
      </w:r>
      <w:r w:rsidR="003C02FD" w:rsidRPr="00B37141">
        <w:rPr>
          <w:rFonts w:ascii="Times New Roman" w:hAnsi="Times New Roman" w:cs="Times New Roman"/>
          <w:sz w:val="24"/>
          <w:szCs w:val="24"/>
          <w:lang w:val="en-IN"/>
        </w:rPr>
        <w:t xml:space="preserve"> The test can most likely Granger cause one another as it does not encapsulate direction of causal relationship</w:t>
      </w:r>
      <w:r w:rsidR="00E17391" w:rsidRPr="00B37141">
        <w:rPr>
          <w:rFonts w:ascii="Times New Roman" w:hAnsi="Times New Roman" w:cs="Times New Roman"/>
          <w:sz w:val="24"/>
          <w:szCs w:val="24"/>
          <w:lang w:val="en-IN"/>
        </w:rPr>
        <w:t xml:space="preserve"> among variables</w:t>
      </w:r>
      <w:r w:rsidR="003D047E" w:rsidRPr="00B37141">
        <w:rPr>
          <w:rFonts w:ascii="Times New Roman" w:hAnsi="Times New Roman" w:cs="Times New Roman"/>
          <w:sz w:val="24"/>
          <w:szCs w:val="24"/>
          <w:lang w:val="en-IN"/>
        </w:rPr>
        <w:t>.</w:t>
      </w:r>
    </w:p>
    <w:p w14:paraId="1A8D7C97" w14:textId="77777777" w:rsidR="00EA1ADB" w:rsidRPr="00B37141" w:rsidRDefault="002A676D"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 simple bivariate test equation for Granger Causality from predictor variable, x to response variable, y</w:t>
      </w:r>
      <w:r w:rsidR="009D0FCB" w:rsidRPr="00B37141">
        <w:rPr>
          <w:rFonts w:ascii="Times New Roman" w:hAnsi="Times New Roman" w:cs="Times New Roman"/>
          <w:sz w:val="24"/>
          <w:szCs w:val="24"/>
          <w:lang w:val="en-IN"/>
        </w:rPr>
        <w:t xml:space="preserve"> is broken down as follows:</w:t>
      </w:r>
    </w:p>
    <w:p w14:paraId="40F1728A" w14:textId="77777777" w:rsidR="006D007A" w:rsidRPr="00B37141" w:rsidRDefault="001A46AE" w:rsidP="008C47A2">
      <w:p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y</w:t>
      </w:r>
      <w:r w:rsidR="006D007A" w:rsidRPr="00B37141">
        <w:rPr>
          <w:rFonts w:ascii="Times New Roman" w:hAnsi="Times New Roman" w:cs="Times New Roman"/>
          <w:b/>
          <w:sz w:val="24"/>
          <w:szCs w:val="24"/>
          <w:lang w:val="en-IN"/>
        </w:rPr>
        <w:t>(</w:t>
      </w:r>
      <w:r w:rsidR="00E805A4" w:rsidRPr="00B37141">
        <w:rPr>
          <w:rFonts w:ascii="Times New Roman" w:hAnsi="Times New Roman" w:cs="Times New Roman"/>
          <w:b/>
          <w:sz w:val="24"/>
          <w:szCs w:val="24"/>
          <w:lang w:val="en-IN"/>
        </w:rPr>
        <w:t>t) = a + b</w:t>
      </w:r>
      <w:r w:rsidR="00E805A4" w:rsidRPr="00B37141">
        <w:rPr>
          <w:rFonts w:ascii="Times New Roman" w:hAnsi="Times New Roman" w:cs="Times New Roman"/>
          <w:b/>
          <w:sz w:val="24"/>
          <w:szCs w:val="24"/>
          <w:vertAlign w:val="subscript"/>
          <w:lang w:val="en-IN"/>
        </w:rPr>
        <w:t>1</w:t>
      </w:r>
      <w:r w:rsidR="00E805A4" w:rsidRPr="00B37141">
        <w:rPr>
          <w:rFonts w:ascii="Times New Roman" w:hAnsi="Times New Roman" w:cs="Times New Roman"/>
          <w:b/>
          <w:sz w:val="24"/>
          <w:szCs w:val="24"/>
          <w:lang w:val="en-IN"/>
        </w:rPr>
        <w:t xml:space="preserve"> * y(t-1) + b</w:t>
      </w:r>
      <w:r w:rsidR="00E805A4"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xml:space="preserve"> * y(t-2) + </w:t>
      </w:r>
      <w:r w:rsidR="00E805A4" w:rsidRPr="00B37141">
        <w:rPr>
          <w:rFonts w:ascii="Times New Roman" w:hAnsi="Times New Roman" w:cs="Times New Roman"/>
          <w:b/>
          <w:sz w:val="24"/>
          <w:szCs w:val="24"/>
          <w:lang w:val="en-IN"/>
        </w:rPr>
        <w:t>b</w:t>
      </w:r>
      <w:r w:rsidR="00E805A4" w:rsidRPr="00B37141">
        <w:rPr>
          <w:rFonts w:ascii="Times New Roman" w:hAnsi="Times New Roman" w:cs="Times New Roman"/>
          <w:b/>
          <w:sz w:val="24"/>
          <w:szCs w:val="24"/>
          <w:vertAlign w:val="subscript"/>
          <w:lang w:val="en-IN"/>
        </w:rPr>
        <w:t>3</w:t>
      </w:r>
      <w:r w:rsidRPr="00B37141">
        <w:rPr>
          <w:rFonts w:ascii="Times New Roman" w:hAnsi="Times New Roman" w:cs="Times New Roman"/>
          <w:b/>
          <w:sz w:val="24"/>
          <w:szCs w:val="24"/>
          <w:lang w:val="en-IN"/>
        </w:rPr>
        <w:t>*y(t-3)</w:t>
      </w:r>
      <w:r w:rsidR="00F66744" w:rsidRPr="00B37141">
        <w:rPr>
          <w:rFonts w:ascii="Times New Roman" w:hAnsi="Times New Roman" w:cs="Times New Roman"/>
          <w:b/>
          <w:sz w:val="24"/>
          <w:szCs w:val="24"/>
          <w:lang w:val="en-IN"/>
        </w:rPr>
        <w:t xml:space="preserve"> +</w:t>
      </w:r>
      <w:r w:rsidR="00E805A4" w:rsidRPr="00B37141">
        <w:rPr>
          <w:rFonts w:ascii="Times New Roman" w:hAnsi="Times New Roman" w:cs="Times New Roman"/>
          <w:b/>
          <w:sz w:val="24"/>
          <w:szCs w:val="24"/>
          <w:lang w:val="en-IN"/>
        </w:rPr>
        <w:t>... + b</w:t>
      </w:r>
      <w:r w:rsidR="00E805A4" w:rsidRPr="00B37141">
        <w:rPr>
          <w:rFonts w:ascii="Times New Roman" w:hAnsi="Times New Roman" w:cs="Times New Roman"/>
          <w:b/>
          <w:sz w:val="24"/>
          <w:szCs w:val="24"/>
          <w:vertAlign w:val="subscript"/>
          <w:lang w:val="en-IN"/>
        </w:rPr>
        <w:t>n</w:t>
      </w:r>
      <w:r w:rsidR="00E805A4" w:rsidRPr="00B37141">
        <w:rPr>
          <w:rFonts w:ascii="Times New Roman" w:hAnsi="Times New Roman" w:cs="Times New Roman"/>
          <w:b/>
          <w:sz w:val="24"/>
          <w:szCs w:val="24"/>
          <w:lang w:val="en-IN"/>
        </w:rPr>
        <w:t xml:space="preserve"> * y(t-n) + c</w:t>
      </w:r>
      <w:r w:rsidR="00E805A4" w:rsidRPr="00B37141">
        <w:rPr>
          <w:rFonts w:ascii="Times New Roman" w:hAnsi="Times New Roman" w:cs="Times New Roman"/>
          <w:b/>
          <w:sz w:val="24"/>
          <w:szCs w:val="24"/>
          <w:vertAlign w:val="subscript"/>
          <w:lang w:val="en-IN"/>
        </w:rPr>
        <w:t>1</w:t>
      </w:r>
      <w:r w:rsidR="00E805A4" w:rsidRPr="00B37141">
        <w:rPr>
          <w:rFonts w:ascii="Times New Roman" w:hAnsi="Times New Roman" w:cs="Times New Roman"/>
          <w:b/>
          <w:sz w:val="24"/>
          <w:szCs w:val="24"/>
          <w:lang w:val="en-IN"/>
        </w:rPr>
        <w:t xml:space="preserve"> * x(t-1) + c</w:t>
      </w:r>
      <w:r w:rsidR="00E805A4"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xml:space="preserve"> * x(t-2) + </w:t>
      </w:r>
      <w:r w:rsidR="00E805A4" w:rsidRPr="00B37141">
        <w:rPr>
          <w:rFonts w:ascii="Times New Roman" w:hAnsi="Times New Roman" w:cs="Times New Roman"/>
          <w:b/>
          <w:sz w:val="24"/>
          <w:szCs w:val="24"/>
          <w:lang w:val="en-IN"/>
        </w:rPr>
        <w:t>c</w:t>
      </w:r>
      <w:r w:rsidR="00E805A4" w:rsidRPr="00B37141">
        <w:rPr>
          <w:rFonts w:ascii="Times New Roman" w:hAnsi="Times New Roman" w:cs="Times New Roman"/>
          <w:b/>
          <w:sz w:val="24"/>
          <w:szCs w:val="24"/>
          <w:vertAlign w:val="subscript"/>
          <w:lang w:val="en-IN"/>
        </w:rPr>
        <w:t>3</w:t>
      </w:r>
      <w:r w:rsidR="00F66744" w:rsidRPr="00B37141">
        <w:rPr>
          <w:rFonts w:ascii="Times New Roman" w:hAnsi="Times New Roman" w:cs="Times New Roman"/>
          <w:b/>
          <w:sz w:val="24"/>
          <w:szCs w:val="24"/>
          <w:lang w:val="en-IN"/>
        </w:rPr>
        <w:t>*x(t-3)</w:t>
      </w:r>
      <w:r w:rsidR="00E805A4" w:rsidRPr="00B37141">
        <w:rPr>
          <w:rFonts w:ascii="Times New Roman" w:hAnsi="Times New Roman" w:cs="Times New Roman"/>
          <w:b/>
          <w:sz w:val="24"/>
          <w:szCs w:val="24"/>
          <w:lang w:val="en-IN"/>
        </w:rPr>
        <w:t>... + c</w:t>
      </w:r>
      <w:r w:rsidR="00E805A4" w:rsidRPr="00B37141">
        <w:rPr>
          <w:rFonts w:ascii="Times New Roman" w:hAnsi="Times New Roman" w:cs="Times New Roman"/>
          <w:b/>
          <w:sz w:val="24"/>
          <w:szCs w:val="24"/>
          <w:vertAlign w:val="subscript"/>
          <w:lang w:val="en-IN"/>
        </w:rPr>
        <w:t>n</w:t>
      </w:r>
      <w:r w:rsidRPr="00B37141">
        <w:rPr>
          <w:rFonts w:ascii="Times New Roman" w:hAnsi="Times New Roman" w:cs="Times New Roman"/>
          <w:b/>
          <w:sz w:val="24"/>
          <w:szCs w:val="24"/>
          <w:lang w:val="en-IN"/>
        </w:rPr>
        <w:t xml:space="preserve"> * x</w:t>
      </w:r>
      <w:r w:rsidR="006D007A" w:rsidRPr="00B37141">
        <w:rPr>
          <w:rFonts w:ascii="Times New Roman" w:hAnsi="Times New Roman" w:cs="Times New Roman"/>
          <w:b/>
          <w:sz w:val="24"/>
          <w:szCs w:val="24"/>
          <w:lang w:val="en-IN"/>
        </w:rPr>
        <w:t>(t-n) + ε</w:t>
      </w:r>
      <w:r w:rsidR="00A56D60" w:rsidRPr="00B37141">
        <w:rPr>
          <w:rFonts w:ascii="Times New Roman" w:hAnsi="Times New Roman" w:cs="Times New Roman"/>
          <w:b/>
          <w:sz w:val="24"/>
          <w:szCs w:val="24"/>
          <w:lang w:val="en-IN"/>
        </w:rPr>
        <w:t>(t)</w:t>
      </w:r>
      <w:r w:rsidR="00363C79" w:rsidRPr="00B37141">
        <w:rPr>
          <w:rFonts w:ascii="Times New Roman" w:hAnsi="Times New Roman" w:cs="Times New Roman"/>
          <w:b/>
          <w:sz w:val="24"/>
          <w:szCs w:val="24"/>
          <w:lang w:val="en-IN"/>
        </w:rPr>
        <w:t xml:space="preserve">                                                  </w:t>
      </w:r>
      <w:r w:rsidR="00E57150" w:rsidRPr="00B37141">
        <w:rPr>
          <w:rFonts w:ascii="Times New Roman" w:hAnsi="Times New Roman" w:cs="Times New Roman"/>
          <w:b/>
          <w:sz w:val="24"/>
          <w:szCs w:val="24"/>
          <w:lang w:val="en-IN"/>
        </w:rPr>
        <w:t xml:space="preserve">                                  </w:t>
      </w:r>
      <w:r w:rsidR="00435476" w:rsidRPr="00B37141">
        <w:rPr>
          <w:rFonts w:ascii="Times New Roman" w:hAnsi="Times New Roman" w:cs="Times New Roman"/>
          <w:b/>
          <w:sz w:val="24"/>
          <w:szCs w:val="24"/>
          <w:lang w:val="en-IN"/>
        </w:rPr>
        <w:t xml:space="preserve">            </w:t>
      </w:r>
      <w:r w:rsidR="00363C79" w:rsidRPr="00B37141">
        <w:rPr>
          <w:rFonts w:ascii="Times New Roman" w:hAnsi="Times New Roman" w:cs="Times New Roman"/>
          <w:b/>
          <w:sz w:val="24"/>
          <w:szCs w:val="24"/>
          <w:lang w:val="en-IN"/>
        </w:rPr>
        <w:t>eq</w:t>
      </w:r>
      <w:r w:rsidR="00363C79" w:rsidRPr="00B37141">
        <w:rPr>
          <w:rFonts w:ascii="Times New Roman" w:hAnsi="Times New Roman" w:cs="Times New Roman"/>
          <w:b/>
          <w:sz w:val="24"/>
          <w:szCs w:val="24"/>
          <w:vertAlign w:val="superscript"/>
          <w:lang w:val="en-IN"/>
        </w:rPr>
        <w:t>2</w:t>
      </w:r>
    </w:p>
    <w:p w14:paraId="09C3EF21" w14:textId="77777777" w:rsidR="006D007A" w:rsidRPr="00B37141" w:rsidRDefault="006B3911"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Where:</w:t>
      </w:r>
    </w:p>
    <w:p w14:paraId="3CB9740B" w14:textId="77777777" w:rsidR="006D007A" w:rsidRPr="00B37141" w:rsidRDefault="006B3911"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y(t)</w:t>
      </w:r>
      <w:r w:rsidRPr="00B37141">
        <w:rPr>
          <w:rFonts w:ascii="Times New Roman" w:hAnsi="Times New Roman" w:cs="Times New Roman"/>
          <w:sz w:val="24"/>
          <w:szCs w:val="24"/>
          <w:lang w:val="en-IN"/>
        </w:rPr>
        <w:t xml:space="preserve"> denotes response variable y at t time.</w:t>
      </w:r>
    </w:p>
    <w:p w14:paraId="31A5A689" w14:textId="77777777" w:rsidR="006D007A" w:rsidRPr="00B37141" w:rsidRDefault="006B3911"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a,</w:t>
      </w:r>
      <w:r w:rsidR="00D178CE" w:rsidRPr="00B37141">
        <w:rPr>
          <w:rFonts w:ascii="Times New Roman" w:hAnsi="Times New Roman" w:cs="Times New Roman"/>
          <w:b/>
          <w:sz w:val="24"/>
          <w:szCs w:val="24"/>
          <w:lang w:val="en-IN"/>
        </w:rPr>
        <w:t xml:space="preserve"> b</w:t>
      </w:r>
      <w:r w:rsidR="00D178CE" w:rsidRPr="00B37141">
        <w:rPr>
          <w:rFonts w:ascii="Times New Roman" w:hAnsi="Times New Roman" w:cs="Times New Roman"/>
          <w:b/>
          <w:sz w:val="24"/>
          <w:szCs w:val="24"/>
          <w:vertAlign w:val="subscript"/>
          <w:lang w:val="en-IN"/>
        </w:rPr>
        <w:t>1</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2</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3</w:t>
      </w:r>
      <w:r w:rsidRPr="00B37141">
        <w:rPr>
          <w:rFonts w:ascii="Times New Roman" w:hAnsi="Times New Roman" w:cs="Times New Roman"/>
          <w:b/>
          <w:sz w:val="24"/>
          <w:szCs w:val="24"/>
          <w:lang w:val="en-IN"/>
        </w:rPr>
        <w:t>, …</w:t>
      </w:r>
      <w:r w:rsidR="00D178CE" w:rsidRPr="00B37141">
        <w:rPr>
          <w:rFonts w:ascii="Times New Roman" w:hAnsi="Times New Roman" w:cs="Times New Roman"/>
          <w:b/>
          <w:sz w:val="24"/>
          <w:szCs w:val="24"/>
          <w:lang w:val="en-IN"/>
        </w:rPr>
        <w:t>., b</w:t>
      </w:r>
      <w:r w:rsidR="00D178CE" w:rsidRPr="00B37141">
        <w:rPr>
          <w:rFonts w:ascii="Times New Roman" w:hAnsi="Times New Roman" w:cs="Times New Roman"/>
          <w:b/>
          <w:sz w:val="24"/>
          <w:szCs w:val="24"/>
          <w:vertAlign w:val="subscript"/>
          <w:lang w:val="en-IN"/>
        </w:rPr>
        <w:t>n</w:t>
      </w:r>
      <w:r w:rsidRPr="00B37141">
        <w:rPr>
          <w:rFonts w:ascii="Times New Roman" w:hAnsi="Times New Roman" w:cs="Times New Roman"/>
          <w:sz w:val="24"/>
          <w:szCs w:val="24"/>
          <w:lang w:val="en-IN"/>
        </w:rPr>
        <w:t xml:space="preserve"> denote estimated coefficients from available data.</w:t>
      </w:r>
    </w:p>
    <w:p w14:paraId="3AF295C2" w14:textId="77777777" w:rsidR="009F0518" w:rsidRPr="00B37141" w:rsidRDefault="00D178CE"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c</w:t>
      </w:r>
      <w:r w:rsidRPr="00B37141">
        <w:rPr>
          <w:rFonts w:ascii="Times New Roman" w:hAnsi="Times New Roman" w:cs="Times New Roman"/>
          <w:b/>
          <w:sz w:val="24"/>
          <w:szCs w:val="24"/>
          <w:vertAlign w:val="subscript"/>
          <w:lang w:val="en-IN"/>
        </w:rPr>
        <w:t>1</w:t>
      </w:r>
      <w:r w:rsidRPr="00B37141">
        <w:rPr>
          <w:rFonts w:ascii="Times New Roman" w:hAnsi="Times New Roman" w:cs="Times New Roman"/>
          <w:b/>
          <w:sz w:val="24"/>
          <w:szCs w:val="24"/>
          <w:lang w:val="en-IN"/>
        </w:rPr>
        <w:t>, c</w:t>
      </w:r>
      <w:r w:rsidRPr="00B37141">
        <w:rPr>
          <w:rFonts w:ascii="Times New Roman" w:hAnsi="Times New Roman" w:cs="Times New Roman"/>
          <w:b/>
          <w:sz w:val="24"/>
          <w:szCs w:val="24"/>
          <w:vertAlign w:val="subscript"/>
          <w:lang w:val="en-IN"/>
        </w:rPr>
        <w:t>2</w:t>
      </w:r>
      <w:r w:rsidRPr="00B37141">
        <w:rPr>
          <w:rFonts w:ascii="Times New Roman" w:hAnsi="Times New Roman" w:cs="Times New Roman"/>
          <w:b/>
          <w:sz w:val="24"/>
          <w:szCs w:val="24"/>
          <w:lang w:val="en-IN"/>
        </w:rPr>
        <w:t>, c</w:t>
      </w:r>
      <w:r w:rsidRPr="00B37141">
        <w:rPr>
          <w:rFonts w:ascii="Times New Roman" w:hAnsi="Times New Roman" w:cs="Times New Roman"/>
          <w:b/>
          <w:sz w:val="24"/>
          <w:szCs w:val="24"/>
          <w:vertAlign w:val="subscript"/>
          <w:lang w:val="en-IN"/>
        </w:rPr>
        <w:t>3</w:t>
      </w:r>
      <w:r w:rsidR="00E805A4" w:rsidRPr="00B37141">
        <w:rPr>
          <w:rFonts w:ascii="Times New Roman" w:hAnsi="Times New Roman" w:cs="Times New Roman"/>
          <w:b/>
          <w:sz w:val="24"/>
          <w:szCs w:val="24"/>
          <w:lang w:val="en-IN"/>
        </w:rPr>
        <w:t>, ….</w:t>
      </w:r>
      <w:r w:rsidRPr="00B37141">
        <w:rPr>
          <w:rFonts w:ascii="Times New Roman" w:hAnsi="Times New Roman" w:cs="Times New Roman"/>
          <w:b/>
          <w:sz w:val="24"/>
          <w:szCs w:val="24"/>
          <w:lang w:val="en-IN"/>
        </w:rPr>
        <w:t>, c</w:t>
      </w:r>
      <w:r w:rsidRPr="00B37141">
        <w:rPr>
          <w:rFonts w:ascii="Times New Roman" w:hAnsi="Times New Roman" w:cs="Times New Roman"/>
          <w:b/>
          <w:sz w:val="24"/>
          <w:szCs w:val="24"/>
          <w:vertAlign w:val="subscript"/>
          <w:lang w:val="en-IN"/>
        </w:rPr>
        <w:t>n</w:t>
      </w:r>
      <w:r w:rsidR="009F0518" w:rsidRPr="00B37141">
        <w:rPr>
          <w:rFonts w:ascii="Times New Roman" w:hAnsi="Times New Roman" w:cs="Times New Roman"/>
          <w:sz w:val="24"/>
          <w:szCs w:val="24"/>
          <w:lang w:val="en-IN"/>
        </w:rPr>
        <w:t xml:space="preserve"> denote lagged value coefficients for predictor variable </w:t>
      </w:r>
      <w:r w:rsidR="009F0518" w:rsidRPr="00B37141">
        <w:rPr>
          <w:rFonts w:ascii="Times New Roman" w:hAnsi="Times New Roman" w:cs="Times New Roman"/>
          <w:b/>
          <w:sz w:val="24"/>
          <w:szCs w:val="24"/>
          <w:lang w:val="en-IN"/>
        </w:rPr>
        <w:t>x</w:t>
      </w:r>
      <w:r w:rsidR="009F0518" w:rsidRPr="00B37141">
        <w:rPr>
          <w:rFonts w:ascii="Times New Roman" w:hAnsi="Times New Roman" w:cs="Times New Roman"/>
          <w:sz w:val="24"/>
          <w:szCs w:val="24"/>
          <w:lang w:val="en-IN"/>
        </w:rPr>
        <w:t>.</w:t>
      </w:r>
    </w:p>
    <w:p w14:paraId="076811F7" w14:textId="77777777" w:rsidR="006D007A" w:rsidRPr="00B37141" w:rsidRDefault="009F0518"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x(t-1), x(t-2), x(t-3), …., x(t-n)</w:t>
      </w:r>
      <w:r w:rsidRPr="00B37141">
        <w:rPr>
          <w:rFonts w:ascii="Times New Roman" w:hAnsi="Times New Roman" w:cs="Times New Roman"/>
          <w:sz w:val="24"/>
          <w:szCs w:val="24"/>
          <w:lang w:val="en-IN"/>
        </w:rPr>
        <w:t xml:space="preserve"> denote predictor variable </w:t>
      </w:r>
      <w:r w:rsidRPr="00B37141">
        <w:rPr>
          <w:rFonts w:ascii="Times New Roman" w:hAnsi="Times New Roman" w:cs="Times New Roman"/>
          <w:b/>
          <w:sz w:val="24"/>
          <w:szCs w:val="24"/>
          <w:lang w:val="en-IN"/>
        </w:rPr>
        <w:t>x</w:t>
      </w:r>
      <w:r w:rsidRPr="00B37141">
        <w:rPr>
          <w:rFonts w:ascii="Times New Roman" w:hAnsi="Times New Roman" w:cs="Times New Roman"/>
          <w:sz w:val="24"/>
          <w:szCs w:val="24"/>
          <w:lang w:val="en-IN"/>
        </w:rPr>
        <w:t xml:space="preserve"> lag values.</w:t>
      </w:r>
    </w:p>
    <w:p w14:paraId="3E85E614" w14:textId="77777777" w:rsidR="006D007A" w:rsidRPr="00B37141" w:rsidRDefault="006D007A" w:rsidP="008C47A2">
      <w:pPr>
        <w:pStyle w:val="ListParagraph"/>
        <w:numPr>
          <w:ilvl w:val="0"/>
          <w:numId w:val="3"/>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lastRenderedPageBreak/>
        <w:t>ε(t)</w:t>
      </w:r>
      <w:r w:rsidRPr="00B37141">
        <w:rPr>
          <w:rFonts w:ascii="Times New Roman" w:hAnsi="Times New Roman" w:cs="Times New Roman"/>
          <w:sz w:val="24"/>
          <w:szCs w:val="24"/>
          <w:lang w:val="en-IN"/>
        </w:rPr>
        <w:t xml:space="preserve"> </w:t>
      </w:r>
      <w:r w:rsidR="006A06F0" w:rsidRPr="00B37141">
        <w:rPr>
          <w:rFonts w:ascii="Times New Roman" w:hAnsi="Times New Roman" w:cs="Times New Roman"/>
          <w:sz w:val="24"/>
          <w:szCs w:val="24"/>
          <w:lang w:val="en-IN"/>
        </w:rPr>
        <w:t>denotes</w:t>
      </w:r>
      <w:r w:rsidRPr="00B37141">
        <w:rPr>
          <w:rFonts w:ascii="Times New Roman" w:hAnsi="Times New Roman" w:cs="Times New Roman"/>
          <w:sz w:val="24"/>
          <w:szCs w:val="24"/>
          <w:lang w:val="en-IN"/>
        </w:rPr>
        <w:t xml:space="preserve"> the error term.</w:t>
      </w:r>
    </w:p>
    <w:p w14:paraId="31D873B2" w14:textId="77777777" w:rsidR="00E91C61" w:rsidRPr="00B37141" w:rsidRDefault="003C080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Through the test, significance of lag values of predictor variable x in forecasting response variable y is assessed. </w:t>
      </w:r>
      <w:r w:rsidR="000F107A" w:rsidRPr="00B37141">
        <w:rPr>
          <w:rFonts w:ascii="Times New Roman" w:hAnsi="Times New Roman" w:cs="Times New Roman"/>
          <w:sz w:val="24"/>
          <w:szCs w:val="24"/>
          <w:lang w:val="en-IN"/>
        </w:rPr>
        <w:t xml:space="preserve">Hypothesis </w:t>
      </w:r>
      <w:r w:rsidR="008709A6" w:rsidRPr="00B37141">
        <w:rPr>
          <w:rFonts w:ascii="Times New Roman" w:hAnsi="Times New Roman" w:cs="Times New Roman"/>
          <w:sz w:val="24"/>
          <w:szCs w:val="24"/>
          <w:lang w:val="en-IN"/>
        </w:rPr>
        <w:t xml:space="preserve">stated in mathematical form is </w:t>
      </w:r>
      <w:r w:rsidR="000F107A" w:rsidRPr="00B37141">
        <w:rPr>
          <w:rFonts w:ascii="Times New Roman" w:hAnsi="Times New Roman" w:cs="Times New Roman"/>
          <w:sz w:val="24"/>
          <w:szCs w:val="24"/>
          <w:lang w:val="en-IN"/>
        </w:rPr>
        <w:t>as follows:</w:t>
      </w:r>
    </w:p>
    <w:p w14:paraId="57DB32C1" w14:textId="77777777" w:rsidR="000F107A" w:rsidRPr="00B37141" w:rsidRDefault="000F107A"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Null hypothesis H</w:t>
      </w:r>
      <w:r w:rsidRPr="00B37141">
        <w:rPr>
          <w:rFonts w:ascii="Times New Roman" w:hAnsi="Times New Roman" w:cs="Times New Roman"/>
          <w:sz w:val="24"/>
          <w:szCs w:val="24"/>
          <w:vertAlign w:val="subscript"/>
          <w:lang w:val="en-IN"/>
        </w:rPr>
        <w:t>0</w:t>
      </w:r>
      <w:r w:rsidRPr="00B37141">
        <w:rPr>
          <w:rFonts w:ascii="Times New Roman" w:hAnsi="Times New Roman" w:cs="Times New Roman"/>
          <w:sz w:val="24"/>
          <w:szCs w:val="24"/>
          <w:lang w:val="en-IN"/>
        </w:rPr>
        <w:t>: c</w:t>
      </w:r>
      <w:r w:rsidRPr="00B37141">
        <w:rPr>
          <w:rFonts w:ascii="Times New Roman" w:hAnsi="Times New Roman" w:cs="Times New Roman"/>
          <w:sz w:val="24"/>
          <w:szCs w:val="24"/>
          <w:vertAlign w:val="subscript"/>
          <w:lang w:val="en-IN"/>
        </w:rPr>
        <w:t>1</w:t>
      </w:r>
      <w:r w:rsidRPr="00B37141">
        <w:rPr>
          <w:rFonts w:ascii="Times New Roman" w:hAnsi="Times New Roman" w:cs="Times New Roman"/>
          <w:sz w:val="24"/>
          <w:szCs w:val="24"/>
          <w:lang w:val="en-IN"/>
        </w:rPr>
        <w:t xml:space="preserve"> = c</w:t>
      </w:r>
      <w:r w:rsidRPr="00B37141">
        <w:rPr>
          <w:rFonts w:ascii="Times New Roman" w:hAnsi="Times New Roman" w:cs="Times New Roman"/>
          <w:sz w:val="24"/>
          <w:szCs w:val="24"/>
          <w:vertAlign w:val="subscript"/>
          <w:lang w:val="en-IN"/>
        </w:rPr>
        <w:t>2</w:t>
      </w:r>
      <w:r w:rsidRPr="00B37141">
        <w:rPr>
          <w:rFonts w:ascii="Times New Roman" w:hAnsi="Times New Roman" w:cs="Times New Roman"/>
          <w:sz w:val="24"/>
          <w:szCs w:val="24"/>
          <w:lang w:val="en-IN"/>
        </w:rPr>
        <w:t xml:space="preserve"> = c</w:t>
      </w:r>
      <w:r w:rsidRPr="00B37141">
        <w:rPr>
          <w:rFonts w:ascii="Times New Roman" w:hAnsi="Times New Roman" w:cs="Times New Roman"/>
          <w:sz w:val="24"/>
          <w:szCs w:val="24"/>
          <w:vertAlign w:val="subscript"/>
          <w:lang w:val="en-IN"/>
        </w:rPr>
        <w:t>3</w:t>
      </w:r>
      <w:r w:rsidRPr="00B37141">
        <w:rPr>
          <w:rFonts w:ascii="Times New Roman" w:hAnsi="Times New Roman" w:cs="Times New Roman"/>
          <w:sz w:val="24"/>
          <w:szCs w:val="24"/>
          <w:lang w:val="en-IN"/>
        </w:rPr>
        <w:t xml:space="preserve"> = …. = c</w:t>
      </w:r>
      <w:r w:rsidRPr="00B37141">
        <w:rPr>
          <w:rFonts w:ascii="Times New Roman" w:hAnsi="Times New Roman" w:cs="Times New Roman"/>
          <w:sz w:val="24"/>
          <w:szCs w:val="24"/>
          <w:vertAlign w:val="subscript"/>
          <w:lang w:val="en-IN"/>
        </w:rPr>
        <w:t>n</w:t>
      </w:r>
      <w:r w:rsidRPr="00B37141">
        <w:rPr>
          <w:rFonts w:ascii="Times New Roman" w:hAnsi="Times New Roman" w:cs="Times New Roman"/>
          <w:sz w:val="24"/>
          <w:szCs w:val="24"/>
          <w:lang w:val="en-IN"/>
        </w:rPr>
        <w:t xml:space="preserve"> = 0</w:t>
      </w:r>
      <w:r w:rsidR="006E27E4" w:rsidRPr="00B37141">
        <w:rPr>
          <w:rFonts w:ascii="Times New Roman" w:hAnsi="Times New Roman" w:cs="Times New Roman"/>
          <w:sz w:val="24"/>
          <w:szCs w:val="24"/>
          <w:lang w:val="en-IN"/>
        </w:rPr>
        <w:t>; x does not granger cause y.</w:t>
      </w:r>
    </w:p>
    <w:p w14:paraId="0F36EDB5" w14:textId="77777777" w:rsidR="0002129F" w:rsidRPr="00B37141" w:rsidRDefault="006E27E4"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Alternate hypothesis H</w:t>
      </w:r>
      <w:r w:rsidRPr="00B37141">
        <w:rPr>
          <w:rFonts w:ascii="Times New Roman" w:hAnsi="Times New Roman" w:cs="Times New Roman"/>
          <w:sz w:val="24"/>
          <w:szCs w:val="24"/>
          <w:vertAlign w:val="subscript"/>
          <w:lang w:val="en-IN"/>
        </w:rPr>
        <w:t>1</w:t>
      </w:r>
      <w:r w:rsidRPr="00B37141">
        <w:rPr>
          <w:rFonts w:ascii="Times New Roman" w:hAnsi="Times New Roman" w:cs="Times New Roman"/>
          <w:sz w:val="24"/>
          <w:szCs w:val="24"/>
          <w:lang w:val="en-IN"/>
        </w:rPr>
        <w:t>: At least one or more c</w:t>
      </w:r>
      <w:r w:rsidRPr="00B37141">
        <w:rPr>
          <w:rFonts w:ascii="Times New Roman" w:hAnsi="Times New Roman" w:cs="Times New Roman"/>
          <w:sz w:val="24"/>
          <w:szCs w:val="24"/>
          <w:vertAlign w:val="subscript"/>
          <w:lang w:val="en-IN"/>
        </w:rPr>
        <w:t>i</w:t>
      </w:r>
      <w:r w:rsidRPr="00B37141">
        <w:rPr>
          <w:rFonts w:ascii="Times New Roman" w:hAnsi="Times New Roman" w:cs="Times New Roman"/>
          <w:sz w:val="24"/>
          <w:szCs w:val="24"/>
          <w:lang w:val="en-IN"/>
        </w:rPr>
        <w:t xml:space="preserve"> ≠ 0</w:t>
      </w:r>
      <w:r w:rsidR="003638AE" w:rsidRPr="00B37141">
        <w:rPr>
          <w:rFonts w:ascii="Times New Roman" w:hAnsi="Times New Roman" w:cs="Times New Roman"/>
          <w:sz w:val="24"/>
          <w:szCs w:val="24"/>
          <w:lang w:val="en-IN"/>
        </w:rPr>
        <w:t>, given i = 1, 2, 3, …., n; x granger cause y.</w:t>
      </w:r>
    </w:p>
    <w:p w14:paraId="4949F931" w14:textId="77777777" w:rsidR="009E6D14" w:rsidRPr="00B37141" w:rsidRDefault="007B5187" w:rsidP="008C47A2">
      <w:pPr>
        <w:pStyle w:val="ListParagraph"/>
        <w:numPr>
          <w:ilvl w:val="1"/>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 </w:t>
      </w:r>
      <w:r w:rsidR="00BC3010" w:rsidRPr="00B37141">
        <w:rPr>
          <w:rFonts w:ascii="Times New Roman" w:hAnsi="Times New Roman" w:cs="Times New Roman"/>
          <w:b/>
          <w:sz w:val="24"/>
          <w:szCs w:val="24"/>
          <w:lang w:val="en-IN"/>
        </w:rPr>
        <w:t>Vector Auto-regression (VAR) Model</w:t>
      </w:r>
    </w:p>
    <w:p w14:paraId="35E9AEBC" w14:textId="77777777" w:rsidR="00EE3159" w:rsidRPr="00B37141" w:rsidRDefault="00BC3010"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 xml:space="preserve">VAR model are the statistical models used to analyse </w:t>
      </w:r>
      <w:r w:rsidR="00290BDB" w:rsidRPr="00B37141">
        <w:rPr>
          <w:rFonts w:ascii="Times New Roman" w:hAnsi="Times New Roman" w:cs="Times New Roman"/>
          <w:sz w:val="24"/>
          <w:szCs w:val="24"/>
          <w:lang w:val="en-IN"/>
        </w:rPr>
        <w:t>time serie</w:t>
      </w:r>
      <w:r w:rsidR="00B14DEB" w:rsidRPr="00B37141">
        <w:rPr>
          <w:rFonts w:ascii="Times New Roman" w:hAnsi="Times New Roman" w:cs="Times New Roman"/>
          <w:sz w:val="24"/>
          <w:szCs w:val="24"/>
          <w:lang w:val="en-IN"/>
        </w:rPr>
        <w:t>s that are interconnected and</w:t>
      </w:r>
      <w:r w:rsidR="00290BDB" w:rsidRPr="00B37141">
        <w:rPr>
          <w:rFonts w:ascii="Times New Roman" w:hAnsi="Times New Roman" w:cs="Times New Roman"/>
          <w:sz w:val="24"/>
          <w:szCs w:val="24"/>
          <w:lang w:val="en-IN"/>
        </w:rPr>
        <w:t xml:space="preserve"> attem</w:t>
      </w:r>
      <w:r w:rsidR="00B14DEB" w:rsidRPr="00B37141">
        <w:rPr>
          <w:rFonts w:ascii="Times New Roman" w:hAnsi="Times New Roman" w:cs="Times New Roman"/>
          <w:sz w:val="24"/>
          <w:szCs w:val="24"/>
          <w:lang w:val="en-IN"/>
        </w:rPr>
        <w:t>pts to hypothesise the course of association among these series over a given time frame</w:t>
      </w:r>
      <w:r w:rsidR="007E3643" w:rsidRPr="00B37141">
        <w:rPr>
          <w:rFonts w:ascii="Times New Roman" w:hAnsi="Times New Roman" w:cs="Times New Roman"/>
          <w:sz w:val="24"/>
          <w:szCs w:val="24"/>
          <w:lang w:val="en-IN"/>
        </w:rPr>
        <w:t>, dynamically</w:t>
      </w:r>
      <w:r w:rsidR="00B14DEB" w:rsidRPr="00B37141">
        <w:rPr>
          <w:rFonts w:ascii="Times New Roman" w:hAnsi="Times New Roman" w:cs="Times New Roman"/>
          <w:sz w:val="24"/>
          <w:szCs w:val="24"/>
          <w:lang w:val="en-IN"/>
        </w:rPr>
        <w:t>.</w:t>
      </w:r>
      <w:r w:rsidR="007E3643" w:rsidRPr="00B37141">
        <w:rPr>
          <w:rFonts w:ascii="Times New Roman" w:hAnsi="Times New Roman" w:cs="Times New Roman"/>
          <w:sz w:val="24"/>
          <w:szCs w:val="24"/>
          <w:lang w:val="en-IN"/>
        </w:rPr>
        <w:t xml:space="preserve"> Forecasting through VAR model is </w:t>
      </w:r>
      <w:r w:rsidR="00087501" w:rsidRPr="00B37141">
        <w:rPr>
          <w:rFonts w:ascii="Times New Roman" w:hAnsi="Times New Roman" w:cs="Times New Roman"/>
          <w:sz w:val="24"/>
          <w:szCs w:val="24"/>
          <w:lang w:val="en-IN"/>
        </w:rPr>
        <w:t xml:space="preserve">made by repeatedly calculating each variable value </w:t>
      </w:r>
      <w:r w:rsidR="00A37673" w:rsidRPr="00B37141">
        <w:rPr>
          <w:rFonts w:ascii="Times New Roman" w:hAnsi="Times New Roman" w:cs="Times New Roman"/>
          <w:sz w:val="24"/>
          <w:szCs w:val="24"/>
          <w:lang w:val="en-IN"/>
        </w:rPr>
        <w:t>regressed</w:t>
      </w:r>
      <w:r w:rsidR="00087501" w:rsidRPr="00B37141">
        <w:rPr>
          <w:rFonts w:ascii="Times New Roman" w:hAnsi="Times New Roman" w:cs="Times New Roman"/>
          <w:sz w:val="24"/>
          <w:szCs w:val="24"/>
          <w:lang w:val="en-IN"/>
        </w:rPr>
        <w:t xml:space="preserve"> on </w:t>
      </w:r>
      <w:r w:rsidR="00D117CC" w:rsidRPr="00B37141">
        <w:rPr>
          <w:rFonts w:ascii="Times New Roman" w:hAnsi="Times New Roman" w:cs="Times New Roman"/>
          <w:sz w:val="24"/>
          <w:szCs w:val="24"/>
          <w:lang w:val="en-IN"/>
        </w:rPr>
        <w:t>all past variable values</w:t>
      </w:r>
      <w:r w:rsidR="00962826" w:rsidRPr="00B37141">
        <w:rPr>
          <w:rFonts w:ascii="Times New Roman" w:hAnsi="Times New Roman" w:cs="Times New Roman"/>
          <w:sz w:val="24"/>
          <w:szCs w:val="24"/>
          <w:lang w:val="en-IN"/>
        </w:rPr>
        <w:t xml:space="preserve"> in multiple time series</w:t>
      </w:r>
      <w:r w:rsidR="00D117CC" w:rsidRPr="00B37141">
        <w:rPr>
          <w:rFonts w:ascii="Times New Roman" w:hAnsi="Times New Roman" w:cs="Times New Roman"/>
          <w:sz w:val="24"/>
          <w:szCs w:val="24"/>
          <w:lang w:val="en-IN"/>
        </w:rPr>
        <w:t>.</w:t>
      </w:r>
      <w:r w:rsidR="00962826" w:rsidRPr="00B37141">
        <w:rPr>
          <w:rFonts w:ascii="Times New Roman" w:hAnsi="Times New Roman" w:cs="Times New Roman"/>
          <w:sz w:val="24"/>
          <w:szCs w:val="24"/>
          <w:lang w:val="en-IN"/>
        </w:rPr>
        <w:t xml:space="preserve"> The VAR mathematical equation for p time series for the i</w:t>
      </w:r>
      <w:r w:rsidR="00962826" w:rsidRPr="00B37141">
        <w:rPr>
          <w:rFonts w:ascii="Times New Roman" w:hAnsi="Times New Roman" w:cs="Times New Roman"/>
          <w:sz w:val="24"/>
          <w:szCs w:val="24"/>
          <w:vertAlign w:val="superscript"/>
          <w:lang w:val="en-IN"/>
        </w:rPr>
        <w:t>th</w:t>
      </w:r>
      <w:r w:rsidR="00962826" w:rsidRPr="00B37141">
        <w:rPr>
          <w:rFonts w:ascii="Times New Roman" w:hAnsi="Times New Roman" w:cs="Times New Roman"/>
          <w:sz w:val="24"/>
          <w:szCs w:val="24"/>
          <w:lang w:val="en-IN"/>
        </w:rPr>
        <w:t xml:space="preserve"> variable in the data is generalised as follows</w:t>
      </w:r>
      <w:r w:rsidR="00EE3159" w:rsidRPr="00B37141">
        <w:rPr>
          <w:rFonts w:ascii="Times New Roman" w:hAnsi="Times New Roman" w:cs="Times New Roman"/>
          <w:sz w:val="24"/>
          <w:szCs w:val="24"/>
          <w:lang w:val="en-IN"/>
        </w:rPr>
        <w:t>:</w:t>
      </w:r>
    </w:p>
    <w:p w14:paraId="60E12548" w14:textId="77777777" w:rsidR="00532AB7" w:rsidRPr="00B37141" w:rsidRDefault="00532AB7" w:rsidP="008C47A2">
      <w:p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b/>
          <w:sz w:val="24"/>
          <w:szCs w:val="24"/>
          <w:lang w:val="en-IN"/>
        </w:rPr>
        <w:t>(t)=c</w:t>
      </w:r>
      <w:r w:rsidRPr="00B37141">
        <w:rPr>
          <w:rFonts w:ascii="Times New Roman" w:hAnsi="Times New Roman" w:cs="Times New Roman"/>
          <w:b/>
          <w:sz w:val="24"/>
          <w:szCs w:val="24"/>
          <w:vertAlign w:val="subscript"/>
          <w:lang w:val="en-IN"/>
        </w:rPr>
        <w:t>i</w:t>
      </w:r>
      <w:r w:rsidR="005222B8" w:rsidRPr="00B37141">
        <w:rPr>
          <w:rFonts w:ascii="Times New Roman" w:hAnsi="Times New Roman" w:cs="Times New Roman"/>
          <w:b/>
          <w:sz w:val="24"/>
          <w:szCs w:val="24"/>
          <w:lang w:val="en-IN"/>
        </w:rPr>
        <w:t>+</w:t>
      </w:r>
      <w:r w:rsidRPr="00B37141">
        <w:rPr>
          <w:rFonts w:ascii="Times New Roman" w:hAnsi="Times New Roman" w:cs="Times New Roman"/>
          <w:b/>
          <w:sz w:val="24"/>
          <w:szCs w:val="24"/>
        </w:rPr>
        <w:t>Φ</w:t>
      </w:r>
      <w:r w:rsidRPr="00B37141">
        <w:rPr>
          <w:rFonts w:ascii="Times New Roman" w:hAnsi="Times New Roman" w:cs="Times New Roman"/>
          <w:b/>
          <w:sz w:val="24"/>
          <w:szCs w:val="24"/>
          <w:vertAlign w:val="subscript"/>
        </w:rPr>
        <w:t>i,1</w:t>
      </w:r>
      <w:r w:rsidR="005222B8" w:rsidRPr="00B37141">
        <w:rPr>
          <w:rFonts w:ascii="Times New Roman" w:hAnsi="Times New Roman" w:cs="Times New Roman"/>
          <w:b/>
          <w:sz w:val="24"/>
          <w:szCs w:val="24"/>
        </w:rPr>
        <w:t>Y</w:t>
      </w:r>
      <w:r w:rsidRPr="00B37141">
        <w:rPr>
          <w:rFonts w:ascii="Times New Roman" w:hAnsi="Times New Roman" w:cs="Times New Roman"/>
          <w:b/>
          <w:sz w:val="24"/>
          <w:szCs w:val="24"/>
          <w:vertAlign w:val="subscript"/>
        </w:rPr>
        <w:t>i</w:t>
      </w:r>
      <w:r w:rsidRPr="00B37141">
        <w:rPr>
          <w:rFonts w:ascii="Times New Roman" w:hAnsi="Times New Roman" w:cs="Times New Roman"/>
          <w:b/>
          <w:sz w:val="24"/>
          <w:szCs w:val="24"/>
        </w:rPr>
        <w:t>(t-1)</w:t>
      </w:r>
      <w:r w:rsidR="00767B37" w:rsidRPr="00B37141">
        <w:rPr>
          <w:rFonts w:ascii="Times New Roman" w:hAnsi="Times New Roman" w:cs="Times New Roman"/>
          <w:b/>
          <w:sz w:val="24"/>
          <w:szCs w:val="24"/>
        </w:rPr>
        <w:t>+Φ</w:t>
      </w:r>
      <w:r w:rsidR="00767B37" w:rsidRPr="00B37141">
        <w:rPr>
          <w:rFonts w:ascii="Times New Roman" w:hAnsi="Times New Roman" w:cs="Times New Roman"/>
          <w:b/>
          <w:sz w:val="24"/>
          <w:szCs w:val="24"/>
          <w:vertAlign w:val="subscript"/>
        </w:rPr>
        <w:t>i,2</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(t-2)+Φ</w:t>
      </w:r>
      <w:r w:rsidR="00767B37" w:rsidRPr="00B37141">
        <w:rPr>
          <w:rFonts w:ascii="Times New Roman" w:hAnsi="Times New Roman" w:cs="Times New Roman"/>
          <w:b/>
          <w:sz w:val="24"/>
          <w:szCs w:val="24"/>
          <w:vertAlign w:val="subscript"/>
        </w:rPr>
        <w:t>i,3</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(t-3)+…+Φ</w:t>
      </w:r>
      <w:r w:rsidR="00767B37" w:rsidRPr="00B37141">
        <w:rPr>
          <w:rFonts w:ascii="Times New Roman" w:hAnsi="Times New Roman" w:cs="Times New Roman"/>
          <w:b/>
          <w:sz w:val="24"/>
          <w:szCs w:val="24"/>
          <w:vertAlign w:val="subscript"/>
        </w:rPr>
        <w:t>i,p</w:t>
      </w:r>
      <w:r w:rsidR="005222B8" w:rsidRPr="00B37141">
        <w:rPr>
          <w:rFonts w:ascii="Times New Roman" w:hAnsi="Times New Roman" w:cs="Times New Roman"/>
          <w:b/>
          <w:sz w:val="24"/>
          <w:szCs w:val="24"/>
        </w:rPr>
        <w:t>Y</w:t>
      </w:r>
      <w:r w:rsidR="00767B37" w:rsidRPr="00B37141">
        <w:rPr>
          <w:rFonts w:ascii="Times New Roman" w:hAnsi="Times New Roman" w:cs="Times New Roman"/>
          <w:b/>
          <w:sz w:val="24"/>
          <w:szCs w:val="24"/>
          <w:vertAlign w:val="subscript"/>
        </w:rPr>
        <w:t>i</w:t>
      </w:r>
      <w:r w:rsidR="00767B37" w:rsidRPr="00B37141">
        <w:rPr>
          <w:rFonts w:ascii="Times New Roman" w:hAnsi="Times New Roman" w:cs="Times New Roman"/>
          <w:b/>
          <w:sz w:val="24"/>
          <w:szCs w:val="24"/>
        </w:rPr>
        <w:t>(t-p)+</w:t>
      </w:r>
      <w:r w:rsidR="00AE46F7" w:rsidRPr="00B37141">
        <w:rPr>
          <w:rFonts w:ascii="Times New Roman" w:hAnsi="Times New Roman" w:cs="Times New Roman"/>
          <w:b/>
          <w:sz w:val="24"/>
          <w:szCs w:val="24"/>
        </w:rPr>
        <w:t>Σ</w:t>
      </w:r>
      <w:r w:rsidR="00AE46F7" w:rsidRPr="00B37141">
        <w:rPr>
          <w:rFonts w:ascii="Times New Roman" w:hAnsi="Times New Roman" w:cs="Times New Roman"/>
          <w:b/>
          <w:sz w:val="24"/>
          <w:szCs w:val="24"/>
          <w:vertAlign w:val="superscript"/>
        </w:rPr>
        <w:t>n</w:t>
      </w:r>
      <w:r w:rsidR="00E23958" w:rsidRPr="00B37141">
        <w:rPr>
          <w:rFonts w:ascii="Times New Roman" w:hAnsi="Times New Roman" w:cs="Times New Roman"/>
          <w:b/>
          <w:sz w:val="24"/>
          <w:szCs w:val="24"/>
          <w:vertAlign w:val="subscript"/>
        </w:rPr>
        <w:t>j=1</w:t>
      </w:r>
      <w:r w:rsidR="00E23958" w:rsidRPr="00B37141">
        <w:rPr>
          <w:rFonts w:ascii="Times New Roman" w:hAnsi="Times New Roman" w:cs="Times New Roman"/>
          <w:b/>
          <w:sz w:val="24"/>
          <w:szCs w:val="24"/>
        </w:rPr>
        <w:t>Σ</w:t>
      </w:r>
      <w:r w:rsidR="00E23958" w:rsidRPr="00B37141">
        <w:rPr>
          <w:rFonts w:ascii="Times New Roman" w:hAnsi="Times New Roman" w:cs="Times New Roman"/>
          <w:b/>
          <w:sz w:val="24"/>
          <w:szCs w:val="24"/>
          <w:vertAlign w:val="superscript"/>
        </w:rPr>
        <w:t>p</w:t>
      </w:r>
      <w:r w:rsidR="00E23958" w:rsidRPr="00B37141">
        <w:rPr>
          <w:rFonts w:ascii="Times New Roman" w:hAnsi="Times New Roman" w:cs="Times New Roman"/>
          <w:b/>
          <w:sz w:val="24"/>
          <w:szCs w:val="24"/>
          <w:vertAlign w:val="subscript"/>
        </w:rPr>
        <w:t>k=1</w:t>
      </w:r>
      <w:r w:rsidR="001946AD" w:rsidRPr="00B37141">
        <w:rPr>
          <w:rFonts w:ascii="Times New Roman" w:hAnsi="Times New Roman" w:cs="Times New Roman"/>
          <w:b/>
          <w:sz w:val="24"/>
          <w:szCs w:val="24"/>
        </w:rPr>
        <w:t>θ</w:t>
      </w:r>
      <w:r w:rsidR="001946AD" w:rsidRPr="00B37141">
        <w:rPr>
          <w:rFonts w:ascii="Times New Roman" w:hAnsi="Times New Roman" w:cs="Times New Roman"/>
          <w:b/>
          <w:sz w:val="24"/>
          <w:szCs w:val="24"/>
          <w:vertAlign w:val="subscript"/>
        </w:rPr>
        <w:t>i,j,k</w:t>
      </w:r>
      <w:r w:rsidR="005222B8" w:rsidRPr="00B37141">
        <w:rPr>
          <w:rFonts w:ascii="Times New Roman" w:hAnsi="Times New Roman" w:cs="Times New Roman"/>
          <w:b/>
          <w:sz w:val="24"/>
          <w:szCs w:val="24"/>
        </w:rPr>
        <w:t>Y</w:t>
      </w:r>
      <w:r w:rsidR="001946AD" w:rsidRPr="00B37141">
        <w:rPr>
          <w:rFonts w:ascii="Times New Roman" w:hAnsi="Times New Roman" w:cs="Times New Roman"/>
          <w:b/>
          <w:sz w:val="24"/>
          <w:szCs w:val="24"/>
          <w:vertAlign w:val="subscript"/>
        </w:rPr>
        <w:t>j</w:t>
      </w:r>
      <w:r w:rsidR="001946AD" w:rsidRPr="00B37141">
        <w:rPr>
          <w:rFonts w:ascii="Times New Roman" w:hAnsi="Times New Roman" w:cs="Times New Roman"/>
          <w:b/>
          <w:sz w:val="24"/>
          <w:szCs w:val="24"/>
        </w:rPr>
        <w:t>(t-k)+ε</w:t>
      </w:r>
      <w:r w:rsidR="001946AD" w:rsidRPr="00B37141">
        <w:rPr>
          <w:rFonts w:ascii="Times New Roman" w:hAnsi="Times New Roman" w:cs="Times New Roman"/>
          <w:b/>
          <w:sz w:val="24"/>
          <w:szCs w:val="24"/>
          <w:vertAlign w:val="subscript"/>
        </w:rPr>
        <w:t>i</w:t>
      </w:r>
      <w:r w:rsidR="001946AD" w:rsidRPr="00B37141">
        <w:rPr>
          <w:rFonts w:ascii="Times New Roman" w:hAnsi="Times New Roman" w:cs="Times New Roman"/>
          <w:b/>
          <w:sz w:val="24"/>
          <w:szCs w:val="24"/>
        </w:rPr>
        <w:t>(t)</w:t>
      </w:r>
      <w:r w:rsidR="00EA1ADB" w:rsidRPr="00B37141">
        <w:rPr>
          <w:rFonts w:ascii="Times New Roman" w:hAnsi="Times New Roman" w:cs="Times New Roman"/>
          <w:b/>
          <w:sz w:val="24"/>
          <w:szCs w:val="24"/>
        </w:rPr>
        <w:t xml:space="preserve"> </w:t>
      </w:r>
      <w:r w:rsidR="00435476" w:rsidRPr="00B37141">
        <w:rPr>
          <w:rFonts w:ascii="Times New Roman" w:hAnsi="Times New Roman" w:cs="Times New Roman"/>
          <w:b/>
          <w:sz w:val="24"/>
          <w:szCs w:val="24"/>
        </w:rPr>
        <w:t xml:space="preserve">  </w:t>
      </w:r>
      <w:r w:rsidR="00EA1ADB" w:rsidRPr="00B37141">
        <w:rPr>
          <w:rFonts w:ascii="Times New Roman" w:hAnsi="Times New Roman" w:cs="Times New Roman"/>
          <w:b/>
          <w:sz w:val="24"/>
          <w:szCs w:val="24"/>
        </w:rPr>
        <w:t>eq</w:t>
      </w:r>
      <w:r w:rsidR="00EA1ADB" w:rsidRPr="00B37141">
        <w:rPr>
          <w:rFonts w:ascii="Times New Roman" w:hAnsi="Times New Roman" w:cs="Times New Roman"/>
          <w:b/>
          <w:sz w:val="24"/>
          <w:szCs w:val="24"/>
          <w:vertAlign w:val="superscript"/>
        </w:rPr>
        <w:t>3</w:t>
      </w:r>
    </w:p>
    <w:p w14:paraId="386023D5" w14:textId="77777777" w:rsidR="00DE2BFE" w:rsidRPr="00B37141" w:rsidRDefault="00DE2BFE" w:rsidP="008C47A2">
      <w:pPr>
        <w:autoSpaceDE w:val="0"/>
        <w:autoSpaceDN w:val="0"/>
        <w:adjustRightInd w:val="0"/>
        <w:spacing w:before="0" w:beforeAutospacing="0" w:after="0" w:afterAutospacing="0" w:line="360" w:lineRule="auto"/>
        <w:rPr>
          <w:rFonts w:ascii="Times New Roman" w:hAnsi="Times New Roman" w:cs="Times New Roman"/>
          <w:sz w:val="24"/>
          <w:szCs w:val="24"/>
          <w:vertAlign w:val="superscript"/>
          <w:lang w:val="en-IN"/>
        </w:rPr>
      </w:pPr>
      <w:r w:rsidRPr="00B37141">
        <w:rPr>
          <w:rFonts w:ascii="Times New Roman" w:hAnsi="Times New Roman" w:cs="Times New Roman"/>
          <w:sz w:val="24"/>
          <w:szCs w:val="24"/>
          <w:lang w:val="en-IN"/>
        </w:rPr>
        <w:t>Where:</w:t>
      </w:r>
    </w:p>
    <w:p w14:paraId="5B4B72B3" w14:textId="77777777" w:rsidR="00DE2BFE" w:rsidRPr="00B37141" w:rsidRDefault="00DE2BFE"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Y</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b/>
          <w:sz w:val="24"/>
          <w:szCs w:val="24"/>
          <w:lang w:val="en-IN"/>
        </w:rPr>
        <w:t>(t)</w:t>
      </w:r>
      <w:r w:rsidRPr="00B37141">
        <w:rPr>
          <w:rFonts w:ascii="Times New Roman" w:hAnsi="Times New Roman" w:cs="Times New Roman"/>
          <w:sz w:val="24"/>
          <w:szCs w:val="24"/>
          <w:lang w:val="en-IN"/>
        </w:rPr>
        <w:t xml:space="preserve"> denotes </w:t>
      </w:r>
      <w:r w:rsidRPr="00B37141">
        <w:rPr>
          <w:rFonts w:ascii="Times New Roman" w:hAnsi="Times New Roman" w:cs="Times New Roman"/>
          <w:b/>
          <w:sz w:val="24"/>
          <w:szCs w:val="24"/>
          <w:lang w:val="en-IN"/>
        </w:rPr>
        <w:t>i</w:t>
      </w:r>
      <w:r w:rsidRPr="00B37141">
        <w:rPr>
          <w:rFonts w:ascii="Times New Roman" w:hAnsi="Times New Roman" w:cs="Times New Roman"/>
          <w:b/>
          <w:sz w:val="24"/>
          <w:szCs w:val="24"/>
          <w:vertAlign w:val="superscript"/>
          <w:lang w:val="en-IN"/>
        </w:rPr>
        <w:t>th</w:t>
      </w:r>
      <w:r w:rsidRPr="00B37141">
        <w:rPr>
          <w:rFonts w:ascii="Times New Roman" w:hAnsi="Times New Roman" w:cs="Times New Roman"/>
          <w:sz w:val="24"/>
          <w:szCs w:val="24"/>
          <w:lang w:val="en-IN"/>
        </w:rPr>
        <w:t xml:space="preserve"> variable at </w:t>
      </w:r>
      <w:r w:rsidRPr="00B37141">
        <w:rPr>
          <w:rFonts w:ascii="Times New Roman" w:hAnsi="Times New Roman" w:cs="Times New Roman"/>
          <w:b/>
          <w:sz w:val="24"/>
          <w:szCs w:val="24"/>
          <w:lang w:val="en-IN"/>
        </w:rPr>
        <w:t>t</w:t>
      </w:r>
      <w:r w:rsidR="00435476" w:rsidRPr="00B37141">
        <w:rPr>
          <w:rFonts w:ascii="Times New Roman" w:hAnsi="Times New Roman" w:cs="Times New Roman"/>
          <w:sz w:val="24"/>
          <w:szCs w:val="24"/>
          <w:lang w:val="en-IN"/>
        </w:rPr>
        <w:t xml:space="preserve"> time in model</w:t>
      </w:r>
      <w:r w:rsidRPr="00B37141">
        <w:rPr>
          <w:rFonts w:ascii="Times New Roman" w:hAnsi="Times New Roman" w:cs="Times New Roman"/>
          <w:sz w:val="24"/>
          <w:szCs w:val="24"/>
          <w:lang w:val="en-IN"/>
        </w:rPr>
        <w:t>.</w:t>
      </w:r>
    </w:p>
    <w:p w14:paraId="787C3270" w14:textId="77777777" w:rsidR="00DE2BFE" w:rsidRPr="00B37141" w:rsidRDefault="00DE2BFE"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lang w:val="en-IN"/>
        </w:rPr>
        <w:t>c</w:t>
      </w:r>
      <w:r w:rsidRPr="00B37141">
        <w:rPr>
          <w:rFonts w:ascii="Times New Roman" w:hAnsi="Times New Roman" w:cs="Times New Roman"/>
          <w:b/>
          <w:sz w:val="24"/>
          <w:szCs w:val="24"/>
          <w:vertAlign w:val="subscript"/>
          <w:lang w:val="en-IN"/>
        </w:rPr>
        <w:t>i</w:t>
      </w:r>
      <w:r w:rsidRPr="00B37141">
        <w:rPr>
          <w:rFonts w:ascii="Times New Roman" w:hAnsi="Times New Roman" w:cs="Times New Roman"/>
          <w:sz w:val="24"/>
          <w:szCs w:val="24"/>
          <w:lang w:val="en-IN"/>
        </w:rPr>
        <w:t xml:space="preserve"> denotes constant </w:t>
      </w:r>
      <w:r w:rsidR="003E3C0A" w:rsidRPr="00B37141">
        <w:rPr>
          <w:rFonts w:ascii="Times New Roman" w:hAnsi="Times New Roman" w:cs="Times New Roman"/>
          <w:sz w:val="24"/>
          <w:szCs w:val="24"/>
          <w:lang w:val="en-IN"/>
        </w:rPr>
        <w:t xml:space="preserve">term </w:t>
      </w:r>
      <w:r w:rsidRPr="00B37141">
        <w:rPr>
          <w:rFonts w:ascii="Times New Roman" w:hAnsi="Times New Roman" w:cs="Times New Roman"/>
          <w:sz w:val="24"/>
          <w:szCs w:val="24"/>
          <w:lang w:val="en-IN"/>
        </w:rPr>
        <w:t xml:space="preserve">in the </w:t>
      </w:r>
      <w:r w:rsidRPr="00B37141">
        <w:rPr>
          <w:rFonts w:ascii="Times New Roman" w:hAnsi="Times New Roman" w:cs="Times New Roman"/>
          <w:b/>
          <w:sz w:val="24"/>
          <w:szCs w:val="24"/>
          <w:lang w:val="en-IN"/>
        </w:rPr>
        <w:t>i</w:t>
      </w:r>
      <w:r w:rsidRPr="00B37141">
        <w:rPr>
          <w:rFonts w:ascii="Times New Roman" w:hAnsi="Times New Roman" w:cs="Times New Roman"/>
          <w:b/>
          <w:sz w:val="24"/>
          <w:szCs w:val="24"/>
          <w:vertAlign w:val="superscript"/>
          <w:lang w:val="en-IN"/>
        </w:rPr>
        <w:t>th</w:t>
      </w:r>
      <w:r w:rsidRPr="00B37141">
        <w:rPr>
          <w:rFonts w:ascii="Times New Roman" w:hAnsi="Times New Roman" w:cs="Times New Roman"/>
          <w:sz w:val="24"/>
          <w:szCs w:val="24"/>
          <w:lang w:val="en-IN"/>
        </w:rPr>
        <w:t xml:space="preserve"> equation</w:t>
      </w:r>
    </w:p>
    <w:p w14:paraId="4FA7E4BA" w14:textId="77777777" w:rsidR="00DE2BFE" w:rsidRPr="00B37141" w:rsidRDefault="0040039C"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Φ</w:t>
      </w:r>
      <w:r w:rsidRPr="00B37141">
        <w:rPr>
          <w:rFonts w:ascii="Times New Roman" w:hAnsi="Times New Roman" w:cs="Times New Roman"/>
          <w:b/>
          <w:sz w:val="24"/>
          <w:szCs w:val="24"/>
          <w:vertAlign w:val="subscript"/>
        </w:rPr>
        <w:t>i,1</w:t>
      </w:r>
      <w:r w:rsidRPr="00B37141">
        <w:rPr>
          <w:rFonts w:ascii="Times New Roman" w:hAnsi="Times New Roman" w:cs="Times New Roman"/>
          <w:b/>
          <w:sz w:val="24"/>
          <w:szCs w:val="24"/>
        </w:rPr>
        <w:t>, Φ</w:t>
      </w:r>
      <w:r w:rsidRPr="00B37141">
        <w:rPr>
          <w:rFonts w:ascii="Times New Roman" w:hAnsi="Times New Roman" w:cs="Times New Roman"/>
          <w:b/>
          <w:sz w:val="24"/>
          <w:szCs w:val="24"/>
          <w:vertAlign w:val="subscript"/>
        </w:rPr>
        <w:t>i,2</w:t>
      </w:r>
      <w:r w:rsidRPr="00B37141">
        <w:rPr>
          <w:rFonts w:ascii="Times New Roman" w:hAnsi="Times New Roman" w:cs="Times New Roman"/>
          <w:b/>
          <w:sz w:val="24"/>
          <w:szCs w:val="24"/>
        </w:rPr>
        <w:t>, Φ</w:t>
      </w:r>
      <w:r w:rsidRPr="00B37141">
        <w:rPr>
          <w:rFonts w:ascii="Times New Roman" w:hAnsi="Times New Roman" w:cs="Times New Roman"/>
          <w:b/>
          <w:sz w:val="24"/>
          <w:szCs w:val="24"/>
          <w:vertAlign w:val="subscript"/>
        </w:rPr>
        <w:t>i,3</w:t>
      </w:r>
      <w:r w:rsidRPr="00B37141">
        <w:rPr>
          <w:rFonts w:ascii="Times New Roman" w:hAnsi="Times New Roman" w:cs="Times New Roman"/>
          <w:b/>
          <w:sz w:val="24"/>
          <w:szCs w:val="24"/>
        </w:rPr>
        <w:t>,…, Φ</w:t>
      </w:r>
      <w:r w:rsidRPr="00B37141">
        <w:rPr>
          <w:rFonts w:ascii="Times New Roman" w:hAnsi="Times New Roman" w:cs="Times New Roman"/>
          <w:b/>
          <w:sz w:val="24"/>
          <w:szCs w:val="24"/>
          <w:vertAlign w:val="subscript"/>
        </w:rPr>
        <w:t>i,p</w:t>
      </w:r>
      <w:r w:rsidRPr="00B37141">
        <w:rPr>
          <w:rFonts w:ascii="Times New Roman" w:hAnsi="Times New Roman" w:cs="Times New Roman"/>
          <w:sz w:val="24"/>
          <w:szCs w:val="24"/>
          <w:vertAlign w:val="subscript"/>
        </w:rPr>
        <w:t xml:space="preserve"> </w:t>
      </w:r>
      <w:r w:rsidRPr="00B37141">
        <w:rPr>
          <w:rFonts w:ascii="Times New Roman" w:hAnsi="Times New Roman" w:cs="Times New Roman"/>
          <w:sz w:val="24"/>
          <w:szCs w:val="24"/>
        </w:rPr>
        <w:t xml:space="preserve"> </w:t>
      </w:r>
      <w:r w:rsidR="00A36C05" w:rsidRPr="00B37141">
        <w:rPr>
          <w:rFonts w:ascii="Times New Roman" w:hAnsi="Times New Roman" w:cs="Times New Roman"/>
          <w:sz w:val="24"/>
          <w:szCs w:val="24"/>
        </w:rPr>
        <w:t xml:space="preserve">denote lag coefficient of </w:t>
      </w:r>
      <w:r w:rsidR="00A36C05" w:rsidRPr="00B37141">
        <w:rPr>
          <w:rFonts w:ascii="Times New Roman" w:hAnsi="Times New Roman" w:cs="Times New Roman"/>
          <w:b/>
          <w:sz w:val="24"/>
          <w:szCs w:val="24"/>
        </w:rPr>
        <w:t>i</w:t>
      </w:r>
      <w:r w:rsidR="00A36C05" w:rsidRPr="00B37141">
        <w:rPr>
          <w:rFonts w:ascii="Times New Roman" w:hAnsi="Times New Roman" w:cs="Times New Roman"/>
          <w:b/>
          <w:sz w:val="24"/>
          <w:szCs w:val="24"/>
          <w:vertAlign w:val="superscript"/>
        </w:rPr>
        <w:t>th</w:t>
      </w:r>
      <w:r w:rsidR="00A36C05" w:rsidRPr="00B37141">
        <w:rPr>
          <w:rFonts w:ascii="Times New Roman" w:hAnsi="Times New Roman" w:cs="Times New Roman"/>
          <w:sz w:val="24"/>
          <w:szCs w:val="24"/>
          <w:vertAlign w:val="superscript"/>
        </w:rPr>
        <w:t xml:space="preserve"> </w:t>
      </w:r>
      <w:r w:rsidR="00A36C05" w:rsidRPr="00B37141">
        <w:rPr>
          <w:rFonts w:ascii="Times New Roman" w:hAnsi="Times New Roman" w:cs="Times New Roman"/>
          <w:sz w:val="24"/>
          <w:szCs w:val="24"/>
        </w:rPr>
        <w:t>variable</w:t>
      </w:r>
    </w:p>
    <w:p w14:paraId="76FE9F17" w14:textId="77777777" w:rsidR="00DE2BFE" w:rsidRPr="00B37141" w:rsidRDefault="00A36C05"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Σ</w:t>
      </w:r>
      <w:r w:rsidRPr="00B37141">
        <w:rPr>
          <w:rFonts w:ascii="Times New Roman" w:hAnsi="Times New Roman" w:cs="Times New Roman"/>
          <w:b/>
          <w:sz w:val="24"/>
          <w:szCs w:val="24"/>
          <w:vertAlign w:val="superscript"/>
        </w:rPr>
        <w:t>n</w:t>
      </w:r>
      <w:r w:rsidRPr="00B37141">
        <w:rPr>
          <w:rFonts w:ascii="Times New Roman" w:hAnsi="Times New Roman" w:cs="Times New Roman"/>
          <w:b/>
          <w:sz w:val="24"/>
          <w:szCs w:val="24"/>
          <w:vertAlign w:val="subscript"/>
        </w:rPr>
        <w:t>j=1</w:t>
      </w:r>
      <w:r w:rsidRPr="00B37141">
        <w:rPr>
          <w:rFonts w:ascii="Times New Roman" w:hAnsi="Times New Roman" w:cs="Times New Roman"/>
          <w:sz w:val="24"/>
          <w:szCs w:val="24"/>
        </w:rPr>
        <w:t xml:space="preserve"> denotes summation of </w:t>
      </w:r>
      <w:r w:rsidRPr="00B37141">
        <w:rPr>
          <w:rFonts w:ascii="Times New Roman" w:hAnsi="Times New Roman" w:cs="Times New Roman"/>
          <w:b/>
          <w:sz w:val="24"/>
          <w:szCs w:val="24"/>
        </w:rPr>
        <w:t>n</w:t>
      </w:r>
      <w:r w:rsidRPr="00B37141">
        <w:rPr>
          <w:rFonts w:ascii="Times New Roman" w:hAnsi="Times New Roman" w:cs="Times New Roman"/>
          <w:sz w:val="24"/>
          <w:szCs w:val="24"/>
        </w:rPr>
        <w:t xml:space="preserve"> variab</w:t>
      </w:r>
      <w:r w:rsidR="009E65D5" w:rsidRPr="00B37141">
        <w:rPr>
          <w:rFonts w:ascii="Times New Roman" w:hAnsi="Times New Roman" w:cs="Times New Roman"/>
          <w:sz w:val="24"/>
          <w:szCs w:val="24"/>
        </w:rPr>
        <w:t>les in the multiple time series</w:t>
      </w:r>
    </w:p>
    <w:p w14:paraId="212A284C" w14:textId="77777777" w:rsidR="00DE2BFE" w:rsidRPr="00B37141" w:rsidRDefault="00DE585D"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Σ</w:t>
      </w:r>
      <w:r w:rsidRPr="00B37141">
        <w:rPr>
          <w:rFonts w:ascii="Times New Roman" w:hAnsi="Times New Roman" w:cs="Times New Roman"/>
          <w:b/>
          <w:sz w:val="24"/>
          <w:szCs w:val="24"/>
          <w:vertAlign w:val="superscript"/>
        </w:rPr>
        <w:t>p</w:t>
      </w:r>
      <w:r w:rsidRPr="00B37141">
        <w:rPr>
          <w:rFonts w:ascii="Times New Roman" w:hAnsi="Times New Roman" w:cs="Times New Roman"/>
          <w:b/>
          <w:sz w:val="24"/>
          <w:szCs w:val="24"/>
          <w:vertAlign w:val="subscript"/>
        </w:rPr>
        <w:t>k=1</w:t>
      </w:r>
      <w:r w:rsidRPr="00B37141">
        <w:rPr>
          <w:rFonts w:ascii="Times New Roman" w:hAnsi="Times New Roman" w:cs="Times New Roman"/>
          <w:sz w:val="24"/>
          <w:szCs w:val="24"/>
        </w:rPr>
        <w:t xml:space="preserve"> denotes summation of all lag values of </w:t>
      </w:r>
      <w:r w:rsidRPr="00B37141">
        <w:rPr>
          <w:rFonts w:ascii="Times New Roman" w:hAnsi="Times New Roman" w:cs="Times New Roman"/>
          <w:b/>
          <w:sz w:val="24"/>
          <w:szCs w:val="24"/>
        </w:rPr>
        <w:t>1</w:t>
      </w:r>
      <w:r w:rsidRPr="00B37141">
        <w:rPr>
          <w:rFonts w:ascii="Times New Roman" w:hAnsi="Times New Roman" w:cs="Times New Roman"/>
          <w:sz w:val="24"/>
          <w:szCs w:val="24"/>
        </w:rPr>
        <w:t xml:space="preserve"> to </w:t>
      </w:r>
      <w:r w:rsidR="00F61FEA" w:rsidRPr="00B37141">
        <w:rPr>
          <w:rFonts w:ascii="Times New Roman" w:hAnsi="Times New Roman" w:cs="Times New Roman"/>
          <w:b/>
          <w:sz w:val="24"/>
          <w:szCs w:val="24"/>
          <w:lang w:val="en-IN"/>
        </w:rPr>
        <w:t>p</w:t>
      </w:r>
      <w:r w:rsidR="00F61FEA" w:rsidRPr="00B37141">
        <w:rPr>
          <w:rFonts w:ascii="Times New Roman" w:hAnsi="Times New Roman" w:cs="Times New Roman"/>
          <w:sz w:val="24"/>
          <w:szCs w:val="24"/>
          <w:lang w:val="en-IN"/>
        </w:rPr>
        <w:t xml:space="preserve"> time series</w:t>
      </w:r>
    </w:p>
    <w:p w14:paraId="6958B7A9" w14:textId="77777777" w:rsidR="00DE2BFE" w:rsidRPr="00B37141" w:rsidRDefault="00EA1ADB"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θ</w:t>
      </w:r>
      <w:r w:rsidRPr="00B37141">
        <w:rPr>
          <w:rFonts w:ascii="Times New Roman" w:hAnsi="Times New Roman" w:cs="Times New Roman"/>
          <w:b/>
          <w:sz w:val="24"/>
          <w:szCs w:val="24"/>
          <w:vertAlign w:val="subscript"/>
        </w:rPr>
        <w:t>i,j,k</w:t>
      </w:r>
      <w:r w:rsidRPr="00B37141">
        <w:rPr>
          <w:rFonts w:ascii="Times New Roman" w:hAnsi="Times New Roman" w:cs="Times New Roman"/>
          <w:sz w:val="24"/>
          <w:szCs w:val="24"/>
        </w:rPr>
        <w:t xml:space="preserve"> denotes summarizing coefficients des</w:t>
      </w:r>
      <w:r w:rsidR="005B33E1" w:rsidRPr="00B37141">
        <w:rPr>
          <w:rFonts w:ascii="Times New Roman" w:hAnsi="Times New Roman" w:cs="Times New Roman"/>
          <w:sz w:val="24"/>
          <w:szCs w:val="24"/>
        </w:rPr>
        <w:t xml:space="preserve">cribing influential relationship among all variables </w:t>
      </w:r>
      <w:r w:rsidR="005B33E1" w:rsidRPr="00B37141">
        <w:rPr>
          <w:rFonts w:ascii="Times New Roman" w:hAnsi="Times New Roman" w:cs="Times New Roman"/>
          <w:b/>
          <w:sz w:val="24"/>
          <w:szCs w:val="24"/>
        </w:rPr>
        <w:t>j</w:t>
      </w:r>
      <w:r w:rsidR="005B33E1" w:rsidRPr="00B37141">
        <w:rPr>
          <w:rFonts w:ascii="Times New Roman" w:hAnsi="Times New Roman" w:cs="Times New Roman"/>
          <w:sz w:val="24"/>
          <w:szCs w:val="24"/>
        </w:rPr>
        <w:t xml:space="preserve"> with </w:t>
      </w:r>
      <w:r w:rsidR="005B33E1" w:rsidRPr="00B37141">
        <w:rPr>
          <w:rFonts w:ascii="Times New Roman" w:hAnsi="Times New Roman" w:cs="Times New Roman"/>
          <w:b/>
          <w:sz w:val="24"/>
          <w:szCs w:val="24"/>
        </w:rPr>
        <w:t>i</w:t>
      </w:r>
      <w:r w:rsidR="005B33E1" w:rsidRPr="00B37141">
        <w:rPr>
          <w:rFonts w:ascii="Times New Roman" w:hAnsi="Times New Roman" w:cs="Times New Roman"/>
          <w:b/>
          <w:sz w:val="24"/>
          <w:szCs w:val="24"/>
          <w:vertAlign w:val="superscript"/>
        </w:rPr>
        <w:t>th</w:t>
      </w:r>
      <w:r w:rsidR="005B33E1" w:rsidRPr="00B37141">
        <w:rPr>
          <w:rFonts w:ascii="Times New Roman" w:hAnsi="Times New Roman" w:cs="Times New Roman"/>
          <w:sz w:val="24"/>
          <w:szCs w:val="24"/>
          <w:vertAlign w:val="superscript"/>
        </w:rPr>
        <w:t xml:space="preserve"> </w:t>
      </w:r>
      <w:r w:rsidR="005B33E1" w:rsidRPr="00B37141">
        <w:rPr>
          <w:rFonts w:ascii="Times New Roman" w:hAnsi="Times New Roman" w:cs="Times New Roman"/>
          <w:sz w:val="24"/>
          <w:szCs w:val="24"/>
        </w:rPr>
        <w:t xml:space="preserve">variable at lag </w:t>
      </w:r>
      <w:r w:rsidR="005B33E1" w:rsidRPr="00B37141">
        <w:rPr>
          <w:rFonts w:ascii="Times New Roman" w:hAnsi="Times New Roman" w:cs="Times New Roman"/>
          <w:b/>
          <w:sz w:val="24"/>
          <w:szCs w:val="24"/>
        </w:rPr>
        <w:t>k</w:t>
      </w:r>
      <w:r w:rsidR="005B33E1" w:rsidRPr="00B37141">
        <w:rPr>
          <w:rFonts w:ascii="Times New Roman" w:hAnsi="Times New Roman" w:cs="Times New Roman"/>
          <w:sz w:val="24"/>
          <w:szCs w:val="24"/>
        </w:rPr>
        <w:t xml:space="preserve"> in the model.</w:t>
      </w:r>
    </w:p>
    <w:p w14:paraId="0B8AB640" w14:textId="77777777" w:rsidR="00CC353F" w:rsidRPr="00957B6C" w:rsidRDefault="005B33E1" w:rsidP="008C47A2">
      <w:pPr>
        <w:pStyle w:val="ListParagraph"/>
        <w:numPr>
          <w:ilvl w:val="0"/>
          <w:numId w:val="4"/>
        </w:num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b/>
          <w:sz w:val="24"/>
          <w:szCs w:val="24"/>
        </w:rPr>
        <w:t>ε</w:t>
      </w:r>
      <w:r w:rsidRPr="00B37141">
        <w:rPr>
          <w:rFonts w:ascii="Times New Roman" w:hAnsi="Times New Roman" w:cs="Times New Roman"/>
          <w:b/>
          <w:sz w:val="24"/>
          <w:szCs w:val="24"/>
          <w:vertAlign w:val="subscript"/>
        </w:rPr>
        <w:t>i</w:t>
      </w:r>
      <w:r w:rsidRPr="00B37141">
        <w:rPr>
          <w:rFonts w:ascii="Times New Roman" w:hAnsi="Times New Roman" w:cs="Times New Roman"/>
          <w:b/>
          <w:sz w:val="24"/>
          <w:szCs w:val="24"/>
        </w:rPr>
        <w:t>(t)</w:t>
      </w:r>
      <w:r w:rsidRPr="00B37141">
        <w:rPr>
          <w:rFonts w:ascii="Times New Roman" w:hAnsi="Times New Roman" w:cs="Times New Roman"/>
          <w:sz w:val="24"/>
          <w:szCs w:val="24"/>
        </w:rPr>
        <w:t xml:space="preserve"> denotes error term</w:t>
      </w:r>
    </w:p>
    <w:p w14:paraId="637E5F48" w14:textId="77777777" w:rsidR="00B058FE" w:rsidRPr="00B37141" w:rsidRDefault="00CC353F" w:rsidP="008C47A2">
      <w:pPr>
        <w:pStyle w:val="ListParagraph"/>
        <w:numPr>
          <w:ilvl w:val="0"/>
          <w:numId w:val="7"/>
        </w:numPr>
        <w:autoSpaceDE w:val="0"/>
        <w:autoSpaceDN w:val="0"/>
        <w:adjustRightInd w:val="0"/>
        <w:spacing w:before="0" w:beforeAutospacing="0" w:after="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 xml:space="preserve">Data Interpretation &amp; </w:t>
      </w:r>
      <w:r w:rsidR="00B058FE" w:rsidRPr="00B37141">
        <w:rPr>
          <w:rFonts w:ascii="Times New Roman" w:hAnsi="Times New Roman" w:cs="Times New Roman"/>
          <w:b/>
          <w:sz w:val="24"/>
          <w:szCs w:val="24"/>
          <w:lang w:val="en-IN"/>
        </w:rPr>
        <w:t>Empirical Results</w:t>
      </w:r>
    </w:p>
    <w:p w14:paraId="021A498B" w14:textId="77777777" w:rsidR="00DF60D2" w:rsidRPr="00B37141" w:rsidRDefault="008F3965"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An inclusive data of monthly frequency</w:t>
      </w:r>
      <w:r w:rsidR="00D07DE7" w:rsidRPr="00B37141">
        <w:rPr>
          <w:rFonts w:ascii="Times New Roman" w:hAnsi="Times New Roman" w:cs="Times New Roman"/>
          <w:sz w:val="24"/>
          <w:szCs w:val="24"/>
          <w:lang w:val="en-IN"/>
        </w:rPr>
        <w:t xml:space="preserve"> from April, 1991 to March, 2023</w:t>
      </w:r>
      <w:r w:rsidRPr="00B37141">
        <w:rPr>
          <w:rFonts w:ascii="Times New Roman" w:hAnsi="Times New Roman" w:cs="Times New Roman"/>
          <w:sz w:val="24"/>
          <w:szCs w:val="24"/>
          <w:lang w:val="en-IN"/>
        </w:rPr>
        <w:t xml:space="preserve"> is employed in the present study</w:t>
      </w:r>
      <w:r w:rsidR="00C06521" w:rsidRPr="00B37141">
        <w:rPr>
          <w:rFonts w:ascii="Times New Roman" w:hAnsi="Times New Roman" w:cs="Times New Roman"/>
          <w:sz w:val="24"/>
          <w:szCs w:val="24"/>
          <w:lang w:val="en-IN"/>
        </w:rPr>
        <w:t xml:space="preserve"> which augments</w:t>
      </w:r>
      <w:r w:rsidR="003D211D" w:rsidRPr="00B37141">
        <w:rPr>
          <w:rFonts w:ascii="Times New Roman" w:hAnsi="Times New Roman" w:cs="Times New Roman"/>
          <w:sz w:val="24"/>
          <w:szCs w:val="24"/>
          <w:lang w:val="en-IN"/>
        </w:rPr>
        <w:t xml:space="preserve"> accurate</w:t>
      </w:r>
      <w:r w:rsidR="00C47C0B" w:rsidRPr="00B37141">
        <w:rPr>
          <w:rFonts w:ascii="Times New Roman" w:hAnsi="Times New Roman" w:cs="Times New Roman"/>
          <w:sz w:val="24"/>
          <w:szCs w:val="24"/>
          <w:lang w:val="en-IN"/>
        </w:rPr>
        <w:t xml:space="preserve"> </w:t>
      </w:r>
      <w:r w:rsidR="00C06521" w:rsidRPr="00B37141">
        <w:rPr>
          <w:rFonts w:ascii="Times New Roman" w:hAnsi="Times New Roman" w:cs="Times New Roman"/>
          <w:sz w:val="24"/>
          <w:szCs w:val="24"/>
          <w:lang w:val="en-IN"/>
        </w:rPr>
        <w:t>empirical results</w:t>
      </w:r>
      <w:r w:rsidR="003D211D" w:rsidRPr="00B37141">
        <w:rPr>
          <w:rFonts w:ascii="Times New Roman" w:hAnsi="Times New Roman" w:cs="Times New Roman"/>
          <w:sz w:val="24"/>
          <w:szCs w:val="24"/>
          <w:lang w:val="en-IN"/>
        </w:rPr>
        <w:t>.</w:t>
      </w:r>
      <w:r w:rsidR="00C47C0B" w:rsidRPr="00B37141">
        <w:rPr>
          <w:rFonts w:ascii="Times New Roman" w:hAnsi="Times New Roman" w:cs="Times New Roman"/>
          <w:sz w:val="24"/>
          <w:szCs w:val="24"/>
          <w:lang w:val="en-IN"/>
        </w:rPr>
        <w:t xml:space="preserve"> </w:t>
      </w:r>
      <w:r w:rsidR="00A00128" w:rsidRPr="00B37141">
        <w:rPr>
          <w:rFonts w:ascii="Times New Roman" w:hAnsi="Times New Roman" w:cs="Times New Roman"/>
          <w:sz w:val="24"/>
          <w:szCs w:val="24"/>
          <w:lang w:val="en-IN"/>
        </w:rPr>
        <w:t>Data on w</w:t>
      </w:r>
      <w:r w:rsidR="002C34C7" w:rsidRPr="00B37141">
        <w:rPr>
          <w:rFonts w:ascii="Times New Roman" w:hAnsi="Times New Roman" w:cs="Times New Roman"/>
          <w:sz w:val="24"/>
          <w:szCs w:val="24"/>
          <w:lang w:val="en-IN"/>
        </w:rPr>
        <w:t>eighted average call money (interest rates)</w:t>
      </w:r>
      <w:r w:rsidR="00A00128" w:rsidRPr="00B37141">
        <w:rPr>
          <w:rFonts w:ascii="Times New Roman" w:hAnsi="Times New Roman" w:cs="Times New Roman"/>
          <w:sz w:val="24"/>
          <w:szCs w:val="24"/>
          <w:lang w:val="en-IN"/>
        </w:rPr>
        <w:t xml:space="preserve"> of monthly frequency for India was gathered from database on Indian Economy made available by Reserve Ban</w:t>
      </w:r>
      <w:r w:rsidR="00B842D3" w:rsidRPr="00B37141">
        <w:rPr>
          <w:rFonts w:ascii="Times New Roman" w:hAnsi="Times New Roman" w:cs="Times New Roman"/>
          <w:sz w:val="24"/>
          <w:szCs w:val="24"/>
          <w:lang w:val="en-IN"/>
        </w:rPr>
        <w:t>k of India.</w:t>
      </w:r>
      <w:r w:rsidR="004E20F8" w:rsidRPr="00B37141">
        <w:rPr>
          <w:rFonts w:ascii="Times New Roman" w:hAnsi="Times New Roman" w:cs="Times New Roman"/>
          <w:sz w:val="24"/>
          <w:szCs w:val="24"/>
          <w:lang w:val="en-IN"/>
        </w:rPr>
        <w:t xml:space="preserve"> Monthly closing prices of BSE &amp; NSE indices were acquired from official websites, </w:t>
      </w:r>
      <w:r w:rsidR="00645E26" w:rsidRPr="00B37141">
        <w:rPr>
          <w:rFonts w:ascii="Times New Roman" w:hAnsi="Times New Roman" w:cs="Times New Roman"/>
          <w:sz w:val="24"/>
          <w:szCs w:val="24"/>
          <w:lang w:val="en-IN"/>
        </w:rPr>
        <w:t>separately</w:t>
      </w:r>
      <w:r w:rsidR="004E20F8" w:rsidRPr="00B37141">
        <w:rPr>
          <w:rFonts w:ascii="Times New Roman" w:hAnsi="Times New Roman" w:cs="Times New Roman"/>
          <w:sz w:val="24"/>
          <w:szCs w:val="24"/>
          <w:lang w:val="en-IN"/>
        </w:rPr>
        <w:t>.</w:t>
      </w:r>
      <w:r w:rsidR="00C7364E" w:rsidRPr="00B37141">
        <w:rPr>
          <w:rFonts w:ascii="Times New Roman" w:hAnsi="Times New Roman" w:cs="Times New Roman"/>
          <w:sz w:val="24"/>
          <w:szCs w:val="24"/>
          <w:lang w:val="en-IN"/>
        </w:rPr>
        <w:t xml:space="preserve"> </w:t>
      </w:r>
      <w:r w:rsidR="00C915A0" w:rsidRPr="00B37141">
        <w:rPr>
          <w:rFonts w:ascii="Times New Roman" w:hAnsi="Times New Roman" w:cs="Times New Roman"/>
          <w:sz w:val="24"/>
          <w:szCs w:val="24"/>
          <w:lang w:val="en-IN"/>
        </w:rPr>
        <w:t xml:space="preserve">All the statistical analysis </w:t>
      </w:r>
      <w:r w:rsidR="00574899" w:rsidRPr="00B37141">
        <w:rPr>
          <w:rFonts w:ascii="Times New Roman" w:hAnsi="Times New Roman" w:cs="Times New Roman"/>
          <w:sz w:val="24"/>
          <w:szCs w:val="24"/>
          <w:lang w:val="en-IN"/>
        </w:rPr>
        <w:t>was</w:t>
      </w:r>
      <w:r w:rsidR="00C915A0" w:rsidRPr="00B37141">
        <w:rPr>
          <w:rFonts w:ascii="Times New Roman" w:hAnsi="Times New Roman" w:cs="Times New Roman"/>
          <w:sz w:val="24"/>
          <w:szCs w:val="24"/>
          <w:lang w:val="en-IN"/>
        </w:rPr>
        <w:t xml:space="preserve"> executed, w</w:t>
      </w:r>
      <w:r w:rsidR="00C7364E" w:rsidRPr="00B37141">
        <w:rPr>
          <w:rFonts w:ascii="Times New Roman" w:hAnsi="Times New Roman" w:cs="Times New Roman"/>
          <w:sz w:val="24"/>
          <w:szCs w:val="24"/>
          <w:lang w:val="en-IN"/>
        </w:rPr>
        <w:t xml:space="preserve">ith the purpose of achieving </w:t>
      </w:r>
      <w:r w:rsidR="009835A8" w:rsidRPr="00B37141">
        <w:rPr>
          <w:rFonts w:ascii="Times New Roman" w:hAnsi="Times New Roman" w:cs="Times New Roman"/>
          <w:sz w:val="24"/>
          <w:szCs w:val="24"/>
          <w:lang w:val="en-IN"/>
        </w:rPr>
        <w:t>symmetry</w:t>
      </w:r>
      <w:r w:rsidR="00C7364E" w:rsidRPr="00B37141">
        <w:rPr>
          <w:rFonts w:ascii="Times New Roman" w:hAnsi="Times New Roman" w:cs="Times New Roman"/>
          <w:sz w:val="24"/>
          <w:szCs w:val="24"/>
          <w:lang w:val="en-IN"/>
        </w:rPr>
        <w:t xml:space="preserve"> in data and valid results</w:t>
      </w:r>
      <w:r w:rsidR="00C915A0" w:rsidRPr="00B37141">
        <w:rPr>
          <w:rFonts w:ascii="Times New Roman" w:hAnsi="Times New Roman" w:cs="Times New Roman"/>
          <w:sz w:val="24"/>
          <w:szCs w:val="24"/>
          <w:lang w:val="en-IN"/>
        </w:rPr>
        <w:t xml:space="preserve"> there on, on </w:t>
      </w:r>
      <w:r w:rsidR="007345BA" w:rsidRPr="00B37141">
        <w:rPr>
          <w:rFonts w:ascii="Times New Roman" w:hAnsi="Times New Roman" w:cs="Times New Roman"/>
          <w:sz w:val="24"/>
          <w:szCs w:val="24"/>
          <w:lang w:val="en-IN"/>
        </w:rPr>
        <w:t xml:space="preserve">data </w:t>
      </w:r>
      <w:r w:rsidR="00C915A0" w:rsidRPr="00B37141">
        <w:rPr>
          <w:rFonts w:ascii="Times New Roman" w:hAnsi="Times New Roman" w:cs="Times New Roman"/>
          <w:sz w:val="24"/>
          <w:szCs w:val="24"/>
          <w:lang w:val="en-IN"/>
        </w:rPr>
        <w:t xml:space="preserve">variables </w:t>
      </w:r>
      <w:r w:rsidR="002B6E2F" w:rsidRPr="00B37141">
        <w:rPr>
          <w:rFonts w:ascii="Times New Roman" w:hAnsi="Times New Roman" w:cs="Times New Roman"/>
          <w:sz w:val="24"/>
          <w:szCs w:val="24"/>
          <w:lang w:val="en-IN"/>
        </w:rPr>
        <w:t xml:space="preserve">converted </w:t>
      </w:r>
      <w:r w:rsidR="009835A8" w:rsidRPr="00B37141">
        <w:rPr>
          <w:rFonts w:ascii="Times New Roman" w:hAnsi="Times New Roman" w:cs="Times New Roman"/>
          <w:sz w:val="24"/>
          <w:szCs w:val="24"/>
          <w:lang w:val="en-IN"/>
        </w:rPr>
        <w:t xml:space="preserve">into natural </w:t>
      </w:r>
      <w:r w:rsidR="002C34C7" w:rsidRPr="00B37141">
        <w:rPr>
          <w:rFonts w:ascii="Times New Roman" w:hAnsi="Times New Roman" w:cs="Times New Roman"/>
          <w:sz w:val="24"/>
          <w:szCs w:val="24"/>
          <w:lang w:val="en-IN"/>
        </w:rPr>
        <w:t>logarithm.</w:t>
      </w:r>
    </w:p>
    <w:p w14:paraId="4583FAB0" w14:textId="77777777" w:rsidR="00DF60D2" w:rsidRDefault="00DF60D2"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p w14:paraId="6325F5BD" w14:textId="77777777" w:rsidR="008823A0" w:rsidRPr="00B37141" w:rsidRDefault="008823A0"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2882"/>
        <w:gridCol w:w="1849"/>
        <w:gridCol w:w="1547"/>
        <w:gridCol w:w="1480"/>
      </w:tblGrid>
      <w:tr w:rsidR="002C34C7" w:rsidRPr="00B37141" w14:paraId="2F6D3C9A" w14:textId="77777777" w:rsidTr="00DF60D2">
        <w:trPr>
          <w:trHeight w:val="500"/>
        </w:trPr>
        <w:tc>
          <w:tcPr>
            <w:tcW w:w="2882" w:type="dxa"/>
            <w:vAlign w:val="center"/>
          </w:tcPr>
          <w:p w14:paraId="73351DAF" w14:textId="77777777" w:rsidR="002C34C7" w:rsidRPr="00B37141" w:rsidRDefault="00296FDF"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lastRenderedPageBreak/>
              <w:t>Descriptive Statistics</w:t>
            </w:r>
          </w:p>
        </w:tc>
        <w:tc>
          <w:tcPr>
            <w:tcW w:w="1849" w:type="dxa"/>
            <w:vAlign w:val="center"/>
          </w:tcPr>
          <w:p w14:paraId="57C0BB0F" w14:textId="77777777" w:rsidR="002C34C7" w:rsidRPr="00B37141" w:rsidRDefault="002C34C7"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Interest Rates</w:t>
            </w:r>
          </w:p>
        </w:tc>
        <w:tc>
          <w:tcPr>
            <w:tcW w:w="1547" w:type="dxa"/>
            <w:vAlign w:val="center"/>
          </w:tcPr>
          <w:p w14:paraId="17D50B4A" w14:textId="77777777" w:rsidR="002C34C7" w:rsidRPr="00B37141" w:rsidRDefault="000627B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NSE Indices</w:t>
            </w:r>
          </w:p>
        </w:tc>
        <w:tc>
          <w:tcPr>
            <w:tcW w:w="1480" w:type="dxa"/>
            <w:vAlign w:val="center"/>
          </w:tcPr>
          <w:p w14:paraId="631ECB61" w14:textId="77777777" w:rsidR="002C34C7" w:rsidRPr="00B37141" w:rsidRDefault="000627B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BSE Indices</w:t>
            </w:r>
          </w:p>
        </w:tc>
      </w:tr>
      <w:tr w:rsidR="00B16A99" w:rsidRPr="00B37141" w14:paraId="45717624" w14:textId="77777777" w:rsidTr="00DF60D2">
        <w:trPr>
          <w:trHeight w:val="487"/>
        </w:trPr>
        <w:tc>
          <w:tcPr>
            <w:tcW w:w="2882" w:type="dxa"/>
            <w:vAlign w:val="center"/>
          </w:tcPr>
          <w:p w14:paraId="0CBABD29"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Mean</w:t>
            </w:r>
          </w:p>
        </w:tc>
        <w:tc>
          <w:tcPr>
            <w:tcW w:w="1849" w:type="dxa"/>
            <w:vAlign w:val="center"/>
          </w:tcPr>
          <w:p w14:paraId="72F77FDE"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1.904</w:t>
            </w:r>
          </w:p>
        </w:tc>
        <w:tc>
          <w:tcPr>
            <w:tcW w:w="1547" w:type="dxa"/>
            <w:vAlign w:val="center"/>
          </w:tcPr>
          <w:p w14:paraId="1BF16DC6"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8.031</w:t>
            </w:r>
          </w:p>
        </w:tc>
        <w:tc>
          <w:tcPr>
            <w:tcW w:w="1480" w:type="dxa"/>
            <w:vAlign w:val="center"/>
          </w:tcPr>
          <w:p w14:paraId="180CFDCE"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9.231</w:t>
            </w:r>
          </w:p>
        </w:tc>
      </w:tr>
      <w:tr w:rsidR="00B16A99" w:rsidRPr="00B37141" w14:paraId="1ACCB565" w14:textId="77777777" w:rsidTr="00DF60D2">
        <w:trPr>
          <w:trHeight w:val="500"/>
        </w:trPr>
        <w:tc>
          <w:tcPr>
            <w:tcW w:w="2882" w:type="dxa"/>
            <w:vAlign w:val="center"/>
          </w:tcPr>
          <w:p w14:paraId="2CCE26A9"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Median</w:t>
            </w:r>
          </w:p>
        </w:tc>
        <w:tc>
          <w:tcPr>
            <w:tcW w:w="1849" w:type="dxa"/>
            <w:vAlign w:val="center"/>
          </w:tcPr>
          <w:p w14:paraId="7BADE43A"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1.883</w:t>
            </w:r>
          </w:p>
        </w:tc>
        <w:tc>
          <w:tcPr>
            <w:tcW w:w="1547" w:type="dxa"/>
            <w:vAlign w:val="center"/>
          </w:tcPr>
          <w:p w14:paraId="5919862C"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8.181</w:t>
            </w:r>
          </w:p>
        </w:tc>
        <w:tc>
          <w:tcPr>
            <w:tcW w:w="1480" w:type="dxa"/>
            <w:vAlign w:val="center"/>
          </w:tcPr>
          <w:p w14:paraId="433D1EA0"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9.413</w:t>
            </w:r>
          </w:p>
        </w:tc>
      </w:tr>
      <w:tr w:rsidR="00B16A99" w:rsidRPr="00B37141" w14:paraId="61F99161" w14:textId="77777777" w:rsidTr="00DF60D2">
        <w:trPr>
          <w:trHeight w:val="487"/>
        </w:trPr>
        <w:tc>
          <w:tcPr>
            <w:tcW w:w="2882" w:type="dxa"/>
            <w:vAlign w:val="center"/>
          </w:tcPr>
          <w:p w14:paraId="3A57B24B"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Maximum</w:t>
            </w:r>
          </w:p>
        </w:tc>
        <w:tc>
          <w:tcPr>
            <w:tcW w:w="1849" w:type="dxa"/>
            <w:vAlign w:val="center"/>
          </w:tcPr>
          <w:p w14:paraId="515FAF7A"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3.564</w:t>
            </w:r>
          </w:p>
        </w:tc>
        <w:tc>
          <w:tcPr>
            <w:tcW w:w="1547" w:type="dxa"/>
            <w:vAlign w:val="center"/>
          </w:tcPr>
          <w:p w14:paraId="5EDBB90E"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9.839</w:t>
            </w:r>
          </w:p>
        </w:tc>
        <w:tc>
          <w:tcPr>
            <w:tcW w:w="1480" w:type="dxa"/>
            <w:vAlign w:val="center"/>
          </w:tcPr>
          <w:p w14:paraId="2E5730D8"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11.052</w:t>
            </w:r>
          </w:p>
        </w:tc>
      </w:tr>
      <w:tr w:rsidR="00B16A99" w:rsidRPr="00B37141" w14:paraId="538CD0C5" w14:textId="77777777" w:rsidTr="00DF60D2">
        <w:trPr>
          <w:trHeight w:val="500"/>
        </w:trPr>
        <w:tc>
          <w:tcPr>
            <w:tcW w:w="2882" w:type="dxa"/>
            <w:vAlign w:val="center"/>
          </w:tcPr>
          <w:p w14:paraId="3E4B17F2" w14:textId="77777777" w:rsidR="00B16A99" w:rsidRPr="00B37141" w:rsidRDefault="00B16A99"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Minimum</w:t>
            </w:r>
          </w:p>
        </w:tc>
        <w:tc>
          <w:tcPr>
            <w:tcW w:w="1849" w:type="dxa"/>
            <w:vAlign w:val="center"/>
          </w:tcPr>
          <w:p w14:paraId="61E2735B" w14:textId="77777777" w:rsidR="00B16A99" w:rsidRPr="00B37141" w:rsidRDefault="004375A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-0.315</w:t>
            </w:r>
          </w:p>
        </w:tc>
        <w:tc>
          <w:tcPr>
            <w:tcW w:w="1547" w:type="dxa"/>
            <w:vAlign w:val="center"/>
          </w:tcPr>
          <w:p w14:paraId="47705F19"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5.964</w:t>
            </w:r>
          </w:p>
        </w:tc>
        <w:tc>
          <w:tcPr>
            <w:tcW w:w="1480" w:type="dxa"/>
            <w:vAlign w:val="center"/>
          </w:tcPr>
          <w:p w14:paraId="3CFD1148" w14:textId="77777777" w:rsidR="00B16A99" w:rsidRPr="00B37141" w:rsidRDefault="00CF234A"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7.119</w:t>
            </w:r>
          </w:p>
        </w:tc>
      </w:tr>
      <w:tr w:rsidR="00B16A99" w:rsidRPr="00B37141" w14:paraId="1353EC5D" w14:textId="77777777" w:rsidTr="00DF60D2">
        <w:trPr>
          <w:trHeight w:val="487"/>
        </w:trPr>
        <w:tc>
          <w:tcPr>
            <w:tcW w:w="2882" w:type="dxa"/>
            <w:vAlign w:val="center"/>
          </w:tcPr>
          <w:p w14:paraId="5C31F8B2"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Standard Deviation</w:t>
            </w:r>
          </w:p>
        </w:tc>
        <w:tc>
          <w:tcPr>
            <w:tcW w:w="1849" w:type="dxa"/>
            <w:vAlign w:val="center"/>
          </w:tcPr>
          <w:p w14:paraId="041EAA6C"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c>
          <w:tcPr>
            <w:tcW w:w="1547" w:type="dxa"/>
            <w:vAlign w:val="center"/>
          </w:tcPr>
          <w:p w14:paraId="277C97F9"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1.039</w:t>
            </w:r>
          </w:p>
        </w:tc>
        <w:tc>
          <w:tcPr>
            <w:tcW w:w="1480" w:type="dxa"/>
            <w:vAlign w:val="center"/>
          </w:tcPr>
          <w:p w14:paraId="71DF01C6"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1.042</w:t>
            </w:r>
          </w:p>
        </w:tc>
      </w:tr>
      <w:tr w:rsidR="00B16A99" w:rsidRPr="00B37141" w14:paraId="3D35DCC7" w14:textId="77777777" w:rsidTr="00DF60D2">
        <w:trPr>
          <w:trHeight w:val="500"/>
        </w:trPr>
        <w:tc>
          <w:tcPr>
            <w:tcW w:w="2882" w:type="dxa"/>
            <w:vAlign w:val="center"/>
          </w:tcPr>
          <w:p w14:paraId="159F60C3"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Skewness</w:t>
            </w:r>
          </w:p>
        </w:tc>
        <w:tc>
          <w:tcPr>
            <w:tcW w:w="1849" w:type="dxa"/>
            <w:vAlign w:val="center"/>
          </w:tcPr>
          <w:p w14:paraId="1E4FDC6D"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0.279</w:t>
            </w:r>
          </w:p>
        </w:tc>
        <w:tc>
          <w:tcPr>
            <w:tcW w:w="1547" w:type="dxa"/>
            <w:vAlign w:val="center"/>
          </w:tcPr>
          <w:p w14:paraId="78C8154A"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0.039</w:t>
            </w:r>
          </w:p>
        </w:tc>
        <w:tc>
          <w:tcPr>
            <w:tcW w:w="1480" w:type="dxa"/>
            <w:vAlign w:val="center"/>
          </w:tcPr>
          <w:p w14:paraId="2EE5B3F7"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0.047</w:t>
            </w:r>
          </w:p>
        </w:tc>
      </w:tr>
      <w:tr w:rsidR="00B16A99" w:rsidRPr="00B37141" w14:paraId="1FCC99E7" w14:textId="77777777" w:rsidTr="00DF60D2">
        <w:trPr>
          <w:trHeight w:val="487"/>
        </w:trPr>
        <w:tc>
          <w:tcPr>
            <w:tcW w:w="2882" w:type="dxa"/>
            <w:vAlign w:val="center"/>
          </w:tcPr>
          <w:p w14:paraId="56639429"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Kurtosis</w:t>
            </w:r>
          </w:p>
        </w:tc>
        <w:tc>
          <w:tcPr>
            <w:tcW w:w="1849" w:type="dxa"/>
            <w:vAlign w:val="center"/>
          </w:tcPr>
          <w:p w14:paraId="4537C8E1"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5.868</w:t>
            </w:r>
          </w:p>
        </w:tc>
        <w:tc>
          <w:tcPr>
            <w:tcW w:w="1547" w:type="dxa"/>
            <w:vAlign w:val="center"/>
          </w:tcPr>
          <w:p w14:paraId="08222D5E"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1.617</w:t>
            </w:r>
          </w:p>
        </w:tc>
        <w:tc>
          <w:tcPr>
            <w:tcW w:w="1480" w:type="dxa"/>
            <w:vAlign w:val="center"/>
          </w:tcPr>
          <w:p w14:paraId="22332985" w14:textId="77777777" w:rsidR="00B16A99" w:rsidRPr="00B37141" w:rsidRDefault="00E92072"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1.614</w:t>
            </w:r>
          </w:p>
        </w:tc>
      </w:tr>
      <w:tr w:rsidR="009D5E17" w:rsidRPr="00B37141" w14:paraId="47887815" w14:textId="77777777" w:rsidTr="00DF60D2">
        <w:trPr>
          <w:trHeight w:val="500"/>
        </w:trPr>
        <w:tc>
          <w:tcPr>
            <w:tcW w:w="2882" w:type="dxa"/>
            <w:vAlign w:val="center"/>
          </w:tcPr>
          <w:p w14:paraId="0738EA72" w14:textId="77777777" w:rsidR="009D5E17" w:rsidRPr="00B37141" w:rsidRDefault="009D5E17"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Jarque-Bera</w:t>
            </w:r>
          </w:p>
        </w:tc>
        <w:tc>
          <w:tcPr>
            <w:tcW w:w="1849" w:type="dxa"/>
            <w:vAlign w:val="center"/>
          </w:tcPr>
          <w:p w14:paraId="2D86BB62"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136.593</w:t>
            </w:r>
          </w:p>
        </w:tc>
        <w:tc>
          <w:tcPr>
            <w:tcW w:w="1547" w:type="dxa"/>
            <w:vAlign w:val="center"/>
          </w:tcPr>
          <w:p w14:paraId="24CF594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30.723</w:t>
            </w:r>
          </w:p>
        </w:tc>
        <w:tc>
          <w:tcPr>
            <w:tcW w:w="1480" w:type="dxa"/>
            <w:vAlign w:val="center"/>
          </w:tcPr>
          <w:p w14:paraId="41A08E8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30.878</w:t>
            </w:r>
          </w:p>
        </w:tc>
      </w:tr>
      <w:tr w:rsidR="009D5E17" w:rsidRPr="00B37141" w14:paraId="3D26EDAA" w14:textId="77777777" w:rsidTr="00DF60D2">
        <w:trPr>
          <w:trHeight w:val="487"/>
        </w:trPr>
        <w:tc>
          <w:tcPr>
            <w:tcW w:w="2882" w:type="dxa"/>
            <w:vAlign w:val="center"/>
          </w:tcPr>
          <w:p w14:paraId="59738975" w14:textId="77777777" w:rsidR="009D5E17" w:rsidRPr="00B37141" w:rsidRDefault="00AE007C"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Probability</w:t>
            </w:r>
          </w:p>
        </w:tc>
        <w:tc>
          <w:tcPr>
            <w:tcW w:w="1849" w:type="dxa"/>
            <w:vAlign w:val="center"/>
          </w:tcPr>
          <w:p w14:paraId="406D2073"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c>
          <w:tcPr>
            <w:tcW w:w="1547" w:type="dxa"/>
            <w:vAlign w:val="center"/>
          </w:tcPr>
          <w:p w14:paraId="3582B88A"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c>
          <w:tcPr>
            <w:tcW w:w="1480" w:type="dxa"/>
            <w:vAlign w:val="center"/>
          </w:tcPr>
          <w:p w14:paraId="72EE5B06" w14:textId="77777777" w:rsidR="009D5E17"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0.000</w:t>
            </w:r>
          </w:p>
        </w:tc>
      </w:tr>
      <w:tr w:rsidR="00C46C35" w:rsidRPr="00B37141" w14:paraId="20182D5F" w14:textId="77777777" w:rsidTr="00DF60D2">
        <w:trPr>
          <w:trHeight w:val="513"/>
        </w:trPr>
        <w:tc>
          <w:tcPr>
            <w:tcW w:w="2882" w:type="dxa"/>
            <w:vAlign w:val="center"/>
          </w:tcPr>
          <w:p w14:paraId="19786F99"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Observations</w:t>
            </w:r>
          </w:p>
        </w:tc>
        <w:tc>
          <w:tcPr>
            <w:tcW w:w="1849" w:type="dxa"/>
            <w:vAlign w:val="center"/>
          </w:tcPr>
          <w:p w14:paraId="3C5DF615"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c>
          <w:tcPr>
            <w:tcW w:w="1547" w:type="dxa"/>
            <w:vAlign w:val="center"/>
          </w:tcPr>
          <w:p w14:paraId="7BB651A0" w14:textId="77777777" w:rsidR="00C46C35" w:rsidRPr="00B37141" w:rsidRDefault="00C46C3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c>
          <w:tcPr>
            <w:tcW w:w="1480" w:type="dxa"/>
            <w:vAlign w:val="center"/>
          </w:tcPr>
          <w:p w14:paraId="1C666AB4" w14:textId="77777777" w:rsidR="00C46C35" w:rsidRPr="00B37141" w:rsidRDefault="00C46C35" w:rsidP="008C47A2">
            <w:pPr>
              <w:keepNext/>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384</w:t>
            </w:r>
          </w:p>
        </w:tc>
      </w:tr>
    </w:tbl>
    <w:p w14:paraId="5A914EE8" w14:textId="77777777" w:rsidR="002C34C7" w:rsidRPr="00B37141" w:rsidRDefault="00AD1CC2" w:rsidP="008C47A2">
      <w:pPr>
        <w:pStyle w:val="Caption"/>
        <w:spacing w:line="360" w:lineRule="auto"/>
        <w:rPr>
          <w:rFonts w:ascii="Times New Roman" w:hAnsi="Times New Roman" w:cs="Times New Roman"/>
          <w:color w:val="000000" w:themeColor="text1"/>
          <w:sz w:val="24"/>
          <w:szCs w:val="24"/>
          <w:lang w:val="en-IN"/>
        </w:rPr>
      </w:pPr>
      <w:r w:rsidRPr="00B37141">
        <w:rPr>
          <w:rFonts w:ascii="Times New Roman" w:hAnsi="Times New Roman" w:cs="Times New Roman"/>
          <w:color w:val="000000" w:themeColor="text1"/>
          <w:sz w:val="24"/>
          <w:szCs w:val="24"/>
        </w:rPr>
        <w:t xml:space="preserve">Table </w:t>
      </w:r>
      <w:r w:rsidR="00385CDB" w:rsidRPr="00B37141">
        <w:rPr>
          <w:rFonts w:ascii="Times New Roman" w:hAnsi="Times New Roman" w:cs="Times New Roman"/>
          <w:color w:val="000000" w:themeColor="text1"/>
          <w:sz w:val="24"/>
          <w:szCs w:val="24"/>
        </w:rPr>
        <w:fldChar w:fldCharType="begin"/>
      </w:r>
      <w:r w:rsidR="00385CDB" w:rsidRPr="00B37141">
        <w:rPr>
          <w:rFonts w:ascii="Times New Roman" w:hAnsi="Times New Roman" w:cs="Times New Roman"/>
          <w:color w:val="000000" w:themeColor="text1"/>
          <w:sz w:val="24"/>
          <w:szCs w:val="24"/>
        </w:rPr>
        <w:instrText xml:space="preserve"> SEQ Table \* ROMAN </w:instrText>
      </w:r>
      <w:r w:rsidR="00385CDB" w:rsidRPr="00B37141">
        <w:rPr>
          <w:rFonts w:ascii="Times New Roman" w:hAnsi="Times New Roman" w:cs="Times New Roman"/>
          <w:color w:val="000000" w:themeColor="text1"/>
          <w:sz w:val="24"/>
          <w:szCs w:val="24"/>
        </w:rPr>
        <w:fldChar w:fldCharType="separate"/>
      </w:r>
      <w:r w:rsidR="002E0E64" w:rsidRPr="00B37141">
        <w:rPr>
          <w:rFonts w:ascii="Times New Roman" w:hAnsi="Times New Roman" w:cs="Times New Roman"/>
          <w:noProof/>
          <w:color w:val="000000" w:themeColor="text1"/>
          <w:sz w:val="24"/>
          <w:szCs w:val="24"/>
        </w:rPr>
        <w:t>I</w:t>
      </w:r>
      <w:r w:rsidR="00385CDB" w:rsidRPr="00B37141">
        <w:rPr>
          <w:rFonts w:ascii="Times New Roman" w:hAnsi="Times New Roman" w:cs="Times New Roman"/>
          <w:color w:val="000000" w:themeColor="text1"/>
          <w:sz w:val="24"/>
          <w:szCs w:val="24"/>
        </w:rPr>
        <w:fldChar w:fldCharType="end"/>
      </w:r>
      <w:r w:rsidRPr="00B37141">
        <w:rPr>
          <w:rFonts w:ascii="Times New Roman" w:hAnsi="Times New Roman" w:cs="Times New Roman"/>
          <w:color w:val="000000" w:themeColor="text1"/>
          <w:sz w:val="24"/>
          <w:szCs w:val="24"/>
        </w:rPr>
        <w:t xml:space="preserve"> Descriptive Summary</w:t>
      </w:r>
    </w:p>
    <w:p w14:paraId="138CF95E" w14:textId="77777777" w:rsidR="002C34C7" w:rsidRPr="00B37141" w:rsidRDefault="00B735D8" w:rsidP="008C47A2">
      <w:pPr>
        <w:autoSpaceDE w:val="0"/>
        <w:autoSpaceDN w:val="0"/>
        <w:adjustRightInd w:val="0"/>
        <w:spacing w:before="0" w:beforeAutospacing="0" w:after="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Table I</w:t>
      </w:r>
      <w:r w:rsidR="00B834A8" w:rsidRPr="00B37141">
        <w:rPr>
          <w:rFonts w:ascii="Times New Roman" w:hAnsi="Times New Roman" w:cs="Times New Roman"/>
          <w:sz w:val="24"/>
          <w:szCs w:val="24"/>
          <w:lang w:val="en-IN"/>
        </w:rPr>
        <w:t xml:space="preserve"> displays descriptive</w:t>
      </w:r>
      <w:r w:rsidR="00574899" w:rsidRPr="00B37141">
        <w:rPr>
          <w:rFonts w:ascii="Times New Roman" w:hAnsi="Times New Roman" w:cs="Times New Roman"/>
          <w:sz w:val="24"/>
          <w:szCs w:val="24"/>
          <w:lang w:val="en-IN"/>
        </w:rPr>
        <w:t xml:space="preserve"> </w:t>
      </w:r>
      <w:r w:rsidR="008657A6" w:rsidRPr="00B37141">
        <w:rPr>
          <w:rFonts w:ascii="Times New Roman" w:hAnsi="Times New Roman" w:cs="Times New Roman"/>
          <w:sz w:val="24"/>
          <w:szCs w:val="24"/>
          <w:lang w:val="en-IN"/>
        </w:rPr>
        <w:t>brief</w:t>
      </w:r>
      <w:r w:rsidR="00574899" w:rsidRPr="00B37141">
        <w:rPr>
          <w:rFonts w:ascii="Times New Roman" w:hAnsi="Times New Roman" w:cs="Times New Roman"/>
          <w:sz w:val="24"/>
          <w:szCs w:val="24"/>
          <w:lang w:val="en-IN"/>
        </w:rPr>
        <w:t xml:space="preserve"> </w:t>
      </w:r>
      <w:r w:rsidR="00FD0855" w:rsidRPr="00B37141">
        <w:rPr>
          <w:rFonts w:ascii="Times New Roman" w:hAnsi="Times New Roman" w:cs="Times New Roman"/>
          <w:sz w:val="24"/>
          <w:szCs w:val="24"/>
          <w:lang w:val="en-IN"/>
        </w:rPr>
        <w:t>of the</w:t>
      </w:r>
      <w:r w:rsidR="00205C2B" w:rsidRPr="00B37141">
        <w:rPr>
          <w:rFonts w:ascii="Times New Roman" w:hAnsi="Times New Roman" w:cs="Times New Roman"/>
          <w:sz w:val="24"/>
          <w:szCs w:val="24"/>
          <w:lang w:val="en-IN"/>
        </w:rPr>
        <w:t xml:space="preserve"> study variables indicating all the time series to have a positive mean score.</w:t>
      </w:r>
      <w:r w:rsidR="008C507D" w:rsidRPr="00B37141">
        <w:rPr>
          <w:rFonts w:ascii="Times New Roman" w:hAnsi="Times New Roman" w:cs="Times New Roman"/>
          <w:sz w:val="24"/>
          <w:szCs w:val="24"/>
          <w:lang w:val="en-IN"/>
        </w:rPr>
        <w:t xml:space="preserve"> Evident from the results that time series for interest rates, BSE indices and NSE indices are all positively skewed depicting mean scores influenced by extreme values.</w:t>
      </w:r>
      <w:r w:rsidR="0017535F" w:rsidRPr="00B37141">
        <w:rPr>
          <w:rFonts w:ascii="Times New Roman" w:hAnsi="Times New Roman" w:cs="Times New Roman"/>
          <w:sz w:val="24"/>
          <w:szCs w:val="24"/>
          <w:lang w:val="en-IN"/>
        </w:rPr>
        <w:t xml:space="preserve"> While kurtosis scores indicate interest rate series to be a lep</w:t>
      </w:r>
      <w:r w:rsidR="00ED771D" w:rsidRPr="00B37141">
        <w:rPr>
          <w:rFonts w:ascii="Times New Roman" w:hAnsi="Times New Roman" w:cs="Times New Roman"/>
          <w:sz w:val="24"/>
          <w:szCs w:val="24"/>
          <w:lang w:val="en-IN"/>
        </w:rPr>
        <w:t>t</w:t>
      </w:r>
      <w:r w:rsidR="0017535F" w:rsidRPr="00B37141">
        <w:rPr>
          <w:rFonts w:ascii="Times New Roman" w:hAnsi="Times New Roman" w:cs="Times New Roman"/>
          <w:sz w:val="24"/>
          <w:szCs w:val="24"/>
          <w:lang w:val="en-IN"/>
        </w:rPr>
        <w:t>oku</w:t>
      </w:r>
      <w:r w:rsidR="00ED771D" w:rsidRPr="00B37141">
        <w:rPr>
          <w:rFonts w:ascii="Times New Roman" w:hAnsi="Times New Roman" w:cs="Times New Roman"/>
          <w:sz w:val="24"/>
          <w:szCs w:val="24"/>
          <w:lang w:val="en-IN"/>
        </w:rPr>
        <w:t>r</w:t>
      </w:r>
      <w:r w:rsidR="0017535F" w:rsidRPr="00B37141">
        <w:rPr>
          <w:rFonts w:ascii="Times New Roman" w:hAnsi="Times New Roman" w:cs="Times New Roman"/>
          <w:sz w:val="24"/>
          <w:szCs w:val="24"/>
          <w:lang w:val="en-IN"/>
        </w:rPr>
        <w:t>tic</w:t>
      </w:r>
      <w:r w:rsidR="009F091A" w:rsidRPr="00B37141">
        <w:rPr>
          <w:rFonts w:ascii="Times New Roman" w:hAnsi="Times New Roman" w:cs="Times New Roman"/>
          <w:sz w:val="24"/>
          <w:szCs w:val="24"/>
          <w:lang w:val="en-IN"/>
        </w:rPr>
        <w:t xml:space="preserve"> distribution and</w:t>
      </w:r>
      <w:r w:rsidR="00ED771D" w:rsidRPr="00B37141">
        <w:rPr>
          <w:rFonts w:ascii="Times New Roman" w:hAnsi="Times New Roman" w:cs="Times New Roman"/>
          <w:sz w:val="24"/>
          <w:szCs w:val="24"/>
          <w:lang w:val="en-IN"/>
        </w:rPr>
        <w:t xml:space="preserve"> the market indices,</w:t>
      </w:r>
      <w:r w:rsidR="00404023" w:rsidRPr="00B37141">
        <w:rPr>
          <w:rFonts w:ascii="Times New Roman" w:hAnsi="Times New Roman" w:cs="Times New Roman"/>
          <w:sz w:val="24"/>
          <w:szCs w:val="24"/>
          <w:lang w:val="en-IN"/>
        </w:rPr>
        <w:t xml:space="preserve"> BSE and NSE, being a platykurtic</w:t>
      </w:r>
      <w:r w:rsidR="00ED771D" w:rsidRPr="00B37141">
        <w:rPr>
          <w:rFonts w:ascii="Times New Roman" w:hAnsi="Times New Roman" w:cs="Times New Roman"/>
          <w:sz w:val="24"/>
          <w:szCs w:val="24"/>
          <w:lang w:val="en-IN"/>
        </w:rPr>
        <w:t xml:space="preserve"> distribution.</w:t>
      </w:r>
      <w:r w:rsidR="009145F3" w:rsidRPr="00B37141">
        <w:rPr>
          <w:rFonts w:ascii="Times New Roman" w:hAnsi="Times New Roman" w:cs="Times New Roman"/>
          <w:sz w:val="24"/>
          <w:szCs w:val="24"/>
          <w:lang w:val="en-IN"/>
        </w:rPr>
        <w:t xml:space="preserve"> In any given normally distributed series data, skewness score equals ‘0’ and kurtosis score equals ‘3’, any other </w:t>
      </w:r>
      <w:r w:rsidR="00BF653D" w:rsidRPr="00B37141">
        <w:rPr>
          <w:rFonts w:ascii="Times New Roman" w:hAnsi="Times New Roman" w:cs="Times New Roman"/>
          <w:sz w:val="24"/>
          <w:szCs w:val="24"/>
          <w:lang w:val="en-IN"/>
        </w:rPr>
        <w:t xml:space="preserve">scores </w:t>
      </w:r>
      <w:r w:rsidR="009145F3" w:rsidRPr="00B37141">
        <w:rPr>
          <w:rFonts w:ascii="Times New Roman" w:hAnsi="Times New Roman" w:cs="Times New Roman"/>
          <w:sz w:val="24"/>
          <w:szCs w:val="24"/>
          <w:lang w:val="en-IN"/>
        </w:rPr>
        <w:t>obtained during analysis suggest the time series data not of normally distributed nature.</w:t>
      </w:r>
      <w:r w:rsidR="00AB6FBD" w:rsidRPr="00B37141">
        <w:rPr>
          <w:rFonts w:ascii="Times New Roman" w:hAnsi="Times New Roman" w:cs="Times New Roman"/>
          <w:sz w:val="24"/>
          <w:szCs w:val="24"/>
          <w:lang w:val="en-IN"/>
        </w:rPr>
        <w:t xml:space="preserve"> Jarque-Bera test </w:t>
      </w:r>
      <w:r w:rsidR="000B2722" w:rsidRPr="00B37141">
        <w:rPr>
          <w:rFonts w:ascii="Times New Roman" w:hAnsi="Times New Roman" w:cs="Times New Roman"/>
          <w:sz w:val="24"/>
          <w:szCs w:val="24"/>
          <w:lang w:val="en-IN"/>
        </w:rPr>
        <w:t xml:space="preserve">for normality </w:t>
      </w:r>
      <w:r w:rsidR="00AB6FBD" w:rsidRPr="00B37141">
        <w:rPr>
          <w:rFonts w:ascii="Times New Roman" w:hAnsi="Times New Roman" w:cs="Times New Roman"/>
          <w:sz w:val="24"/>
          <w:szCs w:val="24"/>
          <w:lang w:val="en-IN"/>
        </w:rPr>
        <w:t>also supports th</w:t>
      </w:r>
      <w:r w:rsidR="00FD0855" w:rsidRPr="00B37141">
        <w:rPr>
          <w:rFonts w:ascii="Times New Roman" w:hAnsi="Times New Roman" w:cs="Times New Roman"/>
          <w:sz w:val="24"/>
          <w:szCs w:val="24"/>
          <w:lang w:val="en-IN"/>
        </w:rPr>
        <w:t>e observation by rejecting the null hypothesis of normality.</w:t>
      </w:r>
    </w:p>
    <w:tbl>
      <w:tblPr>
        <w:tblStyle w:val="TableGrid"/>
        <w:tblW w:w="0" w:type="auto"/>
        <w:tblLook w:val="04A0" w:firstRow="1" w:lastRow="0" w:firstColumn="1" w:lastColumn="0" w:noHBand="0" w:noVBand="1"/>
      </w:tblPr>
      <w:tblGrid>
        <w:gridCol w:w="2310"/>
        <w:gridCol w:w="2310"/>
        <w:gridCol w:w="2311"/>
        <w:gridCol w:w="2311"/>
      </w:tblGrid>
      <w:tr w:rsidR="007C0485" w:rsidRPr="00B37141" w14:paraId="12290528" w14:textId="77777777" w:rsidTr="007C0485">
        <w:tc>
          <w:tcPr>
            <w:tcW w:w="2310" w:type="dxa"/>
          </w:tcPr>
          <w:p w14:paraId="224751E2"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Study Variables</w:t>
            </w:r>
          </w:p>
        </w:tc>
        <w:tc>
          <w:tcPr>
            <w:tcW w:w="2310" w:type="dxa"/>
          </w:tcPr>
          <w:p w14:paraId="251D1090"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Interest Rates</w:t>
            </w:r>
          </w:p>
        </w:tc>
        <w:tc>
          <w:tcPr>
            <w:tcW w:w="2311" w:type="dxa"/>
          </w:tcPr>
          <w:p w14:paraId="6711266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NSE Indices</w:t>
            </w:r>
          </w:p>
        </w:tc>
        <w:tc>
          <w:tcPr>
            <w:tcW w:w="2311" w:type="dxa"/>
          </w:tcPr>
          <w:p w14:paraId="17FAF8D7"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b/>
                <w:sz w:val="24"/>
                <w:szCs w:val="24"/>
                <w:lang w:val="en-IN"/>
              </w:rPr>
            </w:pPr>
            <w:r w:rsidRPr="00B37141">
              <w:rPr>
                <w:rFonts w:ascii="Times New Roman" w:hAnsi="Times New Roman" w:cs="Times New Roman"/>
                <w:b/>
                <w:sz w:val="24"/>
                <w:szCs w:val="24"/>
                <w:lang w:val="en-IN"/>
              </w:rPr>
              <w:t>BSE Indices</w:t>
            </w:r>
          </w:p>
        </w:tc>
      </w:tr>
      <w:tr w:rsidR="007C0485" w:rsidRPr="00B37141" w14:paraId="009F3A86" w14:textId="77777777" w:rsidTr="007C0485">
        <w:tc>
          <w:tcPr>
            <w:tcW w:w="2310" w:type="dxa"/>
          </w:tcPr>
          <w:p w14:paraId="4AB79A1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Interest Rates</w:t>
            </w:r>
          </w:p>
        </w:tc>
        <w:tc>
          <w:tcPr>
            <w:tcW w:w="2310" w:type="dxa"/>
          </w:tcPr>
          <w:p w14:paraId="009F0D92"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c>
          <w:tcPr>
            <w:tcW w:w="2311" w:type="dxa"/>
          </w:tcPr>
          <w:p w14:paraId="70D849C4"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0.999</w:t>
            </w:r>
          </w:p>
        </w:tc>
        <w:tc>
          <w:tcPr>
            <w:tcW w:w="2311" w:type="dxa"/>
          </w:tcPr>
          <w:p w14:paraId="3492D918"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-0.452</w:t>
            </w:r>
          </w:p>
        </w:tc>
      </w:tr>
      <w:tr w:rsidR="007C0485" w:rsidRPr="00B37141" w14:paraId="6AB0DBB9" w14:textId="77777777" w:rsidTr="007C0485">
        <w:tc>
          <w:tcPr>
            <w:tcW w:w="2310" w:type="dxa"/>
          </w:tcPr>
          <w:p w14:paraId="7794E11F"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NSE Indices</w:t>
            </w:r>
          </w:p>
        </w:tc>
        <w:tc>
          <w:tcPr>
            <w:tcW w:w="2310" w:type="dxa"/>
          </w:tcPr>
          <w:p w14:paraId="258D562E"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0.999</w:t>
            </w:r>
          </w:p>
        </w:tc>
        <w:tc>
          <w:tcPr>
            <w:tcW w:w="2311" w:type="dxa"/>
          </w:tcPr>
          <w:p w14:paraId="3A2FE1BA"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c>
          <w:tcPr>
            <w:tcW w:w="2311" w:type="dxa"/>
          </w:tcPr>
          <w:p w14:paraId="59F36D31"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r>
      <w:tr w:rsidR="007C0485" w:rsidRPr="00B37141" w14:paraId="52639580" w14:textId="77777777" w:rsidTr="007C0485">
        <w:tc>
          <w:tcPr>
            <w:tcW w:w="2310" w:type="dxa"/>
          </w:tcPr>
          <w:p w14:paraId="1DEA29C4"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BSE Indices</w:t>
            </w:r>
          </w:p>
        </w:tc>
        <w:tc>
          <w:tcPr>
            <w:tcW w:w="2310" w:type="dxa"/>
          </w:tcPr>
          <w:p w14:paraId="3B510AB6"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-0.452</w:t>
            </w:r>
          </w:p>
        </w:tc>
        <w:tc>
          <w:tcPr>
            <w:tcW w:w="2311" w:type="dxa"/>
          </w:tcPr>
          <w:p w14:paraId="2F14BF09" w14:textId="77777777" w:rsidR="007C0485" w:rsidRPr="00B37141" w:rsidRDefault="007C0485" w:rsidP="008C47A2">
            <w:pPr>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-0.458</w:t>
            </w:r>
          </w:p>
        </w:tc>
        <w:tc>
          <w:tcPr>
            <w:tcW w:w="2311" w:type="dxa"/>
          </w:tcPr>
          <w:p w14:paraId="49F18AB8" w14:textId="77777777" w:rsidR="007C0485" w:rsidRPr="00B37141" w:rsidRDefault="007C0485" w:rsidP="008C47A2">
            <w:pPr>
              <w:keepNext/>
              <w:autoSpaceDE w:val="0"/>
              <w:autoSpaceDN w:val="0"/>
              <w:adjustRightInd w:val="0"/>
              <w:spacing w:beforeAutospacing="0" w:afterAutospacing="0" w:line="360" w:lineRule="auto"/>
              <w:rPr>
                <w:rFonts w:ascii="Times New Roman" w:hAnsi="Times New Roman" w:cs="Times New Roman"/>
                <w:sz w:val="24"/>
                <w:szCs w:val="24"/>
                <w:lang w:val="en-IN"/>
              </w:rPr>
            </w:pPr>
            <w:r w:rsidRPr="00B37141">
              <w:rPr>
                <w:rFonts w:ascii="Times New Roman" w:hAnsi="Times New Roman" w:cs="Times New Roman"/>
                <w:sz w:val="24"/>
                <w:szCs w:val="24"/>
                <w:lang w:val="en-IN"/>
              </w:rPr>
              <w:t>1.00</w:t>
            </w:r>
          </w:p>
        </w:tc>
      </w:tr>
    </w:tbl>
    <w:p w14:paraId="516B357A" w14:textId="77777777" w:rsidR="00FD0855" w:rsidRPr="00B37141" w:rsidRDefault="00386775" w:rsidP="008C47A2">
      <w:pPr>
        <w:pStyle w:val="Caption"/>
        <w:spacing w:line="360" w:lineRule="auto"/>
        <w:rPr>
          <w:rFonts w:ascii="Times New Roman" w:hAnsi="Times New Roman" w:cs="Times New Roman"/>
          <w:noProof/>
          <w:color w:val="auto"/>
          <w:sz w:val="24"/>
          <w:szCs w:val="24"/>
        </w:rPr>
      </w:pPr>
      <w:r w:rsidRPr="00B37141">
        <w:rPr>
          <w:rFonts w:ascii="Times New Roman" w:hAnsi="Times New Roman" w:cs="Times New Roman"/>
          <w:color w:val="auto"/>
          <w:sz w:val="24"/>
          <w:szCs w:val="24"/>
        </w:rPr>
        <w:t xml:space="preserve">Table </w:t>
      </w:r>
      <w:r w:rsidR="00385CDB" w:rsidRPr="00B37141">
        <w:rPr>
          <w:rFonts w:ascii="Times New Roman" w:hAnsi="Times New Roman" w:cs="Times New Roman"/>
          <w:color w:val="auto"/>
          <w:sz w:val="24"/>
          <w:szCs w:val="24"/>
        </w:rPr>
        <w:fldChar w:fldCharType="begin"/>
      </w:r>
      <w:r w:rsidR="00385CDB" w:rsidRPr="00B37141">
        <w:rPr>
          <w:rFonts w:ascii="Times New Roman" w:hAnsi="Times New Roman" w:cs="Times New Roman"/>
          <w:color w:val="auto"/>
          <w:sz w:val="24"/>
          <w:szCs w:val="24"/>
        </w:rPr>
        <w:instrText xml:space="preserve"> SEQ Table \* ROMAN </w:instrText>
      </w:r>
      <w:r w:rsidR="00385CDB"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II</w:t>
      </w:r>
      <w:r w:rsidR="00385CDB" w:rsidRPr="00B37141">
        <w:rPr>
          <w:rFonts w:ascii="Times New Roman" w:hAnsi="Times New Roman" w:cs="Times New Roman"/>
          <w:color w:val="auto"/>
          <w:sz w:val="24"/>
          <w:szCs w:val="24"/>
        </w:rPr>
        <w:fldChar w:fldCharType="end"/>
      </w:r>
      <w:r w:rsidRPr="00B37141">
        <w:rPr>
          <w:rFonts w:ascii="Times New Roman" w:hAnsi="Times New Roman" w:cs="Times New Roman"/>
          <w:noProof/>
          <w:color w:val="auto"/>
          <w:sz w:val="24"/>
          <w:szCs w:val="24"/>
        </w:rPr>
        <w:t xml:space="preserve"> Correlation Matrices</w:t>
      </w:r>
    </w:p>
    <w:p w14:paraId="18EF6B54" w14:textId="77777777" w:rsidR="00DE5B5D" w:rsidRPr="00B37141" w:rsidRDefault="00E07F04"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Table II offers an understanding of the nature of </w:t>
      </w:r>
      <w:r w:rsidR="000760B3" w:rsidRPr="00B37141">
        <w:rPr>
          <w:rFonts w:ascii="Times New Roman" w:hAnsi="Times New Roman" w:cs="Times New Roman"/>
          <w:sz w:val="24"/>
          <w:szCs w:val="24"/>
        </w:rPr>
        <w:t>association</w:t>
      </w:r>
      <w:r w:rsidRPr="00B37141">
        <w:rPr>
          <w:rFonts w:ascii="Times New Roman" w:hAnsi="Times New Roman" w:cs="Times New Roman"/>
          <w:sz w:val="24"/>
          <w:szCs w:val="24"/>
        </w:rPr>
        <w:t xml:space="preserve"> </w:t>
      </w:r>
      <w:r w:rsidR="00FF58C1" w:rsidRPr="00B37141">
        <w:rPr>
          <w:rFonts w:ascii="Times New Roman" w:hAnsi="Times New Roman" w:cs="Times New Roman"/>
          <w:sz w:val="24"/>
          <w:szCs w:val="24"/>
        </w:rPr>
        <w:t xml:space="preserve">between two </w:t>
      </w:r>
      <w:r w:rsidR="00654DD3" w:rsidRPr="00B37141">
        <w:rPr>
          <w:rFonts w:ascii="Times New Roman" w:hAnsi="Times New Roman" w:cs="Times New Roman"/>
          <w:sz w:val="24"/>
          <w:szCs w:val="24"/>
        </w:rPr>
        <w:t>given</w:t>
      </w:r>
      <w:r w:rsidR="00FF58C1" w:rsidRPr="00B37141">
        <w:rPr>
          <w:rFonts w:ascii="Times New Roman" w:hAnsi="Times New Roman" w:cs="Times New Roman"/>
          <w:sz w:val="24"/>
          <w:szCs w:val="24"/>
        </w:rPr>
        <w:t xml:space="preserve"> variables presented in each cell of the matrix.</w:t>
      </w:r>
      <w:r w:rsidR="00654DD3" w:rsidRPr="00B37141">
        <w:rPr>
          <w:rFonts w:ascii="Times New Roman" w:hAnsi="Times New Roman" w:cs="Times New Roman"/>
          <w:sz w:val="24"/>
          <w:szCs w:val="24"/>
        </w:rPr>
        <w:t xml:space="preserve"> Evident from the </w:t>
      </w:r>
      <w:r w:rsidR="00D60B98" w:rsidRPr="00B37141">
        <w:rPr>
          <w:rFonts w:ascii="Times New Roman" w:hAnsi="Times New Roman" w:cs="Times New Roman"/>
          <w:sz w:val="24"/>
          <w:szCs w:val="24"/>
        </w:rPr>
        <w:t>correlation</w:t>
      </w:r>
      <w:r w:rsidR="00654DD3" w:rsidRPr="00B37141">
        <w:rPr>
          <w:rFonts w:ascii="Times New Roman" w:hAnsi="Times New Roman" w:cs="Times New Roman"/>
          <w:sz w:val="24"/>
          <w:szCs w:val="24"/>
        </w:rPr>
        <w:t xml:space="preserve"> results, interest rate has a </w:t>
      </w:r>
      <w:r w:rsidR="00654DD3" w:rsidRPr="00B37141">
        <w:rPr>
          <w:rFonts w:ascii="Times New Roman" w:hAnsi="Times New Roman" w:cs="Times New Roman"/>
          <w:sz w:val="24"/>
          <w:szCs w:val="24"/>
        </w:rPr>
        <w:lastRenderedPageBreak/>
        <w:t xml:space="preserve">strong and positive correlation to NSE Indices, indicating movements of interest rates and NSE Indices values in the </w:t>
      </w:r>
      <w:r w:rsidR="00217562" w:rsidRPr="00B37141">
        <w:rPr>
          <w:rFonts w:ascii="Times New Roman" w:hAnsi="Times New Roman" w:cs="Times New Roman"/>
          <w:sz w:val="24"/>
          <w:szCs w:val="24"/>
        </w:rPr>
        <w:t>similar</w:t>
      </w:r>
      <w:r w:rsidR="00654DD3" w:rsidRPr="00B37141">
        <w:rPr>
          <w:rFonts w:ascii="Times New Roman" w:hAnsi="Times New Roman" w:cs="Times New Roman"/>
          <w:sz w:val="24"/>
          <w:szCs w:val="24"/>
        </w:rPr>
        <w:t xml:space="preserve"> direction. </w:t>
      </w:r>
      <w:r w:rsidR="00217562" w:rsidRPr="00B37141">
        <w:rPr>
          <w:rFonts w:ascii="Times New Roman" w:hAnsi="Times New Roman" w:cs="Times New Roman"/>
          <w:sz w:val="24"/>
          <w:szCs w:val="24"/>
        </w:rPr>
        <w:t xml:space="preserve">On other side, </w:t>
      </w:r>
      <w:r w:rsidR="0081618C" w:rsidRPr="00B37141">
        <w:rPr>
          <w:rFonts w:ascii="Times New Roman" w:hAnsi="Times New Roman" w:cs="Times New Roman"/>
          <w:sz w:val="24"/>
          <w:szCs w:val="24"/>
        </w:rPr>
        <w:t xml:space="preserve">interest rates and </w:t>
      </w:r>
      <w:r w:rsidR="005164D6" w:rsidRPr="00B37141">
        <w:rPr>
          <w:rFonts w:ascii="Times New Roman" w:hAnsi="Times New Roman" w:cs="Times New Roman"/>
          <w:sz w:val="24"/>
          <w:szCs w:val="24"/>
        </w:rPr>
        <w:t>BSE Indices have an opposite relationship.</w:t>
      </w:r>
    </w:p>
    <w:tbl>
      <w:tblPr>
        <w:tblStyle w:val="TableGrid"/>
        <w:tblW w:w="0" w:type="auto"/>
        <w:jc w:val="center"/>
        <w:tblLook w:val="04A0" w:firstRow="1" w:lastRow="0" w:firstColumn="1" w:lastColumn="0" w:noHBand="0" w:noVBand="1"/>
      </w:tblPr>
      <w:tblGrid>
        <w:gridCol w:w="1804"/>
        <w:gridCol w:w="1163"/>
        <w:gridCol w:w="2259"/>
        <w:gridCol w:w="1696"/>
        <w:gridCol w:w="2320"/>
      </w:tblGrid>
      <w:tr w:rsidR="00ED69D2" w:rsidRPr="00B37141" w14:paraId="70C57563" w14:textId="77777777" w:rsidTr="009A142D">
        <w:trPr>
          <w:trHeight w:val="304"/>
          <w:jc w:val="center"/>
        </w:trPr>
        <w:tc>
          <w:tcPr>
            <w:tcW w:w="1809" w:type="dxa"/>
            <w:vMerge w:val="restart"/>
            <w:vAlign w:val="center"/>
          </w:tcPr>
          <w:p w14:paraId="33F53F79"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Variables</w:t>
            </w:r>
          </w:p>
        </w:tc>
        <w:tc>
          <w:tcPr>
            <w:tcW w:w="3402" w:type="dxa"/>
            <w:gridSpan w:val="2"/>
            <w:vAlign w:val="center"/>
          </w:tcPr>
          <w:p w14:paraId="6290C325"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Level</w:t>
            </w:r>
          </w:p>
        </w:tc>
        <w:tc>
          <w:tcPr>
            <w:tcW w:w="4031" w:type="dxa"/>
            <w:gridSpan w:val="2"/>
            <w:vAlign w:val="center"/>
          </w:tcPr>
          <w:p w14:paraId="669B5980" w14:textId="77777777" w:rsidR="00ED69D2" w:rsidRPr="00B37141" w:rsidRDefault="00ED69D2"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1</w:t>
            </w:r>
            <w:r w:rsidRPr="00B37141">
              <w:rPr>
                <w:rFonts w:ascii="Times New Roman" w:hAnsi="Times New Roman" w:cs="Times New Roman"/>
                <w:b/>
                <w:sz w:val="24"/>
                <w:szCs w:val="24"/>
                <w:vertAlign w:val="superscript"/>
              </w:rPr>
              <w:t>st</w:t>
            </w:r>
            <w:r w:rsidRPr="00B37141">
              <w:rPr>
                <w:rFonts w:ascii="Times New Roman" w:hAnsi="Times New Roman" w:cs="Times New Roman"/>
                <w:b/>
                <w:sz w:val="24"/>
                <w:szCs w:val="24"/>
              </w:rPr>
              <w:t xml:space="preserve"> difference</w:t>
            </w:r>
            <w:r w:rsidR="009A142D" w:rsidRPr="00B37141">
              <w:rPr>
                <w:rFonts w:ascii="Times New Roman" w:hAnsi="Times New Roman" w:cs="Times New Roman"/>
                <w:b/>
                <w:sz w:val="24"/>
                <w:szCs w:val="24"/>
              </w:rPr>
              <w:t>s</w:t>
            </w:r>
          </w:p>
        </w:tc>
      </w:tr>
      <w:tr w:rsidR="006D167C" w:rsidRPr="00B37141" w14:paraId="38C89EB1" w14:textId="77777777" w:rsidTr="009A142D">
        <w:trPr>
          <w:trHeight w:val="337"/>
          <w:jc w:val="center"/>
        </w:trPr>
        <w:tc>
          <w:tcPr>
            <w:tcW w:w="1809" w:type="dxa"/>
            <w:vMerge/>
            <w:vAlign w:val="center"/>
          </w:tcPr>
          <w:p w14:paraId="62355AC3" w14:textId="77777777" w:rsidR="006D167C" w:rsidRPr="00B37141" w:rsidRDefault="006D167C" w:rsidP="008C47A2">
            <w:pPr>
              <w:spacing w:line="360" w:lineRule="auto"/>
              <w:rPr>
                <w:rFonts w:ascii="Times New Roman" w:hAnsi="Times New Roman" w:cs="Times New Roman"/>
                <w:sz w:val="24"/>
                <w:szCs w:val="24"/>
              </w:rPr>
            </w:pPr>
          </w:p>
        </w:tc>
        <w:tc>
          <w:tcPr>
            <w:tcW w:w="1134" w:type="dxa"/>
            <w:vAlign w:val="center"/>
          </w:tcPr>
          <w:p w14:paraId="33E7D829"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Intercept</w:t>
            </w:r>
          </w:p>
        </w:tc>
        <w:tc>
          <w:tcPr>
            <w:tcW w:w="2268" w:type="dxa"/>
            <w:vAlign w:val="center"/>
          </w:tcPr>
          <w:p w14:paraId="605C7742"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T</w:t>
            </w:r>
            <w:r w:rsidR="006D167C" w:rsidRPr="00B37141">
              <w:rPr>
                <w:rFonts w:ascii="Times New Roman" w:hAnsi="Times New Roman" w:cs="Times New Roman"/>
                <w:b/>
                <w:sz w:val="24"/>
                <w:szCs w:val="24"/>
              </w:rPr>
              <w:t xml:space="preserve">rend &amp; </w:t>
            </w:r>
            <w:r w:rsidRPr="00B37141">
              <w:rPr>
                <w:rFonts w:ascii="Times New Roman" w:hAnsi="Times New Roman" w:cs="Times New Roman"/>
                <w:b/>
                <w:sz w:val="24"/>
                <w:szCs w:val="24"/>
              </w:rPr>
              <w:t xml:space="preserve"> I</w:t>
            </w:r>
            <w:r w:rsidR="006D167C" w:rsidRPr="00B37141">
              <w:rPr>
                <w:rFonts w:ascii="Times New Roman" w:hAnsi="Times New Roman" w:cs="Times New Roman"/>
                <w:b/>
                <w:sz w:val="24"/>
                <w:szCs w:val="24"/>
              </w:rPr>
              <w:t>ntercept</w:t>
            </w:r>
          </w:p>
        </w:tc>
        <w:tc>
          <w:tcPr>
            <w:tcW w:w="1701" w:type="dxa"/>
            <w:vAlign w:val="center"/>
          </w:tcPr>
          <w:p w14:paraId="5657FB10"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Intercept</w:t>
            </w:r>
          </w:p>
        </w:tc>
        <w:tc>
          <w:tcPr>
            <w:tcW w:w="2330" w:type="dxa"/>
            <w:vAlign w:val="center"/>
          </w:tcPr>
          <w:p w14:paraId="084777B9" w14:textId="77777777" w:rsidR="006D167C" w:rsidRPr="00B37141" w:rsidRDefault="00F2568E"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T</w:t>
            </w:r>
            <w:r w:rsidR="006D167C" w:rsidRPr="00B37141">
              <w:rPr>
                <w:rFonts w:ascii="Times New Roman" w:hAnsi="Times New Roman" w:cs="Times New Roman"/>
                <w:b/>
                <w:sz w:val="24"/>
                <w:szCs w:val="24"/>
              </w:rPr>
              <w:t xml:space="preserve">rend &amp; </w:t>
            </w:r>
            <w:r w:rsidRPr="00B37141">
              <w:rPr>
                <w:rFonts w:ascii="Times New Roman" w:hAnsi="Times New Roman" w:cs="Times New Roman"/>
                <w:b/>
                <w:sz w:val="24"/>
                <w:szCs w:val="24"/>
              </w:rPr>
              <w:t>I</w:t>
            </w:r>
            <w:r w:rsidR="006D167C" w:rsidRPr="00B37141">
              <w:rPr>
                <w:rFonts w:ascii="Times New Roman" w:hAnsi="Times New Roman" w:cs="Times New Roman"/>
                <w:b/>
                <w:sz w:val="24"/>
                <w:szCs w:val="24"/>
              </w:rPr>
              <w:t>ntercept</w:t>
            </w:r>
          </w:p>
        </w:tc>
      </w:tr>
      <w:tr w:rsidR="00810FF1" w:rsidRPr="00B37141" w14:paraId="1FDA85CE" w14:textId="77777777" w:rsidTr="009A142D">
        <w:trPr>
          <w:trHeight w:val="272"/>
          <w:jc w:val="center"/>
        </w:trPr>
        <w:tc>
          <w:tcPr>
            <w:tcW w:w="1809" w:type="dxa"/>
            <w:vAlign w:val="center"/>
          </w:tcPr>
          <w:p w14:paraId="037CC5C5"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w:t>
            </w:r>
          </w:p>
        </w:tc>
        <w:tc>
          <w:tcPr>
            <w:tcW w:w="1134" w:type="dxa"/>
            <w:vAlign w:val="center"/>
          </w:tcPr>
          <w:p w14:paraId="64BBC565"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-4.68*</w:t>
            </w:r>
          </w:p>
        </w:tc>
        <w:tc>
          <w:tcPr>
            <w:tcW w:w="2268" w:type="dxa"/>
            <w:vAlign w:val="center"/>
          </w:tcPr>
          <w:p w14:paraId="1290A1B0"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-5.08*</w:t>
            </w:r>
          </w:p>
        </w:tc>
        <w:tc>
          <w:tcPr>
            <w:tcW w:w="1701" w:type="dxa"/>
            <w:vAlign w:val="center"/>
          </w:tcPr>
          <w:p w14:paraId="5197A94A"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-19.08*</w:t>
            </w:r>
          </w:p>
        </w:tc>
        <w:tc>
          <w:tcPr>
            <w:tcW w:w="2330" w:type="dxa"/>
            <w:vAlign w:val="center"/>
          </w:tcPr>
          <w:p w14:paraId="4246593E" w14:textId="77777777" w:rsidR="00810FF1" w:rsidRPr="00B37141" w:rsidRDefault="00810FF1"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-19.08*</w:t>
            </w:r>
          </w:p>
        </w:tc>
      </w:tr>
      <w:tr w:rsidR="00BA4D71" w:rsidRPr="00B37141" w14:paraId="46FC8444" w14:textId="77777777" w:rsidTr="009A142D">
        <w:trPr>
          <w:trHeight w:val="257"/>
          <w:jc w:val="center"/>
        </w:trPr>
        <w:tc>
          <w:tcPr>
            <w:tcW w:w="1809" w:type="dxa"/>
            <w:vAlign w:val="center"/>
          </w:tcPr>
          <w:p w14:paraId="1D4BE0FE"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NSE Indices</w:t>
            </w:r>
          </w:p>
        </w:tc>
        <w:tc>
          <w:tcPr>
            <w:tcW w:w="1134" w:type="dxa"/>
            <w:vAlign w:val="center"/>
          </w:tcPr>
          <w:p w14:paraId="030329BF"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-1.13</w:t>
            </w:r>
          </w:p>
        </w:tc>
        <w:tc>
          <w:tcPr>
            <w:tcW w:w="2268" w:type="dxa"/>
            <w:vAlign w:val="center"/>
          </w:tcPr>
          <w:p w14:paraId="2B654414"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-3.11</w:t>
            </w:r>
          </w:p>
        </w:tc>
        <w:tc>
          <w:tcPr>
            <w:tcW w:w="1701" w:type="dxa"/>
            <w:vAlign w:val="center"/>
          </w:tcPr>
          <w:p w14:paraId="66F175E1"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-18.05*</w:t>
            </w:r>
          </w:p>
        </w:tc>
        <w:tc>
          <w:tcPr>
            <w:tcW w:w="2330" w:type="dxa"/>
            <w:vAlign w:val="center"/>
          </w:tcPr>
          <w:p w14:paraId="58441593" w14:textId="77777777" w:rsidR="00BA4D71" w:rsidRPr="00B37141" w:rsidRDefault="00BA4D7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-18.03*</w:t>
            </w:r>
          </w:p>
        </w:tc>
      </w:tr>
      <w:tr w:rsidR="00810FF1" w:rsidRPr="00B37141" w14:paraId="5526DCC4" w14:textId="77777777" w:rsidTr="009A142D">
        <w:trPr>
          <w:trHeight w:val="209"/>
          <w:jc w:val="center"/>
        </w:trPr>
        <w:tc>
          <w:tcPr>
            <w:tcW w:w="1809" w:type="dxa"/>
            <w:vAlign w:val="center"/>
          </w:tcPr>
          <w:p w14:paraId="606AF2B4"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BSE Indices</w:t>
            </w:r>
          </w:p>
        </w:tc>
        <w:tc>
          <w:tcPr>
            <w:tcW w:w="1134" w:type="dxa"/>
            <w:vAlign w:val="center"/>
          </w:tcPr>
          <w:p w14:paraId="01EDC09B"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-1.16</w:t>
            </w:r>
          </w:p>
        </w:tc>
        <w:tc>
          <w:tcPr>
            <w:tcW w:w="2268" w:type="dxa"/>
            <w:vAlign w:val="center"/>
          </w:tcPr>
          <w:p w14:paraId="1902AC4A"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-2.94</w:t>
            </w:r>
          </w:p>
        </w:tc>
        <w:tc>
          <w:tcPr>
            <w:tcW w:w="1701" w:type="dxa"/>
            <w:vAlign w:val="center"/>
          </w:tcPr>
          <w:p w14:paraId="16984C48"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-17.89*</w:t>
            </w:r>
          </w:p>
        </w:tc>
        <w:tc>
          <w:tcPr>
            <w:tcW w:w="2330" w:type="dxa"/>
            <w:vAlign w:val="center"/>
          </w:tcPr>
          <w:p w14:paraId="6BB335E1" w14:textId="77777777" w:rsidR="00810FF1" w:rsidRPr="00B37141" w:rsidRDefault="00810FF1"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-17.88*</w:t>
            </w:r>
          </w:p>
        </w:tc>
      </w:tr>
    </w:tbl>
    <w:p w14:paraId="4EF037EC" w14:textId="77777777" w:rsidR="00F25FF5" w:rsidRPr="00B37141" w:rsidRDefault="00DE5B5D"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00385CDB" w:rsidRPr="00B37141">
        <w:rPr>
          <w:rFonts w:ascii="Times New Roman" w:hAnsi="Times New Roman" w:cs="Times New Roman"/>
          <w:color w:val="auto"/>
          <w:sz w:val="24"/>
          <w:szCs w:val="24"/>
        </w:rPr>
        <w:fldChar w:fldCharType="begin"/>
      </w:r>
      <w:r w:rsidR="00385CDB" w:rsidRPr="00B37141">
        <w:rPr>
          <w:rFonts w:ascii="Times New Roman" w:hAnsi="Times New Roman" w:cs="Times New Roman"/>
          <w:color w:val="auto"/>
          <w:sz w:val="24"/>
          <w:szCs w:val="24"/>
        </w:rPr>
        <w:instrText xml:space="preserve"> SEQ Table \* ROMAN </w:instrText>
      </w:r>
      <w:r w:rsidR="00385CDB"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III</w:t>
      </w:r>
      <w:r w:rsidR="00385CDB" w:rsidRPr="00B37141">
        <w:rPr>
          <w:rFonts w:ascii="Times New Roman" w:hAnsi="Times New Roman" w:cs="Times New Roman"/>
          <w:color w:val="auto"/>
          <w:sz w:val="24"/>
          <w:szCs w:val="24"/>
        </w:rPr>
        <w:fldChar w:fldCharType="end"/>
      </w:r>
      <w:r w:rsidRPr="00B37141">
        <w:rPr>
          <w:rFonts w:ascii="Times New Roman" w:hAnsi="Times New Roman" w:cs="Times New Roman"/>
          <w:color w:val="auto"/>
          <w:sz w:val="24"/>
          <w:szCs w:val="24"/>
        </w:rPr>
        <w:t xml:space="preserve"> Augmented Dickey Fuller Test result</w:t>
      </w:r>
    </w:p>
    <w:p w14:paraId="709E4813" w14:textId="77777777" w:rsidR="00151454" w:rsidRPr="00B37141" w:rsidRDefault="00FF4E3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Table III displays</w:t>
      </w:r>
      <w:r w:rsidR="00F47684" w:rsidRPr="00B37141">
        <w:rPr>
          <w:rFonts w:ascii="Times New Roman" w:hAnsi="Times New Roman" w:cs="Times New Roman"/>
          <w:sz w:val="24"/>
          <w:szCs w:val="24"/>
        </w:rPr>
        <w:t xml:space="preserve"> t-statistic for ADF test assessing the hypothesis for unit root. </w:t>
      </w:r>
      <w:r w:rsidR="00A403B4" w:rsidRPr="00B37141">
        <w:rPr>
          <w:rFonts w:ascii="Times New Roman" w:hAnsi="Times New Roman" w:cs="Times New Roman"/>
          <w:sz w:val="24"/>
          <w:szCs w:val="24"/>
        </w:rPr>
        <w:t>The t-statistics is assessed at level as well as 1</w:t>
      </w:r>
      <w:r w:rsidR="00A403B4" w:rsidRPr="00B37141">
        <w:rPr>
          <w:rFonts w:ascii="Times New Roman" w:hAnsi="Times New Roman" w:cs="Times New Roman"/>
          <w:sz w:val="24"/>
          <w:szCs w:val="24"/>
          <w:vertAlign w:val="superscript"/>
        </w:rPr>
        <w:t>st</w:t>
      </w:r>
      <w:r w:rsidR="0003150F" w:rsidRPr="00B37141">
        <w:rPr>
          <w:rFonts w:ascii="Times New Roman" w:hAnsi="Times New Roman" w:cs="Times New Roman"/>
          <w:sz w:val="24"/>
          <w:szCs w:val="24"/>
        </w:rPr>
        <w:t xml:space="preserve"> differences considering intercept and also trend with intercept</w:t>
      </w:r>
      <w:r w:rsidR="003A144A" w:rsidRPr="00B37141">
        <w:rPr>
          <w:rFonts w:ascii="Times New Roman" w:hAnsi="Times New Roman" w:cs="Times New Roman"/>
          <w:sz w:val="24"/>
          <w:szCs w:val="24"/>
        </w:rPr>
        <w:t xml:space="preserve"> in different equation</w:t>
      </w:r>
      <w:r w:rsidR="00E64E9D" w:rsidRPr="00B37141">
        <w:rPr>
          <w:rFonts w:ascii="Times New Roman" w:hAnsi="Times New Roman" w:cs="Times New Roman"/>
          <w:sz w:val="24"/>
          <w:szCs w:val="24"/>
        </w:rPr>
        <w:t>s</w:t>
      </w:r>
      <w:r w:rsidR="0003150F" w:rsidRPr="00B37141">
        <w:rPr>
          <w:rFonts w:ascii="Times New Roman" w:hAnsi="Times New Roman" w:cs="Times New Roman"/>
          <w:sz w:val="24"/>
          <w:szCs w:val="24"/>
        </w:rPr>
        <w:t>.</w:t>
      </w:r>
      <w:r w:rsidR="00A21410" w:rsidRPr="00B37141">
        <w:rPr>
          <w:rFonts w:ascii="Times New Roman" w:hAnsi="Times New Roman" w:cs="Times New Roman"/>
          <w:sz w:val="24"/>
          <w:szCs w:val="24"/>
        </w:rPr>
        <w:t xml:space="preserve"> </w:t>
      </w:r>
      <w:r w:rsidR="003E6FC7" w:rsidRPr="00B37141">
        <w:rPr>
          <w:rFonts w:ascii="Times New Roman" w:hAnsi="Times New Roman" w:cs="Times New Roman"/>
          <w:sz w:val="24"/>
          <w:szCs w:val="24"/>
        </w:rPr>
        <w:t>From the abo</w:t>
      </w:r>
      <w:r w:rsidR="00D34610" w:rsidRPr="00B37141">
        <w:rPr>
          <w:rFonts w:ascii="Times New Roman" w:hAnsi="Times New Roman" w:cs="Times New Roman"/>
          <w:sz w:val="24"/>
          <w:szCs w:val="24"/>
        </w:rPr>
        <w:t>ve ADF results</w:t>
      </w:r>
      <w:r w:rsidR="003E6FC7" w:rsidRPr="00B37141">
        <w:rPr>
          <w:rFonts w:ascii="Times New Roman" w:hAnsi="Times New Roman" w:cs="Times New Roman"/>
          <w:sz w:val="24"/>
          <w:szCs w:val="24"/>
        </w:rPr>
        <w:t>, interest rates reject the unit root hypothesis at level, variance factor included and excluded.</w:t>
      </w:r>
      <w:r w:rsidR="00296FCB" w:rsidRPr="00B37141">
        <w:rPr>
          <w:rFonts w:ascii="Times New Roman" w:hAnsi="Times New Roman" w:cs="Times New Roman"/>
          <w:sz w:val="24"/>
          <w:szCs w:val="24"/>
        </w:rPr>
        <w:t xml:space="preserve"> While the other two series of BSE Indices and NSE Indices accept the null hypothesis of stationarity</w:t>
      </w:r>
      <w:r w:rsidR="00903FDE" w:rsidRPr="00B37141">
        <w:rPr>
          <w:rFonts w:ascii="Times New Roman" w:hAnsi="Times New Roman" w:cs="Times New Roman"/>
          <w:sz w:val="24"/>
          <w:szCs w:val="24"/>
        </w:rPr>
        <w:t>. Thus</w:t>
      </w:r>
      <w:r w:rsidR="00296FCB" w:rsidRPr="00B37141">
        <w:rPr>
          <w:rFonts w:ascii="Times New Roman" w:hAnsi="Times New Roman" w:cs="Times New Roman"/>
          <w:sz w:val="24"/>
          <w:szCs w:val="24"/>
        </w:rPr>
        <w:t xml:space="preserve">, interest rates are stationary </w:t>
      </w:r>
      <w:r w:rsidR="00C362F1" w:rsidRPr="00B37141">
        <w:rPr>
          <w:rFonts w:ascii="Times New Roman" w:hAnsi="Times New Roman" w:cs="Times New Roman"/>
          <w:sz w:val="24"/>
          <w:szCs w:val="24"/>
        </w:rPr>
        <w:t xml:space="preserve">at level </w:t>
      </w:r>
      <w:r w:rsidR="00296FCB" w:rsidRPr="00B37141">
        <w:rPr>
          <w:rFonts w:ascii="Times New Roman" w:hAnsi="Times New Roman" w:cs="Times New Roman"/>
          <w:sz w:val="24"/>
          <w:szCs w:val="24"/>
        </w:rPr>
        <w:t>while the indices, BSE and NSE, are non-stationary at level.</w:t>
      </w:r>
      <w:r w:rsidR="00A92156" w:rsidRPr="00B37141">
        <w:rPr>
          <w:rFonts w:ascii="Times New Roman" w:hAnsi="Times New Roman" w:cs="Times New Roman"/>
          <w:sz w:val="24"/>
          <w:szCs w:val="24"/>
        </w:rPr>
        <w:t xml:space="preserve"> </w:t>
      </w:r>
      <w:r w:rsidR="00607398" w:rsidRPr="00B37141">
        <w:rPr>
          <w:rFonts w:ascii="Times New Roman" w:hAnsi="Times New Roman" w:cs="Times New Roman"/>
          <w:sz w:val="24"/>
          <w:szCs w:val="24"/>
        </w:rPr>
        <w:t>ADF test executed at 1</w:t>
      </w:r>
      <w:r w:rsidR="00607398" w:rsidRPr="00B37141">
        <w:rPr>
          <w:rFonts w:ascii="Times New Roman" w:hAnsi="Times New Roman" w:cs="Times New Roman"/>
          <w:sz w:val="24"/>
          <w:szCs w:val="24"/>
          <w:vertAlign w:val="superscript"/>
        </w:rPr>
        <w:t>st</w:t>
      </w:r>
      <w:r w:rsidR="00607398" w:rsidRPr="00B37141">
        <w:rPr>
          <w:rFonts w:ascii="Times New Roman" w:hAnsi="Times New Roman" w:cs="Times New Roman"/>
          <w:sz w:val="24"/>
          <w:szCs w:val="24"/>
        </w:rPr>
        <w:t xml:space="preserve"> differences for all three variables depicts rejection of null hyp</w:t>
      </w:r>
      <w:r w:rsidR="00BB610F" w:rsidRPr="00B37141">
        <w:rPr>
          <w:rFonts w:ascii="Times New Roman" w:hAnsi="Times New Roman" w:cs="Times New Roman"/>
          <w:sz w:val="24"/>
          <w:szCs w:val="24"/>
        </w:rPr>
        <w:t>othesis</w:t>
      </w:r>
      <w:r w:rsidR="00607398" w:rsidRPr="00B37141">
        <w:rPr>
          <w:rFonts w:ascii="Times New Roman" w:hAnsi="Times New Roman" w:cs="Times New Roman"/>
          <w:sz w:val="24"/>
          <w:szCs w:val="24"/>
        </w:rPr>
        <w:t>. Interest rates, BSE Indices and NSE Indices are all stationary at 1</w:t>
      </w:r>
      <w:r w:rsidR="00607398" w:rsidRPr="00B37141">
        <w:rPr>
          <w:rFonts w:ascii="Times New Roman" w:hAnsi="Times New Roman" w:cs="Times New Roman"/>
          <w:sz w:val="24"/>
          <w:szCs w:val="24"/>
          <w:vertAlign w:val="superscript"/>
        </w:rPr>
        <w:t>st</w:t>
      </w:r>
      <w:r w:rsidR="00607398" w:rsidRPr="00B37141">
        <w:rPr>
          <w:rFonts w:ascii="Times New Roman" w:hAnsi="Times New Roman" w:cs="Times New Roman"/>
          <w:sz w:val="24"/>
          <w:szCs w:val="24"/>
        </w:rPr>
        <w:t xml:space="preserve"> differenced results trend variance included and excluded.</w:t>
      </w:r>
    </w:p>
    <w:tbl>
      <w:tblPr>
        <w:tblStyle w:val="TableGrid"/>
        <w:tblW w:w="0" w:type="auto"/>
        <w:tblLook w:val="04A0" w:firstRow="1" w:lastRow="0" w:firstColumn="1" w:lastColumn="0" w:noHBand="0" w:noVBand="1"/>
      </w:tblPr>
      <w:tblGrid>
        <w:gridCol w:w="5314"/>
        <w:gridCol w:w="806"/>
        <w:gridCol w:w="1522"/>
        <w:gridCol w:w="1514"/>
      </w:tblGrid>
      <w:tr w:rsidR="00492ECB" w:rsidRPr="00B37141" w14:paraId="314285BE" w14:textId="77777777" w:rsidTr="00492ECB">
        <w:trPr>
          <w:trHeight w:val="408"/>
        </w:trPr>
        <w:tc>
          <w:tcPr>
            <w:tcW w:w="5314" w:type="dxa"/>
          </w:tcPr>
          <w:p w14:paraId="033FFDF6"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Null (H</w:t>
            </w:r>
            <w:r w:rsidRPr="00B37141">
              <w:rPr>
                <w:rFonts w:ascii="Times New Roman" w:hAnsi="Times New Roman" w:cs="Times New Roman"/>
                <w:b/>
                <w:sz w:val="24"/>
                <w:szCs w:val="24"/>
                <w:vertAlign w:val="subscript"/>
              </w:rPr>
              <w:t>0</w:t>
            </w:r>
            <w:r w:rsidRPr="00B37141">
              <w:rPr>
                <w:rFonts w:ascii="Times New Roman" w:hAnsi="Times New Roman" w:cs="Times New Roman"/>
                <w:b/>
                <w:sz w:val="24"/>
                <w:szCs w:val="24"/>
              </w:rPr>
              <w:t>) Hypothesis</w:t>
            </w:r>
          </w:p>
        </w:tc>
        <w:tc>
          <w:tcPr>
            <w:tcW w:w="806" w:type="dxa"/>
          </w:tcPr>
          <w:p w14:paraId="48FE7FFD"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Lags</w:t>
            </w:r>
          </w:p>
        </w:tc>
        <w:tc>
          <w:tcPr>
            <w:tcW w:w="1522" w:type="dxa"/>
          </w:tcPr>
          <w:p w14:paraId="6680DA89"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F-statistic</w:t>
            </w:r>
          </w:p>
        </w:tc>
        <w:tc>
          <w:tcPr>
            <w:tcW w:w="1514" w:type="dxa"/>
          </w:tcPr>
          <w:p w14:paraId="784CB180" w14:textId="77777777" w:rsidR="00492ECB" w:rsidRPr="00B37141" w:rsidRDefault="00492ECB"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Probability</w:t>
            </w:r>
          </w:p>
        </w:tc>
      </w:tr>
      <w:tr w:rsidR="00492ECB" w:rsidRPr="00B37141" w14:paraId="7F408779" w14:textId="77777777" w:rsidTr="00492ECB">
        <w:trPr>
          <w:trHeight w:val="831"/>
        </w:trPr>
        <w:tc>
          <w:tcPr>
            <w:tcW w:w="5314" w:type="dxa"/>
          </w:tcPr>
          <w:p w14:paraId="6011A8CE"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 do not Granger Cause BSE Indices</w:t>
            </w:r>
          </w:p>
        </w:tc>
        <w:tc>
          <w:tcPr>
            <w:tcW w:w="806" w:type="dxa"/>
          </w:tcPr>
          <w:p w14:paraId="2085DE6C"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w:t>
            </w:r>
          </w:p>
        </w:tc>
        <w:tc>
          <w:tcPr>
            <w:tcW w:w="1522" w:type="dxa"/>
          </w:tcPr>
          <w:p w14:paraId="4AB2AB2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1.202</w:t>
            </w:r>
          </w:p>
        </w:tc>
        <w:tc>
          <w:tcPr>
            <w:tcW w:w="1514" w:type="dxa"/>
          </w:tcPr>
          <w:p w14:paraId="435DC44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0.309</w:t>
            </w:r>
          </w:p>
        </w:tc>
      </w:tr>
      <w:tr w:rsidR="00492ECB" w:rsidRPr="00B37141" w14:paraId="73F046F6" w14:textId="77777777" w:rsidTr="00492ECB">
        <w:trPr>
          <w:trHeight w:val="846"/>
        </w:trPr>
        <w:tc>
          <w:tcPr>
            <w:tcW w:w="5314" w:type="dxa"/>
          </w:tcPr>
          <w:p w14:paraId="699A346D"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 do not Granger Cause NSE Indices</w:t>
            </w:r>
          </w:p>
        </w:tc>
        <w:tc>
          <w:tcPr>
            <w:tcW w:w="806" w:type="dxa"/>
          </w:tcPr>
          <w:p w14:paraId="5BDA2305"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3</w:t>
            </w:r>
          </w:p>
        </w:tc>
        <w:tc>
          <w:tcPr>
            <w:tcW w:w="1522" w:type="dxa"/>
          </w:tcPr>
          <w:p w14:paraId="5A7E6675" w14:textId="77777777" w:rsidR="00492ECB" w:rsidRPr="00B37141" w:rsidRDefault="00492ECB"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1.243</w:t>
            </w:r>
          </w:p>
        </w:tc>
        <w:tc>
          <w:tcPr>
            <w:tcW w:w="1514" w:type="dxa"/>
          </w:tcPr>
          <w:p w14:paraId="3E2D8912" w14:textId="77777777" w:rsidR="00492ECB" w:rsidRPr="00B37141" w:rsidRDefault="00492ECB"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0.294</w:t>
            </w:r>
          </w:p>
        </w:tc>
      </w:tr>
    </w:tbl>
    <w:p w14:paraId="63DF39E2" w14:textId="77777777" w:rsidR="00151454" w:rsidRPr="00B37141" w:rsidRDefault="00385CDB"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Pr="00B37141">
        <w:rPr>
          <w:rFonts w:ascii="Times New Roman" w:hAnsi="Times New Roman" w:cs="Times New Roman"/>
          <w:color w:val="auto"/>
          <w:sz w:val="24"/>
          <w:szCs w:val="24"/>
        </w:rPr>
        <w:fldChar w:fldCharType="begin"/>
      </w:r>
      <w:r w:rsidRPr="00B37141">
        <w:rPr>
          <w:rFonts w:ascii="Times New Roman" w:hAnsi="Times New Roman" w:cs="Times New Roman"/>
          <w:color w:val="auto"/>
          <w:sz w:val="24"/>
          <w:szCs w:val="24"/>
        </w:rPr>
        <w:instrText xml:space="preserve"> SEQ Table \* ROMAN </w:instrText>
      </w:r>
      <w:r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IV</w:t>
      </w:r>
      <w:r w:rsidRPr="00B37141">
        <w:rPr>
          <w:rFonts w:ascii="Times New Roman" w:hAnsi="Times New Roman" w:cs="Times New Roman"/>
          <w:color w:val="auto"/>
          <w:sz w:val="24"/>
          <w:szCs w:val="24"/>
        </w:rPr>
        <w:fldChar w:fldCharType="end"/>
      </w:r>
      <w:r w:rsidRPr="00B37141">
        <w:rPr>
          <w:rFonts w:ascii="Times New Roman" w:hAnsi="Times New Roman" w:cs="Times New Roman"/>
          <w:color w:val="auto"/>
          <w:sz w:val="24"/>
          <w:szCs w:val="24"/>
        </w:rPr>
        <w:t xml:space="preserve"> Granger Causality Test Result</w:t>
      </w:r>
    </w:p>
    <w:p w14:paraId="05BC9050" w14:textId="77777777" w:rsidR="005202C3" w:rsidRPr="00B37141" w:rsidRDefault="00C3721F" w:rsidP="008C47A2">
      <w:pPr>
        <w:spacing w:line="360" w:lineRule="auto"/>
        <w:rPr>
          <w:rFonts w:ascii="Times New Roman" w:hAnsi="Times New Roman" w:cs="Times New Roman"/>
          <w:noProof/>
          <w:sz w:val="24"/>
          <w:szCs w:val="24"/>
          <w:lang w:val="en-IN" w:eastAsia="en-IN"/>
        </w:rPr>
      </w:pPr>
      <w:r w:rsidRPr="00B37141">
        <w:rPr>
          <w:rFonts w:ascii="Times New Roman" w:hAnsi="Times New Roman" w:cs="Times New Roman"/>
          <w:noProof/>
          <w:sz w:val="24"/>
          <w:szCs w:val="24"/>
          <w:lang w:val="en-IN" w:eastAsia="en-IN"/>
        </w:rPr>
        <w:t xml:space="preserve">Table </w:t>
      </w:r>
      <w:r w:rsidR="00F802A0" w:rsidRPr="00B37141">
        <w:rPr>
          <w:rFonts w:ascii="Times New Roman" w:hAnsi="Times New Roman" w:cs="Times New Roman"/>
          <w:noProof/>
          <w:sz w:val="24"/>
          <w:szCs w:val="24"/>
          <w:lang w:val="en-IN" w:eastAsia="en-IN"/>
        </w:rPr>
        <w:t>IV</w:t>
      </w:r>
      <w:r w:rsidRPr="00B37141">
        <w:rPr>
          <w:rFonts w:ascii="Times New Roman" w:hAnsi="Times New Roman" w:cs="Times New Roman"/>
          <w:noProof/>
          <w:sz w:val="24"/>
          <w:szCs w:val="24"/>
          <w:lang w:val="en-IN" w:eastAsia="en-IN"/>
        </w:rPr>
        <w:t xml:space="preserve"> illustrates test results for Granger Causality among time series variables. The Granger </w:t>
      </w:r>
      <w:r w:rsidR="00EF60A1" w:rsidRPr="00B37141">
        <w:rPr>
          <w:rFonts w:ascii="Times New Roman" w:hAnsi="Times New Roman" w:cs="Times New Roman"/>
          <w:noProof/>
          <w:sz w:val="24"/>
          <w:szCs w:val="24"/>
          <w:lang w:val="en-IN" w:eastAsia="en-IN"/>
        </w:rPr>
        <w:t>Causal assessment is undertaken on stationary time series vari</w:t>
      </w:r>
      <w:r w:rsidR="004474D6" w:rsidRPr="00B37141">
        <w:rPr>
          <w:rFonts w:ascii="Times New Roman" w:hAnsi="Times New Roman" w:cs="Times New Roman"/>
          <w:noProof/>
          <w:sz w:val="24"/>
          <w:szCs w:val="24"/>
          <w:lang w:val="en-IN" w:eastAsia="en-IN"/>
        </w:rPr>
        <w:t>ables at level for interest rates and first differenced for indices, BSE and NSE.</w:t>
      </w:r>
      <w:r w:rsidR="004D19F9" w:rsidRPr="00B37141">
        <w:rPr>
          <w:rFonts w:ascii="Times New Roman" w:hAnsi="Times New Roman" w:cs="Times New Roman"/>
          <w:noProof/>
          <w:sz w:val="24"/>
          <w:szCs w:val="24"/>
          <w:lang w:val="en-IN" w:eastAsia="en-IN"/>
        </w:rPr>
        <w:t xml:space="preserve"> Akaike Information Criterion (AIC) is considered for appropriate selection of lag length.</w:t>
      </w:r>
      <w:r w:rsidR="002603FA" w:rsidRPr="00B37141">
        <w:rPr>
          <w:rFonts w:ascii="Times New Roman" w:hAnsi="Times New Roman" w:cs="Times New Roman"/>
          <w:noProof/>
          <w:sz w:val="24"/>
          <w:szCs w:val="24"/>
          <w:lang w:val="en-IN" w:eastAsia="en-IN"/>
        </w:rPr>
        <w:t xml:space="preserve"> The empirical results exemplify a no</w:t>
      </w:r>
      <w:r w:rsidR="00340D7B" w:rsidRPr="00B37141">
        <w:rPr>
          <w:rFonts w:ascii="Times New Roman" w:hAnsi="Times New Roman" w:cs="Times New Roman"/>
          <w:noProof/>
          <w:sz w:val="24"/>
          <w:szCs w:val="24"/>
          <w:lang w:val="en-IN" w:eastAsia="en-IN"/>
        </w:rPr>
        <w:t xml:space="preserve">n significant Granger causal relationship among time series variables. </w:t>
      </w:r>
      <w:r w:rsidR="00086576" w:rsidRPr="00B37141">
        <w:rPr>
          <w:rFonts w:ascii="Times New Roman" w:hAnsi="Times New Roman" w:cs="Times New Roman"/>
          <w:noProof/>
          <w:sz w:val="24"/>
          <w:szCs w:val="24"/>
          <w:lang w:val="en-IN" w:eastAsia="en-IN"/>
        </w:rPr>
        <w:t xml:space="preserve">This indicates the </w:t>
      </w:r>
      <w:r w:rsidR="00086576" w:rsidRPr="00B37141">
        <w:rPr>
          <w:rFonts w:ascii="Times New Roman" w:hAnsi="Times New Roman" w:cs="Times New Roman"/>
          <w:noProof/>
          <w:sz w:val="24"/>
          <w:szCs w:val="24"/>
          <w:lang w:val="en-IN" w:eastAsia="en-IN"/>
        </w:rPr>
        <w:lastRenderedPageBreak/>
        <w:t>null</w:t>
      </w:r>
      <w:r w:rsidR="005461AE" w:rsidRPr="00B37141">
        <w:rPr>
          <w:rFonts w:ascii="Times New Roman" w:hAnsi="Times New Roman" w:cs="Times New Roman"/>
          <w:noProof/>
          <w:sz w:val="24"/>
          <w:szCs w:val="24"/>
          <w:lang w:val="en-IN" w:eastAsia="en-IN"/>
        </w:rPr>
        <w:t xml:space="preserve"> (H</w:t>
      </w:r>
      <w:r w:rsidR="005461AE" w:rsidRPr="00B37141">
        <w:rPr>
          <w:rFonts w:ascii="Times New Roman" w:hAnsi="Times New Roman" w:cs="Times New Roman"/>
          <w:noProof/>
          <w:sz w:val="24"/>
          <w:szCs w:val="24"/>
          <w:vertAlign w:val="subscript"/>
          <w:lang w:val="en-IN" w:eastAsia="en-IN"/>
        </w:rPr>
        <w:t>0</w:t>
      </w:r>
      <w:r w:rsidR="005461AE" w:rsidRPr="00B37141">
        <w:rPr>
          <w:rFonts w:ascii="Times New Roman" w:hAnsi="Times New Roman" w:cs="Times New Roman"/>
          <w:noProof/>
          <w:sz w:val="24"/>
          <w:szCs w:val="24"/>
          <w:lang w:val="en-IN" w:eastAsia="en-IN"/>
        </w:rPr>
        <w:t>)</w:t>
      </w:r>
      <w:r w:rsidR="00086576" w:rsidRPr="00B37141">
        <w:rPr>
          <w:rFonts w:ascii="Times New Roman" w:hAnsi="Times New Roman" w:cs="Times New Roman"/>
          <w:noProof/>
          <w:sz w:val="24"/>
          <w:szCs w:val="24"/>
          <w:lang w:val="en-IN" w:eastAsia="en-IN"/>
        </w:rPr>
        <w:t xml:space="preserve"> hypothesis acceptance that interest rates do not Granger Cause BSE indices or NSE indices.</w:t>
      </w:r>
    </w:p>
    <w:tbl>
      <w:tblPr>
        <w:tblStyle w:val="TableGrid"/>
        <w:tblW w:w="0" w:type="auto"/>
        <w:tblLook w:val="04A0" w:firstRow="1" w:lastRow="0" w:firstColumn="1" w:lastColumn="0" w:noHBand="0" w:noVBand="1"/>
      </w:tblPr>
      <w:tblGrid>
        <w:gridCol w:w="2037"/>
        <w:gridCol w:w="2037"/>
        <w:gridCol w:w="2037"/>
        <w:gridCol w:w="2038"/>
      </w:tblGrid>
      <w:tr w:rsidR="006154F6" w:rsidRPr="00B37141" w14:paraId="462727F5" w14:textId="77777777" w:rsidTr="006154F6">
        <w:trPr>
          <w:trHeight w:val="402"/>
        </w:trPr>
        <w:tc>
          <w:tcPr>
            <w:tcW w:w="2037" w:type="dxa"/>
          </w:tcPr>
          <w:p w14:paraId="2DF8EE2F"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Variables</w:t>
            </w:r>
          </w:p>
        </w:tc>
        <w:tc>
          <w:tcPr>
            <w:tcW w:w="2037" w:type="dxa"/>
          </w:tcPr>
          <w:p w14:paraId="41D63F7D"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Interest Rates</w:t>
            </w:r>
          </w:p>
        </w:tc>
        <w:tc>
          <w:tcPr>
            <w:tcW w:w="2037" w:type="dxa"/>
          </w:tcPr>
          <w:p w14:paraId="534E8403"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BSE Indices</w:t>
            </w:r>
          </w:p>
        </w:tc>
        <w:tc>
          <w:tcPr>
            <w:tcW w:w="2038" w:type="dxa"/>
          </w:tcPr>
          <w:p w14:paraId="062B4C9F" w14:textId="77777777" w:rsidR="006154F6" w:rsidRPr="00B37141" w:rsidRDefault="006154F6"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NSE Indices</w:t>
            </w:r>
          </w:p>
        </w:tc>
      </w:tr>
      <w:tr w:rsidR="006154F6" w:rsidRPr="00B37141" w14:paraId="3E621AB3" w14:textId="77777777" w:rsidTr="007D0E76">
        <w:trPr>
          <w:trHeight w:val="847"/>
        </w:trPr>
        <w:tc>
          <w:tcPr>
            <w:tcW w:w="2037" w:type="dxa"/>
          </w:tcPr>
          <w:p w14:paraId="6734C4A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Interest Rates</w:t>
            </w:r>
            <w:r w:rsidRPr="00B37141">
              <w:rPr>
                <w:rFonts w:ascii="Times New Roman" w:hAnsi="Times New Roman" w:cs="Times New Roman"/>
                <w:sz w:val="24"/>
                <w:szCs w:val="24"/>
                <w:vertAlign w:val="subscript"/>
              </w:rPr>
              <w:t>(-1)</w:t>
            </w:r>
          </w:p>
        </w:tc>
        <w:tc>
          <w:tcPr>
            <w:tcW w:w="2037" w:type="dxa"/>
          </w:tcPr>
          <w:p w14:paraId="6E6A4FE1"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(0.052)</w:t>
            </w:r>
          </w:p>
          <w:p w14:paraId="7F875090"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[13.509]</w:t>
            </w:r>
            <w:r w:rsidR="004853CA" w:rsidRPr="00B37141">
              <w:rPr>
                <w:rFonts w:ascii="Times New Roman" w:hAnsi="Times New Roman" w:cs="Times New Roman"/>
                <w:sz w:val="24"/>
                <w:szCs w:val="24"/>
              </w:rPr>
              <w:t>***</w:t>
            </w:r>
          </w:p>
        </w:tc>
        <w:tc>
          <w:tcPr>
            <w:tcW w:w="2037" w:type="dxa"/>
          </w:tcPr>
          <w:p w14:paraId="052A9ED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p w14:paraId="4F1BB78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[-0.572]</w:t>
            </w:r>
          </w:p>
        </w:tc>
        <w:tc>
          <w:tcPr>
            <w:tcW w:w="2038" w:type="dxa"/>
          </w:tcPr>
          <w:p w14:paraId="755C9CB1"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p w14:paraId="7CF42CA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[-0.637]</w:t>
            </w:r>
          </w:p>
        </w:tc>
      </w:tr>
      <w:tr w:rsidR="006154F6" w:rsidRPr="00B37141" w14:paraId="5FF5E599" w14:textId="77777777" w:rsidTr="007D0E76">
        <w:trPr>
          <w:trHeight w:val="845"/>
        </w:trPr>
        <w:tc>
          <w:tcPr>
            <w:tcW w:w="2037" w:type="dxa"/>
          </w:tcPr>
          <w:p w14:paraId="54A70DA2" w14:textId="77777777" w:rsidR="006154F6" w:rsidRPr="00B37141" w:rsidRDefault="006154F6" w:rsidP="008C47A2">
            <w:pPr>
              <w:spacing w:before="240"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Interest Rates</w:t>
            </w:r>
            <w:r w:rsidRPr="00B37141">
              <w:rPr>
                <w:rFonts w:ascii="Times New Roman" w:hAnsi="Times New Roman" w:cs="Times New Roman"/>
                <w:sz w:val="24"/>
                <w:szCs w:val="24"/>
                <w:vertAlign w:val="subscript"/>
              </w:rPr>
              <w:t>-2)</w:t>
            </w:r>
          </w:p>
        </w:tc>
        <w:tc>
          <w:tcPr>
            <w:tcW w:w="2037" w:type="dxa"/>
          </w:tcPr>
          <w:p w14:paraId="27C2DA11"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(0.051)</w:t>
            </w:r>
          </w:p>
          <w:p w14:paraId="79348C53" w14:textId="77777777" w:rsidR="003F0EB9"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[2.836]</w:t>
            </w:r>
            <w:r w:rsidR="004853CA" w:rsidRPr="00B37141">
              <w:rPr>
                <w:rFonts w:ascii="Times New Roman" w:hAnsi="Times New Roman" w:cs="Times New Roman"/>
                <w:sz w:val="24"/>
                <w:szCs w:val="24"/>
              </w:rPr>
              <w:t>***</w:t>
            </w:r>
          </w:p>
        </w:tc>
        <w:tc>
          <w:tcPr>
            <w:tcW w:w="2037" w:type="dxa"/>
          </w:tcPr>
          <w:p w14:paraId="6FF8374C"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(0.015)</w:t>
            </w:r>
          </w:p>
          <w:p w14:paraId="206E553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[-0.045]</w:t>
            </w:r>
          </w:p>
        </w:tc>
        <w:tc>
          <w:tcPr>
            <w:tcW w:w="2038" w:type="dxa"/>
          </w:tcPr>
          <w:p w14:paraId="43C833D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(0.015)</w:t>
            </w:r>
          </w:p>
          <w:p w14:paraId="727A7C0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[-0.016]</w:t>
            </w:r>
          </w:p>
        </w:tc>
      </w:tr>
      <w:tr w:rsidR="006154F6" w:rsidRPr="00B37141" w14:paraId="4AA554CF" w14:textId="77777777" w:rsidTr="007D0E76">
        <w:trPr>
          <w:trHeight w:val="842"/>
        </w:trPr>
        <w:tc>
          <w:tcPr>
            <w:tcW w:w="2037" w:type="dxa"/>
          </w:tcPr>
          <w:p w14:paraId="7776078E"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BSE Indices</w:t>
            </w:r>
            <w:r w:rsidRPr="00B37141">
              <w:rPr>
                <w:rFonts w:ascii="Times New Roman" w:hAnsi="Times New Roman" w:cs="Times New Roman"/>
                <w:sz w:val="24"/>
                <w:szCs w:val="24"/>
                <w:vertAlign w:val="subscript"/>
              </w:rPr>
              <w:t>(-1)</w:t>
            </w:r>
          </w:p>
        </w:tc>
        <w:tc>
          <w:tcPr>
            <w:tcW w:w="2037" w:type="dxa"/>
          </w:tcPr>
          <w:p w14:paraId="060CBEC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(1.242)</w:t>
            </w:r>
          </w:p>
          <w:p w14:paraId="31FFE39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[2.144]</w:t>
            </w:r>
            <w:r w:rsidR="004853CA" w:rsidRPr="00B37141">
              <w:rPr>
                <w:rFonts w:ascii="Times New Roman" w:hAnsi="Times New Roman" w:cs="Times New Roman"/>
                <w:sz w:val="24"/>
                <w:szCs w:val="24"/>
              </w:rPr>
              <w:t>**</w:t>
            </w:r>
          </w:p>
        </w:tc>
        <w:tc>
          <w:tcPr>
            <w:tcW w:w="2037" w:type="dxa"/>
          </w:tcPr>
          <w:p w14:paraId="40CABEAB"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(0.373)</w:t>
            </w:r>
          </w:p>
          <w:p w14:paraId="3D01836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[-1.298]</w:t>
            </w:r>
          </w:p>
        </w:tc>
        <w:tc>
          <w:tcPr>
            <w:tcW w:w="2038" w:type="dxa"/>
          </w:tcPr>
          <w:p w14:paraId="7E1B0C1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(0.374)</w:t>
            </w:r>
          </w:p>
          <w:p w14:paraId="6EABA9FE"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[-0.654]</w:t>
            </w:r>
          </w:p>
        </w:tc>
      </w:tr>
      <w:tr w:rsidR="006154F6" w:rsidRPr="00B37141" w14:paraId="657AE338" w14:textId="77777777" w:rsidTr="007D0E76">
        <w:trPr>
          <w:trHeight w:val="840"/>
        </w:trPr>
        <w:tc>
          <w:tcPr>
            <w:tcW w:w="2037" w:type="dxa"/>
          </w:tcPr>
          <w:p w14:paraId="43B35374"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BSE Indices</w:t>
            </w:r>
            <w:r w:rsidRPr="00B37141">
              <w:rPr>
                <w:rFonts w:ascii="Times New Roman" w:hAnsi="Times New Roman" w:cs="Times New Roman"/>
                <w:sz w:val="24"/>
                <w:szCs w:val="24"/>
                <w:vertAlign w:val="subscript"/>
              </w:rPr>
              <w:t>(-2)</w:t>
            </w:r>
          </w:p>
        </w:tc>
        <w:tc>
          <w:tcPr>
            <w:tcW w:w="2037" w:type="dxa"/>
          </w:tcPr>
          <w:p w14:paraId="5195633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(1.229)</w:t>
            </w:r>
          </w:p>
          <w:p w14:paraId="6B0BA87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[-0.086]</w:t>
            </w:r>
          </w:p>
        </w:tc>
        <w:tc>
          <w:tcPr>
            <w:tcW w:w="2037" w:type="dxa"/>
          </w:tcPr>
          <w:p w14:paraId="394AD09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(0.369)</w:t>
            </w:r>
          </w:p>
          <w:p w14:paraId="0632331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[0.208]</w:t>
            </w:r>
          </w:p>
        </w:tc>
        <w:tc>
          <w:tcPr>
            <w:tcW w:w="2038" w:type="dxa"/>
          </w:tcPr>
          <w:p w14:paraId="4EDFA0B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(0.370)</w:t>
            </w:r>
          </w:p>
          <w:p w14:paraId="7425B41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[0.339]</w:t>
            </w:r>
          </w:p>
        </w:tc>
      </w:tr>
      <w:tr w:rsidR="006154F6" w:rsidRPr="00B37141" w14:paraId="21D2EC7F" w14:textId="77777777" w:rsidTr="007D0E76">
        <w:trPr>
          <w:trHeight w:val="844"/>
        </w:trPr>
        <w:tc>
          <w:tcPr>
            <w:tcW w:w="2037" w:type="dxa"/>
          </w:tcPr>
          <w:p w14:paraId="366BC7C4"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NSE Indices</w:t>
            </w:r>
            <w:r w:rsidRPr="00B37141">
              <w:rPr>
                <w:rFonts w:ascii="Times New Roman" w:hAnsi="Times New Roman" w:cs="Times New Roman"/>
                <w:sz w:val="24"/>
                <w:szCs w:val="24"/>
                <w:vertAlign w:val="subscript"/>
              </w:rPr>
              <w:t>(-1)</w:t>
            </w:r>
          </w:p>
        </w:tc>
        <w:tc>
          <w:tcPr>
            <w:tcW w:w="2037" w:type="dxa"/>
          </w:tcPr>
          <w:p w14:paraId="5FDB7DAC"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(1.235)</w:t>
            </w:r>
          </w:p>
          <w:p w14:paraId="027116AA"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[-2.009]</w:t>
            </w:r>
            <w:r w:rsidR="004853CA" w:rsidRPr="00B37141">
              <w:rPr>
                <w:rFonts w:ascii="Times New Roman" w:hAnsi="Times New Roman" w:cs="Times New Roman"/>
                <w:sz w:val="24"/>
                <w:szCs w:val="24"/>
              </w:rPr>
              <w:t>**</w:t>
            </w:r>
          </w:p>
        </w:tc>
        <w:tc>
          <w:tcPr>
            <w:tcW w:w="2037" w:type="dxa"/>
          </w:tcPr>
          <w:p w14:paraId="477F2FCE"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(0.371)</w:t>
            </w:r>
          </w:p>
          <w:p w14:paraId="7559C69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[1.529]</w:t>
            </w:r>
          </w:p>
        </w:tc>
        <w:tc>
          <w:tcPr>
            <w:tcW w:w="2038" w:type="dxa"/>
          </w:tcPr>
          <w:p w14:paraId="10241D52"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(0.372)</w:t>
            </w:r>
          </w:p>
          <w:p w14:paraId="5485888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[0.838]</w:t>
            </w:r>
          </w:p>
        </w:tc>
      </w:tr>
      <w:tr w:rsidR="006154F6" w:rsidRPr="00B37141" w14:paraId="0AB73A25" w14:textId="77777777" w:rsidTr="007D0E76">
        <w:trPr>
          <w:trHeight w:val="849"/>
        </w:trPr>
        <w:tc>
          <w:tcPr>
            <w:tcW w:w="2037" w:type="dxa"/>
          </w:tcPr>
          <w:p w14:paraId="33C794FC" w14:textId="77777777" w:rsidR="006154F6" w:rsidRPr="00B37141" w:rsidRDefault="006154F6" w:rsidP="008C47A2">
            <w:pPr>
              <w:spacing w:line="360" w:lineRule="auto"/>
              <w:rPr>
                <w:rFonts w:ascii="Times New Roman" w:hAnsi="Times New Roman" w:cs="Times New Roman"/>
                <w:sz w:val="24"/>
                <w:szCs w:val="24"/>
                <w:vertAlign w:val="subscript"/>
              </w:rPr>
            </w:pPr>
            <w:r w:rsidRPr="00B37141">
              <w:rPr>
                <w:rFonts w:ascii="Times New Roman" w:hAnsi="Times New Roman" w:cs="Times New Roman"/>
                <w:sz w:val="24"/>
                <w:szCs w:val="24"/>
              </w:rPr>
              <w:t>NSE Indices</w:t>
            </w:r>
            <w:r w:rsidRPr="00B37141">
              <w:rPr>
                <w:rFonts w:ascii="Times New Roman" w:hAnsi="Times New Roman" w:cs="Times New Roman"/>
                <w:sz w:val="24"/>
                <w:szCs w:val="24"/>
                <w:vertAlign w:val="subscript"/>
              </w:rPr>
              <w:t>(-2)</w:t>
            </w:r>
          </w:p>
        </w:tc>
        <w:tc>
          <w:tcPr>
            <w:tcW w:w="2037" w:type="dxa"/>
          </w:tcPr>
          <w:p w14:paraId="0AAB6104"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(1.232)</w:t>
            </w:r>
          </w:p>
          <w:p w14:paraId="6BB58548" w14:textId="77777777" w:rsidR="0028052E" w:rsidRPr="00B37141" w:rsidRDefault="000116C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[-0.190</w:t>
            </w:r>
            <w:r w:rsidR="0028052E" w:rsidRPr="00B37141">
              <w:rPr>
                <w:rFonts w:ascii="Times New Roman" w:hAnsi="Times New Roman" w:cs="Times New Roman"/>
                <w:sz w:val="24"/>
                <w:szCs w:val="24"/>
              </w:rPr>
              <w:t>]</w:t>
            </w:r>
          </w:p>
        </w:tc>
        <w:tc>
          <w:tcPr>
            <w:tcW w:w="2037" w:type="dxa"/>
          </w:tcPr>
          <w:p w14:paraId="2DC70927"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(0.370)</w:t>
            </w:r>
          </w:p>
          <w:p w14:paraId="47B6E985"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[-0.141]</w:t>
            </w:r>
          </w:p>
        </w:tc>
        <w:tc>
          <w:tcPr>
            <w:tcW w:w="2038" w:type="dxa"/>
          </w:tcPr>
          <w:p w14:paraId="4F2970A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(0.371)</w:t>
            </w:r>
          </w:p>
          <w:p w14:paraId="03D48321"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[-0.345]</w:t>
            </w:r>
          </w:p>
        </w:tc>
      </w:tr>
      <w:tr w:rsidR="006154F6" w:rsidRPr="00B37141" w14:paraId="416B5F9B" w14:textId="77777777" w:rsidTr="007D0E76">
        <w:trPr>
          <w:trHeight w:val="842"/>
        </w:trPr>
        <w:tc>
          <w:tcPr>
            <w:tcW w:w="2037" w:type="dxa"/>
          </w:tcPr>
          <w:p w14:paraId="323E56EA"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Constant</w:t>
            </w:r>
          </w:p>
        </w:tc>
        <w:tc>
          <w:tcPr>
            <w:tcW w:w="2037" w:type="dxa"/>
          </w:tcPr>
          <w:p w14:paraId="1C990EB3"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(0.059)</w:t>
            </w:r>
          </w:p>
          <w:p w14:paraId="36D5ABA4" w14:textId="77777777" w:rsidR="0028052E"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[4.909]</w:t>
            </w:r>
            <w:r w:rsidR="004853CA" w:rsidRPr="00B37141">
              <w:rPr>
                <w:rFonts w:ascii="Times New Roman" w:hAnsi="Times New Roman" w:cs="Times New Roman"/>
                <w:sz w:val="24"/>
                <w:szCs w:val="24"/>
              </w:rPr>
              <w:t>***</w:t>
            </w:r>
          </w:p>
        </w:tc>
        <w:tc>
          <w:tcPr>
            <w:tcW w:w="2037" w:type="dxa"/>
          </w:tcPr>
          <w:p w14:paraId="3E267869"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p w14:paraId="64E63912"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[1.550]</w:t>
            </w:r>
          </w:p>
        </w:tc>
        <w:tc>
          <w:tcPr>
            <w:tcW w:w="2038" w:type="dxa"/>
          </w:tcPr>
          <w:p w14:paraId="6F285B13"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p w14:paraId="7A3AEB8C"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[1.623]</w:t>
            </w:r>
          </w:p>
        </w:tc>
      </w:tr>
      <w:tr w:rsidR="006154F6" w:rsidRPr="00B37141" w14:paraId="7EF24442" w14:textId="77777777" w:rsidTr="006154F6">
        <w:trPr>
          <w:trHeight w:val="419"/>
        </w:trPr>
        <w:tc>
          <w:tcPr>
            <w:tcW w:w="2037" w:type="dxa"/>
          </w:tcPr>
          <w:p w14:paraId="4F3F9FFD"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R-squared</w:t>
            </w:r>
          </w:p>
        </w:tc>
        <w:tc>
          <w:tcPr>
            <w:tcW w:w="2037" w:type="dxa"/>
          </w:tcPr>
          <w:p w14:paraId="56E98F37" w14:textId="77777777" w:rsidR="006154F6" w:rsidRPr="00B37141" w:rsidRDefault="0028052E"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0.690</w:t>
            </w:r>
          </w:p>
        </w:tc>
        <w:tc>
          <w:tcPr>
            <w:tcW w:w="2037" w:type="dxa"/>
          </w:tcPr>
          <w:p w14:paraId="592816CF"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0.018</w:t>
            </w:r>
          </w:p>
        </w:tc>
        <w:tc>
          <w:tcPr>
            <w:tcW w:w="2038" w:type="dxa"/>
          </w:tcPr>
          <w:p w14:paraId="71FFD744"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0.011</w:t>
            </w:r>
          </w:p>
        </w:tc>
      </w:tr>
      <w:tr w:rsidR="006154F6" w:rsidRPr="00B37141" w14:paraId="044919E8" w14:textId="77777777" w:rsidTr="006154F6">
        <w:trPr>
          <w:trHeight w:val="419"/>
        </w:trPr>
        <w:tc>
          <w:tcPr>
            <w:tcW w:w="2037" w:type="dxa"/>
          </w:tcPr>
          <w:p w14:paraId="2F31A238"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F-statistic</w:t>
            </w:r>
          </w:p>
        </w:tc>
        <w:tc>
          <w:tcPr>
            <w:tcW w:w="2037" w:type="dxa"/>
          </w:tcPr>
          <w:p w14:paraId="1E291D21" w14:textId="77777777" w:rsidR="006154F6" w:rsidRPr="00B37141" w:rsidRDefault="003F0EB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138.496</w:t>
            </w:r>
          </w:p>
        </w:tc>
        <w:tc>
          <w:tcPr>
            <w:tcW w:w="2037" w:type="dxa"/>
          </w:tcPr>
          <w:p w14:paraId="2A4F4C36" w14:textId="77777777" w:rsidR="006154F6" w:rsidRPr="00B37141" w:rsidRDefault="006154F6"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1.128</w:t>
            </w:r>
          </w:p>
        </w:tc>
        <w:tc>
          <w:tcPr>
            <w:tcW w:w="2038" w:type="dxa"/>
          </w:tcPr>
          <w:p w14:paraId="3F2B898F" w14:textId="77777777" w:rsidR="006154F6" w:rsidRPr="00B37141" w:rsidRDefault="006154F6" w:rsidP="008C47A2">
            <w:pPr>
              <w:keepNext/>
              <w:spacing w:line="360" w:lineRule="auto"/>
              <w:rPr>
                <w:rFonts w:ascii="Times New Roman" w:hAnsi="Times New Roman" w:cs="Times New Roman"/>
                <w:sz w:val="24"/>
                <w:szCs w:val="24"/>
              </w:rPr>
            </w:pPr>
            <w:r w:rsidRPr="00B37141">
              <w:rPr>
                <w:rFonts w:ascii="Times New Roman" w:hAnsi="Times New Roman" w:cs="Times New Roman"/>
                <w:sz w:val="24"/>
                <w:szCs w:val="24"/>
              </w:rPr>
              <w:t>0.703</w:t>
            </w:r>
          </w:p>
        </w:tc>
      </w:tr>
    </w:tbl>
    <w:p w14:paraId="03737C6D" w14:textId="77777777" w:rsidR="00D420E7" w:rsidRPr="00B37141" w:rsidRDefault="00D420E7" w:rsidP="008C47A2">
      <w:pPr>
        <w:pStyle w:val="Caption"/>
        <w:spacing w:line="360" w:lineRule="auto"/>
        <w:rPr>
          <w:rFonts w:ascii="Times New Roman" w:hAnsi="Times New Roman" w:cs="Times New Roman"/>
          <w:color w:val="auto"/>
          <w:sz w:val="24"/>
          <w:szCs w:val="24"/>
        </w:rPr>
      </w:pPr>
      <w:r w:rsidRPr="00B37141">
        <w:rPr>
          <w:rFonts w:ascii="Times New Roman" w:hAnsi="Times New Roman" w:cs="Times New Roman"/>
          <w:color w:val="auto"/>
          <w:sz w:val="24"/>
          <w:szCs w:val="24"/>
        </w:rPr>
        <w:t xml:space="preserve">Table </w:t>
      </w:r>
      <w:r w:rsidRPr="00B37141">
        <w:rPr>
          <w:rFonts w:ascii="Times New Roman" w:hAnsi="Times New Roman" w:cs="Times New Roman"/>
          <w:color w:val="auto"/>
          <w:sz w:val="24"/>
          <w:szCs w:val="24"/>
        </w:rPr>
        <w:fldChar w:fldCharType="begin"/>
      </w:r>
      <w:r w:rsidRPr="00B37141">
        <w:rPr>
          <w:rFonts w:ascii="Times New Roman" w:hAnsi="Times New Roman" w:cs="Times New Roman"/>
          <w:color w:val="auto"/>
          <w:sz w:val="24"/>
          <w:szCs w:val="24"/>
        </w:rPr>
        <w:instrText xml:space="preserve"> SEQ Table \* ROMAN </w:instrText>
      </w:r>
      <w:r w:rsidRPr="00B37141">
        <w:rPr>
          <w:rFonts w:ascii="Times New Roman" w:hAnsi="Times New Roman" w:cs="Times New Roman"/>
          <w:color w:val="auto"/>
          <w:sz w:val="24"/>
          <w:szCs w:val="24"/>
        </w:rPr>
        <w:fldChar w:fldCharType="separate"/>
      </w:r>
      <w:r w:rsidR="002E0E64" w:rsidRPr="00B37141">
        <w:rPr>
          <w:rFonts w:ascii="Times New Roman" w:hAnsi="Times New Roman" w:cs="Times New Roman"/>
          <w:noProof/>
          <w:color w:val="auto"/>
          <w:sz w:val="24"/>
          <w:szCs w:val="24"/>
        </w:rPr>
        <w:t>V</w:t>
      </w:r>
      <w:r w:rsidRPr="00B37141">
        <w:rPr>
          <w:rFonts w:ascii="Times New Roman" w:hAnsi="Times New Roman" w:cs="Times New Roman"/>
          <w:color w:val="auto"/>
          <w:sz w:val="24"/>
          <w:szCs w:val="24"/>
        </w:rPr>
        <w:fldChar w:fldCharType="end"/>
      </w:r>
      <w:r w:rsidR="00CF32BF" w:rsidRPr="00B37141">
        <w:rPr>
          <w:rFonts w:ascii="Times New Roman" w:hAnsi="Times New Roman" w:cs="Times New Roman"/>
          <w:color w:val="auto"/>
          <w:sz w:val="24"/>
          <w:szCs w:val="24"/>
        </w:rPr>
        <w:t xml:space="preserve"> VAR </w:t>
      </w:r>
      <w:r w:rsidR="00163E2B" w:rsidRPr="00B37141">
        <w:rPr>
          <w:rFonts w:ascii="Times New Roman" w:hAnsi="Times New Roman" w:cs="Times New Roman"/>
          <w:color w:val="auto"/>
          <w:sz w:val="24"/>
          <w:szCs w:val="24"/>
        </w:rPr>
        <w:t>test results with</w:t>
      </w:r>
      <w:r w:rsidRPr="00B37141">
        <w:rPr>
          <w:rFonts w:ascii="Times New Roman" w:hAnsi="Times New Roman" w:cs="Times New Roman"/>
          <w:color w:val="auto"/>
          <w:sz w:val="24"/>
          <w:szCs w:val="24"/>
        </w:rPr>
        <w:t xml:space="preserve"> </w:t>
      </w:r>
      <w:r w:rsidR="00CB02CB" w:rsidRPr="00B37141">
        <w:rPr>
          <w:rFonts w:ascii="Times New Roman" w:hAnsi="Times New Roman" w:cs="Times New Roman"/>
          <w:color w:val="auto"/>
          <w:sz w:val="24"/>
          <w:szCs w:val="24"/>
        </w:rPr>
        <w:t>() standard errors &amp; [] t-statistic</w:t>
      </w:r>
    </w:p>
    <w:p w14:paraId="00791C58" w14:textId="77777777" w:rsidR="004503E3" w:rsidRPr="00B37141" w:rsidRDefault="00FB6B1A" w:rsidP="008C47A2">
      <w:pPr>
        <w:spacing w:line="360" w:lineRule="auto"/>
        <w:rPr>
          <w:rFonts w:ascii="Times New Roman" w:hAnsi="Times New Roman" w:cs="Times New Roman"/>
          <w:b/>
          <w:sz w:val="24"/>
          <w:szCs w:val="24"/>
        </w:rPr>
      </w:pPr>
      <w:r w:rsidRPr="00B37141">
        <w:rPr>
          <w:rFonts w:ascii="Times New Roman" w:hAnsi="Times New Roman" w:cs="Times New Roman"/>
          <w:b/>
          <w:sz w:val="24"/>
          <w:szCs w:val="24"/>
        </w:rPr>
        <w:t xml:space="preserve">Significant at </w:t>
      </w:r>
      <w:r w:rsidR="00C4376F" w:rsidRPr="00B37141">
        <w:rPr>
          <w:rFonts w:ascii="Times New Roman" w:hAnsi="Times New Roman" w:cs="Times New Roman"/>
          <w:b/>
          <w:sz w:val="24"/>
          <w:szCs w:val="24"/>
        </w:rPr>
        <w:t>*1%, **5% &amp; ***10%.</w:t>
      </w:r>
    </w:p>
    <w:p w14:paraId="41411F08" w14:textId="77777777" w:rsidR="00CF32BF" w:rsidRPr="00B37141" w:rsidRDefault="00CF32BF"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VAR test results are demonstrated in Table V. The analysis is taken on stationary time series of the variables. A tri-variate model of VAR test is estimated in the study.</w:t>
      </w:r>
      <w:r w:rsidR="00FA15A4" w:rsidRPr="00B37141">
        <w:rPr>
          <w:rFonts w:ascii="Times New Roman" w:hAnsi="Times New Roman" w:cs="Times New Roman"/>
          <w:sz w:val="24"/>
          <w:szCs w:val="24"/>
        </w:rPr>
        <w:t xml:space="preserve"> Test result depict </w:t>
      </w:r>
      <w:r w:rsidR="00E33F26" w:rsidRPr="00B37141">
        <w:rPr>
          <w:rFonts w:ascii="Times New Roman" w:hAnsi="Times New Roman" w:cs="Times New Roman"/>
          <w:sz w:val="24"/>
          <w:szCs w:val="24"/>
        </w:rPr>
        <w:t xml:space="preserve">lag values of </w:t>
      </w:r>
      <w:r w:rsidR="00D642FA" w:rsidRPr="00B37141">
        <w:rPr>
          <w:rFonts w:ascii="Times New Roman" w:hAnsi="Times New Roman" w:cs="Times New Roman"/>
          <w:sz w:val="24"/>
          <w:szCs w:val="24"/>
        </w:rPr>
        <w:t>interest ra</w:t>
      </w:r>
      <w:r w:rsidR="00FD71CD" w:rsidRPr="00B37141">
        <w:rPr>
          <w:rFonts w:ascii="Times New Roman" w:hAnsi="Times New Roman" w:cs="Times New Roman"/>
          <w:sz w:val="24"/>
          <w:szCs w:val="24"/>
        </w:rPr>
        <w:t xml:space="preserve">tes are significant at </w:t>
      </w:r>
      <w:r w:rsidR="00F0557D" w:rsidRPr="00B37141">
        <w:rPr>
          <w:rFonts w:ascii="Times New Roman" w:hAnsi="Times New Roman" w:cs="Times New Roman"/>
          <w:sz w:val="24"/>
          <w:szCs w:val="24"/>
        </w:rPr>
        <w:t xml:space="preserve">1% and </w:t>
      </w:r>
      <w:r w:rsidR="00FD71CD" w:rsidRPr="00B37141">
        <w:rPr>
          <w:rFonts w:ascii="Times New Roman" w:hAnsi="Times New Roman" w:cs="Times New Roman"/>
          <w:sz w:val="24"/>
          <w:szCs w:val="24"/>
        </w:rPr>
        <w:t>5% level</w:t>
      </w:r>
      <w:r w:rsidR="00FA15A4" w:rsidRPr="00B37141">
        <w:rPr>
          <w:rFonts w:ascii="Times New Roman" w:hAnsi="Times New Roman" w:cs="Times New Roman"/>
          <w:sz w:val="24"/>
          <w:szCs w:val="24"/>
        </w:rPr>
        <w:t xml:space="preserve"> for BSE and NSE indices</w:t>
      </w:r>
      <w:r w:rsidR="00FD71CD" w:rsidRPr="00B37141">
        <w:rPr>
          <w:rFonts w:ascii="Times New Roman" w:hAnsi="Times New Roman" w:cs="Times New Roman"/>
          <w:sz w:val="24"/>
          <w:szCs w:val="24"/>
        </w:rPr>
        <w:t xml:space="preserve">. </w:t>
      </w:r>
      <w:commentRangeStart w:id="3"/>
      <w:r w:rsidR="00FD71CD" w:rsidRPr="00B37141">
        <w:rPr>
          <w:rFonts w:ascii="Times New Roman" w:hAnsi="Times New Roman" w:cs="Times New Roman"/>
          <w:sz w:val="24"/>
          <w:szCs w:val="24"/>
        </w:rPr>
        <w:t>Furt</w:t>
      </w:r>
      <w:r w:rsidR="00557FBD" w:rsidRPr="00B37141">
        <w:rPr>
          <w:rFonts w:ascii="Times New Roman" w:hAnsi="Times New Roman" w:cs="Times New Roman"/>
          <w:sz w:val="24"/>
          <w:szCs w:val="24"/>
        </w:rPr>
        <w:t xml:space="preserve">her, </w:t>
      </w:r>
      <w:r w:rsidR="00FD71CD" w:rsidRPr="00B37141">
        <w:rPr>
          <w:rFonts w:ascii="Times New Roman" w:hAnsi="Times New Roman" w:cs="Times New Roman"/>
          <w:sz w:val="24"/>
          <w:szCs w:val="24"/>
        </w:rPr>
        <w:t xml:space="preserve">suggesting a causal relationship from interest rates </w:t>
      </w:r>
      <w:r w:rsidR="00EA7BE0" w:rsidRPr="00B37141">
        <w:rPr>
          <w:rFonts w:ascii="Times New Roman" w:hAnsi="Times New Roman" w:cs="Times New Roman"/>
          <w:sz w:val="24"/>
          <w:szCs w:val="24"/>
        </w:rPr>
        <w:t xml:space="preserve">to BSE indices and NSE indices </w:t>
      </w:r>
      <w:r w:rsidR="00EA7BE0" w:rsidRPr="00B37141">
        <w:rPr>
          <w:rFonts w:ascii="Times New Roman" w:hAnsi="Times New Roman" w:cs="Times New Roman"/>
          <w:sz w:val="24"/>
          <w:szCs w:val="24"/>
        </w:rPr>
        <w:lastRenderedPageBreak/>
        <w:t>with no evidence of reverse causality among them</w:t>
      </w:r>
      <w:r w:rsidR="00862339" w:rsidRPr="00B37141">
        <w:rPr>
          <w:rFonts w:ascii="Times New Roman" w:hAnsi="Times New Roman" w:cs="Times New Roman"/>
          <w:sz w:val="24"/>
          <w:szCs w:val="24"/>
        </w:rPr>
        <w:t>. This</w:t>
      </w:r>
      <w:r w:rsidR="00C06849" w:rsidRPr="00B37141">
        <w:rPr>
          <w:rFonts w:ascii="Times New Roman" w:hAnsi="Times New Roman" w:cs="Times New Roman"/>
          <w:sz w:val="24"/>
          <w:szCs w:val="24"/>
        </w:rPr>
        <w:t xml:space="preserve"> interpret</w:t>
      </w:r>
      <w:r w:rsidR="00862339" w:rsidRPr="00B37141">
        <w:rPr>
          <w:rFonts w:ascii="Times New Roman" w:hAnsi="Times New Roman" w:cs="Times New Roman"/>
          <w:sz w:val="24"/>
          <w:szCs w:val="24"/>
        </w:rPr>
        <w:t>s</w:t>
      </w:r>
      <w:r w:rsidR="00C06849" w:rsidRPr="00B37141">
        <w:rPr>
          <w:rFonts w:ascii="Times New Roman" w:hAnsi="Times New Roman" w:cs="Times New Roman"/>
          <w:sz w:val="24"/>
          <w:szCs w:val="24"/>
        </w:rPr>
        <w:t xml:space="preserve"> as almost immediate incorporation of new information from interest rates to both indices, BSE and NSE.</w:t>
      </w:r>
      <w:commentRangeEnd w:id="3"/>
      <w:r w:rsidR="00CB2986">
        <w:rPr>
          <w:rStyle w:val="CommentReference"/>
        </w:rPr>
        <w:commentReference w:id="3"/>
      </w:r>
    </w:p>
    <w:p w14:paraId="7A503F2F" w14:textId="77777777" w:rsidR="00517579" w:rsidRPr="00B37141" w:rsidRDefault="00517579" w:rsidP="008C47A2">
      <w:pPr>
        <w:pStyle w:val="ListParagraph"/>
        <w:numPr>
          <w:ilvl w:val="0"/>
          <w:numId w:val="7"/>
        </w:numPr>
        <w:spacing w:line="360" w:lineRule="auto"/>
        <w:rPr>
          <w:rFonts w:ascii="Times New Roman" w:hAnsi="Times New Roman" w:cs="Times New Roman"/>
          <w:b/>
          <w:sz w:val="24"/>
          <w:szCs w:val="24"/>
        </w:rPr>
      </w:pPr>
      <w:r w:rsidRPr="00B37141">
        <w:rPr>
          <w:rFonts w:ascii="Times New Roman" w:hAnsi="Times New Roman" w:cs="Times New Roman"/>
          <w:b/>
          <w:sz w:val="24"/>
          <w:szCs w:val="24"/>
        </w:rPr>
        <w:t>Conclusion</w:t>
      </w:r>
    </w:p>
    <w:p w14:paraId="7394EC1A" w14:textId="77777777" w:rsidR="00592EF8" w:rsidRPr="00B37141" w:rsidRDefault="00517579"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In the particular research study we examine the developments in Indian </w:t>
      </w:r>
      <w:r w:rsidR="00245DE1" w:rsidRPr="00B37141">
        <w:rPr>
          <w:rFonts w:ascii="Times New Roman" w:hAnsi="Times New Roman" w:cs="Times New Roman"/>
          <w:sz w:val="24"/>
          <w:szCs w:val="24"/>
        </w:rPr>
        <w:t>stock market</w:t>
      </w:r>
      <w:r w:rsidRPr="00B37141">
        <w:rPr>
          <w:rFonts w:ascii="Times New Roman" w:hAnsi="Times New Roman" w:cs="Times New Roman"/>
          <w:sz w:val="24"/>
          <w:szCs w:val="24"/>
        </w:rPr>
        <w:t xml:space="preserve"> owing to interest rates.</w:t>
      </w:r>
      <w:r w:rsidR="00320B21" w:rsidRPr="00B37141">
        <w:rPr>
          <w:rFonts w:ascii="Times New Roman" w:hAnsi="Times New Roman" w:cs="Times New Roman"/>
          <w:sz w:val="24"/>
          <w:szCs w:val="24"/>
        </w:rPr>
        <w:t xml:space="preserve">  Monthly frequency data of weighted average of </w:t>
      </w:r>
      <w:commentRangeStart w:id="4"/>
      <w:r w:rsidR="00320B21" w:rsidRPr="00B37141">
        <w:rPr>
          <w:rFonts w:ascii="Times New Roman" w:hAnsi="Times New Roman" w:cs="Times New Roman"/>
          <w:sz w:val="24"/>
          <w:szCs w:val="24"/>
        </w:rPr>
        <w:t xml:space="preserve">call </w:t>
      </w:r>
      <w:commentRangeEnd w:id="4"/>
      <w:r w:rsidR="00971B7F">
        <w:rPr>
          <w:rStyle w:val="CommentReference"/>
        </w:rPr>
        <w:commentReference w:id="4"/>
      </w:r>
      <w:r w:rsidR="00320B21" w:rsidRPr="00B37141">
        <w:rPr>
          <w:rFonts w:ascii="Times New Roman" w:hAnsi="Times New Roman" w:cs="Times New Roman"/>
          <w:sz w:val="24"/>
          <w:szCs w:val="24"/>
        </w:rPr>
        <w:t xml:space="preserve">money </w:t>
      </w:r>
      <w:r w:rsidR="00245DE1" w:rsidRPr="00B37141">
        <w:rPr>
          <w:rFonts w:ascii="Times New Roman" w:hAnsi="Times New Roman" w:cs="Times New Roman"/>
          <w:sz w:val="24"/>
          <w:szCs w:val="24"/>
        </w:rPr>
        <w:t xml:space="preserve">(interest rates), closing prices of BSE </w:t>
      </w:r>
      <w:r w:rsidR="007E1A4B" w:rsidRPr="00B37141">
        <w:rPr>
          <w:rFonts w:ascii="Times New Roman" w:hAnsi="Times New Roman" w:cs="Times New Roman"/>
          <w:sz w:val="24"/>
          <w:szCs w:val="24"/>
        </w:rPr>
        <w:t xml:space="preserve">indices and NSE indices </w:t>
      </w:r>
      <w:r w:rsidR="00D07DE7" w:rsidRPr="00B37141">
        <w:rPr>
          <w:rFonts w:ascii="Times New Roman" w:hAnsi="Times New Roman" w:cs="Times New Roman"/>
          <w:sz w:val="24"/>
          <w:szCs w:val="24"/>
        </w:rPr>
        <w:t xml:space="preserve">from </w:t>
      </w:r>
      <w:r w:rsidR="00051698" w:rsidRPr="00B37141">
        <w:rPr>
          <w:rFonts w:ascii="Times New Roman" w:hAnsi="Times New Roman" w:cs="Times New Roman"/>
          <w:sz w:val="24"/>
          <w:szCs w:val="24"/>
        </w:rPr>
        <w:t xml:space="preserve">April, 1991 to March, 2023 </w:t>
      </w:r>
      <w:r w:rsidR="007E1A4B" w:rsidRPr="00B37141">
        <w:rPr>
          <w:rFonts w:ascii="Times New Roman" w:hAnsi="Times New Roman" w:cs="Times New Roman"/>
          <w:sz w:val="24"/>
          <w:szCs w:val="24"/>
        </w:rPr>
        <w:t>are employed for the analysis.</w:t>
      </w:r>
      <w:r w:rsidR="00D07DE7" w:rsidRPr="00B37141">
        <w:rPr>
          <w:rFonts w:ascii="Times New Roman" w:hAnsi="Times New Roman" w:cs="Times New Roman"/>
          <w:sz w:val="24"/>
          <w:szCs w:val="24"/>
        </w:rPr>
        <w:t xml:space="preserve"> </w:t>
      </w:r>
      <w:r w:rsidR="003C61A6" w:rsidRPr="00B37141">
        <w:rPr>
          <w:rFonts w:ascii="Times New Roman" w:hAnsi="Times New Roman" w:cs="Times New Roman"/>
          <w:sz w:val="24"/>
          <w:szCs w:val="24"/>
        </w:rPr>
        <w:t xml:space="preserve">For </w:t>
      </w:r>
      <w:r w:rsidR="00C26528" w:rsidRPr="00B37141">
        <w:rPr>
          <w:rFonts w:ascii="Times New Roman" w:hAnsi="Times New Roman" w:cs="Times New Roman"/>
          <w:sz w:val="24"/>
          <w:szCs w:val="24"/>
        </w:rPr>
        <w:t xml:space="preserve">obtaining </w:t>
      </w:r>
      <w:r w:rsidR="003C61A6" w:rsidRPr="00B37141">
        <w:rPr>
          <w:rFonts w:ascii="Times New Roman" w:hAnsi="Times New Roman" w:cs="Times New Roman"/>
          <w:sz w:val="24"/>
          <w:szCs w:val="24"/>
        </w:rPr>
        <w:t>symmetrical results, all time series data were transformed into natural logarithms of variables.</w:t>
      </w:r>
      <w:r w:rsidR="00C26528" w:rsidRPr="00B37141">
        <w:rPr>
          <w:rFonts w:ascii="Times New Roman" w:hAnsi="Times New Roman" w:cs="Times New Roman"/>
          <w:sz w:val="24"/>
          <w:szCs w:val="24"/>
        </w:rPr>
        <w:t xml:space="preserve"> </w:t>
      </w:r>
      <w:r w:rsidR="00523047" w:rsidRPr="00B37141">
        <w:rPr>
          <w:rFonts w:ascii="Times New Roman" w:hAnsi="Times New Roman" w:cs="Times New Roman"/>
          <w:sz w:val="24"/>
          <w:szCs w:val="24"/>
        </w:rPr>
        <w:t>ADF test results exemplify interest rates stationary at level while BSE and NSE indices at 1</w:t>
      </w:r>
      <w:r w:rsidR="00523047" w:rsidRPr="00B37141">
        <w:rPr>
          <w:rFonts w:ascii="Times New Roman" w:hAnsi="Times New Roman" w:cs="Times New Roman"/>
          <w:sz w:val="24"/>
          <w:szCs w:val="24"/>
          <w:vertAlign w:val="superscript"/>
        </w:rPr>
        <w:t>st</w:t>
      </w:r>
      <w:r w:rsidR="00523047" w:rsidRPr="00B37141">
        <w:rPr>
          <w:rFonts w:ascii="Times New Roman" w:hAnsi="Times New Roman" w:cs="Times New Roman"/>
          <w:sz w:val="24"/>
          <w:szCs w:val="24"/>
        </w:rPr>
        <w:t xml:space="preserve"> differenced. Testing for Granger Cause we found none kind of relationship from interest rates to BSE and NSE indices. </w:t>
      </w:r>
      <w:r w:rsidR="0022561B" w:rsidRPr="00B37141">
        <w:rPr>
          <w:rFonts w:ascii="Times New Roman" w:hAnsi="Times New Roman" w:cs="Times New Roman"/>
          <w:sz w:val="24"/>
          <w:szCs w:val="24"/>
        </w:rPr>
        <w:t>While consecutively VAR test show evidence of lead-lag interaction in observed variables.</w:t>
      </w:r>
      <w:r w:rsidR="0058424A" w:rsidRPr="00B37141">
        <w:rPr>
          <w:rFonts w:ascii="Times New Roman" w:hAnsi="Times New Roman" w:cs="Times New Roman"/>
          <w:sz w:val="24"/>
          <w:szCs w:val="24"/>
        </w:rPr>
        <w:t xml:space="preserve"> </w:t>
      </w:r>
      <w:commentRangeStart w:id="6"/>
      <w:r w:rsidR="0058424A" w:rsidRPr="00B37141">
        <w:rPr>
          <w:rFonts w:ascii="Times New Roman" w:hAnsi="Times New Roman" w:cs="Times New Roman"/>
          <w:sz w:val="24"/>
          <w:szCs w:val="24"/>
        </w:rPr>
        <w:t>T</w:t>
      </w:r>
      <w:r w:rsidR="00BC4F16" w:rsidRPr="00B37141">
        <w:rPr>
          <w:rFonts w:ascii="Times New Roman" w:hAnsi="Times New Roman" w:cs="Times New Roman"/>
          <w:sz w:val="24"/>
          <w:szCs w:val="24"/>
        </w:rPr>
        <w:t>he results suggesting causality</w:t>
      </w:r>
      <w:r w:rsidR="0058424A" w:rsidRPr="00B37141">
        <w:rPr>
          <w:rFonts w:ascii="Times New Roman" w:hAnsi="Times New Roman" w:cs="Times New Roman"/>
          <w:sz w:val="24"/>
          <w:szCs w:val="24"/>
        </w:rPr>
        <w:t xml:space="preserve"> from interest rates lag values to BSE and NSE indices at 5% significance level.</w:t>
      </w:r>
      <w:r w:rsidR="00592EF8" w:rsidRPr="00B37141">
        <w:rPr>
          <w:rFonts w:ascii="Times New Roman" w:hAnsi="Times New Roman" w:cs="Times New Roman"/>
          <w:sz w:val="24"/>
          <w:szCs w:val="24"/>
        </w:rPr>
        <w:t xml:space="preserve"> From the results, we gain the insight of interest rates causing movements in Indian stock market indices, BSE and NSE.</w:t>
      </w:r>
      <w:commentRangeEnd w:id="6"/>
      <w:r w:rsidR="00FB77E1">
        <w:rPr>
          <w:rStyle w:val="CommentReference"/>
        </w:rPr>
        <w:commentReference w:id="6"/>
      </w:r>
    </w:p>
    <w:p w14:paraId="33328F5E" w14:textId="77777777" w:rsidR="00517579" w:rsidRDefault="00841B8C" w:rsidP="008C47A2">
      <w:pPr>
        <w:spacing w:line="360" w:lineRule="auto"/>
        <w:rPr>
          <w:rFonts w:ascii="Times New Roman" w:hAnsi="Times New Roman" w:cs="Times New Roman"/>
          <w:sz w:val="24"/>
          <w:szCs w:val="24"/>
        </w:rPr>
      </w:pPr>
      <w:r w:rsidRPr="00B37141">
        <w:rPr>
          <w:rFonts w:ascii="Times New Roman" w:hAnsi="Times New Roman" w:cs="Times New Roman"/>
          <w:sz w:val="24"/>
          <w:szCs w:val="24"/>
        </w:rPr>
        <w:t xml:space="preserve">The results in gist prove crucial for various stakeholders operating in </w:t>
      </w:r>
      <w:r w:rsidR="00442C7D" w:rsidRPr="00B37141">
        <w:rPr>
          <w:rFonts w:ascii="Times New Roman" w:hAnsi="Times New Roman" w:cs="Times New Roman"/>
          <w:sz w:val="24"/>
          <w:szCs w:val="24"/>
        </w:rPr>
        <w:t>stock market ranging from investors to policymakers.</w:t>
      </w:r>
      <w:r w:rsidR="008833AC" w:rsidRPr="00B37141">
        <w:rPr>
          <w:rFonts w:ascii="Times New Roman" w:hAnsi="Times New Roman" w:cs="Times New Roman"/>
          <w:sz w:val="24"/>
          <w:szCs w:val="24"/>
        </w:rPr>
        <w:t xml:space="preserve"> Investors should have a keen eye for the injection of new interest rates information as it causes changes in Indian stock market, thus, information can be used efficiently in predicting the</w:t>
      </w:r>
      <w:r w:rsidR="005C41D1" w:rsidRPr="00B37141">
        <w:rPr>
          <w:rFonts w:ascii="Times New Roman" w:hAnsi="Times New Roman" w:cs="Times New Roman"/>
          <w:sz w:val="24"/>
          <w:szCs w:val="24"/>
        </w:rPr>
        <w:t xml:space="preserve"> market</w:t>
      </w:r>
      <w:r w:rsidR="008833AC" w:rsidRPr="00B37141">
        <w:rPr>
          <w:rFonts w:ascii="Times New Roman" w:hAnsi="Times New Roman" w:cs="Times New Roman"/>
          <w:sz w:val="24"/>
          <w:szCs w:val="24"/>
        </w:rPr>
        <w:t xml:space="preserve"> movements.</w:t>
      </w:r>
      <w:r w:rsidR="005C41D1" w:rsidRPr="00B37141">
        <w:rPr>
          <w:rFonts w:ascii="Times New Roman" w:hAnsi="Times New Roman" w:cs="Times New Roman"/>
          <w:sz w:val="24"/>
          <w:szCs w:val="24"/>
        </w:rPr>
        <w:t xml:space="preserve"> </w:t>
      </w:r>
      <w:r w:rsidR="00CE6193" w:rsidRPr="00B37141">
        <w:rPr>
          <w:rFonts w:ascii="Times New Roman" w:hAnsi="Times New Roman" w:cs="Times New Roman"/>
          <w:sz w:val="24"/>
          <w:szCs w:val="24"/>
        </w:rPr>
        <w:t>Similarly for sustainability in Indian stock market, interest rates demonstrate ability in aiding development and implementation of suitable measures by government, policymakers and organizations.</w:t>
      </w:r>
      <w:r w:rsidR="00C1340B" w:rsidRPr="00B37141">
        <w:rPr>
          <w:rFonts w:ascii="Times New Roman" w:hAnsi="Times New Roman" w:cs="Times New Roman"/>
          <w:sz w:val="24"/>
          <w:szCs w:val="24"/>
        </w:rPr>
        <w:t xml:space="preserve"> The results make study of kinds of developments brought by interest rates decisive. Further studies encompassing other macroeconomic announcements should also be encouraged.</w:t>
      </w:r>
    </w:p>
    <w:p w14:paraId="75F5FFDE" w14:textId="77777777" w:rsidR="000C03EC" w:rsidRPr="00B37141" w:rsidRDefault="000C03EC" w:rsidP="008C47A2">
      <w:pPr>
        <w:pStyle w:val="ListParagraph"/>
        <w:numPr>
          <w:ilvl w:val="0"/>
          <w:numId w:val="7"/>
        </w:numPr>
        <w:spacing w:line="360" w:lineRule="auto"/>
        <w:rPr>
          <w:rFonts w:ascii="Times New Roman" w:hAnsi="Times New Roman" w:cs="Times New Roman"/>
          <w:b/>
          <w:sz w:val="24"/>
          <w:szCs w:val="24"/>
        </w:rPr>
      </w:pPr>
      <w:r w:rsidRPr="00B37141">
        <w:rPr>
          <w:rFonts w:ascii="Times New Roman" w:hAnsi="Times New Roman" w:cs="Times New Roman"/>
          <w:b/>
          <w:sz w:val="24"/>
          <w:szCs w:val="24"/>
        </w:rPr>
        <w:t>Reference</w:t>
      </w:r>
      <w:r w:rsidR="009556C9" w:rsidRPr="00B37141">
        <w:rPr>
          <w:rFonts w:ascii="Times New Roman" w:hAnsi="Times New Roman" w:cs="Times New Roman"/>
          <w:b/>
          <w:sz w:val="24"/>
          <w:szCs w:val="24"/>
        </w:rPr>
        <w:t>s</w:t>
      </w:r>
    </w:p>
    <w:p w14:paraId="7965CEAC"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Alam, M. M., &amp; Uddin, M. G. S. (2009). Relationship between Interest Rate and Stock Price: Empirical Evidence from Developed and Developing Countries. </w:t>
      </w:r>
      <w:r w:rsidRPr="00B37141">
        <w:rPr>
          <w:rFonts w:ascii="Times New Roman" w:eastAsia="Times New Roman" w:hAnsi="Times New Roman" w:cs="Times New Roman"/>
          <w:i/>
          <w:iCs/>
          <w:sz w:val="24"/>
          <w:szCs w:val="24"/>
          <w:lang w:val="en-IN" w:eastAsia="en-IN"/>
        </w:rPr>
        <w:t>International Journal of Business and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4</w:t>
      </w:r>
      <w:r w:rsidRPr="00B37141">
        <w:rPr>
          <w:rFonts w:ascii="Times New Roman" w:eastAsia="Times New Roman" w:hAnsi="Times New Roman" w:cs="Times New Roman"/>
          <w:sz w:val="24"/>
          <w:szCs w:val="24"/>
          <w:lang w:val="en-IN" w:eastAsia="en-IN"/>
        </w:rPr>
        <w:t xml:space="preserve">(3), 43–51. </w:t>
      </w:r>
      <w:hyperlink r:id="rId10" w:history="1">
        <w:r w:rsidR="00A4184C" w:rsidRPr="00B37141">
          <w:rPr>
            <w:rStyle w:val="Hyperlink"/>
            <w:rFonts w:ascii="Times New Roman" w:eastAsia="Times New Roman" w:hAnsi="Times New Roman" w:cs="Times New Roman"/>
            <w:sz w:val="24"/>
            <w:szCs w:val="24"/>
            <w:lang w:val="en-IN" w:eastAsia="en-IN"/>
          </w:rPr>
          <w:t>https://doi.org/10.5539/ijbm.v4n3p43</w:t>
        </w:r>
      </w:hyperlink>
      <w:r w:rsidR="00A4184C" w:rsidRPr="00B37141">
        <w:rPr>
          <w:rFonts w:ascii="Times New Roman" w:eastAsia="Times New Roman" w:hAnsi="Times New Roman" w:cs="Times New Roman"/>
          <w:sz w:val="24"/>
          <w:szCs w:val="24"/>
          <w:lang w:val="en-IN" w:eastAsia="en-IN"/>
        </w:rPr>
        <w:t xml:space="preserve"> </w:t>
      </w:r>
    </w:p>
    <w:p w14:paraId="51B69365"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Arango, L. E., González, A., &amp; Posada, C. E. (2002). Returns and the interest rate: a non-linear relationship in the Bogota´stock market. </w:t>
      </w:r>
      <w:r w:rsidRPr="00B37141">
        <w:rPr>
          <w:rFonts w:ascii="Times New Roman" w:eastAsia="Times New Roman" w:hAnsi="Times New Roman" w:cs="Times New Roman"/>
          <w:i/>
          <w:iCs/>
          <w:sz w:val="24"/>
          <w:szCs w:val="24"/>
          <w:lang w:val="en-IN" w:eastAsia="en-IN"/>
        </w:rPr>
        <w:t>Applied Financial Economics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12</w:t>
      </w:r>
      <w:r w:rsidRPr="00B37141">
        <w:rPr>
          <w:rFonts w:ascii="Times New Roman" w:eastAsia="Times New Roman" w:hAnsi="Times New Roman" w:cs="Times New Roman"/>
          <w:sz w:val="24"/>
          <w:szCs w:val="24"/>
          <w:lang w:val="en-IN" w:eastAsia="en-IN"/>
        </w:rPr>
        <w:t xml:space="preserve">(11), 835–842. </w:t>
      </w:r>
      <w:hyperlink r:id="rId11" w:history="1">
        <w:r w:rsidR="00A4184C" w:rsidRPr="00B37141">
          <w:rPr>
            <w:rStyle w:val="Hyperlink"/>
            <w:rFonts w:ascii="Times New Roman" w:eastAsia="Times New Roman" w:hAnsi="Times New Roman" w:cs="Times New Roman"/>
            <w:sz w:val="24"/>
            <w:szCs w:val="24"/>
            <w:lang w:val="en-IN" w:eastAsia="en-IN"/>
          </w:rPr>
          <w:t>https://doi.org/10.1080/09603100110094493</w:t>
        </w:r>
      </w:hyperlink>
      <w:r w:rsidR="00A4184C" w:rsidRPr="00B37141">
        <w:rPr>
          <w:rFonts w:ascii="Times New Roman" w:eastAsia="Times New Roman" w:hAnsi="Times New Roman" w:cs="Times New Roman"/>
          <w:sz w:val="24"/>
          <w:szCs w:val="24"/>
          <w:lang w:val="en-IN" w:eastAsia="en-IN"/>
        </w:rPr>
        <w:t xml:space="preserve"> </w:t>
      </w:r>
    </w:p>
    <w:p w14:paraId="64416DB8"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lastRenderedPageBreak/>
        <w:t xml:space="preserve">BREEN, W., GLOSTEN, L. R., &amp; JAGANNATHAN, R. (1989). Economic Significance of Predictable Variations in Stock Index Returns. </w:t>
      </w:r>
      <w:r w:rsidRPr="00B37141">
        <w:rPr>
          <w:rFonts w:ascii="Times New Roman" w:eastAsia="Times New Roman" w:hAnsi="Times New Roman" w:cs="Times New Roman"/>
          <w:i/>
          <w:iCs/>
          <w:sz w:val="24"/>
          <w:szCs w:val="24"/>
          <w:lang w:val="en-IN" w:eastAsia="en-IN"/>
        </w:rPr>
        <w:t>The Journal of Finance</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44</w:t>
      </w:r>
      <w:r w:rsidRPr="00B37141">
        <w:rPr>
          <w:rFonts w:ascii="Times New Roman" w:eastAsia="Times New Roman" w:hAnsi="Times New Roman" w:cs="Times New Roman"/>
          <w:sz w:val="24"/>
          <w:szCs w:val="24"/>
          <w:lang w:val="en-IN" w:eastAsia="en-IN"/>
        </w:rPr>
        <w:t xml:space="preserve">(5), 1177–1189. </w:t>
      </w:r>
      <w:hyperlink r:id="rId12" w:history="1">
        <w:r w:rsidR="00A4184C" w:rsidRPr="00B37141">
          <w:rPr>
            <w:rStyle w:val="Hyperlink"/>
            <w:rFonts w:ascii="Times New Roman" w:eastAsia="Times New Roman" w:hAnsi="Times New Roman" w:cs="Times New Roman"/>
            <w:sz w:val="24"/>
            <w:szCs w:val="24"/>
            <w:lang w:val="en-IN" w:eastAsia="en-IN"/>
          </w:rPr>
          <w:t>https://doi.org/10.1111/j.1540-6261.1989.tb02649.x</w:t>
        </w:r>
      </w:hyperlink>
      <w:r w:rsidR="00A4184C" w:rsidRPr="00B37141">
        <w:rPr>
          <w:rFonts w:ascii="Times New Roman" w:eastAsia="Times New Roman" w:hAnsi="Times New Roman" w:cs="Times New Roman"/>
          <w:sz w:val="24"/>
          <w:szCs w:val="24"/>
          <w:lang w:val="en-IN" w:eastAsia="en-IN"/>
        </w:rPr>
        <w:t xml:space="preserve"> </w:t>
      </w:r>
    </w:p>
    <w:p w14:paraId="3D1B187E"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D. Muktadir-Al-Mukit. (2013). The Effects of Interest Rates Volatility on Stock Returns: Evidence from Bangladesh. </w:t>
      </w:r>
      <w:r w:rsidRPr="00B37141">
        <w:rPr>
          <w:rFonts w:ascii="Times New Roman" w:eastAsia="Times New Roman" w:hAnsi="Times New Roman" w:cs="Times New Roman"/>
          <w:i/>
          <w:iCs/>
          <w:sz w:val="24"/>
          <w:szCs w:val="24"/>
          <w:lang w:val="en-IN" w:eastAsia="en-IN"/>
        </w:rPr>
        <w:t>Int. J. Manag. Bus. Res.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w:t>
      </w:r>
      <w:r w:rsidRPr="00B37141">
        <w:rPr>
          <w:rFonts w:ascii="Times New Roman" w:eastAsia="Times New Roman" w:hAnsi="Times New Roman" w:cs="Times New Roman"/>
          <w:sz w:val="24"/>
          <w:szCs w:val="24"/>
          <w:lang w:val="en-IN" w:eastAsia="en-IN"/>
        </w:rPr>
        <w:t>(3), 269–</w:t>
      </w:r>
      <w:r w:rsidR="00A4184C" w:rsidRPr="00B37141">
        <w:rPr>
          <w:rFonts w:ascii="Times New Roman" w:eastAsia="Times New Roman" w:hAnsi="Times New Roman" w:cs="Times New Roman"/>
          <w:sz w:val="24"/>
          <w:szCs w:val="24"/>
          <w:lang w:val="en-IN" w:eastAsia="en-IN"/>
        </w:rPr>
        <w:t xml:space="preserve">279. </w:t>
      </w:r>
      <w:hyperlink r:id="rId13" w:history="1">
        <w:r w:rsidR="00A4184C" w:rsidRPr="00B37141">
          <w:rPr>
            <w:rStyle w:val="Hyperlink"/>
            <w:rFonts w:ascii="Times New Roman" w:hAnsi="Times New Roman" w:cs="Times New Roman"/>
            <w:sz w:val="24"/>
            <w:szCs w:val="24"/>
          </w:rPr>
          <w:t>sid.ir/EN/VEWSSID/J_pdf/1022220130306.pdf</w:t>
        </w:r>
      </w:hyperlink>
    </w:p>
    <w:p w14:paraId="53875BC9"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Dickey, D. A., &amp; Fuller, W. A. (1979). Distribution of the Estimators for Autoregressive Time Series With a Unit Root. </w:t>
      </w:r>
      <w:r w:rsidRPr="00B37141">
        <w:rPr>
          <w:rFonts w:ascii="Times New Roman" w:eastAsia="Times New Roman" w:hAnsi="Times New Roman" w:cs="Times New Roman"/>
          <w:i/>
          <w:iCs/>
          <w:sz w:val="24"/>
          <w:szCs w:val="24"/>
          <w:lang w:val="en-IN" w:eastAsia="en-IN"/>
        </w:rPr>
        <w:t>Journal of the American Statistical Association</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74</w:t>
      </w:r>
      <w:r w:rsidRPr="00B37141">
        <w:rPr>
          <w:rFonts w:ascii="Times New Roman" w:eastAsia="Times New Roman" w:hAnsi="Times New Roman" w:cs="Times New Roman"/>
          <w:sz w:val="24"/>
          <w:szCs w:val="24"/>
          <w:lang w:val="en-IN" w:eastAsia="en-IN"/>
        </w:rPr>
        <w:t xml:space="preserve">(366), 427–431. </w:t>
      </w:r>
      <w:hyperlink r:id="rId14" w:history="1">
        <w:r w:rsidRPr="00B37141">
          <w:rPr>
            <w:rStyle w:val="Hyperlink"/>
            <w:rFonts w:ascii="Times New Roman" w:eastAsia="Times New Roman" w:hAnsi="Times New Roman" w:cs="Times New Roman"/>
            <w:sz w:val="24"/>
            <w:szCs w:val="24"/>
            <w:lang w:val="en-IN" w:eastAsia="en-IN"/>
          </w:rPr>
          <w:t>https://doi.org/10.1080/01621459.1979.10482531</w:t>
        </w:r>
      </w:hyperlink>
    </w:p>
    <w:p w14:paraId="0AD908D6"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hAnsi="Times New Roman" w:cs="Times New Roman"/>
          <w:color w:val="222222"/>
          <w:sz w:val="24"/>
          <w:szCs w:val="24"/>
          <w:shd w:val="clear" w:color="auto" w:fill="FFFFFF"/>
        </w:rPr>
        <w:t>Farsio, F., &amp; Fazel, S. (2010). The impact of interest rates on stock prices in the UAE. </w:t>
      </w:r>
      <w:r w:rsidRPr="00B37141">
        <w:rPr>
          <w:rFonts w:ascii="Times New Roman" w:hAnsi="Times New Roman" w:cs="Times New Roman"/>
          <w:i/>
          <w:iCs/>
          <w:color w:val="222222"/>
          <w:sz w:val="24"/>
          <w:szCs w:val="24"/>
          <w:shd w:val="clear" w:color="auto" w:fill="FFFFFF"/>
        </w:rPr>
        <w:t>European Journal of Management</w:t>
      </w:r>
      <w:r w:rsidRPr="00B37141">
        <w:rPr>
          <w:rFonts w:ascii="Times New Roman" w:hAnsi="Times New Roman" w:cs="Times New Roman"/>
          <w:color w:val="222222"/>
          <w:sz w:val="24"/>
          <w:szCs w:val="24"/>
          <w:shd w:val="clear" w:color="auto" w:fill="FFFFFF"/>
        </w:rPr>
        <w:t>, </w:t>
      </w:r>
      <w:r w:rsidRPr="00B37141">
        <w:rPr>
          <w:rFonts w:ascii="Times New Roman" w:hAnsi="Times New Roman" w:cs="Times New Roman"/>
          <w:i/>
          <w:iCs/>
          <w:color w:val="222222"/>
          <w:sz w:val="24"/>
          <w:szCs w:val="24"/>
          <w:shd w:val="clear" w:color="auto" w:fill="FFFFFF"/>
        </w:rPr>
        <w:t>10</w:t>
      </w:r>
      <w:r w:rsidRPr="00B37141">
        <w:rPr>
          <w:rFonts w:ascii="Times New Roman" w:hAnsi="Times New Roman" w:cs="Times New Roman"/>
          <w:color w:val="222222"/>
          <w:sz w:val="24"/>
          <w:szCs w:val="24"/>
          <w:shd w:val="clear" w:color="auto" w:fill="FFFFFF"/>
        </w:rPr>
        <w:t xml:space="preserve">(3). </w:t>
      </w:r>
      <w:hyperlink r:id="rId15" w:history="1">
        <w:r w:rsidRPr="00B37141">
          <w:rPr>
            <w:rStyle w:val="Hyperlink"/>
            <w:rFonts w:ascii="Times New Roman" w:hAnsi="Times New Roman" w:cs="Times New Roman"/>
            <w:sz w:val="24"/>
            <w:szCs w:val="24"/>
          </w:rPr>
          <w:t>The impact of interest rates on stock prices in the UAE. - Vol. 10 No. 3, September 2010 - European Journal of Management - Books and Journals - VLEX 844534496</w:t>
        </w:r>
      </w:hyperlink>
    </w:p>
    <w:p w14:paraId="4334B2EA"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Fischer, S., &amp; Merton, R. C. (1984). Macroeconomics and finance: The role of the stock market. </w:t>
      </w:r>
      <w:r w:rsidRPr="00B37141">
        <w:rPr>
          <w:rFonts w:ascii="Times New Roman" w:eastAsia="Times New Roman" w:hAnsi="Times New Roman" w:cs="Times New Roman"/>
          <w:i/>
          <w:iCs/>
          <w:sz w:val="24"/>
          <w:szCs w:val="24"/>
          <w:lang w:val="en-IN" w:eastAsia="en-IN"/>
        </w:rPr>
        <w:t>National Bureau of Economic Research</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Working Paper No. 1291</w:t>
      </w:r>
      <w:r w:rsidRPr="00B37141">
        <w:rPr>
          <w:rFonts w:ascii="Times New Roman" w:eastAsia="Times New Roman" w:hAnsi="Times New Roman" w:cs="Times New Roman"/>
          <w:sz w:val="24"/>
          <w:szCs w:val="24"/>
          <w:lang w:val="en-IN" w:eastAsia="en-IN"/>
        </w:rPr>
        <w:t>.</w:t>
      </w:r>
      <w:r w:rsidR="00A4184C" w:rsidRPr="00B37141">
        <w:rPr>
          <w:rFonts w:ascii="Times New Roman" w:eastAsia="Times New Roman" w:hAnsi="Times New Roman" w:cs="Times New Roman"/>
          <w:sz w:val="24"/>
          <w:szCs w:val="24"/>
          <w:lang w:val="en-IN" w:eastAsia="en-IN"/>
        </w:rPr>
        <w:t xml:space="preserve"> </w:t>
      </w:r>
      <w:hyperlink r:id="rId16" w:history="1">
        <w:r w:rsidR="00A4184C" w:rsidRPr="00B37141">
          <w:rPr>
            <w:rStyle w:val="Hyperlink"/>
            <w:rFonts w:ascii="Times New Roman" w:hAnsi="Times New Roman" w:cs="Times New Roman"/>
            <w:sz w:val="24"/>
            <w:szCs w:val="24"/>
          </w:rPr>
          <w:t>Macroeconomics and Finance: The Role of the Stock Market | NBER</w:t>
        </w:r>
      </w:hyperlink>
    </w:p>
    <w:p w14:paraId="57C08530"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Granger, C. W. J. (1969). Investigating Causal Relations by Econometric Models and Cross-spectral Methods. </w:t>
      </w:r>
      <w:r w:rsidRPr="00B37141">
        <w:rPr>
          <w:rFonts w:ascii="Times New Roman" w:eastAsia="Times New Roman" w:hAnsi="Times New Roman" w:cs="Times New Roman"/>
          <w:i/>
          <w:iCs/>
          <w:sz w:val="24"/>
          <w:szCs w:val="24"/>
          <w:lang w:val="en-IN" w:eastAsia="en-IN"/>
        </w:rPr>
        <w:t>Econometrica</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37</w:t>
      </w:r>
      <w:r w:rsidRPr="00B37141">
        <w:rPr>
          <w:rFonts w:ascii="Times New Roman" w:eastAsia="Times New Roman" w:hAnsi="Times New Roman" w:cs="Times New Roman"/>
          <w:sz w:val="24"/>
          <w:szCs w:val="24"/>
          <w:lang w:val="en-IN" w:eastAsia="en-IN"/>
        </w:rPr>
        <w:t xml:space="preserve">(3), 424. </w:t>
      </w:r>
      <w:hyperlink r:id="rId17" w:history="1">
        <w:r w:rsidR="00A4184C" w:rsidRPr="00B37141">
          <w:rPr>
            <w:rStyle w:val="Hyperlink"/>
            <w:rFonts w:ascii="Times New Roman" w:eastAsia="Times New Roman" w:hAnsi="Times New Roman" w:cs="Times New Roman"/>
            <w:sz w:val="24"/>
            <w:szCs w:val="24"/>
            <w:lang w:val="en-IN" w:eastAsia="en-IN"/>
          </w:rPr>
          <w:t>https://doi.org/10.2307/1912791</w:t>
        </w:r>
      </w:hyperlink>
      <w:r w:rsidR="00A4184C" w:rsidRPr="00B37141">
        <w:rPr>
          <w:rFonts w:ascii="Times New Roman" w:eastAsia="Times New Roman" w:hAnsi="Times New Roman" w:cs="Times New Roman"/>
          <w:sz w:val="24"/>
          <w:szCs w:val="24"/>
          <w:lang w:val="en-IN" w:eastAsia="en-IN"/>
        </w:rPr>
        <w:t xml:space="preserve"> </w:t>
      </w:r>
    </w:p>
    <w:p w14:paraId="0FC25589"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Gu, G., Zhu, W., &amp; Wang, C. (2022). Time-varying influence of interest rates on stock returns: evidence from China. </w:t>
      </w:r>
      <w:r w:rsidRPr="00B37141">
        <w:rPr>
          <w:rFonts w:ascii="Times New Roman" w:eastAsia="Times New Roman" w:hAnsi="Times New Roman" w:cs="Times New Roman"/>
          <w:i/>
          <w:iCs/>
          <w:sz w:val="24"/>
          <w:szCs w:val="24"/>
          <w:lang w:val="en-IN" w:eastAsia="en-IN"/>
        </w:rPr>
        <w:t>Economic Research-Ekonomska Istraživanja</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35</w:t>
      </w:r>
      <w:r w:rsidRPr="00B37141">
        <w:rPr>
          <w:rFonts w:ascii="Times New Roman" w:eastAsia="Times New Roman" w:hAnsi="Times New Roman" w:cs="Times New Roman"/>
          <w:sz w:val="24"/>
          <w:szCs w:val="24"/>
          <w:lang w:val="en-IN" w:eastAsia="en-IN"/>
        </w:rPr>
        <w:t xml:space="preserve">(1), 2510–2529. </w:t>
      </w:r>
      <w:hyperlink r:id="rId18" w:history="1">
        <w:r w:rsidR="00A4184C" w:rsidRPr="00B37141">
          <w:rPr>
            <w:rStyle w:val="Hyperlink"/>
            <w:rFonts w:ascii="Times New Roman" w:eastAsia="Times New Roman" w:hAnsi="Times New Roman" w:cs="Times New Roman"/>
            <w:sz w:val="24"/>
            <w:szCs w:val="24"/>
            <w:lang w:val="en-IN" w:eastAsia="en-IN"/>
          </w:rPr>
          <w:t>https://doi.org/10.1080/1331677X.2021.1966639</w:t>
        </w:r>
      </w:hyperlink>
      <w:r w:rsidR="00A4184C" w:rsidRPr="00B37141">
        <w:rPr>
          <w:rFonts w:ascii="Times New Roman" w:eastAsia="Times New Roman" w:hAnsi="Times New Roman" w:cs="Times New Roman"/>
          <w:sz w:val="24"/>
          <w:szCs w:val="24"/>
          <w:lang w:val="en-IN" w:eastAsia="en-IN"/>
        </w:rPr>
        <w:t xml:space="preserve"> </w:t>
      </w:r>
    </w:p>
    <w:p w14:paraId="2D582D1B"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Harasty, H., &amp; Roulet, J. (2000). Modeling Stock Market Returns. </w:t>
      </w:r>
      <w:r w:rsidRPr="00B37141">
        <w:rPr>
          <w:rFonts w:ascii="Times New Roman" w:eastAsia="Times New Roman" w:hAnsi="Times New Roman" w:cs="Times New Roman"/>
          <w:i/>
          <w:iCs/>
          <w:sz w:val="24"/>
          <w:szCs w:val="24"/>
          <w:lang w:val="en-IN" w:eastAsia="en-IN"/>
        </w:rPr>
        <w:t>Journal Of Portfolio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26</w:t>
      </w:r>
      <w:r w:rsidRPr="00B37141">
        <w:rPr>
          <w:rFonts w:ascii="Times New Roman" w:eastAsia="Times New Roman" w:hAnsi="Times New Roman" w:cs="Times New Roman"/>
          <w:sz w:val="24"/>
          <w:szCs w:val="24"/>
          <w:lang w:val="en-IN" w:eastAsia="en-IN"/>
        </w:rPr>
        <w:t>(2), 3</w:t>
      </w:r>
      <w:r w:rsidR="00A4184C" w:rsidRPr="00B37141">
        <w:rPr>
          <w:rFonts w:ascii="Times New Roman" w:eastAsia="Times New Roman" w:hAnsi="Times New Roman" w:cs="Times New Roman"/>
          <w:sz w:val="24"/>
          <w:szCs w:val="24"/>
          <w:lang w:val="en-IN" w:eastAsia="en-IN"/>
        </w:rPr>
        <w:t xml:space="preserve">3. </w:t>
      </w:r>
      <w:hyperlink r:id="rId19" w:history="1">
        <w:r w:rsidR="00A4184C" w:rsidRPr="00B37141">
          <w:rPr>
            <w:rStyle w:val="Hyperlink"/>
            <w:rFonts w:ascii="Times New Roman" w:hAnsi="Times New Roman" w:cs="Times New Roman"/>
            <w:sz w:val="24"/>
            <w:szCs w:val="24"/>
          </w:rPr>
          <w:t>Modeling stock market returns - ProQuest</w:t>
        </w:r>
      </w:hyperlink>
    </w:p>
    <w:p w14:paraId="2AC73176"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hAnsi="Times New Roman" w:cs="Times New Roman"/>
          <w:color w:val="222222"/>
          <w:sz w:val="24"/>
          <w:szCs w:val="24"/>
          <w:shd w:val="clear" w:color="auto" w:fill="FFFFFF"/>
        </w:rPr>
        <w:t>Hsing, Y. (2004). Impacts of fiscal policy, monetary policy, and exchange rate policy on real GDP in Brazil: A VAR model. </w:t>
      </w:r>
      <w:r w:rsidRPr="00B37141">
        <w:rPr>
          <w:rFonts w:ascii="Times New Roman" w:hAnsi="Times New Roman" w:cs="Times New Roman"/>
          <w:i/>
          <w:iCs/>
          <w:color w:val="222222"/>
          <w:sz w:val="24"/>
          <w:szCs w:val="24"/>
          <w:shd w:val="clear" w:color="auto" w:fill="FFFFFF"/>
        </w:rPr>
        <w:t>Brazilian Electronic Journal of Economics</w:t>
      </w:r>
      <w:r w:rsidRPr="00B37141">
        <w:rPr>
          <w:rFonts w:ascii="Times New Roman" w:hAnsi="Times New Roman" w:cs="Times New Roman"/>
          <w:color w:val="222222"/>
          <w:sz w:val="24"/>
          <w:szCs w:val="24"/>
          <w:shd w:val="clear" w:color="auto" w:fill="FFFFFF"/>
        </w:rPr>
        <w:t>, </w:t>
      </w:r>
      <w:r w:rsidRPr="00B37141">
        <w:rPr>
          <w:rFonts w:ascii="Times New Roman" w:hAnsi="Times New Roman" w:cs="Times New Roman"/>
          <w:i/>
          <w:iCs/>
          <w:color w:val="222222"/>
          <w:sz w:val="24"/>
          <w:szCs w:val="24"/>
          <w:shd w:val="clear" w:color="auto" w:fill="FFFFFF"/>
        </w:rPr>
        <w:t>6</w:t>
      </w:r>
      <w:r w:rsidRPr="00B37141">
        <w:rPr>
          <w:rFonts w:ascii="Times New Roman" w:hAnsi="Times New Roman" w:cs="Times New Roman"/>
          <w:color w:val="222222"/>
          <w:sz w:val="24"/>
          <w:szCs w:val="24"/>
          <w:shd w:val="clear" w:color="auto" w:fill="FFFFFF"/>
        </w:rPr>
        <w:t xml:space="preserve">(1). </w:t>
      </w:r>
      <w:hyperlink r:id="rId20" w:history="1">
        <w:r w:rsidRPr="00B37141">
          <w:rPr>
            <w:rStyle w:val="Hyperlink"/>
            <w:rFonts w:ascii="Times New Roman" w:hAnsi="Times New Roman" w:cs="Times New Roman"/>
            <w:sz w:val="24"/>
            <w:szCs w:val="24"/>
          </w:rPr>
          <w:t>Impacts of Fiscal Policy, Monetary Policy, and Exchange Rate Policy on Real GDP in Brazil: A VAR Model (repec.org)</w:t>
        </w:r>
      </w:hyperlink>
    </w:p>
    <w:p w14:paraId="36C14EBD"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Lee, W. (1997). Market Timing and Short-Term Interest Rates. </w:t>
      </w:r>
      <w:r w:rsidRPr="00B37141">
        <w:rPr>
          <w:rFonts w:ascii="Times New Roman" w:eastAsia="Times New Roman" w:hAnsi="Times New Roman" w:cs="Times New Roman"/>
          <w:i/>
          <w:iCs/>
          <w:sz w:val="24"/>
          <w:szCs w:val="24"/>
          <w:lang w:val="en-IN" w:eastAsia="en-IN"/>
        </w:rPr>
        <w:t>Journal of Portfolio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23</w:t>
      </w:r>
      <w:r w:rsidRPr="00B37141">
        <w:rPr>
          <w:rFonts w:ascii="Times New Roman" w:eastAsia="Times New Roman" w:hAnsi="Times New Roman" w:cs="Times New Roman"/>
          <w:sz w:val="24"/>
          <w:szCs w:val="24"/>
          <w:lang w:val="en-IN" w:eastAsia="en-IN"/>
        </w:rPr>
        <w:t>(3</w:t>
      </w:r>
      <w:r w:rsidR="00A4184C" w:rsidRPr="00B37141">
        <w:rPr>
          <w:rFonts w:ascii="Times New Roman" w:eastAsia="Times New Roman" w:hAnsi="Times New Roman" w:cs="Times New Roman"/>
          <w:sz w:val="24"/>
          <w:szCs w:val="24"/>
          <w:lang w:val="en-IN" w:eastAsia="en-IN"/>
        </w:rPr>
        <w:t xml:space="preserve">), 35. </w:t>
      </w:r>
      <w:hyperlink r:id="rId21" w:history="1">
        <w:r w:rsidR="00A4184C" w:rsidRPr="00B37141">
          <w:rPr>
            <w:rStyle w:val="Hyperlink"/>
            <w:rFonts w:ascii="Times New Roman" w:hAnsi="Times New Roman" w:cs="Times New Roman"/>
            <w:sz w:val="24"/>
            <w:szCs w:val="24"/>
          </w:rPr>
          <w:t>Market timing and short-term interest rat</w:t>
        </w:r>
        <w:r w:rsidR="00A4184C" w:rsidRPr="00B37141">
          <w:rPr>
            <w:rStyle w:val="Hyperlink"/>
            <w:rFonts w:ascii="Times New Roman" w:hAnsi="Times New Roman" w:cs="Times New Roman"/>
            <w:sz w:val="24"/>
            <w:szCs w:val="24"/>
          </w:rPr>
          <w:tab/>
          <w:t>es - ProQuest</w:t>
        </w:r>
      </w:hyperlink>
    </w:p>
    <w:p w14:paraId="30F67E74"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Mayur, M. (2017). Economic Forces and Stock Price in an Emerging Market: The Case of India. </w:t>
      </w:r>
      <w:r w:rsidRPr="00B37141">
        <w:rPr>
          <w:rFonts w:ascii="Times New Roman" w:eastAsia="Times New Roman" w:hAnsi="Times New Roman" w:cs="Times New Roman"/>
          <w:i/>
          <w:iCs/>
          <w:sz w:val="24"/>
          <w:szCs w:val="24"/>
          <w:lang w:val="en-IN" w:eastAsia="en-IN"/>
        </w:rPr>
        <w:t>Asian Economic and Financial Review</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w:t>
      </w:r>
      <w:r w:rsidRPr="00B37141">
        <w:rPr>
          <w:rFonts w:ascii="Times New Roman" w:eastAsia="Times New Roman" w:hAnsi="Times New Roman" w:cs="Times New Roman"/>
          <w:sz w:val="24"/>
          <w:szCs w:val="24"/>
          <w:lang w:val="en-IN" w:eastAsia="en-IN"/>
        </w:rPr>
        <w:t xml:space="preserve">(8), 760–769. </w:t>
      </w:r>
      <w:hyperlink r:id="rId22" w:history="1">
        <w:r w:rsidR="00A4184C" w:rsidRPr="00B37141">
          <w:rPr>
            <w:rStyle w:val="Hyperlink"/>
            <w:rFonts w:ascii="Times New Roman" w:eastAsia="Times New Roman" w:hAnsi="Times New Roman" w:cs="Times New Roman"/>
            <w:sz w:val="24"/>
            <w:szCs w:val="24"/>
            <w:lang w:val="en-IN" w:eastAsia="en-IN"/>
          </w:rPr>
          <w:t>https://doi.org/10.18488/journal.aefr.2017.78.760.769</w:t>
        </w:r>
      </w:hyperlink>
      <w:r w:rsidR="00A4184C" w:rsidRPr="00B37141">
        <w:rPr>
          <w:rFonts w:ascii="Times New Roman" w:eastAsia="Times New Roman" w:hAnsi="Times New Roman" w:cs="Times New Roman"/>
          <w:sz w:val="24"/>
          <w:szCs w:val="24"/>
          <w:lang w:val="en-IN" w:eastAsia="en-IN"/>
        </w:rPr>
        <w:t xml:space="preserve"> </w:t>
      </w:r>
    </w:p>
    <w:p w14:paraId="7B5E0127"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lastRenderedPageBreak/>
        <w:t xml:space="preserve">Mok, H. M. (1993). Causality of interest rate, exchange rate and stock prices at stock market open and close in Hong Kong. </w:t>
      </w:r>
      <w:r w:rsidRPr="00B37141">
        <w:rPr>
          <w:rFonts w:ascii="Times New Roman" w:eastAsia="Times New Roman" w:hAnsi="Times New Roman" w:cs="Times New Roman"/>
          <w:i/>
          <w:iCs/>
          <w:sz w:val="24"/>
          <w:szCs w:val="24"/>
          <w:lang w:val="en-IN" w:eastAsia="en-IN"/>
        </w:rPr>
        <w:t>Asia Pacific Journal of Management</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10</w:t>
      </w:r>
      <w:r w:rsidRPr="00B37141">
        <w:rPr>
          <w:rFonts w:ascii="Times New Roman" w:eastAsia="Times New Roman" w:hAnsi="Times New Roman" w:cs="Times New Roman"/>
          <w:sz w:val="24"/>
          <w:szCs w:val="24"/>
          <w:lang w:val="en-IN" w:eastAsia="en-IN"/>
        </w:rPr>
        <w:t xml:space="preserve">(2), 123–143. </w:t>
      </w:r>
      <w:hyperlink r:id="rId23" w:history="1">
        <w:r w:rsidR="00A4184C" w:rsidRPr="00B37141">
          <w:rPr>
            <w:rStyle w:val="Hyperlink"/>
            <w:rFonts w:ascii="Times New Roman" w:eastAsia="Times New Roman" w:hAnsi="Times New Roman" w:cs="Times New Roman"/>
            <w:sz w:val="24"/>
            <w:szCs w:val="24"/>
            <w:lang w:val="en-IN" w:eastAsia="en-IN"/>
          </w:rPr>
          <w:t>https://doi.org/10.1007/BF01734274</w:t>
        </w:r>
      </w:hyperlink>
      <w:r w:rsidR="00A4184C" w:rsidRPr="00B37141">
        <w:rPr>
          <w:rFonts w:ascii="Times New Roman" w:eastAsia="Times New Roman" w:hAnsi="Times New Roman" w:cs="Times New Roman"/>
          <w:sz w:val="24"/>
          <w:szCs w:val="24"/>
          <w:lang w:val="en-IN" w:eastAsia="en-IN"/>
        </w:rPr>
        <w:t xml:space="preserve"> </w:t>
      </w:r>
    </w:p>
    <w:p w14:paraId="605F2D47"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Paramati, S. R., &amp; Gupta, R. (2013). An Empirical Relationship between Exchange Rates, Interest Rates and Stock Returns. </w:t>
      </w:r>
      <w:r w:rsidRPr="00B37141">
        <w:rPr>
          <w:rFonts w:ascii="Times New Roman" w:eastAsia="Times New Roman" w:hAnsi="Times New Roman" w:cs="Times New Roman"/>
          <w:i/>
          <w:iCs/>
          <w:sz w:val="24"/>
          <w:szCs w:val="24"/>
          <w:lang w:val="en-IN" w:eastAsia="en-IN"/>
        </w:rPr>
        <w:t>SSRN Electronic Journal</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56</w:t>
      </w:r>
      <w:r w:rsidRPr="00B37141">
        <w:rPr>
          <w:rFonts w:ascii="Times New Roman" w:eastAsia="Times New Roman" w:hAnsi="Times New Roman" w:cs="Times New Roman"/>
          <w:sz w:val="24"/>
          <w:szCs w:val="24"/>
          <w:lang w:val="en-IN" w:eastAsia="en-IN"/>
        </w:rPr>
        <w:t xml:space="preserve">, 168–181. </w:t>
      </w:r>
      <w:hyperlink r:id="rId24" w:history="1">
        <w:r w:rsidR="00A4184C" w:rsidRPr="00B37141">
          <w:rPr>
            <w:rStyle w:val="Hyperlink"/>
            <w:rFonts w:ascii="Times New Roman" w:eastAsia="Times New Roman" w:hAnsi="Times New Roman" w:cs="Times New Roman"/>
            <w:sz w:val="24"/>
            <w:szCs w:val="24"/>
            <w:lang w:val="en-IN" w:eastAsia="en-IN"/>
          </w:rPr>
          <w:t>https://doi.org/10.2139/ssrn.2336043</w:t>
        </w:r>
      </w:hyperlink>
      <w:r w:rsidR="00A4184C" w:rsidRPr="00B37141">
        <w:rPr>
          <w:rFonts w:ascii="Times New Roman" w:eastAsia="Times New Roman" w:hAnsi="Times New Roman" w:cs="Times New Roman"/>
          <w:sz w:val="24"/>
          <w:szCs w:val="24"/>
          <w:lang w:val="en-IN" w:eastAsia="en-IN"/>
        </w:rPr>
        <w:t xml:space="preserve"> </w:t>
      </w:r>
    </w:p>
    <w:p w14:paraId="3E58DD3A"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Prakasam Chellaswamy, K., N, N., &amp; Faniband, M. (2020). Stock Market Sensitivity to Macroeconomic Factors: Evidence from China and India. </w:t>
      </w:r>
      <w:r w:rsidRPr="00B37141">
        <w:rPr>
          <w:rFonts w:ascii="Times New Roman" w:eastAsia="Times New Roman" w:hAnsi="Times New Roman" w:cs="Times New Roman"/>
          <w:i/>
          <w:iCs/>
          <w:sz w:val="24"/>
          <w:szCs w:val="24"/>
          <w:lang w:val="en-IN" w:eastAsia="en-IN"/>
        </w:rPr>
        <w:t>Asian Economic and Financial Review</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10</w:t>
      </w:r>
      <w:r w:rsidRPr="00B37141">
        <w:rPr>
          <w:rFonts w:ascii="Times New Roman" w:eastAsia="Times New Roman" w:hAnsi="Times New Roman" w:cs="Times New Roman"/>
          <w:sz w:val="24"/>
          <w:szCs w:val="24"/>
          <w:lang w:val="en-IN" w:eastAsia="en-IN"/>
        </w:rPr>
        <w:t xml:space="preserve">(2), 146–159. </w:t>
      </w:r>
      <w:hyperlink r:id="rId25" w:history="1">
        <w:r w:rsidR="00A4184C" w:rsidRPr="00B37141">
          <w:rPr>
            <w:rStyle w:val="Hyperlink"/>
            <w:rFonts w:ascii="Times New Roman" w:eastAsia="Times New Roman" w:hAnsi="Times New Roman" w:cs="Times New Roman"/>
            <w:sz w:val="24"/>
            <w:szCs w:val="24"/>
            <w:lang w:val="en-IN" w:eastAsia="en-IN"/>
          </w:rPr>
          <w:t>https://doi.org/10.18488/journal.aefr.2020.102.146.159</w:t>
        </w:r>
      </w:hyperlink>
      <w:r w:rsidR="00A4184C" w:rsidRPr="00B37141">
        <w:rPr>
          <w:rFonts w:ascii="Times New Roman" w:eastAsia="Times New Roman" w:hAnsi="Times New Roman" w:cs="Times New Roman"/>
          <w:sz w:val="24"/>
          <w:szCs w:val="24"/>
          <w:lang w:val="en-IN" w:eastAsia="en-IN"/>
        </w:rPr>
        <w:t xml:space="preserve"> </w:t>
      </w:r>
    </w:p>
    <w:p w14:paraId="722BCB24"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R, K. P., Mahesh, K. G., &amp; Sirisha, J. (2016). Interest Rate and Stock Prices – Evidence from India. </w:t>
      </w:r>
      <w:r w:rsidRPr="00B37141">
        <w:rPr>
          <w:rFonts w:ascii="Times New Roman" w:eastAsia="Times New Roman" w:hAnsi="Times New Roman" w:cs="Times New Roman"/>
          <w:i/>
          <w:iCs/>
          <w:sz w:val="24"/>
          <w:szCs w:val="24"/>
          <w:lang w:val="en-IN" w:eastAsia="en-IN"/>
        </w:rPr>
        <w:t>Research Journal of Finance and Accounting</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7</w:t>
      </w:r>
      <w:r w:rsidR="00A4184C" w:rsidRPr="00B37141">
        <w:rPr>
          <w:rFonts w:ascii="Times New Roman" w:eastAsia="Times New Roman" w:hAnsi="Times New Roman" w:cs="Times New Roman"/>
          <w:sz w:val="24"/>
          <w:szCs w:val="24"/>
          <w:lang w:val="en-IN" w:eastAsia="en-IN"/>
        </w:rPr>
        <w:t xml:space="preserve">(21), 17–20. </w:t>
      </w:r>
      <w:hyperlink r:id="rId26" w:history="1">
        <w:r w:rsidR="00A4184C" w:rsidRPr="00B37141">
          <w:rPr>
            <w:rStyle w:val="Hyperlink"/>
            <w:rFonts w:ascii="Times New Roman" w:hAnsi="Times New Roman" w:cs="Times New Roman"/>
            <w:sz w:val="24"/>
            <w:szCs w:val="24"/>
          </w:rPr>
          <w:t>Microsoft Word - RJFA-Vol.7 No.21 2016 (core.ac.uk)</w:t>
        </w:r>
      </w:hyperlink>
    </w:p>
    <w:p w14:paraId="151D1273" w14:textId="77777777" w:rsidR="009414E2"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Rigobon, R., &amp; Sack, B. (2004). The impact of monetary policy on asset prices. </w:t>
      </w:r>
      <w:r w:rsidRPr="00B37141">
        <w:rPr>
          <w:rFonts w:ascii="Times New Roman" w:eastAsia="Times New Roman" w:hAnsi="Times New Roman" w:cs="Times New Roman"/>
          <w:i/>
          <w:iCs/>
          <w:sz w:val="24"/>
          <w:szCs w:val="24"/>
          <w:lang w:val="en-IN" w:eastAsia="en-IN"/>
        </w:rPr>
        <w:t>Journal of Monetary Economics</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51</w:t>
      </w:r>
      <w:r w:rsidRPr="00B37141">
        <w:rPr>
          <w:rFonts w:ascii="Times New Roman" w:eastAsia="Times New Roman" w:hAnsi="Times New Roman" w:cs="Times New Roman"/>
          <w:sz w:val="24"/>
          <w:szCs w:val="24"/>
          <w:lang w:val="en-IN" w:eastAsia="en-IN"/>
        </w:rPr>
        <w:t xml:space="preserve">(8), 1553–1575. </w:t>
      </w:r>
      <w:hyperlink r:id="rId27" w:history="1">
        <w:r w:rsidR="00A4184C" w:rsidRPr="00B37141">
          <w:rPr>
            <w:rStyle w:val="Hyperlink"/>
            <w:rFonts w:ascii="Times New Roman" w:eastAsia="Times New Roman" w:hAnsi="Times New Roman" w:cs="Times New Roman"/>
            <w:sz w:val="24"/>
            <w:szCs w:val="24"/>
            <w:lang w:val="en-IN" w:eastAsia="en-IN"/>
          </w:rPr>
          <w:t>https://doi.org/10.1016/j.jmoneco.2004.02.004</w:t>
        </w:r>
      </w:hyperlink>
      <w:r w:rsidR="00A4184C" w:rsidRPr="00B37141">
        <w:rPr>
          <w:rFonts w:ascii="Times New Roman" w:eastAsia="Times New Roman" w:hAnsi="Times New Roman" w:cs="Times New Roman"/>
          <w:sz w:val="24"/>
          <w:szCs w:val="24"/>
          <w:lang w:val="en-IN" w:eastAsia="en-IN"/>
        </w:rPr>
        <w:t xml:space="preserve"> </w:t>
      </w:r>
    </w:p>
    <w:p w14:paraId="17598EAF" w14:textId="77777777" w:rsidR="00BC0E69" w:rsidRPr="00B37141" w:rsidRDefault="009414E2" w:rsidP="008C47A2">
      <w:pPr>
        <w:pStyle w:val="ListParagraph"/>
        <w:numPr>
          <w:ilvl w:val="0"/>
          <w:numId w:val="6"/>
        </w:numPr>
        <w:spacing w:line="360" w:lineRule="auto"/>
        <w:rPr>
          <w:rFonts w:ascii="Times New Roman" w:eastAsia="Times New Roman" w:hAnsi="Times New Roman" w:cs="Times New Roman"/>
          <w:sz w:val="24"/>
          <w:szCs w:val="24"/>
          <w:lang w:val="en-IN" w:eastAsia="en-IN"/>
        </w:rPr>
      </w:pPr>
      <w:r w:rsidRPr="00B37141">
        <w:rPr>
          <w:rFonts w:ascii="Times New Roman" w:eastAsia="Times New Roman" w:hAnsi="Times New Roman" w:cs="Times New Roman"/>
          <w:sz w:val="24"/>
          <w:szCs w:val="24"/>
          <w:lang w:val="en-IN" w:eastAsia="en-IN"/>
        </w:rPr>
        <w:t xml:space="preserve">Wong, W.-K., Khan, H., &amp; Du, J. (2005). Money, Interest Rate, and Stock Prices: New Evidence from Singapore and the United States. </w:t>
      </w:r>
      <w:r w:rsidRPr="00B37141">
        <w:rPr>
          <w:rFonts w:ascii="Times New Roman" w:eastAsia="Times New Roman" w:hAnsi="Times New Roman" w:cs="Times New Roman"/>
          <w:i/>
          <w:iCs/>
          <w:sz w:val="24"/>
          <w:szCs w:val="24"/>
          <w:lang w:val="en-IN" w:eastAsia="en-IN"/>
        </w:rPr>
        <w:t>SSRN Electronic Journal</w:t>
      </w:r>
      <w:r w:rsidRPr="00B37141">
        <w:rPr>
          <w:rFonts w:ascii="Times New Roman" w:eastAsia="Times New Roman" w:hAnsi="Times New Roman" w:cs="Times New Roman"/>
          <w:sz w:val="24"/>
          <w:szCs w:val="24"/>
          <w:lang w:val="en-IN" w:eastAsia="en-IN"/>
        </w:rPr>
        <w:t xml:space="preserve">, </w:t>
      </w:r>
      <w:r w:rsidRPr="00B37141">
        <w:rPr>
          <w:rFonts w:ascii="Times New Roman" w:eastAsia="Times New Roman" w:hAnsi="Times New Roman" w:cs="Times New Roman"/>
          <w:i/>
          <w:iCs/>
          <w:sz w:val="24"/>
          <w:szCs w:val="24"/>
          <w:lang w:val="en-IN" w:eastAsia="en-IN"/>
        </w:rPr>
        <w:t>0601</w:t>
      </w:r>
      <w:r w:rsidRPr="00B37141">
        <w:rPr>
          <w:rFonts w:ascii="Times New Roman" w:eastAsia="Times New Roman" w:hAnsi="Times New Roman" w:cs="Times New Roman"/>
          <w:sz w:val="24"/>
          <w:szCs w:val="24"/>
          <w:lang w:val="en-IN" w:eastAsia="en-IN"/>
        </w:rPr>
        <w:t xml:space="preserve">. </w:t>
      </w:r>
      <w:hyperlink r:id="rId28" w:history="1">
        <w:r w:rsidR="00A4184C" w:rsidRPr="00B37141">
          <w:rPr>
            <w:rStyle w:val="Hyperlink"/>
            <w:rFonts w:ascii="Times New Roman" w:eastAsia="Times New Roman" w:hAnsi="Times New Roman" w:cs="Times New Roman"/>
            <w:sz w:val="24"/>
            <w:szCs w:val="24"/>
            <w:lang w:val="en-IN" w:eastAsia="en-IN"/>
          </w:rPr>
          <w:t>https://doi.org/10.2139/ssrn.1607605</w:t>
        </w:r>
      </w:hyperlink>
    </w:p>
    <w:sectPr w:rsidR="00BC0E69" w:rsidRPr="00B3714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huaibu Idris Adam" w:date="2025-01-26T22:54:00Z" w:initials="SIA">
    <w:p w14:paraId="2CE61451" w14:textId="2687B72C" w:rsidR="00820C1A" w:rsidRDefault="00820C1A">
      <w:pPr>
        <w:pStyle w:val="CommentText"/>
      </w:pPr>
      <w:r>
        <w:rPr>
          <w:rStyle w:val="CommentReference"/>
        </w:rPr>
        <w:annotationRef/>
      </w:r>
      <w:r>
        <w:t>Recast the sentence.</w:t>
      </w:r>
    </w:p>
  </w:comment>
  <w:comment w:id="1" w:author="Shuaibu Idris Adam" w:date="2025-01-26T22:56:00Z" w:initials="SIA">
    <w:p w14:paraId="3F8AE1BC" w14:textId="5BF383E4" w:rsidR="00820C1A" w:rsidRDefault="00820C1A">
      <w:pPr>
        <w:pStyle w:val="CommentText"/>
      </w:pPr>
      <w:r>
        <w:rPr>
          <w:rStyle w:val="CommentReference"/>
        </w:rPr>
        <w:annotationRef/>
      </w:r>
      <w:r>
        <w:t>It should be “Past tense”.</w:t>
      </w:r>
    </w:p>
  </w:comment>
  <w:comment w:id="2" w:author="Shuaibu Idris Adam" w:date="2025-01-26T22:59:00Z" w:initials="SIA">
    <w:p w14:paraId="28179FDD" w14:textId="61214912" w:rsidR="00820C1A" w:rsidRDefault="00820C1A">
      <w:pPr>
        <w:pStyle w:val="CommentText"/>
      </w:pPr>
      <w:r>
        <w:rPr>
          <w:rStyle w:val="CommentReference"/>
        </w:rPr>
        <w:annotationRef/>
      </w:r>
      <w:r>
        <w:t>Recast the sentence.</w:t>
      </w:r>
    </w:p>
  </w:comment>
  <w:comment w:id="3" w:author="Shuaibu Idris Adam" w:date="2025-01-26T23:17:00Z" w:initials="SIA">
    <w:p w14:paraId="3FE7BF0B" w14:textId="2BA8CA05" w:rsidR="00CB2986" w:rsidRDefault="00CB2986">
      <w:pPr>
        <w:pStyle w:val="CommentText"/>
      </w:pPr>
      <w:r>
        <w:rPr>
          <w:rStyle w:val="CommentReference"/>
        </w:rPr>
        <w:annotationRef/>
      </w:r>
      <w:r>
        <w:t>Highlight this in your abstract.</w:t>
      </w:r>
    </w:p>
  </w:comment>
  <w:comment w:id="4" w:author="Shuaibu Idris Adam" w:date="2025-01-26T23:20:00Z" w:initials="SIA">
    <w:p w14:paraId="10EBE485" w14:textId="0F0712C3" w:rsidR="00971B7F" w:rsidRDefault="00971B7F">
      <w:pPr>
        <w:pStyle w:val="CommentText"/>
      </w:pPr>
      <w:r>
        <w:rPr>
          <w:rStyle w:val="CommentReference"/>
        </w:rPr>
        <w:annotationRef/>
      </w:r>
      <w:r>
        <w:t>Meaning?</w:t>
      </w:r>
      <w:bookmarkStart w:id="5" w:name="_GoBack"/>
      <w:bookmarkEnd w:id="5"/>
    </w:p>
  </w:comment>
  <w:comment w:id="6" w:author="Shuaibu Idris Adam" w:date="2025-01-26T23:15:00Z" w:initials="SIA">
    <w:p w14:paraId="4375C09B" w14:textId="1791FD5A" w:rsidR="00FB77E1" w:rsidRDefault="00FB77E1">
      <w:pPr>
        <w:pStyle w:val="CommentText"/>
      </w:pPr>
      <w:r>
        <w:rPr>
          <w:rStyle w:val="CommentReference"/>
        </w:rPr>
        <w:annotationRef/>
      </w:r>
      <w:r>
        <w:t>Highlight this in your abstract.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E61451" w15:done="0"/>
  <w15:commentEx w15:paraId="3F8AE1BC" w15:done="0"/>
  <w15:commentEx w15:paraId="28179FDD" w15:done="0"/>
  <w15:commentEx w15:paraId="3FE7BF0B" w15:done="0"/>
  <w15:commentEx w15:paraId="10EBE485" w15:done="0"/>
  <w15:commentEx w15:paraId="4375C0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07608" w14:textId="77777777" w:rsidR="00DC6F0C" w:rsidRDefault="00DC6F0C" w:rsidP="00DF60D2">
      <w:pPr>
        <w:spacing w:before="0" w:after="0"/>
      </w:pPr>
      <w:r>
        <w:separator/>
      </w:r>
    </w:p>
  </w:endnote>
  <w:endnote w:type="continuationSeparator" w:id="0">
    <w:p w14:paraId="62D885AE" w14:textId="77777777" w:rsidR="00DC6F0C" w:rsidRDefault="00DC6F0C" w:rsidP="00DF60D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7C606" w14:textId="77777777" w:rsidR="00AF4928" w:rsidRDefault="00AF49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208BA" w14:textId="77777777" w:rsidR="00AF4928" w:rsidRDefault="00AF49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8FBB0" w14:textId="77777777" w:rsidR="00AF4928" w:rsidRDefault="00AF4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93045" w14:textId="77777777" w:rsidR="00DC6F0C" w:rsidRDefault="00DC6F0C" w:rsidP="00DF60D2">
      <w:pPr>
        <w:spacing w:before="0" w:after="0"/>
      </w:pPr>
      <w:r>
        <w:separator/>
      </w:r>
    </w:p>
  </w:footnote>
  <w:footnote w:type="continuationSeparator" w:id="0">
    <w:p w14:paraId="46F927FC" w14:textId="77777777" w:rsidR="00DC6F0C" w:rsidRDefault="00DC6F0C" w:rsidP="00DF60D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0B911" w14:textId="31474928" w:rsidR="00AF4928" w:rsidRDefault="00DC6F0C">
    <w:pPr>
      <w:pStyle w:val="Header"/>
    </w:pPr>
    <w:r>
      <w:rPr>
        <w:noProof/>
      </w:rPr>
      <w:pict w14:anchorId="52D78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8"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6ADDA" w14:textId="72D152EA" w:rsidR="00AF4928" w:rsidRDefault="00DC6F0C">
    <w:pPr>
      <w:pStyle w:val="Header"/>
    </w:pPr>
    <w:r>
      <w:rPr>
        <w:noProof/>
      </w:rPr>
      <w:pict w14:anchorId="55066E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B13F9" w14:textId="7E6E82E6" w:rsidR="00AF4928" w:rsidRDefault="00DC6F0C">
    <w:pPr>
      <w:pStyle w:val="Header"/>
    </w:pPr>
    <w:r>
      <w:rPr>
        <w:noProof/>
      </w:rPr>
      <w:pict w14:anchorId="01358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8508937"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73FA8"/>
    <w:multiLevelType w:val="hybridMultilevel"/>
    <w:tmpl w:val="A28AF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8A13964"/>
    <w:multiLevelType w:val="hybridMultilevel"/>
    <w:tmpl w:val="1A463E7E"/>
    <w:lvl w:ilvl="0" w:tplc="0B4E29C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E852AF3"/>
    <w:multiLevelType w:val="hybridMultilevel"/>
    <w:tmpl w:val="D60C47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B6589B"/>
    <w:multiLevelType w:val="hybridMultilevel"/>
    <w:tmpl w:val="FA4A7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8FB3E13"/>
    <w:multiLevelType w:val="hybridMultilevel"/>
    <w:tmpl w:val="863AE3F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9D722E"/>
    <w:multiLevelType w:val="hybridMultilevel"/>
    <w:tmpl w:val="45FEAC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D2458DE"/>
    <w:multiLevelType w:val="multilevel"/>
    <w:tmpl w:val="F4C00B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D613FD2"/>
    <w:multiLevelType w:val="multilevel"/>
    <w:tmpl w:val="576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0"/>
  </w:num>
  <w:num w:numId="4">
    <w:abstractNumId w:val="3"/>
  </w:num>
  <w:num w:numId="5">
    <w:abstractNumId w:val="5"/>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aibu Idris Adam">
    <w15:presenceInfo w15:providerId="None" w15:userId="Shuaibu Idris 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BC"/>
    <w:rsid w:val="00006AAD"/>
    <w:rsid w:val="00010563"/>
    <w:rsid w:val="000116C9"/>
    <w:rsid w:val="000136A6"/>
    <w:rsid w:val="0002129F"/>
    <w:rsid w:val="00024147"/>
    <w:rsid w:val="00027E69"/>
    <w:rsid w:val="0003150F"/>
    <w:rsid w:val="00046512"/>
    <w:rsid w:val="00051698"/>
    <w:rsid w:val="000627B5"/>
    <w:rsid w:val="000659A3"/>
    <w:rsid w:val="00071D6C"/>
    <w:rsid w:val="00071FA6"/>
    <w:rsid w:val="000760B3"/>
    <w:rsid w:val="00086576"/>
    <w:rsid w:val="00087501"/>
    <w:rsid w:val="00087B6C"/>
    <w:rsid w:val="00090E2E"/>
    <w:rsid w:val="000A2E71"/>
    <w:rsid w:val="000A599D"/>
    <w:rsid w:val="000B2722"/>
    <w:rsid w:val="000B758F"/>
    <w:rsid w:val="000B761A"/>
    <w:rsid w:val="000C03EC"/>
    <w:rsid w:val="000C3EA1"/>
    <w:rsid w:val="000C3EBF"/>
    <w:rsid w:val="000C6A42"/>
    <w:rsid w:val="000D0779"/>
    <w:rsid w:val="000D7871"/>
    <w:rsid w:val="000E04A9"/>
    <w:rsid w:val="000E5B8F"/>
    <w:rsid w:val="000F107A"/>
    <w:rsid w:val="000F3D39"/>
    <w:rsid w:val="00105F83"/>
    <w:rsid w:val="00106F9E"/>
    <w:rsid w:val="00110D2E"/>
    <w:rsid w:val="0011270C"/>
    <w:rsid w:val="00124CB5"/>
    <w:rsid w:val="00133543"/>
    <w:rsid w:val="001376CD"/>
    <w:rsid w:val="0014399B"/>
    <w:rsid w:val="001453A6"/>
    <w:rsid w:val="00151454"/>
    <w:rsid w:val="00163E2B"/>
    <w:rsid w:val="00165C86"/>
    <w:rsid w:val="001677A4"/>
    <w:rsid w:val="001746F8"/>
    <w:rsid w:val="0017535F"/>
    <w:rsid w:val="00175DA6"/>
    <w:rsid w:val="00183F9B"/>
    <w:rsid w:val="00190A8A"/>
    <w:rsid w:val="00191277"/>
    <w:rsid w:val="00192933"/>
    <w:rsid w:val="001946AD"/>
    <w:rsid w:val="00196C6F"/>
    <w:rsid w:val="001A32F5"/>
    <w:rsid w:val="001A46AE"/>
    <w:rsid w:val="001B0FD1"/>
    <w:rsid w:val="001C5569"/>
    <w:rsid w:val="001C6426"/>
    <w:rsid w:val="001D54BA"/>
    <w:rsid w:val="001D7E05"/>
    <w:rsid w:val="001E4B09"/>
    <w:rsid w:val="001E7D90"/>
    <w:rsid w:val="001F2584"/>
    <w:rsid w:val="001F6C3F"/>
    <w:rsid w:val="001F7CD5"/>
    <w:rsid w:val="00205C2B"/>
    <w:rsid w:val="002062F9"/>
    <w:rsid w:val="00211FFF"/>
    <w:rsid w:val="00212D04"/>
    <w:rsid w:val="00214DA8"/>
    <w:rsid w:val="002156FC"/>
    <w:rsid w:val="00217562"/>
    <w:rsid w:val="0022561B"/>
    <w:rsid w:val="00226295"/>
    <w:rsid w:val="0022643E"/>
    <w:rsid w:val="00231BFA"/>
    <w:rsid w:val="00237C05"/>
    <w:rsid w:val="00242DB8"/>
    <w:rsid w:val="002443BE"/>
    <w:rsid w:val="00245DE1"/>
    <w:rsid w:val="002472E0"/>
    <w:rsid w:val="0024777D"/>
    <w:rsid w:val="00251B2D"/>
    <w:rsid w:val="002603FA"/>
    <w:rsid w:val="00266707"/>
    <w:rsid w:val="00270EC6"/>
    <w:rsid w:val="0028052E"/>
    <w:rsid w:val="0028117C"/>
    <w:rsid w:val="00287BA4"/>
    <w:rsid w:val="00290BDB"/>
    <w:rsid w:val="00296FCB"/>
    <w:rsid w:val="00296FDF"/>
    <w:rsid w:val="002A0066"/>
    <w:rsid w:val="002A6048"/>
    <w:rsid w:val="002A676D"/>
    <w:rsid w:val="002B6E2F"/>
    <w:rsid w:val="002C24D7"/>
    <w:rsid w:val="002C34C7"/>
    <w:rsid w:val="002C6F2D"/>
    <w:rsid w:val="002D2E2D"/>
    <w:rsid w:val="002D5622"/>
    <w:rsid w:val="002D62AF"/>
    <w:rsid w:val="002E0AC5"/>
    <w:rsid w:val="002E0E64"/>
    <w:rsid w:val="002E3F07"/>
    <w:rsid w:val="002E41E7"/>
    <w:rsid w:val="002E534B"/>
    <w:rsid w:val="002E6B37"/>
    <w:rsid w:val="002F0697"/>
    <w:rsid w:val="002F2887"/>
    <w:rsid w:val="002F555D"/>
    <w:rsid w:val="003039B5"/>
    <w:rsid w:val="00305564"/>
    <w:rsid w:val="00315438"/>
    <w:rsid w:val="00320B21"/>
    <w:rsid w:val="003325A5"/>
    <w:rsid w:val="00332F14"/>
    <w:rsid w:val="00337D90"/>
    <w:rsid w:val="00340D7B"/>
    <w:rsid w:val="00343A3F"/>
    <w:rsid w:val="00346345"/>
    <w:rsid w:val="003638AE"/>
    <w:rsid w:val="00363C79"/>
    <w:rsid w:val="00367440"/>
    <w:rsid w:val="00373DA5"/>
    <w:rsid w:val="0037402F"/>
    <w:rsid w:val="00377AD2"/>
    <w:rsid w:val="00380CBC"/>
    <w:rsid w:val="00383FD1"/>
    <w:rsid w:val="00385CDB"/>
    <w:rsid w:val="00386775"/>
    <w:rsid w:val="00387040"/>
    <w:rsid w:val="003A144A"/>
    <w:rsid w:val="003A3DF2"/>
    <w:rsid w:val="003A421C"/>
    <w:rsid w:val="003B0C5B"/>
    <w:rsid w:val="003B22E2"/>
    <w:rsid w:val="003C02FD"/>
    <w:rsid w:val="003C0802"/>
    <w:rsid w:val="003C61A6"/>
    <w:rsid w:val="003D047E"/>
    <w:rsid w:val="003D211D"/>
    <w:rsid w:val="003D2288"/>
    <w:rsid w:val="003D24A8"/>
    <w:rsid w:val="003D2699"/>
    <w:rsid w:val="003D5118"/>
    <w:rsid w:val="003E22AE"/>
    <w:rsid w:val="003E3C0A"/>
    <w:rsid w:val="003E6FC7"/>
    <w:rsid w:val="003F0963"/>
    <w:rsid w:val="003F0EB9"/>
    <w:rsid w:val="0040039C"/>
    <w:rsid w:val="00404023"/>
    <w:rsid w:val="0040556A"/>
    <w:rsid w:val="004111CB"/>
    <w:rsid w:val="00420519"/>
    <w:rsid w:val="004226EE"/>
    <w:rsid w:val="004323A2"/>
    <w:rsid w:val="00432440"/>
    <w:rsid w:val="004325E4"/>
    <w:rsid w:val="00435476"/>
    <w:rsid w:val="00436831"/>
    <w:rsid w:val="004375A7"/>
    <w:rsid w:val="00437D28"/>
    <w:rsid w:val="00442C7D"/>
    <w:rsid w:val="0044454C"/>
    <w:rsid w:val="00446EF0"/>
    <w:rsid w:val="004474D6"/>
    <w:rsid w:val="004503E3"/>
    <w:rsid w:val="004549AC"/>
    <w:rsid w:val="00475BD3"/>
    <w:rsid w:val="004762DB"/>
    <w:rsid w:val="004853CA"/>
    <w:rsid w:val="00486F32"/>
    <w:rsid w:val="00492ECB"/>
    <w:rsid w:val="00493477"/>
    <w:rsid w:val="00495DC5"/>
    <w:rsid w:val="00495F3A"/>
    <w:rsid w:val="004A1B3D"/>
    <w:rsid w:val="004A5B12"/>
    <w:rsid w:val="004B2B87"/>
    <w:rsid w:val="004B380B"/>
    <w:rsid w:val="004B3A29"/>
    <w:rsid w:val="004B3FB3"/>
    <w:rsid w:val="004B7639"/>
    <w:rsid w:val="004B7AB4"/>
    <w:rsid w:val="004C0CBC"/>
    <w:rsid w:val="004C282D"/>
    <w:rsid w:val="004C4A1D"/>
    <w:rsid w:val="004D19F9"/>
    <w:rsid w:val="004D4514"/>
    <w:rsid w:val="004E20F8"/>
    <w:rsid w:val="004E5195"/>
    <w:rsid w:val="004E7551"/>
    <w:rsid w:val="004F0F69"/>
    <w:rsid w:val="004F76CE"/>
    <w:rsid w:val="005017FB"/>
    <w:rsid w:val="0051127C"/>
    <w:rsid w:val="00511AC4"/>
    <w:rsid w:val="00515C08"/>
    <w:rsid w:val="005164D6"/>
    <w:rsid w:val="00517579"/>
    <w:rsid w:val="005202AC"/>
    <w:rsid w:val="005202C3"/>
    <w:rsid w:val="005222B8"/>
    <w:rsid w:val="00523047"/>
    <w:rsid w:val="00532AB7"/>
    <w:rsid w:val="005461AE"/>
    <w:rsid w:val="0054637F"/>
    <w:rsid w:val="00557FBD"/>
    <w:rsid w:val="00560EBC"/>
    <w:rsid w:val="005669EB"/>
    <w:rsid w:val="00567B68"/>
    <w:rsid w:val="00574899"/>
    <w:rsid w:val="0058424A"/>
    <w:rsid w:val="0058488D"/>
    <w:rsid w:val="005864E8"/>
    <w:rsid w:val="00587700"/>
    <w:rsid w:val="00592EF8"/>
    <w:rsid w:val="0059480E"/>
    <w:rsid w:val="00594EE0"/>
    <w:rsid w:val="00595A58"/>
    <w:rsid w:val="005A01A2"/>
    <w:rsid w:val="005A08D5"/>
    <w:rsid w:val="005A1CB2"/>
    <w:rsid w:val="005A6C14"/>
    <w:rsid w:val="005B33E1"/>
    <w:rsid w:val="005B63F5"/>
    <w:rsid w:val="005C41D1"/>
    <w:rsid w:val="005C54F8"/>
    <w:rsid w:val="005C5D07"/>
    <w:rsid w:val="005C5E0E"/>
    <w:rsid w:val="005D3D54"/>
    <w:rsid w:val="005F1493"/>
    <w:rsid w:val="005F1CE8"/>
    <w:rsid w:val="00600920"/>
    <w:rsid w:val="00607398"/>
    <w:rsid w:val="006116A6"/>
    <w:rsid w:val="00613879"/>
    <w:rsid w:val="00613C9F"/>
    <w:rsid w:val="006154F6"/>
    <w:rsid w:val="006228E8"/>
    <w:rsid w:val="00625F93"/>
    <w:rsid w:val="006324DF"/>
    <w:rsid w:val="00645E26"/>
    <w:rsid w:val="0065318B"/>
    <w:rsid w:val="00654DD3"/>
    <w:rsid w:val="00667C07"/>
    <w:rsid w:val="00677463"/>
    <w:rsid w:val="00682EB7"/>
    <w:rsid w:val="00694B6B"/>
    <w:rsid w:val="006A06F0"/>
    <w:rsid w:val="006A350A"/>
    <w:rsid w:val="006A40B8"/>
    <w:rsid w:val="006B1815"/>
    <w:rsid w:val="006B3911"/>
    <w:rsid w:val="006B5D0D"/>
    <w:rsid w:val="006D007A"/>
    <w:rsid w:val="006D075A"/>
    <w:rsid w:val="006D167C"/>
    <w:rsid w:val="006D7892"/>
    <w:rsid w:val="006E27E4"/>
    <w:rsid w:val="006E285F"/>
    <w:rsid w:val="006E4338"/>
    <w:rsid w:val="006E7C62"/>
    <w:rsid w:val="006F1DAD"/>
    <w:rsid w:val="006F4C49"/>
    <w:rsid w:val="006F753F"/>
    <w:rsid w:val="0072157C"/>
    <w:rsid w:val="007345BA"/>
    <w:rsid w:val="00750DC6"/>
    <w:rsid w:val="0075625B"/>
    <w:rsid w:val="007633E9"/>
    <w:rsid w:val="0076587F"/>
    <w:rsid w:val="00767B37"/>
    <w:rsid w:val="00771FDC"/>
    <w:rsid w:val="007778F6"/>
    <w:rsid w:val="00782864"/>
    <w:rsid w:val="007865A4"/>
    <w:rsid w:val="007A060C"/>
    <w:rsid w:val="007A3F84"/>
    <w:rsid w:val="007B0DE8"/>
    <w:rsid w:val="007B46B4"/>
    <w:rsid w:val="007B5187"/>
    <w:rsid w:val="007B5531"/>
    <w:rsid w:val="007B7EAE"/>
    <w:rsid w:val="007C0485"/>
    <w:rsid w:val="007C2003"/>
    <w:rsid w:val="007C7E3F"/>
    <w:rsid w:val="007D0E76"/>
    <w:rsid w:val="007E1489"/>
    <w:rsid w:val="007E1A4B"/>
    <w:rsid w:val="007E3643"/>
    <w:rsid w:val="007E3C71"/>
    <w:rsid w:val="007E3DC1"/>
    <w:rsid w:val="007F2797"/>
    <w:rsid w:val="007F4C0C"/>
    <w:rsid w:val="007F7B4D"/>
    <w:rsid w:val="00810FF1"/>
    <w:rsid w:val="0081618C"/>
    <w:rsid w:val="00820C1A"/>
    <w:rsid w:val="008229E2"/>
    <w:rsid w:val="008256FB"/>
    <w:rsid w:val="00840286"/>
    <w:rsid w:val="00840E91"/>
    <w:rsid w:val="00841B8C"/>
    <w:rsid w:val="008479BA"/>
    <w:rsid w:val="00860CF8"/>
    <w:rsid w:val="00862339"/>
    <w:rsid w:val="008657A6"/>
    <w:rsid w:val="00866D8D"/>
    <w:rsid w:val="008709A6"/>
    <w:rsid w:val="00870F40"/>
    <w:rsid w:val="008710F1"/>
    <w:rsid w:val="008756E4"/>
    <w:rsid w:val="008760B5"/>
    <w:rsid w:val="008823A0"/>
    <w:rsid w:val="008833AC"/>
    <w:rsid w:val="00891652"/>
    <w:rsid w:val="008979C3"/>
    <w:rsid w:val="008A2789"/>
    <w:rsid w:val="008C38F0"/>
    <w:rsid w:val="008C47A2"/>
    <w:rsid w:val="008C49AD"/>
    <w:rsid w:val="008C507D"/>
    <w:rsid w:val="008C7959"/>
    <w:rsid w:val="008D136F"/>
    <w:rsid w:val="008D2CB9"/>
    <w:rsid w:val="008E23F7"/>
    <w:rsid w:val="008F06BC"/>
    <w:rsid w:val="008F0E79"/>
    <w:rsid w:val="008F3378"/>
    <w:rsid w:val="008F3965"/>
    <w:rsid w:val="008F6B7D"/>
    <w:rsid w:val="009019F5"/>
    <w:rsid w:val="00901EA2"/>
    <w:rsid w:val="00902680"/>
    <w:rsid w:val="00902C09"/>
    <w:rsid w:val="00903CD1"/>
    <w:rsid w:val="00903FDE"/>
    <w:rsid w:val="00913BAE"/>
    <w:rsid w:val="00913F17"/>
    <w:rsid w:val="009145F3"/>
    <w:rsid w:val="00916FF2"/>
    <w:rsid w:val="00920DCB"/>
    <w:rsid w:val="00925B34"/>
    <w:rsid w:val="00931386"/>
    <w:rsid w:val="009343A3"/>
    <w:rsid w:val="00934EBC"/>
    <w:rsid w:val="00937067"/>
    <w:rsid w:val="00940FC3"/>
    <w:rsid w:val="009414E2"/>
    <w:rsid w:val="009556C9"/>
    <w:rsid w:val="00957B6C"/>
    <w:rsid w:val="00962756"/>
    <w:rsid w:val="00962826"/>
    <w:rsid w:val="009657D7"/>
    <w:rsid w:val="009669B2"/>
    <w:rsid w:val="00971B7F"/>
    <w:rsid w:val="009779A3"/>
    <w:rsid w:val="00981212"/>
    <w:rsid w:val="009835A8"/>
    <w:rsid w:val="00984ECF"/>
    <w:rsid w:val="0098500D"/>
    <w:rsid w:val="009933FA"/>
    <w:rsid w:val="009A142D"/>
    <w:rsid w:val="009A2AE6"/>
    <w:rsid w:val="009A4832"/>
    <w:rsid w:val="009A64E2"/>
    <w:rsid w:val="009A7983"/>
    <w:rsid w:val="009B0C40"/>
    <w:rsid w:val="009D0FCB"/>
    <w:rsid w:val="009D5E17"/>
    <w:rsid w:val="009D7A04"/>
    <w:rsid w:val="009E39DB"/>
    <w:rsid w:val="009E65D5"/>
    <w:rsid w:val="009E6D14"/>
    <w:rsid w:val="009E7B1C"/>
    <w:rsid w:val="009F0518"/>
    <w:rsid w:val="009F091A"/>
    <w:rsid w:val="009F2695"/>
    <w:rsid w:val="009F279F"/>
    <w:rsid w:val="00A00128"/>
    <w:rsid w:val="00A030ED"/>
    <w:rsid w:val="00A21410"/>
    <w:rsid w:val="00A2280D"/>
    <w:rsid w:val="00A24EA8"/>
    <w:rsid w:val="00A32911"/>
    <w:rsid w:val="00A36C05"/>
    <w:rsid w:val="00A37673"/>
    <w:rsid w:val="00A403B4"/>
    <w:rsid w:val="00A4184C"/>
    <w:rsid w:val="00A5034B"/>
    <w:rsid w:val="00A56D60"/>
    <w:rsid w:val="00A615E1"/>
    <w:rsid w:val="00A61FF3"/>
    <w:rsid w:val="00A72534"/>
    <w:rsid w:val="00A743AA"/>
    <w:rsid w:val="00A77799"/>
    <w:rsid w:val="00A84F02"/>
    <w:rsid w:val="00A8783B"/>
    <w:rsid w:val="00A92156"/>
    <w:rsid w:val="00AA4224"/>
    <w:rsid w:val="00AB486C"/>
    <w:rsid w:val="00AB6FBD"/>
    <w:rsid w:val="00AD0596"/>
    <w:rsid w:val="00AD1CC2"/>
    <w:rsid w:val="00AD34D8"/>
    <w:rsid w:val="00AD481C"/>
    <w:rsid w:val="00AD55EF"/>
    <w:rsid w:val="00AD58AB"/>
    <w:rsid w:val="00AD7960"/>
    <w:rsid w:val="00AE007C"/>
    <w:rsid w:val="00AE1E39"/>
    <w:rsid w:val="00AE46F7"/>
    <w:rsid w:val="00AE742B"/>
    <w:rsid w:val="00AF4928"/>
    <w:rsid w:val="00B0391E"/>
    <w:rsid w:val="00B058FE"/>
    <w:rsid w:val="00B10C71"/>
    <w:rsid w:val="00B123CE"/>
    <w:rsid w:val="00B14DEB"/>
    <w:rsid w:val="00B15039"/>
    <w:rsid w:val="00B16A99"/>
    <w:rsid w:val="00B17E30"/>
    <w:rsid w:val="00B20975"/>
    <w:rsid w:val="00B24C7F"/>
    <w:rsid w:val="00B37141"/>
    <w:rsid w:val="00B423F7"/>
    <w:rsid w:val="00B442F7"/>
    <w:rsid w:val="00B5699B"/>
    <w:rsid w:val="00B57D89"/>
    <w:rsid w:val="00B735D8"/>
    <w:rsid w:val="00B74FC0"/>
    <w:rsid w:val="00B758A7"/>
    <w:rsid w:val="00B8045E"/>
    <w:rsid w:val="00B82C05"/>
    <w:rsid w:val="00B83182"/>
    <w:rsid w:val="00B834A8"/>
    <w:rsid w:val="00B842D3"/>
    <w:rsid w:val="00B941CE"/>
    <w:rsid w:val="00BA15EC"/>
    <w:rsid w:val="00BA16FB"/>
    <w:rsid w:val="00BA1F6E"/>
    <w:rsid w:val="00BA4D71"/>
    <w:rsid w:val="00BB610F"/>
    <w:rsid w:val="00BC0E69"/>
    <w:rsid w:val="00BC3010"/>
    <w:rsid w:val="00BC4F16"/>
    <w:rsid w:val="00BC754C"/>
    <w:rsid w:val="00BD0FCB"/>
    <w:rsid w:val="00BE221D"/>
    <w:rsid w:val="00BE54A9"/>
    <w:rsid w:val="00BE65FC"/>
    <w:rsid w:val="00BE6CF0"/>
    <w:rsid w:val="00BF0DD6"/>
    <w:rsid w:val="00BF57AC"/>
    <w:rsid w:val="00BF653D"/>
    <w:rsid w:val="00C06521"/>
    <w:rsid w:val="00C06849"/>
    <w:rsid w:val="00C10D22"/>
    <w:rsid w:val="00C1340B"/>
    <w:rsid w:val="00C13BB0"/>
    <w:rsid w:val="00C26528"/>
    <w:rsid w:val="00C362F1"/>
    <w:rsid w:val="00C3721F"/>
    <w:rsid w:val="00C41E14"/>
    <w:rsid w:val="00C4376F"/>
    <w:rsid w:val="00C454F3"/>
    <w:rsid w:val="00C46C35"/>
    <w:rsid w:val="00C47C0B"/>
    <w:rsid w:val="00C50CE1"/>
    <w:rsid w:val="00C514DC"/>
    <w:rsid w:val="00C5389A"/>
    <w:rsid w:val="00C560F6"/>
    <w:rsid w:val="00C56584"/>
    <w:rsid w:val="00C71B1D"/>
    <w:rsid w:val="00C7364E"/>
    <w:rsid w:val="00C7761E"/>
    <w:rsid w:val="00C846E2"/>
    <w:rsid w:val="00C90A22"/>
    <w:rsid w:val="00C915A0"/>
    <w:rsid w:val="00C9536E"/>
    <w:rsid w:val="00C96AE7"/>
    <w:rsid w:val="00CA23BB"/>
    <w:rsid w:val="00CA25E9"/>
    <w:rsid w:val="00CA4E07"/>
    <w:rsid w:val="00CB02CB"/>
    <w:rsid w:val="00CB2986"/>
    <w:rsid w:val="00CB4DB9"/>
    <w:rsid w:val="00CB6884"/>
    <w:rsid w:val="00CC353F"/>
    <w:rsid w:val="00CC5D30"/>
    <w:rsid w:val="00CC636D"/>
    <w:rsid w:val="00CE6193"/>
    <w:rsid w:val="00CE75F3"/>
    <w:rsid w:val="00CF234A"/>
    <w:rsid w:val="00CF32BF"/>
    <w:rsid w:val="00CF495A"/>
    <w:rsid w:val="00CF56B1"/>
    <w:rsid w:val="00D07DE7"/>
    <w:rsid w:val="00D117CC"/>
    <w:rsid w:val="00D14656"/>
    <w:rsid w:val="00D178CE"/>
    <w:rsid w:val="00D20370"/>
    <w:rsid w:val="00D31C6B"/>
    <w:rsid w:val="00D321CB"/>
    <w:rsid w:val="00D34610"/>
    <w:rsid w:val="00D35DB2"/>
    <w:rsid w:val="00D367AB"/>
    <w:rsid w:val="00D420E7"/>
    <w:rsid w:val="00D462DF"/>
    <w:rsid w:val="00D51BB7"/>
    <w:rsid w:val="00D528CE"/>
    <w:rsid w:val="00D60B98"/>
    <w:rsid w:val="00D63193"/>
    <w:rsid w:val="00D642FA"/>
    <w:rsid w:val="00D728C3"/>
    <w:rsid w:val="00D74D35"/>
    <w:rsid w:val="00D80448"/>
    <w:rsid w:val="00D83229"/>
    <w:rsid w:val="00D84A42"/>
    <w:rsid w:val="00D92574"/>
    <w:rsid w:val="00DA16EA"/>
    <w:rsid w:val="00DB29A3"/>
    <w:rsid w:val="00DB6A22"/>
    <w:rsid w:val="00DC6930"/>
    <w:rsid w:val="00DC6F0C"/>
    <w:rsid w:val="00DD12C4"/>
    <w:rsid w:val="00DD6C8F"/>
    <w:rsid w:val="00DD720A"/>
    <w:rsid w:val="00DE2BFE"/>
    <w:rsid w:val="00DE4180"/>
    <w:rsid w:val="00DE48FF"/>
    <w:rsid w:val="00DE585D"/>
    <w:rsid w:val="00DE5B5D"/>
    <w:rsid w:val="00DF4E0B"/>
    <w:rsid w:val="00DF5D4F"/>
    <w:rsid w:val="00DF60D2"/>
    <w:rsid w:val="00E00C94"/>
    <w:rsid w:val="00E0648F"/>
    <w:rsid w:val="00E07F04"/>
    <w:rsid w:val="00E121C0"/>
    <w:rsid w:val="00E17391"/>
    <w:rsid w:val="00E176DC"/>
    <w:rsid w:val="00E20822"/>
    <w:rsid w:val="00E23958"/>
    <w:rsid w:val="00E331CC"/>
    <w:rsid w:val="00E33F26"/>
    <w:rsid w:val="00E35A2E"/>
    <w:rsid w:val="00E53A12"/>
    <w:rsid w:val="00E57150"/>
    <w:rsid w:val="00E60871"/>
    <w:rsid w:val="00E64E9D"/>
    <w:rsid w:val="00E67B93"/>
    <w:rsid w:val="00E7078E"/>
    <w:rsid w:val="00E739AA"/>
    <w:rsid w:val="00E805A4"/>
    <w:rsid w:val="00E812E2"/>
    <w:rsid w:val="00E83459"/>
    <w:rsid w:val="00E90F29"/>
    <w:rsid w:val="00E91C61"/>
    <w:rsid w:val="00E92072"/>
    <w:rsid w:val="00E93900"/>
    <w:rsid w:val="00E9671A"/>
    <w:rsid w:val="00EA1A06"/>
    <w:rsid w:val="00EA1ADB"/>
    <w:rsid w:val="00EA38FC"/>
    <w:rsid w:val="00EA3CF0"/>
    <w:rsid w:val="00EA40A5"/>
    <w:rsid w:val="00EA5E53"/>
    <w:rsid w:val="00EA60FB"/>
    <w:rsid w:val="00EA7BE0"/>
    <w:rsid w:val="00EB05C8"/>
    <w:rsid w:val="00EB25BA"/>
    <w:rsid w:val="00EC22CE"/>
    <w:rsid w:val="00EC7E0F"/>
    <w:rsid w:val="00ED1F39"/>
    <w:rsid w:val="00ED69D2"/>
    <w:rsid w:val="00ED771D"/>
    <w:rsid w:val="00EE2349"/>
    <w:rsid w:val="00EE2DBB"/>
    <w:rsid w:val="00EE3159"/>
    <w:rsid w:val="00EE7F8E"/>
    <w:rsid w:val="00EF108E"/>
    <w:rsid w:val="00EF3263"/>
    <w:rsid w:val="00EF326F"/>
    <w:rsid w:val="00EF60A1"/>
    <w:rsid w:val="00EF648B"/>
    <w:rsid w:val="00EF77AD"/>
    <w:rsid w:val="00F0557D"/>
    <w:rsid w:val="00F10EE8"/>
    <w:rsid w:val="00F11CB5"/>
    <w:rsid w:val="00F2568E"/>
    <w:rsid w:val="00F2593B"/>
    <w:rsid w:val="00F25B98"/>
    <w:rsid w:val="00F25FF5"/>
    <w:rsid w:val="00F31D43"/>
    <w:rsid w:val="00F3427D"/>
    <w:rsid w:val="00F41956"/>
    <w:rsid w:val="00F47684"/>
    <w:rsid w:val="00F5702C"/>
    <w:rsid w:val="00F61FEA"/>
    <w:rsid w:val="00F66744"/>
    <w:rsid w:val="00F72287"/>
    <w:rsid w:val="00F74C4F"/>
    <w:rsid w:val="00F802A0"/>
    <w:rsid w:val="00F850DA"/>
    <w:rsid w:val="00F8547F"/>
    <w:rsid w:val="00F910BB"/>
    <w:rsid w:val="00F9536D"/>
    <w:rsid w:val="00FA15A4"/>
    <w:rsid w:val="00FA3EC5"/>
    <w:rsid w:val="00FA602E"/>
    <w:rsid w:val="00FA6AF0"/>
    <w:rsid w:val="00FB6B1A"/>
    <w:rsid w:val="00FB77E1"/>
    <w:rsid w:val="00FC30EB"/>
    <w:rsid w:val="00FC617D"/>
    <w:rsid w:val="00FD0855"/>
    <w:rsid w:val="00FD22F2"/>
    <w:rsid w:val="00FD55E9"/>
    <w:rsid w:val="00FD71CD"/>
    <w:rsid w:val="00FD74E7"/>
    <w:rsid w:val="00FE06FC"/>
    <w:rsid w:val="00FE2527"/>
    <w:rsid w:val="00FE2FAF"/>
    <w:rsid w:val="00FE526A"/>
    <w:rsid w:val="00FF4E3E"/>
    <w:rsid w:val="00FF58C1"/>
    <w:rsid w:val="00FF7427"/>
    <w:rsid w:val="00FF74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A2061D"/>
  <w15:docId w15:val="{FBFC9D02-7075-40EE-A93F-7E1B1BB6E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2">
    <w:name w:val="heading 2"/>
    <w:basedOn w:val="Normal"/>
    <w:link w:val="Heading2Char"/>
    <w:uiPriority w:val="9"/>
    <w:qFormat/>
    <w:rsid w:val="00F31D43"/>
    <w:pPr>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D43"/>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F31D43"/>
    <w:rPr>
      <w:b/>
      <w:bCs/>
    </w:rPr>
  </w:style>
  <w:style w:type="character" w:styleId="Hyperlink">
    <w:name w:val="Hyperlink"/>
    <w:basedOn w:val="DefaultParagraphFont"/>
    <w:uiPriority w:val="99"/>
    <w:unhideWhenUsed/>
    <w:rsid w:val="00F31D43"/>
    <w:rPr>
      <w:color w:val="0000FF"/>
      <w:u w:val="single"/>
    </w:rPr>
  </w:style>
  <w:style w:type="character" w:customStyle="1" w:styleId="Heading2Char">
    <w:name w:val="Heading 2 Char"/>
    <w:basedOn w:val="DefaultParagraphFont"/>
    <w:link w:val="Heading2"/>
    <w:uiPriority w:val="9"/>
    <w:rsid w:val="00F31D43"/>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B0391E"/>
    <w:pPr>
      <w:ind w:left="720"/>
      <w:contextualSpacing/>
    </w:pPr>
  </w:style>
  <w:style w:type="character" w:customStyle="1" w:styleId="mord">
    <w:name w:val="mord"/>
    <w:basedOn w:val="DefaultParagraphFont"/>
    <w:rsid w:val="00EE3159"/>
  </w:style>
  <w:style w:type="character" w:customStyle="1" w:styleId="vlist-s">
    <w:name w:val="vlist-s"/>
    <w:basedOn w:val="DefaultParagraphFont"/>
    <w:rsid w:val="00EE3159"/>
  </w:style>
  <w:style w:type="character" w:customStyle="1" w:styleId="mopen">
    <w:name w:val="mopen"/>
    <w:basedOn w:val="DefaultParagraphFont"/>
    <w:rsid w:val="00EE3159"/>
  </w:style>
  <w:style w:type="character" w:customStyle="1" w:styleId="mclose">
    <w:name w:val="mclose"/>
    <w:basedOn w:val="DefaultParagraphFont"/>
    <w:rsid w:val="00EE3159"/>
  </w:style>
  <w:style w:type="character" w:customStyle="1" w:styleId="mrel">
    <w:name w:val="mrel"/>
    <w:basedOn w:val="DefaultParagraphFont"/>
    <w:rsid w:val="00EE3159"/>
  </w:style>
  <w:style w:type="character" w:customStyle="1" w:styleId="mbin">
    <w:name w:val="mbin"/>
    <w:basedOn w:val="DefaultParagraphFont"/>
    <w:rsid w:val="00EE3159"/>
  </w:style>
  <w:style w:type="character" w:customStyle="1" w:styleId="mpunct">
    <w:name w:val="mpunct"/>
    <w:basedOn w:val="DefaultParagraphFont"/>
    <w:rsid w:val="00EE3159"/>
  </w:style>
  <w:style w:type="character" w:customStyle="1" w:styleId="minner">
    <w:name w:val="minner"/>
    <w:basedOn w:val="DefaultParagraphFont"/>
    <w:rsid w:val="00EE3159"/>
  </w:style>
  <w:style w:type="character" w:customStyle="1" w:styleId="mop">
    <w:name w:val="mop"/>
    <w:basedOn w:val="DefaultParagraphFont"/>
    <w:rsid w:val="00EE3159"/>
  </w:style>
  <w:style w:type="paragraph" w:styleId="BalloonText">
    <w:name w:val="Balloon Text"/>
    <w:basedOn w:val="Normal"/>
    <w:link w:val="BalloonTextChar"/>
    <w:uiPriority w:val="99"/>
    <w:semiHidden/>
    <w:unhideWhenUsed/>
    <w:rsid w:val="002C34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C7"/>
    <w:rPr>
      <w:rFonts w:ascii="Tahoma" w:hAnsi="Tahoma" w:cs="Tahoma"/>
      <w:sz w:val="16"/>
      <w:szCs w:val="16"/>
      <w:lang w:val="en-US"/>
    </w:rPr>
  </w:style>
  <w:style w:type="table" w:styleId="TableGrid">
    <w:name w:val="Table Grid"/>
    <w:basedOn w:val="TableNormal"/>
    <w:uiPriority w:val="59"/>
    <w:rsid w:val="002C34C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D1CC2"/>
    <w:pPr>
      <w:spacing w:before="0" w:after="200"/>
    </w:pPr>
    <w:rPr>
      <w:b/>
      <w:bCs/>
      <w:color w:val="4F81BD" w:themeColor="accent1"/>
      <w:sz w:val="18"/>
      <w:szCs w:val="18"/>
    </w:rPr>
  </w:style>
  <w:style w:type="paragraph" w:styleId="Header">
    <w:name w:val="header"/>
    <w:basedOn w:val="Normal"/>
    <w:link w:val="HeaderChar"/>
    <w:uiPriority w:val="99"/>
    <w:unhideWhenUsed/>
    <w:rsid w:val="00DF60D2"/>
    <w:pPr>
      <w:tabs>
        <w:tab w:val="center" w:pos="4513"/>
        <w:tab w:val="right" w:pos="9026"/>
      </w:tabs>
      <w:spacing w:before="0" w:after="0"/>
    </w:pPr>
  </w:style>
  <w:style w:type="character" w:customStyle="1" w:styleId="HeaderChar">
    <w:name w:val="Header Char"/>
    <w:basedOn w:val="DefaultParagraphFont"/>
    <w:link w:val="Header"/>
    <w:uiPriority w:val="99"/>
    <w:rsid w:val="00DF60D2"/>
    <w:rPr>
      <w:lang w:val="en-US"/>
    </w:rPr>
  </w:style>
  <w:style w:type="paragraph" w:styleId="Footer">
    <w:name w:val="footer"/>
    <w:basedOn w:val="Normal"/>
    <w:link w:val="FooterChar"/>
    <w:uiPriority w:val="99"/>
    <w:unhideWhenUsed/>
    <w:rsid w:val="00DF60D2"/>
    <w:pPr>
      <w:tabs>
        <w:tab w:val="center" w:pos="4513"/>
        <w:tab w:val="right" w:pos="9026"/>
      </w:tabs>
      <w:spacing w:before="0" w:after="0"/>
    </w:pPr>
  </w:style>
  <w:style w:type="character" w:customStyle="1" w:styleId="FooterChar">
    <w:name w:val="Footer Char"/>
    <w:basedOn w:val="DefaultParagraphFont"/>
    <w:link w:val="Footer"/>
    <w:uiPriority w:val="99"/>
    <w:rsid w:val="00DF60D2"/>
    <w:rPr>
      <w:lang w:val="en-US"/>
    </w:rPr>
  </w:style>
  <w:style w:type="character" w:styleId="FollowedHyperlink">
    <w:name w:val="FollowedHyperlink"/>
    <w:basedOn w:val="DefaultParagraphFont"/>
    <w:uiPriority w:val="99"/>
    <w:semiHidden/>
    <w:unhideWhenUsed/>
    <w:rsid w:val="000F3D39"/>
    <w:rPr>
      <w:color w:val="800080" w:themeColor="followedHyperlink"/>
      <w:u w:val="single"/>
    </w:rPr>
  </w:style>
  <w:style w:type="paragraph" w:styleId="HTMLPreformatted">
    <w:name w:val="HTML Preformatted"/>
    <w:basedOn w:val="Normal"/>
    <w:link w:val="HTMLPreformattedChar"/>
    <w:uiPriority w:val="99"/>
    <w:semiHidden/>
    <w:unhideWhenUsed/>
    <w:rsid w:val="00C953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C9536E"/>
    <w:rPr>
      <w:rFonts w:ascii="Courier New" w:eastAsia="Times New Roman" w:hAnsi="Courier New" w:cs="Courier New"/>
      <w:sz w:val="20"/>
      <w:szCs w:val="20"/>
      <w:lang w:eastAsia="en-IN"/>
    </w:rPr>
  </w:style>
  <w:style w:type="character" w:styleId="CommentReference">
    <w:name w:val="annotation reference"/>
    <w:basedOn w:val="DefaultParagraphFont"/>
    <w:uiPriority w:val="99"/>
    <w:semiHidden/>
    <w:unhideWhenUsed/>
    <w:rsid w:val="00820C1A"/>
    <w:rPr>
      <w:sz w:val="16"/>
      <w:szCs w:val="16"/>
    </w:rPr>
  </w:style>
  <w:style w:type="paragraph" w:styleId="CommentText">
    <w:name w:val="annotation text"/>
    <w:basedOn w:val="Normal"/>
    <w:link w:val="CommentTextChar"/>
    <w:uiPriority w:val="99"/>
    <w:semiHidden/>
    <w:unhideWhenUsed/>
    <w:rsid w:val="00820C1A"/>
    <w:rPr>
      <w:sz w:val="20"/>
      <w:szCs w:val="20"/>
    </w:rPr>
  </w:style>
  <w:style w:type="character" w:customStyle="1" w:styleId="CommentTextChar">
    <w:name w:val="Comment Text Char"/>
    <w:basedOn w:val="DefaultParagraphFont"/>
    <w:link w:val="CommentText"/>
    <w:uiPriority w:val="99"/>
    <w:semiHidden/>
    <w:rsid w:val="00820C1A"/>
    <w:rPr>
      <w:sz w:val="20"/>
      <w:szCs w:val="20"/>
      <w:lang w:val="en-US"/>
    </w:rPr>
  </w:style>
  <w:style w:type="paragraph" w:styleId="CommentSubject">
    <w:name w:val="annotation subject"/>
    <w:basedOn w:val="CommentText"/>
    <w:next w:val="CommentText"/>
    <w:link w:val="CommentSubjectChar"/>
    <w:uiPriority w:val="99"/>
    <w:semiHidden/>
    <w:unhideWhenUsed/>
    <w:rsid w:val="00820C1A"/>
    <w:rPr>
      <w:b/>
      <w:bCs/>
    </w:rPr>
  </w:style>
  <w:style w:type="character" w:customStyle="1" w:styleId="CommentSubjectChar">
    <w:name w:val="Comment Subject Char"/>
    <w:basedOn w:val="CommentTextChar"/>
    <w:link w:val="CommentSubject"/>
    <w:uiPriority w:val="99"/>
    <w:semiHidden/>
    <w:rsid w:val="00820C1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14322">
      <w:bodyDiv w:val="1"/>
      <w:marLeft w:val="0"/>
      <w:marRight w:val="0"/>
      <w:marTop w:val="0"/>
      <w:marBottom w:val="0"/>
      <w:divBdr>
        <w:top w:val="none" w:sz="0" w:space="0" w:color="auto"/>
        <w:left w:val="none" w:sz="0" w:space="0" w:color="auto"/>
        <w:bottom w:val="none" w:sz="0" w:space="0" w:color="auto"/>
        <w:right w:val="none" w:sz="0" w:space="0" w:color="auto"/>
      </w:divBdr>
    </w:div>
    <w:div w:id="133453401">
      <w:bodyDiv w:val="1"/>
      <w:marLeft w:val="0"/>
      <w:marRight w:val="0"/>
      <w:marTop w:val="0"/>
      <w:marBottom w:val="0"/>
      <w:divBdr>
        <w:top w:val="none" w:sz="0" w:space="0" w:color="auto"/>
        <w:left w:val="none" w:sz="0" w:space="0" w:color="auto"/>
        <w:bottom w:val="none" w:sz="0" w:space="0" w:color="auto"/>
        <w:right w:val="none" w:sz="0" w:space="0" w:color="auto"/>
      </w:divBdr>
    </w:div>
    <w:div w:id="157891098">
      <w:bodyDiv w:val="1"/>
      <w:marLeft w:val="0"/>
      <w:marRight w:val="0"/>
      <w:marTop w:val="0"/>
      <w:marBottom w:val="0"/>
      <w:divBdr>
        <w:top w:val="none" w:sz="0" w:space="0" w:color="auto"/>
        <w:left w:val="none" w:sz="0" w:space="0" w:color="auto"/>
        <w:bottom w:val="none" w:sz="0" w:space="0" w:color="auto"/>
        <w:right w:val="none" w:sz="0" w:space="0" w:color="auto"/>
      </w:divBdr>
    </w:div>
    <w:div w:id="944387666">
      <w:bodyDiv w:val="1"/>
      <w:marLeft w:val="0"/>
      <w:marRight w:val="0"/>
      <w:marTop w:val="0"/>
      <w:marBottom w:val="0"/>
      <w:divBdr>
        <w:top w:val="none" w:sz="0" w:space="0" w:color="auto"/>
        <w:left w:val="none" w:sz="0" w:space="0" w:color="auto"/>
        <w:bottom w:val="none" w:sz="0" w:space="0" w:color="auto"/>
        <w:right w:val="none" w:sz="0" w:space="0" w:color="auto"/>
      </w:divBdr>
    </w:div>
    <w:div w:id="1023048704">
      <w:bodyDiv w:val="1"/>
      <w:marLeft w:val="0"/>
      <w:marRight w:val="0"/>
      <w:marTop w:val="0"/>
      <w:marBottom w:val="0"/>
      <w:divBdr>
        <w:top w:val="none" w:sz="0" w:space="0" w:color="auto"/>
        <w:left w:val="none" w:sz="0" w:space="0" w:color="auto"/>
        <w:bottom w:val="none" w:sz="0" w:space="0" w:color="auto"/>
        <w:right w:val="none" w:sz="0" w:space="0" w:color="auto"/>
      </w:divBdr>
      <w:divsChild>
        <w:div w:id="622421073">
          <w:marLeft w:val="0"/>
          <w:marRight w:val="0"/>
          <w:marTop w:val="0"/>
          <w:marBottom w:val="0"/>
          <w:divBdr>
            <w:top w:val="single" w:sz="2" w:space="0" w:color="D9D9E3"/>
            <w:left w:val="single" w:sz="2" w:space="0" w:color="D9D9E3"/>
            <w:bottom w:val="single" w:sz="2" w:space="0" w:color="D9D9E3"/>
            <w:right w:val="single" w:sz="2" w:space="0" w:color="D9D9E3"/>
          </w:divBdr>
          <w:divsChild>
            <w:div w:id="998925043">
              <w:marLeft w:val="0"/>
              <w:marRight w:val="0"/>
              <w:marTop w:val="0"/>
              <w:marBottom w:val="0"/>
              <w:divBdr>
                <w:top w:val="single" w:sz="2" w:space="0" w:color="D9D9E3"/>
                <w:left w:val="single" w:sz="2" w:space="0" w:color="D9D9E3"/>
                <w:bottom w:val="single" w:sz="2" w:space="0" w:color="D9D9E3"/>
                <w:right w:val="single" w:sz="2" w:space="0" w:color="D9D9E3"/>
              </w:divBdr>
              <w:divsChild>
                <w:div w:id="1748258836">
                  <w:marLeft w:val="0"/>
                  <w:marRight w:val="0"/>
                  <w:marTop w:val="0"/>
                  <w:marBottom w:val="0"/>
                  <w:divBdr>
                    <w:top w:val="single" w:sz="2" w:space="0" w:color="D9D9E3"/>
                    <w:left w:val="single" w:sz="2" w:space="0" w:color="D9D9E3"/>
                    <w:bottom w:val="single" w:sz="2" w:space="0" w:color="D9D9E3"/>
                    <w:right w:val="single" w:sz="2" w:space="0" w:color="D9D9E3"/>
                  </w:divBdr>
                  <w:divsChild>
                    <w:div w:id="250703315">
                      <w:marLeft w:val="0"/>
                      <w:marRight w:val="0"/>
                      <w:marTop w:val="0"/>
                      <w:marBottom w:val="0"/>
                      <w:divBdr>
                        <w:top w:val="single" w:sz="2" w:space="0" w:color="D9D9E3"/>
                        <w:left w:val="single" w:sz="2" w:space="0" w:color="D9D9E3"/>
                        <w:bottom w:val="single" w:sz="2" w:space="0" w:color="D9D9E3"/>
                        <w:right w:val="single" w:sz="2" w:space="0" w:color="D9D9E3"/>
                      </w:divBdr>
                      <w:divsChild>
                        <w:div w:id="231745650">
                          <w:marLeft w:val="0"/>
                          <w:marRight w:val="0"/>
                          <w:marTop w:val="0"/>
                          <w:marBottom w:val="0"/>
                          <w:divBdr>
                            <w:top w:val="single" w:sz="2" w:space="0" w:color="auto"/>
                            <w:left w:val="single" w:sz="2" w:space="0" w:color="auto"/>
                            <w:bottom w:val="single" w:sz="6" w:space="0" w:color="auto"/>
                            <w:right w:val="single" w:sz="2" w:space="0" w:color="auto"/>
                          </w:divBdr>
                          <w:divsChild>
                            <w:div w:id="73555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207332">
                                  <w:marLeft w:val="0"/>
                                  <w:marRight w:val="0"/>
                                  <w:marTop w:val="0"/>
                                  <w:marBottom w:val="0"/>
                                  <w:divBdr>
                                    <w:top w:val="single" w:sz="2" w:space="0" w:color="D9D9E3"/>
                                    <w:left w:val="single" w:sz="2" w:space="0" w:color="D9D9E3"/>
                                    <w:bottom w:val="single" w:sz="2" w:space="0" w:color="D9D9E3"/>
                                    <w:right w:val="single" w:sz="2" w:space="0" w:color="D9D9E3"/>
                                  </w:divBdr>
                                  <w:divsChild>
                                    <w:div w:id="1359699076">
                                      <w:marLeft w:val="0"/>
                                      <w:marRight w:val="0"/>
                                      <w:marTop w:val="0"/>
                                      <w:marBottom w:val="0"/>
                                      <w:divBdr>
                                        <w:top w:val="single" w:sz="2" w:space="0" w:color="D9D9E3"/>
                                        <w:left w:val="single" w:sz="2" w:space="0" w:color="D9D9E3"/>
                                        <w:bottom w:val="single" w:sz="2" w:space="0" w:color="D9D9E3"/>
                                        <w:right w:val="single" w:sz="2" w:space="0" w:color="D9D9E3"/>
                                      </w:divBdr>
                                      <w:divsChild>
                                        <w:div w:id="1009061567">
                                          <w:marLeft w:val="0"/>
                                          <w:marRight w:val="0"/>
                                          <w:marTop w:val="0"/>
                                          <w:marBottom w:val="0"/>
                                          <w:divBdr>
                                            <w:top w:val="single" w:sz="2" w:space="0" w:color="D9D9E3"/>
                                            <w:left w:val="single" w:sz="2" w:space="0" w:color="D9D9E3"/>
                                            <w:bottom w:val="single" w:sz="2" w:space="0" w:color="D9D9E3"/>
                                            <w:right w:val="single" w:sz="2" w:space="0" w:color="D9D9E3"/>
                                          </w:divBdr>
                                          <w:divsChild>
                                            <w:div w:id="528685283">
                                              <w:marLeft w:val="0"/>
                                              <w:marRight w:val="0"/>
                                              <w:marTop w:val="0"/>
                                              <w:marBottom w:val="0"/>
                                              <w:divBdr>
                                                <w:top w:val="single" w:sz="2" w:space="0" w:color="D9D9E3"/>
                                                <w:left w:val="single" w:sz="2" w:space="0" w:color="D9D9E3"/>
                                                <w:bottom w:val="single" w:sz="2" w:space="0" w:color="D9D9E3"/>
                                                <w:right w:val="single" w:sz="2" w:space="0" w:color="D9D9E3"/>
                                              </w:divBdr>
                                              <w:divsChild>
                                                <w:div w:id="981348790">
                                                  <w:marLeft w:val="0"/>
                                                  <w:marRight w:val="0"/>
                                                  <w:marTop w:val="0"/>
                                                  <w:marBottom w:val="0"/>
                                                  <w:divBdr>
                                                    <w:top w:val="single" w:sz="2" w:space="0" w:color="D9D9E3"/>
                                                    <w:left w:val="single" w:sz="2" w:space="0" w:color="D9D9E3"/>
                                                    <w:bottom w:val="single" w:sz="2" w:space="0" w:color="D9D9E3"/>
                                                    <w:right w:val="single" w:sz="2" w:space="0" w:color="D9D9E3"/>
                                                  </w:divBdr>
                                                  <w:divsChild>
                                                    <w:div w:id="247154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280467">
                          <w:marLeft w:val="0"/>
                          <w:marRight w:val="0"/>
                          <w:marTop w:val="0"/>
                          <w:marBottom w:val="0"/>
                          <w:divBdr>
                            <w:top w:val="single" w:sz="2" w:space="0" w:color="D9D9E3"/>
                            <w:left w:val="single" w:sz="2" w:space="0" w:color="D9D9E3"/>
                            <w:bottom w:val="single" w:sz="2" w:space="0" w:color="D9D9E3"/>
                            <w:right w:val="single" w:sz="2" w:space="0" w:color="D9D9E3"/>
                          </w:divBdr>
                          <w:divsChild>
                            <w:div w:id="953710320">
                              <w:marLeft w:val="0"/>
                              <w:marRight w:val="0"/>
                              <w:marTop w:val="0"/>
                              <w:marBottom w:val="0"/>
                              <w:divBdr>
                                <w:top w:val="single" w:sz="2" w:space="0" w:color="D9D9E3"/>
                                <w:left w:val="single" w:sz="2" w:space="0" w:color="D9D9E3"/>
                                <w:bottom w:val="single" w:sz="2" w:space="0" w:color="D9D9E3"/>
                                <w:right w:val="single" w:sz="2" w:space="0" w:color="D9D9E3"/>
                              </w:divBdr>
                              <w:divsChild>
                                <w:div w:id="1515412538">
                                  <w:marLeft w:val="0"/>
                                  <w:marRight w:val="0"/>
                                  <w:marTop w:val="0"/>
                                  <w:marBottom w:val="0"/>
                                  <w:divBdr>
                                    <w:top w:val="single" w:sz="2" w:space="0" w:color="D9D9E3"/>
                                    <w:left w:val="single" w:sz="2" w:space="0" w:color="D9D9E3"/>
                                    <w:bottom w:val="single" w:sz="2" w:space="0" w:color="D9D9E3"/>
                                    <w:right w:val="single" w:sz="2" w:space="0" w:color="D9D9E3"/>
                                  </w:divBdr>
                                  <w:divsChild>
                                    <w:div w:id="60091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4340348">
          <w:marLeft w:val="0"/>
          <w:marRight w:val="0"/>
          <w:marTop w:val="0"/>
          <w:marBottom w:val="0"/>
          <w:divBdr>
            <w:top w:val="none" w:sz="0" w:space="0" w:color="auto"/>
            <w:left w:val="none" w:sz="0" w:space="0" w:color="auto"/>
            <w:bottom w:val="none" w:sz="0" w:space="0" w:color="auto"/>
            <w:right w:val="none" w:sz="0" w:space="0" w:color="auto"/>
          </w:divBdr>
        </w:div>
      </w:divsChild>
    </w:div>
    <w:div w:id="1059865485">
      <w:bodyDiv w:val="1"/>
      <w:marLeft w:val="0"/>
      <w:marRight w:val="0"/>
      <w:marTop w:val="0"/>
      <w:marBottom w:val="0"/>
      <w:divBdr>
        <w:top w:val="none" w:sz="0" w:space="0" w:color="auto"/>
        <w:left w:val="none" w:sz="0" w:space="0" w:color="auto"/>
        <w:bottom w:val="none" w:sz="0" w:space="0" w:color="auto"/>
        <w:right w:val="none" w:sz="0" w:space="0" w:color="auto"/>
      </w:divBdr>
    </w:div>
    <w:div w:id="1061949277">
      <w:bodyDiv w:val="1"/>
      <w:marLeft w:val="0"/>
      <w:marRight w:val="0"/>
      <w:marTop w:val="0"/>
      <w:marBottom w:val="0"/>
      <w:divBdr>
        <w:top w:val="none" w:sz="0" w:space="0" w:color="auto"/>
        <w:left w:val="none" w:sz="0" w:space="0" w:color="auto"/>
        <w:bottom w:val="none" w:sz="0" w:space="0" w:color="auto"/>
        <w:right w:val="none" w:sz="0" w:space="0" w:color="auto"/>
      </w:divBdr>
    </w:div>
    <w:div w:id="1077752292">
      <w:bodyDiv w:val="1"/>
      <w:marLeft w:val="0"/>
      <w:marRight w:val="0"/>
      <w:marTop w:val="0"/>
      <w:marBottom w:val="0"/>
      <w:divBdr>
        <w:top w:val="none" w:sz="0" w:space="0" w:color="auto"/>
        <w:left w:val="none" w:sz="0" w:space="0" w:color="auto"/>
        <w:bottom w:val="none" w:sz="0" w:space="0" w:color="auto"/>
        <w:right w:val="none" w:sz="0" w:space="0" w:color="auto"/>
      </w:divBdr>
    </w:div>
    <w:div w:id="1101291575">
      <w:bodyDiv w:val="1"/>
      <w:marLeft w:val="0"/>
      <w:marRight w:val="0"/>
      <w:marTop w:val="0"/>
      <w:marBottom w:val="0"/>
      <w:divBdr>
        <w:top w:val="none" w:sz="0" w:space="0" w:color="auto"/>
        <w:left w:val="none" w:sz="0" w:space="0" w:color="auto"/>
        <w:bottom w:val="none" w:sz="0" w:space="0" w:color="auto"/>
        <w:right w:val="none" w:sz="0" w:space="0" w:color="auto"/>
      </w:divBdr>
    </w:div>
    <w:div w:id="1207982449">
      <w:bodyDiv w:val="1"/>
      <w:marLeft w:val="0"/>
      <w:marRight w:val="0"/>
      <w:marTop w:val="0"/>
      <w:marBottom w:val="0"/>
      <w:divBdr>
        <w:top w:val="none" w:sz="0" w:space="0" w:color="auto"/>
        <w:left w:val="none" w:sz="0" w:space="0" w:color="auto"/>
        <w:bottom w:val="none" w:sz="0" w:space="0" w:color="auto"/>
        <w:right w:val="none" w:sz="0" w:space="0" w:color="auto"/>
      </w:divBdr>
    </w:div>
    <w:div w:id="1237547561">
      <w:bodyDiv w:val="1"/>
      <w:marLeft w:val="0"/>
      <w:marRight w:val="0"/>
      <w:marTop w:val="0"/>
      <w:marBottom w:val="0"/>
      <w:divBdr>
        <w:top w:val="none" w:sz="0" w:space="0" w:color="auto"/>
        <w:left w:val="none" w:sz="0" w:space="0" w:color="auto"/>
        <w:bottom w:val="none" w:sz="0" w:space="0" w:color="auto"/>
        <w:right w:val="none" w:sz="0" w:space="0" w:color="auto"/>
      </w:divBdr>
    </w:div>
    <w:div w:id="1419251590">
      <w:bodyDiv w:val="1"/>
      <w:marLeft w:val="0"/>
      <w:marRight w:val="0"/>
      <w:marTop w:val="0"/>
      <w:marBottom w:val="0"/>
      <w:divBdr>
        <w:top w:val="none" w:sz="0" w:space="0" w:color="auto"/>
        <w:left w:val="none" w:sz="0" w:space="0" w:color="auto"/>
        <w:bottom w:val="none" w:sz="0" w:space="0" w:color="auto"/>
        <w:right w:val="none" w:sz="0" w:space="0" w:color="auto"/>
      </w:divBdr>
    </w:div>
    <w:div w:id="1843809956">
      <w:bodyDiv w:val="1"/>
      <w:marLeft w:val="0"/>
      <w:marRight w:val="0"/>
      <w:marTop w:val="0"/>
      <w:marBottom w:val="0"/>
      <w:divBdr>
        <w:top w:val="none" w:sz="0" w:space="0" w:color="auto"/>
        <w:left w:val="none" w:sz="0" w:space="0" w:color="auto"/>
        <w:bottom w:val="none" w:sz="0" w:space="0" w:color="auto"/>
        <w:right w:val="none" w:sz="0" w:space="0" w:color="auto"/>
      </w:divBdr>
    </w:div>
    <w:div w:id="20053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id.ir/EN/VEWSSID/J_pdf/1022220130306.pdf" TargetMode="External"/><Relationship Id="rId18" Type="http://schemas.openxmlformats.org/officeDocument/2006/relationships/hyperlink" Target="https://doi.org/10.1080/1331677X.2021.1966639" TargetMode="External"/><Relationship Id="rId26" Type="http://schemas.openxmlformats.org/officeDocument/2006/relationships/hyperlink" Target="https://core.ac.uk/download/pdf/234631861.pdf" TargetMode="External"/><Relationship Id="rId3" Type="http://schemas.openxmlformats.org/officeDocument/2006/relationships/styles" Target="styles.xml"/><Relationship Id="rId21" Type="http://schemas.openxmlformats.org/officeDocument/2006/relationships/hyperlink" Target="https://www.proquest.com/openview/45b04711b1146a0e4a390b1d71b82e23/1?pq-origsite=gscholar&amp;cbl=49137"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11/j.1540-6261.1989.tb02649.x" TargetMode="External"/><Relationship Id="rId17" Type="http://schemas.openxmlformats.org/officeDocument/2006/relationships/hyperlink" Target="https://doi.org/10.2307/1912791" TargetMode="External"/><Relationship Id="rId25" Type="http://schemas.openxmlformats.org/officeDocument/2006/relationships/hyperlink" Target="https://doi.org/10.18488/journal.aefr.2020.102.146.159"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nber.org/papers/w1291" TargetMode="External"/><Relationship Id="rId20" Type="http://schemas.openxmlformats.org/officeDocument/2006/relationships/hyperlink" Target="https://ideas.repec.org/a/bej/issued/v6y2004i1hsing.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9603100110094493" TargetMode="External"/><Relationship Id="rId24" Type="http://schemas.openxmlformats.org/officeDocument/2006/relationships/hyperlink" Target="https://doi.org/10.2139/ssrn.2336043"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u.vlex.com/vid/the-impact-of-interest-844534496" TargetMode="External"/><Relationship Id="rId23" Type="http://schemas.openxmlformats.org/officeDocument/2006/relationships/hyperlink" Target="https://doi.org/10.1007/BF01734274" TargetMode="External"/><Relationship Id="rId28" Type="http://schemas.openxmlformats.org/officeDocument/2006/relationships/hyperlink" Target="https://doi.org/10.2139/ssrn.1607605" TargetMode="External"/><Relationship Id="rId36" Type="http://schemas.microsoft.com/office/2011/relationships/people" Target="people.xml"/><Relationship Id="rId10" Type="http://schemas.openxmlformats.org/officeDocument/2006/relationships/hyperlink" Target="https://doi.org/10.5539/ijbm.v4n3p43" TargetMode="External"/><Relationship Id="rId19" Type="http://schemas.openxmlformats.org/officeDocument/2006/relationships/hyperlink" Target="https://www.proquest.com/openview/009428734ef37f7dbbd444e36faf051e/1?pq-origsite=gscholar&amp;cbl=49137" TargetMode="Externa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80/01621459.1979.10482531" TargetMode="External"/><Relationship Id="rId22" Type="http://schemas.openxmlformats.org/officeDocument/2006/relationships/hyperlink" Target="https://doi.org/10.18488/journal.aefr.2017.78.760.769" TargetMode="External"/><Relationship Id="rId27" Type="http://schemas.openxmlformats.org/officeDocument/2006/relationships/hyperlink" Target="https://doi.org/10.1016/j.jmoneco.2004.02.00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145E891-0373-4361-8FD8-3EB1414A7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36999</TotalTime>
  <Pages>11</Pages>
  <Words>7078</Words>
  <Characters>40345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Shambhavi Dwivedi</dc:creator>
  <cp:lastModifiedBy>Shuaibu Idris Adam</cp:lastModifiedBy>
  <cp:revision>543</cp:revision>
  <cp:lastPrinted>2023-12-12T23:11:00Z</cp:lastPrinted>
  <dcterms:created xsi:type="dcterms:W3CDTF">2023-09-25T10:03:00Z</dcterms:created>
  <dcterms:modified xsi:type="dcterms:W3CDTF">2025-01-27T07:20:00Z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59e35b7b-e55a-3427-832b-30c2614a96cf</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