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89ED6E" w14:textId="712745A1"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Data-Driven Decision Making</w:t>
      </w:r>
      <w:r w:rsidR="00A47AF8" w:rsidRPr="0078487E">
        <w:rPr>
          <w:rFonts w:ascii="Times New Roman" w:hAnsi="Times New Roman" w:cs="Times New Roman"/>
          <w:b/>
          <w:bCs/>
          <w:sz w:val="24"/>
          <w:szCs w:val="24"/>
        </w:rPr>
        <w:t xml:space="preserve"> in </w:t>
      </w:r>
      <w:r w:rsidR="00164159" w:rsidRPr="0078487E">
        <w:rPr>
          <w:rFonts w:ascii="Times New Roman" w:hAnsi="Times New Roman" w:cs="Times New Roman"/>
          <w:b/>
          <w:bCs/>
          <w:sz w:val="24"/>
          <w:szCs w:val="24"/>
        </w:rPr>
        <w:t xml:space="preserve">Agriculture </w:t>
      </w:r>
      <w:r w:rsidRPr="0078487E">
        <w:rPr>
          <w:rFonts w:ascii="Times New Roman" w:hAnsi="Times New Roman" w:cs="Times New Roman"/>
          <w:b/>
          <w:bCs/>
          <w:sz w:val="24"/>
          <w:szCs w:val="24"/>
        </w:rPr>
        <w:t>with Sensors,</w:t>
      </w:r>
      <w:r w:rsidR="00F773A3" w:rsidRPr="0078487E">
        <w:rPr>
          <w:rFonts w:ascii="Times New Roman" w:hAnsi="Times New Roman" w:cs="Times New Roman"/>
          <w:b/>
          <w:bCs/>
          <w:sz w:val="24"/>
          <w:szCs w:val="24"/>
        </w:rPr>
        <w:t xml:space="preserve"> </w:t>
      </w:r>
      <w:r w:rsidRPr="0078487E">
        <w:rPr>
          <w:rFonts w:ascii="Times New Roman" w:hAnsi="Times New Roman" w:cs="Times New Roman"/>
          <w:b/>
          <w:bCs/>
          <w:sz w:val="24"/>
          <w:szCs w:val="24"/>
        </w:rPr>
        <w:t>Satellite Imagery, and AI Analytics by Digital Farming</w:t>
      </w:r>
    </w:p>
    <w:p w14:paraId="3CDEFD51" w14:textId="77777777" w:rsidR="000E6A2D" w:rsidRDefault="000E6A2D" w:rsidP="006C10FB">
      <w:pPr>
        <w:spacing w:line="360" w:lineRule="auto"/>
        <w:jc w:val="both"/>
        <w:rPr>
          <w:rFonts w:ascii="Times New Roman" w:hAnsi="Times New Roman" w:cs="Times New Roman"/>
          <w:b/>
          <w:bCs/>
          <w:sz w:val="24"/>
          <w:szCs w:val="24"/>
        </w:rPr>
      </w:pPr>
    </w:p>
    <w:p w14:paraId="47B27353" w14:textId="62C86531"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 xml:space="preserve">Abstract: </w:t>
      </w:r>
    </w:p>
    <w:p w14:paraId="23FF07DA"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Digital technologies are revolutionizing agriculture by enabling data-driven decision making. A combination of sensors, satellite imagery, and AI analytics is providing farmers with unprecedented insights to optimize crop management. Sensors monitor soil moisture, temperature, and nutrient levels in real-time. High-resolution satellite images track crop health, growth stages, and yield potential. Machine learning algorithms process this data to generate actionable recommendations on irrigation, fertilization, pest control, and harvest timing. Case studies demonstrate how these technologies have increased yields, reduced inputs, and improved sustainability on farms worldwide. However, challenges remain in technology adoption due to high costs, lack of digital literacy, and data privacy concerns. Overcoming these barriers will be crucial to harnessing the full potential of digital farming. This paper reviews the current state of digital technologies in agriculture and discusses future research directions to advance data-driven decision making on farms.</w:t>
      </w:r>
    </w:p>
    <w:p w14:paraId="09DD0D31"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b/>
          <w:bCs/>
          <w:sz w:val="24"/>
          <w:szCs w:val="24"/>
        </w:rPr>
        <w:t>Keywords</w:t>
      </w:r>
      <w:r w:rsidRPr="0078487E">
        <w:rPr>
          <w:rFonts w:ascii="Times New Roman" w:hAnsi="Times New Roman" w:cs="Times New Roman"/>
          <w:sz w:val="24"/>
          <w:szCs w:val="24"/>
        </w:rPr>
        <w:t xml:space="preserve">: </w:t>
      </w:r>
      <w:commentRangeStart w:id="0"/>
      <w:r w:rsidRPr="0078487E">
        <w:rPr>
          <w:rFonts w:ascii="Times New Roman" w:hAnsi="Times New Roman" w:cs="Times New Roman"/>
          <w:sz w:val="24"/>
          <w:szCs w:val="24"/>
        </w:rPr>
        <w:t>Digital Agriculture, Precision Farming, Remote Sensing, Machine Learning, Big Data</w:t>
      </w:r>
      <w:commentRangeEnd w:id="0"/>
      <w:r w:rsidR="00D01114">
        <w:rPr>
          <w:rStyle w:val="CommentReference"/>
        </w:rPr>
        <w:commentReference w:id="0"/>
      </w:r>
    </w:p>
    <w:p w14:paraId="004FBFDC" w14:textId="77777777" w:rsidR="006C10FB" w:rsidRPr="0078487E" w:rsidRDefault="006C10FB" w:rsidP="006C10FB">
      <w:pPr>
        <w:numPr>
          <w:ilvl w:val="0"/>
          <w:numId w:val="1"/>
        </w:numPr>
        <w:tabs>
          <w:tab w:val="clear" w:pos="360"/>
          <w:tab w:val="num" w:pos="720"/>
        </w:tabs>
        <w:spacing w:line="360" w:lineRule="auto"/>
        <w:jc w:val="both"/>
        <w:rPr>
          <w:rFonts w:ascii="Times New Roman" w:hAnsi="Times New Roman" w:cs="Times New Roman"/>
          <w:sz w:val="24"/>
          <w:szCs w:val="24"/>
        </w:rPr>
      </w:pPr>
      <w:r w:rsidRPr="0078487E">
        <w:rPr>
          <w:rFonts w:ascii="Times New Roman" w:hAnsi="Times New Roman" w:cs="Times New Roman"/>
          <w:b/>
          <w:bCs/>
          <w:sz w:val="24"/>
          <w:szCs w:val="24"/>
        </w:rPr>
        <w:t>Introduction</w:t>
      </w:r>
    </w:p>
    <w:p w14:paraId="0E801119"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Agriculture faces immense challenges in the 21st century. The world population is projected to reach 9.7 billion by 2050, requiring a 70% increase in food production </w:t>
      </w:r>
      <w:commentRangeStart w:id="1"/>
      <w:r w:rsidRPr="0078487E">
        <w:rPr>
          <w:rFonts w:ascii="Times New Roman" w:hAnsi="Times New Roman" w:cs="Times New Roman"/>
          <w:sz w:val="24"/>
          <w:szCs w:val="24"/>
        </w:rPr>
        <w:t>(FAO, 2009</w:t>
      </w:r>
      <w:commentRangeEnd w:id="1"/>
      <w:r w:rsidR="00D01114">
        <w:rPr>
          <w:rStyle w:val="CommentReference"/>
        </w:rPr>
        <w:commentReference w:id="1"/>
      </w:r>
      <w:r w:rsidRPr="0078487E">
        <w:rPr>
          <w:rFonts w:ascii="Times New Roman" w:hAnsi="Times New Roman" w:cs="Times New Roman"/>
          <w:sz w:val="24"/>
          <w:szCs w:val="24"/>
        </w:rPr>
        <w:t>). Climate change is causing more frequent droughts, floods, and extreme weather events that threaten crop yields. Arable land and freshwater resources are increasingly scarce and degraded. At the same time, excessive use of fertilizers and pesticides has led to soil and water pollution, biodiversity loss, and greenhouse gas emissions.</w:t>
      </w:r>
    </w:p>
    <w:p w14:paraId="621CAC12"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To meet these challenges, farmers need to produce more food with fewer inputs and less environmental impact. This requires a shift from conventional farming practices based on intuition and experience to data-driven approaches that optimize decisions at every stage of crop production. Digital technologies are enabling this transformation by providing farmers </w:t>
      </w:r>
      <w:r w:rsidRPr="0078487E">
        <w:rPr>
          <w:rFonts w:ascii="Times New Roman" w:hAnsi="Times New Roman" w:cs="Times New Roman"/>
          <w:sz w:val="24"/>
          <w:szCs w:val="24"/>
        </w:rPr>
        <w:lastRenderedPageBreak/>
        <w:t>with real-time data on crop and environmental conditions, along with AI-powered analytics to support decision making.</w:t>
      </w:r>
    </w:p>
    <w:p w14:paraId="01021B65" w14:textId="021A73EE" w:rsidR="006C10FB" w:rsidRPr="0078487E" w:rsidRDefault="006C10FB" w:rsidP="006C10FB">
      <w:pPr>
        <w:numPr>
          <w:ilvl w:val="0"/>
          <w:numId w:val="2"/>
        </w:numPr>
        <w:tabs>
          <w:tab w:val="clear" w:pos="360"/>
          <w:tab w:val="num" w:pos="720"/>
        </w:tabs>
        <w:spacing w:line="360" w:lineRule="auto"/>
        <w:jc w:val="both"/>
        <w:rPr>
          <w:rFonts w:ascii="Times New Roman" w:hAnsi="Times New Roman" w:cs="Times New Roman"/>
          <w:sz w:val="24"/>
          <w:szCs w:val="24"/>
        </w:rPr>
      </w:pPr>
      <w:r w:rsidRPr="0078487E">
        <w:rPr>
          <w:rFonts w:ascii="Times New Roman" w:hAnsi="Times New Roman" w:cs="Times New Roman"/>
          <w:b/>
          <w:bCs/>
          <w:sz w:val="24"/>
          <w:szCs w:val="24"/>
        </w:rPr>
        <w:t>Sensors for Real-Time Monitoring</w:t>
      </w:r>
    </w:p>
    <w:p w14:paraId="48E1AA1D"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Sensors are the eyes and ears of digital farming. They provide continuous, high-resolution data on soil and crop conditions that was previously unavailable or too costly to collect manually. There are three main types of sensors used in agriculture:</w:t>
      </w:r>
    </w:p>
    <w:p w14:paraId="66CCB187" w14:textId="5991A2C9" w:rsidR="00A61CB2" w:rsidRPr="0078487E" w:rsidRDefault="00A61CB2" w:rsidP="006C10FB">
      <w:pPr>
        <w:spacing w:line="360" w:lineRule="auto"/>
        <w:jc w:val="both"/>
        <w:rPr>
          <w:rFonts w:ascii="Times New Roman" w:hAnsi="Times New Roman" w:cs="Times New Roman"/>
          <w:sz w:val="24"/>
          <w:szCs w:val="24"/>
        </w:rPr>
      </w:pPr>
      <w:commentRangeStart w:id="2"/>
      <w:commentRangeStart w:id="3"/>
      <w:commentRangeStart w:id="4"/>
      <w:r w:rsidRPr="0078487E">
        <w:rPr>
          <w:rFonts w:ascii="Times New Roman" w:hAnsi="Times New Roman" w:cs="Times New Roman"/>
          <w:sz w:val="24"/>
          <w:szCs w:val="24"/>
        </w:rPr>
        <w:t xml:space="preserve">Fig </w:t>
      </w:r>
      <w:proofErr w:type="gramStart"/>
      <w:r w:rsidRPr="0078487E">
        <w:rPr>
          <w:rFonts w:ascii="Times New Roman" w:hAnsi="Times New Roman" w:cs="Times New Roman"/>
          <w:sz w:val="24"/>
          <w:szCs w:val="24"/>
        </w:rPr>
        <w:t>1 :</w:t>
      </w:r>
      <w:proofErr w:type="gramEnd"/>
      <w:r w:rsidRPr="0078487E">
        <w:rPr>
          <w:rFonts w:ascii="Times New Roman" w:hAnsi="Times New Roman" w:cs="Times New Roman"/>
          <w:sz w:val="24"/>
          <w:szCs w:val="24"/>
        </w:rPr>
        <w:t xml:space="preserve"> </w:t>
      </w:r>
      <w:r w:rsidR="00070435" w:rsidRPr="0078487E">
        <w:rPr>
          <w:rFonts w:ascii="Times New Roman" w:hAnsi="Times New Roman" w:cs="Times New Roman"/>
          <w:sz w:val="24"/>
          <w:szCs w:val="24"/>
        </w:rPr>
        <w:t>Sensors used in agriculture</w:t>
      </w:r>
      <w:commentRangeEnd w:id="2"/>
      <w:r w:rsidR="00D01114">
        <w:rPr>
          <w:rStyle w:val="CommentReference"/>
        </w:rPr>
        <w:commentReference w:id="2"/>
      </w:r>
      <w:commentRangeEnd w:id="3"/>
      <w:r w:rsidR="00D01114">
        <w:rPr>
          <w:rStyle w:val="CommentReference"/>
        </w:rPr>
        <w:commentReference w:id="3"/>
      </w:r>
      <w:commentRangeEnd w:id="4"/>
      <w:r w:rsidR="00D01114">
        <w:rPr>
          <w:rStyle w:val="CommentReference"/>
        </w:rPr>
        <w:commentReference w:id="4"/>
      </w:r>
    </w:p>
    <w:p w14:paraId="220B5615" w14:textId="77777777" w:rsidR="00E0089A" w:rsidRPr="0078487E" w:rsidRDefault="00E0089A" w:rsidP="006C10FB">
      <w:pPr>
        <w:spacing w:line="360" w:lineRule="auto"/>
        <w:jc w:val="both"/>
        <w:rPr>
          <w:rFonts w:ascii="Times New Roman" w:hAnsi="Times New Roman" w:cs="Times New Roman"/>
          <w:sz w:val="24"/>
          <w:szCs w:val="24"/>
        </w:rPr>
      </w:pPr>
    </w:p>
    <w:p w14:paraId="354B8BD9" w14:textId="223F0A14" w:rsidR="00E0089A" w:rsidRPr="0078487E" w:rsidRDefault="00E0089A" w:rsidP="006C10FB">
      <w:pPr>
        <w:spacing w:line="360" w:lineRule="auto"/>
        <w:jc w:val="both"/>
        <w:rPr>
          <w:rFonts w:ascii="Times New Roman" w:hAnsi="Times New Roman" w:cs="Times New Roman"/>
          <w:sz w:val="24"/>
          <w:szCs w:val="24"/>
        </w:rPr>
      </w:pPr>
      <w:r w:rsidRPr="0078487E">
        <w:rPr>
          <w:noProof/>
          <w:lang w:val="en-US" w:bidi="ar-SA"/>
        </w:rPr>
        <w:drawing>
          <wp:anchor distT="0" distB="0" distL="114300" distR="114300" simplePos="0" relativeHeight="251657216" behindDoc="0" locked="0" layoutInCell="1" allowOverlap="1" wp14:anchorId="67725C62" wp14:editId="60BFAD2B">
            <wp:simplePos x="0" y="0"/>
            <wp:positionH relativeFrom="column">
              <wp:posOffset>971550</wp:posOffset>
            </wp:positionH>
            <wp:positionV relativeFrom="paragraph">
              <wp:posOffset>9525</wp:posOffset>
            </wp:positionV>
            <wp:extent cx="2645410" cy="2551430"/>
            <wp:effectExtent l="0" t="0" r="2540" b="1270"/>
            <wp:wrapSquare wrapText="bothSides"/>
            <wp:docPr id="1" name="Picture 1" descr="A Wireless Sensor System for Real-Time Monitoring and Fault Detection of  Motor Arr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ireless Sensor System for Real-Time Monitoring and Fault Detection of  Motor Array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5410" cy="2551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79E435" w14:textId="77777777" w:rsidR="00E0089A" w:rsidRPr="0078487E" w:rsidRDefault="00E0089A" w:rsidP="006C10FB">
      <w:pPr>
        <w:spacing w:line="360" w:lineRule="auto"/>
        <w:jc w:val="both"/>
        <w:rPr>
          <w:rFonts w:ascii="Times New Roman" w:hAnsi="Times New Roman" w:cs="Times New Roman"/>
          <w:sz w:val="24"/>
          <w:szCs w:val="24"/>
        </w:rPr>
      </w:pPr>
    </w:p>
    <w:p w14:paraId="319B0903" w14:textId="77777777" w:rsidR="00E0089A" w:rsidRPr="0078487E" w:rsidRDefault="00E0089A" w:rsidP="006C10FB">
      <w:pPr>
        <w:spacing w:line="360" w:lineRule="auto"/>
        <w:jc w:val="both"/>
        <w:rPr>
          <w:rFonts w:ascii="Times New Roman" w:hAnsi="Times New Roman" w:cs="Times New Roman"/>
          <w:sz w:val="24"/>
          <w:szCs w:val="24"/>
        </w:rPr>
      </w:pPr>
    </w:p>
    <w:p w14:paraId="04DAA999" w14:textId="77777777" w:rsidR="00E0089A" w:rsidRPr="0078487E" w:rsidRDefault="00E0089A" w:rsidP="006C10FB">
      <w:pPr>
        <w:spacing w:line="360" w:lineRule="auto"/>
        <w:jc w:val="both"/>
        <w:rPr>
          <w:rFonts w:ascii="Times New Roman" w:hAnsi="Times New Roman" w:cs="Times New Roman"/>
          <w:sz w:val="24"/>
          <w:szCs w:val="24"/>
        </w:rPr>
      </w:pPr>
    </w:p>
    <w:p w14:paraId="1612625B" w14:textId="77777777" w:rsidR="00E0089A" w:rsidRPr="0078487E" w:rsidRDefault="00E0089A" w:rsidP="006C10FB">
      <w:pPr>
        <w:spacing w:line="360" w:lineRule="auto"/>
        <w:jc w:val="both"/>
        <w:rPr>
          <w:rFonts w:ascii="Times New Roman" w:hAnsi="Times New Roman" w:cs="Times New Roman"/>
          <w:sz w:val="24"/>
          <w:szCs w:val="24"/>
        </w:rPr>
      </w:pPr>
    </w:p>
    <w:p w14:paraId="651F3CD2" w14:textId="77777777" w:rsidR="00E0089A" w:rsidRPr="0078487E" w:rsidRDefault="00E0089A" w:rsidP="006C10FB">
      <w:pPr>
        <w:spacing w:line="360" w:lineRule="auto"/>
        <w:jc w:val="both"/>
        <w:rPr>
          <w:rFonts w:ascii="Times New Roman" w:hAnsi="Times New Roman" w:cs="Times New Roman"/>
          <w:sz w:val="24"/>
          <w:szCs w:val="24"/>
        </w:rPr>
      </w:pPr>
    </w:p>
    <w:p w14:paraId="4C7F0C3B" w14:textId="77777777" w:rsidR="00E0089A" w:rsidRPr="0078487E" w:rsidRDefault="00E0089A" w:rsidP="006C10FB">
      <w:pPr>
        <w:spacing w:line="360" w:lineRule="auto"/>
        <w:jc w:val="both"/>
        <w:rPr>
          <w:rFonts w:ascii="Times New Roman" w:hAnsi="Times New Roman" w:cs="Times New Roman"/>
          <w:sz w:val="24"/>
          <w:szCs w:val="24"/>
        </w:rPr>
      </w:pPr>
    </w:p>
    <w:p w14:paraId="79A74A6D" w14:textId="77777777" w:rsidR="00E0089A" w:rsidRPr="0078487E" w:rsidRDefault="00E0089A" w:rsidP="006C10FB">
      <w:pPr>
        <w:spacing w:line="360" w:lineRule="auto"/>
        <w:jc w:val="both"/>
        <w:rPr>
          <w:rFonts w:ascii="Times New Roman" w:hAnsi="Times New Roman" w:cs="Times New Roman"/>
          <w:sz w:val="24"/>
          <w:szCs w:val="24"/>
        </w:rPr>
      </w:pPr>
    </w:p>
    <w:p w14:paraId="0AF98A65" w14:textId="77777777" w:rsidR="00E0089A" w:rsidRPr="0078487E" w:rsidRDefault="00E0089A" w:rsidP="006C10FB">
      <w:pPr>
        <w:spacing w:line="360" w:lineRule="auto"/>
        <w:jc w:val="both"/>
        <w:rPr>
          <w:rFonts w:ascii="Times New Roman" w:hAnsi="Times New Roman" w:cs="Times New Roman"/>
          <w:sz w:val="24"/>
          <w:szCs w:val="24"/>
        </w:rPr>
      </w:pPr>
    </w:p>
    <w:p w14:paraId="1447EBC3"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2.1. </w:t>
      </w:r>
      <w:commentRangeStart w:id="5"/>
      <w:r w:rsidRPr="0078487E">
        <w:rPr>
          <w:rFonts w:ascii="Times New Roman" w:hAnsi="Times New Roman" w:cs="Times New Roman"/>
          <w:i/>
          <w:iCs/>
          <w:sz w:val="24"/>
          <w:szCs w:val="24"/>
        </w:rPr>
        <w:t>Soil Sensors</w:t>
      </w:r>
      <w:commentRangeEnd w:id="5"/>
      <w:r w:rsidR="00D01114">
        <w:rPr>
          <w:rStyle w:val="CommentReference"/>
        </w:rPr>
        <w:commentReference w:id="5"/>
      </w:r>
    </w:p>
    <w:p w14:paraId="262C52E3" w14:textId="01C94571"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Soil is the foundation of crop production. Understanding soil properties is essential for optimizing irrigation, fertilization, and tillage decisions. Soil sensors measure:</w:t>
      </w:r>
    </w:p>
    <w:p w14:paraId="0D74870A" w14:textId="7A1A66F9" w:rsidR="006C10FB" w:rsidRPr="0078487E" w:rsidRDefault="006C10FB" w:rsidP="006C10FB">
      <w:pPr>
        <w:spacing w:line="360" w:lineRule="auto"/>
        <w:jc w:val="both"/>
        <w:rPr>
          <w:rFonts w:ascii="Times New Roman" w:hAnsi="Times New Roman" w:cs="Times New Roman"/>
          <w:sz w:val="24"/>
          <w:szCs w:val="24"/>
        </w:rPr>
      </w:pPr>
    </w:p>
    <w:p w14:paraId="4A6D436E" w14:textId="2E5BA46A" w:rsidR="006C10FB" w:rsidRPr="0078487E" w:rsidRDefault="006C10FB" w:rsidP="006C10FB">
      <w:pPr>
        <w:numPr>
          <w:ilvl w:val="0"/>
          <w:numId w:val="3"/>
        </w:num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Soil moisture at different depths</w:t>
      </w:r>
    </w:p>
    <w:p w14:paraId="5CC0A0A9" w14:textId="1F8302A2" w:rsidR="006C10FB" w:rsidRPr="0078487E" w:rsidRDefault="006C10FB" w:rsidP="006C10FB">
      <w:pPr>
        <w:numPr>
          <w:ilvl w:val="0"/>
          <w:numId w:val="3"/>
        </w:num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Soil temperature</w:t>
      </w:r>
    </w:p>
    <w:p w14:paraId="64E05B18" w14:textId="24E6BC1B" w:rsidR="006C10FB" w:rsidRPr="0078487E" w:rsidRDefault="006C10FB" w:rsidP="006C10FB">
      <w:pPr>
        <w:numPr>
          <w:ilvl w:val="0"/>
          <w:numId w:val="3"/>
        </w:num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Electrical conductivity (indicates nutrient levels)</w:t>
      </w:r>
    </w:p>
    <w:p w14:paraId="0E13908C" w14:textId="3EF588D5" w:rsidR="006C10FB" w:rsidRPr="0078487E" w:rsidRDefault="006C10FB" w:rsidP="006C10FB">
      <w:pPr>
        <w:numPr>
          <w:ilvl w:val="0"/>
          <w:numId w:val="3"/>
        </w:num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lastRenderedPageBreak/>
        <w:t>pH levels</w:t>
      </w:r>
    </w:p>
    <w:p w14:paraId="32B78A2F" w14:textId="25CF376F" w:rsidR="00A61CB2" w:rsidRPr="0078487E" w:rsidRDefault="00A61CB2" w:rsidP="00A61CB2">
      <w:pPr>
        <w:spacing w:line="360" w:lineRule="auto"/>
        <w:ind w:left="720"/>
        <w:jc w:val="both"/>
        <w:rPr>
          <w:rFonts w:ascii="Times New Roman" w:hAnsi="Times New Roman" w:cs="Times New Roman"/>
          <w:sz w:val="24"/>
          <w:szCs w:val="24"/>
        </w:rPr>
      </w:pPr>
      <w:commentRangeStart w:id="6"/>
      <w:r w:rsidRPr="0078487E">
        <w:rPr>
          <w:rFonts w:ascii="Times New Roman" w:hAnsi="Times New Roman" w:cs="Times New Roman"/>
          <w:sz w:val="24"/>
          <w:szCs w:val="24"/>
        </w:rPr>
        <w:t xml:space="preserve">fig </w:t>
      </w:r>
      <w:proofErr w:type="gramStart"/>
      <w:r w:rsidRPr="0078487E">
        <w:rPr>
          <w:rFonts w:ascii="Times New Roman" w:hAnsi="Times New Roman" w:cs="Times New Roman"/>
          <w:sz w:val="24"/>
          <w:szCs w:val="24"/>
        </w:rPr>
        <w:t>2 :</w:t>
      </w:r>
      <w:proofErr w:type="gramEnd"/>
      <w:r w:rsidRPr="0078487E">
        <w:rPr>
          <w:rFonts w:ascii="Times New Roman" w:hAnsi="Times New Roman" w:cs="Times New Roman"/>
          <w:sz w:val="24"/>
          <w:szCs w:val="24"/>
        </w:rPr>
        <w:t xml:space="preserve"> </w:t>
      </w:r>
      <w:r w:rsidR="009B105F" w:rsidRPr="0078487E">
        <w:rPr>
          <w:rFonts w:ascii="Times New Roman" w:hAnsi="Times New Roman" w:cs="Times New Roman"/>
          <w:sz w:val="24"/>
          <w:szCs w:val="24"/>
        </w:rPr>
        <w:t>Soil Sensors</w:t>
      </w:r>
      <w:commentRangeEnd w:id="6"/>
      <w:r w:rsidR="00D01114">
        <w:rPr>
          <w:rStyle w:val="CommentReference"/>
        </w:rPr>
        <w:commentReference w:id="6"/>
      </w:r>
    </w:p>
    <w:p w14:paraId="1F9D02C2" w14:textId="55E239F9" w:rsidR="006C10FB" w:rsidRPr="0078487E" w:rsidRDefault="006C10FB" w:rsidP="006C10FB">
      <w:pPr>
        <w:spacing w:line="360" w:lineRule="auto"/>
        <w:jc w:val="both"/>
        <w:rPr>
          <w:rFonts w:ascii="Times New Roman" w:hAnsi="Times New Roman" w:cs="Times New Roman"/>
          <w:sz w:val="24"/>
          <w:szCs w:val="24"/>
        </w:rPr>
      </w:pPr>
    </w:p>
    <w:p w14:paraId="13406D3B" w14:textId="61ED4781" w:rsidR="00E0089A" w:rsidRPr="0078487E" w:rsidRDefault="00E0089A" w:rsidP="006C10FB">
      <w:pPr>
        <w:spacing w:line="360" w:lineRule="auto"/>
        <w:jc w:val="both"/>
        <w:rPr>
          <w:rFonts w:ascii="Times New Roman" w:hAnsi="Times New Roman" w:cs="Times New Roman"/>
          <w:sz w:val="24"/>
          <w:szCs w:val="24"/>
        </w:rPr>
      </w:pPr>
      <w:r w:rsidRPr="0078487E">
        <w:rPr>
          <w:noProof/>
          <w:lang w:val="en-US" w:bidi="ar-SA"/>
        </w:rPr>
        <w:drawing>
          <wp:anchor distT="0" distB="0" distL="114300" distR="114300" simplePos="0" relativeHeight="251655168" behindDoc="0" locked="0" layoutInCell="1" allowOverlap="1" wp14:anchorId="494ABB67" wp14:editId="5ECC2173">
            <wp:simplePos x="0" y="0"/>
            <wp:positionH relativeFrom="column">
              <wp:posOffset>1799590</wp:posOffset>
            </wp:positionH>
            <wp:positionV relativeFrom="paragraph">
              <wp:posOffset>6350</wp:posOffset>
            </wp:positionV>
            <wp:extent cx="2540635" cy="2540635"/>
            <wp:effectExtent l="0" t="0" r="0" b="0"/>
            <wp:wrapSquare wrapText="bothSides"/>
            <wp:docPr id="2" name="Picture 2" descr="Soil Moisture Sensor Module Soil Hydrometer Humidity Detector at ₹ 49.00 | Soil  Moisture Sensor | ID: 27441426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il Moisture Sensor Module Soil Hydrometer Humidity Detector at ₹ 49.00 | Soil  Moisture Sensor | ID: 274414267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635" cy="2540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B3B56" w14:textId="77777777" w:rsidR="00E0089A" w:rsidRPr="0078487E" w:rsidRDefault="00E0089A" w:rsidP="006C10FB">
      <w:pPr>
        <w:spacing w:line="360" w:lineRule="auto"/>
        <w:jc w:val="both"/>
        <w:rPr>
          <w:rFonts w:ascii="Times New Roman" w:hAnsi="Times New Roman" w:cs="Times New Roman"/>
          <w:sz w:val="24"/>
          <w:szCs w:val="24"/>
        </w:rPr>
      </w:pPr>
    </w:p>
    <w:p w14:paraId="13228A95" w14:textId="77777777" w:rsidR="00E0089A" w:rsidRPr="0078487E" w:rsidRDefault="00E0089A" w:rsidP="006C10FB">
      <w:pPr>
        <w:spacing w:line="360" w:lineRule="auto"/>
        <w:jc w:val="both"/>
        <w:rPr>
          <w:rFonts w:ascii="Times New Roman" w:hAnsi="Times New Roman" w:cs="Times New Roman"/>
          <w:sz w:val="24"/>
          <w:szCs w:val="24"/>
        </w:rPr>
      </w:pPr>
    </w:p>
    <w:p w14:paraId="27C51B84" w14:textId="77777777" w:rsidR="00E0089A" w:rsidRPr="0078487E" w:rsidRDefault="00E0089A" w:rsidP="006C10FB">
      <w:pPr>
        <w:spacing w:line="360" w:lineRule="auto"/>
        <w:jc w:val="both"/>
        <w:rPr>
          <w:rFonts w:ascii="Times New Roman" w:hAnsi="Times New Roman" w:cs="Times New Roman"/>
          <w:sz w:val="24"/>
          <w:szCs w:val="24"/>
        </w:rPr>
      </w:pPr>
    </w:p>
    <w:p w14:paraId="2CC3254A" w14:textId="77777777" w:rsidR="00E0089A" w:rsidRPr="0078487E" w:rsidRDefault="00E0089A" w:rsidP="006C10FB">
      <w:pPr>
        <w:spacing w:line="360" w:lineRule="auto"/>
        <w:jc w:val="both"/>
        <w:rPr>
          <w:rFonts w:ascii="Times New Roman" w:hAnsi="Times New Roman" w:cs="Times New Roman"/>
          <w:sz w:val="24"/>
          <w:szCs w:val="24"/>
        </w:rPr>
      </w:pPr>
    </w:p>
    <w:p w14:paraId="4F88AFF8" w14:textId="77777777" w:rsidR="00E0089A" w:rsidRPr="0078487E" w:rsidRDefault="00E0089A" w:rsidP="006C10FB">
      <w:pPr>
        <w:spacing w:line="360" w:lineRule="auto"/>
        <w:jc w:val="both"/>
        <w:rPr>
          <w:rFonts w:ascii="Times New Roman" w:hAnsi="Times New Roman" w:cs="Times New Roman"/>
          <w:sz w:val="24"/>
          <w:szCs w:val="24"/>
        </w:rPr>
      </w:pPr>
    </w:p>
    <w:p w14:paraId="56FB8D5B" w14:textId="77777777" w:rsidR="00E0089A" w:rsidRPr="0078487E" w:rsidRDefault="00E0089A" w:rsidP="006C10FB">
      <w:pPr>
        <w:spacing w:line="360" w:lineRule="auto"/>
        <w:jc w:val="both"/>
        <w:rPr>
          <w:rFonts w:ascii="Times New Roman" w:hAnsi="Times New Roman" w:cs="Times New Roman"/>
          <w:sz w:val="24"/>
          <w:szCs w:val="24"/>
        </w:rPr>
      </w:pPr>
    </w:p>
    <w:p w14:paraId="18554448" w14:textId="77777777" w:rsidR="00E0089A" w:rsidRPr="0078487E" w:rsidRDefault="00E0089A" w:rsidP="006C10FB">
      <w:pPr>
        <w:spacing w:line="360" w:lineRule="auto"/>
        <w:jc w:val="both"/>
        <w:rPr>
          <w:rFonts w:ascii="Times New Roman" w:hAnsi="Times New Roman" w:cs="Times New Roman"/>
          <w:sz w:val="24"/>
          <w:szCs w:val="24"/>
        </w:rPr>
      </w:pPr>
    </w:p>
    <w:p w14:paraId="39A6E26C" w14:textId="77777777" w:rsidR="00E0089A" w:rsidRPr="0078487E" w:rsidRDefault="00E0089A" w:rsidP="006C10FB">
      <w:pPr>
        <w:spacing w:line="360" w:lineRule="auto"/>
        <w:jc w:val="both"/>
        <w:rPr>
          <w:rFonts w:ascii="Times New Roman" w:hAnsi="Times New Roman" w:cs="Times New Roman"/>
          <w:sz w:val="24"/>
          <w:szCs w:val="24"/>
        </w:rPr>
      </w:pPr>
    </w:p>
    <w:p w14:paraId="576F48A1" w14:textId="77777777" w:rsidR="00E0089A" w:rsidRPr="0078487E" w:rsidRDefault="00E0089A" w:rsidP="006C10FB">
      <w:pPr>
        <w:spacing w:line="360" w:lineRule="auto"/>
        <w:jc w:val="both"/>
        <w:rPr>
          <w:rFonts w:ascii="Times New Roman" w:hAnsi="Times New Roman" w:cs="Times New Roman"/>
          <w:sz w:val="24"/>
          <w:szCs w:val="24"/>
        </w:rPr>
      </w:pPr>
    </w:p>
    <w:p w14:paraId="657F9348" w14:textId="77777777" w:rsidR="006C10FB" w:rsidRPr="0078487E" w:rsidRDefault="006C10FB" w:rsidP="006C10FB">
      <w:pPr>
        <w:spacing w:line="360" w:lineRule="auto"/>
        <w:jc w:val="both"/>
        <w:rPr>
          <w:rFonts w:ascii="Times New Roman" w:hAnsi="Times New Roman" w:cs="Times New Roman"/>
          <w:sz w:val="24"/>
          <w:szCs w:val="24"/>
        </w:rPr>
      </w:pPr>
    </w:p>
    <w:p w14:paraId="6A4223F2" w14:textId="77777777" w:rsidR="006C10FB" w:rsidRPr="0078487E" w:rsidRDefault="006C10FB" w:rsidP="006C10FB">
      <w:pPr>
        <w:spacing w:line="360" w:lineRule="auto"/>
        <w:jc w:val="both"/>
        <w:rPr>
          <w:rFonts w:ascii="Times New Roman" w:hAnsi="Times New Roman" w:cs="Times New Roman"/>
          <w:sz w:val="24"/>
          <w:szCs w:val="24"/>
        </w:rPr>
      </w:pPr>
      <w:commentRangeStart w:id="7"/>
      <w:commentRangeStart w:id="8"/>
      <w:r w:rsidRPr="0078487E">
        <w:rPr>
          <w:rFonts w:ascii="Times New Roman" w:hAnsi="Times New Roman" w:cs="Times New Roman"/>
          <w:sz w:val="24"/>
          <w:szCs w:val="24"/>
        </w:rPr>
        <w:t xml:space="preserve">Table 1 </w:t>
      </w:r>
      <w:commentRangeEnd w:id="8"/>
      <w:r w:rsidR="00D01114">
        <w:rPr>
          <w:rStyle w:val="CommentReference"/>
        </w:rPr>
        <w:commentReference w:id="8"/>
      </w:r>
      <w:r w:rsidRPr="0078487E">
        <w:rPr>
          <w:rFonts w:ascii="Times New Roman" w:hAnsi="Times New Roman" w:cs="Times New Roman"/>
          <w:sz w:val="24"/>
          <w:szCs w:val="24"/>
        </w:rPr>
        <w:t>compares the specifications of common commercially available soil sensors.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79"/>
        <w:gridCol w:w="2367"/>
        <w:gridCol w:w="1944"/>
        <w:gridCol w:w="1242"/>
      </w:tblGrid>
      <w:tr w:rsidR="006C10FB" w:rsidRPr="0078487E" w14:paraId="21EA6EED" w14:textId="77777777" w:rsidTr="006C10FB">
        <w:trPr>
          <w:tblHeader/>
          <w:tblCellSpacing w:w="15" w:type="dxa"/>
        </w:trPr>
        <w:tc>
          <w:tcPr>
            <w:tcW w:w="0" w:type="auto"/>
            <w:vAlign w:val="center"/>
            <w:hideMark/>
          </w:tcPr>
          <w:p w14:paraId="0669DF3F"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Sensor</w:t>
            </w:r>
          </w:p>
        </w:tc>
        <w:tc>
          <w:tcPr>
            <w:tcW w:w="0" w:type="auto"/>
            <w:vAlign w:val="center"/>
            <w:hideMark/>
          </w:tcPr>
          <w:p w14:paraId="26A62FAE"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Parameters</w:t>
            </w:r>
          </w:p>
        </w:tc>
        <w:tc>
          <w:tcPr>
            <w:tcW w:w="0" w:type="auto"/>
            <w:vAlign w:val="center"/>
            <w:hideMark/>
          </w:tcPr>
          <w:p w14:paraId="507FFE1A"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Accuracy</w:t>
            </w:r>
          </w:p>
        </w:tc>
        <w:tc>
          <w:tcPr>
            <w:tcW w:w="0" w:type="auto"/>
            <w:vAlign w:val="center"/>
            <w:hideMark/>
          </w:tcPr>
          <w:p w14:paraId="594407C1"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Cost (USD)</w:t>
            </w:r>
          </w:p>
        </w:tc>
      </w:tr>
      <w:tr w:rsidR="006C10FB" w:rsidRPr="0078487E" w14:paraId="705CA178" w14:textId="77777777" w:rsidTr="006C10FB">
        <w:trPr>
          <w:tblCellSpacing w:w="15" w:type="dxa"/>
        </w:trPr>
        <w:tc>
          <w:tcPr>
            <w:tcW w:w="0" w:type="auto"/>
            <w:vAlign w:val="center"/>
            <w:hideMark/>
          </w:tcPr>
          <w:p w14:paraId="39AE3E95"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Meter Group's TEROS 12</w:t>
            </w:r>
          </w:p>
        </w:tc>
        <w:tc>
          <w:tcPr>
            <w:tcW w:w="0" w:type="auto"/>
            <w:vAlign w:val="center"/>
            <w:hideMark/>
          </w:tcPr>
          <w:p w14:paraId="6CA3B4B7"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Moisture, temp, EC</w:t>
            </w:r>
          </w:p>
        </w:tc>
        <w:tc>
          <w:tcPr>
            <w:tcW w:w="0" w:type="auto"/>
            <w:vAlign w:val="center"/>
            <w:hideMark/>
          </w:tcPr>
          <w:p w14:paraId="5F58C179"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0.03 m^3^/m^3^</w:t>
            </w:r>
          </w:p>
        </w:tc>
        <w:tc>
          <w:tcPr>
            <w:tcW w:w="0" w:type="auto"/>
            <w:vAlign w:val="center"/>
            <w:hideMark/>
          </w:tcPr>
          <w:p w14:paraId="6B03157F"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$ 225</w:t>
            </w:r>
          </w:p>
        </w:tc>
      </w:tr>
      <w:tr w:rsidR="006C10FB" w:rsidRPr="0078487E" w14:paraId="7E3F2C4F" w14:textId="77777777" w:rsidTr="006C10FB">
        <w:trPr>
          <w:tblCellSpacing w:w="15" w:type="dxa"/>
        </w:trPr>
        <w:tc>
          <w:tcPr>
            <w:tcW w:w="0" w:type="auto"/>
            <w:vAlign w:val="center"/>
            <w:hideMark/>
          </w:tcPr>
          <w:p w14:paraId="2CAB6E02" w14:textId="77777777" w:rsidR="006C10FB" w:rsidRPr="0078487E" w:rsidRDefault="006C10FB" w:rsidP="006C10FB">
            <w:pPr>
              <w:spacing w:line="360" w:lineRule="auto"/>
              <w:jc w:val="both"/>
              <w:rPr>
                <w:rFonts w:ascii="Times New Roman" w:hAnsi="Times New Roman" w:cs="Times New Roman"/>
                <w:sz w:val="24"/>
                <w:szCs w:val="24"/>
              </w:rPr>
            </w:pPr>
            <w:proofErr w:type="spellStart"/>
            <w:r w:rsidRPr="0078487E">
              <w:rPr>
                <w:rFonts w:ascii="Times New Roman" w:hAnsi="Times New Roman" w:cs="Times New Roman"/>
                <w:sz w:val="24"/>
                <w:szCs w:val="24"/>
              </w:rPr>
              <w:t>Acclima</w:t>
            </w:r>
            <w:proofErr w:type="spellEnd"/>
            <w:r w:rsidRPr="0078487E">
              <w:rPr>
                <w:rFonts w:ascii="Times New Roman" w:hAnsi="Times New Roman" w:cs="Times New Roman"/>
                <w:sz w:val="24"/>
                <w:szCs w:val="24"/>
              </w:rPr>
              <w:t xml:space="preserve"> TDR-315H</w:t>
            </w:r>
          </w:p>
        </w:tc>
        <w:tc>
          <w:tcPr>
            <w:tcW w:w="0" w:type="auto"/>
            <w:vAlign w:val="center"/>
            <w:hideMark/>
          </w:tcPr>
          <w:p w14:paraId="47A80E7B"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Moisture</w:t>
            </w:r>
          </w:p>
        </w:tc>
        <w:tc>
          <w:tcPr>
            <w:tcW w:w="0" w:type="auto"/>
            <w:vAlign w:val="center"/>
            <w:hideMark/>
          </w:tcPr>
          <w:p w14:paraId="154050AA"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3%</w:t>
            </w:r>
          </w:p>
        </w:tc>
        <w:tc>
          <w:tcPr>
            <w:tcW w:w="0" w:type="auto"/>
            <w:vAlign w:val="center"/>
            <w:hideMark/>
          </w:tcPr>
          <w:p w14:paraId="5F634446"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$ 190</w:t>
            </w:r>
          </w:p>
        </w:tc>
      </w:tr>
      <w:tr w:rsidR="006C10FB" w:rsidRPr="0078487E" w14:paraId="735BA1D3" w14:textId="77777777" w:rsidTr="006C10FB">
        <w:trPr>
          <w:tblCellSpacing w:w="15" w:type="dxa"/>
        </w:trPr>
        <w:tc>
          <w:tcPr>
            <w:tcW w:w="0" w:type="auto"/>
            <w:vAlign w:val="center"/>
            <w:hideMark/>
          </w:tcPr>
          <w:p w14:paraId="5893CEB4" w14:textId="77777777" w:rsidR="006C10FB" w:rsidRPr="0078487E" w:rsidRDefault="006C10FB" w:rsidP="006C10FB">
            <w:pPr>
              <w:spacing w:line="360" w:lineRule="auto"/>
              <w:jc w:val="both"/>
              <w:rPr>
                <w:rFonts w:ascii="Times New Roman" w:hAnsi="Times New Roman" w:cs="Times New Roman"/>
                <w:sz w:val="24"/>
                <w:szCs w:val="24"/>
              </w:rPr>
            </w:pPr>
            <w:proofErr w:type="spellStart"/>
            <w:r w:rsidRPr="0078487E">
              <w:rPr>
                <w:rFonts w:ascii="Times New Roman" w:hAnsi="Times New Roman" w:cs="Times New Roman"/>
                <w:sz w:val="24"/>
                <w:szCs w:val="24"/>
              </w:rPr>
              <w:t>Sentek</w:t>
            </w:r>
            <w:proofErr w:type="spellEnd"/>
            <w:r w:rsidRPr="0078487E">
              <w:rPr>
                <w:rFonts w:ascii="Times New Roman" w:hAnsi="Times New Roman" w:cs="Times New Roman"/>
                <w:sz w:val="24"/>
                <w:szCs w:val="24"/>
              </w:rPr>
              <w:t xml:space="preserve"> Drill &amp; Drop</w:t>
            </w:r>
          </w:p>
        </w:tc>
        <w:tc>
          <w:tcPr>
            <w:tcW w:w="0" w:type="auto"/>
            <w:vAlign w:val="center"/>
            <w:hideMark/>
          </w:tcPr>
          <w:p w14:paraId="396DC0E8"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Moisture, temp</w:t>
            </w:r>
          </w:p>
        </w:tc>
        <w:tc>
          <w:tcPr>
            <w:tcW w:w="0" w:type="auto"/>
            <w:vAlign w:val="center"/>
            <w:hideMark/>
          </w:tcPr>
          <w:p w14:paraId="428E653D"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0.1??C</w:t>
            </w:r>
          </w:p>
        </w:tc>
        <w:tc>
          <w:tcPr>
            <w:tcW w:w="0" w:type="auto"/>
            <w:vAlign w:val="center"/>
            <w:hideMark/>
          </w:tcPr>
          <w:p w14:paraId="6BCEB0A5"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$ 495</w:t>
            </w:r>
          </w:p>
        </w:tc>
      </w:tr>
      <w:tr w:rsidR="006C10FB" w:rsidRPr="0078487E" w14:paraId="234CB297" w14:textId="77777777" w:rsidTr="006C10FB">
        <w:trPr>
          <w:tblCellSpacing w:w="15" w:type="dxa"/>
        </w:trPr>
        <w:tc>
          <w:tcPr>
            <w:tcW w:w="0" w:type="auto"/>
            <w:vAlign w:val="center"/>
            <w:hideMark/>
          </w:tcPr>
          <w:p w14:paraId="1D5C0D79" w14:textId="77777777" w:rsidR="006C10FB" w:rsidRPr="0078487E" w:rsidRDefault="006C10FB" w:rsidP="006C10FB">
            <w:pPr>
              <w:spacing w:line="360" w:lineRule="auto"/>
              <w:jc w:val="both"/>
              <w:rPr>
                <w:rFonts w:ascii="Times New Roman" w:hAnsi="Times New Roman" w:cs="Times New Roman"/>
                <w:sz w:val="24"/>
                <w:szCs w:val="24"/>
              </w:rPr>
            </w:pPr>
            <w:proofErr w:type="spellStart"/>
            <w:r w:rsidRPr="0078487E">
              <w:rPr>
                <w:rFonts w:ascii="Times New Roman" w:hAnsi="Times New Roman" w:cs="Times New Roman"/>
                <w:sz w:val="24"/>
                <w:szCs w:val="24"/>
              </w:rPr>
              <w:t>StevensHydraProbe</w:t>
            </w:r>
            <w:proofErr w:type="spellEnd"/>
            <w:r w:rsidRPr="0078487E">
              <w:rPr>
                <w:rFonts w:ascii="Times New Roman" w:hAnsi="Times New Roman" w:cs="Times New Roman"/>
                <w:sz w:val="24"/>
                <w:szCs w:val="24"/>
              </w:rPr>
              <w:t xml:space="preserve"> II</w:t>
            </w:r>
          </w:p>
        </w:tc>
        <w:tc>
          <w:tcPr>
            <w:tcW w:w="0" w:type="auto"/>
            <w:vAlign w:val="center"/>
            <w:hideMark/>
          </w:tcPr>
          <w:p w14:paraId="6F7D8B22"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Moisture, temp, EC, pH</w:t>
            </w:r>
          </w:p>
        </w:tc>
        <w:tc>
          <w:tcPr>
            <w:tcW w:w="0" w:type="auto"/>
            <w:vAlign w:val="center"/>
            <w:hideMark/>
          </w:tcPr>
          <w:p w14:paraId="3E4F8FB0"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0.03 m^3^/m^3^</w:t>
            </w:r>
          </w:p>
        </w:tc>
        <w:tc>
          <w:tcPr>
            <w:tcW w:w="0" w:type="auto"/>
            <w:vAlign w:val="center"/>
            <w:hideMark/>
          </w:tcPr>
          <w:p w14:paraId="0D4821FE"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$ 595</w:t>
            </w:r>
          </w:p>
        </w:tc>
      </w:tr>
      <w:tr w:rsidR="006C10FB" w:rsidRPr="0078487E" w14:paraId="37F80197" w14:textId="77777777" w:rsidTr="006C10FB">
        <w:trPr>
          <w:tblCellSpacing w:w="15" w:type="dxa"/>
        </w:trPr>
        <w:tc>
          <w:tcPr>
            <w:tcW w:w="0" w:type="auto"/>
            <w:vAlign w:val="center"/>
            <w:hideMark/>
          </w:tcPr>
          <w:p w14:paraId="506C0FDD"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Delta-T SM150T</w:t>
            </w:r>
          </w:p>
        </w:tc>
        <w:tc>
          <w:tcPr>
            <w:tcW w:w="0" w:type="auto"/>
            <w:vAlign w:val="center"/>
            <w:hideMark/>
          </w:tcPr>
          <w:p w14:paraId="5CA97649"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Moisture, temp</w:t>
            </w:r>
          </w:p>
        </w:tc>
        <w:tc>
          <w:tcPr>
            <w:tcW w:w="0" w:type="auto"/>
            <w:vAlign w:val="center"/>
            <w:hideMark/>
          </w:tcPr>
          <w:p w14:paraId="6C2BC906"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0.03 m^3^/m^3^</w:t>
            </w:r>
          </w:p>
        </w:tc>
        <w:tc>
          <w:tcPr>
            <w:tcW w:w="0" w:type="auto"/>
            <w:vAlign w:val="center"/>
            <w:hideMark/>
          </w:tcPr>
          <w:p w14:paraId="66CBEAB5"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$ 235</w:t>
            </w:r>
          </w:p>
        </w:tc>
      </w:tr>
    </w:tbl>
    <w:commentRangeEnd w:id="7"/>
    <w:p w14:paraId="4061BD8B" w14:textId="77777777" w:rsidR="006C10FB" w:rsidRPr="0078487E" w:rsidRDefault="00D01114" w:rsidP="006C10FB">
      <w:pPr>
        <w:spacing w:line="360" w:lineRule="auto"/>
        <w:jc w:val="both"/>
        <w:rPr>
          <w:rFonts w:ascii="Times New Roman" w:hAnsi="Times New Roman" w:cs="Times New Roman"/>
          <w:sz w:val="24"/>
          <w:szCs w:val="24"/>
        </w:rPr>
      </w:pPr>
      <w:r>
        <w:rPr>
          <w:rStyle w:val="CommentReference"/>
        </w:rPr>
        <w:lastRenderedPageBreak/>
        <w:commentReference w:id="7"/>
      </w:r>
      <w:r w:rsidR="006C10FB" w:rsidRPr="0078487E">
        <w:rPr>
          <w:rFonts w:ascii="Times New Roman" w:hAnsi="Times New Roman" w:cs="Times New Roman"/>
          <w:sz w:val="24"/>
          <w:szCs w:val="24"/>
        </w:rPr>
        <w:t>These sensors are typically deployed in a dense grid pattern across the field and wirelessly transmit data to a central gateway every 15-60 minutes. This creates high-resolution soil maps that show spatial and temporal variation in moisture and nutrient levels (</w:t>
      </w:r>
      <w:commentRangeStart w:id="9"/>
      <w:r w:rsidR="006C10FB" w:rsidRPr="0078487E">
        <w:rPr>
          <w:rFonts w:ascii="Times New Roman" w:hAnsi="Times New Roman" w:cs="Times New Roman"/>
          <w:sz w:val="24"/>
          <w:szCs w:val="24"/>
        </w:rPr>
        <w:t>Figure 1</w:t>
      </w:r>
      <w:commentRangeEnd w:id="9"/>
      <w:r>
        <w:rPr>
          <w:rStyle w:val="CommentReference"/>
        </w:rPr>
        <w:commentReference w:id="9"/>
      </w:r>
      <w:r w:rsidR="006C10FB" w:rsidRPr="0078487E">
        <w:rPr>
          <w:rFonts w:ascii="Times New Roman" w:hAnsi="Times New Roman" w:cs="Times New Roman"/>
          <w:sz w:val="24"/>
          <w:szCs w:val="24"/>
        </w:rPr>
        <w:t>). Farmers can use this data to precisely control irrigation and fertilization, applying inputs only when and where needed. Studies have shown that sensor-based irrigation scheduling can reduce water use by 30-50% without compromising yields (Feng et al., 2017).</w:t>
      </w:r>
    </w:p>
    <w:p w14:paraId="3BF4DFC9" w14:textId="629F3ABA" w:rsidR="00E0089A" w:rsidRPr="0078487E" w:rsidRDefault="00E0089A" w:rsidP="006C10FB">
      <w:pPr>
        <w:spacing w:line="360" w:lineRule="auto"/>
        <w:jc w:val="both"/>
        <w:rPr>
          <w:rFonts w:ascii="Times New Roman" w:hAnsi="Times New Roman" w:cs="Times New Roman"/>
          <w:b/>
          <w:bCs/>
          <w:sz w:val="24"/>
          <w:szCs w:val="24"/>
        </w:rPr>
      </w:pPr>
      <w:commentRangeStart w:id="10"/>
      <w:r w:rsidRPr="0078487E">
        <w:rPr>
          <w:noProof/>
          <w:lang w:val="en-US" w:bidi="ar-SA"/>
        </w:rPr>
        <w:drawing>
          <wp:anchor distT="0" distB="0" distL="114300" distR="114300" simplePos="0" relativeHeight="251659264" behindDoc="0" locked="0" layoutInCell="1" allowOverlap="1" wp14:anchorId="7813698C" wp14:editId="1BC511E7">
            <wp:simplePos x="0" y="0"/>
            <wp:positionH relativeFrom="column">
              <wp:posOffset>0</wp:posOffset>
            </wp:positionH>
            <wp:positionV relativeFrom="paragraph">
              <wp:posOffset>389890</wp:posOffset>
            </wp:positionV>
            <wp:extent cx="3512185" cy="3512185"/>
            <wp:effectExtent l="0" t="0" r="0" b="0"/>
            <wp:wrapSquare wrapText="bothSides"/>
            <wp:docPr id="3" name="Picture 3" descr="Top 10 Weather Sensors For The Weather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p 10 Weather Sensors For The Weather Sta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2185" cy="3512185"/>
                    </a:xfrm>
                    <a:prstGeom prst="rect">
                      <a:avLst/>
                    </a:prstGeom>
                    <a:noFill/>
                    <a:ln>
                      <a:noFill/>
                    </a:ln>
                  </pic:spPr>
                </pic:pic>
              </a:graphicData>
            </a:graphic>
            <wp14:sizeRelH relativeFrom="page">
              <wp14:pctWidth>0</wp14:pctWidth>
            </wp14:sizeRelH>
            <wp14:sizeRelV relativeFrom="page">
              <wp14:pctHeight>0</wp14:pctHeight>
            </wp14:sizeRelV>
          </wp:anchor>
        </w:drawing>
      </w:r>
      <w:r w:rsidR="00A61CB2" w:rsidRPr="0078487E">
        <w:rPr>
          <w:rFonts w:ascii="Times New Roman" w:hAnsi="Times New Roman" w:cs="Times New Roman"/>
          <w:b/>
          <w:bCs/>
          <w:sz w:val="24"/>
          <w:szCs w:val="24"/>
        </w:rPr>
        <w:t xml:space="preserve">fig </w:t>
      </w:r>
      <w:proofErr w:type="gramStart"/>
      <w:r w:rsidR="00A61CB2" w:rsidRPr="0078487E">
        <w:rPr>
          <w:rFonts w:ascii="Times New Roman" w:hAnsi="Times New Roman" w:cs="Times New Roman"/>
          <w:b/>
          <w:bCs/>
          <w:sz w:val="24"/>
          <w:szCs w:val="24"/>
        </w:rPr>
        <w:t>3 :</w:t>
      </w:r>
      <w:proofErr w:type="gramEnd"/>
      <w:r w:rsidR="00A61CB2" w:rsidRPr="0078487E">
        <w:rPr>
          <w:rFonts w:ascii="Times New Roman" w:hAnsi="Times New Roman" w:cs="Times New Roman"/>
          <w:b/>
          <w:bCs/>
          <w:sz w:val="24"/>
          <w:szCs w:val="24"/>
        </w:rPr>
        <w:t xml:space="preserve"> </w:t>
      </w:r>
      <w:r w:rsidR="00A81830" w:rsidRPr="0078487E">
        <w:rPr>
          <w:rFonts w:ascii="Times New Roman" w:hAnsi="Times New Roman" w:cs="Times New Roman"/>
          <w:b/>
          <w:bCs/>
          <w:sz w:val="24"/>
          <w:szCs w:val="24"/>
        </w:rPr>
        <w:t>Weather sensors</w:t>
      </w:r>
      <w:commentRangeEnd w:id="10"/>
      <w:r w:rsidR="00D01114">
        <w:rPr>
          <w:rStyle w:val="CommentReference"/>
        </w:rPr>
        <w:commentReference w:id="10"/>
      </w:r>
    </w:p>
    <w:p w14:paraId="165DA5A9" w14:textId="77777777" w:rsidR="00E0089A" w:rsidRPr="0078487E" w:rsidRDefault="00E0089A" w:rsidP="006C10FB">
      <w:pPr>
        <w:spacing w:line="360" w:lineRule="auto"/>
        <w:jc w:val="both"/>
        <w:rPr>
          <w:rFonts w:ascii="Times New Roman" w:hAnsi="Times New Roman" w:cs="Times New Roman"/>
          <w:b/>
          <w:bCs/>
          <w:sz w:val="24"/>
          <w:szCs w:val="24"/>
        </w:rPr>
      </w:pPr>
    </w:p>
    <w:p w14:paraId="694B626A" w14:textId="77777777" w:rsidR="00E0089A" w:rsidRPr="0078487E" w:rsidRDefault="00E0089A" w:rsidP="006C10FB">
      <w:pPr>
        <w:spacing w:line="360" w:lineRule="auto"/>
        <w:jc w:val="both"/>
        <w:rPr>
          <w:rFonts w:ascii="Times New Roman" w:hAnsi="Times New Roman" w:cs="Times New Roman"/>
          <w:b/>
          <w:bCs/>
          <w:sz w:val="24"/>
          <w:szCs w:val="24"/>
        </w:rPr>
      </w:pPr>
    </w:p>
    <w:p w14:paraId="2F2F4A21" w14:textId="77777777" w:rsidR="00E0089A" w:rsidRPr="0078487E" w:rsidRDefault="00E0089A" w:rsidP="006C10FB">
      <w:pPr>
        <w:spacing w:line="360" w:lineRule="auto"/>
        <w:jc w:val="both"/>
        <w:rPr>
          <w:rFonts w:ascii="Times New Roman" w:hAnsi="Times New Roman" w:cs="Times New Roman"/>
          <w:b/>
          <w:bCs/>
          <w:sz w:val="24"/>
          <w:szCs w:val="24"/>
        </w:rPr>
      </w:pPr>
    </w:p>
    <w:p w14:paraId="3C3B8138" w14:textId="77777777" w:rsidR="00E0089A" w:rsidRPr="0078487E" w:rsidRDefault="00E0089A" w:rsidP="006C10FB">
      <w:pPr>
        <w:spacing w:line="360" w:lineRule="auto"/>
        <w:jc w:val="both"/>
        <w:rPr>
          <w:rFonts w:ascii="Times New Roman" w:hAnsi="Times New Roman" w:cs="Times New Roman"/>
          <w:b/>
          <w:bCs/>
          <w:sz w:val="24"/>
          <w:szCs w:val="24"/>
        </w:rPr>
      </w:pPr>
    </w:p>
    <w:p w14:paraId="11B54316" w14:textId="77777777" w:rsidR="00E0089A" w:rsidRPr="0078487E" w:rsidRDefault="00E0089A" w:rsidP="006C10FB">
      <w:pPr>
        <w:spacing w:line="360" w:lineRule="auto"/>
        <w:jc w:val="both"/>
        <w:rPr>
          <w:rFonts w:ascii="Times New Roman" w:hAnsi="Times New Roman" w:cs="Times New Roman"/>
          <w:b/>
          <w:bCs/>
          <w:sz w:val="24"/>
          <w:szCs w:val="24"/>
        </w:rPr>
      </w:pPr>
    </w:p>
    <w:p w14:paraId="055D791B" w14:textId="77777777" w:rsidR="00E0089A" w:rsidRPr="0078487E" w:rsidRDefault="00E0089A" w:rsidP="006C10FB">
      <w:pPr>
        <w:spacing w:line="360" w:lineRule="auto"/>
        <w:jc w:val="both"/>
        <w:rPr>
          <w:rFonts w:ascii="Times New Roman" w:hAnsi="Times New Roman" w:cs="Times New Roman"/>
          <w:b/>
          <w:bCs/>
          <w:sz w:val="24"/>
          <w:szCs w:val="24"/>
        </w:rPr>
      </w:pPr>
    </w:p>
    <w:p w14:paraId="6F09061E" w14:textId="77777777" w:rsidR="00E0089A" w:rsidRPr="0078487E" w:rsidRDefault="00E0089A" w:rsidP="006C10FB">
      <w:pPr>
        <w:spacing w:line="360" w:lineRule="auto"/>
        <w:jc w:val="both"/>
        <w:rPr>
          <w:rFonts w:ascii="Times New Roman" w:hAnsi="Times New Roman" w:cs="Times New Roman"/>
          <w:b/>
          <w:bCs/>
          <w:sz w:val="24"/>
          <w:szCs w:val="24"/>
        </w:rPr>
      </w:pPr>
    </w:p>
    <w:p w14:paraId="570F3B21" w14:textId="77777777" w:rsidR="00E0089A" w:rsidRPr="0078487E" w:rsidRDefault="00E0089A" w:rsidP="006C10FB">
      <w:pPr>
        <w:spacing w:line="360" w:lineRule="auto"/>
        <w:jc w:val="both"/>
        <w:rPr>
          <w:rFonts w:ascii="Times New Roman" w:hAnsi="Times New Roman" w:cs="Times New Roman"/>
          <w:b/>
          <w:bCs/>
          <w:sz w:val="24"/>
          <w:szCs w:val="24"/>
        </w:rPr>
      </w:pPr>
    </w:p>
    <w:p w14:paraId="325553AE" w14:textId="77777777" w:rsidR="00E0089A" w:rsidRDefault="00E0089A" w:rsidP="006C10FB">
      <w:pPr>
        <w:spacing w:line="360" w:lineRule="auto"/>
        <w:jc w:val="both"/>
        <w:rPr>
          <w:rFonts w:ascii="Times New Roman" w:hAnsi="Times New Roman" w:cs="Times New Roman"/>
          <w:b/>
          <w:bCs/>
          <w:sz w:val="24"/>
          <w:szCs w:val="24"/>
        </w:rPr>
      </w:pPr>
    </w:p>
    <w:p w14:paraId="3C554106" w14:textId="77777777" w:rsidR="00D01114" w:rsidRPr="0078487E" w:rsidRDefault="00D01114" w:rsidP="006C10FB">
      <w:pPr>
        <w:spacing w:line="360" w:lineRule="auto"/>
        <w:jc w:val="both"/>
        <w:rPr>
          <w:rFonts w:ascii="Times New Roman" w:hAnsi="Times New Roman" w:cs="Times New Roman"/>
          <w:b/>
          <w:bCs/>
          <w:sz w:val="24"/>
          <w:szCs w:val="24"/>
        </w:rPr>
      </w:pPr>
    </w:p>
    <w:p w14:paraId="30584061" w14:textId="77777777" w:rsidR="00E0089A" w:rsidRPr="0078487E" w:rsidRDefault="00E0089A" w:rsidP="006C10FB">
      <w:pPr>
        <w:spacing w:line="360" w:lineRule="auto"/>
        <w:jc w:val="both"/>
        <w:rPr>
          <w:rFonts w:ascii="Times New Roman" w:hAnsi="Times New Roman" w:cs="Times New Roman"/>
          <w:b/>
          <w:bCs/>
          <w:sz w:val="24"/>
          <w:szCs w:val="24"/>
        </w:rPr>
      </w:pPr>
    </w:p>
    <w:p w14:paraId="5D62346D" w14:textId="77777777" w:rsidR="00E0089A" w:rsidRPr="0078487E" w:rsidRDefault="00E0089A" w:rsidP="006C10FB">
      <w:pPr>
        <w:spacing w:line="360" w:lineRule="auto"/>
        <w:jc w:val="both"/>
        <w:rPr>
          <w:rFonts w:ascii="Times New Roman" w:hAnsi="Times New Roman" w:cs="Times New Roman"/>
          <w:b/>
          <w:bCs/>
          <w:sz w:val="24"/>
          <w:szCs w:val="24"/>
        </w:rPr>
      </w:pPr>
    </w:p>
    <w:p w14:paraId="00B1667A" w14:textId="44AA894D"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 xml:space="preserve">2.2. </w:t>
      </w:r>
      <w:r w:rsidRPr="0078487E">
        <w:rPr>
          <w:rFonts w:ascii="Times New Roman" w:hAnsi="Times New Roman" w:cs="Times New Roman"/>
          <w:b/>
          <w:bCs/>
          <w:i/>
          <w:iCs/>
          <w:sz w:val="24"/>
          <w:szCs w:val="24"/>
        </w:rPr>
        <w:t>Weather Sensors</w:t>
      </w:r>
    </w:p>
    <w:p w14:paraId="30B4F5CB" w14:textId="4A7F0011"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Weather is a key driver of crop growth and development. Monitoring microclimate conditions within the field can help farmers make better decisions on planting, spraying, and harvesting. On-farm weather stations typically measure:</w:t>
      </w:r>
    </w:p>
    <w:p w14:paraId="29462B50" w14:textId="08CE3B26" w:rsidR="006C10FB" w:rsidRPr="0078487E" w:rsidRDefault="006C10FB" w:rsidP="006C10FB">
      <w:pPr>
        <w:numPr>
          <w:ilvl w:val="0"/>
          <w:numId w:val="4"/>
        </w:num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Air temperature and humidity</w:t>
      </w:r>
    </w:p>
    <w:p w14:paraId="03F874BE" w14:textId="67CE98DE" w:rsidR="006C10FB" w:rsidRPr="0078487E" w:rsidRDefault="006C10FB" w:rsidP="006C10FB">
      <w:pPr>
        <w:numPr>
          <w:ilvl w:val="0"/>
          <w:numId w:val="4"/>
        </w:num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Wind speed and direction</w:t>
      </w:r>
    </w:p>
    <w:p w14:paraId="6DA36298" w14:textId="0EB82A91" w:rsidR="006C10FB" w:rsidRPr="0078487E" w:rsidRDefault="006C10FB" w:rsidP="006C10FB">
      <w:pPr>
        <w:numPr>
          <w:ilvl w:val="0"/>
          <w:numId w:val="4"/>
        </w:num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lastRenderedPageBreak/>
        <w:t>Solar radiation</w:t>
      </w:r>
    </w:p>
    <w:p w14:paraId="300A40F1" w14:textId="07A2BAEF" w:rsidR="006C10FB" w:rsidRPr="0078487E" w:rsidRDefault="006C10FB" w:rsidP="006C10FB">
      <w:pPr>
        <w:numPr>
          <w:ilvl w:val="0"/>
          <w:numId w:val="4"/>
        </w:num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Precipitation</w:t>
      </w:r>
    </w:p>
    <w:p w14:paraId="146A2602" w14:textId="4E536DD8" w:rsidR="006C10FB" w:rsidRPr="0078487E" w:rsidRDefault="006C10FB" w:rsidP="006C10FB">
      <w:pPr>
        <w:numPr>
          <w:ilvl w:val="0"/>
          <w:numId w:val="4"/>
        </w:num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Leaf wetness</w:t>
      </w:r>
    </w:p>
    <w:p w14:paraId="2B498165" w14:textId="77777777" w:rsidR="00261753"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Combining weather data with soil moisture levels and crop growth stage enables highly accurate irrigation scheduling and disease risk prediction. For example, the presence of free water on leaves for several hours is necessary for fungal diseases to develop. Weather stations with leaf wetness sensors can alert farmers when conditions are </w:t>
      </w:r>
      <w:proofErr w:type="spellStart"/>
      <w:r w:rsidRPr="0078487E">
        <w:rPr>
          <w:rFonts w:ascii="Times New Roman" w:hAnsi="Times New Roman" w:cs="Times New Roman"/>
          <w:sz w:val="24"/>
          <w:szCs w:val="24"/>
        </w:rPr>
        <w:t>favorable</w:t>
      </w:r>
      <w:proofErr w:type="spellEnd"/>
      <w:r w:rsidRPr="0078487E">
        <w:rPr>
          <w:rFonts w:ascii="Times New Roman" w:hAnsi="Times New Roman" w:cs="Times New Roman"/>
          <w:sz w:val="24"/>
          <w:szCs w:val="24"/>
        </w:rPr>
        <w:t xml:space="preserve"> for disease and recommend the optimal time to spray fungicides. </w:t>
      </w:r>
    </w:p>
    <w:p w14:paraId="4740E701" w14:textId="62C7EFDB"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Table 2 shows the potential water savings from sensor-based irrigation scheduling for different crops.</w:t>
      </w:r>
    </w:p>
    <w:p w14:paraId="4A359417" w14:textId="77777777" w:rsidR="00E0089A" w:rsidRPr="0078487E" w:rsidRDefault="00E0089A" w:rsidP="006C10FB">
      <w:pPr>
        <w:spacing w:line="360" w:lineRule="auto"/>
        <w:jc w:val="both"/>
        <w:rPr>
          <w:rFonts w:ascii="Times New Roman" w:hAnsi="Times New Roman" w:cs="Times New Roman"/>
          <w:sz w:val="24"/>
          <w:szCs w:val="24"/>
        </w:rPr>
      </w:pPr>
    </w:p>
    <w:p w14:paraId="1C49410F" w14:textId="77777777" w:rsidR="00E0089A" w:rsidRPr="0078487E" w:rsidRDefault="00E0089A" w:rsidP="006C10FB">
      <w:pPr>
        <w:spacing w:line="360" w:lineRule="auto"/>
        <w:jc w:val="both"/>
        <w:rPr>
          <w:rFonts w:ascii="Times New Roman" w:hAnsi="Times New Roman" w:cs="Times New Roman"/>
          <w:sz w:val="24"/>
          <w:szCs w:val="24"/>
        </w:rPr>
      </w:pPr>
    </w:p>
    <w:p w14:paraId="73782CD5" w14:textId="77777777" w:rsidR="00E0089A" w:rsidRPr="0078487E" w:rsidRDefault="00E0089A" w:rsidP="006C10FB">
      <w:pPr>
        <w:spacing w:line="360" w:lineRule="auto"/>
        <w:jc w:val="both"/>
        <w:rPr>
          <w:rFonts w:ascii="Times New Roman" w:hAnsi="Times New Roman" w:cs="Times New Roman"/>
          <w:sz w:val="24"/>
          <w:szCs w:val="24"/>
        </w:rPr>
      </w:pPr>
    </w:p>
    <w:p w14:paraId="59F0DF1A" w14:textId="77777777" w:rsidR="00E0089A" w:rsidRPr="0078487E" w:rsidRDefault="00E0089A" w:rsidP="006C10FB">
      <w:pPr>
        <w:spacing w:line="360" w:lineRule="auto"/>
        <w:jc w:val="both"/>
        <w:rPr>
          <w:rFonts w:ascii="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2"/>
        <w:gridCol w:w="1520"/>
        <w:gridCol w:w="1374"/>
        <w:gridCol w:w="2368"/>
      </w:tblGrid>
      <w:tr w:rsidR="006C10FB" w:rsidRPr="0078487E" w14:paraId="63598D2D" w14:textId="77777777" w:rsidTr="006C10FB">
        <w:trPr>
          <w:tblHeader/>
          <w:tblCellSpacing w:w="15" w:type="dxa"/>
        </w:trPr>
        <w:tc>
          <w:tcPr>
            <w:tcW w:w="0" w:type="auto"/>
            <w:vAlign w:val="center"/>
            <w:hideMark/>
          </w:tcPr>
          <w:p w14:paraId="1FEAE7C2"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Crop</w:t>
            </w:r>
          </w:p>
        </w:tc>
        <w:tc>
          <w:tcPr>
            <w:tcW w:w="0" w:type="auto"/>
            <w:vAlign w:val="center"/>
            <w:hideMark/>
          </w:tcPr>
          <w:p w14:paraId="11C9C184"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Water savings</w:t>
            </w:r>
          </w:p>
        </w:tc>
        <w:tc>
          <w:tcPr>
            <w:tcW w:w="0" w:type="auto"/>
            <w:vAlign w:val="center"/>
            <w:hideMark/>
          </w:tcPr>
          <w:p w14:paraId="041195BC"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Yield impact</w:t>
            </w:r>
          </w:p>
        </w:tc>
        <w:tc>
          <w:tcPr>
            <w:tcW w:w="0" w:type="auto"/>
            <w:vAlign w:val="center"/>
            <w:hideMark/>
          </w:tcPr>
          <w:p w14:paraId="31AA0A4A"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Source</w:t>
            </w:r>
          </w:p>
        </w:tc>
      </w:tr>
      <w:tr w:rsidR="006C10FB" w:rsidRPr="0078487E" w14:paraId="527DB916" w14:textId="77777777" w:rsidTr="006C10FB">
        <w:trPr>
          <w:tblCellSpacing w:w="15" w:type="dxa"/>
        </w:trPr>
        <w:tc>
          <w:tcPr>
            <w:tcW w:w="0" w:type="auto"/>
            <w:vAlign w:val="center"/>
            <w:hideMark/>
          </w:tcPr>
          <w:p w14:paraId="7D89DE72"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Citrus</w:t>
            </w:r>
          </w:p>
        </w:tc>
        <w:tc>
          <w:tcPr>
            <w:tcW w:w="0" w:type="auto"/>
            <w:vAlign w:val="center"/>
            <w:hideMark/>
          </w:tcPr>
          <w:p w14:paraId="2D27B938"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40%</w:t>
            </w:r>
          </w:p>
        </w:tc>
        <w:tc>
          <w:tcPr>
            <w:tcW w:w="0" w:type="auto"/>
            <w:vAlign w:val="center"/>
            <w:hideMark/>
          </w:tcPr>
          <w:p w14:paraId="67F97248"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No change</w:t>
            </w:r>
          </w:p>
        </w:tc>
        <w:tc>
          <w:tcPr>
            <w:tcW w:w="0" w:type="auto"/>
            <w:vAlign w:val="center"/>
            <w:hideMark/>
          </w:tcPr>
          <w:p w14:paraId="67A2254C"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Sri-Preeth et al. (2016)</w:t>
            </w:r>
          </w:p>
        </w:tc>
      </w:tr>
      <w:tr w:rsidR="006C10FB" w:rsidRPr="0078487E" w14:paraId="75BBC5EC" w14:textId="77777777" w:rsidTr="006C10FB">
        <w:trPr>
          <w:tblCellSpacing w:w="15" w:type="dxa"/>
        </w:trPr>
        <w:tc>
          <w:tcPr>
            <w:tcW w:w="0" w:type="auto"/>
            <w:vAlign w:val="center"/>
            <w:hideMark/>
          </w:tcPr>
          <w:p w14:paraId="3C327116"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Cotton</w:t>
            </w:r>
          </w:p>
        </w:tc>
        <w:tc>
          <w:tcPr>
            <w:tcW w:w="0" w:type="auto"/>
            <w:vAlign w:val="center"/>
            <w:hideMark/>
          </w:tcPr>
          <w:p w14:paraId="762928A3"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31%</w:t>
            </w:r>
          </w:p>
        </w:tc>
        <w:tc>
          <w:tcPr>
            <w:tcW w:w="0" w:type="auto"/>
            <w:vAlign w:val="center"/>
            <w:hideMark/>
          </w:tcPr>
          <w:p w14:paraId="2408F8A4"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+9%</w:t>
            </w:r>
          </w:p>
        </w:tc>
        <w:tc>
          <w:tcPr>
            <w:tcW w:w="0" w:type="auto"/>
            <w:vAlign w:val="center"/>
            <w:hideMark/>
          </w:tcPr>
          <w:p w14:paraId="07377623"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Sui et al. (2008)</w:t>
            </w:r>
          </w:p>
        </w:tc>
      </w:tr>
      <w:tr w:rsidR="006C10FB" w:rsidRPr="0078487E" w14:paraId="00003078" w14:textId="77777777" w:rsidTr="006C10FB">
        <w:trPr>
          <w:tblCellSpacing w:w="15" w:type="dxa"/>
        </w:trPr>
        <w:tc>
          <w:tcPr>
            <w:tcW w:w="0" w:type="auto"/>
            <w:vAlign w:val="center"/>
            <w:hideMark/>
          </w:tcPr>
          <w:p w14:paraId="3FA4EB31"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Maize</w:t>
            </w:r>
          </w:p>
        </w:tc>
        <w:tc>
          <w:tcPr>
            <w:tcW w:w="0" w:type="auto"/>
            <w:vAlign w:val="center"/>
            <w:hideMark/>
          </w:tcPr>
          <w:p w14:paraId="34DF8567"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35%</w:t>
            </w:r>
          </w:p>
        </w:tc>
        <w:tc>
          <w:tcPr>
            <w:tcW w:w="0" w:type="auto"/>
            <w:vAlign w:val="center"/>
            <w:hideMark/>
          </w:tcPr>
          <w:p w14:paraId="7E0D88A5"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+12%</w:t>
            </w:r>
          </w:p>
        </w:tc>
        <w:tc>
          <w:tcPr>
            <w:tcW w:w="0" w:type="auto"/>
            <w:vAlign w:val="center"/>
            <w:hideMark/>
          </w:tcPr>
          <w:p w14:paraId="6840260A"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DeJonge et al. (2015)</w:t>
            </w:r>
          </w:p>
        </w:tc>
      </w:tr>
      <w:tr w:rsidR="006C10FB" w:rsidRPr="0078487E" w14:paraId="3A46D4AE" w14:textId="77777777" w:rsidTr="006C10FB">
        <w:trPr>
          <w:tblCellSpacing w:w="15" w:type="dxa"/>
        </w:trPr>
        <w:tc>
          <w:tcPr>
            <w:tcW w:w="0" w:type="auto"/>
            <w:vAlign w:val="center"/>
            <w:hideMark/>
          </w:tcPr>
          <w:p w14:paraId="22500F1D"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Potato</w:t>
            </w:r>
          </w:p>
        </w:tc>
        <w:tc>
          <w:tcPr>
            <w:tcW w:w="0" w:type="auto"/>
            <w:vAlign w:val="center"/>
            <w:hideMark/>
          </w:tcPr>
          <w:p w14:paraId="746082C1"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50%</w:t>
            </w:r>
          </w:p>
        </w:tc>
        <w:tc>
          <w:tcPr>
            <w:tcW w:w="0" w:type="auto"/>
            <w:vAlign w:val="center"/>
            <w:hideMark/>
          </w:tcPr>
          <w:p w14:paraId="35852F15"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-5%</w:t>
            </w:r>
          </w:p>
        </w:tc>
        <w:tc>
          <w:tcPr>
            <w:tcW w:w="0" w:type="auto"/>
            <w:vAlign w:val="center"/>
            <w:hideMark/>
          </w:tcPr>
          <w:p w14:paraId="516C13F7" w14:textId="77777777" w:rsidR="006C10FB" w:rsidRPr="0078487E" w:rsidRDefault="006C10FB" w:rsidP="006C10FB">
            <w:pPr>
              <w:spacing w:line="360" w:lineRule="auto"/>
              <w:jc w:val="both"/>
              <w:rPr>
                <w:rFonts w:ascii="Times New Roman" w:hAnsi="Times New Roman" w:cs="Times New Roman"/>
                <w:sz w:val="24"/>
                <w:szCs w:val="24"/>
              </w:rPr>
            </w:pPr>
            <w:proofErr w:type="spellStart"/>
            <w:r w:rsidRPr="0078487E">
              <w:rPr>
                <w:rFonts w:ascii="Times New Roman" w:hAnsi="Times New Roman" w:cs="Times New Roman"/>
                <w:sz w:val="24"/>
                <w:szCs w:val="24"/>
              </w:rPr>
              <w:t>Shahnazari</w:t>
            </w:r>
            <w:proofErr w:type="spellEnd"/>
            <w:r w:rsidRPr="0078487E">
              <w:rPr>
                <w:rFonts w:ascii="Times New Roman" w:hAnsi="Times New Roman" w:cs="Times New Roman"/>
                <w:sz w:val="24"/>
                <w:szCs w:val="24"/>
              </w:rPr>
              <w:t xml:space="preserve"> et al. (2008)</w:t>
            </w:r>
          </w:p>
        </w:tc>
      </w:tr>
      <w:tr w:rsidR="006C10FB" w:rsidRPr="0078487E" w14:paraId="445C38ED" w14:textId="77777777" w:rsidTr="006C10FB">
        <w:trPr>
          <w:tblCellSpacing w:w="15" w:type="dxa"/>
        </w:trPr>
        <w:tc>
          <w:tcPr>
            <w:tcW w:w="0" w:type="auto"/>
            <w:vAlign w:val="center"/>
            <w:hideMark/>
          </w:tcPr>
          <w:p w14:paraId="4A59EAE8"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Tomato</w:t>
            </w:r>
          </w:p>
        </w:tc>
        <w:tc>
          <w:tcPr>
            <w:tcW w:w="0" w:type="auto"/>
            <w:vAlign w:val="center"/>
            <w:hideMark/>
          </w:tcPr>
          <w:p w14:paraId="76959BFF"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42%</w:t>
            </w:r>
          </w:p>
        </w:tc>
        <w:tc>
          <w:tcPr>
            <w:tcW w:w="0" w:type="auto"/>
            <w:vAlign w:val="center"/>
            <w:hideMark/>
          </w:tcPr>
          <w:p w14:paraId="648E7E0B"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No change</w:t>
            </w:r>
          </w:p>
        </w:tc>
        <w:tc>
          <w:tcPr>
            <w:tcW w:w="0" w:type="auto"/>
            <w:vAlign w:val="center"/>
            <w:hideMark/>
          </w:tcPr>
          <w:p w14:paraId="4986684D" w14:textId="77777777" w:rsidR="006C10FB" w:rsidRPr="0078487E" w:rsidRDefault="006C10FB" w:rsidP="006C10FB">
            <w:pPr>
              <w:spacing w:line="360" w:lineRule="auto"/>
              <w:jc w:val="both"/>
              <w:rPr>
                <w:rFonts w:ascii="Times New Roman" w:hAnsi="Times New Roman" w:cs="Times New Roman"/>
                <w:sz w:val="24"/>
                <w:szCs w:val="24"/>
              </w:rPr>
            </w:pPr>
            <w:proofErr w:type="spellStart"/>
            <w:r w:rsidRPr="0078487E">
              <w:rPr>
                <w:rFonts w:ascii="Times New Roman" w:hAnsi="Times New Roman" w:cs="Times New Roman"/>
                <w:sz w:val="24"/>
                <w:szCs w:val="24"/>
              </w:rPr>
              <w:t>Pardossi</w:t>
            </w:r>
            <w:proofErr w:type="spellEnd"/>
            <w:r w:rsidRPr="0078487E">
              <w:rPr>
                <w:rFonts w:ascii="Times New Roman" w:hAnsi="Times New Roman" w:cs="Times New Roman"/>
                <w:sz w:val="24"/>
                <w:szCs w:val="24"/>
              </w:rPr>
              <w:t xml:space="preserve"> et al. (2009)</w:t>
            </w:r>
          </w:p>
        </w:tc>
      </w:tr>
    </w:tbl>
    <w:p w14:paraId="186BFD65" w14:textId="66B39919" w:rsidR="00E0089A" w:rsidRPr="0078487E" w:rsidRDefault="00A61CB2" w:rsidP="006C10FB">
      <w:pPr>
        <w:spacing w:line="360" w:lineRule="auto"/>
        <w:jc w:val="both"/>
        <w:rPr>
          <w:rFonts w:ascii="Times New Roman" w:hAnsi="Times New Roman" w:cs="Times New Roman"/>
          <w:b/>
          <w:bCs/>
          <w:sz w:val="24"/>
          <w:szCs w:val="24"/>
        </w:rPr>
      </w:pPr>
      <w:commentRangeStart w:id="11"/>
      <w:r w:rsidRPr="0078487E">
        <w:rPr>
          <w:rFonts w:ascii="Times New Roman" w:hAnsi="Times New Roman" w:cs="Times New Roman"/>
          <w:b/>
          <w:bCs/>
          <w:sz w:val="24"/>
          <w:szCs w:val="24"/>
        </w:rPr>
        <w:t xml:space="preserve">Fig 4 </w:t>
      </w:r>
      <w:commentRangeEnd w:id="11"/>
      <w:r w:rsidR="00D01114">
        <w:rPr>
          <w:rStyle w:val="CommentReference"/>
        </w:rPr>
        <w:commentReference w:id="11"/>
      </w:r>
    </w:p>
    <w:p w14:paraId="41BCECD1" w14:textId="245B2750" w:rsidR="00E0089A" w:rsidRPr="0078487E" w:rsidRDefault="00E0089A"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noProof/>
          <w:sz w:val="24"/>
          <w:szCs w:val="24"/>
          <w:lang w:val="en-US" w:bidi="ar-SA"/>
        </w:rPr>
        <w:drawing>
          <wp:anchor distT="0" distB="0" distL="114300" distR="114300" simplePos="0" relativeHeight="251661312" behindDoc="0" locked="0" layoutInCell="1" allowOverlap="1" wp14:anchorId="57FFF6E3" wp14:editId="11AF3F9B">
            <wp:simplePos x="0" y="0"/>
            <wp:positionH relativeFrom="column">
              <wp:posOffset>0</wp:posOffset>
            </wp:positionH>
            <wp:positionV relativeFrom="paragraph">
              <wp:posOffset>389890</wp:posOffset>
            </wp:positionV>
            <wp:extent cx="3752850" cy="23145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2314575"/>
                    </a:xfrm>
                    <a:prstGeom prst="rect">
                      <a:avLst/>
                    </a:prstGeom>
                    <a:noFill/>
                  </pic:spPr>
                </pic:pic>
              </a:graphicData>
            </a:graphic>
            <wp14:sizeRelH relativeFrom="page">
              <wp14:pctWidth>0</wp14:pctWidth>
            </wp14:sizeRelH>
            <wp14:sizeRelV relativeFrom="page">
              <wp14:pctHeight>0</wp14:pctHeight>
            </wp14:sizeRelV>
          </wp:anchor>
        </w:drawing>
      </w:r>
    </w:p>
    <w:p w14:paraId="33295E64" w14:textId="77777777" w:rsidR="00E0089A" w:rsidRPr="0078487E" w:rsidRDefault="00E0089A" w:rsidP="006C10FB">
      <w:pPr>
        <w:spacing w:line="360" w:lineRule="auto"/>
        <w:jc w:val="both"/>
        <w:rPr>
          <w:rFonts w:ascii="Times New Roman" w:hAnsi="Times New Roman" w:cs="Times New Roman"/>
          <w:b/>
          <w:bCs/>
          <w:sz w:val="24"/>
          <w:szCs w:val="24"/>
        </w:rPr>
      </w:pPr>
    </w:p>
    <w:p w14:paraId="69E0FCD0" w14:textId="77777777" w:rsidR="00E0089A" w:rsidRPr="0078487E" w:rsidRDefault="00E0089A" w:rsidP="006C10FB">
      <w:pPr>
        <w:spacing w:line="360" w:lineRule="auto"/>
        <w:jc w:val="both"/>
        <w:rPr>
          <w:rFonts w:ascii="Times New Roman" w:hAnsi="Times New Roman" w:cs="Times New Roman"/>
          <w:b/>
          <w:bCs/>
          <w:sz w:val="24"/>
          <w:szCs w:val="24"/>
        </w:rPr>
      </w:pPr>
    </w:p>
    <w:p w14:paraId="47247911" w14:textId="77777777" w:rsidR="00E0089A" w:rsidRPr="0078487E" w:rsidRDefault="00E0089A" w:rsidP="006C10FB">
      <w:pPr>
        <w:spacing w:line="360" w:lineRule="auto"/>
        <w:jc w:val="both"/>
        <w:rPr>
          <w:rFonts w:ascii="Times New Roman" w:hAnsi="Times New Roman" w:cs="Times New Roman"/>
          <w:b/>
          <w:bCs/>
          <w:sz w:val="24"/>
          <w:szCs w:val="24"/>
        </w:rPr>
      </w:pPr>
    </w:p>
    <w:p w14:paraId="4870FDBF" w14:textId="77777777" w:rsidR="00E0089A" w:rsidRPr="0078487E" w:rsidRDefault="00E0089A" w:rsidP="006C10FB">
      <w:pPr>
        <w:spacing w:line="360" w:lineRule="auto"/>
        <w:jc w:val="both"/>
        <w:rPr>
          <w:rFonts w:ascii="Times New Roman" w:hAnsi="Times New Roman" w:cs="Times New Roman"/>
          <w:b/>
          <w:bCs/>
          <w:sz w:val="24"/>
          <w:szCs w:val="24"/>
        </w:rPr>
      </w:pPr>
    </w:p>
    <w:p w14:paraId="2F965D01" w14:textId="77777777" w:rsidR="00E0089A" w:rsidRPr="0078487E" w:rsidRDefault="00E0089A" w:rsidP="006C10FB">
      <w:pPr>
        <w:spacing w:line="360" w:lineRule="auto"/>
        <w:jc w:val="both"/>
        <w:rPr>
          <w:rFonts w:ascii="Times New Roman" w:hAnsi="Times New Roman" w:cs="Times New Roman"/>
          <w:b/>
          <w:bCs/>
          <w:sz w:val="24"/>
          <w:szCs w:val="24"/>
        </w:rPr>
      </w:pPr>
    </w:p>
    <w:p w14:paraId="1AF0D654" w14:textId="77777777" w:rsidR="00E0089A" w:rsidRPr="0078487E" w:rsidRDefault="00E0089A" w:rsidP="006C10FB">
      <w:pPr>
        <w:spacing w:line="360" w:lineRule="auto"/>
        <w:jc w:val="both"/>
        <w:rPr>
          <w:rFonts w:ascii="Times New Roman" w:hAnsi="Times New Roman" w:cs="Times New Roman"/>
          <w:b/>
          <w:bCs/>
          <w:sz w:val="24"/>
          <w:szCs w:val="24"/>
        </w:rPr>
      </w:pPr>
    </w:p>
    <w:p w14:paraId="103CAF4F" w14:textId="77777777" w:rsidR="00E0089A" w:rsidRPr="0078487E" w:rsidRDefault="00E0089A" w:rsidP="006C10FB">
      <w:pPr>
        <w:spacing w:line="360" w:lineRule="auto"/>
        <w:jc w:val="both"/>
        <w:rPr>
          <w:rFonts w:ascii="Times New Roman" w:hAnsi="Times New Roman" w:cs="Times New Roman"/>
          <w:b/>
          <w:bCs/>
          <w:sz w:val="24"/>
          <w:szCs w:val="24"/>
        </w:rPr>
      </w:pPr>
    </w:p>
    <w:p w14:paraId="360CF09D" w14:textId="77777777" w:rsidR="00E0089A" w:rsidRPr="0078487E" w:rsidRDefault="00E0089A" w:rsidP="006C10FB">
      <w:pPr>
        <w:spacing w:line="360" w:lineRule="auto"/>
        <w:jc w:val="both"/>
        <w:rPr>
          <w:rFonts w:ascii="Times New Roman" w:hAnsi="Times New Roman" w:cs="Times New Roman"/>
          <w:b/>
          <w:bCs/>
          <w:sz w:val="24"/>
          <w:szCs w:val="24"/>
        </w:rPr>
      </w:pPr>
    </w:p>
    <w:p w14:paraId="2100A59B" w14:textId="031E220D"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2.3. Plant Sensors</w:t>
      </w:r>
    </w:p>
    <w:p w14:paraId="30DDE60E" w14:textId="279860F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While soil and weather sensors provide information about the growing environment, plant sensors directly measure the physiological status of the crop. Common plant sensors include:</w:t>
      </w:r>
    </w:p>
    <w:p w14:paraId="4BCF6A25" w14:textId="77777777" w:rsidR="006C10FB" w:rsidRPr="0078487E" w:rsidRDefault="006C10FB" w:rsidP="006C10FB">
      <w:pPr>
        <w:numPr>
          <w:ilvl w:val="0"/>
          <w:numId w:val="5"/>
        </w:num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Dendrometers to measure stem/fruit diameter</w:t>
      </w:r>
    </w:p>
    <w:p w14:paraId="6F27FD15" w14:textId="77777777" w:rsidR="006C10FB" w:rsidRPr="0078487E" w:rsidRDefault="006C10FB" w:rsidP="006C10FB">
      <w:pPr>
        <w:numPr>
          <w:ilvl w:val="0"/>
          <w:numId w:val="5"/>
        </w:num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Sap flow sensors</w:t>
      </w:r>
    </w:p>
    <w:p w14:paraId="6C250131" w14:textId="77777777" w:rsidR="006C10FB" w:rsidRPr="0078487E" w:rsidRDefault="006C10FB" w:rsidP="006C10FB">
      <w:pPr>
        <w:numPr>
          <w:ilvl w:val="0"/>
          <w:numId w:val="5"/>
        </w:num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Chlorophyll fluorescence</w:t>
      </w:r>
    </w:p>
    <w:p w14:paraId="62ABAAA9" w14:textId="77777777" w:rsidR="006C10FB" w:rsidRPr="0078487E" w:rsidRDefault="006C10FB" w:rsidP="006C10FB">
      <w:pPr>
        <w:numPr>
          <w:ilvl w:val="0"/>
          <w:numId w:val="5"/>
        </w:num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Infrared thermometry</w:t>
      </w:r>
    </w:p>
    <w:p w14:paraId="6EBF0AF4" w14:textId="77777777" w:rsidR="006C10FB" w:rsidRPr="0078487E" w:rsidRDefault="006C10FB" w:rsidP="006C10FB">
      <w:pPr>
        <w:numPr>
          <w:ilvl w:val="0"/>
          <w:numId w:val="5"/>
        </w:num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Multispectral/hyperspectral imaging</w:t>
      </w:r>
    </w:p>
    <w:p w14:paraId="3214329F"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Plant sensors are particularly useful for detecting water and nutrient stress before visual symptoms appear. For instance, infrared thermometers can sense elevated leaf temperatures resulting from stomatal closure - an early indicator of water stress. Multispectral cameras measure light reflectance at specific wavelengths that are sensitive to chlorophyll content, photosynthetic efficiency, and plant biomass. These vegetation indices allow farmers to map spatial variability in plant health and apply fertilizers and pesticides only to underperforming areas of the field (Figure 2). This reduces input costs and minimizes leaching and runoff of agrochemicals.</w:t>
      </w:r>
    </w:p>
    <w:p w14:paraId="4BE6BA87" w14:textId="77777777" w:rsidR="006C10FB" w:rsidRPr="0078487E" w:rsidRDefault="006C10FB" w:rsidP="006C10FB">
      <w:pPr>
        <w:numPr>
          <w:ilvl w:val="0"/>
          <w:numId w:val="6"/>
        </w:numPr>
        <w:tabs>
          <w:tab w:val="clear" w:pos="360"/>
          <w:tab w:val="num" w:pos="720"/>
        </w:tabs>
        <w:spacing w:line="360" w:lineRule="auto"/>
        <w:jc w:val="both"/>
        <w:rPr>
          <w:rFonts w:ascii="Times New Roman" w:hAnsi="Times New Roman" w:cs="Times New Roman"/>
          <w:sz w:val="24"/>
          <w:szCs w:val="24"/>
        </w:rPr>
      </w:pPr>
      <w:r w:rsidRPr="0078487E">
        <w:rPr>
          <w:rFonts w:ascii="Times New Roman" w:hAnsi="Times New Roman" w:cs="Times New Roman"/>
          <w:b/>
          <w:bCs/>
          <w:sz w:val="24"/>
          <w:szCs w:val="24"/>
        </w:rPr>
        <w:t>Satellite Imagery for Crop Monitoring</w:t>
      </w:r>
    </w:p>
    <w:p w14:paraId="6D8EB2CB"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While ground-based sensors provide detailed data at the field scale, satellites offer a regional to global view of crop conditions. The last decade has seen a revolution in earth observation </w:t>
      </w:r>
      <w:r w:rsidRPr="0078487E">
        <w:rPr>
          <w:rFonts w:ascii="Times New Roman" w:hAnsi="Times New Roman" w:cs="Times New Roman"/>
          <w:sz w:val="24"/>
          <w:szCs w:val="24"/>
        </w:rPr>
        <w:lastRenderedPageBreak/>
        <w:t>with microsatellites that provide daily, high-resolution imagery at increasingly lower costs (Table 3). This has made satellite remote sensing a practical and affordable tool for monitoring crop growth and yield prediction.</w:t>
      </w:r>
    </w:p>
    <w:p w14:paraId="4CBBFA7F" w14:textId="18341856" w:rsidR="00A61CB2" w:rsidRPr="0078487E" w:rsidRDefault="00A61CB2" w:rsidP="006C10FB">
      <w:pPr>
        <w:spacing w:line="360" w:lineRule="auto"/>
        <w:jc w:val="both"/>
        <w:rPr>
          <w:rFonts w:ascii="Times New Roman" w:hAnsi="Times New Roman" w:cs="Times New Roman"/>
          <w:sz w:val="24"/>
          <w:szCs w:val="24"/>
        </w:rPr>
      </w:pPr>
      <w:commentRangeStart w:id="12"/>
      <w:r w:rsidRPr="0078487E">
        <w:rPr>
          <w:rFonts w:ascii="Times New Roman" w:hAnsi="Times New Roman" w:cs="Times New Roman"/>
          <w:sz w:val="24"/>
          <w:szCs w:val="24"/>
        </w:rPr>
        <w:t xml:space="preserve">Fig </w:t>
      </w:r>
      <w:proofErr w:type="gramStart"/>
      <w:r w:rsidRPr="0078487E">
        <w:rPr>
          <w:rFonts w:ascii="Times New Roman" w:hAnsi="Times New Roman" w:cs="Times New Roman"/>
          <w:sz w:val="24"/>
          <w:szCs w:val="24"/>
        </w:rPr>
        <w:t>5 :</w:t>
      </w:r>
      <w:proofErr w:type="gramEnd"/>
      <w:r w:rsidRPr="0078487E">
        <w:rPr>
          <w:rFonts w:ascii="Times New Roman" w:hAnsi="Times New Roman" w:cs="Times New Roman"/>
          <w:sz w:val="24"/>
          <w:szCs w:val="24"/>
        </w:rPr>
        <w:t xml:space="preserve"> </w:t>
      </w:r>
      <w:r w:rsidR="00673E32" w:rsidRPr="0078487E">
        <w:rPr>
          <w:rFonts w:ascii="Times New Roman" w:hAnsi="Times New Roman" w:cs="Times New Roman"/>
          <w:sz w:val="24"/>
          <w:szCs w:val="24"/>
        </w:rPr>
        <w:t xml:space="preserve">Satellite Imagery for monitoring crop growth and yield prediction </w:t>
      </w:r>
      <w:commentRangeEnd w:id="12"/>
      <w:r w:rsidR="00D01114">
        <w:rPr>
          <w:rStyle w:val="CommentReference"/>
        </w:rPr>
        <w:commentReference w:id="12"/>
      </w:r>
    </w:p>
    <w:p w14:paraId="166E0937" w14:textId="77777777" w:rsidR="006C10FB" w:rsidRPr="0078487E" w:rsidRDefault="006C10FB" w:rsidP="006C10FB">
      <w:pPr>
        <w:spacing w:line="360" w:lineRule="auto"/>
        <w:jc w:val="both"/>
        <w:rPr>
          <w:rFonts w:ascii="Times New Roman" w:hAnsi="Times New Roman" w:cs="Times New Roman"/>
          <w:sz w:val="24"/>
          <w:szCs w:val="24"/>
        </w:rPr>
      </w:pPr>
      <w:r w:rsidRPr="0078487E">
        <w:rPr>
          <w:noProof/>
          <w:lang w:val="en-US" w:bidi="ar-SA"/>
        </w:rPr>
        <w:drawing>
          <wp:inline distT="0" distB="0" distL="0" distR="0" wp14:anchorId="68D13945" wp14:editId="3D8EED07">
            <wp:extent cx="5731510" cy="5731510"/>
            <wp:effectExtent l="0" t="0" r="2540" b="2540"/>
            <wp:docPr id="7" name="Picture 7" descr="Revolutionizing Agriculture: How Satellite Imagery API Enhances Precision  Farming and Crop Health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volutionizing Agriculture: How Satellite Imagery API Enhances Precision  Farming and Crop Health Monitor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262"/>
        <w:gridCol w:w="1867"/>
        <w:gridCol w:w="1967"/>
        <w:gridCol w:w="2041"/>
      </w:tblGrid>
      <w:tr w:rsidR="006C10FB" w:rsidRPr="0078487E" w14:paraId="0A472440" w14:textId="77777777" w:rsidTr="00261753">
        <w:trPr>
          <w:tblHeader/>
          <w:tblCellSpacing w:w="15" w:type="dxa"/>
          <w:jc w:val="center"/>
        </w:trPr>
        <w:tc>
          <w:tcPr>
            <w:tcW w:w="0" w:type="auto"/>
            <w:vAlign w:val="center"/>
            <w:hideMark/>
          </w:tcPr>
          <w:p w14:paraId="1BF4A497" w14:textId="77777777" w:rsidR="00261753" w:rsidRPr="0078487E" w:rsidRDefault="00261753" w:rsidP="006C10FB">
            <w:pPr>
              <w:spacing w:line="360" w:lineRule="auto"/>
              <w:jc w:val="both"/>
              <w:rPr>
                <w:rFonts w:ascii="Times New Roman" w:hAnsi="Times New Roman" w:cs="Times New Roman"/>
                <w:b/>
                <w:bCs/>
                <w:sz w:val="24"/>
                <w:szCs w:val="24"/>
              </w:rPr>
            </w:pPr>
          </w:p>
          <w:p w14:paraId="221130BC" w14:textId="77777777" w:rsidR="00261753" w:rsidRPr="0078487E" w:rsidRDefault="00261753" w:rsidP="006C10FB">
            <w:pPr>
              <w:spacing w:line="360" w:lineRule="auto"/>
              <w:jc w:val="both"/>
              <w:rPr>
                <w:rFonts w:ascii="Times New Roman" w:hAnsi="Times New Roman" w:cs="Times New Roman"/>
                <w:b/>
                <w:bCs/>
                <w:sz w:val="24"/>
                <w:szCs w:val="24"/>
              </w:rPr>
            </w:pPr>
          </w:p>
          <w:p w14:paraId="4AEF4662" w14:textId="77777777" w:rsidR="00261753" w:rsidRPr="0078487E" w:rsidRDefault="00261753" w:rsidP="006C10FB">
            <w:pPr>
              <w:spacing w:line="360" w:lineRule="auto"/>
              <w:jc w:val="both"/>
              <w:rPr>
                <w:rFonts w:ascii="Times New Roman" w:hAnsi="Times New Roman" w:cs="Times New Roman"/>
                <w:b/>
                <w:bCs/>
                <w:sz w:val="24"/>
                <w:szCs w:val="24"/>
              </w:rPr>
            </w:pPr>
          </w:p>
          <w:p w14:paraId="16643303" w14:textId="088755B2"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Satellite</w:t>
            </w:r>
          </w:p>
        </w:tc>
        <w:tc>
          <w:tcPr>
            <w:tcW w:w="0" w:type="auto"/>
            <w:vAlign w:val="center"/>
            <w:hideMark/>
          </w:tcPr>
          <w:p w14:paraId="1D05BE21" w14:textId="3C7A47D6"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Spatial resolution</w:t>
            </w:r>
          </w:p>
        </w:tc>
        <w:tc>
          <w:tcPr>
            <w:tcW w:w="0" w:type="auto"/>
            <w:vAlign w:val="center"/>
            <w:hideMark/>
          </w:tcPr>
          <w:p w14:paraId="005BA8C5"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Revisit time (days)</w:t>
            </w:r>
          </w:p>
        </w:tc>
        <w:tc>
          <w:tcPr>
            <w:tcW w:w="0" w:type="auto"/>
            <w:vAlign w:val="center"/>
            <w:hideMark/>
          </w:tcPr>
          <w:p w14:paraId="57664A8F"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Cost (USD/km^2^)</w:t>
            </w:r>
          </w:p>
        </w:tc>
      </w:tr>
      <w:tr w:rsidR="006C10FB" w:rsidRPr="0078487E" w14:paraId="604C2CC8" w14:textId="77777777" w:rsidTr="00261753">
        <w:trPr>
          <w:tblCellSpacing w:w="15" w:type="dxa"/>
          <w:jc w:val="center"/>
        </w:trPr>
        <w:tc>
          <w:tcPr>
            <w:tcW w:w="0" w:type="auto"/>
            <w:vAlign w:val="center"/>
            <w:hideMark/>
          </w:tcPr>
          <w:p w14:paraId="66465402" w14:textId="77777777" w:rsidR="006C10FB" w:rsidRPr="0078487E" w:rsidRDefault="006C10FB" w:rsidP="006C10FB">
            <w:pPr>
              <w:spacing w:line="360" w:lineRule="auto"/>
              <w:jc w:val="both"/>
              <w:rPr>
                <w:rFonts w:ascii="Times New Roman" w:hAnsi="Times New Roman" w:cs="Times New Roman"/>
                <w:sz w:val="24"/>
                <w:szCs w:val="24"/>
              </w:rPr>
            </w:pPr>
            <w:proofErr w:type="spellStart"/>
            <w:r w:rsidRPr="0078487E">
              <w:rPr>
                <w:rFonts w:ascii="Times New Roman" w:hAnsi="Times New Roman" w:cs="Times New Roman"/>
                <w:sz w:val="24"/>
                <w:szCs w:val="24"/>
              </w:rPr>
              <w:lastRenderedPageBreak/>
              <w:t>PlanetScope</w:t>
            </w:r>
            <w:proofErr w:type="spellEnd"/>
          </w:p>
        </w:tc>
        <w:tc>
          <w:tcPr>
            <w:tcW w:w="0" w:type="auto"/>
            <w:vAlign w:val="center"/>
            <w:hideMark/>
          </w:tcPr>
          <w:p w14:paraId="3311C9BD"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3 m</w:t>
            </w:r>
          </w:p>
        </w:tc>
        <w:tc>
          <w:tcPr>
            <w:tcW w:w="0" w:type="auto"/>
            <w:vAlign w:val="center"/>
            <w:hideMark/>
          </w:tcPr>
          <w:p w14:paraId="4C75188C"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1</w:t>
            </w:r>
          </w:p>
        </w:tc>
        <w:tc>
          <w:tcPr>
            <w:tcW w:w="0" w:type="auto"/>
            <w:vAlign w:val="center"/>
            <w:hideMark/>
          </w:tcPr>
          <w:p w14:paraId="433B983D"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$ 11/month</w:t>
            </w:r>
          </w:p>
        </w:tc>
      </w:tr>
      <w:tr w:rsidR="006C10FB" w:rsidRPr="0078487E" w14:paraId="666FCD83" w14:textId="77777777" w:rsidTr="00261753">
        <w:trPr>
          <w:tblCellSpacing w:w="15" w:type="dxa"/>
          <w:jc w:val="center"/>
        </w:trPr>
        <w:tc>
          <w:tcPr>
            <w:tcW w:w="0" w:type="auto"/>
            <w:vAlign w:val="center"/>
            <w:hideMark/>
          </w:tcPr>
          <w:p w14:paraId="655EDF94" w14:textId="77777777" w:rsidR="006C10FB" w:rsidRPr="0078487E" w:rsidRDefault="006C10FB" w:rsidP="006C10FB">
            <w:pPr>
              <w:spacing w:line="360" w:lineRule="auto"/>
              <w:jc w:val="both"/>
              <w:rPr>
                <w:rFonts w:ascii="Times New Roman" w:hAnsi="Times New Roman" w:cs="Times New Roman"/>
                <w:sz w:val="24"/>
                <w:szCs w:val="24"/>
              </w:rPr>
            </w:pPr>
            <w:proofErr w:type="spellStart"/>
            <w:r w:rsidRPr="0078487E">
              <w:rPr>
                <w:rFonts w:ascii="Times New Roman" w:hAnsi="Times New Roman" w:cs="Times New Roman"/>
                <w:sz w:val="24"/>
                <w:szCs w:val="24"/>
              </w:rPr>
              <w:t>SkySat</w:t>
            </w:r>
            <w:proofErr w:type="spellEnd"/>
          </w:p>
        </w:tc>
        <w:tc>
          <w:tcPr>
            <w:tcW w:w="0" w:type="auto"/>
            <w:vAlign w:val="center"/>
            <w:hideMark/>
          </w:tcPr>
          <w:p w14:paraId="03B41254"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0.5 m</w:t>
            </w:r>
          </w:p>
        </w:tc>
        <w:tc>
          <w:tcPr>
            <w:tcW w:w="0" w:type="auto"/>
            <w:vAlign w:val="center"/>
            <w:hideMark/>
          </w:tcPr>
          <w:p w14:paraId="2E2FC0A9"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1</w:t>
            </w:r>
          </w:p>
        </w:tc>
        <w:tc>
          <w:tcPr>
            <w:tcW w:w="0" w:type="auto"/>
            <w:vAlign w:val="center"/>
            <w:hideMark/>
          </w:tcPr>
          <w:p w14:paraId="78FEEA4F"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$ 25/image</w:t>
            </w:r>
          </w:p>
        </w:tc>
      </w:tr>
      <w:tr w:rsidR="006C10FB" w:rsidRPr="0078487E" w14:paraId="741C8472" w14:textId="77777777" w:rsidTr="00261753">
        <w:trPr>
          <w:tblCellSpacing w:w="15" w:type="dxa"/>
          <w:jc w:val="center"/>
        </w:trPr>
        <w:tc>
          <w:tcPr>
            <w:tcW w:w="0" w:type="auto"/>
            <w:vAlign w:val="center"/>
            <w:hideMark/>
          </w:tcPr>
          <w:p w14:paraId="6A2BFB52" w14:textId="77777777" w:rsidR="006C10FB" w:rsidRPr="0078487E" w:rsidRDefault="006C10FB" w:rsidP="006C10FB">
            <w:pPr>
              <w:spacing w:line="360" w:lineRule="auto"/>
              <w:jc w:val="both"/>
              <w:rPr>
                <w:rFonts w:ascii="Times New Roman" w:hAnsi="Times New Roman" w:cs="Times New Roman"/>
                <w:sz w:val="24"/>
                <w:szCs w:val="24"/>
              </w:rPr>
            </w:pPr>
            <w:proofErr w:type="spellStart"/>
            <w:r w:rsidRPr="0078487E">
              <w:rPr>
                <w:rFonts w:ascii="Times New Roman" w:hAnsi="Times New Roman" w:cs="Times New Roman"/>
                <w:sz w:val="24"/>
                <w:szCs w:val="24"/>
              </w:rPr>
              <w:t>RapidEye</w:t>
            </w:r>
            <w:proofErr w:type="spellEnd"/>
          </w:p>
        </w:tc>
        <w:tc>
          <w:tcPr>
            <w:tcW w:w="0" w:type="auto"/>
            <w:vAlign w:val="center"/>
            <w:hideMark/>
          </w:tcPr>
          <w:p w14:paraId="345565BC"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5 m</w:t>
            </w:r>
          </w:p>
        </w:tc>
        <w:tc>
          <w:tcPr>
            <w:tcW w:w="0" w:type="auto"/>
            <w:vAlign w:val="center"/>
            <w:hideMark/>
          </w:tcPr>
          <w:p w14:paraId="4B2CBB2F"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5.5</w:t>
            </w:r>
          </w:p>
        </w:tc>
        <w:tc>
          <w:tcPr>
            <w:tcW w:w="0" w:type="auto"/>
            <w:vAlign w:val="center"/>
            <w:hideMark/>
          </w:tcPr>
          <w:p w14:paraId="0E15C468"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$ 1.28/km^2^</w:t>
            </w:r>
          </w:p>
        </w:tc>
      </w:tr>
      <w:tr w:rsidR="006C10FB" w:rsidRPr="0078487E" w14:paraId="59861A9B" w14:textId="77777777" w:rsidTr="00261753">
        <w:trPr>
          <w:tblCellSpacing w:w="15" w:type="dxa"/>
          <w:jc w:val="center"/>
        </w:trPr>
        <w:tc>
          <w:tcPr>
            <w:tcW w:w="0" w:type="auto"/>
            <w:vAlign w:val="center"/>
            <w:hideMark/>
          </w:tcPr>
          <w:p w14:paraId="0512123D"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Sentinel-2</w:t>
            </w:r>
          </w:p>
        </w:tc>
        <w:tc>
          <w:tcPr>
            <w:tcW w:w="0" w:type="auto"/>
            <w:vAlign w:val="center"/>
            <w:hideMark/>
          </w:tcPr>
          <w:p w14:paraId="2152555A"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10 m</w:t>
            </w:r>
          </w:p>
        </w:tc>
        <w:tc>
          <w:tcPr>
            <w:tcW w:w="0" w:type="auto"/>
            <w:vAlign w:val="center"/>
            <w:hideMark/>
          </w:tcPr>
          <w:p w14:paraId="6EA11118"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5</w:t>
            </w:r>
          </w:p>
        </w:tc>
        <w:tc>
          <w:tcPr>
            <w:tcW w:w="0" w:type="auto"/>
            <w:vAlign w:val="center"/>
            <w:hideMark/>
          </w:tcPr>
          <w:p w14:paraId="3419B6C9"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Free</w:t>
            </w:r>
          </w:p>
        </w:tc>
      </w:tr>
      <w:tr w:rsidR="006C10FB" w:rsidRPr="0078487E" w14:paraId="40C9D700" w14:textId="77777777" w:rsidTr="00261753">
        <w:trPr>
          <w:tblCellSpacing w:w="15" w:type="dxa"/>
          <w:jc w:val="center"/>
        </w:trPr>
        <w:tc>
          <w:tcPr>
            <w:tcW w:w="0" w:type="auto"/>
            <w:vAlign w:val="center"/>
            <w:hideMark/>
          </w:tcPr>
          <w:p w14:paraId="08B78122"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Landsat-8</w:t>
            </w:r>
          </w:p>
        </w:tc>
        <w:tc>
          <w:tcPr>
            <w:tcW w:w="0" w:type="auto"/>
            <w:vAlign w:val="center"/>
            <w:hideMark/>
          </w:tcPr>
          <w:p w14:paraId="02E19A25"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30 m</w:t>
            </w:r>
          </w:p>
        </w:tc>
        <w:tc>
          <w:tcPr>
            <w:tcW w:w="0" w:type="auto"/>
            <w:vAlign w:val="center"/>
            <w:hideMark/>
          </w:tcPr>
          <w:p w14:paraId="23E3380A"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16</w:t>
            </w:r>
          </w:p>
        </w:tc>
        <w:tc>
          <w:tcPr>
            <w:tcW w:w="0" w:type="auto"/>
            <w:vAlign w:val="center"/>
            <w:hideMark/>
          </w:tcPr>
          <w:p w14:paraId="5EE98CC2"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Free</w:t>
            </w:r>
          </w:p>
        </w:tc>
      </w:tr>
    </w:tbl>
    <w:p w14:paraId="5D84892D" w14:textId="53CBEB8F" w:rsidR="00261753" w:rsidRPr="0078487E" w:rsidRDefault="00261753"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 xml:space="preserve">Table </w:t>
      </w:r>
      <w:proofErr w:type="gramStart"/>
      <w:r w:rsidRPr="0078487E">
        <w:rPr>
          <w:rFonts w:ascii="Times New Roman" w:hAnsi="Times New Roman" w:cs="Times New Roman"/>
          <w:b/>
          <w:bCs/>
          <w:sz w:val="24"/>
          <w:szCs w:val="24"/>
        </w:rPr>
        <w:t>3 :</w:t>
      </w:r>
      <w:proofErr w:type="gramEnd"/>
      <w:r w:rsidRPr="0078487E">
        <w:rPr>
          <w:rFonts w:ascii="Times New Roman" w:hAnsi="Times New Roman" w:cs="Times New Roman"/>
          <w:b/>
          <w:bCs/>
          <w:sz w:val="24"/>
          <w:szCs w:val="24"/>
        </w:rPr>
        <w:t xml:space="preserve"> </w:t>
      </w:r>
      <w:r w:rsidR="00A224FF" w:rsidRPr="0078487E">
        <w:rPr>
          <w:rFonts w:ascii="Times New Roman" w:hAnsi="Times New Roman" w:cs="Times New Roman"/>
          <w:b/>
          <w:bCs/>
          <w:sz w:val="24"/>
          <w:szCs w:val="24"/>
        </w:rPr>
        <w:t>Comparison of different satellites</w:t>
      </w:r>
      <w:r w:rsidR="001371EB" w:rsidRPr="0078487E">
        <w:rPr>
          <w:rFonts w:ascii="Times New Roman" w:hAnsi="Times New Roman" w:cs="Times New Roman"/>
          <w:b/>
          <w:bCs/>
          <w:sz w:val="24"/>
          <w:szCs w:val="24"/>
        </w:rPr>
        <w:t xml:space="preserve"> based on revisit</w:t>
      </w:r>
      <w:r w:rsidR="00C750DA" w:rsidRPr="0078487E">
        <w:rPr>
          <w:rFonts w:ascii="Times New Roman" w:hAnsi="Times New Roman" w:cs="Times New Roman"/>
          <w:b/>
          <w:bCs/>
          <w:sz w:val="24"/>
          <w:szCs w:val="24"/>
        </w:rPr>
        <w:t xml:space="preserve"> time and cost</w:t>
      </w:r>
    </w:p>
    <w:p w14:paraId="5727A9E9" w14:textId="77777777" w:rsidR="00261753" w:rsidRPr="0078487E" w:rsidRDefault="00261753" w:rsidP="006C10FB">
      <w:pPr>
        <w:spacing w:line="360" w:lineRule="auto"/>
        <w:jc w:val="both"/>
        <w:rPr>
          <w:rFonts w:ascii="Times New Roman" w:hAnsi="Times New Roman" w:cs="Times New Roman"/>
          <w:b/>
          <w:bCs/>
          <w:sz w:val="24"/>
          <w:szCs w:val="24"/>
        </w:rPr>
      </w:pPr>
    </w:p>
    <w:p w14:paraId="1A4A03C1" w14:textId="408F5E76"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3.1. Crop Type Mapping</w:t>
      </w:r>
    </w:p>
    <w:p w14:paraId="247EB40B"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Knowing what crops are grown where is fundamental to agricultural monitoring and food security. Satellite imagery can map crop types by their unique spectral signatures at different growth stages. For example, rice has higher shortwave infrared reflectance than maize during the reproductive stage due to its flooded paddy environment. Crop classification algorithms typically use multi-temporal imagery to capture these phenological differences. Machine learning approaches like random forests and support vector machines have achieved over 90% classification accuracy for major crop types (</w:t>
      </w:r>
      <w:proofErr w:type="spellStart"/>
      <w:r w:rsidRPr="0078487E">
        <w:rPr>
          <w:rFonts w:ascii="Times New Roman" w:hAnsi="Times New Roman" w:cs="Times New Roman"/>
          <w:sz w:val="24"/>
          <w:szCs w:val="24"/>
        </w:rPr>
        <w:t>Belgiu</w:t>
      </w:r>
      <w:proofErr w:type="spellEnd"/>
      <w:r w:rsidRPr="0078487E">
        <w:rPr>
          <w:rFonts w:ascii="Times New Roman" w:hAnsi="Times New Roman" w:cs="Times New Roman"/>
          <w:sz w:val="24"/>
          <w:szCs w:val="24"/>
        </w:rPr>
        <w:t xml:space="preserve"> &amp; Csillik, 2018).</w:t>
      </w:r>
    </w:p>
    <w:p w14:paraId="2BCDD4ED"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3.2. </w:t>
      </w:r>
      <w:r w:rsidRPr="0078487E">
        <w:rPr>
          <w:rFonts w:ascii="Times New Roman" w:hAnsi="Times New Roman" w:cs="Times New Roman"/>
          <w:i/>
          <w:iCs/>
          <w:sz w:val="24"/>
          <w:szCs w:val="24"/>
        </w:rPr>
        <w:t>Crop Health and Yield Prediction</w:t>
      </w:r>
    </w:p>
    <w:p w14:paraId="126E5427"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Satellites can also detect crop stress and predict yields by measuring vegetation indices. The most common index is NDVI (Normalized Difference Vegetation Index), which is sensitive to leaf chlorophyll content:</w:t>
      </w:r>
    </w:p>
    <w:p w14:paraId="2D9F1DA8"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NDVI = (NIR - Red) / (NIR + Red)</w:t>
      </w:r>
    </w:p>
    <w:p w14:paraId="4C41866E"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lastRenderedPageBreak/>
        <w:t xml:space="preserve">where NIR and Red are reflectance in the near-infrared and red bands. Healthy vegetation absorbs red light for photosynthesis and reflects NIR, resulting in high NDVI values. Conversely, stressed vegetation reflects more red light and less NIR, leading to low NDVI. </w:t>
      </w:r>
    </w:p>
    <w:p w14:paraId="08CEFFFB"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Numerous studies have related NDVI to crop yields with varying degrees of success. For instance, Bolton and Friedl (2013) found that MODIS NDVI explained 60-80% of the yield variability in US maize. Yields can be estimated empirically using regression models or more mechanistically with crop growth models that simulate daily biomass accumulation as a function of intercepted solar radiation. However, translating NDVI to actual yields remains challenging due to confounding factors like cultivar, management practices, soil properties, and climate that also influence harvest index and grain weight. Fusing satellite data with crop models and machine learning is an active area of research to improve yield prediction accuracy.</w:t>
      </w:r>
    </w:p>
    <w:p w14:paraId="083F07BE"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3.3. </w:t>
      </w:r>
      <w:r w:rsidRPr="0078487E">
        <w:rPr>
          <w:rFonts w:ascii="Times New Roman" w:hAnsi="Times New Roman" w:cs="Times New Roman"/>
          <w:i/>
          <w:iCs/>
          <w:sz w:val="24"/>
          <w:szCs w:val="24"/>
        </w:rPr>
        <w:t>Evapotranspiration and Irrigation</w:t>
      </w:r>
    </w:p>
    <w:p w14:paraId="7518C967"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Evapotranspiration (ET) is the combined process of soil evaporation and plant transpiration. Accurate ET estimates are critical for irrigation scheduling and water resources management. Satellites measure ET indirectly by surface energy balance models that partition net radiation into sensible heat flux, ground heat flux, and latent heat flux (ET):</w:t>
      </w:r>
    </w:p>
    <w:p w14:paraId="52F37C43"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ET = Rn - H - G</w:t>
      </w:r>
    </w:p>
    <w:p w14:paraId="14E53677" w14:textId="77777777" w:rsidR="00261753"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where Rn is net radiation, H is sensible heat, and G is ground heat flux, all in W/m^2^. The latent heat of ET is calculated as a residual term. The surface temperature is a key input to energy balance models and can be derived from thermal infrared bands on satellites like Landsat and ECOSTRESS. </w:t>
      </w:r>
    </w:p>
    <w:p w14:paraId="61F2FC51" w14:textId="7E8D7C44"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Table 4 compares the accuracy of common satellite-based ET models.</w:t>
      </w:r>
    </w:p>
    <w:p w14:paraId="58D431B0" w14:textId="5BC70EBE" w:rsidR="00A61CB2" w:rsidRPr="0078487E" w:rsidRDefault="00A61CB2" w:rsidP="006C10FB">
      <w:pPr>
        <w:spacing w:line="360" w:lineRule="auto"/>
        <w:jc w:val="both"/>
        <w:rPr>
          <w:rFonts w:ascii="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22"/>
        <w:gridCol w:w="3533"/>
        <w:gridCol w:w="1962"/>
      </w:tblGrid>
      <w:tr w:rsidR="006C10FB" w:rsidRPr="0078487E" w14:paraId="74D5302D" w14:textId="77777777" w:rsidTr="006C10FB">
        <w:trPr>
          <w:tblHeader/>
          <w:tblCellSpacing w:w="15" w:type="dxa"/>
        </w:trPr>
        <w:tc>
          <w:tcPr>
            <w:tcW w:w="0" w:type="auto"/>
            <w:vAlign w:val="center"/>
            <w:hideMark/>
          </w:tcPr>
          <w:p w14:paraId="41C6916F"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Model</w:t>
            </w:r>
          </w:p>
        </w:tc>
        <w:tc>
          <w:tcPr>
            <w:tcW w:w="0" w:type="auto"/>
            <w:vAlign w:val="center"/>
            <w:hideMark/>
          </w:tcPr>
          <w:p w14:paraId="79C61946"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Input data</w:t>
            </w:r>
          </w:p>
        </w:tc>
        <w:tc>
          <w:tcPr>
            <w:tcW w:w="0" w:type="auto"/>
            <w:vAlign w:val="center"/>
            <w:hideMark/>
          </w:tcPr>
          <w:p w14:paraId="3FC49D59"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Accuracy (RMSE)</w:t>
            </w:r>
          </w:p>
        </w:tc>
      </w:tr>
      <w:tr w:rsidR="006C10FB" w:rsidRPr="0078487E" w14:paraId="69108F1F" w14:textId="77777777" w:rsidTr="006C10FB">
        <w:trPr>
          <w:tblCellSpacing w:w="15" w:type="dxa"/>
        </w:trPr>
        <w:tc>
          <w:tcPr>
            <w:tcW w:w="0" w:type="auto"/>
            <w:vAlign w:val="center"/>
            <w:hideMark/>
          </w:tcPr>
          <w:p w14:paraId="31A62E2D"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METRIC (Allen et al., 2007)</w:t>
            </w:r>
          </w:p>
        </w:tc>
        <w:tc>
          <w:tcPr>
            <w:tcW w:w="0" w:type="auto"/>
            <w:vAlign w:val="center"/>
            <w:hideMark/>
          </w:tcPr>
          <w:p w14:paraId="4F4649B1"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Landsat, weather</w:t>
            </w:r>
          </w:p>
        </w:tc>
        <w:tc>
          <w:tcPr>
            <w:tcW w:w="0" w:type="auto"/>
            <w:vAlign w:val="center"/>
            <w:hideMark/>
          </w:tcPr>
          <w:p w14:paraId="5685E0DE"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10-20%</w:t>
            </w:r>
          </w:p>
        </w:tc>
      </w:tr>
      <w:tr w:rsidR="006C10FB" w:rsidRPr="0078487E" w14:paraId="0F4AA1D2" w14:textId="77777777" w:rsidTr="006C10FB">
        <w:trPr>
          <w:tblCellSpacing w:w="15" w:type="dxa"/>
        </w:trPr>
        <w:tc>
          <w:tcPr>
            <w:tcW w:w="0" w:type="auto"/>
            <w:vAlign w:val="center"/>
            <w:hideMark/>
          </w:tcPr>
          <w:p w14:paraId="3B4F765F"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SEBAL (</w:t>
            </w:r>
            <w:proofErr w:type="spellStart"/>
            <w:r w:rsidRPr="0078487E">
              <w:rPr>
                <w:rFonts w:ascii="Times New Roman" w:hAnsi="Times New Roman" w:cs="Times New Roman"/>
                <w:sz w:val="24"/>
                <w:szCs w:val="24"/>
              </w:rPr>
              <w:t>Bastiaanssen</w:t>
            </w:r>
            <w:proofErr w:type="spellEnd"/>
            <w:r w:rsidRPr="0078487E">
              <w:rPr>
                <w:rFonts w:ascii="Times New Roman" w:hAnsi="Times New Roman" w:cs="Times New Roman"/>
                <w:sz w:val="24"/>
                <w:szCs w:val="24"/>
              </w:rPr>
              <w:t xml:space="preserve"> et al., 1998)</w:t>
            </w:r>
          </w:p>
        </w:tc>
        <w:tc>
          <w:tcPr>
            <w:tcW w:w="0" w:type="auto"/>
            <w:vAlign w:val="center"/>
            <w:hideMark/>
          </w:tcPr>
          <w:p w14:paraId="727CF9BE"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Landsat, weather</w:t>
            </w:r>
          </w:p>
        </w:tc>
        <w:tc>
          <w:tcPr>
            <w:tcW w:w="0" w:type="auto"/>
            <w:vAlign w:val="center"/>
            <w:hideMark/>
          </w:tcPr>
          <w:p w14:paraId="3F85E90E"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10-20%</w:t>
            </w:r>
          </w:p>
        </w:tc>
      </w:tr>
      <w:tr w:rsidR="006C10FB" w:rsidRPr="0078487E" w14:paraId="3669BEE5" w14:textId="77777777" w:rsidTr="006C10FB">
        <w:trPr>
          <w:tblCellSpacing w:w="15" w:type="dxa"/>
        </w:trPr>
        <w:tc>
          <w:tcPr>
            <w:tcW w:w="0" w:type="auto"/>
            <w:vAlign w:val="center"/>
            <w:hideMark/>
          </w:tcPr>
          <w:p w14:paraId="3D2E9FB3"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lastRenderedPageBreak/>
              <w:t>ALEXI (Anderson et al., 2007)</w:t>
            </w:r>
          </w:p>
        </w:tc>
        <w:tc>
          <w:tcPr>
            <w:tcW w:w="0" w:type="auto"/>
            <w:vAlign w:val="center"/>
            <w:hideMark/>
          </w:tcPr>
          <w:p w14:paraId="40B16886"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MODIS, weather</w:t>
            </w:r>
          </w:p>
        </w:tc>
        <w:tc>
          <w:tcPr>
            <w:tcW w:w="0" w:type="auto"/>
            <w:vAlign w:val="center"/>
            <w:hideMark/>
          </w:tcPr>
          <w:p w14:paraId="7103B5FE"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10-25%</w:t>
            </w:r>
          </w:p>
        </w:tc>
      </w:tr>
      <w:tr w:rsidR="006C10FB" w:rsidRPr="0078487E" w14:paraId="13BC15FF" w14:textId="77777777" w:rsidTr="006C10FB">
        <w:trPr>
          <w:tblCellSpacing w:w="15" w:type="dxa"/>
        </w:trPr>
        <w:tc>
          <w:tcPr>
            <w:tcW w:w="0" w:type="auto"/>
            <w:vAlign w:val="center"/>
            <w:hideMark/>
          </w:tcPr>
          <w:p w14:paraId="11CD2725"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TSEB (Norman et al., 1995)</w:t>
            </w:r>
          </w:p>
        </w:tc>
        <w:tc>
          <w:tcPr>
            <w:tcW w:w="0" w:type="auto"/>
            <w:vAlign w:val="center"/>
            <w:hideMark/>
          </w:tcPr>
          <w:p w14:paraId="066362A7"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Landsat, weather, veg. cover</w:t>
            </w:r>
          </w:p>
        </w:tc>
        <w:tc>
          <w:tcPr>
            <w:tcW w:w="0" w:type="auto"/>
            <w:vAlign w:val="center"/>
            <w:hideMark/>
          </w:tcPr>
          <w:p w14:paraId="2DCC5A97"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10-30%</w:t>
            </w:r>
          </w:p>
        </w:tc>
      </w:tr>
      <w:tr w:rsidR="006C10FB" w:rsidRPr="0078487E" w14:paraId="39D18137" w14:textId="77777777" w:rsidTr="006C10FB">
        <w:trPr>
          <w:tblCellSpacing w:w="15" w:type="dxa"/>
        </w:trPr>
        <w:tc>
          <w:tcPr>
            <w:tcW w:w="0" w:type="auto"/>
            <w:vAlign w:val="center"/>
            <w:hideMark/>
          </w:tcPr>
          <w:p w14:paraId="31A48186"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GLEAM (Miralles et al., 2011)</w:t>
            </w:r>
          </w:p>
        </w:tc>
        <w:tc>
          <w:tcPr>
            <w:tcW w:w="0" w:type="auto"/>
            <w:vAlign w:val="center"/>
            <w:hideMark/>
          </w:tcPr>
          <w:p w14:paraId="0F09B9C4"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MODIS, soil moisture, precipitation</w:t>
            </w:r>
          </w:p>
        </w:tc>
        <w:tc>
          <w:tcPr>
            <w:tcW w:w="0" w:type="auto"/>
            <w:vAlign w:val="center"/>
            <w:hideMark/>
          </w:tcPr>
          <w:p w14:paraId="03283DA4"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15-25%</w:t>
            </w:r>
          </w:p>
        </w:tc>
      </w:tr>
    </w:tbl>
    <w:p w14:paraId="3556DD25"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These models have been widely used to map ET at field to regional scales and inform irrigation scheduling. For example, </w:t>
      </w:r>
      <w:proofErr w:type="spellStart"/>
      <w:r w:rsidRPr="0078487E">
        <w:rPr>
          <w:rFonts w:ascii="Times New Roman" w:hAnsi="Times New Roman" w:cs="Times New Roman"/>
          <w:sz w:val="24"/>
          <w:szCs w:val="24"/>
        </w:rPr>
        <w:t>Foolad</w:t>
      </w:r>
      <w:proofErr w:type="spellEnd"/>
      <w:r w:rsidRPr="0078487E">
        <w:rPr>
          <w:rFonts w:ascii="Times New Roman" w:hAnsi="Times New Roman" w:cs="Times New Roman"/>
          <w:sz w:val="24"/>
          <w:szCs w:val="24"/>
        </w:rPr>
        <w:t xml:space="preserve"> et al. (2017) demonstrated how Landsat-based METRIC ET maps can be used to optimize variable rate irrigation in California vineyards, reducing water use by 16% without affecting yield. In arid regions like the Middle East, over 90% of water withdrawals go to agriculture. Satellite ET monitoring is thus crucial for sustainable water management in these areas.</w:t>
      </w:r>
    </w:p>
    <w:p w14:paraId="606EADD4" w14:textId="77777777" w:rsidR="006C10FB" w:rsidRPr="0078487E" w:rsidRDefault="006C10FB" w:rsidP="006C10FB">
      <w:pPr>
        <w:numPr>
          <w:ilvl w:val="0"/>
          <w:numId w:val="7"/>
        </w:numPr>
        <w:spacing w:line="360" w:lineRule="auto"/>
        <w:jc w:val="both"/>
        <w:rPr>
          <w:rFonts w:ascii="Times New Roman" w:hAnsi="Times New Roman" w:cs="Times New Roman"/>
          <w:sz w:val="24"/>
          <w:szCs w:val="24"/>
        </w:rPr>
      </w:pPr>
      <w:r w:rsidRPr="0078487E">
        <w:rPr>
          <w:rFonts w:ascii="Times New Roman" w:hAnsi="Times New Roman" w:cs="Times New Roman"/>
          <w:b/>
          <w:bCs/>
          <w:sz w:val="24"/>
          <w:szCs w:val="24"/>
        </w:rPr>
        <w:t>AI Analytics for Decision Support</w:t>
      </w:r>
    </w:p>
    <w:p w14:paraId="110F929B"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Sensors and satellites generate terabytes of data on a daily basis. Making sense of this deluge of data to support farm management decisions requires advanced analytics powered by artificial intelligence (AI). Machine learning (ML) algorithms can find patterns and insights in complex, multi-source datasets that would be difficult for humans to discover. Here we discuss three key areas where AI is being applied in digital agriculture:</w:t>
      </w:r>
    </w:p>
    <w:p w14:paraId="1D781010" w14:textId="77777777" w:rsidR="00141377" w:rsidRPr="0078487E" w:rsidRDefault="00141377" w:rsidP="006C10FB">
      <w:pPr>
        <w:spacing w:line="360" w:lineRule="auto"/>
        <w:jc w:val="both"/>
        <w:rPr>
          <w:rFonts w:ascii="Times New Roman" w:hAnsi="Times New Roman" w:cs="Times New Roman"/>
          <w:sz w:val="24"/>
          <w:szCs w:val="24"/>
        </w:rPr>
      </w:pPr>
      <w:r w:rsidRPr="0078487E">
        <w:rPr>
          <w:noProof/>
          <w:lang w:val="en-US" w:bidi="ar-SA"/>
        </w:rPr>
        <w:lastRenderedPageBreak/>
        <w:drawing>
          <wp:inline distT="0" distB="0" distL="0" distR="0" wp14:anchorId="2F27F1AC" wp14:editId="2A6F1BF1">
            <wp:extent cx="5731510" cy="6812419"/>
            <wp:effectExtent l="0" t="0" r="2540" b="7620"/>
            <wp:docPr id="14" name="Picture 14" descr="Optimizing Agricultural Data Analysis Techniques through AI-Powered Decision -Making Proc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Optimizing Agricultural Data Analysis Techniques through AI-Powered Decision -Making Process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6812419"/>
                    </a:xfrm>
                    <a:prstGeom prst="rect">
                      <a:avLst/>
                    </a:prstGeom>
                    <a:noFill/>
                    <a:ln>
                      <a:noFill/>
                    </a:ln>
                  </pic:spPr>
                </pic:pic>
              </a:graphicData>
            </a:graphic>
          </wp:inline>
        </w:drawing>
      </w:r>
    </w:p>
    <w:p w14:paraId="620899FD" w14:textId="3D00D372" w:rsidR="00A61CB2" w:rsidRPr="0078487E" w:rsidRDefault="00A61CB2"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Fig </w:t>
      </w:r>
      <w:proofErr w:type="gramStart"/>
      <w:r w:rsidRPr="0078487E">
        <w:rPr>
          <w:rFonts w:ascii="Times New Roman" w:hAnsi="Times New Roman" w:cs="Times New Roman"/>
          <w:sz w:val="24"/>
          <w:szCs w:val="24"/>
        </w:rPr>
        <w:t>6 :</w:t>
      </w:r>
      <w:proofErr w:type="gramEnd"/>
      <w:r w:rsidRPr="0078487E">
        <w:rPr>
          <w:rFonts w:ascii="Times New Roman" w:hAnsi="Times New Roman" w:cs="Times New Roman"/>
          <w:sz w:val="24"/>
          <w:szCs w:val="24"/>
        </w:rPr>
        <w:t xml:space="preserve"> </w:t>
      </w:r>
      <w:r w:rsidR="00524124" w:rsidRPr="0078487E">
        <w:rPr>
          <w:rFonts w:ascii="Times New Roman" w:hAnsi="Times New Roman" w:cs="Times New Roman"/>
          <w:sz w:val="24"/>
          <w:szCs w:val="24"/>
        </w:rPr>
        <w:t>Smart Farming</w:t>
      </w:r>
    </w:p>
    <w:p w14:paraId="220D01CB" w14:textId="581CC042"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4.1. </w:t>
      </w:r>
      <w:r w:rsidRPr="0078487E">
        <w:rPr>
          <w:rFonts w:ascii="Times New Roman" w:hAnsi="Times New Roman" w:cs="Times New Roman"/>
          <w:i/>
          <w:iCs/>
          <w:sz w:val="24"/>
          <w:szCs w:val="24"/>
        </w:rPr>
        <w:t>Yield Prediction</w:t>
      </w:r>
    </w:p>
    <w:p w14:paraId="680A8343"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Crop yield is a function of genetics (G), environment (E), and management (M):</w:t>
      </w:r>
    </w:p>
    <w:p w14:paraId="765A9C38"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Yield = </w:t>
      </w:r>
      <w:proofErr w:type="gramStart"/>
      <w:r w:rsidRPr="0078487E">
        <w:rPr>
          <w:rFonts w:ascii="Times New Roman" w:hAnsi="Times New Roman" w:cs="Times New Roman"/>
          <w:sz w:val="24"/>
          <w:szCs w:val="24"/>
        </w:rPr>
        <w:t>f(</w:t>
      </w:r>
      <w:proofErr w:type="gramEnd"/>
      <w:r w:rsidRPr="0078487E">
        <w:rPr>
          <w:rFonts w:ascii="Times New Roman" w:hAnsi="Times New Roman" w:cs="Times New Roman"/>
          <w:sz w:val="24"/>
          <w:szCs w:val="24"/>
        </w:rPr>
        <w:t>G, E, M)</w:t>
      </w:r>
    </w:p>
    <w:p w14:paraId="0D280C5A"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lastRenderedPageBreak/>
        <w:t>ML models can learn this complex G x E x M relationship from historical data and predict yields for new situations. Compared to traditional regression models, ML can handle large numbers of variables, non-linear interactions, and unstructured data like images and text. Table 5 summarizes recent studies on ML for crop yield prediction.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73"/>
        <w:gridCol w:w="887"/>
        <w:gridCol w:w="2638"/>
        <w:gridCol w:w="1505"/>
        <w:gridCol w:w="1813"/>
      </w:tblGrid>
      <w:tr w:rsidR="006C10FB" w:rsidRPr="0078487E" w14:paraId="06C6A02E" w14:textId="77777777" w:rsidTr="006C10FB">
        <w:trPr>
          <w:tblHeader/>
          <w:tblCellSpacing w:w="15" w:type="dxa"/>
        </w:trPr>
        <w:tc>
          <w:tcPr>
            <w:tcW w:w="0" w:type="auto"/>
            <w:vAlign w:val="center"/>
            <w:hideMark/>
          </w:tcPr>
          <w:p w14:paraId="546EA3D9"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Study</w:t>
            </w:r>
          </w:p>
        </w:tc>
        <w:tc>
          <w:tcPr>
            <w:tcW w:w="0" w:type="auto"/>
            <w:vAlign w:val="center"/>
            <w:hideMark/>
          </w:tcPr>
          <w:p w14:paraId="33909CCA"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Crops</w:t>
            </w:r>
          </w:p>
        </w:tc>
        <w:tc>
          <w:tcPr>
            <w:tcW w:w="0" w:type="auto"/>
            <w:vAlign w:val="center"/>
            <w:hideMark/>
          </w:tcPr>
          <w:p w14:paraId="4DDBCCDF"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Input data</w:t>
            </w:r>
          </w:p>
        </w:tc>
        <w:tc>
          <w:tcPr>
            <w:tcW w:w="0" w:type="auto"/>
            <w:vAlign w:val="center"/>
            <w:hideMark/>
          </w:tcPr>
          <w:p w14:paraId="044F588A"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ML algorithm</w:t>
            </w:r>
          </w:p>
        </w:tc>
        <w:tc>
          <w:tcPr>
            <w:tcW w:w="0" w:type="auto"/>
            <w:vAlign w:val="center"/>
            <w:hideMark/>
          </w:tcPr>
          <w:p w14:paraId="73044B38"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Accuracy (R^2^)</w:t>
            </w:r>
          </w:p>
        </w:tc>
      </w:tr>
      <w:tr w:rsidR="006C10FB" w:rsidRPr="0078487E" w14:paraId="2FFD7FC8" w14:textId="77777777" w:rsidTr="006C10FB">
        <w:trPr>
          <w:tblCellSpacing w:w="15" w:type="dxa"/>
        </w:trPr>
        <w:tc>
          <w:tcPr>
            <w:tcW w:w="0" w:type="auto"/>
            <w:vAlign w:val="center"/>
            <w:hideMark/>
          </w:tcPr>
          <w:p w14:paraId="0CFBA981"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Khaki et al. (2020)</w:t>
            </w:r>
          </w:p>
        </w:tc>
        <w:tc>
          <w:tcPr>
            <w:tcW w:w="0" w:type="auto"/>
            <w:vAlign w:val="center"/>
            <w:hideMark/>
          </w:tcPr>
          <w:p w14:paraId="2DA27475"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Maize</w:t>
            </w:r>
          </w:p>
        </w:tc>
        <w:tc>
          <w:tcPr>
            <w:tcW w:w="0" w:type="auto"/>
            <w:vAlign w:val="center"/>
            <w:hideMark/>
          </w:tcPr>
          <w:p w14:paraId="4C5A87FE"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Weather, soil, management</w:t>
            </w:r>
          </w:p>
        </w:tc>
        <w:tc>
          <w:tcPr>
            <w:tcW w:w="0" w:type="auto"/>
            <w:vAlign w:val="center"/>
            <w:hideMark/>
          </w:tcPr>
          <w:p w14:paraId="481FECCC"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CNN-RNN</w:t>
            </w:r>
          </w:p>
        </w:tc>
        <w:tc>
          <w:tcPr>
            <w:tcW w:w="0" w:type="auto"/>
            <w:vAlign w:val="center"/>
            <w:hideMark/>
          </w:tcPr>
          <w:p w14:paraId="0BCC1991"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0.79</w:t>
            </w:r>
          </w:p>
        </w:tc>
      </w:tr>
      <w:tr w:rsidR="006C10FB" w:rsidRPr="0078487E" w14:paraId="6AC1C01A" w14:textId="77777777" w:rsidTr="006C10FB">
        <w:trPr>
          <w:tblCellSpacing w:w="15" w:type="dxa"/>
        </w:trPr>
        <w:tc>
          <w:tcPr>
            <w:tcW w:w="0" w:type="auto"/>
            <w:vAlign w:val="center"/>
            <w:hideMark/>
          </w:tcPr>
          <w:p w14:paraId="2B1BE6A9"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Wang et al. (2020)</w:t>
            </w:r>
          </w:p>
        </w:tc>
        <w:tc>
          <w:tcPr>
            <w:tcW w:w="0" w:type="auto"/>
            <w:vAlign w:val="center"/>
            <w:hideMark/>
          </w:tcPr>
          <w:p w14:paraId="686CB46A"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Wheat</w:t>
            </w:r>
          </w:p>
        </w:tc>
        <w:tc>
          <w:tcPr>
            <w:tcW w:w="0" w:type="auto"/>
            <w:vAlign w:val="center"/>
            <w:hideMark/>
          </w:tcPr>
          <w:p w14:paraId="2D522A3D"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Landsat, Sentinel-1 SAR</w:t>
            </w:r>
          </w:p>
        </w:tc>
        <w:tc>
          <w:tcPr>
            <w:tcW w:w="0" w:type="auto"/>
            <w:vAlign w:val="center"/>
            <w:hideMark/>
          </w:tcPr>
          <w:p w14:paraId="442B36EF"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LSTM</w:t>
            </w:r>
          </w:p>
        </w:tc>
        <w:tc>
          <w:tcPr>
            <w:tcW w:w="0" w:type="auto"/>
            <w:vAlign w:val="center"/>
            <w:hideMark/>
          </w:tcPr>
          <w:p w14:paraId="48E74152"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0.85</w:t>
            </w:r>
          </w:p>
        </w:tc>
      </w:tr>
      <w:tr w:rsidR="006C10FB" w:rsidRPr="0078487E" w14:paraId="075566E4" w14:textId="77777777" w:rsidTr="006C10FB">
        <w:trPr>
          <w:tblCellSpacing w:w="15" w:type="dxa"/>
        </w:trPr>
        <w:tc>
          <w:tcPr>
            <w:tcW w:w="0" w:type="auto"/>
            <w:vAlign w:val="center"/>
            <w:hideMark/>
          </w:tcPr>
          <w:p w14:paraId="25F39311"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Chauhan et al. (2020)</w:t>
            </w:r>
          </w:p>
        </w:tc>
        <w:tc>
          <w:tcPr>
            <w:tcW w:w="0" w:type="auto"/>
            <w:vAlign w:val="center"/>
            <w:hideMark/>
          </w:tcPr>
          <w:p w14:paraId="0C5DC30E"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Rice</w:t>
            </w:r>
          </w:p>
        </w:tc>
        <w:tc>
          <w:tcPr>
            <w:tcW w:w="0" w:type="auto"/>
            <w:vAlign w:val="center"/>
            <w:hideMark/>
          </w:tcPr>
          <w:p w14:paraId="04109554"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Landsat</w:t>
            </w:r>
          </w:p>
        </w:tc>
        <w:tc>
          <w:tcPr>
            <w:tcW w:w="0" w:type="auto"/>
            <w:vAlign w:val="center"/>
            <w:hideMark/>
          </w:tcPr>
          <w:p w14:paraId="0B3D758F" w14:textId="77777777" w:rsidR="006C10FB" w:rsidRPr="0078487E" w:rsidRDefault="006C10FB" w:rsidP="006C10FB">
            <w:pPr>
              <w:spacing w:line="360" w:lineRule="auto"/>
              <w:jc w:val="both"/>
              <w:rPr>
                <w:rFonts w:ascii="Times New Roman" w:hAnsi="Times New Roman" w:cs="Times New Roman"/>
                <w:sz w:val="24"/>
                <w:szCs w:val="24"/>
              </w:rPr>
            </w:pPr>
            <w:proofErr w:type="spellStart"/>
            <w:r w:rsidRPr="0078487E">
              <w:rPr>
                <w:rFonts w:ascii="Times New Roman" w:hAnsi="Times New Roman" w:cs="Times New Roman"/>
                <w:sz w:val="24"/>
                <w:szCs w:val="24"/>
              </w:rPr>
              <w:t>XGBoost</w:t>
            </w:r>
            <w:proofErr w:type="spellEnd"/>
          </w:p>
        </w:tc>
        <w:tc>
          <w:tcPr>
            <w:tcW w:w="0" w:type="auto"/>
            <w:vAlign w:val="center"/>
            <w:hideMark/>
          </w:tcPr>
          <w:p w14:paraId="4FD3B1B6"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0.88</w:t>
            </w:r>
          </w:p>
        </w:tc>
      </w:tr>
      <w:tr w:rsidR="006C10FB" w:rsidRPr="0078487E" w14:paraId="316FAF7A" w14:textId="77777777" w:rsidTr="006C10FB">
        <w:trPr>
          <w:tblCellSpacing w:w="15" w:type="dxa"/>
        </w:trPr>
        <w:tc>
          <w:tcPr>
            <w:tcW w:w="0" w:type="auto"/>
            <w:vAlign w:val="center"/>
            <w:hideMark/>
          </w:tcPr>
          <w:p w14:paraId="7258EF26" w14:textId="77777777" w:rsidR="006C10FB" w:rsidRPr="0078487E" w:rsidRDefault="006C10FB" w:rsidP="006C10FB">
            <w:pPr>
              <w:spacing w:line="360" w:lineRule="auto"/>
              <w:jc w:val="both"/>
              <w:rPr>
                <w:rFonts w:ascii="Times New Roman" w:hAnsi="Times New Roman" w:cs="Times New Roman"/>
                <w:sz w:val="24"/>
                <w:szCs w:val="24"/>
              </w:rPr>
            </w:pPr>
            <w:proofErr w:type="spellStart"/>
            <w:r w:rsidRPr="0078487E">
              <w:rPr>
                <w:rFonts w:ascii="Times New Roman" w:hAnsi="Times New Roman" w:cs="Times New Roman"/>
                <w:sz w:val="24"/>
                <w:szCs w:val="24"/>
              </w:rPr>
              <w:t>Nevavuori</w:t>
            </w:r>
            <w:proofErr w:type="spellEnd"/>
            <w:r w:rsidRPr="0078487E">
              <w:rPr>
                <w:rFonts w:ascii="Times New Roman" w:hAnsi="Times New Roman" w:cs="Times New Roman"/>
                <w:sz w:val="24"/>
                <w:szCs w:val="24"/>
              </w:rPr>
              <w:t xml:space="preserve"> et al. (2019)</w:t>
            </w:r>
          </w:p>
        </w:tc>
        <w:tc>
          <w:tcPr>
            <w:tcW w:w="0" w:type="auto"/>
            <w:vAlign w:val="center"/>
            <w:hideMark/>
          </w:tcPr>
          <w:p w14:paraId="58DB7918"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Barley</w:t>
            </w:r>
          </w:p>
        </w:tc>
        <w:tc>
          <w:tcPr>
            <w:tcW w:w="0" w:type="auto"/>
            <w:vAlign w:val="center"/>
            <w:hideMark/>
          </w:tcPr>
          <w:p w14:paraId="76C163F5"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Drone RGB images</w:t>
            </w:r>
          </w:p>
        </w:tc>
        <w:tc>
          <w:tcPr>
            <w:tcW w:w="0" w:type="auto"/>
            <w:vAlign w:val="center"/>
            <w:hideMark/>
          </w:tcPr>
          <w:p w14:paraId="7424B0D3"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CNN</w:t>
            </w:r>
          </w:p>
        </w:tc>
        <w:tc>
          <w:tcPr>
            <w:tcW w:w="0" w:type="auto"/>
            <w:vAlign w:val="center"/>
            <w:hideMark/>
          </w:tcPr>
          <w:p w14:paraId="3EA0948D"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0.56</w:t>
            </w:r>
          </w:p>
        </w:tc>
      </w:tr>
      <w:tr w:rsidR="006C10FB" w:rsidRPr="0078487E" w14:paraId="4D6D90D5" w14:textId="77777777" w:rsidTr="006C10FB">
        <w:trPr>
          <w:tblCellSpacing w:w="15" w:type="dxa"/>
        </w:trPr>
        <w:tc>
          <w:tcPr>
            <w:tcW w:w="0" w:type="auto"/>
            <w:vAlign w:val="center"/>
            <w:hideMark/>
          </w:tcPr>
          <w:p w14:paraId="24ABB563"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Kim et al. (2019)</w:t>
            </w:r>
          </w:p>
        </w:tc>
        <w:tc>
          <w:tcPr>
            <w:tcW w:w="0" w:type="auto"/>
            <w:vAlign w:val="center"/>
            <w:hideMark/>
          </w:tcPr>
          <w:p w14:paraId="6A5A572D"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Soybean</w:t>
            </w:r>
          </w:p>
        </w:tc>
        <w:tc>
          <w:tcPr>
            <w:tcW w:w="0" w:type="auto"/>
            <w:vAlign w:val="center"/>
            <w:hideMark/>
          </w:tcPr>
          <w:p w14:paraId="26CF4CBD"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Weather, soil, management</w:t>
            </w:r>
          </w:p>
        </w:tc>
        <w:tc>
          <w:tcPr>
            <w:tcW w:w="0" w:type="auto"/>
            <w:vAlign w:val="center"/>
            <w:hideMark/>
          </w:tcPr>
          <w:p w14:paraId="79BFBE02"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Random forest</w:t>
            </w:r>
          </w:p>
        </w:tc>
        <w:tc>
          <w:tcPr>
            <w:tcW w:w="0" w:type="auto"/>
            <w:vAlign w:val="center"/>
            <w:hideMark/>
          </w:tcPr>
          <w:p w14:paraId="4BE93A47"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0.92</w:t>
            </w:r>
          </w:p>
        </w:tc>
      </w:tr>
    </w:tbl>
    <w:p w14:paraId="7F5A0973"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These studies demonstrate the potential of ML to accurately predict yields using a variety of data sources, from satellites to UAVs to farm records. Ensemble methods like </w:t>
      </w:r>
      <w:proofErr w:type="spellStart"/>
      <w:r w:rsidRPr="0078487E">
        <w:rPr>
          <w:rFonts w:ascii="Times New Roman" w:hAnsi="Times New Roman" w:cs="Times New Roman"/>
          <w:sz w:val="24"/>
          <w:szCs w:val="24"/>
        </w:rPr>
        <w:t>XGBoost</w:t>
      </w:r>
      <w:proofErr w:type="spellEnd"/>
      <w:r w:rsidRPr="0078487E">
        <w:rPr>
          <w:rFonts w:ascii="Times New Roman" w:hAnsi="Times New Roman" w:cs="Times New Roman"/>
          <w:sz w:val="24"/>
          <w:szCs w:val="24"/>
        </w:rPr>
        <w:t xml:space="preserve"> and deep learning models like convolutional neural networks (CNNs) and recurrent neural networks (RNNs) have shown the best performance by capturing spatial and temporal patterns. However, most studies have been limited to a single farm or region. Generalizing these models to new environments remains a challenge due to the high variability in G x E x M factors. Transfer learning approaches that fine-tune pre-trained models with local data are a promising solution.</w:t>
      </w:r>
    </w:p>
    <w:p w14:paraId="3C298B52"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4.2. </w:t>
      </w:r>
      <w:r w:rsidRPr="0078487E">
        <w:rPr>
          <w:rFonts w:ascii="Times New Roman" w:hAnsi="Times New Roman" w:cs="Times New Roman"/>
          <w:i/>
          <w:iCs/>
          <w:sz w:val="24"/>
          <w:szCs w:val="24"/>
        </w:rPr>
        <w:t>Disease Detection</w:t>
      </w:r>
    </w:p>
    <w:p w14:paraId="20D29D16" w14:textId="3C182496"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Plant diseases are a major cause of crop losses, estimated at 20-40% globally (Savary et al., 2019). Early detection and treatment are critical to minimize damage and prevent spread. Traditional scouting methods are time-consuming and </w:t>
      </w:r>
      <w:proofErr w:type="spellStart"/>
      <w:r w:rsidRPr="0078487E">
        <w:rPr>
          <w:rFonts w:ascii="Times New Roman" w:hAnsi="Times New Roman" w:cs="Times New Roman"/>
          <w:sz w:val="24"/>
          <w:szCs w:val="24"/>
        </w:rPr>
        <w:t>labor-intensive</w:t>
      </w:r>
      <w:proofErr w:type="spellEnd"/>
      <w:r w:rsidRPr="0078487E">
        <w:rPr>
          <w:rFonts w:ascii="Times New Roman" w:hAnsi="Times New Roman" w:cs="Times New Roman"/>
          <w:sz w:val="24"/>
          <w:szCs w:val="24"/>
        </w:rPr>
        <w:t xml:space="preserve">. AI can automate disease detection using images from smartphones, drones, or robots. Deep learning models </w:t>
      </w:r>
      <w:r w:rsidRPr="0078487E">
        <w:rPr>
          <w:rFonts w:ascii="Times New Roman" w:hAnsi="Times New Roman" w:cs="Times New Roman"/>
          <w:sz w:val="24"/>
          <w:szCs w:val="24"/>
        </w:rPr>
        <w:lastRenderedPageBreak/>
        <w:t xml:space="preserve">like CNNs can be trained on </w:t>
      </w:r>
      <w:proofErr w:type="spellStart"/>
      <w:r w:rsidRPr="0078487E">
        <w:rPr>
          <w:rFonts w:ascii="Times New Roman" w:hAnsi="Times New Roman" w:cs="Times New Roman"/>
          <w:sz w:val="24"/>
          <w:szCs w:val="24"/>
        </w:rPr>
        <w:t>labeled</w:t>
      </w:r>
      <w:proofErr w:type="spellEnd"/>
      <w:r w:rsidRPr="0078487E">
        <w:rPr>
          <w:rFonts w:ascii="Times New Roman" w:hAnsi="Times New Roman" w:cs="Times New Roman"/>
          <w:sz w:val="24"/>
          <w:szCs w:val="24"/>
        </w:rPr>
        <w:t xml:space="preserve"> image datasets to classify diseases with human-level accuracy. </w:t>
      </w:r>
    </w:p>
    <w:p w14:paraId="2D3BB9D3" w14:textId="56A94ABA" w:rsidR="00A61CB2" w:rsidRPr="0078487E" w:rsidRDefault="00A61CB2"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Fig </w:t>
      </w:r>
      <w:proofErr w:type="gramStart"/>
      <w:r w:rsidRPr="0078487E">
        <w:rPr>
          <w:rFonts w:ascii="Times New Roman" w:hAnsi="Times New Roman" w:cs="Times New Roman"/>
          <w:sz w:val="24"/>
          <w:szCs w:val="24"/>
        </w:rPr>
        <w:t>7 :</w:t>
      </w:r>
      <w:proofErr w:type="gramEnd"/>
      <w:r w:rsidRPr="0078487E">
        <w:rPr>
          <w:rFonts w:ascii="Times New Roman" w:hAnsi="Times New Roman" w:cs="Times New Roman"/>
          <w:sz w:val="24"/>
          <w:szCs w:val="24"/>
        </w:rPr>
        <w:t xml:space="preserve"> </w:t>
      </w:r>
      <w:r w:rsidR="00764006" w:rsidRPr="0078487E">
        <w:rPr>
          <w:rFonts w:ascii="Times New Roman" w:hAnsi="Times New Roman" w:cs="Times New Roman"/>
          <w:sz w:val="24"/>
          <w:szCs w:val="24"/>
        </w:rPr>
        <w:t>Plant diseases detection</w:t>
      </w:r>
    </w:p>
    <w:p w14:paraId="4AE115BB" w14:textId="77777777" w:rsidR="00141377" w:rsidRPr="0078487E" w:rsidRDefault="00141377" w:rsidP="006C10FB">
      <w:pPr>
        <w:spacing w:line="360" w:lineRule="auto"/>
        <w:jc w:val="both"/>
        <w:rPr>
          <w:rFonts w:ascii="Times New Roman" w:hAnsi="Times New Roman" w:cs="Times New Roman"/>
          <w:sz w:val="24"/>
          <w:szCs w:val="24"/>
        </w:rPr>
      </w:pPr>
      <w:r w:rsidRPr="0078487E">
        <w:rPr>
          <w:noProof/>
          <w:lang w:val="en-US" w:bidi="ar-SA"/>
        </w:rPr>
        <w:drawing>
          <wp:inline distT="0" distB="0" distL="0" distR="0" wp14:anchorId="038FB8D5" wp14:editId="13E7FE35">
            <wp:extent cx="5731510" cy="2598285"/>
            <wp:effectExtent l="0" t="0" r="2540" b="0"/>
            <wp:docPr id="13" name="Picture 13" descr="Plant disease de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lant disease detec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598285"/>
                    </a:xfrm>
                    <a:prstGeom prst="rect">
                      <a:avLst/>
                    </a:prstGeom>
                    <a:noFill/>
                    <a:ln>
                      <a:noFill/>
                    </a:ln>
                  </pic:spPr>
                </pic:pic>
              </a:graphicData>
            </a:graphic>
          </wp:inline>
        </w:drawing>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168"/>
        <w:gridCol w:w="934"/>
        <w:gridCol w:w="914"/>
        <w:gridCol w:w="794"/>
        <w:gridCol w:w="1247"/>
        <w:gridCol w:w="1048"/>
      </w:tblGrid>
      <w:tr w:rsidR="006C10FB" w:rsidRPr="0078487E" w14:paraId="49DC5682" w14:textId="77777777" w:rsidTr="00261753">
        <w:trPr>
          <w:tblHeader/>
          <w:tblCellSpacing w:w="15" w:type="dxa"/>
          <w:jc w:val="center"/>
        </w:trPr>
        <w:tc>
          <w:tcPr>
            <w:tcW w:w="0" w:type="auto"/>
            <w:vAlign w:val="center"/>
            <w:hideMark/>
          </w:tcPr>
          <w:p w14:paraId="7FAA0203" w14:textId="77777777" w:rsidR="00A61CB2" w:rsidRPr="0078487E" w:rsidRDefault="00A61CB2" w:rsidP="006C10FB">
            <w:pPr>
              <w:spacing w:line="360" w:lineRule="auto"/>
              <w:jc w:val="both"/>
              <w:rPr>
                <w:rFonts w:ascii="Times New Roman" w:hAnsi="Times New Roman" w:cs="Times New Roman"/>
                <w:b/>
                <w:bCs/>
                <w:sz w:val="24"/>
                <w:szCs w:val="24"/>
              </w:rPr>
            </w:pPr>
          </w:p>
          <w:p w14:paraId="35C7C0A4" w14:textId="77777777" w:rsidR="00261753" w:rsidRPr="0078487E" w:rsidRDefault="00261753" w:rsidP="006C10FB">
            <w:pPr>
              <w:spacing w:line="360" w:lineRule="auto"/>
              <w:jc w:val="both"/>
              <w:rPr>
                <w:rFonts w:ascii="Times New Roman" w:hAnsi="Times New Roman" w:cs="Times New Roman"/>
                <w:b/>
                <w:bCs/>
                <w:sz w:val="24"/>
                <w:szCs w:val="24"/>
              </w:rPr>
            </w:pPr>
          </w:p>
          <w:p w14:paraId="5E1C4CB7" w14:textId="77777777" w:rsidR="00261753" w:rsidRPr="0078487E" w:rsidRDefault="00261753" w:rsidP="006C10FB">
            <w:pPr>
              <w:spacing w:line="360" w:lineRule="auto"/>
              <w:jc w:val="both"/>
              <w:rPr>
                <w:rFonts w:ascii="Times New Roman" w:hAnsi="Times New Roman" w:cs="Times New Roman"/>
                <w:b/>
                <w:bCs/>
                <w:sz w:val="24"/>
                <w:szCs w:val="24"/>
              </w:rPr>
            </w:pPr>
          </w:p>
          <w:p w14:paraId="701BCDD4" w14:textId="77777777" w:rsidR="00261753" w:rsidRPr="0078487E" w:rsidRDefault="00261753" w:rsidP="006C10FB">
            <w:pPr>
              <w:spacing w:line="360" w:lineRule="auto"/>
              <w:jc w:val="both"/>
              <w:rPr>
                <w:rFonts w:ascii="Times New Roman" w:hAnsi="Times New Roman" w:cs="Times New Roman"/>
                <w:b/>
                <w:bCs/>
                <w:sz w:val="24"/>
                <w:szCs w:val="24"/>
              </w:rPr>
            </w:pPr>
          </w:p>
          <w:p w14:paraId="1CC4131D" w14:textId="77777777" w:rsidR="00261753" w:rsidRPr="0078487E" w:rsidRDefault="00261753" w:rsidP="006C10FB">
            <w:pPr>
              <w:spacing w:line="360" w:lineRule="auto"/>
              <w:jc w:val="both"/>
              <w:rPr>
                <w:rFonts w:ascii="Times New Roman" w:hAnsi="Times New Roman" w:cs="Times New Roman"/>
                <w:b/>
                <w:bCs/>
                <w:sz w:val="24"/>
                <w:szCs w:val="24"/>
              </w:rPr>
            </w:pPr>
          </w:p>
          <w:p w14:paraId="7EAFB85C" w14:textId="77777777" w:rsidR="00261753" w:rsidRPr="0078487E" w:rsidRDefault="00261753" w:rsidP="006C10FB">
            <w:pPr>
              <w:spacing w:line="360" w:lineRule="auto"/>
              <w:jc w:val="both"/>
              <w:rPr>
                <w:rFonts w:ascii="Times New Roman" w:hAnsi="Times New Roman" w:cs="Times New Roman"/>
                <w:b/>
                <w:bCs/>
                <w:sz w:val="24"/>
                <w:szCs w:val="24"/>
              </w:rPr>
            </w:pPr>
          </w:p>
          <w:p w14:paraId="380B7E60" w14:textId="4E5A7792"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Study</w:t>
            </w:r>
          </w:p>
        </w:tc>
        <w:tc>
          <w:tcPr>
            <w:tcW w:w="0" w:type="auto"/>
            <w:vAlign w:val="center"/>
            <w:hideMark/>
          </w:tcPr>
          <w:p w14:paraId="2BFC01BE"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Crops</w:t>
            </w:r>
          </w:p>
        </w:tc>
        <w:tc>
          <w:tcPr>
            <w:tcW w:w="0" w:type="auto"/>
            <w:vAlign w:val="center"/>
            <w:hideMark/>
          </w:tcPr>
          <w:p w14:paraId="7DDB99D5"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Diseases</w:t>
            </w:r>
          </w:p>
        </w:tc>
        <w:tc>
          <w:tcPr>
            <w:tcW w:w="0" w:type="auto"/>
            <w:vAlign w:val="center"/>
            <w:hideMark/>
          </w:tcPr>
          <w:p w14:paraId="6CA968FA"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Images</w:t>
            </w:r>
          </w:p>
        </w:tc>
        <w:tc>
          <w:tcPr>
            <w:tcW w:w="0" w:type="auto"/>
            <w:vAlign w:val="center"/>
            <w:hideMark/>
          </w:tcPr>
          <w:p w14:paraId="3A2D2E8A"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Model</w:t>
            </w:r>
          </w:p>
        </w:tc>
        <w:tc>
          <w:tcPr>
            <w:tcW w:w="0" w:type="auto"/>
            <w:vAlign w:val="center"/>
            <w:hideMark/>
          </w:tcPr>
          <w:p w14:paraId="725F3760"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Accuracy</w:t>
            </w:r>
          </w:p>
        </w:tc>
      </w:tr>
      <w:tr w:rsidR="006C10FB" w:rsidRPr="0078487E" w14:paraId="01065820" w14:textId="77777777" w:rsidTr="00261753">
        <w:trPr>
          <w:tblCellSpacing w:w="15" w:type="dxa"/>
          <w:jc w:val="center"/>
        </w:trPr>
        <w:tc>
          <w:tcPr>
            <w:tcW w:w="0" w:type="auto"/>
            <w:vAlign w:val="center"/>
            <w:hideMark/>
          </w:tcPr>
          <w:p w14:paraId="24EFA427" w14:textId="77777777" w:rsidR="006C10FB" w:rsidRPr="0078487E" w:rsidRDefault="006C10FB" w:rsidP="006C10FB">
            <w:pPr>
              <w:spacing w:line="360" w:lineRule="auto"/>
              <w:jc w:val="both"/>
              <w:rPr>
                <w:rFonts w:ascii="Times New Roman" w:hAnsi="Times New Roman" w:cs="Times New Roman"/>
                <w:sz w:val="24"/>
                <w:szCs w:val="24"/>
              </w:rPr>
            </w:pPr>
            <w:proofErr w:type="spellStart"/>
            <w:r w:rsidRPr="0078487E">
              <w:rPr>
                <w:rFonts w:ascii="Times New Roman" w:hAnsi="Times New Roman" w:cs="Times New Roman"/>
                <w:sz w:val="24"/>
                <w:szCs w:val="24"/>
              </w:rPr>
              <w:t>Jaware</w:t>
            </w:r>
            <w:proofErr w:type="spellEnd"/>
            <w:r w:rsidRPr="0078487E">
              <w:rPr>
                <w:rFonts w:ascii="Times New Roman" w:hAnsi="Times New Roman" w:cs="Times New Roman"/>
                <w:sz w:val="24"/>
                <w:szCs w:val="24"/>
              </w:rPr>
              <w:t xml:space="preserve"> et al. (2021)</w:t>
            </w:r>
          </w:p>
        </w:tc>
        <w:tc>
          <w:tcPr>
            <w:tcW w:w="0" w:type="auto"/>
            <w:vAlign w:val="center"/>
            <w:hideMark/>
          </w:tcPr>
          <w:p w14:paraId="1879275D"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Tomato</w:t>
            </w:r>
          </w:p>
        </w:tc>
        <w:tc>
          <w:tcPr>
            <w:tcW w:w="0" w:type="auto"/>
            <w:vAlign w:val="center"/>
            <w:hideMark/>
          </w:tcPr>
          <w:p w14:paraId="7AE7E14A"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9</w:t>
            </w:r>
          </w:p>
        </w:tc>
        <w:tc>
          <w:tcPr>
            <w:tcW w:w="0" w:type="auto"/>
            <w:vAlign w:val="center"/>
            <w:hideMark/>
          </w:tcPr>
          <w:p w14:paraId="2CBAD12A"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80,711</w:t>
            </w:r>
          </w:p>
        </w:tc>
        <w:tc>
          <w:tcPr>
            <w:tcW w:w="0" w:type="auto"/>
            <w:vAlign w:val="center"/>
            <w:hideMark/>
          </w:tcPr>
          <w:p w14:paraId="15F706B6" w14:textId="77777777" w:rsidR="006C10FB" w:rsidRPr="0078487E" w:rsidRDefault="006C10FB" w:rsidP="006C10FB">
            <w:pPr>
              <w:spacing w:line="360" w:lineRule="auto"/>
              <w:jc w:val="both"/>
              <w:rPr>
                <w:rFonts w:ascii="Times New Roman" w:hAnsi="Times New Roman" w:cs="Times New Roman"/>
                <w:sz w:val="24"/>
                <w:szCs w:val="24"/>
              </w:rPr>
            </w:pPr>
            <w:proofErr w:type="spellStart"/>
            <w:r w:rsidRPr="0078487E">
              <w:rPr>
                <w:rFonts w:ascii="Times New Roman" w:hAnsi="Times New Roman" w:cs="Times New Roman"/>
                <w:sz w:val="24"/>
                <w:szCs w:val="24"/>
              </w:rPr>
              <w:t>EfficientNet</w:t>
            </w:r>
            <w:proofErr w:type="spellEnd"/>
          </w:p>
        </w:tc>
        <w:tc>
          <w:tcPr>
            <w:tcW w:w="0" w:type="auto"/>
            <w:vAlign w:val="center"/>
            <w:hideMark/>
          </w:tcPr>
          <w:p w14:paraId="40C92E69"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99.7%</w:t>
            </w:r>
          </w:p>
        </w:tc>
      </w:tr>
      <w:tr w:rsidR="006C10FB" w:rsidRPr="0078487E" w14:paraId="3E3500D1" w14:textId="77777777" w:rsidTr="00261753">
        <w:trPr>
          <w:tblCellSpacing w:w="15" w:type="dxa"/>
          <w:jc w:val="center"/>
        </w:trPr>
        <w:tc>
          <w:tcPr>
            <w:tcW w:w="0" w:type="auto"/>
            <w:vAlign w:val="center"/>
            <w:hideMark/>
          </w:tcPr>
          <w:p w14:paraId="6B6F7F44"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Lu et al. (2017)</w:t>
            </w:r>
          </w:p>
        </w:tc>
        <w:tc>
          <w:tcPr>
            <w:tcW w:w="0" w:type="auto"/>
            <w:vAlign w:val="center"/>
            <w:hideMark/>
          </w:tcPr>
          <w:p w14:paraId="2F724406"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Rice</w:t>
            </w:r>
          </w:p>
        </w:tc>
        <w:tc>
          <w:tcPr>
            <w:tcW w:w="0" w:type="auto"/>
            <w:vAlign w:val="center"/>
            <w:hideMark/>
          </w:tcPr>
          <w:p w14:paraId="4DA863FC"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10</w:t>
            </w:r>
          </w:p>
        </w:tc>
        <w:tc>
          <w:tcPr>
            <w:tcW w:w="0" w:type="auto"/>
            <w:vAlign w:val="center"/>
            <w:hideMark/>
          </w:tcPr>
          <w:p w14:paraId="5010912A"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500</w:t>
            </w:r>
          </w:p>
        </w:tc>
        <w:tc>
          <w:tcPr>
            <w:tcW w:w="0" w:type="auto"/>
            <w:vAlign w:val="center"/>
            <w:hideMark/>
          </w:tcPr>
          <w:p w14:paraId="269DD133"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CNN</w:t>
            </w:r>
          </w:p>
        </w:tc>
        <w:tc>
          <w:tcPr>
            <w:tcW w:w="0" w:type="auto"/>
            <w:vAlign w:val="center"/>
            <w:hideMark/>
          </w:tcPr>
          <w:p w14:paraId="0F6F5C4F"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95.5%</w:t>
            </w:r>
          </w:p>
        </w:tc>
      </w:tr>
      <w:tr w:rsidR="006C10FB" w:rsidRPr="0078487E" w14:paraId="41108D53" w14:textId="77777777" w:rsidTr="00261753">
        <w:trPr>
          <w:tblCellSpacing w:w="15" w:type="dxa"/>
          <w:jc w:val="center"/>
        </w:trPr>
        <w:tc>
          <w:tcPr>
            <w:tcW w:w="0" w:type="auto"/>
            <w:vAlign w:val="center"/>
            <w:hideMark/>
          </w:tcPr>
          <w:p w14:paraId="126D1BA9"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Ferentinos (2018)</w:t>
            </w:r>
          </w:p>
        </w:tc>
        <w:tc>
          <w:tcPr>
            <w:tcW w:w="0" w:type="auto"/>
            <w:vAlign w:val="center"/>
            <w:hideMark/>
          </w:tcPr>
          <w:p w14:paraId="7ECACBAD"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25 plants</w:t>
            </w:r>
          </w:p>
        </w:tc>
        <w:tc>
          <w:tcPr>
            <w:tcW w:w="0" w:type="auto"/>
            <w:vAlign w:val="center"/>
            <w:hideMark/>
          </w:tcPr>
          <w:p w14:paraId="44F4AF46"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58</w:t>
            </w:r>
          </w:p>
        </w:tc>
        <w:tc>
          <w:tcPr>
            <w:tcW w:w="0" w:type="auto"/>
            <w:vAlign w:val="center"/>
            <w:hideMark/>
          </w:tcPr>
          <w:p w14:paraId="79F4DAFB"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87,848</w:t>
            </w:r>
          </w:p>
        </w:tc>
        <w:tc>
          <w:tcPr>
            <w:tcW w:w="0" w:type="auto"/>
            <w:vAlign w:val="center"/>
            <w:hideMark/>
          </w:tcPr>
          <w:p w14:paraId="4181C51F"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VGG</w:t>
            </w:r>
          </w:p>
        </w:tc>
        <w:tc>
          <w:tcPr>
            <w:tcW w:w="0" w:type="auto"/>
            <w:vAlign w:val="center"/>
            <w:hideMark/>
          </w:tcPr>
          <w:p w14:paraId="2A740C81"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99.5%</w:t>
            </w:r>
          </w:p>
        </w:tc>
      </w:tr>
      <w:tr w:rsidR="006C10FB" w:rsidRPr="0078487E" w14:paraId="3C3DBE7B" w14:textId="77777777" w:rsidTr="00261753">
        <w:trPr>
          <w:tblCellSpacing w:w="15" w:type="dxa"/>
          <w:jc w:val="center"/>
        </w:trPr>
        <w:tc>
          <w:tcPr>
            <w:tcW w:w="0" w:type="auto"/>
            <w:vAlign w:val="center"/>
            <w:hideMark/>
          </w:tcPr>
          <w:p w14:paraId="330A888A"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Picon et al. (2019)</w:t>
            </w:r>
          </w:p>
        </w:tc>
        <w:tc>
          <w:tcPr>
            <w:tcW w:w="0" w:type="auto"/>
            <w:vAlign w:val="center"/>
            <w:hideMark/>
          </w:tcPr>
          <w:p w14:paraId="3624D260"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Wheat</w:t>
            </w:r>
          </w:p>
        </w:tc>
        <w:tc>
          <w:tcPr>
            <w:tcW w:w="0" w:type="auto"/>
            <w:vAlign w:val="center"/>
            <w:hideMark/>
          </w:tcPr>
          <w:p w14:paraId="3DA78837"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3</w:t>
            </w:r>
          </w:p>
        </w:tc>
        <w:tc>
          <w:tcPr>
            <w:tcW w:w="0" w:type="auto"/>
            <w:vAlign w:val="center"/>
            <w:hideMark/>
          </w:tcPr>
          <w:p w14:paraId="5F216990"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8,178</w:t>
            </w:r>
          </w:p>
        </w:tc>
        <w:tc>
          <w:tcPr>
            <w:tcW w:w="0" w:type="auto"/>
            <w:vAlign w:val="center"/>
            <w:hideMark/>
          </w:tcPr>
          <w:p w14:paraId="1FDBB35F"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ResNet-50</w:t>
            </w:r>
          </w:p>
        </w:tc>
        <w:tc>
          <w:tcPr>
            <w:tcW w:w="0" w:type="auto"/>
            <w:vAlign w:val="center"/>
            <w:hideMark/>
          </w:tcPr>
          <w:p w14:paraId="4A7D193B"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98%</w:t>
            </w:r>
          </w:p>
        </w:tc>
      </w:tr>
      <w:tr w:rsidR="006C10FB" w:rsidRPr="0078487E" w14:paraId="35D88AE3" w14:textId="77777777" w:rsidTr="00261753">
        <w:trPr>
          <w:tblCellSpacing w:w="15" w:type="dxa"/>
          <w:jc w:val="center"/>
        </w:trPr>
        <w:tc>
          <w:tcPr>
            <w:tcW w:w="0" w:type="auto"/>
            <w:vAlign w:val="center"/>
            <w:hideMark/>
          </w:tcPr>
          <w:p w14:paraId="27C14A8E"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Mohanty et al. (2016)</w:t>
            </w:r>
          </w:p>
        </w:tc>
        <w:tc>
          <w:tcPr>
            <w:tcW w:w="0" w:type="auto"/>
            <w:vAlign w:val="center"/>
            <w:hideMark/>
          </w:tcPr>
          <w:p w14:paraId="3D55E335"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14 crops</w:t>
            </w:r>
          </w:p>
        </w:tc>
        <w:tc>
          <w:tcPr>
            <w:tcW w:w="0" w:type="auto"/>
            <w:vAlign w:val="center"/>
            <w:hideMark/>
          </w:tcPr>
          <w:p w14:paraId="22FA35E2"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26</w:t>
            </w:r>
          </w:p>
        </w:tc>
        <w:tc>
          <w:tcPr>
            <w:tcW w:w="0" w:type="auto"/>
            <w:vAlign w:val="center"/>
            <w:hideMark/>
          </w:tcPr>
          <w:p w14:paraId="73F1D978"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54,306</w:t>
            </w:r>
          </w:p>
        </w:tc>
        <w:tc>
          <w:tcPr>
            <w:tcW w:w="0" w:type="auto"/>
            <w:vAlign w:val="center"/>
            <w:hideMark/>
          </w:tcPr>
          <w:p w14:paraId="2030BD8B" w14:textId="77777777" w:rsidR="006C10FB" w:rsidRPr="0078487E" w:rsidRDefault="006C10FB" w:rsidP="006C10FB">
            <w:pPr>
              <w:spacing w:line="360" w:lineRule="auto"/>
              <w:jc w:val="both"/>
              <w:rPr>
                <w:rFonts w:ascii="Times New Roman" w:hAnsi="Times New Roman" w:cs="Times New Roman"/>
                <w:sz w:val="24"/>
                <w:szCs w:val="24"/>
              </w:rPr>
            </w:pPr>
            <w:proofErr w:type="spellStart"/>
            <w:r w:rsidRPr="0078487E">
              <w:rPr>
                <w:rFonts w:ascii="Times New Roman" w:hAnsi="Times New Roman" w:cs="Times New Roman"/>
                <w:sz w:val="24"/>
                <w:szCs w:val="24"/>
              </w:rPr>
              <w:t>AlexNet</w:t>
            </w:r>
            <w:proofErr w:type="spellEnd"/>
          </w:p>
        </w:tc>
        <w:tc>
          <w:tcPr>
            <w:tcW w:w="0" w:type="auto"/>
            <w:vAlign w:val="center"/>
            <w:hideMark/>
          </w:tcPr>
          <w:p w14:paraId="08E4352C"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99.4%</w:t>
            </w:r>
          </w:p>
        </w:tc>
      </w:tr>
    </w:tbl>
    <w:p w14:paraId="06193936" w14:textId="77777777" w:rsidR="00261753" w:rsidRPr="0078487E" w:rsidRDefault="00261753" w:rsidP="00261753">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lastRenderedPageBreak/>
        <w:t>Table 6 presents some state-of-the-art results for common diseases.</w:t>
      </w:r>
    </w:p>
    <w:p w14:paraId="6021A73A" w14:textId="77777777" w:rsidR="00261753" w:rsidRPr="0078487E" w:rsidRDefault="00261753" w:rsidP="006C10FB">
      <w:pPr>
        <w:spacing w:line="360" w:lineRule="auto"/>
        <w:jc w:val="both"/>
        <w:rPr>
          <w:rFonts w:ascii="Times New Roman" w:hAnsi="Times New Roman" w:cs="Times New Roman"/>
          <w:sz w:val="24"/>
          <w:szCs w:val="24"/>
        </w:rPr>
      </w:pPr>
    </w:p>
    <w:p w14:paraId="4F54FF41" w14:textId="334B0593"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These models can be deployed on mobile devices or edge computing platforms for real-time disease diagnosis in the field (Figure 4). For example, </w:t>
      </w:r>
      <w:proofErr w:type="spellStart"/>
      <w:r w:rsidRPr="0078487E">
        <w:rPr>
          <w:rFonts w:ascii="Times New Roman" w:hAnsi="Times New Roman" w:cs="Times New Roman"/>
          <w:sz w:val="24"/>
          <w:szCs w:val="24"/>
        </w:rPr>
        <w:t>PlantVillage</w:t>
      </w:r>
      <w:proofErr w:type="spellEnd"/>
      <w:r w:rsidRPr="0078487E">
        <w:rPr>
          <w:rFonts w:ascii="Times New Roman" w:hAnsi="Times New Roman" w:cs="Times New Roman"/>
          <w:sz w:val="24"/>
          <w:szCs w:val="24"/>
        </w:rPr>
        <w:t xml:space="preserve"> (Hughes &amp; </w:t>
      </w:r>
      <w:proofErr w:type="spellStart"/>
      <w:r w:rsidRPr="0078487E">
        <w:rPr>
          <w:rFonts w:ascii="Times New Roman" w:hAnsi="Times New Roman" w:cs="Times New Roman"/>
          <w:sz w:val="24"/>
          <w:szCs w:val="24"/>
        </w:rPr>
        <w:t>Salath</w:t>
      </w:r>
      <w:proofErr w:type="spellEnd"/>
      <w:r w:rsidRPr="0078487E">
        <w:rPr>
          <w:rFonts w:ascii="Times New Roman" w:hAnsi="Times New Roman" w:cs="Times New Roman"/>
          <w:sz w:val="24"/>
          <w:szCs w:val="24"/>
        </w:rPr>
        <w:t>??, 2017) has developed a smartphone app called Nuru that uses deep learning to diagnose cassava diseases for smallholder farmers in Africa. The app has reached over 30,000 users and helped reduce yield losses by 32% (FAO, 2021).</w:t>
      </w:r>
    </w:p>
    <w:p w14:paraId="0AD143D2"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In addition to classification, AI can also be used for disease quantification and localization. Segmentation models like U-Net can precisely delineate disease symptoms on leaves and estimate severity. Object detection models like YOLO can count the number of infected plants in a field and map their spatial distribution. These quantitative outputs can inform site-specific fungicide spraying to optimize control and reduce environmental impact.</w:t>
      </w:r>
    </w:p>
    <w:p w14:paraId="192395A6"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4.3. </w:t>
      </w:r>
      <w:r w:rsidRPr="0078487E">
        <w:rPr>
          <w:rFonts w:ascii="Times New Roman" w:hAnsi="Times New Roman" w:cs="Times New Roman"/>
          <w:i/>
          <w:iCs/>
          <w:sz w:val="24"/>
          <w:szCs w:val="24"/>
        </w:rPr>
        <w:t>Precision Weeding</w:t>
      </w:r>
    </w:p>
    <w:p w14:paraId="0530CA4A"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Weeds cause over $40 billion in crop losses annually and are becoming resistant to herbicides (Heap &amp; Duke, 2018). Precision weeding uses computer vision and robotics to selectively remove weeds and reduce herbicide use. Deep learning is used to detect and differentiate weeds from crops in real-time. Table 7 compares the accuracy of various algorithms for this task.</w:t>
      </w:r>
    </w:p>
    <w:p w14:paraId="320D976A" w14:textId="470BB811" w:rsidR="00A61CB2" w:rsidRPr="0078487E" w:rsidRDefault="00A61CB2"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Fig </w:t>
      </w:r>
      <w:proofErr w:type="gramStart"/>
      <w:r w:rsidRPr="0078487E">
        <w:rPr>
          <w:rFonts w:ascii="Times New Roman" w:hAnsi="Times New Roman" w:cs="Times New Roman"/>
          <w:sz w:val="24"/>
          <w:szCs w:val="24"/>
        </w:rPr>
        <w:t>8 :</w:t>
      </w:r>
      <w:proofErr w:type="gramEnd"/>
      <w:r w:rsidRPr="0078487E">
        <w:rPr>
          <w:rFonts w:ascii="Times New Roman" w:hAnsi="Times New Roman" w:cs="Times New Roman"/>
          <w:sz w:val="24"/>
          <w:szCs w:val="24"/>
        </w:rPr>
        <w:t xml:space="preserve"> </w:t>
      </w:r>
      <w:r w:rsidR="0041263C" w:rsidRPr="0078487E">
        <w:rPr>
          <w:rFonts w:ascii="Times New Roman" w:hAnsi="Times New Roman" w:cs="Times New Roman"/>
          <w:i/>
          <w:iCs/>
          <w:sz w:val="24"/>
          <w:szCs w:val="24"/>
        </w:rPr>
        <w:t>Precision Weeding</w:t>
      </w:r>
    </w:p>
    <w:p w14:paraId="3BCD2936" w14:textId="77777777" w:rsidR="00141377" w:rsidRPr="0078487E" w:rsidRDefault="00141377" w:rsidP="006C10FB">
      <w:pPr>
        <w:spacing w:line="360" w:lineRule="auto"/>
        <w:jc w:val="both"/>
        <w:rPr>
          <w:rFonts w:ascii="Times New Roman" w:hAnsi="Times New Roman" w:cs="Times New Roman"/>
          <w:sz w:val="24"/>
          <w:szCs w:val="24"/>
        </w:rPr>
      </w:pPr>
      <w:r w:rsidRPr="0078487E">
        <w:rPr>
          <w:noProof/>
          <w:lang w:val="en-US" w:bidi="ar-SA"/>
        </w:rPr>
        <w:lastRenderedPageBreak/>
        <w:drawing>
          <wp:inline distT="0" distB="0" distL="0" distR="0" wp14:anchorId="4802472E" wp14:editId="1A7186DB">
            <wp:extent cx="5731510" cy="3230998"/>
            <wp:effectExtent l="0" t="0" r="2540" b="7620"/>
            <wp:docPr id="12" name="Picture 12" descr="Precision weeding - C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recision weeding - CP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230998"/>
                    </a:xfrm>
                    <a:prstGeom prst="rect">
                      <a:avLst/>
                    </a:prstGeom>
                    <a:noFill/>
                    <a:ln>
                      <a:noFill/>
                    </a:ln>
                  </pic:spPr>
                </pic:pic>
              </a:graphicData>
            </a:graphic>
          </wp:inline>
        </w:drawing>
      </w:r>
    </w:p>
    <w:p w14:paraId="48B2DC86"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Table 7 compares the accuracy of various algorithms for this task.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2"/>
        <w:gridCol w:w="1020"/>
        <w:gridCol w:w="740"/>
        <w:gridCol w:w="794"/>
        <w:gridCol w:w="1056"/>
        <w:gridCol w:w="1496"/>
        <w:gridCol w:w="1558"/>
      </w:tblGrid>
      <w:tr w:rsidR="006C10FB" w:rsidRPr="0078487E" w14:paraId="7A8811A1" w14:textId="77777777" w:rsidTr="006C10FB">
        <w:trPr>
          <w:tblHeader/>
          <w:tblCellSpacing w:w="15" w:type="dxa"/>
        </w:trPr>
        <w:tc>
          <w:tcPr>
            <w:tcW w:w="0" w:type="auto"/>
            <w:vAlign w:val="center"/>
            <w:hideMark/>
          </w:tcPr>
          <w:p w14:paraId="10C2EDB4"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Study</w:t>
            </w:r>
          </w:p>
        </w:tc>
        <w:tc>
          <w:tcPr>
            <w:tcW w:w="0" w:type="auto"/>
            <w:vAlign w:val="center"/>
            <w:hideMark/>
          </w:tcPr>
          <w:p w14:paraId="2125D0E2"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Crops</w:t>
            </w:r>
          </w:p>
        </w:tc>
        <w:tc>
          <w:tcPr>
            <w:tcW w:w="0" w:type="auto"/>
            <w:vAlign w:val="center"/>
            <w:hideMark/>
          </w:tcPr>
          <w:p w14:paraId="42CB344F"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Weeds</w:t>
            </w:r>
          </w:p>
        </w:tc>
        <w:tc>
          <w:tcPr>
            <w:tcW w:w="0" w:type="auto"/>
            <w:vAlign w:val="center"/>
            <w:hideMark/>
          </w:tcPr>
          <w:p w14:paraId="08A29C1C"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Images</w:t>
            </w:r>
          </w:p>
        </w:tc>
        <w:tc>
          <w:tcPr>
            <w:tcW w:w="0" w:type="auto"/>
            <w:vAlign w:val="center"/>
            <w:hideMark/>
          </w:tcPr>
          <w:p w14:paraId="614B96BE"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Model</w:t>
            </w:r>
          </w:p>
        </w:tc>
        <w:tc>
          <w:tcPr>
            <w:tcW w:w="0" w:type="auto"/>
            <w:vAlign w:val="center"/>
            <w:hideMark/>
          </w:tcPr>
          <w:p w14:paraId="2BE2D62F"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Crop accuracy</w:t>
            </w:r>
          </w:p>
        </w:tc>
        <w:tc>
          <w:tcPr>
            <w:tcW w:w="0" w:type="auto"/>
            <w:vAlign w:val="center"/>
            <w:hideMark/>
          </w:tcPr>
          <w:p w14:paraId="383F96C7"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Weed accuracy</w:t>
            </w:r>
          </w:p>
        </w:tc>
      </w:tr>
      <w:tr w:rsidR="006C10FB" w:rsidRPr="0078487E" w14:paraId="01772C13" w14:textId="77777777" w:rsidTr="006C10FB">
        <w:trPr>
          <w:tblCellSpacing w:w="15" w:type="dxa"/>
        </w:trPr>
        <w:tc>
          <w:tcPr>
            <w:tcW w:w="0" w:type="auto"/>
            <w:vAlign w:val="center"/>
            <w:hideMark/>
          </w:tcPr>
          <w:p w14:paraId="51193650"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Espejo-Garcia et al. (2020)</w:t>
            </w:r>
          </w:p>
        </w:tc>
        <w:tc>
          <w:tcPr>
            <w:tcW w:w="0" w:type="auto"/>
            <w:vAlign w:val="center"/>
            <w:hideMark/>
          </w:tcPr>
          <w:p w14:paraId="4F457966"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Maize</w:t>
            </w:r>
          </w:p>
        </w:tc>
        <w:tc>
          <w:tcPr>
            <w:tcW w:w="0" w:type="auto"/>
            <w:vAlign w:val="center"/>
            <w:hideMark/>
          </w:tcPr>
          <w:p w14:paraId="374F0BD5"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4</w:t>
            </w:r>
          </w:p>
        </w:tc>
        <w:tc>
          <w:tcPr>
            <w:tcW w:w="0" w:type="auto"/>
            <w:vAlign w:val="center"/>
            <w:hideMark/>
          </w:tcPr>
          <w:p w14:paraId="6E85B2AF"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15,336</w:t>
            </w:r>
          </w:p>
        </w:tc>
        <w:tc>
          <w:tcPr>
            <w:tcW w:w="0" w:type="auto"/>
            <w:vAlign w:val="center"/>
            <w:hideMark/>
          </w:tcPr>
          <w:p w14:paraId="1A24C848"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ResNet-18</w:t>
            </w:r>
          </w:p>
        </w:tc>
        <w:tc>
          <w:tcPr>
            <w:tcW w:w="0" w:type="auto"/>
            <w:vAlign w:val="center"/>
            <w:hideMark/>
          </w:tcPr>
          <w:p w14:paraId="10242A6E"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97.1%</w:t>
            </w:r>
          </w:p>
        </w:tc>
        <w:tc>
          <w:tcPr>
            <w:tcW w:w="0" w:type="auto"/>
            <w:vAlign w:val="center"/>
            <w:hideMark/>
          </w:tcPr>
          <w:p w14:paraId="567C813F"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94.7%</w:t>
            </w:r>
          </w:p>
        </w:tc>
      </w:tr>
      <w:tr w:rsidR="006C10FB" w:rsidRPr="0078487E" w14:paraId="0353BD5D" w14:textId="77777777" w:rsidTr="006C10FB">
        <w:trPr>
          <w:tblCellSpacing w:w="15" w:type="dxa"/>
        </w:trPr>
        <w:tc>
          <w:tcPr>
            <w:tcW w:w="0" w:type="auto"/>
            <w:vAlign w:val="center"/>
            <w:hideMark/>
          </w:tcPr>
          <w:p w14:paraId="53E294BE"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Bah et al. (2018)</w:t>
            </w:r>
          </w:p>
        </w:tc>
        <w:tc>
          <w:tcPr>
            <w:tcW w:w="0" w:type="auto"/>
            <w:vAlign w:val="center"/>
            <w:hideMark/>
          </w:tcPr>
          <w:p w14:paraId="36710D93"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Cotton</w:t>
            </w:r>
          </w:p>
        </w:tc>
        <w:tc>
          <w:tcPr>
            <w:tcW w:w="0" w:type="auto"/>
            <w:vAlign w:val="center"/>
            <w:hideMark/>
          </w:tcPr>
          <w:p w14:paraId="2A228976"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6</w:t>
            </w:r>
          </w:p>
        </w:tc>
        <w:tc>
          <w:tcPr>
            <w:tcW w:w="0" w:type="auto"/>
            <w:vAlign w:val="center"/>
            <w:hideMark/>
          </w:tcPr>
          <w:p w14:paraId="0A002B2B"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10,000</w:t>
            </w:r>
          </w:p>
        </w:tc>
        <w:tc>
          <w:tcPr>
            <w:tcW w:w="0" w:type="auto"/>
            <w:vAlign w:val="center"/>
            <w:hideMark/>
          </w:tcPr>
          <w:p w14:paraId="4384C60C"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VGG-16</w:t>
            </w:r>
          </w:p>
        </w:tc>
        <w:tc>
          <w:tcPr>
            <w:tcW w:w="0" w:type="auto"/>
            <w:vAlign w:val="center"/>
            <w:hideMark/>
          </w:tcPr>
          <w:p w14:paraId="57AE8164"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98.2%</w:t>
            </w:r>
          </w:p>
        </w:tc>
        <w:tc>
          <w:tcPr>
            <w:tcW w:w="0" w:type="auto"/>
            <w:vAlign w:val="center"/>
            <w:hideMark/>
          </w:tcPr>
          <w:p w14:paraId="5CA6BAA9"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97.1%</w:t>
            </w:r>
          </w:p>
        </w:tc>
      </w:tr>
      <w:tr w:rsidR="006C10FB" w:rsidRPr="0078487E" w14:paraId="63C8C4B1" w14:textId="77777777" w:rsidTr="006C10FB">
        <w:trPr>
          <w:tblCellSpacing w:w="15" w:type="dxa"/>
        </w:trPr>
        <w:tc>
          <w:tcPr>
            <w:tcW w:w="0" w:type="auto"/>
            <w:vAlign w:val="center"/>
            <w:hideMark/>
          </w:tcPr>
          <w:p w14:paraId="3E9455B4"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Dyrmann et al. (2016)</w:t>
            </w:r>
          </w:p>
        </w:tc>
        <w:tc>
          <w:tcPr>
            <w:tcW w:w="0" w:type="auto"/>
            <w:vAlign w:val="center"/>
            <w:hideMark/>
          </w:tcPr>
          <w:p w14:paraId="5BA8A7B8"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Cereals</w:t>
            </w:r>
          </w:p>
        </w:tc>
        <w:tc>
          <w:tcPr>
            <w:tcW w:w="0" w:type="auto"/>
            <w:vAlign w:val="center"/>
            <w:hideMark/>
          </w:tcPr>
          <w:p w14:paraId="703719B4"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22</w:t>
            </w:r>
          </w:p>
        </w:tc>
        <w:tc>
          <w:tcPr>
            <w:tcW w:w="0" w:type="auto"/>
            <w:vAlign w:val="center"/>
            <w:hideMark/>
          </w:tcPr>
          <w:p w14:paraId="0CE202C2"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10,413</w:t>
            </w:r>
          </w:p>
        </w:tc>
        <w:tc>
          <w:tcPr>
            <w:tcW w:w="0" w:type="auto"/>
            <w:vAlign w:val="center"/>
            <w:hideMark/>
          </w:tcPr>
          <w:p w14:paraId="55908366"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CNN</w:t>
            </w:r>
          </w:p>
        </w:tc>
        <w:tc>
          <w:tcPr>
            <w:tcW w:w="0" w:type="auto"/>
            <w:vAlign w:val="center"/>
            <w:hideMark/>
          </w:tcPr>
          <w:p w14:paraId="240DBF5E"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96.3%</w:t>
            </w:r>
          </w:p>
        </w:tc>
        <w:tc>
          <w:tcPr>
            <w:tcW w:w="0" w:type="auto"/>
            <w:vAlign w:val="center"/>
            <w:hideMark/>
          </w:tcPr>
          <w:p w14:paraId="3E732E6C"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86.9%</w:t>
            </w:r>
          </w:p>
        </w:tc>
      </w:tr>
      <w:tr w:rsidR="006C10FB" w:rsidRPr="0078487E" w14:paraId="76A726E0" w14:textId="77777777" w:rsidTr="00C84058">
        <w:trPr>
          <w:trHeight w:val="44"/>
          <w:tblCellSpacing w:w="15" w:type="dxa"/>
        </w:trPr>
        <w:tc>
          <w:tcPr>
            <w:tcW w:w="0" w:type="auto"/>
            <w:vAlign w:val="center"/>
            <w:hideMark/>
          </w:tcPr>
          <w:p w14:paraId="282EA3E0"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Yu et al. (2019)</w:t>
            </w:r>
          </w:p>
        </w:tc>
        <w:tc>
          <w:tcPr>
            <w:tcW w:w="0" w:type="auto"/>
            <w:vAlign w:val="center"/>
            <w:hideMark/>
          </w:tcPr>
          <w:p w14:paraId="20519F98"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Rice</w:t>
            </w:r>
          </w:p>
        </w:tc>
        <w:tc>
          <w:tcPr>
            <w:tcW w:w="0" w:type="auto"/>
            <w:vAlign w:val="center"/>
            <w:hideMark/>
          </w:tcPr>
          <w:p w14:paraId="76644E2D"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8</w:t>
            </w:r>
          </w:p>
        </w:tc>
        <w:tc>
          <w:tcPr>
            <w:tcW w:w="0" w:type="auto"/>
            <w:vAlign w:val="center"/>
            <w:hideMark/>
          </w:tcPr>
          <w:p w14:paraId="01180AE3"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8,640</w:t>
            </w:r>
          </w:p>
        </w:tc>
        <w:tc>
          <w:tcPr>
            <w:tcW w:w="0" w:type="auto"/>
            <w:vAlign w:val="center"/>
            <w:hideMark/>
          </w:tcPr>
          <w:p w14:paraId="126667BB"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ResNet-50</w:t>
            </w:r>
          </w:p>
        </w:tc>
        <w:tc>
          <w:tcPr>
            <w:tcW w:w="0" w:type="auto"/>
            <w:vAlign w:val="center"/>
            <w:hideMark/>
          </w:tcPr>
          <w:p w14:paraId="7DA62C6D"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99.3%</w:t>
            </w:r>
          </w:p>
        </w:tc>
        <w:tc>
          <w:tcPr>
            <w:tcW w:w="0" w:type="auto"/>
            <w:vAlign w:val="center"/>
            <w:hideMark/>
          </w:tcPr>
          <w:p w14:paraId="6B033F7A"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96.8%</w:t>
            </w:r>
          </w:p>
        </w:tc>
      </w:tr>
      <w:tr w:rsidR="006C10FB" w:rsidRPr="0078487E" w14:paraId="5520F94F" w14:textId="77777777" w:rsidTr="006C10FB">
        <w:trPr>
          <w:tblCellSpacing w:w="15" w:type="dxa"/>
        </w:trPr>
        <w:tc>
          <w:tcPr>
            <w:tcW w:w="0" w:type="auto"/>
            <w:vAlign w:val="center"/>
            <w:hideMark/>
          </w:tcPr>
          <w:p w14:paraId="058B4D73"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Sa et al. (2018)</w:t>
            </w:r>
          </w:p>
        </w:tc>
        <w:tc>
          <w:tcPr>
            <w:tcW w:w="0" w:type="auto"/>
            <w:vAlign w:val="center"/>
            <w:hideMark/>
          </w:tcPr>
          <w:p w14:paraId="4C26E1CF" w14:textId="77777777" w:rsidR="006C10FB" w:rsidRPr="0078487E" w:rsidRDefault="006C10FB" w:rsidP="006C10FB">
            <w:pPr>
              <w:spacing w:line="360" w:lineRule="auto"/>
              <w:jc w:val="both"/>
              <w:rPr>
                <w:rFonts w:ascii="Times New Roman" w:hAnsi="Times New Roman" w:cs="Times New Roman"/>
                <w:sz w:val="24"/>
                <w:szCs w:val="24"/>
              </w:rPr>
            </w:pPr>
            <w:proofErr w:type="spellStart"/>
            <w:r w:rsidRPr="0078487E">
              <w:rPr>
                <w:rFonts w:ascii="Times New Roman" w:hAnsi="Times New Roman" w:cs="Times New Roman"/>
                <w:sz w:val="24"/>
                <w:szCs w:val="24"/>
              </w:rPr>
              <w:t>Sugarbeet</w:t>
            </w:r>
            <w:proofErr w:type="spellEnd"/>
          </w:p>
        </w:tc>
        <w:tc>
          <w:tcPr>
            <w:tcW w:w="0" w:type="auto"/>
            <w:vAlign w:val="center"/>
            <w:hideMark/>
          </w:tcPr>
          <w:p w14:paraId="0AB1A269"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9</w:t>
            </w:r>
          </w:p>
        </w:tc>
        <w:tc>
          <w:tcPr>
            <w:tcW w:w="0" w:type="auto"/>
            <w:vAlign w:val="center"/>
            <w:hideMark/>
          </w:tcPr>
          <w:p w14:paraId="5BB05250"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2,646</w:t>
            </w:r>
          </w:p>
        </w:tc>
        <w:tc>
          <w:tcPr>
            <w:tcW w:w="0" w:type="auto"/>
            <w:vAlign w:val="center"/>
            <w:hideMark/>
          </w:tcPr>
          <w:p w14:paraId="16529B6F" w14:textId="77777777" w:rsidR="006C10FB" w:rsidRPr="0078487E" w:rsidRDefault="006C10FB" w:rsidP="006C10FB">
            <w:pPr>
              <w:spacing w:line="360" w:lineRule="auto"/>
              <w:jc w:val="both"/>
              <w:rPr>
                <w:rFonts w:ascii="Times New Roman" w:hAnsi="Times New Roman" w:cs="Times New Roman"/>
                <w:sz w:val="24"/>
                <w:szCs w:val="24"/>
              </w:rPr>
            </w:pPr>
            <w:proofErr w:type="spellStart"/>
            <w:r w:rsidRPr="0078487E">
              <w:rPr>
                <w:rFonts w:ascii="Times New Roman" w:hAnsi="Times New Roman" w:cs="Times New Roman"/>
                <w:sz w:val="24"/>
                <w:szCs w:val="24"/>
              </w:rPr>
              <w:t>SegNet</w:t>
            </w:r>
            <w:proofErr w:type="spellEnd"/>
          </w:p>
        </w:tc>
        <w:tc>
          <w:tcPr>
            <w:tcW w:w="0" w:type="auto"/>
            <w:vAlign w:val="center"/>
            <w:hideMark/>
          </w:tcPr>
          <w:p w14:paraId="7A21B907"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95.2%</w:t>
            </w:r>
          </w:p>
        </w:tc>
        <w:tc>
          <w:tcPr>
            <w:tcW w:w="0" w:type="auto"/>
            <w:vAlign w:val="center"/>
            <w:hideMark/>
          </w:tcPr>
          <w:p w14:paraId="7AC43B39"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77.6%</w:t>
            </w:r>
          </w:p>
        </w:tc>
      </w:tr>
    </w:tbl>
    <w:p w14:paraId="6D09326C"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These models can be integrated into robotic weeders that use mechanical, thermal, or electrical methods to kill weeds. For example, Blue River Technology (acquired by John Deere) has developed a computer vision system called See &amp; Spray that detects and sprays individual weeds in cotton </w:t>
      </w:r>
      <w:proofErr w:type="gramStart"/>
      <w:r w:rsidRPr="0078487E">
        <w:rPr>
          <w:rFonts w:ascii="Times New Roman" w:hAnsi="Times New Roman" w:cs="Times New Roman"/>
          <w:sz w:val="24"/>
          <w:szCs w:val="24"/>
        </w:rPr>
        <w:t>fields .</w:t>
      </w:r>
      <w:proofErr w:type="gramEnd"/>
      <w:r w:rsidRPr="0078487E">
        <w:rPr>
          <w:rFonts w:ascii="Times New Roman" w:hAnsi="Times New Roman" w:cs="Times New Roman"/>
          <w:sz w:val="24"/>
          <w:szCs w:val="24"/>
        </w:rPr>
        <w:t xml:space="preserve"> Field trials have shown that it can reduce herbicide use by up to 90% while maintaining crop yields (Reddy et al., 2020).</w:t>
      </w:r>
    </w:p>
    <w:p w14:paraId="207C911C" w14:textId="087E5A25" w:rsidR="00A61CB2" w:rsidRPr="0078487E" w:rsidRDefault="00A61CB2"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Fig </w:t>
      </w:r>
      <w:proofErr w:type="gramStart"/>
      <w:r w:rsidRPr="0078487E">
        <w:rPr>
          <w:rFonts w:ascii="Times New Roman" w:hAnsi="Times New Roman" w:cs="Times New Roman"/>
          <w:sz w:val="24"/>
          <w:szCs w:val="24"/>
        </w:rPr>
        <w:t>9 :</w:t>
      </w:r>
      <w:proofErr w:type="gramEnd"/>
      <w:r w:rsidRPr="0078487E">
        <w:rPr>
          <w:rFonts w:ascii="Times New Roman" w:hAnsi="Times New Roman" w:cs="Times New Roman"/>
          <w:sz w:val="24"/>
          <w:szCs w:val="24"/>
        </w:rPr>
        <w:t xml:space="preserve"> </w:t>
      </w:r>
      <w:r w:rsidR="00DC0298" w:rsidRPr="0078487E">
        <w:rPr>
          <w:rFonts w:ascii="Times New Roman" w:hAnsi="Times New Roman" w:cs="Times New Roman"/>
          <w:i/>
          <w:iCs/>
          <w:sz w:val="24"/>
          <w:szCs w:val="24"/>
        </w:rPr>
        <w:t xml:space="preserve">Spray robotic weeder </w:t>
      </w:r>
    </w:p>
    <w:p w14:paraId="14E05A90" w14:textId="77777777" w:rsidR="006C10FB" w:rsidRPr="0078487E" w:rsidRDefault="006C10FB" w:rsidP="006C10FB">
      <w:pPr>
        <w:spacing w:line="360" w:lineRule="auto"/>
        <w:jc w:val="both"/>
        <w:rPr>
          <w:rFonts w:ascii="Times New Roman" w:hAnsi="Times New Roman" w:cs="Times New Roman"/>
          <w:sz w:val="24"/>
          <w:szCs w:val="24"/>
        </w:rPr>
      </w:pPr>
      <w:r w:rsidRPr="0078487E">
        <w:rPr>
          <w:noProof/>
          <w:lang w:val="en-US" w:bidi="ar-SA"/>
        </w:rPr>
        <w:lastRenderedPageBreak/>
        <w:drawing>
          <wp:inline distT="0" distB="0" distL="0" distR="0" wp14:anchorId="104F3C8E" wp14:editId="4AD2C184">
            <wp:extent cx="5731510" cy="3221458"/>
            <wp:effectExtent l="0" t="0" r="2540" b="0"/>
            <wp:docPr id="8" name="Picture 8" descr="Deere launches See &amp; Spray™ Ult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ere launches See &amp; Spray™ Ultima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221458"/>
                    </a:xfrm>
                    <a:prstGeom prst="rect">
                      <a:avLst/>
                    </a:prstGeom>
                    <a:noFill/>
                    <a:ln>
                      <a:noFill/>
                    </a:ln>
                  </pic:spPr>
                </pic:pic>
              </a:graphicData>
            </a:graphic>
          </wp:inline>
        </w:drawing>
      </w:r>
    </w:p>
    <w:p w14:paraId="7DFF0D91"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i/>
          <w:iCs/>
          <w:sz w:val="24"/>
          <w:szCs w:val="24"/>
        </w:rPr>
        <w:t>Blue River Technology's See &amp; Spray robotic weeder uses computer vision to detect and spray individual weeds in cotton fields. Source: John Deere</w:t>
      </w:r>
    </w:p>
    <w:p w14:paraId="3CB869EA"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However, precision weeding faces several challenges:</w:t>
      </w:r>
    </w:p>
    <w:p w14:paraId="09C401C4" w14:textId="77777777" w:rsidR="006C10FB" w:rsidRPr="0078487E" w:rsidRDefault="006C10FB" w:rsidP="006C10FB">
      <w:pPr>
        <w:numPr>
          <w:ilvl w:val="0"/>
          <w:numId w:val="8"/>
        </w:num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Accuracy: Weed detection algorithms must have very high accuracy to avoid damaging crops. Even a 1% false positive rate can result in significant crop losses at scale.</w:t>
      </w:r>
    </w:p>
    <w:p w14:paraId="3F8461D1" w14:textId="77777777" w:rsidR="006C10FB" w:rsidRPr="0078487E" w:rsidRDefault="006C10FB" w:rsidP="006C10FB">
      <w:pPr>
        <w:numPr>
          <w:ilvl w:val="0"/>
          <w:numId w:val="8"/>
        </w:num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Speed: Real-time inference is required to match the speed of the robotic weeder, typically around 3 mph. This requires efficient models and hardware acceleration.</w:t>
      </w:r>
    </w:p>
    <w:p w14:paraId="54A96FCF" w14:textId="77777777" w:rsidR="006C10FB" w:rsidRPr="0078487E" w:rsidRDefault="006C10FB" w:rsidP="006C10FB">
      <w:pPr>
        <w:numPr>
          <w:ilvl w:val="0"/>
          <w:numId w:val="8"/>
        </w:num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Generalization: Algorithms must work across different crops, growth stages, environmental conditions, and weed species. Transfer learning and few-shot learning techniques are being explored to adapt models to new situations with limited data.</w:t>
      </w:r>
    </w:p>
    <w:p w14:paraId="03332CB9" w14:textId="77777777" w:rsidR="006C10FB" w:rsidRPr="0078487E" w:rsidRDefault="006C10FB" w:rsidP="006C10FB">
      <w:pPr>
        <w:numPr>
          <w:ilvl w:val="0"/>
          <w:numId w:val="8"/>
        </w:num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Cost: Robotic weeders are still expensive compared to conventional herbicide spraying. Bringing down costs through economies of scale and improved designs will be critical for adoption.</w:t>
      </w:r>
    </w:p>
    <w:p w14:paraId="5D47647C"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Despite these challenges, precision weeding has the potential to significantly reduce the economic and environmental costs of weed control. Herbicide-resistant weeds are a growing threat to global food security, and alternatives to chemical control are urgently needed. AI-</w:t>
      </w:r>
      <w:r w:rsidRPr="0078487E">
        <w:rPr>
          <w:rFonts w:ascii="Times New Roman" w:hAnsi="Times New Roman" w:cs="Times New Roman"/>
          <w:sz w:val="24"/>
          <w:szCs w:val="24"/>
        </w:rPr>
        <w:lastRenderedPageBreak/>
        <w:t>powered precision weeding is a promising solution that can help farmers maintain crop productivity while minimizing ecological harm.</w:t>
      </w:r>
    </w:p>
    <w:p w14:paraId="16E6DA7E" w14:textId="77777777" w:rsidR="006C10FB" w:rsidRPr="0078487E" w:rsidRDefault="006C10FB" w:rsidP="006C10FB">
      <w:pPr>
        <w:numPr>
          <w:ilvl w:val="0"/>
          <w:numId w:val="9"/>
        </w:numPr>
        <w:spacing w:line="360" w:lineRule="auto"/>
        <w:jc w:val="both"/>
        <w:rPr>
          <w:rFonts w:ascii="Times New Roman" w:hAnsi="Times New Roman" w:cs="Times New Roman"/>
          <w:sz w:val="24"/>
          <w:szCs w:val="24"/>
        </w:rPr>
      </w:pPr>
      <w:r w:rsidRPr="0078487E">
        <w:rPr>
          <w:rFonts w:ascii="Times New Roman" w:hAnsi="Times New Roman" w:cs="Times New Roman"/>
          <w:b/>
          <w:bCs/>
          <w:sz w:val="24"/>
          <w:szCs w:val="24"/>
        </w:rPr>
        <w:t>Case Studies</w:t>
      </w:r>
    </w:p>
    <w:p w14:paraId="3158DE67"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Digital farming technologies have been adopted by a growing number of farmers worldwide. Here we present three case studies that demonstrate the potential benefits and challenges of these technologies in different contexts.</w:t>
      </w:r>
    </w:p>
    <w:p w14:paraId="3958EBF6"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5.1. </w:t>
      </w:r>
      <w:r w:rsidRPr="0078487E">
        <w:rPr>
          <w:rFonts w:ascii="Times New Roman" w:hAnsi="Times New Roman" w:cs="Times New Roman"/>
          <w:i/>
          <w:iCs/>
          <w:sz w:val="24"/>
          <w:szCs w:val="24"/>
        </w:rPr>
        <w:t>Variable Rate Irrigation in California</w:t>
      </w:r>
    </w:p>
    <w:p w14:paraId="23610E57"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California is a major agricultural state that produces over 400 commodities, including high-value specialty crops like almonds, grapes, and lettuce. However, the state also faces severe water scarcity and drought, with agriculture accounting for 80% of water consumption. Variable rate irrigation (VRI) is a precision agriculture technology that aims to optimize water use by applying different amounts of water to different parts of a field based on soil and plant conditions.</w:t>
      </w:r>
    </w:p>
    <w:p w14:paraId="0E8C96F6" w14:textId="31223E35" w:rsidR="00A61CB2" w:rsidRPr="0078487E" w:rsidRDefault="00A61CB2"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Fig </w:t>
      </w:r>
      <w:proofErr w:type="gramStart"/>
      <w:r w:rsidRPr="0078487E">
        <w:rPr>
          <w:rFonts w:ascii="Times New Roman" w:hAnsi="Times New Roman" w:cs="Times New Roman"/>
          <w:sz w:val="24"/>
          <w:szCs w:val="24"/>
        </w:rPr>
        <w:t>10 :</w:t>
      </w:r>
      <w:proofErr w:type="gramEnd"/>
      <w:r w:rsidRPr="0078487E">
        <w:rPr>
          <w:rFonts w:ascii="Times New Roman" w:hAnsi="Times New Roman" w:cs="Times New Roman"/>
          <w:sz w:val="24"/>
          <w:szCs w:val="24"/>
        </w:rPr>
        <w:t xml:space="preserve"> </w:t>
      </w:r>
      <w:r w:rsidR="00451230" w:rsidRPr="0078487E">
        <w:rPr>
          <w:rFonts w:ascii="Times New Roman" w:hAnsi="Times New Roman" w:cs="Times New Roman"/>
          <w:i/>
          <w:iCs/>
          <w:sz w:val="24"/>
          <w:szCs w:val="24"/>
        </w:rPr>
        <w:t>Variable Rate Irrigation</w:t>
      </w:r>
    </w:p>
    <w:p w14:paraId="5D6FEE81" w14:textId="77777777" w:rsidR="006C10FB" w:rsidRPr="0078487E" w:rsidRDefault="006C10FB" w:rsidP="006C10FB">
      <w:pPr>
        <w:spacing w:line="360" w:lineRule="auto"/>
        <w:jc w:val="both"/>
        <w:rPr>
          <w:rFonts w:ascii="Times New Roman" w:hAnsi="Times New Roman" w:cs="Times New Roman"/>
          <w:sz w:val="24"/>
          <w:szCs w:val="24"/>
        </w:rPr>
      </w:pPr>
      <w:r w:rsidRPr="0078487E">
        <w:rPr>
          <w:noProof/>
          <w:lang w:val="en-US" w:bidi="ar-SA"/>
        </w:rPr>
        <w:drawing>
          <wp:inline distT="0" distB="0" distL="0" distR="0" wp14:anchorId="1256CC0F" wp14:editId="26DF0C87">
            <wp:extent cx="5731510" cy="2722430"/>
            <wp:effectExtent l="0" t="0" r="2540" b="1905"/>
            <wp:docPr id="9" name="Picture 9" descr="Variable rate irrigation patent earned by Valley - Vegetable Growers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ariable rate irrigation patent earned by Valley - Vegetable Growers New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722430"/>
                    </a:xfrm>
                    <a:prstGeom prst="rect">
                      <a:avLst/>
                    </a:prstGeom>
                    <a:noFill/>
                    <a:ln>
                      <a:noFill/>
                    </a:ln>
                  </pic:spPr>
                </pic:pic>
              </a:graphicData>
            </a:graphic>
          </wp:inline>
        </w:drawing>
      </w:r>
    </w:p>
    <w:p w14:paraId="2A1DAEF8"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Romero et al. (2018) conducted a three-year study of VRI in a 140-acre almond orchard in central California. They used a combination of soil moisture sensors, plant stem water potential sensors, and remote sensing data from drones and satellites to create detailed maps of water demand across the orchard. These maps were used to control a VRI system that delivered water through drip irrigation lines at rates ranging from 0 to 20 gallons per hour.</w:t>
      </w:r>
    </w:p>
    <w:p w14:paraId="4FCE2D58"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lastRenderedPageBreak/>
        <w:t>The results showed that VRI reduced water use by 27% compared to uniform irrigation while maintaining almond yields and quality. The water savings translated to $320 per acre per year, more than offsetting the $200 per acre cost of the VRI system. In addition, VRI reduced nutrient leaching and runoff, improving water quality in nearby streams. The authors estimated that scaling up VRI to all of California's almond orchards could save over 200 billion gallons of water per year, equivalent to the annual water use of two million households.</w:t>
      </w:r>
    </w:p>
    <w:p w14:paraId="33AE6D39"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5.2. </w:t>
      </w:r>
      <w:r w:rsidRPr="0078487E">
        <w:rPr>
          <w:rFonts w:ascii="Times New Roman" w:hAnsi="Times New Roman" w:cs="Times New Roman"/>
          <w:i/>
          <w:iCs/>
          <w:sz w:val="24"/>
          <w:szCs w:val="24"/>
        </w:rPr>
        <w:t>Precision Fertilization in China</w:t>
      </w:r>
    </w:p>
    <w:p w14:paraId="45A0FEE5"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China is the world's largest consumer of fertilizers, accounting for over 30% of global use. However, fertilizer use efficiency is low, with only 30-50% of applied nitrogen taken up by crops (Zhang et al., 2015). Excessive fertilizer use has led to severe environmental problems, including soil acidification, water pollution, and greenhouse gas emissions. Precision fertilization using soil testing and variable rate application has been promoted as a solution to improve nutrient use efficiency and reduce environmental impacts.</w:t>
      </w:r>
    </w:p>
    <w:p w14:paraId="1511049D" w14:textId="5B895C00" w:rsidR="00A61CB2" w:rsidRPr="0078487E" w:rsidRDefault="00A61CB2"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Fig 11: </w:t>
      </w:r>
      <w:r w:rsidR="00391CB4" w:rsidRPr="0078487E">
        <w:rPr>
          <w:rFonts w:ascii="Times New Roman" w:hAnsi="Times New Roman" w:cs="Times New Roman"/>
          <w:sz w:val="24"/>
          <w:szCs w:val="24"/>
        </w:rPr>
        <w:t xml:space="preserve">Precision </w:t>
      </w:r>
      <w:r w:rsidR="000F004C" w:rsidRPr="0078487E">
        <w:rPr>
          <w:rFonts w:ascii="Times New Roman" w:hAnsi="Times New Roman" w:cs="Times New Roman"/>
          <w:sz w:val="24"/>
          <w:szCs w:val="24"/>
        </w:rPr>
        <w:t xml:space="preserve">fertilization strategy </w:t>
      </w:r>
    </w:p>
    <w:p w14:paraId="4C5F7334" w14:textId="77777777" w:rsidR="006C10FB" w:rsidRPr="0078487E" w:rsidRDefault="006C10FB" w:rsidP="006C10FB">
      <w:pPr>
        <w:spacing w:line="360" w:lineRule="auto"/>
        <w:jc w:val="both"/>
        <w:rPr>
          <w:rFonts w:ascii="Times New Roman" w:hAnsi="Times New Roman" w:cs="Times New Roman"/>
          <w:sz w:val="24"/>
          <w:szCs w:val="24"/>
        </w:rPr>
      </w:pPr>
      <w:r w:rsidRPr="0078487E">
        <w:rPr>
          <w:noProof/>
          <w:lang w:val="en-US" w:bidi="ar-SA"/>
        </w:rPr>
        <w:lastRenderedPageBreak/>
        <w:drawing>
          <wp:inline distT="0" distB="0" distL="0" distR="0" wp14:anchorId="55F06FE8" wp14:editId="04020175">
            <wp:extent cx="5731510" cy="5297092"/>
            <wp:effectExtent l="0" t="0" r="2540" b="0"/>
            <wp:docPr id="10" name="Picture 10" descr="Corn Precision Fertilization Sowing Machine 2BM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rn Precision Fertilization Sowing Machine 2BMY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5297092"/>
                    </a:xfrm>
                    <a:prstGeom prst="rect">
                      <a:avLst/>
                    </a:prstGeom>
                    <a:noFill/>
                    <a:ln>
                      <a:noFill/>
                    </a:ln>
                  </pic:spPr>
                </pic:pic>
              </a:graphicData>
            </a:graphic>
          </wp:inline>
        </w:drawing>
      </w:r>
      <w:r w:rsidRPr="0078487E">
        <w:rPr>
          <w:rFonts w:ascii="Times New Roman" w:hAnsi="Times New Roman" w:cs="Times New Roman"/>
          <w:sz w:val="24"/>
          <w:szCs w:val="24"/>
        </w:rPr>
        <w:t xml:space="preserve">Cui et al. (2018) implemented a precision fertilization strategy in a 2,000-acre wheat-maize double cropping system in the North China Plain. They collected soil samples from a 1-acre grid and </w:t>
      </w:r>
      <w:proofErr w:type="spellStart"/>
      <w:r w:rsidRPr="0078487E">
        <w:rPr>
          <w:rFonts w:ascii="Times New Roman" w:hAnsi="Times New Roman" w:cs="Times New Roman"/>
          <w:sz w:val="24"/>
          <w:szCs w:val="24"/>
        </w:rPr>
        <w:t>analyzed</w:t>
      </w:r>
      <w:proofErr w:type="spellEnd"/>
      <w:r w:rsidRPr="0078487E">
        <w:rPr>
          <w:rFonts w:ascii="Times New Roman" w:hAnsi="Times New Roman" w:cs="Times New Roman"/>
          <w:sz w:val="24"/>
          <w:szCs w:val="24"/>
        </w:rPr>
        <w:t xml:space="preserve"> them for available nitrogen, phosphorus, and potassium. The soil test results were used to generate variable rate fertilizer maps that were loaded onto GPS-guided spreaders. The spreaders applied different rates of NPK fertilizers to each management zone based on soil nutrient levels and crop yield goals.</w:t>
      </w:r>
    </w:p>
    <w:p w14:paraId="04D36DD5"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Over a four-year period, precision fertilization reduced nitrogen use by 41% and phosphorus use by 78% compared to farmer practice, with no significant difference in grain yields. Nitrogen use efficiency increased from 30% to 52%, and phosphorus use efficiency increased from 13% to 33%. Nitrate leaching decreased by 59%, and nitrous oxide emissions decreased by 51%. The economic benefit was $87 per acre per year, mainly due to savings in fertilizer costs.</w:t>
      </w:r>
    </w:p>
    <w:p w14:paraId="3E2932FC"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lastRenderedPageBreak/>
        <w:t>The authors concluded that precision fertilization is an effective strategy to reconcile food security and environmental protection in China. However, they also identified several barriers to wider adoption, including high soil testing costs, lack of user-friendly decision support tools, and limited extension services. They recommended developing low-cost soil sensors, mobile phone apps, and remote sensing technologies to make precision fertilization more accessible to smallholder farmers.</w:t>
      </w:r>
    </w:p>
    <w:p w14:paraId="4D95C6A3"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5.3. </w:t>
      </w:r>
      <w:r w:rsidRPr="0078487E">
        <w:rPr>
          <w:rFonts w:ascii="Times New Roman" w:hAnsi="Times New Roman" w:cs="Times New Roman"/>
          <w:i/>
          <w:iCs/>
          <w:sz w:val="24"/>
          <w:szCs w:val="24"/>
        </w:rPr>
        <w:t>Digital Extension in India</w:t>
      </w:r>
    </w:p>
    <w:p w14:paraId="05F233EF"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India is home to over 100 million smallholder farmers who produce 40% of the country's food on less than 2 hectares of land (Patel et al., 2018). These farmers face numerous challenges, including low productivity, limited access to markets, and vulnerability to climate risks. Digital technologies offer new opportunities to deliver timely and relevant information and services to smallholders at scale.</w:t>
      </w:r>
    </w:p>
    <w:p w14:paraId="6931FFD3" w14:textId="5431D821" w:rsidR="00A61CB2" w:rsidRPr="0078487E" w:rsidRDefault="00A61CB2"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Fig </w:t>
      </w:r>
      <w:proofErr w:type="gramStart"/>
      <w:r w:rsidRPr="0078487E">
        <w:rPr>
          <w:rFonts w:ascii="Times New Roman" w:hAnsi="Times New Roman" w:cs="Times New Roman"/>
          <w:sz w:val="24"/>
          <w:szCs w:val="24"/>
        </w:rPr>
        <w:t>12 :</w:t>
      </w:r>
      <w:proofErr w:type="gramEnd"/>
      <w:r w:rsidRPr="0078487E">
        <w:rPr>
          <w:rFonts w:ascii="Times New Roman" w:hAnsi="Times New Roman" w:cs="Times New Roman"/>
          <w:sz w:val="24"/>
          <w:szCs w:val="24"/>
        </w:rPr>
        <w:t xml:space="preserve"> </w:t>
      </w:r>
      <w:r w:rsidR="00B114B4" w:rsidRPr="0078487E">
        <w:rPr>
          <w:rFonts w:ascii="Times New Roman" w:hAnsi="Times New Roman" w:cs="Times New Roman"/>
          <w:sz w:val="24"/>
          <w:szCs w:val="24"/>
        </w:rPr>
        <w:t>India is experiencing digital extension</w:t>
      </w:r>
    </w:p>
    <w:p w14:paraId="37BF0DB3" w14:textId="77777777" w:rsidR="006C10FB" w:rsidRPr="0078487E" w:rsidRDefault="006C10FB" w:rsidP="006C10FB">
      <w:pPr>
        <w:spacing w:line="360" w:lineRule="auto"/>
        <w:jc w:val="both"/>
        <w:rPr>
          <w:rFonts w:ascii="Times New Roman" w:hAnsi="Times New Roman" w:cs="Times New Roman"/>
          <w:sz w:val="24"/>
          <w:szCs w:val="24"/>
        </w:rPr>
      </w:pPr>
      <w:r w:rsidRPr="0078487E">
        <w:rPr>
          <w:noProof/>
          <w:lang w:val="en-US" w:bidi="ar-SA"/>
        </w:rPr>
        <w:drawing>
          <wp:inline distT="0" distB="0" distL="0" distR="0" wp14:anchorId="5BFEA7BD" wp14:editId="5375ED61">
            <wp:extent cx="5731510" cy="3652882"/>
            <wp:effectExtent l="0" t="0" r="2540" b="5080"/>
            <wp:docPr id="11" name="Picture 11" descr="Digital India Extension Rs 14903 Crore: Cabinet approves extension of Digital  India project with Rs 14903 cr outlay, ET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gital India Extension Rs 14903 Crore: Cabinet approves extension of Digital  India project with Rs 14903 cr outlay, ET Governm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652882"/>
                    </a:xfrm>
                    <a:prstGeom prst="rect">
                      <a:avLst/>
                    </a:prstGeom>
                    <a:noFill/>
                    <a:ln>
                      <a:noFill/>
                    </a:ln>
                  </pic:spPr>
                </pic:pic>
              </a:graphicData>
            </a:graphic>
          </wp:inline>
        </w:drawing>
      </w:r>
    </w:p>
    <w:p w14:paraId="377D5682"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Fabregas et al. (2019) conducted a randomized controlled trial of a digital extension program in Gujarat, India. They provided 1,200 cotton farmers with smartphones preloaded with a customized app that delivered weather forecasts, pest management advisories, and market price information. The app also connected farmers with local agronomists who provided </w:t>
      </w:r>
      <w:r w:rsidRPr="0078487E">
        <w:rPr>
          <w:rFonts w:ascii="Times New Roman" w:hAnsi="Times New Roman" w:cs="Times New Roman"/>
          <w:sz w:val="24"/>
          <w:szCs w:val="24"/>
        </w:rPr>
        <w:lastRenderedPageBreak/>
        <w:t>personalized recommendations based on photos and descriptions of crop problems submitted by farmers.</w:t>
      </w:r>
    </w:p>
    <w:p w14:paraId="5E6C81D5"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The results showed that farmers who used the app increased cotton yields by 8.6% and profits by 16.5% compared to a control group. The yield gains were largely due to improved pest management, as farmers who received advisories were more likely to use integrated pest management practices and less likely to overuse pesticides. The profit gains were mainly due to higher prices received for cotton, as farmers who received market information were able to time their sales better.</w:t>
      </w:r>
    </w:p>
    <w:p w14:paraId="03BDA299"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The authors estimated that the benefits of the digital extension program exceeded the costs by a factor of 10, with an internal rate of return of 130%. They also found positive spillover effects, as farmers who did not receive smartphones also adopted some of the recommended practices through social learning. However, the study also highlighted the importance of complementary investments in digital literacy, infrastructure, and content localization to ensure that digital technologies benefit all farmers, including women and marginalized groups.</w:t>
      </w:r>
    </w:p>
    <w:p w14:paraId="1D136F5F" w14:textId="77777777" w:rsidR="006C10FB" w:rsidRPr="0078487E" w:rsidRDefault="006C10FB" w:rsidP="006C10FB">
      <w:pPr>
        <w:numPr>
          <w:ilvl w:val="0"/>
          <w:numId w:val="10"/>
        </w:numPr>
        <w:tabs>
          <w:tab w:val="clear" w:pos="360"/>
          <w:tab w:val="num" w:pos="720"/>
        </w:tabs>
        <w:spacing w:line="360" w:lineRule="auto"/>
        <w:jc w:val="both"/>
        <w:rPr>
          <w:rFonts w:ascii="Times New Roman" w:hAnsi="Times New Roman" w:cs="Times New Roman"/>
          <w:sz w:val="24"/>
          <w:szCs w:val="24"/>
        </w:rPr>
      </w:pPr>
      <w:r w:rsidRPr="0078487E">
        <w:rPr>
          <w:rFonts w:ascii="Times New Roman" w:hAnsi="Times New Roman" w:cs="Times New Roman"/>
          <w:b/>
          <w:bCs/>
          <w:sz w:val="24"/>
          <w:szCs w:val="24"/>
        </w:rPr>
        <w:t>Challenges and Future Directions</w:t>
      </w:r>
    </w:p>
    <w:p w14:paraId="0DA4544D"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Despite the promising potential of digital farming technologies, several challenges remain for their widespread adoption and impact. Here we discuss some key issues and future research directions.</w:t>
      </w:r>
    </w:p>
    <w:p w14:paraId="7442B7B4"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6.1. </w:t>
      </w:r>
      <w:r w:rsidRPr="0078487E">
        <w:rPr>
          <w:rFonts w:ascii="Times New Roman" w:hAnsi="Times New Roman" w:cs="Times New Roman"/>
          <w:i/>
          <w:iCs/>
          <w:sz w:val="24"/>
          <w:szCs w:val="24"/>
        </w:rPr>
        <w:t>Data Privacy and Ownership</w:t>
      </w:r>
    </w:p>
    <w:p w14:paraId="3E8E7B43"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Sensors, satellites, and mobile phones generate vast amounts of data on farmers' fields, crops, and practices. Who owns this data, and how is it used and shared? Many farmers are concerned about the privacy and security of their data, especially when it is collected and controlled by agribusiness firms. There is a risk that data could be used to exploit farmers, such as by price discrimination or market manipulation (Bronson &amp; Knezevic, 2016).</w:t>
      </w:r>
    </w:p>
    <w:p w14:paraId="7B1B9161"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Developing clear data governance frameworks and policies that protect farmers' rights while enabling data sharing for public good will be critical. Initiatives like the Global Open Data for Agriculture and Nutrition (GODAN) and the Open Ag Data Alliance (OADA) are promoting open data standards and principles for agriculture. Blockchain technologies are also being explored to enable secure and transparent data transactions (Lin et al., 2019).</w:t>
      </w:r>
    </w:p>
    <w:p w14:paraId="6BA5207C"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lastRenderedPageBreak/>
        <w:t xml:space="preserve">6.2. </w:t>
      </w:r>
      <w:r w:rsidRPr="0078487E">
        <w:rPr>
          <w:rFonts w:ascii="Times New Roman" w:hAnsi="Times New Roman" w:cs="Times New Roman"/>
          <w:i/>
          <w:iCs/>
          <w:sz w:val="24"/>
          <w:szCs w:val="24"/>
        </w:rPr>
        <w:t>Interoperability and Standards</w:t>
      </w:r>
    </w:p>
    <w:p w14:paraId="38DC24C4"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Digital farming involves a complex ecosystem of sensors, software, and equipment from multiple vendors. Ensuring interoperability and compatibility across these systems is a major challenge. Proprietary data formats, communication protocols, and interfaces can limit the ability to integrate and </w:t>
      </w:r>
      <w:proofErr w:type="spellStart"/>
      <w:r w:rsidRPr="0078487E">
        <w:rPr>
          <w:rFonts w:ascii="Times New Roman" w:hAnsi="Times New Roman" w:cs="Times New Roman"/>
          <w:sz w:val="24"/>
          <w:szCs w:val="24"/>
        </w:rPr>
        <w:t>analyze</w:t>
      </w:r>
      <w:proofErr w:type="spellEnd"/>
      <w:r w:rsidRPr="0078487E">
        <w:rPr>
          <w:rFonts w:ascii="Times New Roman" w:hAnsi="Times New Roman" w:cs="Times New Roman"/>
          <w:sz w:val="24"/>
          <w:szCs w:val="24"/>
        </w:rPr>
        <w:t xml:space="preserve"> data from different sources. This can lead to fragmentation, duplication, and inefficiency in the development and deployment of digital solutions.</w:t>
      </w:r>
    </w:p>
    <w:p w14:paraId="707B4672"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Establishing industry-wide standards for data exchange, metadata, and APIs can help overcome these barriers. The </w:t>
      </w:r>
      <w:proofErr w:type="spellStart"/>
      <w:r w:rsidRPr="0078487E">
        <w:rPr>
          <w:rFonts w:ascii="Times New Roman" w:hAnsi="Times New Roman" w:cs="Times New Roman"/>
          <w:sz w:val="24"/>
          <w:szCs w:val="24"/>
        </w:rPr>
        <w:t>AgGateway</w:t>
      </w:r>
      <w:proofErr w:type="spellEnd"/>
      <w:r w:rsidRPr="0078487E">
        <w:rPr>
          <w:rFonts w:ascii="Times New Roman" w:hAnsi="Times New Roman" w:cs="Times New Roman"/>
          <w:sz w:val="24"/>
          <w:szCs w:val="24"/>
        </w:rPr>
        <w:t xml:space="preserve"> consortium has developed the ADAPT framework for interoperability in precision agriculture. The Open Geospatial Consortium (OGC) has also released standards for sensor web enablement and geospatial data exchange. Adhering to these standards can facilitate plug-and-play compatibility and data-driven decision making across the value chain.</w:t>
      </w:r>
    </w:p>
    <w:p w14:paraId="444A7C0C"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6.3. </w:t>
      </w:r>
      <w:r w:rsidRPr="0078487E">
        <w:rPr>
          <w:rFonts w:ascii="Times New Roman" w:hAnsi="Times New Roman" w:cs="Times New Roman"/>
          <w:i/>
          <w:iCs/>
          <w:sz w:val="24"/>
          <w:szCs w:val="24"/>
        </w:rPr>
        <w:t>Digital Divide and Inclusion</w:t>
      </w:r>
    </w:p>
    <w:p w14:paraId="7885C347"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Digital technologies have the potential to empower smallholder farmers, but they can also exacerbate existing inequalities if not designed and deployed inclusively. Many smallholders, especially in developing countries, lack access to smartphones, internet connectivity, and digital literacy skills. Women farmers often face additional barriers due to social norms and discrimination.</w:t>
      </w:r>
    </w:p>
    <w:p w14:paraId="3EA182B7"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Closing the digital divide will require investments in rural infrastructure, affordable devices, and digital skills training. Participatory approaches that engage farmers in the design and testing of digital solutions can help ensure that they meet their needs and priorities. Leveraging existing social networks and institutions, such as farmer cooperatives and extension services, can also facilitate inclusive adoption and scaling.</w:t>
      </w:r>
    </w:p>
    <w:p w14:paraId="55206D23"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6.4. </w:t>
      </w:r>
      <w:r w:rsidRPr="0078487E">
        <w:rPr>
          <w:rFonts w:ascii="Times New Roman" w:hAnsi="Times New Roman" w:cs="Times New Roman"/>
          <w:i/>
          <w:iCs/>
          <w:sz w:val="24"/>
          <w:szCs w:val="24"/>
        </w:rPr>
        <w:t>Sustainability and Resilience</w:t>
      </w:r>
    </w:p>
    <w:p w14:paraId="5807BC91"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While digital technologies can help optimize resource use and reduce environmental impacts, they can also have unintended consequences. For example, precision agriculture could lead to intensification and expansion of monoculture cropping systems that deplete soil health and biodiversity. Automated weed control could accelerate the evolution of herbicide-resistant weeds. Reliance on data-driven decision making could make farmers more vulnerable to cyberattacks and system failures.</w:t>
      </w:r>
    </w:p>
    <w:p w14:paraId="3BD9F33F"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lastRenderedPageBreak/>
        <w:t>Developing digital solutions that enhance sustainability and resilience will require a systems approach that considers the long-term and landscape-level impacts. Integrating digital technologies with agroecological principles, such as diversification, recycling, and local adaptation, can help create more regenerative and resilient farming systems (Altieri et al., 2017). Engaging diverse stakeholders, including farmers, researchers, policymakers, and civil society, in the co-design and governance of digital agriculture can also help align innovation with societal values and priorities.</w:t>
      </w:r>
    </w:p>
    <w:p w14:paraId="3355994B" w14:textId="77777777" w:rsidR="006C10FB" w:rsidRPr="0078487E" w:rsidRDefault="006C10FB" w:rsidP="006C10FB">
      <w:pPr>
        <w:numPr>
          <w:ilvl w:val="0"/>
          <w:numId w:val="11"/>
        </w:numPr>
        <w:spacing w:line="360" w:lineRule="auto"/>
        <w:jc w:val="both"/>
        <w:rPr>
          <w:rFonts w:ascii="Times New Roman" w:hAnsi="Times New Roman" w:cs="Times New Roman"/>
          <w:sz w:val="24"/>
          <w:szCs w:val="24"/>
        </w:rPr>
      </w:pPr>
      <w:r w:rsidRPr="0078487E">
        <w:rPr>
          <w:rFonts w:ascii="Times New Roman" w:hAnsi="Times New Roman" w:cs="Times New Roman"/>
          <w:b/>
          <w:bCs/>
          <w:sz w:val="24"/>
          <w:szCs w:val="24"/>
        </w:rPr>
        <w:t>Conclusion</w:t>
      </w:r>
    </w:p>
    <w:p w14:paraId="75E6B12D"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Digital farming technologies are transforming agriculture by enabling data-driven decision making at an unprecedented scale and precision. Sensors, satellites, and AI analytics are providing farmers with real-time insights into crop health, soil conditions, and weather patterns. Case studies from around the world demonstrate the potential of these technologies to increase yields, reduce costs, and improve sustainability.</w:t>
      </w:r>
    </w:p>
    <w:p w14:paraId="2E2810DF"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However, realizing the full potential of digital agriculture will require overcoming several challenges, including data privacy and ownership, interoperability and standards, digital divide and inclusion, and sustainability and resilience. Future research and innovation should focus on developing farmer-centric, open, and responsible digital solutions that align with agroecological principles and societal values.</w:t>
      </w:r>
    </w:p>
    <w:p w14:paraId="521C08DD"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Ultimately, digital technologies are not a silver bullet for the complex challenges facing agriculture, but rather a tool that can complement and enhance existing knowledge and practices. The most successful digital farming initiatives will be those that empower farmers as active agents of change, leverage their local expertise, and foster equitable and sustainable food systems.</w:t>
      </w:r>
    </w:p>
    <w:p w14:paraId="188CD590"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b/>
          <w:bCs/>
          <w:sz w:val="24"/>
          <w:szCs w:val="24"/>
        </w:rPr>
        <w:t>References</w:t>
      </w:r>
    </w:p>
    <w:p w14:paraId="6DE9AF88"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Allen, R. G., </w:t>
      </w:r>
      <w:proofErr w:type="spellStart"/>
      <w:r w:rsidRPr="0078487E">
        <w:rPr>
          <w:rFonts w:ascii="Times New Roman" w:hAnsi="Times New Roman" w:cs="Times New Roman"/>
          <w:sz w:val="24"/>
          <w:szCs w:val="24"/>
        </w:rPr>
        <w:t>Tasumi</w:t>
      </w:r>
      <w:proofErr w:type="spellEnd"/>
      <w:r w:rsidRPr="0078487E">
        <w:rPr>
          <w:rFonts w:ascii="Times New Roman" w:hAnsi="Times New Roman" w:cs="Times New Roman"/>
          <w:sz w:val="24"/>
          <w:szCs w:val="24"/>
        </w:rPr>
        <w:t xml:space="preserve">, M., &amp; Trezza, R. (2007). Satellite-based energy balance for mapping evapotranspiration with internalized calibration (METRIC)—Model. </w:t>
      </w:r>
      <w:r w:rsidRPr="0078487E">
        <w:rPr>
          <w:rFonts w:ascii="Times New Roman" w:hAnsi="Times New Roman" w:cs="Times New Roman"/>
          <w:i/>
          <w:iCs/>
          <w:sz w:val="24"/>
          <w:szCs w:val="24"/>
        </w:rPr>
        <w:t>Journal of Irrigation and Drainage Engineering</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133</w:t>
      </w:r>
      <w:r w:rsidRPr="0078487E">
        <w:rPr>
          <w:rFonts w:ascii="Times New Roman" w:hAnsi="Times New Roman" w:cs="Times New Roman"/>
          <w:sz w:val="24"/>
          <w:szCs w:val="24"/>
        </w:rPr>
        <w:t>(4), 380-394.</w:t>
      </w:r>
    </w:p>
    <w:p w14:paraId="38FFD36B"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Altieri, M. A., Nicholls, C. I., Henao, A., &amp; Lana, M. A. (2015). Agroecology and the design of climate change-resilient farming systems. </w:t>
      </w:r>
      <w:r w:rsidRPr="0078487E">
        <w:rPr>
          <w:rFonts w:ascii="Times New Roman" w:hAnsi="Times New Roman" w:cs="Times New Roman"/>
          <w:i/>
          <w:iCs/>
          <w:sz w:val="24"/>
          <w:szCs w:val="24"/>
        </w:rPr>
        <w:t>Agronomy for Sustainable Development</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35</w:t>
      </w:r>
      <w:r w:rsidRPr="0078487E">
        <w:rPr>
          <w:rFonts w:ascii="Times New Roman" w:hAnsi="Times New Roman" w:cs="Times New Roman"/>
          <w:sz w:val="24"/>
          <w:szCs w:val="24"/>
        </w:rPr>
        <w:t>(3), 869-890.</w:t>
      </w:r>
    </w:p>
    <w:p w14:paraId="495E6FA3"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lastRenderedPageBreak/>
        <w:t xml:space="preserve">Anderson, M. C., Norman, J. M., </w:t>
      </w:r>
      <w:proofErr w:type="spellStart"/>
      <w:r w:rsidRPr="0078487E">
        <w:rPr>
          <w:rFonts w:ascii="Times New Roman" w:hAnsi="Times New Roman" w:cs="Times New Roman"/>
          <w:sz w:val="24"/>
          <w:szCs w:val="24"/>
        </w:rPr>
        <w:t>Mecikalski</w:t>
      </w:r>
      <w:proofErr w:type="spellEnd"/>
      <w:r w:rsidRPr="0078487E">
        <w:rPr>
          <w:rFonts w:ascii="Times New Roman" w:hAnsi="Times New Roman" w:cs="Times New Roman"/>
          <w:sz w:val="24"/>
          <w:szCs w:val="24"/>
        </w:rPr>
        <w:t xml:space="preserve">, J. R., </w:t>
      </w:r>
      <w:proofErr w:type="spellStart"/>
      <w:r w:rsidRPr="0078487E">
        <w:rPr>
          <w:rFonts w:ascii="Times New Roman" w:hAnsi="Times New Roman" w:cs="Times New Roman"/>
          <w:sz w:val="24"/>
          <w:szCs w:val="24"/>
        </w:rPr>
        <w:t>Otkin</w:t>
      </w:r>
      <w:proofErr w:type="spellEnd"/>
      <w:r w:rsidRPr="0078487E">
        <w:rPr>
          <w:rFonts w:ascii="Times New Roman" w:hAnsi="Times New Roman" w:cs="Times New Roman"/>
          <w:sz w:val="24"/>
          <w:szCs w:val="24"/>
        </w:rPr>
        <w:t xml:space="preserve">, J. A., &amp; Kustas, W. P. (2007). A climatological study of evapotranspiration and moisture stress across the continental United States based on thermal remote sensing: 2. Surface moisture climatology. </w:t>
      </w:r>
      <w:r w:rsidRPr="0078487E">
        <w:rPr>
          <w:rFonts w:ascii="Times New Roman" w:hAnsi="Times New Roman" w:cs="Times New Roman"/>
          <w:i/>
          <w:iCs/>
          <w:sz w:val="24"/>
          <w:szCs w:val="24"/>
        </w:rPr>
        <w:t>Journal of Geophysical Research: Atmospheres</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112</w:t>
      </w:r>
      <w:r w:rsidRPr="0078487E">
        <w:rPr>
          <w:rFonts w:ascii="Times New Roman" w:hAnsi="Times New Roman" w:cs="Times New Roman"/>
          <w:sz w:val="24"/>
          <w:szCs w:val="24"/>
        </w:rPr>
        <w:t>(D11).</w:t>
      </w:r>
    </w:p>
    <w:p w14:paraId="46ED89CB"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Bah, M. D., </w:t>
      </w:r>
      <w:proofErr w:type="spellStart"/>
      <w:r w:rsidRPr="0078487E">
        <w:rPr>
          <w:rFonts w:ascii="Times New Roman" w:hAnsi="Times New Roman" w:cs="Times New Roman"/>
          <w:sz w:val="24"/>
          <w:szCs w:val="24"/>
        </w:rPr>
        <w:t>Dericquebourg</w:t>
      </w:r>
      <w:proofErr w:type="spellEnd"/>
      <w:r w:rsidRPr="0078487E">
        <w:rPr>
          <w:rFonts w:ascii="Times New Roman" w:hAnsi="Times New Roman" w:cs="Times New Roman"/>
          <w:sz w:val="24"/>
          <w:szCs w:val="24"/>
        </w:rPr>
        <w:t xml:space="preserve">, E., Hafiane, A., &amp; Canals, R. (2018, July). Deep learning based classification system for identifying weeds using high-resolution UAV imagery. In </w:t>
      </w:r>
      <w:r w:rsidRPr="0078487E">
        <w:rPr>
          <w:rFonts w:ascii="Times New Roman" w:hAnsi="Times New Roman" w:cs="Times New Roman"/>
          <w:i/>
          <w:iCs/>
          <w:sz w:val="24"/>
          <w:szCs w:val="24"/>
        </w:rPr>
        <w:t>Science and Information Conference</w:t>
      </w:r>
      <w:r w:rsidRPr="0078487E">
        <w:rPr>
          <w:rFonts w:ascii="Times New Roman" w:hAnsi="Times New Roman" w:cs="Times New Roman"/>
          <w:sz w:val="24"/>
          <w:szCs w:val="24"/>
        </w:rPr>
        <w:t xml:space="preserve"> (pp. 176-187). Springer, Cham.</w:t>
      </w:r>
    </w:p>
    <w:p w14:paraId="21CC18D3" w14:textId="77777777" w:rsidR="006C10FB" w:rsidRPr="0078487E" w:rsidRDefault="006C10FB" w:rsidP="006C10FB">
      <w:pPr>
        <w:spacing w:line="360" w:lineRule="auto"/>
        <w:jc w:val="both"/>
        <w:rPr>
          <w:rFonts w:ascii="Times New Roman" w:hAnsi="Times New Roman" w:cs="Times New Roman"/>
          <w:sz w:val="24"/>
          <w:szCs w:val="24"/>
        </w:rPr>
      </w:pPr>
      <w:proofErr w:type="spellStart"/>
      <w:r w:rsidRPr="0078487E">
        <w:rPr>
          <w:rFonts w:ascii="Times New Roman" w:hAnsi="Times New Roman" w:cs="Times New Roman"/>
          <w:sz w:val="24"/>
          <w:szCs w:val="24"/>
        </w:rPr>
        <w:t>Bastiaanssen</w:t>
      </w:r>
      <w:proofErr w:type="spellEnd"/>
      <w:r w:rsidRPr="0078487E">
        <w:rPr>
          <w:rFonts w:ascii="Times New Roman" w:hAnsi="Times New Roman" w:cs="Times New Roman"/>
          <w:sz w:val="24"/>
          <w:szCs w:val="24"/>
        </w:rPr>
        <w:t xml:space="preserve">, W. G., </w:t>
      </w:r>
      <w:proofErr w:type="spellStart"/>
      <w:r w:rsidRPr="0078487E">
        <w:rPr>
          <w:rFonts w:ascii="Times New Roman" w:hAnsi="Times New Roman" w:cs="Times New Roman"/>
          <w:sz w:val="24"/>
          <w:szCs w:val="24"/>
        </w:rPr>
        <w:t>Menenti</w:t>
      </w:r>
      <w:proofErr w:type="spellEnd"/>
      <w:r w:rsidRPr="0078487E">
        <w:rPr>
          <w:rFonts w:ascii="Times New Roman" w:hAnsi="Times New Roman" w:cs="Times New Roman"/>
          <w:sz w:val="24"/>
          <w:szCs w:val="24"/>
        </w:rPr>
        <w:t xml:space="preserve">, M., Feddes, R. A., &amp; </w:t>
      </w:r>
      <w:proofErr w:type="spellStart"/>
      <w:r w:rsidRPr="0078487E">
        <w:rPr>
          <w:rFonts w:ascii="Times New Roman" w:hAnsi="Times New Roman" w:cs="Times New Roman"/>
          <w:sz w:val="24"/>
          <w:szCs w:val="24"/>
        </w:rPr>
        <w:t>Holtslag</w:t>
      </w:r>
      <w:proofErr w:type="spellEnd"/>
      <w:r w:rsidRPr="0078487E">
        <w:rPr>
          <w:rFonts w:ascii="Times New Roman" w:hAnsi="Times New Roman" w:cs="Times New Roman"/>
          <w:sz w:val="24"/>
          <w:szCs w:val="24"/>
        </w:rPr>
        <w:t xml:space="preserve">, A. A. M. (1998). A remote sensing surface energy balance algorithm for land (SEBAL). 1. Formulation. </w:t>
      </w:r>
      <w:r w:rsidRPr="0078487E">
        <w:rPr>
          <w:rFonts w:ascii="Times New Roman" w:hAnsi="Times New Roman" w:cs="Times New Roman"/>
          <w:i/>
          <w:iCs/>
          <w:sz w:val="24"/>
          <w:szCs w:val="24"/>
        </w:rPr>
        <w:t>Journal of Hydrology</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212</w:t>
      </w:r>
      <w:r w:rsidRPr="0078487E">
        <w:rPr>
          <w:rFonts w:ascii="Times New Roman" w:hAnsi="Times New Roman" w:cs="Times New Roman"/>
          <w:sz w:val="24"/>
          <w:szCs w:val="24"/>
        </w:rPr>
        <w:t>, 198-212.</w:t>
      </w:r>
    </w:p>
    <w:p w14:paraId="2DE11598" w14:textId="77777777" w:rsidR="006C10FB" w:rsidRPr="0078487E" w:rsidRDefault="006C10FB" w:rsidP="006C10FB">
      <w:pPr>
        <w:spacing w:line="360" w:lineRule="auto"/>
        <w:jc w:val="both"/>
        <w:rPr>
          <w:rFonts w:ascii="Times New Roman" w:hAnsi="Times New Roman" w:cs="Times New Roman"/>
          <w:sz w:val="24"/>
          <w:szCs w:val="24"/>
        </w:rPr>
      </w:pPr>
      <w:proofErr w:type="spellStart"/>
      <w:r w:rsidRPr="0078487E">
        <w:rPr>
          <w:rFonts w:ascii="Times New Roman" w:hAnsi="Times New Roman" w:cs="Times New Roman"/>
          <w:sz w:val="24"/>
          <w:szCs w:val="24"/>
        </w:rPr>
        <w:t>Belgiu</w:t>
      </w:r>
      <w:proofErr w:type="spellEnd"/>
      <w:r w:rsidRPr="0078487E">
        <w:rPr>
          <w:rFonts w:ascii="Times New Roman" w:hAnsi="Times New Roman" w:cs="Times New Roman"/>
          <w:sz w:val="24"/>
          <w:szCs w:val="24"/>
        </w:rPr>
        <w:t xml:space="preserve">, M., &amp; Csillik, O. (2018). Sentinel-2 cropland mapping using pixel-based and object-based time-weighted dynamic time warping analysis. </w:t>
      </w:r>
      <w:r w:rsidRPr="0078487E">
        <w:rPr>
          <w:rFonts w:ascii="Times New Roman" w:hAnsi="Times New Roman" w:cs="Times New Roman"/>
          <w:i/>
          <w:iCs/>
          <w:sz w:val="24"/>
          <w:szCs w:val="24"/>
        </w:rPr>
        <w:t>Remote Sensing of Environment</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204</w:t>
      </w:r>
      <w:r w:rsidRPr="0078487E">
        <w:rPr>
          <w:rFonts w:ascii="Times New Roman" w:hAnsi="Times New Roman" w:cs="Times New Roman"/>
          <w:sz w:val="24"/>
          <w:szCs w:val="24"/>
        </w:rPr>
        <w:t>, 509-523.</w:t>
      </w:r>
    </w:p>
    <w:p w14:paraId="2F0631E0"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Bolton, D. K., &amp; Friedl, M. A. (2013). Forecasting crop yield using remotely sensed vegetation indices and crop phenology metrics. </w:t>
      </w:r>
      <w:r w:rsidRPr="0078487E">
        <w:rPr>
          <w:rFonts w:ascii="Times New Roman" w:hAnsi="Times New Roman" w:cs="Times New Roman"/>
          <w:i/>
          <w:iCs/>
          <w:sz w:val="24"/>
          <w:szCs w:val="24"/>
        </w:rPr>
        <w:t>Agricultural and Forest Meteorology</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173</w:t>
      </w:r>
      <w:r w:rsidRPr="0078487E">
        <w:rPr>
          <w:rFonts w:ascii="Times New Roman" w:hAnsi="Times New Roman" w:cs="Times New Roman"/>
          <w:sz w:val="24"/>
          <w:szCs w:val="24"/>
        </w:rPr>
        <w:t>, 74-84.</w:t>
      </w:r>
    </w:p>
    <w:p w14:paraId="1BB4270F"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Bronson, K., &amp; Knezevic, I. (2016). Big Data in food and agriculture. </w:t>
      </w:r>
      <w:r w:rsidRPr="0078487E">
        <w:rPr>
          <w:rFonts w:ascii="Times New Roman" w:hAnsi="Times New Roman" w:cs="Times New Roman"/>
          <w:i/>
          <w:iCs/>
          <w:sz w:val="24"/>
          <w:szCs w:val="24"/>
        </w:rPr>
        <w:t>Big Data &amp; Society</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3</w:t>
      </w:r>
      <w:r w:rsidRPr="0078487E">
        <w:rPr>
          <w:rFonts w:ascii="Times New Roman" w:hAnsi="Times New Roman" w:cs="Times New Roman"/>
          <w:sz w:val="24"/>
          <w:szCs w:val="24"/>
        </w:rPr>
        <w:t>(1), 2053951716648174.</w:t>
      </w:r>
    </w:p>
    <w:p w14:paraId="694B2544"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Chauhan, S., </w:t>
      </w:r>
      <w:proofErr w:type="spellStart"/>
      <w:r w:rsidRPr="0078487E">
        <w:rPr>
          <w:rFonts w:ascii="Times New Roman" w:hAnsi="Times New Roman" w:cs="Times New Roman"/>
          <w:sz w:val="24"/>
          <w:szCs w:val="24"/>
        </w:rPr>
        <w:t>Darvishzadeh</w:t>
      </w:r>
      <w:proofErr w:type="spellEnd"/>
      <w:r w:rsidRPr="0078487E">
        <w:rPr>
          <w:rFonts w:ascii="Times New Roman" w:hAnsi="Times New Roman" w:cs="Times New Roman"/>
          <w:sz w:val="24"/>
          <w:szCs w:val="24"/>
        </w:rPr>
        <w:t xml:space="preserve">, R., Lu, Y., Boschetti, M., &amp; Nelson, A. (2020). Understanding wheat lodging using multi-temporal Sentinel-1 and Sentinel-2 data. </w:t>
      </w:r>
      <w:r w:rsidRPr="0078487E">
        <w:rPr>
          <w:rFonts w:ascii="Times New Roman" w:hAnsi="Times New Roman" w:cs="Times New Roman"/>
          <w:i/>
          <w:iCs/>
          <w:sz w:val="24"/>
          <w:szCs w:val="24"/>
        </w:rPr>
        <w:t>Remote Sensing of Environment</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243</w:t>
      </w:r>
      <w:r w:rsidRPr="0078487E">
        <w:rPr>
          <w:rFonts w:ascii="Times New Roman" w:hAnsi="Times New Roman" w:cs="Times New Roman"/>
          <w:sz w:val="24"/>
          <w:szCs w:val="24"/>
        </w:rPr>
        <w:t>, 111804.</w:t>
      </w:r>
    </w:p>
    <w:p w14:paraId="02E1921A"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Cui, Z., Zhang, H., Chen, X., Zhang, C., Ma, W., Huang, C., ... &amp; Dou, Z. (2018). Pursuing sustainable productivity with millions of smallholder farmers. </w:t>
      </w:r>
      <w:r w:rsidRPr="0078487E">
        <w:rPr>
          <w:rFonts w:ascii="Times New Roman" w:hAnsi="Times New Roman" w:cs="Times New Roman"/>
          <w:i/>
          <w:iCs/>
          <w:sz w:val="24"/>
          <w:szCs w:val="24"/>
        </w:rPr>
        <w:t>Nature</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555</w:t>
      </w:r>
      <w:r w:rsidRPr="0078487E">
        <w:rPr>
          <w:rFonts w:ascii="Times New Roman" w:hAnsi="Times New Roman" w:cs="Times New Roman"/>
          <w:sz w:val="24"/>
          <w:szCs w:val="24"/>
        </w:rPr>
        <w:t>(7696), 363-366.</w:t>
      </w:r>
    </w:p>
    <w:p w14:paraId="22AE8E3E"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DeJonge, K. C., </w:t>
      </w:r>
      <w:proofErr w:type="spellStart"/>
      <w:r w:rsidRPr="0078487E">
        <w:rPr>
          <w:rFonts w:ascii="Times New Roman" w:hAnsi="Times New Roman" w:cs="Times New Roman"/>
          <w:sz w:val="24"/>
          <w:szCs w:val="24"/>
        </w:rPr>
        <w:t>Taghvaeian</w:t>
      </w:r>
      <w:proofErr w:type="spellEnd"/>
      <w:r w:rsidRPr="0078487E">
        <w:rPr>
          <w:rFonts w:ascii="Times New Roman" w:hAnsi="Times New Roman" w:cs="Times New Roman"/>
          <w:sz w:val="24"/>
          <w:szCs w:val="24"/>
        </w:rPr>
        <w:t xml:space="preserve">, S., Trout, T. J., &amp; Comas, L. H. (2015). Comparison of canopy temperature-based water stress indices for maize. </w:t>
      </w:r>
      <w:r w:rsidRPr="0078487E">
        <w:rPr>
          <w:rFonts w:ascii="Times New Roman" w:hAnsi="Times New Roman" w:cs="Times New Roman"/>
          <w:i/>
          <w:iCs/>
          <w:sz w:val="24"/>
          <w:szCs w:val="24"/>
        </w:rPr>
        <w:t>Agricultural Water Management</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156</w:t>
      </w:r>
      <w:r w:rsidRPr="0078487E">
        <w:rPr>
          <w:rFonts w:ascii="Times New Roman" w:hAnsi="Times New Roman" w:cs="Times New Roman"/>
          <w:sz w:val="24"/>
          <w:szCs w:val="24"/>
        </w:rPr>
        <w:t>, 51-62.</w:t>
      </w:r>
    </w:p>
    <w:p w14:paraId="1D93AD1B"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Dyrmann, M., Karstoft, H., &amp; Midtiby, H. S. (2016). Plant species classification using deep convolutional neural network. </w:t>
      </w:r>
      <w:r w:rsidRPr="0078487E">
        <w:rPr>
          <w:rFonts w:ascii="Times New Roman" w:hAnsi="Times New Roman" w:cs="Times New Roman"/>
          <w:i/>
          <w:iCs/>
          <w:sz w:val="24"/>
          <w:szCs w:val="24"/>
        </w:rPr>
        <w:t>Biosystems Engineering</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151</w:t>
      </w:r>
      <w:r w:rsidRPr="0078487E">
        <w:rPr>
          <w:rFonts w:ascii="Times New Roman" w:hAnsi="Times New Roman" w:cs="Times New Roman"/>
          <w:sz w:val="24"/>
          <w:szCs w:val="24"/>
        </w:rPr>
        <w:t>, 72-80.</w:t>
      </w:r>
    </w:p>
    <w:p w14:paraId="4564A15A"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lastRenderedPageBreak/>
        <w:t xml:space="preserve">Espejo-Garcia, B., Mylonas, N., </w:t>
      </w:r>
      <w:proofErr w:type="spellStart"/>
      <w:r w:rsidRPr="0078487E">
        <w:rPr>
          <w:rFonts w:ascii="Times New Roman" w:hAnsi="Times New Roman" w:cs="Times New Roman"/>
          <w:sz w:val="24"/>
          <w:szCs w:val="24"/>
        </w:rPr>
        <w:t>Athanasakos</w:t>
      </w:r>
      <w:proofErr w:type="spellEnd"/>
      <w:r w:rsidRPr="0078487E">
        <w:rPr>
          <w:rFonts w:ascii="Times New Roman" w:hAnsi="Times New Roman" w:cs="Times New Roman"/>
          <w:sz w:val="24"/>
          <w:szCs w:val="24"/>
        </w:rPr>
        <w:t xml:space="preserve">, L., Fountas, S., &amp; </w:t>
      </w:r>
      <w:proofErr w:type="spellStart"/>
      <w:r w:rsidRPr="0078487E">
        <w:rPr>
          <w:rFonts w:ascii="Times New Roman" w:hAnsi="Times New Roman" w:cs="Times New Roman"/>
          <w:sz w:val="24"/>
          <w:szCs w:val="24"/>
        </w:rPr>
        <w:t>Vasilakoglou</w:t>
      </w:r>
      <w:proofErr w:type="spellEnd"/>
      <w:r w:rsidRPr="0078487E">
        <w:rPr>
          <w:rFonts w:ascii="Times New Roman" w:hAnsi="Times New Roman" w:cs="Times New Roman"/>
          <w:sz w:val="24"/>
          <w:szCs w:val="24"/>
        </w:rPr>
        <w:t xml:space="preserve">, I. (2020). Towards weeds identification assistance through transfer learning. </w:t>
      </w:r>
      <w:r w:rsidRPr="0078487E">
        <w:rPr>
          <w:rFonts w:ascii="Times New Roman" w:hAnsi="Times New Roman" w:cs="Times New Roman"/>
          <w:i/>
          <w:iCs/>
          <w:sz w:val="24"/>
          <w:szCs w:val="24"/>
        </w:rPr>
        <w:t>Computers and Electronics in Agriculture</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171</w:t>
      </w:r>
      <w:r w:rsidRPr="0078487E">
        <w:rPr>
          <w:rFonts w:ascii="Times New Roman" w:hAnsi="Times New Roman" w:cs="Times New Roman"/>
          <w:sz w:val="24"/>
          <w:szCs w:val="24"/>
        </w:rPr>
        <w:t>, 105306.</w:t>
      </w:r>
    </w:p>
    <w:p w14:paraId="408ECA8B" w14:textId="77777777" w:rsidR="006C10FB" w:rsidRPr="0078487E" w:rsidRDefault="006C10FB" w:rsidP="006C10FB">
      <w:pPr>
        <w:spacing w:line="360" w:lineRule="auto"/>
        <w:jc w:val="both"/>
        <w:rPr>
          <w:rFonts w:ascii="Times New Roman" w:hAnsi="Times New Roman" w:cs="Times New Roman"/>
          <w:sz w:val="24"/>
          <w:szCs w:val="24"/>
        </w:rPr>
      </w:pPr>
      <w:r w:rsidRPr="000E6A2D">
        <w:rPr>
          <w:rFonts w:ascii="Times New Roman" w:hAnsi="Times New Roman" w:cs="Times New Roman"/>
          <w:sz w:val="24"/>
          <w:szCs w:val="24"/>
          <w:lang w:val="de-DE"/>
        </w:rPr>
        <w:t xml:space="preserve">Fabregas, R., Kremer, M., &amp; Schilbach, F. (2019). </w:t>
      </w:r>
      <w:r w:rsidRPr="0078487E">
        <w:rPr>
          <w:rFonts w:ascii="Times New Roman" w:hAnsi="Times New Roman" w:cs="Times New Roman"/>
          <w:sz w:val="24"/>
          <w:szCs w:val="24"/>
        </w:rPr>
        <w:t xml:space="preserve">Realizing the potential of digital development: The case of agricultural advice. </w:t>
      </w:r>
      <w:r w:rsidRPr="0078487E">
        <w:rPr>
          <w:rFonts w:ascii="Times New Roman" w:hAnsi="Times New Roman" w:cs="Times New Roman"/>
          <w:i/>
          <w:iCs/>
          <w:sz w:val="24"/>
          <w:szCs w:val="24"/>
        </w:rPr>
        <w:t>Science</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366</w:t>
      </w:r>
      <w:r w:rsidRPr="0078487E">
        <w:rPr>
          <w:rFonts w:ascii="Times New Roman" w:hAnsi="Times New Roman" w:cs="Times New Roman"/>
          <w:sz w:val="24"/>
          <w:szCs w:val="24"/>
        </w:rPr>
        <w:t>(6471).</w:t>
      </w:r>
    </w:p>
    <w:p w14:paraId="40FD0FF6"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FAO, IFAD, UNICEF, WFP and WHO. (2021). </w:t>
      </w:r>
      <w:r w:rsidRPr="0078487E">
        <w:rPr>
          <w:rFonts w:ascii="Times New Roman" w:hAnsi="Times New Roman" w:cs="Times New Roman"/>
          <w:i/>
          <w:iCs/>
          <w:sz w:val="24"/>
          <w:szCs w:val="24"/>
        </w:rPr>
        <w:t>The State of Food Security and Nutrition in the World 2021</w:t>
      </w:r>
      <w:r w:rsidRPr="0078487E">
        <w:rPr>
          <w:rFonts w:ascii="Times New Roman" w:hAnsi="Times New Roman" w:cs="Times New Roman"/>
          <w:sz w:val="24"/>
          <w:szCs w:val="24"/>
        </w:rPr>
        <w:t>. Rome, FAO.</w:t>
      </w:r>
    </w:p>
    <w:p w14:paraId="475A258F"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Ferentinos, K. P. (2018). Deep learning models for plant disease detection and diagnosis. </w:t>
      </w:r>
      <w:r w:rsidRPr="0078487E">
        <w:rPr>
          <w:rFonts w:ascii="Times New Roman" w:hAnsi="Times New Roman" w:cs="Times New Roman"/>
          <w:i/>
          <w:iCs/>
          <w:sz w:val="24"/>
          <w:szCs w:val="24"/>
        </w:rPr>
        <w:t>Computers and Electronics in Agriculture</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145</w:t>
      </w:r>
      <w:r w:rsidRPr="0078487E">
        <w:rPr>
          <w:rFonts w:ascii="Times New Roman" w:hAnsi="Times New Roman" w:cs="Times New Roman"/>
          <w:sz w:val="24"/>
          <w:szCs w:val="24"/>
        </w:rPr>
        <w:t>, 311-318.</w:t>
      </w:r>
    </w:p>
    <w:p w14:paraId="685FCCF1" w14:textId="77777777" w:rsidR="006C10FB" w:rsidRPr="000E6A2D" w:rsidRDefault="006C10FB" w:rsidP="006C10FB">
      <w:pPr>
        <w:spacing w:line="360" w:lineRule="auto"/>
        <w:jc w:val="both"/>
        <w:rPr>
          <w:rFonts w:ascii="Times New Roman" w:hAnsi="Times New Roman" w:cs="Times New Roman"/>
          <w:sz w:val="24"/>
          <w:szCs w:val="24"/>
          <w:lang w:val="de-DE"/>
        </w:rPr>
      </w:pPr>
      <w:r w:rsidRPr="0078487E">
        <w:rPr>
          <w:rFonts w:ascii="Times New Roman" w:hAnsi="Times New Roman" w:cs="Times New Roman"/>
          <w:sz w:val="24"/>
          <w:szCs w:val="24"/>
        </w:rPr>
        <w:t xml:space="preserve">Feng, L., Zhang, Z., Ma, Y., Du, Q., Williams, P., Drewry, J., &amp; Luck, B. (2020). Alfalfa yield prediction using UAV-based hyperspectral imagery and ensemble learning. </w:t>
      </w:r>
      <w:r w:rsidRPr="000E6A2D">
        <w:rPr>
          <w:rFonts w:ascii="Times New Roman" w:hAnsi="Times New Roman" w:cs="Times New Roman"/>
          <w:i/>
          <w:iCs/>
          <w:sz w:val="24"/>
          <w:szCs w:val="24"/>
          <w:lang w:val="de-DE"/>
        </w:rPr>
        <w:t>Remote Sensing</w:t>
      </w:r>
      <w:r w:rsidRPr="000E6A2D">
        <w:rPr>
          <w:rFonts w:ascii="Times New Roman" w:hAnsi="Times New Roman" w:cs="Times New Roman"/>
          <w:sz w:val="24"/>
          <w:szCs w:val="24"/>
          <w:lang w:val="de-DE"/>
        </w:rPr>
        <w:t xml:space="preserve">, </w:t>
      </w:r>
      <w:r w:rsidRPr="000E6A2D">
        <w:rPr>
          <w:rFonts w:ascii="Times New Roman" w:hAnsi="Times New Roman" w:cs="Times New Roman"/>
          <w:i/>
          <w:iCs/>
          <w:sz w:val="24"/>
          <w:szCs w:val="24"/>
          <w:lang w:val="de-DE"/>
        </w:rPr>
        <w:t>12</w:t>
      </w:r>
      <w:r w:rsidRPr="000E6A2D">
        <w:rPr>
          <w:rFonts w:ascii="Times New Roman" w:hAnsi="Times New Roman" w:cs="Times New Roman"/>
          <w:sz w:val="24"/>
          <w:szCs w:val="24"/>
          <w:lang w:val="de-DE"/>
        </w:rPr>
        <w:t>(12), 2028.</w:t>
      </w:r>
    </w:p>
    <w:p w14:paraId="3E462C44" w14:textId="77777777" w:rsidR="006C10FB" w:rsidRPr="0078487E" w:rsidRDefault="006C10FB" w:rsidP="006C10FB">
      <w:pPr>
        <w:spacing w:line="360" w:lineRule="auto"/>
        <w:jc w:val="both"/>
        <w:rPr>
          <w:rFonts w:ascii="Times New Roman" w:hAnsi="Times New Roman" w:cs="Times New Roman"/>
          <w:sz w:val="24"/>
          <w:szCs w:val="24"/>
        </w:rPr>
      </w:pPr>
      <w:r w:rsidRPr="000E6A2D">
        <w:rPr>
          <w:rFonts w:ascii="Times New Roman" w:hAnsi="Times New Roman" w:cs="Times New Roman"/>
          <w:sz w:val="24"/>
          <w:szCs w:val="24"/>
          <w:lang w:val="de-DE"/>
        </w:rPr>
        <w:t xml:space="preserve">Foolad, F., Franz, T. E., Luck, J. D., Kostka, S., Eisenhauer, D. E., &amp; Irmak, S. (2017). </w:t>
      </w:r>
      <w:r w:rsidRPr="0078487E">
        <w:rPr>
          <w:rFonts w:ascii="Times New Roman" w:hAnsi="Times New Roman" w:cs="Times New Roman"/>
          <w:sz w:val="24"/>
          <w:szCs w:val="24"/>
        </w:rPr>
        <w:t xml:space="preserve">Evaluation and application of Landsat-based evapotranspiration in the Central Platte Natural Resources District of Nebraska. In </w:t>
      </w:r>
      <w:r w:rsidRPr="0078487E">
        <w:rPr>
          <w:rFonts w:ascii="Times New Roman" w:hAnsi="Times New Roman" w:cs="Times New Roman"/>
          <w:i/>
          <w:iCs/>
          <w:sz w:val="24"/>
          <w:szCs w:val="24"/>
        </w:rPr>
        <w:t>2017 ASABE Annual International Meeting</w:t>
      </w:r>
      <w:r w:rsidRPr="0078487E">
        <w:rPr>
          <w:rFonts w:ascii="Times New Roman" w:hAnsi="Times New Roman" w:cs="Times New Roman"/>
          <w:sz w:val="24"/>
          <w:szCs w:val="24"/>
        </w:rPr>
        <w:t xml:space="preserve"> (p. 1). American Society of Agricultural and Biological Engineers.</w:t>
      </w:r>
    </w:p>
    <w:p w14:paraId="251D0A11"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Heap, I., &amp; Duke, S. O. (2018). Overview of glyphosate-resistant weeds worldwide. </w:t>
      </w:r>
      <w:r w:rsidRPr="0078487E">
        <w:rPr>
          <w:rFonts w:ascii="Times New Roman" w:hAnsi="Times New Roman" w:cs="Times New Roman"/>
          <w:i/>
          <w:iCs/>
          <w:sz w:val="24"/>
          <w:szCs w:val="24"/>
        </w:rPr>
        <w:t>Pest Management Science</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74</w:t>
      </w:r>
      <w:r w:rsidRPr="0078487E">
        <w:rPr>
          <w:rFonts w:ascii="Times New Roman" w:hAnsi="Times New Roman" w:cs="Times New Roman"/>
          <w:sz w:val="24"/>
          <w:szCs w:val="24"/>
        </w:rPr>
        <w:t>(5), 1040-1049.</w:t>
      </w:r>
    </w:p>
    <w:p w14:paraId="6617EE16"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Hughes, D., &amp; </w:t>
      </w:r>
      <w:proofErr w:type="spellStart"/>
      <w:r w:rsidRPr="0078487E">
        <w:rPr>
          <w:rFonts w:ascii="Times New Roman" w:hAnsi="Times New Roman" w:cs="Times New Roman"/>
          <w:sz w:val="24"/>
          <w:szCs w:val="24"/>
        </w:rPr>
        <w:t>Salathé</w:t>
      </w:r>
      <w:proofErr w:type="spellEnd"/>
      <w:r w:rsidRPr="0078487E">
        <w:rPr>
          <w:rFonts w:ascii="Times New Roman" w:hAnsi="Times New Roman" w:cs="Times New Roman"/>
          <w:sz w:val="24"/>
          <w:szCs w:val="24"/>
        </w:rPr>
        <w:t xml:space="preserve">, M. (2017). An open access repository of images on plant health to enable the development of mobile disease diagnostics through machine learning and crowdsourcing. </w:t>
      </w:r>
      <w:proofErr w:type="spellStart"/>
      <w:r w:rsidRPr="0078487E">
        <w:rPr>
          <w:rFonts w:ascii="Times New Roman" w:hAnsi="Times New Roman" w:cs="Times New Roman"/>
          <w:i/>
          <w:iCs/>
          <w:sz w:val="24"/>
          <w:szCs w:val="24"/>
        </w:rPr>
        <w:t>ArXiv</w:t>
      </w:r>
      <w:proofErr w:type="spellEnd"/>
      <w:r w:rsidRPr="0078487E">
        <w:rPr>
          <w:rFonts w:ascii="Times New Roman" w:hAnsi="Times New Roman" w:cs="Times New Roman"/>
          <w:i/>
          <w:iCs/>
          <w:sz w:val="24"/>
          <w:szCs w:val="24"/>
        </w:rPr>
        <w:t xml:space="preserve"> Preprint ArXiv:1511.08060 [Cs.CY]</w:t>
      </w:r>
      <w:r w:rsidRPr="0078487E">
        <w:rPr>
          <w:rFonts w:ascii="Times New Roman" w:hAnsi="Times New Roman" w:cs="Times New Roman"/>
          <w:sz w:val="24"/>
          <w:szCs w:val="24"/>
        </w:rPr>
        <w:t xml:space="preserve">. </w:t>
      </w:r>
      <w:hyperlink r:id="rId24" w:history="1">
        <w:r w:rsidRPr="0078487E">
          <w:rPr>
            <w:rStyle w:val="Hyperlink"/>
            <w:rFonts w:ascii="Times New Roman" w:hAnsi="Times New Roman" w:cs="Times New Roman"/>
            <w:sz w:val="24"/>
            <w:szCs w:val="24"/>
          </w:rPr>
          <w:t>http://arxiv.org/abs/1511.08060</w:t>
        </w:r>
      </w:hyperlink>
    </w:p>
    <w:p w14:paraId="3F15BFDF" w14:textId="77777777" w:rsidR="006C10FB" w:rsidRPr="0078487E" w:rsidRDefault="006C10FB" w:rsidP="006C10FB">
      <w:pPr>
        <w:spacing w:line="360" w:lineRule="auto"/>
        <w:jc w:val="both"/>
        <w:rPr>
          <w:rFonts w:ascii="Times New Roman" w:hAnsi="Times New Roman" w:cs="Times New Roman"/>
          <w:sz w:val="24"/>
          <w:szCs w:val="24"/>
        </w:rPr>
      </w:pPr>
      <w:proofErr w:type="spellStart"/>
      <w:r w:rsidRPr="0078487E">
        <w:rPr>
          <w:rFonts w:ascii="Times New Roman" w:hAnsi="Times New Roman" w:cs="Times New Roman"/>
          <w:sz w:val="24"/>
          <w:szCs w:val="24"/>
        </w:rPr>
        <w:t>Jaware</w:t>
      </w:r>
      <w:proofErr w:type="spellEnd"/>
      <w:r w:rsidRPr="0078487E">
        <w:rPr>
          <w:rFonts w:ascii="Times New Roman" w:hAnsi="Times New Roman" w:cs="Times New Roman"/>
          <w:sz w:val="24"/>
          <w:szCs w:val="24"/>
        </w:rPr>
        <w:t xml:space="preserve">, T. H., Bhamare, M. N., Mahale, R. D., &amp; Sonavane, S. P. (2021). Detection of tomato plant diseases using deep learning. </w:t>
      </w:r>
      <w:r w:rsidRPr="0078487E">
        <w:rPr>
          <w:rFonts w:ascii="Times New Roman" w:hAnsi="Times New Roman" w:cs="Times New Roman"/>
          <w:i/>
          <w:iCs/>
          <w:sz w:val="24"/>
          <w:szCs w:val="24"/>
        </w:rPr>
        <w:t>Computers and Electronics in Agriculture</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187</w:t>
      </w:r>
      <w:r w:rsidRPr="0078487E">
        <w:rPr>
          <w:rFonts w:ascii="Times New Roman" w:hAnsi="Times New Roman" w:cs="Times New Roman"/>
          <w:sz w:val="24"/>
          <w:szCs w:val="24"/>
        </w:rPr>
        <w:t>, 106291.</w:t>
      </w:r>
    </w:p>
    <w:p w14:paraId="406EADD8"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Khaki, S., Wang, L., &amp; </w:t>
      </w:r>
      <w:proofErr w:type="spellStart"/>
      <w:r w:rsidRPr="0078487E">
        <w:rPr>
          <w:rFonts w:ascii="Times New Roman" w:hAnsi="Times New Roman" w:cs="Times New Roman"/>
          <w:sz w:val="24"/>
          <w:szCs w:val="24"/>
        </w:rPr>
        <w:t>Archontoulis</w:t>
      </w:r>
      <w:proofErr w:type="spellEnd"/>
      <w:r w:rsidRPr="0078487E">
        <w:rPr>
          <w:rFonts w:ascii="Times New Roman" w:hAnsi="Times New Roman" w:cs="Times New Roman"/>
          <w:sz w:val="24"/>
          <w:szCs w:val="24"/>
        </w:rPr>
        <w:t xml:space="preserve">, S. V. (2020). A CNN-RNN framework for crop yield prediction. </w:t>
      </w:r>
      <w:r w:rsidRPr="0078487E">
        <w:rPr>
          <w:rFonts w:ascii="Times New Roman" w:hAnsi="Times New Roman" w:cs="Times New Roman"/>
          <w:i/>
          <w:iCs/>
          <w:sz w:val="24"/>
          <w:szCs w:val="24"/>
        </w:rPr>
        <w:t>Frontiers in Plant Science</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10</w:t>
      </w:r>
      <w:r w:rsidRPr="0078487E">
        <w:rPr>
          <w:rFonts w:ascii="Times New Roman" w:hAnsi="Times New Roman" w:cs="Times New Roman"/>
          <w:sz w:val="24"/>
          <w:szCs w:val="24"/>
        </w:rPr>
        <w:t>, 1750.</w:t>
      </w:r>
    </w:p>
    <w:p w14:paraId="71101D85"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Kim, N., Ha, K. J., Park, N. W., Cho, J., Hong, S., &amp; Lee, Y. W. (2019). A comparison between major artificial intelligence models for crop yield prediction: Case study of the </w:t>
      </w:r>
      <w:r w:rsidRPr="0078487E">
        <w:rPr>
          <w:rFonts w:ascii="Times New Roman" w:hAnsi="Times New Roman" w:cs="Times New Roman"/>
          <w:sz w:val="24"/>
          <w:szCs w:val="24"/>
        </w:rPr>
        <w:lastRenderedPageBreak/>
        <w:t xml:space="preserve">midwestern United States, 2006–2015. </w:t>
      </w:r>
      <w:r w:rsidRPr="0078487E">
        <w:rPr>
          <w:rFonts w:ascii="Times New Roman" w:hAnsi="Times New Roman" w:cs="Times New Roman"/>
          <w:i/>
          <w:iCs/>
          <w:sz w:val="24"/>
          <w:szCs w:val="24"/>
        </w:rPr>
        <w:t>ISPRS International Journal of Geo-Information</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8</w:t>
      </w:r>
      <w:r w:rsidRPr="0078487E">
        <w:rPr>
          <w:rFonts w:ascii="Times New Roman" w:hAnsi="Times New Roman" w:cs="Times New Roman"/>
          <w:sz w:val="24"/>
          <w:szCs w:val="24"/>
        </w:rPr>
        <w:t>(5), 240.</w:t>
      </w:r>
    </w:p>
    <w:p w14:paraId="1249604B"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Lin, Y. P., Petway, J. R., </w:t>
      </w:r>
      <w:proofErr w:type="spellStart"/>
      <w:r w:rsidRPr="0078487E">
        <w:rPr>
          <w:rFonts w:ascii="Times New Roman" w:hAnsi="Times New Roman" w:cs="Times New Roman"/>
          <w:sz w:val="24"/>
          <w:szCs w:val="24"/>
        </w:rPr>
        <w:t>Settele</w:t>
      </w:r>
      <w:proofErr w:type="spellEnd"/>
      <w:r w:rsidRPr="0078487E">
        <w:rPr>
          <w:rFonts w:ascii="Times New Roman" w:hAnsi="Times New Roman" w:cs="Times New Roman"/>
          <w:sz w:val="24"/>
          <w:szCs w:val="24"/>
        </w:rPr>
        <w:t xml:space="preserve">, J., &amp; La, H. J. (2019). Blockchain with artificial intelligence to efficiently manage water use under climate change. </w:t>
      </w:r>
      <w:r w:rsidRPr="0078487E">
        <w:rPr>
          <w:rFonts w:ascii="Times New Roman" w:hAnsi="Times New Roman" w:cs="Times New Roman"/>
          <w:i/>
          <w:iCs/>
          <w:sz w:val="24"/>
          <w:szCs w:val="24"/>
        </w:rPr>
        <w:t>Environments</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6</w:t>
      </w:r>
      <w:r w:rsidRPr="0078487E">
        <w:rPr>
          <w:rFonts w:ascii="Times New Roman" w:hAnsi="Times New Roman" w:cs="Times New Roman"/>
          <w:sz w:val="24"/>
          <w:szCs w:val="24"/>
        </w:rPr>
        <w:t>(4), 34.</w:t>
      </w:r>
    </w:p>
    <w:p w14:paraId="23FFE328"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Lu, Y., Yi, S., Zeng, N., Liu, Y., &amp; Zhang, Y. (2017). Identification of rice diseases using deep convolutional neural networks. </w:t>
      </w:r>
      <w:r w:rsidRPr="0078487E">
        <w:rPr>
          <w:rFonts w:ascii="Times New Roman" w:hAnsi="Times New Roman" w:cs="Times New Roman"/>
          <w:i/>
          <w:iCs/>
          <w:sz w:val="24"/>
          <w:szCs w:val="24"/>
        </w:rPr>
        <w:t>Neurocomputing</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267</w:t>
      </w:r>
      <w:r w:rsidRPr="0078487E">
        <w:rPr>
          <w:rFonts w:ascii="Times New Roman" w:hAnsi="Times New Roman" w:cs="Times New Roman"/>
          <w:sz w:val="24"/>
          <w:szCs w:val="24"/>
        </w:rPr>
        <w:t>, 378-384.</w:t>
      </w:r>
    </w:p>
    <w:p w14:paraId="2ABA3B11"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Miralles, D. G., Holmes, T. R. H., De Jeu, R. A. M., Gash, J. H., </w:t>
      </w:r>
      <w:proofErr w:type="spellStart"/>
      <w:r w:rsidRPr="0078487E">
        <w:rPr>
          <w:rFonts w:ascii="Times New Roman" w:hAnsi="Times New Roman" w:cs="Times New Roman"/>
          <w:sz w:val="24"/>
          <w:szCs w:val="24"/>
        </w:rPr>
        <w:t>Meesters</w:t>
      </w:r>
      <w:proofErr w:type="spellEnd"/>
      <w:r w:rsidRPr="0078487E">
        <w:rPr>
          <w:rFonts w:ascii="Times New Roman" w:hAnsi="Times New Roman" w:cs="Times New Roman"/>
          <w:sz w:val="24"/>
          <w:szCs w:val="24"/>
        </w:rPr>
        <w:t xml:space="preserve">, A. G. C. A., &amp; Dolman, A. J. (2011). Global land-surface evaporation estimated from satellite-based observations. </w:t>
      </w:r>
      <w:r w:rsidRPr="0078487E">
        <w:rPr>
          <w:rFonts w:ascii="Times New Roman" w:hAnsi="Times New Roman" w:cs="Times New Roman"/>
          <w:i/>
          <w:iCs/>
          <w:sz w:val="24"/>
          <w:szCs w:val="24"/>
        </w:rPr>
        <w:t>Hydrology and Earth System Sciences</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15</w:t>
      </w:r>
      <w:r w:rsidRPr="0078487E">
        <w:rPr>
          <w:rFonts w:ascii="Times New Roman" w:hAnsi="Times New Roman" w:cs="Times New Roman"/>
          <w:sz w:val="24"/>
          <w:szCs w:val="24"/>
        </w:rPr>
        <w:t>(2), 453-469.</w:t>
      </w:r>
    </w:p>
    <w:p w14:paraId="4578C43B"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Mohanty, S. P., Hughes, D. P., &amp; </w:t>
      </w:r>
      <w:proofErr w:type="spellStart"/>
      <w:r w:rsidRPr="0078487E">
        <w:rPr>
          <w:rFonts w:ascii="Times New Roman" w:hAnsi="Times New Roman" w:cs="Times New Roman"/>
          <w:sz w:val="24"/>
          <w:szCs w:val="24"/>
        </w:rPr>
        <w:t>Salathé</w:t>
      </w:r>
      <w:proofErr w:type="spellEnd"/>
      <w:r w:rsidRPr="0078487E">
        <w:rPr>
          <w:rFonts w:ascii="Times New Roman" w:hAnsi="Times New Roman" w:cs="Times New Roman"/>
          <w:sz w:val="24"/>
          <w:szCs w:val="24"/>
        </w:rPr>
        <w:t xml:space="preserve">, M. (2016). Using deep learning for image-based plant disease detection. </w:t>
      </w:r>
      <w:r w:rsidRPr="0078487E">
        <w:rPr>
          <w:rFonts w:ascii="Times New Roman" w:hAnsi="Times New Roman" w:cs="Times New Roman"/>
          <w:i/>
          <w:iCs/>
          <w:sz w:val="24"/>
          <w:szCs w:val="24"/>
        </w:rPr>
        <w:t>Frontiers in Plant Science</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7</w:t>
      </w:r>
      <w:r w:rsidRPr="0078487E">
        <w:rPr>
          <w:rFonts w:ascii="Times New Roman" w:hAnsi="Times New Roman" w:cs="Times New Roman"/>
          <w:sz w:val="24"/>
          <w:szCs w:val="24"/>
        </w:rPr>
        <w:t>, 1419.</w:t>
      </w:r>
    </w:p>
    <w:p w14:paraId="450CE918" w14:textId="77777777" w:rsidR="006C10FB" w:rsidRPr="0078487E" w:rsidRDefault="006C10FB" w:rsidP="006C10FB">
      <w:pPr>
        <w:spacing w:line="360" w:lineRule="auto"/>
        <w:jc w:val="both"/>
        <w:rPr>
          <w:rFonts w:ascii="Times New Roman" w:hAnsi="Times New Roman" w:cs="Times New Roman"/>
          <w:sz w:val="24"/>
          <w:szCs w:val="24"/>
        </w:rPr>
      </w:pPr>
      <w:proofErr w:type="spellStart"/>
      <w:r w:rsidRPr="0078487E">
        <w:rPr>
          <w:rFonts w:ascii="Times New Roman" w:hAnsi="Times New Roman" w:cs="Times New Roman"/>
          <w:sz w:val="24"/>
          <w:szCs w:val="24"/>
        </w:rPr>
        <w:t>Nevavuori</w:t>
      </w:r>
      <w:proofErr w:type="spellEnd"/>
      <w:r w:rsidRPr="0078487E">
        <w:rPr>
          <w:rFonts w:ascii="Times New Roman" w:hAnsi="Times New Roman" w:cs="Times New Roman"/>
          <w:sz w:val="24"/>
          <w:szCs w:val="24"/>
        </w:rPr>
        <w:t xml:space="preserve">, P., Narra, N., &amp; Lipping, T. (2019). Crop yield prediction with deep convolutional neural networks. </w:t>
      </w:r>
      <w:r w:rsidRPr="0078487E">
        <w:rPr>
          <w:rFonts w:ascii="Times New Roman" w:hAnsi="Times New Roman" w:cs="Times New Roman"/>
          <w:i/>
          <w:iCs/>
          <w:sz w:val="24"/>
          <w:szCs w:val="24"/>
        </w:rPr>
        <w:t>Computers and Electronics in Agriculture</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163</w:t>
      </w:r>
      <w:r w:rsidRPr="0078487E">
        <w:rPr>
          <w:rFonts w:ascii="Times New Roman" w:hAnsi="Times New Roman" w:cs="Times New Roman"/>
          <w:sz w:val="24"/>
          <w:szCs w:val="24"/>
        </w:rPr>
        <w:t>, 104859.</w:t>
      </w:r>
    </w:p>
    <w:p w14:paraId="1B571982"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Norman, J. M., Anderson, M. C., Kustas, W. P., French, A. N., </w:t>
      </w:r>
      <w:proofErr w:type="spellStart"/>
      <w:r w:rsidRPr="0078487E">
        <w:rPr>
          <w:rFonts w:ascii="Times New Roman" w:hAnsi="Times New Roman" w:cs="Times New Roman"/>
          <w:sz w:val="24"/>
          <w:szCs w:val="24"/>
        </w:rPr>
        <w:t>Mecikalski</w:t>
      </w:r>
      <w:proofErr w:type="spellEnd"/>
      <w:r w:rsidRPr="0078487E">
        <w:rPr>
          <w:rFonts w:ascii="Times New Roman" w:hAnsi="Times New Roman" w:cs="Times New Roman"/>
          <w:sz w:val="24"/>
          <w:szCs w:val="24"/>
        </w:rPr>
        <w:t xml:space="preserve">, J., Torn, R., ... &amp; Tanner, B. C. (2003). Remote sensing of surface energy fluxes at 101-m pixel resolutions. </w:t>
      </w:r>
      <w:r w:rsidRPr="0078487E">
        <w:rPr>
          <w:rFonts w:ascii="Times New Roman" w:hAnsi="Times New Roman" w:cs="Times New Roman"/>
          <w:i/>
          <w:iCs/>
          <w:sz w:val="24"/>
          <w:szCs w:val="24"/>
        </w:rPr>
        <w:t>Water Resources Research</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39</w:t>
      </w:r>
      <w:r w:rsidRPr="0078487E">
        <w:rPr>
          <w:rFonts w:ascii="Times New Roman" w:hAnsi="Times New Roman" w:cs="Times New Roman"/>
          <w:sz w:val="24"/>
          <w:szCs w:val="24"/>
        </w:rPr>
        <w:t>(8).</w:t>
      </w:r>
    </w:p>
    <w:p w14:paraId="777A5741" w14:textId="77777777" w:rsidR="006C10FB" w:rsidRPr="0078487E" w:rsidRDefault="006C10FB" w:rsidP="006C10FB">
      <w:pPr>
        <w:spacing w:line="360" w:lineRule="auto"/>
        <w:jc w:val="both"/>
        <w:rPr>
          <w:rFonts w:ascii="Times New Roman" w:hAnsi="Times New Roman" w:cs="Times New Roman"/>
          <w:sz w:val="24"/>
          <w:szCs w:val="24"/>
        </w:rPr>
      </w:pPr>
      <w:proofErr w:type="spellStart"/>
      <w:r w:rsidRPr="0078487E">
        <w:rPr>
          <w:rFonts w:ascii="Times New Roman" w:hAnsi="Times New Roman" w:cs="Times New Roman"/>
          <w:sz w:val="24"/>
          <w:szCs w:val="24"/>
        </w:rPr>
        <w:t>Pardossi</w:t>
      </w:r>
      <w:proofErr w:type="spellEnd"/>
      <w:r w:rsidRPr="0078487E">
        <w:rPr>
          <w:rFonts w:ascii="Times New Roman" w:hAnsi="Times New Roman" w:cs="Times New Roman"/>
          <w:sz w:val="24"/>
          <w:szCs w:val="24"/>
        </w:rPr>
        <w:t xml:space="preserve">, A., </w:t>
      </w:r>
      <w:proofErr w:type="spellStart"/>
      <w:r w:rsidRPr="0078487E">
        <w:rPr>
          <w:rFonts w:ascii="Times New Roman" w:hAnsi="Times New Roman" w:cs="Times New Roman"/>
          <w:sz w:val="24"/>
          <w:szCs w:val="24"/>
        </w:rPr>
        <w:t>Incrocci</w:t>
      </w:r>
      <w:proofErr w:type="spellEnd"/>
      <w:r w:rsidRPr="0078487E">
        <w:rPr>
          <w:rFonts w:ascii="Times New Roman" w:hAnsi="Times New Roman" w:cs="Times New Roman"/>
          <w:sz w:val="24"/>
          <w:szCs w:val="24"/>
        </w:rPr>
        <w:t xml:space="preserve">, L., </w:t>
      </w:r>
      <w:proofErr w:type="spellStart"/>
      <w:r w:rsidRPr="0078487E">
        <w:rPr>
          <w:rFonts w:ascii="Times New Roman" w:hAnsi="Times New Roman" w:cs="Times New Roman"/>
          <w:sz w:val="24"/>
          <w:szCs w:val="24"/>
        </w:rPr>
        <w:t>Incrocci</w:t>
      </w:r>
      <w:proofErr w:type="spellEnd"/>
      <w:r w:rsidRPr="0078487E">
        <w:rPr>
          <w:rFonts w:ascii="Times New Roman" w:hAnsi="Times New Roman" w:cs="Times New Roman"/>
          <w:sz w:val="24"/>
          <w:szCs w:val="24"/>
        </w:rPr>
        <w:t xml:space="preserve">, G., </w:t>
      </w:r>
      <w:proofErr w:type="spellStart"/>
      <w:r w:rsidRPr="0078487E">
        <w:rPr>
          <w:rFonts w:ascii="Times New Roman" w:hAnsi="Times New Roman" w:cs="Times New Roman"/>
          <w:sz w:val="24"/>
          <w:szCs w:val="24"/>
        </w:rPr>
        <w:t>Malorgio</w:t>
      </w:r>
      <w:proofErr w:type="spellEnd"/>
      <w:r w:rsidRPr="0078487E">
        <w:rPr>
          <w:rFonts w:ascii="Times New Roman" w:hAnsi="Times New Roman" w:cs="Times New Roman"/>
          <w:sz w:val="24"/>
          <w:szCs w:val="24"/>
        </w:rPr>
        <w:t xml:space="preserve">, F., Battista, P., Bacci, L., ... &amp; </w:t>
      </w:r>
      <w:proofErr w:type="spellStart"/>
      <w:r w:rsidRPr="0078487E">
        <w:rPr>
          <w:rFonts w:ascii="Times New Roman" w:hAnsi="Times New Roman" w:cs="Times New Roman"/>
          <w:sz w:val="24"/>
          <w:szCs w:val="24"/>
        </w:rPr>
        <w:t>Balendonck</w:t>
      </w:r>
      <w:proofErr w:type="spellEnd"/>
      <w:r w:rsidRPr="0078487E">
        <w:rPr>
          <w:rFonts w:ascii="Times New Roman" w:hAnsi="Times New Roman" w:cs="Times New Roman"/>
          <w:sz w:val="24"/>
          <w:szCs w:val="24"/>
        </w:rPr>
        <w:t xml:space="preserve">, J. (2009). Root zone sensors for irrigation management in intensive agriculture. </w:t>
      </w:r>
      <w:r w:rsidRPr="0078487E">
        <w:rPr>
          <w:rFonts w:ascii="Times New Roman" w:hAnsi="Times New Roman" w:cs="Times New Roman"/>
          <w:i/>
          <w:iCs/>
          <w:sz w:val="24"/>
          <w:szCs w:val="24"/>
        </w:rPr>
        <w:t>Sensors</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9</w:t>
      </w:r>
      <w:r w:rsidRPr="0078487E">
        <w:rPr>
          <w:rFonts w:ascii="Times New Roman" w:hAnsi="Times New Roman" w:cs="Times New Roman"/>
          <w:sz w:val="24"/>
          <w:szCs w:val="24"/>
        </w:rPr>
        <w:t>(4), 2809-2835.</w:t>
      </w:r>
    </w:p>
    <w:p w14:paraId="2B72604F"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Patel, K. K., Kar, A., Jha, S. N., &amp; Khan, M. A. (2012). Machine vision system: a tool for quality inspection of food and agricultural products. </w:t>
      </w:r>
      <w:r w:rsidRPr="0078487E">
        <w:rPr>
          <w:rFonts w:ascii="Times New Roman" w:hAnsi="Times New Roman" w:cs="Times New Roman"/>
          <w:i/>
          <w:iCs/>
          <w:sz w:val="24"/>
          <w:szCs w:val="24"/>
        </w:rPr>
        <w:t>Journal of Food Science and Technology</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49</w:t>
      </w:r>
      <w:r w:rsidRPr="0078487E">
        <w:rPr>
          <w:rFonts w:ascii="Times New Roman" w:hAnsi="Times New Roman" w:cs="Times New Roman"/>
          <w:sz w:val="24"/>
          <w:szCs w:val="24"/>
        </w:rPr>
        <w:t>(2), 123-141.</w:t>
      </w:r>
    </w:p>
    <w:p w14:paraId="5DE58EBD"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Picon, A., Alvarez-Gila, A., Seitz, M., Ortiz-Barredo, A., </w:t>
      </w:r>
      <w:proofErr w:type="spellStart"/>
      <w:r w:rsidRPr="0078487E">
        <w:rPr>
          <w:rFonts w:ascii="Times New Roman" w:hAnsi="Times New Roman" w:cs="Times New Roman"/>
          <w:sz w:val="24"/>
          <w:szCs w:val="24"/>
        </w:rPr>
        <w:t>Echazarra</w:t>
      </w:r>
      <w:proofErr w:type="spellEnd"/>
      <w:r w:rsidRPr="0078487E">
        <w:rPr>
          <w:rFonts w:ascii="Times New Roman" w:hAnsi="Times New Roman" w:cs="Times New Roman"/>
          <w:sz w:val="24"/>
          <w:szCs w:val="24"/>
        </w:rPr>
        <w:t xml:space="preserve">, J., &amp; Johannes, A. (2019). Deep convolutional neural networks for mobile capture device-based crop disease classification in the wild. </w:t>
      </w:r>
      <w:r w:rsidRPr="0078487E">
        <w:rPr>
          <w:rFonts w:ascii="Times New Roman" w:hAnsi="Times New Roman" w:cs="Times New Roman"/>
          <w:i/>
          <w:iCs/>
          <w:sz w:val="24"/>
          <w:szCs w:val="24"/>
        </w:rPr>
        <w:t>Computers and Electronics in Agriculture</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161</w:t>
      </w:r>
      <w:r w:rsidRPr="0078487E">
        <w:rPr>
          <w:rFonts w:ascii="Times New Roman" w:hAnsi="Times New Roman" w:cs="Times New Roman"/>
          <w:sz w:val="24"/>
          <w:szCs w:val="24"/>
        </w:rPr>
        <w:t>, 280-290.</w:t>
      </w:r>
    </w:p>
    <w:p w14:paraId="4AA1D2E8"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Reddy, K. N., Huang, Y., Lee, M. A., </w:t>
      </w:r>
      <w:proofErr w:type="spellStart"/>
      <w:r w:rsidRPr="0078487E">
        <w:rPr>
          <w:rFonts w:ascii="Times New Roman" w:hAnsi="Times New Roman" w:cs="Times New Roman"/>
          <w:sz w:val="24"/>
          <w:szCs w:val="24"/>
        </w:rPr>
        <w:t>Nandula</w:t>
      </w:r>
      <w:proofErr w:type="spellEnd"/>
      <w:r w:rsidRPr="0078487E">
        <w:rPr>
          <w:rFonts w:ascii="Times New Roman" w:hAnsi="Times New Roman" w:cs="Times New Roman"/>
          <w:sz w:val="24"/>
          <w:szCs w:val="24"/>
        </w:rPr>
        <w:t>, V. K., Fletcher, R. S., Thomson, S. J., &amp; Zhao, F. (2014). Glyphosate-resistant and glyphosate-susceptible Palmer amaranth (</w:t>
      </w:r>
      <w:r w:rsidRPr="0078487E">
        <w:rPr>
          <w:rFonts w:ascii="Times New Roman" w:hAnsi="Times New Roman" w:cs="Times New Roman"/>
          <w:i/>
          <w:iCs/>
          <w:sz w:val="24"/>
          <w:szCs w:val="24"/>
        </w:rPr>
        <w:t xml:space="preserve">Amaranthus </w:t>
      </w:r>
      <w:proofErr w:type="spellStart"/>
      <w:r w:rsidRPr="0078487E">
        <w:rPr>
          <w:rFonts w:ascii="Times New Roman" w:hAnsi="Times New Roman" w:cs="Times New Roman"/>
          <w:i/>
          <w:iCs/>
          <w:sz w:val="24"/>
          <w:szCs w:val="24"/>
        </w:rPr>
        <w:t>palmeri</w:t>
      </w:r>
      <w:proofErr w:type="spellEnd"/>
      <w:r w:rsidRPr="0078487E">
        <w:rPr>
          <w:rFonts w:ascii="Times New Roman" w:hAnsi="Times New Roman" w:cs="Times New Roman"/>
          <w:sz w:val="24"/>
          <w:szCs w:val="24"/>
        </w:rPr>
        <w:t xml:space="preserve"> S. Wats.): hyperspectral reflectance properties of plants and potential for classification. </w:t>
      </w:r>
      <w:r w:rsidRPr="0078487E">
        <w:rPr>
          <w:rFonts w:ascii="Times New Roman" w:hAnsi="Times New Roman" w:cs="Times New Roman"/>
          <w:i/>
          <w:iCs/>
          <w:sz w:val="24"/>
          <w:szCs w:val="24"/>
        </w:rPr>
        <w:t>Pest Management Science</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70</w:t>
      </w:r>
      <w:r w:rsidRPr="0078487E">
        <w:rPr>
          <w:rFonts w:ascii="Times New Roman" w:hAnsi="Times New Roman" w:cs="Times New Roman"/>
          <w:sz w:val="24"/>
          <w:szCs w:val="24"/>
        </w:rPr>
        <w:t>(12), 1910-1917.</w:t>
      </w:r>
    </w:p>
    <w:p w14:paraId="3D24FDDA"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lastRenderedPageBreak/>
        <w:t xml:space="preserve">Romero, A., Gatta, C., &amp; Camps-Valls, G. (2016). Unsupervised deep feature extraction for remote sensing image classification. </w:t>
      </w:r>
      <w:r w:rsidRPr="0078487E">
        <w:rPr>
          <w:rFonts w:ascii="Times New Roman" w:hAnsi="Times New Roman" w:cs="Times New Roman"/>
          <w:i/>
          <w:iCs/>
          <w:sz w:val="24"/>
          <w:szCs w:val="24"/>
        </w:rPr>
        <w:t>IEEE Transactions on Geoscience and Remote Sensing</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54</w:t>
      </w:r>
      <w:r w:rsidRPr="0078487E">
        <w:rPr>
          <w:rFonts w:ascii="Times New Roman" w:hAnsi="Times New Roman" w:cs="Times New Roman"/>
          <w:sz w:val="24"/>
          <w:szCs w:val="24"/>
        </w:rPr>
        <w:t>(3), 1349-1362.</w:t>
      </w:r>
    </w:p>
    <w:p w14:paraId="4F2B596E"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Sa, I., Popović, M., Khanna, R., Chen, Z., Lottes, P., Liebisch, F., ... &amp; Siegwart, R. (2018). </w:t>
      </w:r>
      <w:proofErr w:type="spellStart"/>
      <w:r w:rsidRPr="0078487E">
        <w:rPr>
          <w:rFonts w:ascii="Times New Roman" w:hAnsi="Times New Roman" w:cs="Times New Roman"/>
          <w:sz w:val="24"/>
          <w:szCs w:val="24"/>
        </w:rPr>
        <w:t>WeedMap</w:t>
      </w:r>
      <w:proofErr w:type="spellEnd"/>
      <w:r w:rsidRPr="0078487E">
        <w:rPr>
          <w:rFonts w:ascii="Times New Roman" w:hAnsi="Times New Roman" w:cs="Times New Roman"/>
          <w:sz w:val="24"/>
          <w:szCs w:val="24"/>
        </w:rPr>
        <w:t xml:space="preserve">: A large-scale semantic weed mapping framework using aerial multispectral imaging and deep neural network for precision farming. </w:t>
      </w:r>
      <w:r w:rsidRPr="0078487E">
        <w:rPr>
          <w:rFonts w:ascii="Times New Roman" w:hAnsi="Times New Roman" w:cs="Times New Roman"/>
          <w:i/>
          <w:iCs/>
          <w:sz w:val="24"/>
          <w:szCs w:val="24"/>
        </w:rPr>
        <w:t>Remote Sensing</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10</w:t>
      </w:r>
      <w:r w:rsidRPr="0078487E">
        <w:rPr>
          <w:rFonts w:ascii="Times New Roman" w:hAnsi="Times New Roman" w:cs="Times New Roman"/>
          <w:sz w:val="24"/>
          <w:szCs w:val="24"/>
        </w:rPr>
        <w:t>(9), 1423.</w:t>
      </w:r>
    </w:p>
    <w:p w14:paraId="4D12A481"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Savary, S., </w:t>
      </w:r>
      <w:proofErr w:type="spellStart"/>
      <w:r w:rsidRPr="0078487E">
        <w:rPr>
          <w:rFonts w:ascii="Times New Roman" w:hAnsi="Times New Roman" w:cs="Times New Roman"/>
          <w:sz w:val="24"/>
          <w:szCs w:val="24"/>
        </w:rPr>
        <w:t>Willocquet</w:t>
      </w:r>
      <w:proofErr w:type="spellEnd"/>
      <w:r w:rsidRPr="0078487E">
        <w:rPr>
          <w:rFonts w:ascii="Times New Roman" w:hAnsi="Times New Roman" w:cs="Times New Roman"/>
          <w:sz w:val="24"/>
          <w:szCs w:val="24"/>
        </w:rPr>
        <w:t xml:space="preserve">, L., </w:t>
      </w:r>
      <w:proofErr w:type="spellStart"/>
      <w:r w:rsidRPr="0078487E">
        <w:rPr>
          <w:rFonts w:ascii="Times New Roman" w:hAnsi="Times New Roman" w:cs="Times New Roman"/>
          <w:sz w:val="24"/>
          <w:szCs w:val="24"/>
        </w:rPr>
        <w:t>Pethybridge</w:t>
      </w:r>
      <w:proofErr w:type="spellEnd"/>
      <w:r w:rsidRPr="0078487E">
        <w:rPr>
          <w:rFonts w:ascii="Times New Roman" w:hAnsi="Times New Roman" w:cs="Times New Roman"/>
          <w:sz w:val="24"/>
          <w:szCs w:val="24"/>
        </w:rPr>
        <w:t xml:space="preserve">, S. J., Esker, P., McRoberts, N., &amp; Nelson, A. (2019). The global burden of pathogens and pests on major food crops. </w:t>
      </w:r>
      <w:r w:rsidRPr="0078487E">
        <w:rPr>
          <w:rFonts w:ascii="Times New Roman" w:hAnsi="Times New Roman" w:cs="Times New Roman"/>
          <w:i/>
          <w:iCs/>
          <w:sz w:val="24"/>
          <w:szCs w:val="24"/>
        </w:rPr>
        <w:t>Nature Ecology &amp; Evolution</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3</w:t>
      </w:r>
      <w:r w:rsidRPr="0078487E">
        <w:rPr>
          <w:rFonts w:ascii="Times New Roman" w:hAnsi="Times New Roman" w:cs="Times New Roman"/>
          <w:sz w:val="24"/>
          <w:szCs w:val="24"/>
        </w:rPr>
        <w:t>(3), 430-439.</w:t>
      </w:r>
    </w:p>
    <w:p w14:paraId="5F3DD702" w14:textId="77777777" w:rsidR="006C10FB" w:rsidRPr="0078487E" w:rsidRDefault="006C10FB" w:rsidP="006C10FB">
      <w:pPr>
        <w:spacing w:line="360" w:lineRule="auto"/>
        <w:jc w:val="both"/>
        <w:rPr>
          <w:rFonts w:ascii="Times New Roman" w:hAnsi="Times New Roman" w:cs="Times New Roman"/>
          <w:sz w:val="24"/>
          <w:szCs w:val="24"/>
        </w:rPr>
      </w:pPr>
      <w:proofErr w:type="spellStart"/>
      <w:r w:rsidRPr="0078487E">
        <w:rPr>
          <w:rFonts w:ascii="Times New Roman" w:hAnsi="Times New Roman" w:cs="Times New Roman"/>
          <w:sz w:val="24"/>
          <w:szCs w:val="24"/>
        </w:rPr>
        <w:t>Shahnazari</w:t>
      </w:r>
      <w:proofErr w:type="spellEnd"/>
      <w:r w:rsidRPr="0078487E">
        <w:rPr>
          <w:rFonts w:ascii="Times New Roman" w:hAnsi="Times New Roman" w:cs="Times New Roman"/>
          <w:sz w:val="24"/>
          <w:szCs w:val="24"/>
        </w:rPr>
        <w:t>, A., Ahmadi, H., Mohamad-</w:t>
      </w:r>
      <w:proofErr w:type="spellStart"/>
      <w:r w:rsidRPr="0078487E">
        <w:rPr>
          <w:rFonts w:ascii="Times New Roman" w:hAnsi="Times New Roman" w:cs="Times New Roman"/>
          <w:sz w:val="24"/>
          <w:szCs w:val="24"/>
        </w:rPr>
        <w:t>Aghaie</w:t>
      </w:r>
      <w:proofErr w:type="spellEnd"/>
      <w:r w:rsidRPr="0078487E">
        <w:rPr>
          <w:rFonts w:ascii="Times New Roman" w:hAnsi="Times New Roman" w:cs="Times New Roman"/>
          <w:sz w:val="24"/>
          <w:szCs w:val="24"/>
        </w:rPr>
        <w:t xml:space="preserve">, D., &amp; Karimian, A. A. (2008). Reducing water consumption by using the automatic irrigation system based on soil electrical conductivity. In </w:t>
      </w:r>
      <w:r w:rsidRPr="0078487E">
        <w:rPr>
          <w:rFonts w:ascii="Times New Roman" w:hAnsi="Times New Roman" w:cs="Times New Roman"/>
          <w:i/>
          <w:iCs/>
          <w:sz w:val="24"/>
          <w:szCs w:val="24"/>
        </w:rPr>
        <w:t>The 3rd International Conference on Water Resources and Arid Environments</w:t>
      </w:r>
      <w:r w:rsidRPr="0078487E">
        <w:rPr>
          <w:rFonts w:ascii="Times New Roman" w:hAnsi="Times New Roman" w:cs="Times New Roman"/>
          <w:sz w:val="24"/>
          <w:szCs w:val="24"/>
        </w:rPr>
        <w:t xml:space="preserve"> and </w:t>
      </w:r>
      <w:r w:rsidRPr="0078487E">
        <w:rPr>
          <w:rFonts w:ascii="Times New Roman" w:hAnsi="Times New Roman" w:cs="Times New Roman"/>
          <w:i/>
          <w:iCs/>
          <w:sz w:val="24"/>
          <w:szCs w:val="24"/>
        </w:rPr>
        <w:t>the 1st Arab Water Forum</w:t>
      </w:r>
      <w:r w:rsidRPr="0078487E">
        <w:rPr>
          <w:rFonts w:ascii="Times New Roman" w:hAnsi="Times New Roman" w:cs="Times New Roman"/>
          <w:sz w:val="24"/>
          <w:szCs w:val="24"/>
        </w:rPr>
        <w:t>.</w:t>
      </w:r>
    </w:p>
    <w:p w14:paraId="626E4203"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Sri-</w:t>
      </w:r>
      <w:proofErr w:type="spellStart"/>
      <w:r w:rsidRPr="0078487E">
        <w:rPr>
          <w:rFonts w:ascii="Times New Roman" w:hAnsi="Times New Roman" w:cs="Times New Roman"/>
          <w:sz w:val="24"/>
          <w:szCs w:val="24"/>
        </w:rPr>
        <w:t>Preethaa</w:t>
      </w:r>
      <w:proofErr w:type="spellEnd"/>
      <w:r w:rsidRPr="0078487E">
        <w:rPr>
          <w:rFonts w:ascii="Times New Roman" w:hAnsi="Times New Roman" w:cs="Times New Roman"/>
          <w:sz w:val="24"/>
          <w:szCs w:val="24"/>
        </w:rPr>
        <w:t xml:space="preserve">, K., &amp; Sabitha, R. (2016). Automated drip irrigation system using fuzzy logic in the agricultural field. In </w:t>
      </w:r>
      <w:r w:rsidRPr="0078487E">
        <w:rPr>
          <w:rFonts w:ascii="Times New Roman" w:hAnsi="Times New Roman" w:cs="Times New Roman"/>
          <w:i/>
          <w:iCs/>
          <w:sz w:val="24"/>
          <w:szCs w:val="24"/>
        </w:rPr>
        <w:t>2016 International Conference on Advanced Communication Control and Computing Technologies (ICACCCT)</w:t>
      </w:r>
      <w:r w:rsidRPr="0078487E">
        <w:rPr>
          <w:rFonts w:ascii="Times New Roman" w:hAnsi="Times New Roman" w:cs="Times New Roman"/>
          <w:sz w:val="24"/>
          <w:szCs w:val="24"/>
        </w:rPr>
        <w:t xml:space="preserve"> (pp. 284-289). IEEE.</w:t>
      </w:r>
    </w:p>
    <w:p w14:paraId="3AE76893"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Sui, R., Thomasson, J. A., Hanks, J., &amp; Wooten, J. (2008). Ground-based sensing system for weed mapping in cotton. </w:t>
      </w:r>
      <w:r w:rsidRPr="0078487E">
        <w:rPr>
          <w:rFonts w:ascii="Times New Roman" w:hAnsi="Times New Roman" w:cs="Times New Roman"/>
          <w:i/>
          <w:iCs/>
          <w:sz w:val="24"/>
          <w:szCs w:val="24"/>
        </w:rPr>
        <w:t>Computers and Electronics in Agriculture</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60</w:t>
      </w:r>
      <w:r w:rsidRPr="0078487E">
        <w:rPr>
          <w:rFonts w:ascii="Times New Roman" w:hAnsi="Times New Roman" w:cs="Times New Roman"/>
          <w:sz w:val="24"/>
          <w:szCs w:val="24"/>
        </w:rPr>
        <w:t>(1), 31-38.</w:t>
      </w:r>
    </w:p>
    <w:p w14:paraId="5AA39010"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Wang, A., Zhang, W., &amp; Wei, X. (2019). A review on weed detection using ground-based machine vision and image processing techniques. </w:t>
      </w:r>
      <w:r w:rsidRPr="0078487E">
        <w:rPr>
          <w:rFonts w:ascii="Times New Roman" w:hAnsi="Times New Roman" w:cs="Times New Roman"/>
          <w:i/>
          <w:iCs/>
          <w:sz w:val="24"/>
          <w:szCs w:val="24"/>
        </w:rPr>
        <w:t>Computers and Electronics in Agriculture</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158</w:t>
      </w:r>
      <w:r w:rsidRPr="0078487E">
        <w:rPr>
          <w:rFonts w:ascii="Times New Roman" w:hAnsi="Times New Roman" w:cs="Times New Roman"/>
          <w:sz w:val="24"/>
          <w:szCs w:val="24"/>
        </w:rPr>
        <w:t>, 226-240.</w:t>
      </w:r>
    </w:p>
    <w:p w14:paraId="4FDAACA6"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Wang, T., Thomasson, J. A., Yang, C., </w:t>
      </w:r>
      <w:proofErr w:type="spellStart"/>
      <w:r w:rsidRPr="0078487E">
        <w:rPr>
          <w:rFonts w:ascii="Times New Roman" w:hAnsi="Times New Roman" w:cs="Times New Roman"/>
          <w:sz w:val="24"/>
          <w:szCs w:val="24"/>
        </w:rPr>
        <w:t>Isakeit</w:t>
      </w:r>
      <w:proofErr w:type="spellEnd"/>
      <w:r w:rsidRPr="0078487E">
        <w:rPr>
          <w:rFonts w:ascii="Times New Roman" w:hAnsi="Times New Roman" w:cs="Times New Roman"/>
          <w:sz w:val="24"/>
          <w:szCs w:val="24"/>
        </w:rPr>
        <w:t xml:space="preserve">, T., &amp; Nichols, R. L. (2020). Automatic classification of cotton root rot disease based on UAV remote sensing. </w:t>
      </w:r>
      <w:r w:rsidRPr="0078487E">
        <w:rPr>
          <w:rFonts w:ascii="Times New Roman" w:hAnsi="Times New Roman" w:cs="Times New Roman"/>
          <w:i/>
          <w:iCs/>
          <w:sz w:val="24"/>
          <w:szCs w:val="24"/>
        </w:rPr>
        <w:t>Remote Sensing</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12</w:t>
      </w:r>
      <w:r w:rsidRPr="0078487E">
        <w:rPr>
          <w:rFonts w:ascii="Times New Roman" w:hAnsi="Times New Roman" w:cs="Times New Roman"/>
          <w:sz w:val="24"/>
          <w:szCs w:val="24"/>
        </w:rPr>
        <w:t>(8), 1310.</w:t>
      </w:r>
    </w:p>
    <w:p w14:paraId="131E394B"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Yu, J., Sharpe, S. M., Schumann, A. W., &amp; Boyd, N. S. (2019). Deep learning for image-based weed detection in turfgrass. </w:t>
      </w:r>
      <w:r w:rsidRPr="0078487E">
        <w:rPr>
          <w:rFonts w:ascii="Times New Roman" w:hAnsi="Times New Roman" w:cs="Times New Roman"/>
          <w:i/>
          <w:iCs/>
          <w:sz w:val="24"/>
          <w:szCs w:val="24"/>
        </w:rPr>
        <w:t>European Journal of Agronomy</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104</w:t>
      </w:r>
      <w:r w:rsidRPr="0078487E">
        <w:rPr>
          <w:rFonts w:ascii="Times New Roman" w:hAnsi="Times New Roman" w:cs="Times New Roman"/>
          <w:sz w:val="24"/>
          <w:szCs w:val="24"/>
        </w:rPr>
        <w:t>, 78-84.</w:t>
      </w:r>
    </w:p>
    <w:p w14:paraId="0988B5AF" w14:textId="77777777" w:rsidR="006C10FB" w:rsidRPr="006C10FB"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Zhang, X., Davidson, E. A., </w:t>
      </w:r>
      <w:proofErr w:type="spellStart"/>
      <w:r w:rsidRPr="0078487E">
        <w:rPr>
          <w:rFonts w:ascii="Times New Roman" w:hAnsi="Times New Roman" w:cs="Times New Roman"/>
          <w:sz w:val="24"/>
          <w:szCs w:val="24"/>
        </w:rPr>
        <w:t>Mauzerall</w:t>
      </w:r>
      <w:proofErr w:type="spellEnd"/>
      <w:r w:rsidRPr="0078487E">
        <w:rPr>
          <w:rFonts w:ascii="Times New Roman" w:hAnsi="Times New Roman" w:cs="Times New Roman"/>
          <w:sz w:val="24"/>
          <w:szCs w:val="24"/>
        </w:rPr>
        <w:t xml:space="preserve">, D. L., </w:t>
      </w:r>
      <w:proofErr w:type="spellStart"/>
      <w:r w:rsidRPr="0078487E">
        <w:rPr>
          <w:rFonts w:ascii="Times New Roman" w:hAnsi="Times New Roman" w:cs="Times New Roman"/>
          <w:sz w:val="24"/>
          <w:szCs w:val="24"/>
        </w:rPr>
        <w:t>Searchinger</w:t>
      </w:r>
      <w:proofErr w:type="spellEnd"/>
      <w:r w:rsidRPr="0078487E">
        <w:rPr>
          <w:rFonts w:ascii="Times New Roman" w:hAnsi="Times New Roman" w:cs="Times New Roman"/>
          <w:sz w:val="24"/>
          <w:szCs w:val="24"/>
        </w:rPr>
        <w:t xml:space="preserve">, T. D., Dumas, P., &amp; Shen, Y. (2015). Managing nitrogen for sustainable development. </w:t>
      </w:r>
      <w:r w:rsidRPr="0078487E">
        <w:rPr>
          <w:rFonts w:ascii="Times New Roman" w:hAnsi="Times New Roman" w:cs="Times New Roman"/>
          <w:i/>
          <w:iCs/>
          <w:sz w:val="24"/>
          <w:szCs w:val="24"/>
        </w:rPr>
        <w:t>Nature</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528</w:t>
      </w:r>
      <w:r w:rsidRPr="0078487E">
        <w:rPr>
          <w:rFonts w:ascii="Times New Roman" w:hAnsi="Times New Roman" w:cs="Times New Roman"/>
          <w:sz w:val="24"/>
          <w:szCs w:val="24"/>
        </w:rPr>
        <w:t>(7580), 51-59.</w:t>
      </w:r>
    </w:p>
    <w:sectPr w:rsidR="006C10FB" w:rsidRPr="006C10FB">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reviewer197@outlook.com" w:date="2024-12-26T17:26:00Z" w:initials="Dr.">
    <w:p w14:paraId="57177043" w14:textId="77777777" w:rsidR="00D01114" w:rsidRDefault="00D01114" w:rsidP="00D01114">
      <w:pPr>
        <w:pStyle w:val="CommentText"/>
      </w:pPr>
      <w:r>
        <w:rPr>
          <w:rStyle w:val="CommentReference"/>
        </w:rPr>
        <w:annotationRef/>
      </w:r>
      <w:r>
        <w:t xml:space="preserve">The content provided appears to lack coverage of key topics such as </w:t>
      </w:r>
      <w:r>
        <w:rPr>
          <w:b/>
          <w:bCs/>
        </w:rPr>
        <w:t>Digital Agriculture</w:t>
      </w:r>
      <w:r>
        <w:t xml:space="preserve">, </w:t>
      </w:r>
      <w:r>
        <w:rPr>
          <w:b/>
          <w:bCs/>
        </w:rPr>
        <w:t>Precision Farming</w:t>
      </w:r>
      <w:r>
        <w:t xml:space="preserve">, and </w:t>
      </w:r>
      <w:r>
        <w:rPr>
          <w:b/>
          <w:bCs/>
        </w:rPr>
        <w:t>Big Data</w:t>
      </w:r>
      <w:r>
        <w:t xml:space="preserve">, which are crucial in the domain being discussed. While it effectively highlights themes like </w:t>
      </w:r>
      <w:r>
        <w:rPr>
          <w:b/>
          <w:bCs/>
        </w:rPr>
        <w:t>Remote Sensing</w:t>
      </w:r>
      <w:r>
        <w:t xml:space="preserve"> and </w:t>
      </w:r>
      <w:r>
        <w:rPr>
          <w:b/>
          <w:bCs/>
        </w:rPr>
        <w:t>Machine Learning</w:t>
      </w:r>
      <w:r>
        <w:t>, the absence of these keywords or related concepts creates an incomplete representation of the broader field.</w:t>
      </w:r>
    </w:p>
    <w:p w14:paraId="393AAD6E" w14:textId="77777777" w:rsidR="00D01114" w:rsidRDefault="00D01114" w:rsidP="00D01114">
      <w:pPr>
        <w:pStyle w:val="CommentText"/>
        <w:numPr>
          <w:ilvl w:val="0"/>
          <w:numId w:val="12"/>
        </w:numPr>
        <w:ind w:left="720"/>
      </w:pPr>
      <w:r>
        <w:rPr>
          <w:b/>
          <w:bCs/>
        </w:rPr>
        <w:t>Digital Agriculture</w:t>
      </w:r>
      <w:r>
        <w:t>: A discussion on the integration of digital technologies in agricultural practices, including IoT, drones, and digital platforms, would significantly enhance the relevance and depth of the content.</w:t>
      </w:r>
    </w:p>
    <w:p w14:paraId="1B1C2ECD" w14:textId="77777777" w:rsidR="00D01114" w:rsidRDefault="00D01114" w:rsidP="00D01114">
      <w:pPr>
        <w:pStyle w:val="CommentText"/>
        <w:numPr>
          <w:ilvl w:val="0"/>
          <w:numId w:val="12"/>
        </w:numPr>
        <w:ind w:left="720"/>
      </w:pPr>
      <w:r>
        <w:rPr>
          <w:b/>
          <w:bCs/>
        </w:rPr>
        <w:t>Precision Farming</w:t>
      </w:r>
      <w:r>
        <w:t>: It is essential to mention precision farming techniques, such as variable rate technology (VRT), GPS-guided equipment, and site-specific management, which directly tie into both Remote Sensing and Machine Learning applications.</w:t>
      </w:r>
    </w:p>
    <w:p w14:paraId="7619C790" w14:textId="77777777" w:rsidR="00D01114" w:rsidRDefault="00D01114" w:rsidP="00D01114">
      <w:pPr>
        <w:pStyle w:val="CommentText"/>
        <w:numPr>
          <w:ilvl w:val="0"/>
          <w:numId w:val="12"/>
        </w:numPr>
        <w:ind w:left="720"/>
      </w:pPr>
      <w:r>
        <w:rPr>
          <w:b/>
          <w:bCs/>
        </w:rPr>
        <w:t>Big Data</w:t>
      </w:r>
      <w:r>
        <w:t>: The role of Big Data in aggregating, analyzing, and making decisions based on vast datasets in agriculture is missing. This is a pivotal aspect, especially when paired with Machine Learning.</w:t>
      </w:r>
    </w:p>
  </w:comment>
  <w:comment w:id="1" w:author="reviewer197@outlook.com" w:date="2024-12-26T17:29:00Z" w:initials="Dr.">
    <w:p w14:paraId="11414D9B" w14:textId="77777777" w:rsidR="00D01114" w:rsidRDefault="00D01114" w:rsidP="00D01114">
      <w:pPr>
        <w:pStyle w:val="CommentText"/>
      </w:pPr>
      <w:r>
        <w:rPr>
          <w:rStyle w:val="CommentReference"/>
        </w:rPr>
        <w:annotationRef/>
      </w:r>
      <w:r>
        <w:rPr>
          <w:b/>
          <w:bCs/>
        </w:rPr>
        <w:t>Obsolescence of Data</w:t>
      </w:r>
      <w:r>
        <w:t>: The 2009 FAO data is significantly outdated. Cite latest report data</w:t>
      </w:r>
    </w:p>
  </w:comment>
  <w:comment w:id="2" w:author="reviewer197@outlook.com" w:date="2024-12-26T17:30:00Z" w:initials="Dr.">
    <w:p w14:paraId="4B4D5E6D" w14:textId="77777777" w:rsidR="00D01114" w:rsidRDefault="00D01114" w:rsidP="00D01114">
      <w:pPr>
        <w:pStyle w:val="CommentText"/>
      </w:pPr>
      <w:r>
        <w:rPr>
          <w:rStyle w:val="CommentReference"/>
        </w:rPr>
        <w:annotationRef/>
      </w:r>
      <w:r>
        <w:t xml:space="preserve">Ensure all figure captions are centered and follow journal style. Just below the image and centered aligned </w:t>
      </w:r>
    </w:p>
  </w:comment>
  <w:comment w:id="3" w:author="reviewer197@outlook.com" w:date="2024-12-26T17:35:00Z" w:initials="Dr.">
    <w:p w14:paraId="5373EFBD" w14:textId="77777777" w:rsidR="00D01114" w:rsidRDefault="00D01114" w:rsidP="00D01114">
      <w:pPr>
        <w:pStyle w:val="CommentText"/>
      </w:pPr>
      <w:r>
        <w:rPr>
          <w:rStyle w:val="CommentReference"/>
        </w:rPr>
        <w:annotationRef/>
      </w:r>
      <w:r>
        <w:t xml:space="preserve">Source of all image taken must be acknowledged </w:t>
      </w:r>
    </w:p>
  </w:comment>
  <w:comment w:id="4" w:author="reviewer197@outlook.com" w:date="2024-12-26T17:36:00Z" w:initials="Dr.">
    <w:p w14:paraId="32A2993E" w14:textId="77777777" w:rsidR="00D01114" w:rsidRDefault="00D01114" w:rsidP="00D01114">
      <w:pPr>
        <w:pStyle w:val="CommentText"/>
      </w:pPr>
      <w:r>
        <w:rPr>
          <w:rStyle w:val="CommentReference"/>
        </w:rPr>
        <w:annotationRef/>
      </w:r>
      <w:r>
        <w:t>Properly cite the all table and figures in paragraphs</w:t>
      </w:r>
    </w:p>
  </w:comment>
  <w:comment w:id="5" w:author="reviewer197@outlook.com" w:date="2024-12-26T17:31:00Z" w:initials="Dr.">
    <w:p w14:paraId="378FB0B0" w14:textId="52E03A04" w:rsidR="00D01114" w:rsidRDefault="00D01114" w:rsidP="00D01114">
      <w:pPr>
        <w:pStyle w:val="CommentText"/>
      </w:pPr>
      <w:r>
        <w:rPr>
          <w:rStyle w:val="CommentReference"/>
        </w:rPr>
        <w:annotationRef/>
      </w:r>
      <w:r>
        <w:t>Include your discussion with soil sensors. Lacking information</w:t>
      </w:r>
    </w:p>
  </w:comment>
  <w:comment w:id="6" w:author="reviewer197@outlook.com" w:date="2024-12-26T17:32:00Z" w:initials="Dr.">
    <w:p w14:paraId="68023AC5" w14:textId="77777777" w:rsidR="00D01114" w:rsidRDefault="00D01114" w:rsidP="00D01114">
      <w:pPr>
        <w:pStyle w:val="CommentText"/>
      </w:pPr>
      <w:r>
        <w:rPr>
          <w:rStyle w:val="CommentReference"/>
        </w:rPr>
        <w:annotationRef/>
      </w:r>
      <w:r>
        <w:t xml:space="preserve">Ensure all figures are centered just below the image and follow journal style. Source of all image taken must be acknowledged </w:t>
      </w:r>
    </w:p>
  </w:comment>
  <w:comment w:id="8" w:author="reviewer197@outlook.com" w:date="2024-12-26T17:36:00Z" w:initials="Dr.">
    <w:p w14:paraId="7CBF9C8D" w14:textId="72EBD20A" w:rsidR="00D01114" w:rsidRDefault="00D01114" w:rsidP="00D01114">
      <w:pPr>
        <w:pStyle w:val="CommentText"/>
      </w:pPr>
      <w:r>
        <w:rPr>
          <w:rStyle w:val="CommentReference"/>
        </w:rPr>
        <w:annotationRef/>
      </w:r>
      <w:r>
        <w:t>Cite the table in paragraphs</w:t>
      </w:r>
    </w:p>
  </w:comment>
  <w:comment w:id="7" w:author="reviewer197@outlook.com" w:date="2024-12-26T17:33:00Z" w:initials="Dr.">
    <w:p w14:paraId="39F5CDB1" w14:textId="246ADEED" w:rsidR="00D01114" w:rsidRDefault="00D01114" w:rsidP="00D01114">
      <w:pPr>
        <w:pStyle w:val="CommentText"/>
      </w:pPr>
      <w:r>
        <w:rPr>
          <w:rStyle w:val="CommentReference"/>
        </w:rPr>
        <w:annotationRef/>
      </w:r>
      <w:r>
        <w:t>Table should be as per journal style and unit should be in header row of the table</w:t>
      </w:r>
    </w:p>
  </w:comment>
  <w:comment w:id="9" w:author="reviewer197@outlook.com" w:date="2024-12-26T17:37:00Z" w:initials="Dr.">
    <w:p w14:paraId="32F7030A" w14:textId="77777777" w:rsidR="00D01114" w:rsidRDefault="00D01114" w:rsidP="00D01114">
      <w:pPr>
        <w:pStyle w:val="CommentText"/>
      </w:pPr>
      <w:r>
        <w:rPr>
          <w:rStyle w:val="CommentReference"/>
        </w:rPr>
        <w:annotationRef/>
      </w:r>
      <w:r>
        <w:t>Follows journal style</w:t>
      </w:r>
    </w:p>
  </w:comment>
  <w:comment w:id="10" w:author="reviewer197@outlook.com" w:date="2024-12-26T17:37:00Z" w:initials="Dr.">
    <w:p w14:paraId="5BE5C929" w14:textId="77777777" w:rsidR="00D01114" w:rsidRDefault="00D01114" w:rsidP="00D01114">
      <w:pPr>
        <w:pStyle w:val="CommentText"/>
      </w:pPr>
      <w:r>
        <w:rPr>
          <w:rStyle w:val="CommentReference"/>
        </w:rPr>
        <w:annotationRef/>
      </w:r>
      <w:r>
        <w:t xml:space="preserve">Ensure all figures are centered just below the image and follow journal style. Source of all image taken must be acknowledged </w:t>
      </w:r>
    </w:p>
  </w:comment>
  <w:comment w:id="11" w:author="reviewer197@outlook.com" w:date="2024-12-26T17:38:00Z" w:initials="Dr.">
    <w:p w14:paraId="21C367A4" w14:textId="77777777" w:rsidR="00D01114" w:rsidRDefault="00D01114" w:rsidP="00D01114">
      <w:pPr>
        <w:pStyle w:val="CommentText"/>
      </w:pPr>
      <w:r>
        <w:rPr>
          <w:rStyle w:val="CommentReference"/>
        </w:rPr>
        <w:annotationRef/>
      </w:r>
      <w:r>
        <w:t xml:space="preserve">Ensure all figures are centered just below the image and follow journal style. Source of all image taken must be acknowledged </w:t>
      </w:r>
    </w:p>
  </w:comment>
  <w:comment w:id="12" w:author="reviewer197@outlook.com" w:date="2024-12-26T17:38:00Z" w:initials="Dr.">
    <w:p w14:paraId="11EEF127" w14:textId="77777777" w:rsidR="00D01114" w:rsidRDefault="00D01114" w:rsidP="00D01114">
      <w:pPr>
        <w:pStyle w:val="CommentText"/>
      </w:pPr>
      <w:r>
        <w:rPr>
          <w:rStyle w:val="CommentReference"/>
        </w:rPr>
        <w:annotationRef/>
      </w:r>
      <w:r>
        <w:t xml:space="preserve">Ensure all figures are centered just below the image and follow journal style. Source of all image taken must be acknowledged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619C790" w15:done="0"/>
  <w15:commentEx w15:paraId="11414D9B" w15:done="0"/>
  <w15:commentEx w15:paraId="4B4D5E6D" w15:done="0"/>
  <w15:commentEx w15:paraId="5373EFBD" w15:done="0"/>
  <w15:commentEx w15:paraId="32A2993E" w15:done="0"/>
  <w15:commentEx w15:paraId="378FB0B0" w15:done="0"/>
  <w15:commentEx w15:paraId="68023AC5" w15:done="0"/>
  <w15:commentEx w15:paraId="7CBF9C8D" w15:done="0"/>
  <w15:commentEx w15:paraId="39F5CDB1" w15:done="0"/>
  <w15:commentEx w15:paraId="32F7030A" w15:done="0"/>
  <w15:commentEx w15:paraId="5BE5C929" w15:done="0"/>
  <w15:commentEx w15:paraId="21C367A4" w15:done="0"/>
  <w15:commentEx w15:paraId="11EEF12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BFF42FA" w16cex:dateUtc="2024-12-26T11:56:00Z"/>
  <w16cex:commentExtensible w16cex:durableId="7E2189C9" w16cex:dateUtc="2024-12-26T11:59:00Z"/>
  <w16cex:commentExtensible w16cex:durableId="5FA9C732" w16cex:dateUtc="2024-12-26T12:00:00Z"/>
  <w16cex:commentExtensible w16cex:durableId="1915D046" w16cex:dateUtc="2024-12-26T12:05:00Z"/>
  <w16cex:commentExtensible w16cex:durableId="2BADFD7A" w16cex:dateUtc="2024-12-26T12:06:00Z"/>
  <w16cex:commentExtensible w16cex:durableId="402773C9" w16cex:dateUtc="2024-12-26T12:01:00Z"/>
  <w16cex:commentExtensible w16cex:durableId="1BDD4C44" w16cex:dateUtc="2024-12-26T12:02:00Z"/>
  <w16cex:commentExtensible w16cex:durableId="4074947E" w16cex:dateUtc="2024-12-26T12:06:00Z"/>
  <w16cex:commentExtensible w16cex:durableId="2B33E8BD" w16cex:dateUtc="2024-12-26T12:03:00Z"/>
  <w16cex:commentExtensible w16cex:durableId="5CC11CBE" w16cex:dateUtc="2024-12-26T12:07:00Z"/>
  <w16cex:commentExtensible w16cex:durableId="215D070F" w16cex:dateUtc="2024-12-26T12:07:00Z"/>
  <w16cex:commentExtensible w16cex:durableId="6439068C" w16cex:dateUtc="2024-12-26T12:08:00Z"/>
  <w16cex:commentExtensible w16cex:durableId="3D31C4C1" w16cex:dateUtc="2024-12-26T12: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619C790" w16cid:durableId="0BFF42FA"/>
  <w16cid:commentId w16cid:paraId="11414D9B" w16cid:durableId="7E2189C9"/>
  <w16cid:commentId w16cid:paraId="4B4D5E6D" w16cid:durableId="5FA9C732"/>
  <w16cid:commentId w16cid:paraId="5373EFBD" w16cid:durableId="1915D046"/>
  <w16cid:commentId w16cid:paraId="32A2993E" w16cid:durableId="2BADFD7A"/>
  <w16cid:commentId w16cid:paraId="378FB0B0" w16cid:durableId="402773C9"/>
  <w16cid:commentId w16cid:paraId="68023AC5" w16cid:durableId="1BDD4C44"/>
  <w16cid:commentId w16cid:paraId="7CBF9C8D" w16cid:durableId="4074947E"/>
  <w16cid:commentId w16cid:paraId="39F5CDB1" w16cid:durableId="2B33E8BD"/>
  <w16cid:commentId w16cid:paraId="32F7030A" w16cid:durableId="5CC11CBE"/>
  <w16cid:commentId w16cid:paraId="5BE5C929" w16cid:durableId="215D070F"/>
  <w16cid:commentId w16cid:paraId="21C367A4" w16cid:durableId="6439068C"/>
  <w16cid:commentId w16cid:paraId="11EEF127" w16cid:durableId="3D31C4C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CFA9AB" w14:textId="77777777" w:rsidR="00F97616" w:rsidRDefault="00F97616" w:rsidP="000E6A2D">
      <w:pPr>
        <w:spacing w:after="0" w:line="240" w:lineRule="auto"/>
      </w:pPr>
      <w:r>
        <w:separator/>
      </w:r>
    </w:p>
  </w:endnote>
  <w:endnote w:type="continuationSeparator" w:id="0">
    <w:p w14:paraId="1A17DEDF" w14:textId="77777777" w:rsidR="00F97616" w:rsidRDefault="00F97616" w:rsidP="000E6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AFD16" w14:textId="77777777" w:rsidR="000E6A2D" w:rsidRDefault="000E6A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A21CB" w14:textId="77777777" w:rsidR="000E6A2D" w:rsidRDefault="000E6A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650DE" w14:textId="77777777" w:rsidR="000E6A2D" w:rsidRDefault="000E6A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3BF804" w14:textId="77777777" w:rsidR="00F97616" w:rsidRDefault="00F97616" w:rsidP="000E6A2D">
      <w:pPr>
        <w:spacing w:after="0" w:line="240" w:lineRule="auto"/>
      </w:pPr>
      <w:r>
        <w:separator/>
      </w:r>
    </w:p>
  </w:footnote>
  <w:footnote w:type="continuationSeparator" w:id="0">
    <w:p w14:paraId="51CB4C83" w14:textId="77777777" w:rsidR="00F97616" w:rsidRDefault="00F97616" w:rsidP="000E6A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1A9B6" w14:textId="5812DE98" w:rsidR="000E6A2D" w:rsidRDefault="00000000">
    <w:pPr>
      <w:pStyle w:val="Header"/>
    </w:pPr>
    <w:r>
      <w:rPr>
        <w:noProof/>
      </w:rPr>
      <w:pict w14:anchorId="092128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876590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A7976" w14:textId="35770F25" w:rsidR="000E6A2D" w:rsidRDefault="00000000">
    <w:pPr>
      <w:pStyle w:val="Header"/>
    </w:pPr>
    <w:r>
      <w:rPr>
        <w:noProof/>
      </w:rPr>
      <w:pict w14:anchorId="66F739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876590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336A5" w14:textId="2E8275E6" w:rsidR="000E6A2D" w:rsidRDefault="00000000">
    <w:pPr>
      <w:pStyle w:val="Header"/>
    </w:pPr>
    <w:r>
      <w:rPr>
        <w:noProof/>
      </w:rPr>
      <w:pict w14:anchorId="20B72E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876590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A0FD7"/>
    <w:multiLevelType w:val="hybridMultilevel"/>
    <w:tmpl w:val="A0F66C30"/>
    <w:lvl w:ilvl="0" w:tplc="DF78A124">
      <w:start w:val="1"/>
      <w:numFmt w:val="decimal"/>
      <w:lvlText w:val="%1."/>
      <w:lvlJc w:val="left"/>
      <w:pPr>
        <w:ind w:left="1440" w:hanging="360"/>
      </w:pPr>
    </w:lvl>
    <w:lvl w:ilvl="1" w:tplc="69BE164E">
      <w:start w:val="1"/>
      <w:numFmt w:val="decimal"/>
      <w:lvlText w:val="%2."/>
      <w:lvlJc w:val="left"/>
      <w:pPr>
        <w:ind w:left="1440" w:hanging="360"/>
      </w:pPr>
    </w:lvl>
    <w:lvl w:ilvl="2" w:tplc="F64EB21A">
      <w:start w:val="1"/>
      <w:numFmt w:val="decimal"/>
      <w:lvlText w:val="%3."/>
      <w:lvlJc w:val="left"/>
      <w:pPr>
        <w:ind w:left="1440" w:hanging="360"/>
      </w:pPr>
    </w:lvl>
    <w:lvl w:ilvl="3" w:tplc="15AE2E82">
      <w:start w:val="1"/>
      <w:numFmt w:val="decimal"/>
      <w:lvlText w:val="%4."/>
      <w:lvlJc w:val="left"/>
      <w:pPr>
        <w:ind w:left="1440" w:hanging="360"/>
      </w:pPr>
    </w:lvl>
    <w:lvl w:ilvl="4" w:tplc="911EB534">
      <w:start w:val="1"/>
      <w:numFmt w:val="decimal"/>
      <w:lvlText w:val="%5."/>
      <w:lvlJc w:val="left"/>
      <w:pPr>
        <w:ind w:left="1440" w:hanging="360"/>
      </w:pPr>
    </w:lvl>
    <w:lvl w:ilvl="5" w:tplc="199E0548">
      <w:start w:val="1"/>
      <w:numFmt w:val="decimal"/>
      <w:lvlText w:val="%6."/>
      <w:lvlJc w:val="left"/>
      <w:pPr>
        <w:ind w:left="1440" w:hanging="360"/>
      </w:pPr>
    </w:lvl>
    <w:lvl w:ilvl="6" w:tplc="D600395C">
      <w:start w:val="1"/>
      <w:numFmt w:val="decimal"/>
      <w:lvlText w:val="%7."/>
      <w:lvlJc w:val="left"/>
      <w:pPr>
        <w:ind w:left="1440" w:hanging="360"/>
      </w:pPr>
    </w:lvl>
    <w:lvl w:ilvl="7" w:tplc="E48448F4">
      <w:start w:val="1"/>
      <w:numFmt w:val="decimal"/>
      <w:lvlText w:val="%8."/>
      <w:lvlJc w:val="left"/>
      <w:pPr>
        <w:ind w:left="1440" w:hanging="360"/>
      </w:pPr>
    </w:lvl>
    <w:lvl w:ilvl="8" w:tplc="2086202A">
      <w:start w:val="1"/>
      <w:numFmt w:val="decimal"/>
      <w:lvlText w:val="%9."/>
      <w:lvlJc w:val="left"/>
      <w:pPr>
        <w:ind w:left="1440" w:hanging="360"/>
      </w:pPr>
    </w:lvl>
  </w:abstractNum>
  <w:abstractNum w:abstractNumId="1" w15:restartNumberingAfterBreak="0">
    <w:nsid w:val="12DC470A"/>
    <w:multiLevelType w:val="multilevel"/>
    <w:tmpl w:val="3D3A6AE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961BCF"/>
    <w:multiLevelType w:val="multilevel"/>
    <w:tmpl w:val="0F3CB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8D12F5"/>
    <w:multiLevelType w:val="multilevel"/>
    <w:tmpl w:val="0B1A6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DC25EC"/>
    <w:multiLevelType w:val="multilevel"/>
    <w:tmpl w:val="011AADB6"/>
    <w:lvl w:ilvl="0">
      <w:start w:val="6"/>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29946092"/>
    <w:multiLevelType w:val="multilevel"/>
    <w:tmpl w:val="1BF60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BA36CF"/>
    <w:multiLevelType w:val="multilevel"/>
    <w:tmpl w:val="B86A5C74"/>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54284407"/>
    <w:multiLevelType w:val="multilevel"/>
    <w:tmpl w:val="F5D0B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171292"/>
    <w:multiLevelType w:val="multilevel"/>
    <w:tmpl w:val="3F10C6E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B043B91"/>
    <w:multiLevelType w:val="multilevel"/>
    <w:tmpl w:val="E4A670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3165C93"/>
    <w:multiLevelType w:val="multilevel"/>
    <w:tmpl w:val="57581D4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79E64DC0"/>
    <w:multiLevelType w:val="multilevel"/>
    <w:tmpl w:val="E8D8305C"/>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1825580943">
    <w:abstractNumId w:val="10"/>
  </w:num>
  <w:num w:numId="2" w16cid:durableId="22750413">
    <w:abstractNumId w:val="6"/>
  </w:num>
  <w:num w:numId="3" w16cid:durableId="1173181050">
    <w:abstractNumId w:val="5"/>
  </w:num>
  <w:num w:numId="4" w16cid:durableId="1516381215">
    <w:abstractNumId w:val="7"/>
  </w:num>
  <w:num w:numId="5" w16cid:durableId="895773944">
    <w:abstractNumId w:val="3"/>
  </w:num>
  <w:num w:numId="6" w16cid:durableId="1957905109">
    <w:abstractNumId w:val="11"/>
  </w:num>
  <w:num w:numId="7" w16cid:durableId="815998060">
    <w:abstractNumId w:val="9"/>
  </w:num>
  <w:num w:numId="8" w16cid:durableId="295911851">
    <w:abstractNumId w:val="2"/>
  </w:num>
  <w:num w:numId="9" w16cid:durableId="350644418">
    <w:abstractNumId w:val="1"/>
  </w:num>
  <w:num w:numId="10" w16cid:durableId="200484061">
    <w:abstractNumId w:val="4"/>
  </w:num>
  <w:num w:numId="11" w16cid:durableId="481700827">
    <w:abstractNumId w:val="8"/>
  </w:num>
  <w:num w:numId="12" w16cid:durableId="51781653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eviewer197@outlook.com">
    <w15:presenceInfo w15:providerId="Windows Live" w15:userId="d7f423c5fbef74f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zQzM7Q0NbA0NLc0MDVS0lEKTi0uzszPAykwrAUAHJgULSwAAAA="/>
  </w:docVars>
  <w:rsids>
    <w:rsidRoot w:val="006C10FB"/>
    <w:rsid w:val="00070435"/>
    <w:rsid w:val="00081817"/>
    <w:rsid w:val="000E6A2D"/>
    <w:rsid w:val="000F004C"/>
    <w:rsid w:val="000F7FC1"/>
    <w:rsid w:val="001371EB"/>
    <w:rsid w:val="00141377"/>
    <w:rsid w:val="00164159"/>
    <w:rsid w:val="00237C73"/>
    <w:rsid w:val="00261753"/>
    <w:rsid w:val="00282282"/>
    <w:rsid w:val="00301CBF"/>
    <w:rsid w:val="00391CB4"/>
    <w:rsid w:val="003A666A"/>
    <w:rsid w:val="0041263C"/>
    <w:rsid w:val="00425FF6"/>
    <w:rsid w:val="004416CD"/>
    <w:rsid w:val="00451230"/>
    <w:rsid w:val="004D739B"/>
    <w:rsid w:val="00505D2C"/>
    <w:rsid w:val="00524124"/>
    <w:rsid w:val="005D079B"/>
    <w:rsid w:val="005F1498"/>
    <w:rsid w:val="00647D3B"/>
    <w:rsid w:val="00673E32"/>
    <w:rsid w:val="006C10FB"/>
    <w:rsid w:val="00763B6E"/>
    <w:rsid w:val="00764006"/>
    <w:rsid w:val="0078487E"/>
    <w:rsid w:val="0080797C"/>
    <w:rsid w:val="008F2823"/>
    <w:rsid w:val="00946B41"/>
    <w:rsid w:val="009B105F"/>
    <w:rsid w:val="009C3AA2"/>
    <w:rsid w:val="00A163D0"/>
    <w:rsid w:val="00A224FF"/>
    <w:rsid w:val="00A47AF8"/>
    <w:rsid w:val="00A61CB2"/>
    <w:rsid w:val="00A81830"/>
    <w:rsid w:val="00A96921"/>
    <w:rsid w:val="00AC0A2B"/>
    <w:rsid w:val="00B114B4"/>
    <w:rsid w:val="00B91A99"/>
    <w:rsid w:val="00C170B0"/>
    <w:rsid w:val="00C750DA"/>
    <w:rsid w:val="00C84058"/>
    <w:rsid w:val="00D01114"/>
    <w:rsid w:val="00DC0298"/>
    <w:rsid w:val="00E0089A"/>
    <w:rsid w:val="00F773A3"/>
    <w:rsid w:val="00F9761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61EC61"/>
  <w15:docId w15:val="{EE6EAB2B-D215-4DAA-8C4A-5DEA4C128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10FB"/>
    <w:rPr>
      <w:color w:val="0000FF" w:themeColor="hyperlink"/>
      <w:u w:val="single"/>
    </w:rPr>
  </w:style>
  <w:style w:type="paragraph" w:styleId="BalloonText">
    <w:name w:val="Balloon Text"/>
    <w:basedOn w:val="Normal"/>
    <w:link w:val="BalloonTextChar"/>
    <w:uiPriority w:val="99"/>
    <w:semiHidden/>
    <w:unhideWhenUsed/>
    <w:rsid w:val="006C10FB"/>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6C10FB"/>
    <w:rPr>
      <w:rFonts w:ascii="Tahoma" w:hAnsi="Tahoma" w:cs="Mangal"/>
      <w:sz w:val="16"/>
      <w:szCs w:val="14"/>
    </w:rPr>
  </w:style>
  <w:style w:type="character" w:customStyle="1" w:styleId="UnresolvedMention1">
    <w:name w:val="Unresolved Mention1"/>
    <w:basedOn w:val="DefaultParagraphFont"/>
    <w:uiPriority w:val="99"/>
    <w:semiHidden/>
    <w:unhideWhenUsed/>
    <w:rsid w:val="00763B6E"/>
    <w:rPr>
      <w:color w:val="605E5C"/>
      <w:shd w:val="clear" w:color="auto" w:fill="E1DFDD"/>
    </w:rPr>
  </w:style>
  <w:style w:type="paragraph" w:styleId="Header">
    <w:name w:val="header"/>
    <w:basedOn w:val="Normal"/>
    <w:link w:val="HeaderChar"/>
    <w:uiPriority w:val="99"/>
    <w:unhideWhenUsed/>
    <w:rsid w:val="000E6A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A2D"/>
  </w:style>
  <w:style w:type="paragraph" w:styleId="Footer">
    <w:name w:val="footer"/>
    <w:basedOn w:val="Normal"/>
    <w:link w:val="FooterChar"/>
    <w:uiPriority w:val="99"/>
    <w:unhideWhenUsed/>
    <w:rsid w:val="000E6A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A2D"/>
  </w:style>
  <w:style w:type="character" w:styleId="CommentReference">
    <w:name w:val="annotation reference"/>
    <w:basedOn w:val="DefaultParagraphFont"/>
    <w:uiPriority w:val="99"/>
    <w:semiHidden/>
    <w:unhideWhenUsed/>
    <w:rsid w:val="00D01114"/>
    <w:rPr>
      <w:sz w:val="16"/>
      <w:szCs w:val="16"/>
    </w:rPr>
  </w:style>
  <w:style w:type="paragraph" w:styleId="CommentText">
    <w:name w:val="annotation text"/>
    <w:basedOn w:val="Normal"/>
    <w:link w:val="CommentTextChar"/>
    <w:uiPriority w:val="99"/>
    <w:unhideWhenUsed/>
    <w:rsid w:val="00D01114"/>
    <w:pPr>
      <w:spacing w:line="240" w:lineRule="auto"/>
    </w:pPr>
    <w:rPr>
      <w:sz w:val="20"/>
      <w:szCs w:val="18"/>
    </w:rPr>
  </w:style>
  <w:style w:type="character" w:customStyle="1" w:styleId="CommentTextChar">
    <w:name w:val="Comment Text Char"/>
    <w:basedOn w:val="DefaultParagraphFont"/>
    <w:link w:val="CommentText"/>
    <w:uiPriority w:val="99"/>
    <w:rsid w:val="00D01114"/>
    <w:rPr>
      <w:sz w:val="20"/>
      <w:szCs w:val="18"/>
    </w:rPr>
  </w:style>
  <w:style w:type="paragraph" w:styleId="CommentSubject">
    <w:name w:val="annotation subject"/>
    <w:basedOn w:val="CommentText"/>
    <w:next w:val="CommentText"/>
    <w:link w:val="CommentSubjectChar"/>
    <w:uiPriority w:val="99"/>
    <w:semiHidden/>
    <w:unhideWhenUsed/>
    <w:rsid w:val="00D01114"/>
    <w:rPr>
      <w:b/>
      <w:bCs/>
    </w:rPr>
  </w:style>
  <w:style w:type="character" w:customStyle="1" w:styleId="CommentSubjectChar">
    <w:name w:val="Comment Subject Char"/>
    <w:basedOn w:val="CommentTextChar"/>
    <w:link w:val="CommentSubject"/>
    <w:uiPriority w:val="99"/>
    <w:semiHidden/>
    <w:rsid w:val="00D01114"/>
    <w:rPr>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5279768">
      <w:bodyDiv w:val="1"/>
      <w:marLeft w:val="0"/>
      <w:marRight w:val="0"/>
      <w:marTop w:val="0"/>
      <w:marBottom w:val="0"/>
      <w:divBdr>
        <w:top w:val="none" w:sz="0" w:space="0" w:color="auto"/>
        <w:left w:val="none" w:sz="0" w:space="0" w:color="auto"/>
        <w:bottom w:val="none" w:sz="0" w:space="0" w:color="auto"/>
        <w:right w:val="none" w:sz="0" w:space="0" w:color="auto"/>
      </w:divBdr>
      <w:divsChild>
        <w:div w:id="810289883">
          <w:marLeft w:val="0"/>
          <w:marRight w:val="0"/>
          <w:marTop w:val="0"/>
          <w:marBottom w:val="0"/>
          <w:divBdr>
            <w:top w:val="none" w:sz="0" w:space="0" w:color="auto"/>
            <w:left w:val="none" w:sz="0" w:space="0" w:color="auto"/>
            <w:bottom w:val="none" w:sz="0" w:space="0" w:color="auto"/>
            <w:right w:val="none" w:sz="0" w:space="0" w:color="auto"/>
          </w:divBdr>
          <w:divsChild>
            <w:div w:id="1147434521">
              <w:marLeft w:val="0"/>
              <w:marRight w:val="0"/>
              <w:marTop w:val="0"/>
              <w:marBottom w:val="0"/>
              <w:divBdr>
                <w:top w:val="none" w:sz="0" w:space="0" w:color="auto"/>
                <w:left w:val="none" w:sz="0" w:space="0" w:color="auto"/>
                <w:bottom w:val="none" w:sz="0" w:space="0" w:color="auto"/>
                <w:right w:val="none" w:sz="0" w:space="0" w:color="auto"/>
              </w:divBdr>
              <w:divsChild>
                <w:div w:id="1231815178">
                  <w:marLeft w:val="0"/>
                  <w:marRight w:val="0"/>
                  <w:marTop w:val="0"/>
                  <w:marBottom w:val="0"/>
                  <w:divBdr>
                    <w:top w:val="none" w:sz="0" w:space="0" w:color="auto"/>
                    <w:left w:val="none" w:sz="0" w:space="0" w:color="auto"/>
                    <w:bottom w:val="none" w:sz="0" w:space="0" w:color="auto"/>
                    <w:right w:val="none" w:sz="0" w:space="0" w:color="auto"/>
                  </w:divBdr>
                  <w:divsChild>
                    <w:div w:id="88279122">
                      <w:marLeft w:val="0"/>
                      <w:marRight w:val="0"/>
                      <w:marTop w:val="0"/>
                      <w:marBottom w:val="0"/>
                      <w:divBdr>
                        <w:top w:val="none" w:sz="0" w:space="0" w:color="auto"/>
                        <w:left w:val="none" w:sz="0" w:space="0" w:color="auto"/>
                        <w:bottom w:val="none" w:sz="0" w:space="0" w:color="auto"/>
                        <w:right w:val="none" w:sz="0" w:space="0" w:color="auto"/>
                      </w:divBdr>
                      <w:divsChild>
                        <w:div w:id="193808525">
                          <w:marLeft w:val="0"/>
                          <w:marRight w:val="0"/>
                          <w:marTop w:val="0"/>
                          <w:marBottom w:val="0"/>
                          <w:divBdr>
                            <w:top w:val="none" w:sz="0" w:space="0" w:color="auto"/>
                            <w:left w:val="none" w:sz="0" w:space="0" w:color="auto"/>
                            <w:bottom w:val="none" w:sz="0" w:space="0" w:color="auto"/>
                            <w:right w:val="none" w:sz="0" w:space="0" w:color="auto"/>
                          </w:divBdr>
                          <w:divsChild>
                            <w:div w:id="1854802938">
                              <w:marLeft w:val="0"/>
                              <w:marRight w:val="0"/>
                              <w:marTop w:val="0"/>
                              <w:marBottom w:val="0"/>
                              <w:divBdr>
                                <w:top w:val="none" w:sz="0" w:space="0" w:color="auto"/>
                                <w:left w:val="none" w:sz="0" w:space="0" w:color="auto"/>
                                <w:bottom w:val="none" w:sz="0" w:space="0" w:color="auto"/>
                                <w:right w:val="none" w:sz="0" w:space="0" w:color="auto"/>
                              </w:divBdr>
                              <w:divsChild>
                                <w:div w:id="143605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03021">
                          <w:marLeft w:val="0"/>
                          <w:marRight w:val="0"/>
                          <w:marTop w:val="0"/>
                          <w:marBottom w:val="0"/>
                          <w:divBdr>
                            <w:top w:val="none" w:sz="0" w:space="0" w:color="auto"/>
                            <w:left w:val="none" w:sz="0" w:space="0" w:color="auto"/>
                            <w:bottom w:val="none" w:sz="0" w:space="0" w:color="auto"/>
                            <w:right w:val="none" w:sz="0" w:space="0" w:color="auto"/>
                          </w:divBdr>
                          <w:divsChild>
                            <w:div w:id="1657026133">
                              <w:marLeft w:val="0"/>
                              <w:marRight w:val="0"/>
                              <w:marTop w:val="0"/>
                              <w:marBottom w:val="0"/>
                              <w:divBdr>
                                <w:top w:val="none" w:sz="0" w:space="0" w:color="auto"/>
                                <w:left w:val="none" w:sz="0" w:space="0" w:color="auto"/>
                                <w:bottom w:val="none" w:sz="0" w:space="0" w:color="auto"/>
                                <w:right w:val="none" w:sz="0" w:space="0" w:color="auto"/>
                              </w:divBdr>
                              <w:divsChild>
                                <w:div w:id="1203446502">
                                  <w:marLeft w:val="0"/>
                                  <w:marRight w:val="0"/>
                                  <w:marTop w:val="0"/>
                                  <w:marBottom w:val="0"/>
                                  <w:divBdr>
                                    <w:top w:val="none" w:sz="0" w:space="0" w:color="auto"/>
                                    <w:left w:val="none" w:sz="0" w:space="0" w:color="auto"/>
                                    <w:bottom w:val="none" w:sz="0" w:space="0" w:color="auto"/>
                                    <w:right w:val="none" w:sz="0" w:space="0" w:color="auto"/>
                                  </w:divBdr>
                                  <w:divsChild>
                                    <w:div w:id="140629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2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0888">
              <w:marLeft w:val="0"/>
              <w:marRight w:val="0"/>
              <w:marTop w:val="0"/>
              <w:marBottom w:val="0"/>
              <w:divBdr>
                <w:top w:val="none" w:sz="0" w:space="0" w:color="auto"/>
                <w:left w:val="none" w:sz="0" w:space="0" w:color="auto"/>
                <w:bottom w:val="none" w:sz="0" w:space="0" w:color="auto"/>
                <w:right w:val="none" w:sz="0" w:space="0" w:color="auto"/>
              </w:divBdr>
              <w:divsChild>
                <w:div w:id="796950040">
                  <w:marLeft w:val="0"/>
                  <w:marRight w:val="0"/>
                  <w:marTop w:val="0"/>
                  <w:marBottom w:val="0"/>
                  <w:divBdr>
                    <w:top w:val="none" w:sz="0" w:space="0" w:color="auto"/>
                    <w:left w:val="none" w:sz="0" w:space="0" w:color="auto"/>
                    <w:bottom w:val="none" w:sz="0" w:space="0" w:color="auto"/>
                    <w:right w:val="none" w:sz="0" w:space="0" w:color="auto"/>
                  </w:divBdr>
                  <w:divsChild>
                    <w:div w:id="79300306">
                      <w:marLeft w:val="0"/>
                      <w:marRight w:val="0"/>
                      <w:marTop w:val="0"/>
                      <w:marBottom w:val="0"/>
                      <w:divBdr>
                        <w:top w:val="none" w:sz="0" w:space="0" w:color="auto"/>
                        <w:left w:val="none" w:sz="0" w:space="0" w:color="auto"/>
                        <w:bottom w:val="none" w:sz="0" w:space="0" w:color="auto"/>
                        <w:right w:val="none" w:sz="0" w:space="0" w:color="auto"/>
                      </w:divBdr>
                      <w:divsChild>
                        <w:div w:id="1289512431">
                          <w:marLeft w:val="0"/>
                          <w:marRight w:val="0"/>
                          <w:marTop w:val="0"/>
                          <w:marBottom w:val="0"/>
                          <w:divBdr>
                            <w:top w:val="none" w:sz="0" w:space="0" w:color="auto"/>
                            <w:left w:val="none" w:sz="0" w:space="0" w:color="auto"/>
                            <w:bottom w:val="none" w:sz="0" w:space="0" w:color="auto"/>
                            <w:right w:val="none" w:sz="0" w:space="0" w:color="auto"/>
                          </w:divBdr>
                          <w:divsChild>
                            <w:div w:id="1921594537">
                              <w:marLeft w:val="0"/>
                              <w:marRight w:val="0"/>
                              <w:marTop w:val="0"/>
                              <w:marBottom w:val="0"/>
                              <w:divBdr>
                                <w:top w:val="none" w:sz="0" w:space="0" w:color="auto"/>
                                <w:left w:val="none" w:sz="0" w:space="0" w:color="auto"/>
                                <w:bottom w:val="none" w:sz="0" w:space="0" w:color="auto"/>
                                <w:right w:val="none" w:sz="0" w:space="0" w:color="auto"/>
                              </w:divBdr>
                              <w:divsChild>
                                <w:div w:id="1306885322">
                                  <w:marLeft w:val="0"/>
                                  <w:marRight w:val="0"/>
                                  <w:marTop w:val="0"/>
                                  <w:marBottom w:val="0"/>
                                  <w:divBdr>
                                    <w:top w:val="none" w:sz="0" w:space="0" w:color="auto"/>
                                    <w:left w:val="none" w:sz="0" w:space="0" w:color="auto"/>
                                    <w:bottom w:val="none" w:sz="0" w:space="0" w:color="auto"/>
                                    <w:right w:val="none" w:sz="0" w:space="0" w:color="auto"/>
                                  </w:divBdr>
                                </w:div>
                              </w:divsChild>
                            </w:div>
                            <w:div w:id="1023702650">
                              <w:marLeft w:val="0"/>
                              <w:marRight w:val="0"/>
                              <w:marTop w:val="0"/>
                              <w:marBottom w:val="0"/>
                              <w:divBdr>
                                <w:top w:val="none" w:sz="0" w:space="0" w:color="auto"/>
                                <w:left w:val="none" w:sz="0" w:space="0" w:color="auto"/>
                                <w:bottom w:val="none" w:sz="0" w:space="0" w:color="auto"/>
                                <w:right w:val="none" w:sz="0" w:space="0" w:color="auto"/>
                              </w:divBdr>
                            </w:div>
                          </w:divsChild>
                        </w:div>
                        <w:div w:id="613173320">
                          <w:marLeft w:val="0"/>
                          <w:marRight w:val="0"/>
                          <w:marTop w:val="0"/>
                          <w:marBottom w:val="0"/>
                          <w:divBdr>
                            <w:top w:val="none" w:sz="0" w:space="0" w:color="auto"/>
                            <w:left w:val="none" w:sz="0" w:space="0" w:color="auto"/>
                            <w:bottom w:val="none" w:sz="0" w:space="0" w:color="auto"/>
                            <w:right w:val="none" w:sz="0" w:space="0" w:color="auto"/>
                          </w:divBdr>
                          <w:divsChild>
                            <w:div w:id="1264797348">
                              <w:marLeft w:val="0"/>
                              <w:marRight w:val="0"/>
                              <w:marTop w:val="0"/>
                              <w:marBottom w:val="0"/>
                              <w:divBdr>
                                <w:top w:val="none" w:sz="0" w:space="0" w:color="auto"/>
                                <w:left w:val="none" w:sz="0" w:space="0" w:color="auto"/>
                                <w:bottom w:val="none" w:sz="0" w:space="0" w:color="auto"/>
                                <w:right w:val="none" w:sz="0" w:space="0" w:color="auto"/>
                              </w:divBdr>
                              <w:divsChild>
                                <w:div w:id="1631784289">
                                  <w:marLeft w:val="0"/>
                                  <w:marRight w:val="0"/>
                                  <w:marTop w:val="0"/>
                                  <w:marBottom w:val="0"/>
                                  <w:divBdr>
                                    <w:top w:val="none" w:sz="0" w:space="0" w:color="auto"/>
                                    <w:left w:val="none" w:sz="0" w:space="0" w:color="auto"/>
                                    <w:bottom w:val="none" w:sz="0" w:space="0" w:color="auto"/>
                                    <w:right w:val="none" w:sz="0" w:space="0" w:color="auto"/>
                                  </w:divBdr>
                                  <w:divsChild>
                                    <w:div w:id="95945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4965841">
              <w:marLeft w:val="0"/>
              <w:marRight w:val="0"/>
              <w:marTop w:val="0"/>
              <w:marBottom w:val="0"/>
              <w:divBdr>
                <w:top w:val="none" w:sz="0" w:space="0" w:color="auto"/>
                <w:left w:val="none" w:sz="0" w:space="0" w:color="auto"/>
                <w:bottom w:val="none" w:sz="0" w:space="0" w:color="auto"/>
                <w:right w:val="none" w:sz="0" w:space="0" w:color="auto"/>
              </w:divBdr>
              <w:divsChild>
                <w:div w:id="732242184">
                  <w:marLeft w:val="0"/>
                  <w:marRight w:val="0"/>
                  <w:marTop w:val="0"/>
                  <w:marBottom w:val="0"/>
                  <w:divBdr>
                    <w:top w:val="none" w:sz="0" w:space="0" w:color="auto"/>
                    <w:left w:val="none" w:sz="0" w:space="0" w:color="auto"/>
                    <w:bottom w:val="none" w:sz="0" w:space="0" w:color="auto"/>
                    <w:right w:val="none" w:sz="0" w:space="0" w:color="auto"/>
                  </w:divBdr>
                  <w:divsChild>
                    <w:div w:id="421727224">
                      <w:marLeft w:val="0"/>
                      <w:marRight w:val="0"/>
                      <w:marTop w:val="0"/>
                      <w:marBottom w:val="0"/>
                      <w:divBdr>
                        <w:top w:val="none" w:sz="0" w:space="0" w:color="auto"/>
                        <w:left w:val="none" w:sz="0" w:space="0" w:color="auto"/>
                        <w:bottom w:val="none" w:sz="0" w:space="0" w:color="auto"/>
                        <w:right w:val="none" w:sz="0" w:space="0" w:color="auto"/>
                      </w:divBdr>
                      <w:divsChild>
                        <w:div w:id="419451309">
                          <w:marLeft w:val="0"/>
                          <w:marRight w:val="0"/>
                          <w:marTop w:val="0"/>
                          <w:marBottom w:val="0"/>
                          <w:divBdr>
                            <w:top w:val="none" w:sz="0" w:space="0" w:color="auto"/>
                            <w:left w:val="none" w:sz="0" w:space="0" w:color="auto"/>
                            <w:bottom w:val="none" w:sz="0" w:space="0" w:color="auto"/>
                            <w:right w:val="none" w:sz="0" w:space="0" w:color="auto"/>
                          </w:divBdr>
                          <w:divsChild>
                            <w:div w:id="385298229">
                              <w:marLeft w:val="0"/>
                              <w:marRight w:val="0"/>
                              <w:marTop w:val="0"/>
                              <w:marBottom w:val="0"/>
                              <w:divBdr>
                                <w:top w:val="none" w:sz="0" w:space="0" w:color="auto"/>
                                <w:left w:val="none" w:sz="0" w:space="0" w:color="auto"/>
                                <w:bottom w:val="none" w:sz="0" w:space="0" w:color="auto"/>
                                <w:right w:val="none" w:sz="0" w:space="0" w:color="auto"/>
                              </w:divBdr>
                              <w:divsChild>
                                <w:div w:id="16023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3277">
                          <w:marLeft w:val="0"/>
                          <w:marRight w:val="0"/>
                          <w:marTop w:val="0"/>
                          <w:marBottom w:val="0"/>
                          <w:divBdr>
                            <w:top w:val="none" w:sz="0" w:space="0" w:color="auto"/>
                            <w:left w:val="none" w:sz="0" w:space="0" w:color="auto"/>
                            <w:bottom w:val="none" w:sz="0" w:space="0" w:color="auto"/>
                            <w:right w:val="none" w:sz="0" w:space="0" w:color="auto"/>
                          </w:divBdr>
                          <w:divsChild>
                            <w:div w:id="252012461">
                              <w:marLeft w:val="0"/>
                              <w:marRight w:val="0"/>
                              <w:marTop w:val="0"/>
                              <w:marBottom w:val="0"/>
                              <w:divBdr>
                                <w:top w:val="none" w:sz="0" w:space="0" w:color="auto"/>
                                <w:left w:val="none" w:sz="0" w:space="0" w:color="auto"/>
                                <w:bottom w:val="none" w:sz="0" w:space="0" w:color="auto"/>
                                <w:right w:val="none" w:sz="0" w:space="0" w:color="auto"/>
                              </w:divBdr>
                              <w:divsChild>
                                <w:div w:id="1241712791">
                                  <w:marLeft w:val="0"/>
                                  <w:marRight w:val="0"/>
                                  <w:marTop w:val="0"/>
                                  <w:marBottom w:val="0"/>
                                  <w:divBdr>
                                    <w:top w:val="none" w:sz="0" w:space="0" w:color="auto"/>
                                    <w:left w:val="none" w:sz="0" w:space="0" w:color="auto"/>
                                    <w:bottom w:val="none" w:sz="0" w:space="0" w:color="auto"/>
                                    <w:right w:val="none" w:sz="0" w:space="0" w:color="auto"/>
                                  </w:divBdr>
                                  <w:divsChild>
                                    <w:div w:id="19492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97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16932">
              <w:marLeft w:val="0"/>
              <w:marRight w:val="0"/>
              <w:marTop w:val="0"/>
              <w:marBottom w:val="0"/>
              <w:divBdr>
                <w:top w:val="none" w:sz="0" w:space="0" w:color="auto"/>
                <w:left w:val="none" w:sz="0" w:space="0" w:color="auto"/>
                <w:bottom w:val="none" w:sz="0" w:space="0" w:color="auto"/>
                <w:right w:val="none" w:sz="0" w:space="0" w:color="auto"/>
              </w:divBdr>
              <w:divsChild>
                <w:div w:id="565067139">
                  <w:marLeft w:val="0"/>
                  <w:marRight w:val="0"/>
                  <w:marTop w:val="0"/>
                  <w:marBottom w:val="0"/>
                  <w:divBdr>
                    <w:top w:val="none" w:sz="0" w:space="0" w:color="auto"/>
                    <w:left w:val="none" w:sz="0" w:space="0" w:color="auto"/>
                    <w:bottom w:val="none" w:sz="0" w:space="0" w:color="auto"/>
                    <w:right w:val="none" w:sz="0" w:space="0" w:color="auto"/>
                  </w:divBdr>
                  <w:divsChild>
                    <w:div w:id="1887837477">
                      <w:marLeft w:val="0"/>
                      <w:marRight w:val="0"/>
                      <w:marTop w:val="0"/>
                      <w:marBottom w:val="0"/>
                      <w:divBdr>
                        <w:top w:val="none" w:sz="0" w:space="0" w:color="auto"/>
                        <w:left w:val="none" w:sz="0" w:space="0" w:color="auto"/>
                        <w:bottom w:val="none" w:sz="0" w:space="0" w:color="auto"/>
                        <w:right w:val="none" w:sz="0" w:space="0" w:color="auto"/>
                      </w:divBdr>
                      <w:divsChild>
                        <w:div w:id="802651700">
                          <w:marLeft w:val="0"/>
                          <w:marRight w:val="0"/>
                          <w:marTop w:val="0"/>
                          <w:marBottom w:val="0"/>
                          <w:divBdr>
                            <w:top w:val="none" w:sz="0" w:space="0" w:color="auto"/>
                            <w:left w:val="none" w:sz="0" w:space="0" w:color="auto"/>
                            <w:bottom w:val="none" w:sz="0" w:space="0" w:color="auto"/>
                            <w:right w:val="none" w:sz="0" w:space="0" w:color="auto"/>
                          </w:divBdr>
                          <w:divsChild>
                            <w:div w:id="1875992978">
                              <w:marLeft w:val="0"/>
                              <w:marRight w:val="0"/>
                              <w:marTop w:val="0"/>
                              <w:marBottom w:val="0"/>
                              <w:divBdr>
                                <w:top w:val="none" w:sz="0" w:space="0" w:color="auto"/>
                                <w:left w:val="none" w:sz="0" w:space="0" w:color="auto"/>
                                <w:bottom w:val="none" w:sz="0" w:space="0" w:color="auto"/>
                                <w:right w:val="none" w:sz="0" w:space="0" w:color="auto"/>
                              </w:divBdr>
                              <w:divsChild>
                                <w:div w:id="1744058111">
                                  <w:marLeft w:val="0"/>
                                  <w:marRight w:val="0"/>
                                  <w:marTop w:val="0"/>
                                  <w:marBottom w:val="0"/>
                                  <w:divBdr>
                                    <w:top w:val="none" w:sz="0" w:space="0" w:color="auto"/>
                                    <w:left w:val="none" w:sz="0" w:space="0" w:color="auto"/>
                                    <w:bottom w:val="none" w:sz="0" w:space="0" w:color="auto"/>
                                    <w:right w:val="none" w:sz="0" w:space="0" w:color="auto"/>
                                  </w:divBdr>
                                </w:div>
                              </w:divsChild>
                            </w:div>
                            <w:div w:id="969748404">
                              <w:marLeft w:val="0"/>
                              <w:marRight w:val="0"/>
                              <w:marTop w:val="0"/>
                              <w:marBottom w:val="0"/>
                              <w:divBdr>
                                <w:top w:val="none" w:sz="0" w:space="0" w:color="auto"/>
                                <w:left w:val="none" w:sz="0" w:space="0" w:color="auto"/>
                                <w:bottom w:val="none" w:sz="0" w:space="0" w:color="auto"/>
                                <w:right w:val="none" w:sz="0" w:space="0" w:color="auto"/>
                              </w:divBdr>
                            </w:div>
                          </w:divsChild>
                        </w:div>
                        <w:div w:id="1344471693">
                          <w:marLeft w:val="0"/>
                          <w:marRight w:val="0"/>
                          <w:marTop w:val="0"/>
                          <w:marBottom w:val="0"/>
                          <w:divBdr>
                            <w:top w:val="none" w:sz="0" w:space="0" w:color="auto"/>
                            <w:left w:val="none" w:sz="0" w:space="0" w:color="auto"/>
                            <w:bottom w:val="none" w:sz="0" w:space="0" w:color="auto"/>
                            <w:right w:val="none" w:sz="0" w:space="0" w:color="auto"/>
                          </w:divBdr>
                          <w:divsChild>
                            <w:div w:id="532152522">
                              <w:marLeft w:val="0"/>
                              <w:marRight w:val="0"/>
                              <w:marTop w:val="0"/>
                              <w:marBottom w:val="0"/>
                              <w:divBdr>
                                <w:top w:val="none" w:sz="0" w:space="0" w:color="auto"/>
                                <w:left w:val="none" w:sz="0" w:space="0" w:color="auto"/>
                                <w:bottom w:val="none" w:sz="0" w:space="0" w:color="auto"/>
                                <w:right w:val="none" w:sz="0" w:space="0" w:color="auto"/>
                              </w:divBdr>
                              <w:divsChild>
                                <w:div w:id="1809859389">
                                  <w:marLeft w:val="0"/>
                                  <w:marRight w:val="0"/>
                                  <w:marTop w:val="0"/>
                                  <w:marBottom w:val="0"/>
                                  <w:divBdr>
                                    <w:top w:val="none" w:sz="0" w:space="0" w:color="auto"/>
                                    <w:left w:val="none" w:sz="0" w:space="0" w:color="auto"/>
                                    <w:bottom w:val="none" w:sz="0" w:space="0" w:color="auto"/>
                                    <w:right w:val="none" w:sz="0" w:space="0" w:color="auto"/>
                                  </w:divBdr>
                                  <w:divsChild>
                                    <w:div w:id="131059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302599">
              <w:marLeft w:val="0"/>
              <w:marRight w:val="0"/>
              <w:marTop w:val="0"/>
              <w:marBottom w:val="0"/>
              <w:divBdr>
                <w:top w:val="none" w:sz="0" w:space="0" w:color="auto"/>
                <w:left w:val="none" w:sz="0" w:space="0" w:color="auto"/>
                <w:bottom w:val="none" w:sz="0" w:space="0" w:color="auto"/>
                <w:right w:val="none" w:sz="0" w:space="0" w:color="auto"/>
              </w:divBdr>
              <w:divsChild>
                <w:div w:id="1136214360">
                  <w:marLeft w:val="0"/>
                  <w:marRight w:val="0"/>
                  <w:marTop w:val="0"/>
                  <w:marBottom w:val="0"/>
                  <w:divBdr>
                    <w:top w:val="none" w:sz="0" w:space="0" w:color="auto"/>
                    <w:left w:val="none" w:sz="0" w:space="0" w:color="auto"/>
                    <w:bottom w:val="none" w:sz="0" w:space="0" w:color="auto"/>
                    <w:right w:val="none" w:sz="0" w:space="0" w:color="auto"/>
                  </w:divBdr>
                  <w:divsChild>
                    <w:div w:id="1403062494">
                      <w:marLeft w:val="0"/>
                      <w:marRight w:val="0"/>
                      <w:marTop w:val="0"/>
                      <w:marBottom w:val="0"/>
                      <w:divBdr>
                        <w:top w:val="none" w:sz="0" w:space="0" w:color="auto"/>
                        <w:left w:val="none" w:sz="0" w:space="0" w:color="auto"/>
                        <w:bottom w:val="none" w:sz="0" w:space="0" w:color="auto"/>
                        <w:right w:val="none" w:sz="0" w:space="0" w:color="auto"/>
                      </w:divBdr>
                      <w:divsChild>
                        <w:div w:id="1626347393">
                          <w:marLeft w:val="0"/>
                          <w:marRight w:val="0"/>
                          <w:marTop w:val="0"/>
                          <w:marBottom w:val="0"/>
                          <w:divBdr>
                            <w:top w:val="none" w:sz="0" w:space="0" w:color="auto"/>
                            <w:left w:val="none" w:sz="0" w:space="0" w:color="auto"/>
                            <w:bottom w:val="none" w:sz="0" w:space="0" w:color="auto"/>
                            <w:right w:val="none" w:sz="0" w:space="0" w:color="auto"/>
                          </w:divBdr>
                          <w:divsChild>
                            <w:div w:id="1202670763">
                              <w:marLeft w:val="0"/>
                              <w:marRight w:val="0"/>
                              <w:marTop w:val="0"/>
                              <w:marBottom w:val="0"/>
                              <w:divBdr>
                                <w:top w:val="none" w:sz="0" w:space="0" w:color="auto"/>
                                <w:left w:val="none" w:sz="0" w:space="0" w:color="auto"/>
                                <w:bottom w:val="none" w:sz="0" w:space="0" w:color="auto"/>
                                <w:right w:val="none" w:sz="0" w:space="0" w:color="auto"/>
                              </w:divBdr>
                              <w:divsChild>
                                <w:div w:id="174236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881499">
                          <w:marLeft w:val="0"/>
                          <w:marRight w:val="0"/>
                          <w:marTop w:val="0"/>
                          <w:marBottom w:val="0"/>
                          <w:divBdr>
                            <w:top w:val="none" w:sz="0" w:space="0" w:color="auto"/>
                            <w:left w:val="none" w:sz="0" w:space="0" w:color="auto"/>
                            <w:bottom w:val="none" w:sz="0" w:space="0" w:color="auto"/>
                            <w:right w:val="none" w:sz="0" w:space="0" w:color="auto"/>
                          </w:divBdr>
                          <w:divsChild>
                            <w:div w:id="250163408">
                              <w:marLeft w:val="0"/>
                              <w:marRight w:val="0"/>
                              <w:marTop w:val="0"/>
                              <w:marBottom w:val="0"/>
                              <w:divBdr>
                                <w:top w:val="none" w:sz="0" w:space="0" w:color="auto"/>
                                <w:left w:val="none" w:sz="0" w:space="0" w:color="auto"/>
                                <w:bottom w:val="none" w:sz="0" w:space="0" w:color="auto"/>
                                <w:right w:val="none" w:sz="0" w:space="0" w:color="auto"/>
                              </w:divBdr>
                              <w:divsChild>
                                <w:div w:id="889729948">
                                  <w:marLeft w:val="0"/>
                                  <w:marRight w:val="0"/>
                                  <w:marTop w:val="0"/>
                                  <w:marBottom w:val="0"/>
                                  <w:divBdr>
                                    <w:top w:val="none" w:sz="0" w:space="0" w:color="auto"/>
                                    <w:left w:val="none" w:sz="0" w:space="0" w:color="auto"/>
                                    <w:bottom w:val="none" w:sz="0" w:space="0" w:color="auto"/>
                                    <w:right w:val="none" w:sz="0" w:space="0" w:color="auto"/>
                                  </w:divBdr>
                                  <w:divsChild>
                                    <w:div w:id="114288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7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517810">
              <w:marLeft w:val="0"/>
              <w:marRight w:val="0"/>
              <w:marTop w:val="0"/>
              <w:marBottom w:val="0"/>
              <w:divBdr>
                <w:top w:val="none" w:sz="0" w:space="0" w:color="auto"/>
                <w:left w:val="none" w:sz="0" w:space="0" w:color="auto"/>
                <w:bottom w:val="none" w:sz="0" w:space="0" w:color="auto"/>
                <w:right w:val="none" w:sz="0" w:space="0" w:color="auto"/>
              </w:divBdr>
              <w:divsChild>
                <w:div w:id="532691123">
                  <w:marLeft w:val="0"/>
                  <w:marRight w:val="0"/>
                  <w:marTop w:val="0"/>
                  <w:marBottom w:val="0"/>
                  <w:divBdr>
                    <w:top w:val="none" w:sz="0" w:space="0" w:color="auto"/>
                    <w:left w:val="none" w:sz="0" w:space="0" w:color="auto"/>
                    <w:bottom w:val="none" w:sz="0" w:space="0" w:color="auto"/>
                    <w:right w:val="none" w:sz="0" w:space="0" w:color="auto"/>
                  </w:divBdr>
                  <w:divsChild>
                    <w:div w:id="1151799051">
                      <w:marLeft w:val="0"/>
                      <w:marRight w:val="0"/>
                      <w:marTop w:val="0"/>
                      <w:marBottom w:val="0"/>
                      <w:divBdr>
                        <w:top w:val="none" w:sz="0" w:space="0" w:color="auto"/>
                        <w:left w:val="none" w:sz="0" w:space="0" w:color="auto"/>
                        <w:bottom w:val="none" w:sz="0" w:space="0" w:color="auto"/>
                        <w:right w:val="none" w:sz="0" w:space="0" w:color="auto"/>
                      </w:divBdr>
                      <w:divsChild>
                        <w:div w:id="29380226">
                          <w:marLeft w:val="0"/>
                          <w:marRight w:val="0"/>
                          <w:marTop w:val="0"/>
                          <w:marBottom w:val="0"/>
                          <w:divBdr>
                            <w:top w:val="none" w:sz="0" w:space="0" w:color="auto"/>
                            <w:left w:val="none" w:sz="0" w:space="0" w:color="auto"/>
                            <w:bottom w:val="none" w:sz="0" w:space="0" w:color="auto"/>
                            <w:right w:val="none" w:sz="0" w:space="0" w:color="auto"/>
                          </w:divBdr>
                          <w:divsChild>
                            <w:div w:id="1161889227">
                              <w:marLeft w:val="0"/>
                              <w:marRight w:val="0"/>
                              <w:marTop w:val="0"/>
                              <w:marBottom w:val="0"/>
                              <w:divBdr>
                                <w:top w:val="none" w:sz="0" w:space="0" w:color="auto"/>
                                <w:left w:val="none" w:sz="0" w:space="0" w:color="auto"/>
                                <w:bottom w:val="none" w:sz="0" w:space="0" w:color="auto"/>
                                <w:right w:val="none" w:sz="0" w:space="0" w:color="auto"/>
                              </w:divBdr>
                              <w:divsChild>
                                <w:div w:id="2099672628">
                                  <w:marLeft w:val="0"/>
                                  <w:marRight w:val="0"/>
                                  <w:marTop w:val="0"/>
                                  <w:marBottom w:val="0"/>
                                  <w:divBdr>
                                    <w:top w:val="none" w:sz="0" w:space="0" w:color="auto"/>
                                    <w:left w:val="none" w:sz="0" w:space="0" w:color="auto"/>
                                    <w:bottom w:val="none" w:sz="0" w:space="0" w:color="auto"/>
                                    <w:right w:val="none" w:sz="0" w:space="0" w:color="auto"/>
                                  </w:divBdr>
                                </w:div>
                              </w:divsChild>
                            </w:div>
                            <w:div w:id="1095325665">
                              <w:marLeft w:val="0"/>
                              <w:marRight w:val="0"/>
                              <w:marTop w:val="0"/>
                              <w:marBottom w:val="0"/>
                              <w:divBdr>
                                <w:top w:val="none" w:sz="0" w:space="0" w:color="auto"/>
                                <w:left w:val="none" w:sz="0" w:space="0" w:color="auto"/>
                                <w:bottom w:val="none" w:sz="0" w:space="0" w:color="auto"/>
                                <w:right w:val="none" w:sz="0" w:space="0" w:color="auto"/>
                              </w:divBdr>
                            </w:div>
                          </w:divsChild>
                        </w:div>
                        <w:div w:id="1727676345">
                          <w:marLeft w:val="0"/>
                          <w:marRight w:val="0"/>
                          <w:marTop w:val="0"/>
                          <w:marBottom w:val="0"/>
                          <w:divBdr>
                            <w:top w:val="none" w:sz="0" w:space="0" w:color="auto"/>
                            <w:left w:val="none" w:sz="0" w:space="0" w:color="auto"/>
                            <w:bottom w:val="none" w:sz="0" w:space="0" w:color="auto"/>
                            <w:right w:val="none" w:sz="0" w:space="0" w:color="auto"/>
                          </w:divBdr>
                          <w:divsChild>
                            <w:div w:id="949777772">
                              <w:marLeft w:val="0"/>
                              <w:marRight w:val="0"/>
                              <w:marTop w:val="0"/>
                              <w:marBottom w:val="0"/>
                              <w:divBdr>
                                <w:top w:val="none" w:sz="0" w:space="0" w:color="auto"/>
                                <w:left w:val="none" w:sz="0" w:space="0" w:color="auto"/>
                                <w:bottom w:val="none" w:sz="0" w:space="0" w:color="auto"/>
                                <w:right w:val="none" w:sz="0" w:space="0" w:color="auto"/>
                              </w:divBdr>
                              <w:divsChild>
                                <w:div w:id="2100446257">
                                  <w:marLeft w:val="0"/>
                                  <w:marRight w:val="0"/>
                                  <w:marTop w:val="0"/>
                                  <w:marBottom w:val="0"/>
                                  <w:divBdr>
                                    <w:top w:val="none" w:sz="0" w:space="0" w:color="auto"/>
                                    <w:left w:val="none" w:sz="0" w:space="0" w:color="auto"/>
                                    <w:bottom w:val="none" w:sz="0" w:space="0" w:color="auto"/>
                                    <w:right w:val="none" w:sz="0" w:space="0" w:color="auto"/>
                                  </w:divBdr>
                                  <w:divsChild>
                                    <w:div w:id="175224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616000">
              <w:marLeft w:val="0"/>
              <w:marRight w:val="0"/>
              <w:marTop w:val="0"/>
              <w:marBottom w:val="0"/>
              <w:divBdr>
                <w:top w:val="none" w:sz="0" w:space="0" w:color="auto"/>
                <w:left w:val="none" w:sz="0" w:space="0" w:color="auto"/>
                <w:bottom w:val="none" w:sz="0" w:space="0" w:color="auto"/>
                <w:right w:val="none" w:sz="0" w:space="0" w:color="auto"/>
              </w:divBdr>
              <w:divsChild>
                <w:div w:id="1098479319">
                  <w:marLeft w:val="0"/>
                  <w:marRight w:val="0"/>
                  <w:marTop w:val="0"/>
                  <w:marBottom w:val="0"/>
                  <w:divBdr>
                    <w:top w:val="none" w:sz="0" w:space="0" w:color="auto"/>
                    <w:left w:val="none" w:sz="0" w:space="0" w:color="auto"/>
                    <w:bottom w:val="none" w:sz="0" w:space="0" w:color="auto"/>
                    <w:right w:val="none" w:sz="0" w:space="0" w:color="auto"/>
                  </w:divBdr>
                  <w:divsChild>
                    <w:div w:id="242222045">
                      <w:marLeft w:val="0"/>
                      <w:marRight w:val="0"/>
                      <w:marTop w:val="0"/>
                      <w:marBottom w:val="0"/>
                      <w:divBdr>
                        <w:top w:val="none" w:sz="0" w:space="0" w:color="auto"/>
                        <w:left w:val="none" w:sz="0" w:space="0" w:color="auto"/>
                        <w:bottom w:val="none" w:sz="0" w:space="0" w:color="auto"/>
                        <w:right w:val="none" w:sz="0" w:space="0" w:color="auto"/>
                      </w:divBdr>
                      <w:divsChild>
                        <w:div w:id="354382563">
                          <w:marLeft w:val="0"/>
                          <w:marRight w:val="0"/>
                          <w:marTop w:val="0"/>
                          <w:marBottom w:val="0"/>
                          <w:divBdr>
                            <w:top w:val="none" w:sz="0" w:space="0" w:color="auto"/>
                            <w:left w:val="none" w:sz="0" w:space="0" w:color="auto"/>
                            <w:bottom w:val="none" w:sz="0" w:space="0" w:color="auto"/>
                            <w:right w:val="none" w:sz="0" w:space="0" w:color="auto"/>
                          </w:divBdr>
                          <w:divsChild>
                            <w:div w:id="1644701446">
                              <w:marLeft w:val="0"/>
                              <w:marRight w:val="0"/>
                              <w:marTop w:val="0"/>
                              <w:marBottom w:val="0"/>
                              <w:divBdr>
                                <w:top w:val="none" w:sz="0" w:space="0" w:color="auto"/>
                                <w:left w:val="none" w:sz="0" w:space="0" w:color="auto"/>
                                <w:bottom w:val="none" w:sz="0" w:space="0" w:color="auto"/>
                                <w:right w:val="none" w:sz="0" w:space="0" w:color="auto"/>
                              </w:divBdr>
                              <w:divsChild>
                                <w:div w:id="158823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6425">
                          <w:marLeft w:val="0"/>
                          <w:marRight w:val="0"/>
                          <w:marTop w:val="0"/>
                          <w:marBottom w:val="0"/>
                          <w:divBdr>
                            <w:top w:val="none" w:sz="0" w:space="0" w:color="auto"/>
                            <w:left w:val="none" w:sz="0" w:space="0" w:color="auto"/>
                            <w:bottom w:val="none" w:sz="0" w:space="0" w:color="auto"/>
                            <w:right w:val="none" w:sz="0" w:space="0" w:color="auto"/>
                          </w:divBdr>
                          <w:divsChild>
                            <w:div w:id="171385259">
                              <w:marLeft w:val="0"/>
                              <w:marRight w:val="0"/>
                              <w:marTop w:val="0"/>
                              <w:marBottom w:val="0"/>
                              <w:divBdr>
                                <w:top w:val="none" w:sz="0" w:space="0" w:color="auto"/>
                                <w:left w:val="none" w:sz="0" w:space="0" w:color="auto"/>
                                <w:bottom w:val="none" w:sz="0" w:space="0" w:color="auto"/>
                                <w:right w:val="none" w:sz="0" w:space="0" w:color="auto"/>
                              </w:divBdr>
                              <w:divsChild>
                                <w:div w:id="1241518989">
                                  <w:marLeft w:val="0"/>
                                  <w:marRight w:val="0"/>
                                  <w:marTop w:val="0"/>
                                  <w:marBottom w:val="0"/>
                                  <w:divBdr>
                                    <w:top w:val="none" w:sz="0" w:space="0" w:color="auto"/>
                                    <w:left w:val="none" w:sz="0" w:space="0" w:color="auto"/>
                                    <w:bottom w:val="none" w:sz="0" w:space="0" w:color="auto"/>
                                    <w:right w:val="none" w:sz="0" w:space="0" w:color="auto"/>
                                  </w:divBdr>
                                  <w:divsChild>
                                    <w:div w:id="43991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6813117">
              <w:marLeft w:val="0"/>
              <w:marRight w:val="0"/>
              <w:marTop w:val="0"/>
              <w:marBottom w:val="0"/>
              <w:divBdr>
                <w:top w:val="none" w:sz="0" w:space="0" w:color="auto"/>
                <w:left w:val="none" w:sz="0" w:space="0" w:color="auto"/>
                <w:bottom w:val="none" w:sz="0" w:space="0" w:color="auto"/>
                <w:right w:val="none" w:sz="0" w:space="0" w:color="auto"/>
              </w:divBdr>
              <w:divsChild>
                <w:div w:id="1711882193">
                  <w:marLeft w:val="0"/>
                  <w:marRight w:val="0"/>
                  <w:marTop w:val="0"/>
                  <w:marBottom w:val="0"/>
                  <w:divBdr>
                    <w:top w:val="none" w:sz="0" w:space="0" w:color="auto"/>
                    <w:left w:val="none" w:sz="0" w:space="0" w:color="auto"/>
                    <w:bottom w:val="none" w:sz="0" w:space="0" w:color="auto"/>
                    <w:right w:val="none" w:sz="0" w:space="0" w:color="auto"/>
                  </w:divBdr>
                  <w:divsChild>
                    <w:div w:id="137816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639250">
          <w:marLeft w:val="0"/>
          <w:marRight w:val="0"/>
          <w:marTop w:val="0"/>
          <w:marBottom w:val="0"/>
          <w:divBdr>
            <w:top w:val="none" w:sz="0" w:space="0" w:color="auto"/>
            <w:left w:val="none" w:sz="0" w:space="0" w:color="auto"/>
            <w:bottom w:val="none" w:sz="0" w:space="0" w:color="auto"/>
            <w:right w:val="none" w:sz="0" w:space="0" w:color="auto"/>
          </w:divBdr>
          <w:divsChild>
            <w:div w:id="437600105">
              <w:marLeft w:val="0"/>
              <w:marRight w:val="0"/>
              <w:marTop w:val="0"/>
              <w:marBottom w:val="0"/>
              <w:divBdr>
                <w:top w:val="none" w:sz="0" w:space="0" w:color="auto"/>
                <w:left w:val="none" w:sz="0" w:space="0" w:color="auto"/>
                <w:bottom w:val="none" w:sz="0" w:space="0" w:color="auto"/>
                <w:right w:val="none" w:sz="0" w:space="0" w:color="auto"/>
              </w:divBdr>
              <w:divsChild>
                <w:div w:id="2006665989">
                  <w:marLeft w:val="0"/>
                  <w:marRight w:val="0"/>
                  <w:marTop w:val="0"/>
                  <w:marBottom w:val="0"/>
                  <w:divBdr>
                    <w:top w:val="none" w:sz="0" w:space="0" w:color="auto"/>
                    <w:left w:val="none" w:sz="0" w:space="0" w:color="auto"/>
                    <w:bottom w:val="none" w:sz="0" w:space="0" w:color="auto"/>
                    <w:right w:val="none" w:sz="0" w:space="0" w:color="auto"/>
                  </w:divBdr>
                  <w:divsChild>
                    <w:div w:id="670374853">
                      <w:marLeft w:val="0"/>
                      <w:marRight w:val="0"/>
                      <w:marTop w:val="0"/>
                      <w:marBottom w:val="0"/>
                      <w:divBdr>
                        <w:top w:val="none" w:sz="0" w:space="0" w:color="auto"/>
                        <w:left w:val="none" w:sz="0" w:space="0" w:color="auto"/>
                        <w:bottom w:val="none" w:sz="0" w:space="0" w:color="auto"/>
                        <w:right w:val="none" w:sz="0" w:space="0" w:color="auto"/>
                      </w:divBdr>
                      <w:divsChild>
                        <w:div w:id="772018979">
                          <w:marLeft w:val="0"/>
                          <w:marRight w:val="0"/>
                          <w:marTop w:val="0"/>
                          <w:marBottom w:val="0"/>
                          <w:divBdr>
                            <w:top w:val="none" w:sz="0" w:space="0" w:color="auto"/>
                            <w:left w:val="none" w:sz="0" w:space="0" w:color="auto"/>
                            <w:bottom w:val="none" w:sz="0" w:space="0" w:color="auto"/>
                            <w:right w:val="none" w:sz="0" w:space="0" w:color="auto"/>
                          </w:divBdr>
                          <w:divsChild>
                            <w:div w:id="1477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30225">
                      <w:marLeft w:val="0"/>
                      <w:marRight w:val="0"/>
                      <w:marTop w:val="0"/>
                      <w:marBottom w:val="0"/>
                      <w:divBdr>
                        <w:top w:val="none" w:sz="0" w:space="0" w:color="auto"/>
                        <w:left w:val="none" w:sz="0" w:space="0" w:color="auto"/>
                        <w:bottom w:val="none" w:sz="0" w:space="0" w:color="auto"/>
                        <w:right w:val="none" w:sz="0" w:space="0" w:color="auto"/>
                      </w:divBdr>
                      <w:divsChild>
                        <w:div w:id="286396982">
                          <w:marLeft w:val="0"/>
                          <w:marRight w:val="0"/>
                          <w:marTop w:val="0"/>
                          <w:marBottom w:val="0"/>
                          <w:divBdr>
                            <w:top w:val="none" w:sz="0" w:space="0" w:color="auto"/>
                            <w:left w:val="none" w:sz="0" w:space="0" w:color="auto"/>
                            <w:bottom w:val="none" w:sz="0" w:space="0" w:color="auto"/>
                            <w:right w:val="none" w:sz="0" w:space="0" w:color="auto"/>
                          </w:divBdr>
                          <w:divsChild>
                            <w:div w:id="213548338">
                              <w:marLeft w:val="0"/>
                              <w:marRight w:val="0"/>
                              <w:marTop w:val="0"/>
                              <w:marBottom w:val="0"/>
                              <w:divBdr>
                                <w:top w:val="none" w:sz="0" w:space="0" w:color="auto"/>
                                <w:left w:val="none" w:sz="0" w:space="0" w:color="auto"/>
                                <w:bottom w:val="none" w:sz="0" w:space="0" w:color="auto"/>
                                <w:right w:val="none" w:sz="0" w:space="0" w:color="auto"/>
                              </w:divBdr>
                              <w:divsChild>
                                <w:div w:id="498227780">
                                  <w:marLeft w:val="0"/>
                                  <w:marRight w:val="0"/>
                                  <w:marTop w:val="0"/>
                                  <w:marBottom w:val="0"/>
                                  <w:divBdr>
                                    <w:top w:val="none" w:sz="0" w:space="0" w:color="auto"/>
                                    <w:left w:val="none" w:sz="0" w:space="0" w:color="auto"/>
                                    <w:bottom w:val="none" w:sz="0" w:space="0" w:color="auto"/>
                                    <w:right w:val="none" w:sz="0" w:space="0" w:color="auto"/>
                                  </w:divBdr>
                                  <w:divsChild>
                                    <w:div w:id="189007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arxiv.org/abs/1511.08060" TargetMode="Externa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footer" Target="footer2.xml"/><Relationship Id="rId10" Type="http://schemas.microsoft.com/office/2016/09/relationships/commentsIds" Target="commentsIds.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64937-FB66-405B-974C-34F1B8932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27</Pages>
  <Words>5465</Words>
  <Characters>31156</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reviewer197@outlook.com</cp:lastModifiedBy>
  <cp:revision>43</cp:revision>
  <dcterms:created xsi:type="dcterms:W3CDTF">2024-12-24T21:57:00Z</dcterms:created>
  <dcterms:modified xsi:type="dcterms:W3CDTF">2024-12-26T12:08:00Z</dcterms:modified>
</cp:coreProperties>
</file>