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4DE98" w14:textId="77777777" w:rsidR="0021766B" w:rsidRPr="00B76270" w:rsidRDefault="00F353D9" w:rsidP="0021766B">
      <w:pPr>
        <w:pStyle w:val="ListParagraph"/>
        <w:spacing w:after="100" w:afterAutospacing="1" w:line="360" w:lineRule="auto"/>
        <w:ind w:left="0"/>
        <w:rPr>
          <w:rFonts w:ascii="Times New Roman" w:hAnsi="Times New Roman"/>
        </w:rPr>
      </w:pPr>
      <w:bookmarkStart w:id="0" w:name="_Toc178857048"/>
      <w:r>
        <w:rPr>
          <w:rFonts w:ascii="Times New Roman" w:hAnsi="Times New Roman"/>
        </w:rPr>
        <w:t xml:space="preserve">INFLUENCE OF </w:t>
      </w:r>
      <w:r w:rsidRPr="00F353D9">
        <w:rPr>
          <w:rFonts w:ascii="Times New Roman" w:hAnsi="Times New Roman"/>
        </w:rPr>
        <w:t>RISK MANAGEMENT FRAMEWORK ON GOVERNANCE PROCESSES IN PUBLIC SECTOR: A CASE OF NATIONAL TREASURY IN THE NORTHRIFT, KENYA</w:t>
      </w:r>
      <w:r w:rsidR="0021766B" w:rsidRPr="00B76270">
        <w:rPr>
          <w:rFonts w:ascii="Times New Roman" w:hAnsi="Times New Roman"/>
          <w:b/>
        </w:rPr>
        <w:t>.</w:t>
      </w:r>
    </w:p>
    <w:p w14:paraId="334653A6" w14:textId="77777777" w:rsidR="0021766B" w:rsidRPr="00B76270" w:rsidRDefault="0021766B" w:rsidP="0021766B">
      <w:pPr>
        <w:pStyle w:val="Heading1"/>
        <w:spacing w:before="0" w:after="100" w:afterAutospacing="1" w:line="240" w:lineRule="auto"/>
        <w:rPr>
          <w:sz w:val="24"/>
          <w:szCs w:val="24"/>
        </w:rPr>
      </w:pPr>
      <w:r w:rsidRPr="00B76270">
        <w:rPr>
          <w:sz w:val="24"/>
          <w:szCs w:val="24"/>
        </w:rPr>
        <w:t>Abstract</w:t>
      </w:r>
    </w:p>
    <w:p w14:paraId="2C03E50B" w14:textId="77777777" w:rsidR="0021766B" w:rsidRPr="00B76270" w:rsidRDefault="0021766B" w:rsidP="0021766B">
      <w:pPr>
        <w:pStyle w:val="NormalWeb"/>
        <w:spacing w:before="0" w:beforeAutospacing="0"/>
        <w:jc w:val="both"/>
        <w:rPr>
          <w:color w:val="FF0000"/>
        </w:rPr>
      </w:pPr>
      <w:r w:rsidRPr="00B76270">
        <w:t xml:space="preserve">This paper sought to investigate the impact of risk management framework on governance processes in Kenya's public sector. Grounded on systems theory to explore the relationship between internal controls and governance processes. A descriptive research design was employed, targeting 25 internal auditors in Kenya's North Rift region. A census approach was used to gather data from 23 participants. Hypothesis testing was performed, and qualitative data was analyzed based on the study’s variables. The results, presented through tables and graphs, indicated that the null hypothesis was rejected as the significance levels of F-statistics and Pearson’s Product Moment Correlation were found to be less than 0.05 (p &lt; 0.05). This suggests a significant positive relationship between the variables. </w:t>
      </w:r>
      <w:r w:rsidR="00B76270" w:rsidRPr="00CC3AF6">
        <w:t>The paper concludes</w:t>
      </w:r>
      <w:r w:rsidRPr="00CC3AF6">
        <w:t xml:space="preserve"> that </w:t>
      </w:r>
      <w:r w:rsidR="00757B0A" w:rsidRPr="00B76270">
        <w:t xml:space="preserve">risk management framework </w:t>
      </w:r>
      <w:r w:rsidR="00757B0A" w:rsidRPr="00B76270">
        <w:rPr>
          <w:color w:val="000000"/>
        </w:rPr>
        <w:t>had a moderate influence on governance.</w:t>
      </w:r>
      <w:r w:rsidR="00757B0A" w:rsidRPr="00B76270">
        <w:t xml:space="preserve"> It was established that there was a moderate positive correlation between governance</w:t>
      </w:r>
      <w:r w:rsidR="00757B0A" w:rsidRPr="00B76270">
        <w:rPr>
          <w:color w:val="000000"/>
        </w:rPr>
        <w:t xml:space="preserve"> processes</w:t>
      </w:r>
      <w:r w:rsidR="00757B0A" w:rsidRPr="00B76270">
        <w:t xml:space="preserve"> and risk management framework with a correlation of 0.514. At 5% level of significance and 95% level of confidence, the significance values for risk management framework was p =0.001</w:t>
      </w:r>
      <w:r w:rsidR="00757B0A" w:rsidRPr="00B76270">
        <w:rPr>
          <w:color w:val="000000"/>
        </w:rPr>
        <w:t>.</w:t>
      </w:r>
      <w:r w:rsidR="00757B0A" w:rsidRPr="00B76270">
        <w:t xml:space="preserve"> Further regression analysis was conducted to determine the extent to which a risk management framework influences governance processes of national treasuries in North rift, Kenya it was established that a unit change a risk management framework will lead to 0.243 enhances on governance processes</w:t>
      </w:r>
      <w:r w:rsidRPr="00B76270">
        <w:t xml:space="preserve">. This </w:t>
      </w:r>
      <w:r w:rsidR="00B76270" w:rsidRPr="00B76270">
        <w:t>paper</w:t>
      </w:r>
      <w:r w:rsidRPr="00B76270">
        <w:t xml:space="preserve"> was limited to auditors from the National Treasury in the North Rift region. Future research could explore other regions and public sector entities in Kenya to validate these findings and provide broader insights into the role of internal auditing in public governance.</w:t>
      </w:r>
    </w:p>
    <w:p w14:paraId="2C769364" w14:textId="77777777" w:rsidR="0021766B" w:rsidRPr="00B76270" w:rsidRDefault="0021766B" w:rsidP="0021766B">
      <w:pPr>
        <w:spacing w:after="100" w:afterAutospacing="1" w:line="240" w:lineRule="auto"/>
        <w:rPr>
          <w:rFonts w:ascii="Times New Roman" w:hAnsi="Times New Roman" w:cs="Times New Roman"/>
          <w:b/>
          <w:sz w:val="24"/>
          <w:szCs w:val="24"/>
        </w:rPr>
      </w:pPr>
      <w:r w:rsidRPr="00B76270">
        <w:rPr>
          <w:rFonts w:ascii="Times New Roman" w:hAnsi="Times New Roman" w:cs="Times New Roman"/>
          <w:b/>
          <w:sz w:val="24"/>
          <w:szCs w:val="24"/>
        </w:rPr>
        <w:t>Keywords:</w:t>
      </w:r>
      <w:r w:rsidRPr="00B76270">
        <w:rPr>
          <w:rFonts w:ascii="Times New Roman" w:hAnsi="Times New Roman" w:cs="Times New Roman"/>
          <w:sz w:val="24"/>
          <w:szCs w:val="24"/>
        </w:rPr>
        <w:t xml:space="preserve"> Internal Auditing, Governance Processes, Risk Management Framework.</w:t>
      </w:r>
    </w:p>
    <w:bookmarkEnd w:id="0"/>
    <w:p w14:paraId="5C01263D" w14:textId="77777777" w:rsidR="0021766B" w:rsidRPr="00B76270" w:rsidRDefault="0021766B">
      <w:pPr>
        <w:rPr>
          <w:rFonts w:ascii="Times New Roman" w:hAnsi="Times New Roman" w:cs="Times New Roman"/>
          <w:sz w:val="24"/>
          <w:szCs w:val="24"/>
        </w:rPr>
      </w:pPr>
    </w:p>
    <w:p w14:paraId="3324D3DE" w14:textId="77777777" w:rsidR="00AE4DDE" w:rsidRPr="00B76270" w:rsidRDefault="0021766B" w:rsidP="0021766B">
      <w:pPr>
        <w:pStyle w:val="Heading1"/>
        <w:spacing w:before="0" w:after="100" w:afterAutospacing="1" w:line="360" w:lineRule="auto"/>
        <w:rPr>
          <w:sz w:val="24"/>
          <w:szCs w:val="24"/>
        </w:rPr>
      </w:pPr>
      <w:r w:rsidRPr="00B76270">
        <w:rPr>
          <w:sz w:val="24"/>
          <w:szCs w:val="24"/>
        </w:rPr>
        <w:t>INTRODUCTION</w:t>
      </w:r>
    </w:p>
    <w:p w14:paraId="26E0C018" w14:textId="77777777" w:rsidR="0021766B" w:rsidRPr="00B76270" w:rsidRDefault="0021766B" w:rsidP="0021766B">
      <w:pPr>
        <w:spacing w:before="120"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According to IIA, (2024). Internal auditing is an independent, objective consultative process that is intended to enrich the operations of an institution and add value. It enables an organization to carry out its mandate in a disciplined approach by assessing and developing effective control processes and risk management. Ackers (2014), indicated that the internal audit is a service that adds value to the institution by providing an independent assessment of operations and controls. Gikonyo, (2020), explains that</w:t>
      </w:r>
      <w:r w:rsidR="007B4CF8" w:rsidRPr="00B76270">
        <w:rPr>
          <w:rFonts w:ascii="Times New Roman" w:hAnsi="Times New Roman" w:cs="Times New Roman"/>
          <w:sz w:val="24"/>
          <w:szCs w:val="24"/>
        </w:rPr>
        <w:t xml:space="preserve"> to navigate the world of controls and risk management in the governance of an institution,</w:t>
      </w:r>
      <w:r w:rsidRPr="00B76270">
        <w:rPr>
          <w:rFonts w:ascii="Times New Roman" w:hAnsi="Times New Roman" w:cs="Times New Roman"/>
          <w:sz w:val="24"/>
          <w:szCs w:val="24"/>
        </w:rPr>
        <w:t xml:space="preserve"> internal audit units rely on the Standards and guidelines for professional practices for auditors.</w:t>
      </w:r>
      <w:r w:rsidR="007B4CF8" w:rsidRPr="00B76270">
        <w:rPr>
          <w:rFonts w:ascii="Times New Roman" w:hAnsi="Times New Roman" w:cs="Times New Roman"/>
          <w:sz w:val="24"/>
          <w:szCs w:val="24"/>
        </w:rPr>
        <w:t xml:space="preserve"> He further asserts that </w:t>
      </w:r>
      <w:r w:rsidRPr="00B76270">
        <w:rPr>
          <w:rFonts w:ascii="Times New Roman" w:hAnsi="Times New Roman" w:cs="Times New Roman"/>
          <w:sz w:val="24"/>
          <w:szCs w:val="24"/>
        </w:rPr>
        <w:t xml:space="preserve"> Internal audit in public institutions has been acknowledged as an advanced approach aimed at achieving efficiency in the delivery of its </w:t>
      </w:r>
      <w:r w:rsidRPr="00B76270">
        <w:rPr>
          <w:rFonts w:ascii="Times New Roman" w:hAnsi="Times New Roman" w:cs="Times New Roman"/>
          <w:sz w:val="24"/>
          <w:szCs w:val="24"/>
        </w:rPr>
        <w:lastRenderedPageBreak/>
        <w:t>mandates to the public due to its known advantages. Therefore government institutions must strive to put in place an effective internal audit function to</w:t>
      </w:r>
      <w:r w:rsidR="007B4CF8" w:rsidRPr="00B76270">
        <w:rPr>
          <w:rFonts w:ascii="Times New Roman" w:hAnsi="Times New Roman" w:cs="Times New Roman"/>
          <w:sz w:val="24"/>
          <w:szCs w:val="24"/>
        </w:rPr>
        <w:t xml:space="preserve"> manage risks thus </w:t>
      </w:r>
      <w:r w:rsidRPr="00B76270">
        <w:rPr>
          <w:rFonts w:ascii="Times New Roman" w:hAnsi="Times New Roman" w:cs="Times New Roman"/>
          <w:sz w:val="24"/>
          <w:szCs w:val="24"/>
        </w:rPr>
        <w:t xml:space="preserve"> improve accountability within their operations, ensuring that the public resources allocated are prudently managed.</w:t>
      </w:r>
    </w:p>
    <w:p w14:paraId="17362765" w14:textId="77777777" w:rsidR="0021766B" w:rsidRPr="00B76270" w:rsidRDefault="0021766B" w:rsidP="0021766B">
      <w:pPr>
        <w:spacing w:before="120"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Globally though not mandatory</w:t>
      </w:r>
      <w:r w:rsidR="007B4CF8" w:rsidRPr="00B76270">
        <w:rPr>
          <w:rFonts w:ascii="Times New Roman" w:hAnsi="Times New Roman" w:cs="Times New Roman"/>
          <w:sz w:val="24"/>
          <w:szCs w:val="24"/>
        </w:rPr>
        <w:t xml:space="preserve"> risk management</w:t>
      </w:r>
      <w:r w:rsidRPr="00B76270">
        <w:rPr>
          <w:rFonts w:ascii="Times New Roman" w:hAnsi="Times New Roman" w:cs="Times New Roman"/>
          <w:sz w:val="24"/>
          <w:szCs w:val="24"/>
        </w:rPr>
        <w:t xml:space="preserve">, exists in most governments, private enterprises, and corporate entities (Cai, 2017). In South Africa, the management of most institutions views the </w:t>
      </w:r>
      <w:r w:rsidR="007B4CF8" w:rsidRPr="00B76270">
        <w:rPr>
          <w:rFonts w:ascii="Times New Roman" w:hAnsi="Times New Roman" w:cs="Times New Roman"/>
          <w:sz w:val="24"/>
          <w:szCs w:val="24"/>
        </w:rPr>
        <w:t xml:space="preserve">risk management, </w:t>
      </w:r>
      <w:r w:rsidRPr="00B76270">
        <w:rPr>
          <w:rFonts w:ascii="Times New Roman" w:hAnsi="Times New Roman" w:cs="Times New Roman"/>
          <w:sz w:val="24"/>
          <w:szCs w:val="24"/>
        </w:rPr>
        <w:t xml:space="preserve">as a strategic approach to the achievement of management goals (Naomi and Wilkinson (2015).  In Nigeria, </w:t>
      </w:r>
      <w:r w:rsidR="007B4CF8" w:rsidRPr="00B76270">
        <w:rPr>
          <w:rFonts w:ascii="Times New Roman" w:hAnsi="Times New Roman" w:cs="Times New Roman"/>
          <w:sz w:val="24"/>
          <w:szCs w:val="24"/>
        </w:rPr>
        <w:t xml:space="preserve">risk management, </w:t>
      </w:r>
      <w:r w:rsidRPr="00B76270">
        <w:rPr>
          <w:rFonts w:ascii="Times New Roman" w:hAnsi="Times New Roman" w:cs="Times New Roman"/>
          <w:sz w:val="24"/>
          <w:szCs w:val="24"/>
        </w:rPr>
        <w:t xml:space="preserve">was found to have a direct impact on the organization’s operational processes and it impacted the overall performance of the institution, </w:t>
      </w:r>
      <w:proofErr w:type="spellStart"/>
      <w:r w:rsidRPr="00B76270">
        <w:rPr>
          <w:rFonts w:ascii="Times New Roman" w:hAnsi="Times New Roman" w:cs="Times New Roman"/>
          <w:sz w:val="24"/>
          <w:szCs w:val="24"/>
        </w:rPr>
        <w:t>Asaolu</w:t>
      </w:r>
      <w:proofErr w:type="spellEnd"/>
      <w:r w:rsidRPr="00B76270">
        <w:rPr>
          <w:rFonts w:ascii="Times New Roman" w:hAnsi="Times New Roman" w:cs="Times New Roman"/>
          <w:sz w:val="24"/>
          <w:szCs w:val="24"/>
        </w:rPr>
        <w:t xml:space="preserve"> et al. (2016). In Kenya, </w:t>
      </w:r>
      <w:r w:rsidR="007B4CF8" w:rsidRPr="00B76270">
        <w:rPr>
          <w:rFonts w:ascii="Times New Roman" w:hAnsi="Times New Roman" w:cs="Times New Roman"/>
          <w:sz w:val="24"/>
          <w:szCs w:val="24"/>
        </w:rPr>
        <w:t xml:space="preserve">risk management, </w:t>
      </w:r>
      <w:r w:rsidRPr="00B76270">
        <w:rPr>
          <w:rFonts w:ascii="Times New Roman" w:hAnsi="Times New Roman" w:cs="Times New Roman"/>
          <w:sz w:val="24"/>
          <w:szCs w:val="24"/>
        </w:rPr>
        <w:t xml:space="preserve">has been entrenched into the government systems and processes, with the government introducing a policy and guideline document in year 2015 referred to as </w:t>
      </w:r>
      <w:proofErr w:type="spellStart"/>
      <w:r w:rsidRPr="00B76270">
        <w:rPr>
          <w:rFonts w:ascii="Times New Roman" w:hAnsi="Times New Roman" w:cs="Times New Roman"/>
          <w:sz w:val="24"/>
          <w:szCs w:val="24"/>
        </w:rPr>
        <w:t>Mwongozo</w:t>
      </w:r>
      <w:proofErr w:type="spellEnd"/>
      <w:r w:rsidRPr="00B76270">
        <w:rPr>
          <w:rFonts w:ascii="Times New Roman" w:hAnsi="Times New Roman" w:cs="Times New Roman"/>
          <w:sz w:val="24"/>
          <w:szCs w:val="24"/>
        </w:rPr>
        <w:t xml:space="preserve"> demonstrating its commitment to ensuring that good governance practices are entrenched in the management and governance of its state institutions, (Ochieng, 2017). </w:t>
      </w:r>
      <w:proofErr w:type="spellStart"/>
      <w:r w:rsidRPr="00B76270">
        <w:rPr>
          <w:rFonts w:ascii="Times New Roman" w:hAnsi="Times New Roman" w:cs="Times New Roman"/>
          <w:sz w:val="24"/>
          <w:szCs w:val="24"/>
        </w:rPr>
        <w:t>Mwongozo</w:t>
      </w:r>
      <w:proofErr w:type="spellEnd"/>
      <w:r w:rsidRPr="00B76270">
        <w:rPr>
          <w:rFonts w:ascii="Times New Roman" w:hAnsi="Times New Roman" w:cs="Times New Roman"/>
          <w:sz w:val="24"/>
          <w:szCs w:val="24"/>
        </w:rPr>
        <w:t xml:space="preserve"> points out that the management of parastatals ought to establish and operationalize an internal audit unit and a separate committee, entrusted with the task of supervising all the audit functions. Management should also support the audit unit by financing its operations and ensuring that its auditors are adequately trained, </w:t>
      </w:r>
      <w:r w:rsidR="00E4409A" w:rsidRPr="00B76270">
        <w:rPr>
          <w:rFonts w:ascii="Times New Roman" w:hAnsi="Times New Roman" w:cs="Times New Roman"/>
          <w:sz w:val="24"/>
          <w:szCs w:val="24"/>
        </w:rPr>
        <w:t>(Ochieng, 2017)</w:t>
      </w:r>
      <w:r w:rsidR="00E4409A">
        <w:rPr>
          <w:rFonts w:ascii="Times New Roman" w:hAnsi="Times New Roman" w:cs="Times New Roman"/>
          <w:sz w:val="24"/>
          <w:szCs w:val="24"/>
        </w:rPr>
        <w:t>.</w:t>
      </w:r>
    </w:p>
    <w:p w14:paraId="13921CE5" w14:textId="77777777" w:rsidR="0021766B" w:rsidRPr="00B76270" w:rsidRDefault="007B4CF8" w:rsidP="0021766B">
      <w:pPr>
        <w:spacing w:before="120" w:after="100" w:afterAutospacing="1" w:line="360" w:lineRule="auto"/>
        <w:jc w:val="both"/>
        <w:rPr>
          <w:rFonts w:ascii="Times New Roman" w:hAnsi="Times New Roman" w:cs="Times New Roman"/>
          <w:color w:val="222222"/>
          <w:sz w:val="24"/>
          <w:szCs w:val="24"/>
          <w:shd w:val="clear" w:color="auto" w:fill="FFFFFF"/>
        </w:rPr>
      </w:pPr>
      <w:r w:rsidRPr="00B76270">
        <w:rPr>
          <w:rFonts w:ascii="Times New Roman" w:hAnsi="Times New Roman" w:cs="Times New Roman"/>
          <w:sz w:val="24"/>
          <w:szCs w:val="24"/>
        </w:rPr>
        <w:t>Governance processes on the other hand are the policies, procedures, and guidelines used to steer the government's activities giving reasonable assurance that quality service delivery is offered and operations are carried out ethically and accountably (IIA, 2024). They are considered tools used to achieve strategies and mandates of institutions (Belay, 2017). Public institution's Governance processes involve the implementation of fiscal and financial management policies, as well as robust budgeting frameworks, crucial to ensuring the efficient utilization of resources and delivery of services</w:t>
      </w:r>
      <w:r w:rsidRPr="00B76270">
        <w:rPr>
          <w:rFonts w:ascii="Times New Roman" w:hAnsi="Times New Roman" w:cs="Times New Roman"/>
          <w:color w:val="1F1F1F"/>
          <w:sz w:val="24"/>
          <w:szCs w:val="24"/>
          <w:shd w:val="clear" w:color="auto" w:fill="FFFFFF"/>
        </w:rPr>
        <w:t>.</w:t>
      </w:r>
      <w:r w:rsidRPr="00B76270">
        <w:rPr>
          <w:rFonts w:ascii="Times New Roman" w:hAnsi="Times New Roman" w:cs="Times New Roman"/>
          <w:sz w:val="24"/>
          <w:szCs w:val="24"/>
        </w:rPr>
        <w:t xml:space="preserve"> More so in </w:t>
      </w:r>
      <w:r w:rsidRPr="00B76270">
        <w:rPr>
          <w:rFonts w:ascii="Times New Roman" w:hAnsi="Times New Roman" w:cs="Times New Roman"/>
          <w:color w:val="222222"/>
          <w:sz w:val="24"/>
          <w:szCs w:val="24"/>
          <w:shd w:val="clear" w:color="auto" w:fill="FFFFFF"/>
        </w:rPr>
        <w:t>the public sector specific governance processes are procedures and policies used to manage the institution thus ensuring accountability and integrity, they include accounting procedures, procurement processes, communication, and segregation of duties among others</w:t>
      </w:r>
      <w:r w:rsidRPr="00B76270">
        <w:rPr>
          <w:rFonts w:ascii="Times New Roman" w:hAnsi="Times New Roman" w:cs="Times New Roman"/>
          <w:sz w:val="24"/>
          <w:szCs w:val="24"/>
        </w:rPr>
        <w:t xml:space="preserve"> (IIA, 2024)</w:t>
      </w:r>
      <w:r w:rsidRPr="00B76270">
        <w:rPr>
          <w:rFonts w:ascii="Times New Roman" w:hAnsi="Times New Roman" w:cs="Times New Roman"/>
          <w:color w:val="222222"/>
          <w:sz w:val="24"/>
          <w:szCs w:val="24"/>
          <w:shd w:val="clear" w:color="auto" w:fill="FFFFFF"/>
        </w:rPr>
        <w:t>. </w:t>
      </w:r>
    </w:p>
    <w:p w14:paraId="676B3071" w14:textId="77777777" w:rsidR="007B4CF8" w:rsidRPr="00B76270" w:rsidRDefault="007B4CF8" w:rsidP="007B4CF8">
      <w:pPr>
        <w:spacing w:after="100" w:afterAutospacing="1" w:line="360" w:lineRule="auto"/>
        <w:jc w:val="both"/>
        <w:rPr>
          <w:rFonts w:ascii="Times New Roman" w:hAnsi="Times New Roman" w:cs="Times New Roman"/>
          <w:sz w:val="24"/>
          <w:szCs w:val="24"/>
        </w:rPr>
      </w:pPr>
      <w:r w:rsidRPr="00B76270">
        <w:rPr>
          <w:rFonts w:ascii="Times New Roman" w:hAnsi="Times New Roman" w:cs="Times New Roman"/>
          <w:color w:val="000000"/>
          <w:sz w:val="24"/>
          <w:szCs w:val="24"/>
          <w:shd w:val="clear" w:color="auto" w:fill="FFFFFF"/>
        </w:rPr>
        <w:t xml:space="preserve">The office of the Internal Auditor General Division in the National Treasury supports all Departments, and Agencies accounting officers </w:t>
      </w:r>
      <w:r w:rsidRPr="00B76270">
        <w:rPr>
          <w:rFonts w:ascii="Times New Roman" w:hAnsi="Times New Roman" w:cs="Times New Roman"/>
          <w:sz w:val="24"/>
          <w:szCs w:val="24"/>
        </w:rPr>
        <w:t xml:space="preserve">by evaluating and reporting on the effectiveness of the risk management frameworks they implement, enabling them to fulfill their mandates </w:t>
      </w:r>
      <w:r w:rsidRPr="00B76270">
        <w:rPr>
          <w:rFonts w:ascii="Times New Roman" w:hAnsi="Times New Roman" w:cs="Times New Roman"/>
          <w:sz w:val="24"/>
          <w:szCs w:val="24"/>
        </w:rPr>
        <w:lastRenderedPageBreak/>
        <w:t>effectively</w:t>
      </w:r>
      <w:r w:rsidRPr="00B76270">
        <w:rPr>
          <w:rFonts w:ascii="Times New Roman" w:hAnsi="Times New Roman" w:cs="Times New Roman"/>
          <w:color w:val="000000"/>
          <w:sz w:val="24"/>
          <w:szCs w:val="24"/>
          <w:shd w:val="clear" w:color="auto" w:fill="FFFFFF"/>
        </w:rPr>
        <w:t xml:space="preserve">. The department has a regional and subcounty offices to aid its operations. </w:t>
      </w:r>
      <w:r w:rsidRPr="00B76270">
        <w:rPr>
          <w:rFonts w:ascii="Times New Roman" w:hAnsi="Times New Roman" w:cs="Times New Roman"/>
          <w:sz w:val="24"/>
          <w:szCs w:val="24"/>
        </w:rPr>
        <w:t xml:space="preserve"> The national treasury subcounty internal audit units in the north rift Region fully funded by the exchequer and exists to serve all the departments at the subcounty level (IAGD 2024).</w:t>
      </w:r>
    </w:p>
    <w:p w14:paraId="162E422F" w14:textId="77777777" w:rsidR="007B4CF8" w:rsidRPr="00B76270" w:rsidRDefault="007B4CF8" w:rsidP="007B4CF8">
      <w:pPr>
        <w:spacing w:before="120" w:after="100" w:afterAutospacing="1" w:line="360" w:lineRule="auto"/>
        <w:jc w:val="both"/>
        <w:rPr>
          <w:rFonts w:ascii="Times New Roman" w:hAnsi="Times New Roman" w:cs="Times New Roman"/>
          <w:color w:val="222222"/>
          <w:sz w:val="24"/>
          <w:szCs w:val="24"/>
          <w:shd w:val="clear" w:color="auto" w:fill="FFFFFF"/>
        </w:rPr>
      </w:pPr>
      <w:r w:rsidRPr="00B76270">
        <w:rPr>
          <w:rFonts w:ascii="Times New Roman" w:hAnsi="Times New Roman" w:cs="Times New Roman"/>
          <w:sz w:val="24"/>
          <w:szCs w:val="24"/>
        </w:rPr>
        <w:t>The systems theory was used by the researcher to explore a wide and deep understanding of the concepts of risk management frameworks and governance processes in organizations. Therefore government institutions must strive to implement an effective internal audit function is crucial for promoting accountability in operations and ensuring that public resources are allocated and managed wisely</w:t>
      </w:r>
    </w:p>
    <w:p w14:paraId="07ADC478" w14:textId="77777777" w:rsidR="007B4CF8" w:rsidRPr="00B76270" w:rsidRDefault="007B4CF8" w:rsidP="007B4CF8">
      <w:pPr>
        <w:spacing w:after="100" w:afterAutospacing="1" w:line="360" w:lineRule="auto"/>
        <w:rPr>
          <w:rFonts w:ascii="Times New Roman" w:hAnsi="Times New Roman" w:cs="Times New Roman"/>
          <w:b/>
          <w:sz w:val="24"/>
          <w:szCs w:val="24"/>
        </w:rPr>
      </w:pPr>
      <w:r w:rsidRPr="00B76270">
        <w:rPr>
          <w:rFonts w:ascii="Times New Roman" w:hAnsi="Times New Roman" w:cs="Times New Roman"/>
          <w:b/>
          <w:sz w:val="24"/>
          <w:szCs w:val="24"/>
        </w:rPr>
        <w:t>Statement of the Problem</w:t>
      </w:r>
    </w:p>
    <w:p w14:paraId="3056D655" w14:textId="77777777" w:rsidR="00C10F84" w:rsidRPr="00B76270" w:rsidRDefault="00C10F84" w:rsidP="00C10F84">
      <w:pPr>
        <w:autoSpaceDE w:val="0"/>
        <w:autoSpaceDN w:val="0"/>
        <w:adjustRightInd w:val="0"/>
        <w:spacing w:before="120"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In Kenya, public institutions face risks stemming from the weakness of internal controls eventually resulting in the loss of public financial resources (Njoroge, 2013). Weak internal controls similarly aid fraud in these institutions, therefore there's a need to assess, identify, and mitigate risks to control and minimize the impacts of its imminent threats. Recently the government of Kenya Sought to implement the zero vault audit regime 2023, with emphasis on the need to enhance the internal auditing department to ensure strict adherence to the process of governance in all cadres of the public sector to ensure financial reporting quality (GOK, 2023).   Since the inception of devolution, all the counties, government ministries, and parastatals in the North Rift region received qualified opinions thus the Auditor-General was unsatisfied with the reliability of some of their expenditures and transactions which could have been flagged by the internal auditors (OAG 2024).  Key issues raised by the Auditor-General reports show that most of these institutions in the North Rift region are grabbling with huge pending bills, serious cash management, procurement, and unresolved audit queries raised in preceding years</w:t>
      </w:r>
      <w:r w:rsidR="00B76270" w:rsidRPr="00B76270">
        <w:rPr>
          <w:rFonts w:ascii="Times New Roman" w:hAnsi="Times New Roman" w:cs="Times New Roman"/>
          <w:sz w:val="24"/>
          <w:szCs w:val="24"/>
        </w:rPr>
        <w:t xml:space="preserve"> thus the need to assess the effectiveness of risk management in these institutions</w:t>
      </w:r>
      <w:r w:rsidRPr="00B76270">
        <w:rPr>
          <w:rFonts w:ascii="Times New Roman" w:hAnsi="Times New Roman" w:cs="Times New Roman"/>
          <w:sz w:val="24"/>
          <w:szCs w:val="24"/>
        </w:rPr>
        <w:t>. Therefore, this paper seeks to fill the gap by looking into the influence of risk management framework on governance processes at the National Treasury in the north rift, Kenya.</w:t>
      </w:r>
    </w:p>
    <w:p w14:paraId="0E695133" w14:textId="77777777" w:rsidR="00C10F84" w:rsidRPr="00B76270" w:rsidRDefault="00C10F84" w:rsidP="00C10F84">
      <w:pPr>
        <w:spacing w:after="100" w:afterAutospacing="1" w:line="360" w:lineRule="auto"/>
        <w:rPr>
          <w:rFonts w:ascii="Times New Roman" w:hAnsi="Times New Roman" w:cs="Times New Roman"/>
          <w:b/>
          <w:sz w:val="24"/>
          <w:szCs w:val="24"/>
        </w:rPr>
      </w:pPr>
      <w:bookmarkStart w:id="1" w:name="_Toc178857056"/>
      <w:r w:rsidRPr="00B76270">
        <w:rPr>
          <w:rFonts w:ascii="Times New Roman" w:hAnsi="Times New Roman" w:cs="Times New Roman"/>
          <w:b/>
          <w:sz w:val="24"/>
          <w:szCs w:val="24"/>
        </w:rPr>
        <w:t>Objective</w:t>
      </w:r>
      <w:bookmarkEnd w:id="1"/>
      <w:r w:rsidRPr="00B76270">
        <w:rPr>
          <w:rFonts w:ascii="Times New Roman" w:hAnsi="Times New Roman" w:cs="Times New Roman"/>
          <w:b/>
          <w:sz w:val="24"/>
          <w:szCs w:val="24"/>
        </w:rPr>
        <w:t xml:space="preserve"> </w:t>
      </w:r>
    </w:p>
    <w:p w14:paraId="795CCE97" w14:textId="77777777" w:rsidR="00C10F84" w:rsidRPr="00B76270" w:rsidRDefault="00C10F84" w:rsidP="00C10F84">
      <w:pPr>
        <w:spacing w:after="100" w:afterAutospacing="1" w:line="360" w:lineRule="auto"/>
        <w:rPr>
          <w:rFonts w:ascii="Times New Roman" w:hAnsi="Times New Roman" w:cs="Times New Roman"/>
          <w:sz w:val="24"/>
          <w:szCs w:val="24"/>
        </w:rPr>
      </w:pPr>
      <w:r w:rsidRPr="00B76270">
        <w:rPr>
          <w:rFonts w:ascii="Times New Roman" w:hAnsi="Times New Roman" w:cs="Times New Roman"/>
          <w:sz w:val="24"/>
          <w:szCs w:val="24"/>
        </w:rPr>
        <w:t>To assess the influence of risk management framework on governance processes at the National Treasury in the north rift, Kenya.</w:t>
      </w:r>
    </w:p>
    <w:p w14:paraId="786E787A" w14:textId="77777777" w:rsidR="00C10F84" w:rsidRPr="00B76270" w:rsidRDefault="00C10F84" w:rsidP="00C10F84">
      <w:pPr>
        <w:pStyle w:val="Heading1"/>
        <w:spacing w:before="0" w:after="100" w:afterAutospacing="1" w:line="360" w:lineRule="auto"/>
        <w:rPr>
          <w:sz w:val="24"/>
          <w:szCs w:val="24"/>
        </w:rPr>
      </w:pPr>
      <w:bookmarkStart w:id="2" w:name="_Toc178857063"/>
      <w:r w:rsidRPr="00B76270">
        <w:rPr>
          <w:sz w:val="24"/>
          <w:szCs w:val="24"/>
        </w:rPr>
        <w:lastRenderedPageBreak/>
        <w:t>LITERATURE REVIEW</w:t>
      </w:r>
      <w:bookmarkStart w:id="3" w:name="_Toc178857067"/>
      <w:bookmarkEnd w:id="2"/>
    </w:p>
    <w:bookmarkEnd w:id="3"/>
    <w:p w14:paraId="4110E9D0" w14:textId="77777777" w:rsidR="00CD6F3C" w:rsidRPr="00B76270" w:rsidRDefault="00CD6F3C" w:rsidP="00CD6F3C">
      <w:pPr>
        <w:rPr>
          <w:rFonts w:ascii="Times New Roman" w:hAnsi="Times New Roman" w:cs="Times New Roman"/>
          <w:b/>
          <w:sz w:val="24"/>
          <w:szCs w:val="24"/>
        </w:rPr>
      </w:pPr>
      <w:r w:rsidRPr="00B76270">
        <w:rPr>
          <w:rFonts w:ascii="Times New Roman" w:hAnsi="Times New Roman" w:cs="Times New Roman"/>
          <w:b/>
          <w:sz w:val="24"/>
          <w:szCs w:val="24"/>
        </w:rPr>
        <w:t xml:space="preserve">Theoretical Review </w:t>
      </w:r>
    </w:p>
    <w:p w14:paraId="40E6B664" w14:textId="77777777" w:rsidR="00CD6F3C" w:rsidRPr="00B76270" w:rsidRDefault="00CD6F3C" w:rsidP="00CD6F3C">
      <w:pPr>
        <w:tabs>
          <w:tab w:val="left" w:pos="3150"/>
        </w:tabs>
        <w:autoSpaceDE w:val="0"/>
        <w:autoSpaceDN w:val="0"/>
        <w:adjustRightInd w:val="0"/>
        <w:spacing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 xml:space="preserve">This paper is grounded on the systems theory. According to Nollet and </w:t>
      </w:r>
      <w:proofErr w:type="spellStart"/>
      <w:r w:rsidRPr="00B76270">
        <w:rPr>
          <w:rFonts w:ascii="Times New Roman" w:hAnsi="Times New Roman" w:cs="Times New Roman"/>
          <w:sz w:val="24"/>
          <w:szCs w:val="24"/>
        </w:rPr>
        <w:t>Bealieu</w:t>
      </w:r>
      <w:proofErr w:type="spellEnd"/>
      <w:r w:rsidRPr="00B76270">
        <w:rPr>
          <w:rFonts w:ascii="Times New Roman" w:hAnsi="Times New Roman" w:cs="Times New Roman"/>
          <w:sz w:val="24"/>
          <w:szCs w:val="24"/>
        </w:rPr>
        <w:t xml:space="preserve"> (2005), System theory's main objective is to focus on consciously chosen tactical issues and political factors that affect how well an organization performs its audit function. </w:t>
      </w:r>
      <w:r w:rsidRPr="00B76270">
        <w:rPr>
          <w:rFonts w:ascii="Times New Roman" w:eastAsia="Times New Roman" w:hAnsi="Times New Roman" w:cs="Times New Roman"/>
          <w:sz w:val="24"/>
          <w:szCs w:val="24"/>
        </w:rPr>
        <w:t xml:space="preserve">System theory is important to this study because it addresses the risk management framework, or system, within which internal controls are applied. This application is further enhanced by the existence of numerous divisions, departments, other professional disciplines, units, and institutions that collaborate to achieve success. It promotes the organization's objectivity and independence, which is supposed to help the internal audit department operate smoothly in its independent capacity while also assisting the organization as a whole in maintaining the safe use of its resources. </w:t>
      </w:r>
    </w:p>
    <w:p w14:paraId="6DEFEE65" w14:textId="77777777" w:rsidR="00CD6F3C" w:rsidRPr="00B76270" w:rsidRDefault="00CD6F3C" w:rsidP="00CD6F3C">
      <w:pPr>
        <w:spacing w:after="100" w:afterAutospacing="1" w:line="360" w:lineRule="auto"/>
        <w:rPr>
          <w:rFonts w:ascii="Times New Roman" w:hAnsi="Times New Roman" w:cs="Times New Roman"/>
          <w:b/>
          <w:sz w:val="24"/>
          <w:szCs w:val="24"/>
        </w:rPr>
      </w:pPr>
      <w:r w:rsidRPr="00B76270">
        <w:rPr>
          <w:rFonts w:ascii="Times New Roman" w:hAnsi="Times New Roman" w:cs="Times New Roman"/>
          <w:b/>
          <w:sz w:val="24"/>
          <w:szCs w:val="24"/>
        </w:rPr>
        <w:t>Empirical Review</w:t>
      </w:r>
    </w:p>
    <w:p w14:paraId="28999141" w14:textId="77777777" w:rsidR="00CD6F3C" w:rsidRPr="00B76270" w:rsidRDefault="00CD6F3C" w:rsidP="00CD6F3C">
      <w:pPr>
        <w:autoSpaceDE w:val="0"/>
        <w:autoSpaceDN w:val="0"/>
        <w:adjustRightInd w:val="0"/>
        <w:spacing w:before="120"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 xml:space="preserve">Through corporate governance, risk management has evolved to be heavily associated with internal controls, which suggests the acceptable risk level as a means of accountability and as a benchmark for evaluating performance. As a result, risk management is seen as a step in the accountability process that distorts the lines between accountability for risk and solutions to it through risk management systems (Spira et al, 2013). </w:t>
      </w:r>
    </w:p>
    <w:p w14:paraId="26662822" w14:textId="77777777" w:rsidR="00CD6F3C" w:rsidRPr="00B76270" w:rsidRDefault="00CD6F3C" w:rsidP="00CD6F3C">
      <w:pPr>
        <w:autoSpaceDE w:val="0"/>
        <w:autoSpaceDN w:val="0"/>
        <w:adjustRightInd w:val="0"/>
        <w:spacing w:before="120"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The OECD (2014) conducted an independent review of the OECD Principles of Corporate Governance and compiled a report on risk management and corporate governance. A questionnaire involving all participating countries was distributed between December 2012 and June 2013, with a total of 27 jurisdictions being included. They report that risk-taking is an essential aspect of business and entrepreneurship, however the cost of poor risk management practices both internally and externally, including the time required for management to correct the situation was understated. As a result, it advises nations that risk management and communication should be a part of their overall governance framework.</w:t>
      </w:r>
    </w:p>
    <w:p w14:paraId="381E58B3" w14:textId="77777777" w:rsidR="00CD6F3C" w:rsidRPr="00B76270" w:rsidRDefault="00CD6F3C" w:rsidP="00CD6F3C">
      <w:pPr>
        <w:autoSpaceDE w:val="0"/>
        <w:autoSpaceDN w:val="0"/>
        <w:adjustRightInd w:val="0"/>
        <w:spacing w:before="120" w:after="100" w:afterAutospacing="1" w:line="360" w:lineRule="auto"/>
        <w:jc w:val="both"/>
        <w:rPr>
          <w:rFonts w:ascii="Times New Roman" w:hAnsi="Times New Roman" w:cs="Times New Roman"/>
          <w:sz w:val="24"/>
          <w:szCs w:val="24"/>
        </w:rPr>
      </w:pPr>
      <w:proofErr w:type="spellStart"/>
      <w:r w:rsidRPr="00B76270">
        <w:rPr>
          <w:rFonts w:ascii="Times New Roman" w:hAnsi="Times New Roman" w:cs="Times New Roman"/>
          <w:sz w:val="24"/>
          <w:szCs w:val="24"/>
        </w:rPr>
        <w:t>Olweny</w:t>
      </w:r>
      <w:proofErr w:type="spellEnd"/>
      <w:r w:rsidRPr="00B76270">
        <w:rPr>
          <w:rFonts w:ascii="Times New Roman" w:hAnsi="Times New Roman" w:cs="Times New Roman"/>
          <w:sz w:val="24"/>
          <w:szCs w:val="24"/>
        </w:rPr>
        <w:t xml:space="preserve"> (2018) looked at the impact of risk management techniques on corporate governance in Kenyan insurance firms. 53 insurance companies were the population under consideration at the time of data collection for this study, which adopted a descriptive research approach. In this study, </w:t>
      </w:r>
      <w:r w:rsidRPr="00B76270">
        <w:rPr>
          <w:rFonts w:ascii="Times New Roman" w:hAnsi="Times New Roman" w:cs="Times New Roman"/>
          <w:sz w:val="24"/>
          <w:szCs w:val="24"/>
        </w:rPr>
        <w:lastRenderedPageBreak/>
        <w:t xml:space="preserve">standardized questionnaires were used to collect primary data. Because the data was quantitative, descriptive statistics were used to evaluate it.  </w:t>
      </w:r>
      <w:r w:rsidRPr="00B76270">
        <w:rPr>
          <w:rFonts w:ascii="Times New Roman" w:hAnsi="Times New Roman" w:cs="Times New Roman"/>
          <w:sz w:val="24"/>
          <w:szCs w:val="24"/>
          <w:shd w:val="clear" w:color="auto" w:fill="FFFFFF"/>
        </w:rPr>
        <w:t xml:space="preserve">It was found that Kenyan insurance companies had integrated risk management frameworks into their corporate governance </w:t>
      </w:r>
      <w:proofErr w:type="spellStart"/>
      <w:proofErr w:type="gramStart"/>
      <w:r w:rsidRPr="00B76270">
        <w:rPr>
          <w:rFonts w:ascii="Times New Roman" w:hAnsi="Times New Roman" w:cs="Times New Roman"/>
          <w:sz w:val="24"/>
          <w:szCs w:val="24"/>
          <w:shd w:val="clear" w:color="auto" w:fill="FFFFFF"/>
        </w:rPr>
        <w:t>strategies,that</w:t>
      </w:r>
      <w:proofErr w:type="spellEnd"/>
      <w:proofErr w:type="gramEnd"/>
      <w:r w:rsidRPr="00B76270">
        <w:rPr>
          <w:rFonts w:ascii="Times New Roman" w:hAnsi="Times New Roman" w:cs="Times New Roman"/>
          <w:sz w:val="24"/>
          <w:szCs w:val="24"/>
          <w:shd w:val="clear" w:color="auto" w:fill="FFFFFF"/>
        </w:rPr>
        <w:t xml:space="preserve"> involve risk avoidance, acceptance, reduction, and transfer through a rigorous risk assessment process that includes risk identification, evaluation, treatment, and monitoring. The study concluded that corporate governance of insurance companies in Kenya has a significant connection to risk management practices. </w:t>
      </w:r>
    </w:p>
    <w:p w14:paraId="7F3D9547" w14:textId="77777777" w:rsidR="00CD6F3C" w:rsidRPr="00B76270" w:rsidRDefault="00CD6F3C" w:rsidP="00CD6F3C">
      <w:pPr>
        <w:autoSpaceDE w:val="0"/>
        <w:autoSpaceDN w:val="0"/>
        <w:adjustRightInd w:val="0"/>
        <w:spacing w:before="120"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In their study, Mutua et al. (2020) sought to determine whether the risk management framework, which includes risk identification, risk planning, risk analysis, and risk control, could be used to accurately determine the operational performance of civil society organizations in Kenya. The findings were meant to help professionals, academics, development workers, and development partners determine whether risk management processes are a factor in effective functional performance. Risk management processes and functional performance are significantly correlated, according to a comprehensive questionnaire that was used to assess 186 nongovernmental organizations. In particular, the results showed that risk identification is a better indicator of an organization's functional success than any other risk process. The risk management process is recognized in this study as an excellent indicator of NGO functional performance, improving the body of information about NGOs' operational efficacy.</w:t>
      </w:r>
    </w:p>
    <w:p w14:paraId="7894C538" w14:textId="77777777" w:rsidR="00CD6F3C" w:rsidRPr="00B76270" w:rsidRDefault="00CD6F3C" w:rsidP="00CD6F3C">
      <w:pPr>
        <w:spacing w:before="120"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 xml:space="preserve">Njoki (2018) assessed the extent to which the efficiency of service delivery in public sector was influenced by risk management and internal audit committees. The findings demonstrated that it is the role of internal auditors to advise the management of the company on risk related to issues such as risk management, risk policies and processes in place are sound and suitable. The study demonstrates that, all other things being equal, risk assessment and management in the companies will significantly decline when internal audits is nonexistent. Further the report, asserts that in order to guarantee internal audit committee independence, the government should reinforce the body's independence. </w:t>
      </w:r>
    </w:p>
    <w:p w14:paraId="7E5EDC11" w14:textId="77777777" w:rsidR="00CD6F3C" w:rsidRPr="00B76270" w:rsidRDefault="00CD6F3C" w:rsidP="00CD6F3C">
      <w:pPr>
        <w:spacing w:before="120" w:after="100" w:afterAutospacing="1" w:line="360" w:lineRule="auto"/>
        <w:jc w:val="both"/>
        <w:rPr>
          <w:rFonts w:ascii="Times New Roman" w:hAnsi="Times New Roman" w:cs="Times New Roman"/>
          <w:sz w:val="24"/>
          <w:szCs w:val="24"/>
          <w:shd w:val="clear" w:color="auto" w:fill="FFFFFF"/>
        </w:rPr>
      </w:pPr>
      <w:r w:rsidRPr="00B76270">
        <w:rPr>
          <w:rFonts w:ascii="Times New Roman" w:hAnsi="Times New Roman" w:cs="Times New Roman"/>
          <w:sz w:val="24"/>
          <w:szCs w:val="24"/>
          <w:shd w:val="clear" w:color="auto" w:fill="FFFFFF"/>
        </w:rPr>
        <w:t>In the study of internal audit's role in enterprise risk management (ERM), Odoyo et al. (2014) used data from Kenyan public sector companies being the  nine state</w:t>
      </w:r>
      <w:r w:rsidR="00757B0A" w:rsidRPr="00B76270">
        <w:rPr>
          <w:rFonts w:ascii="Times New Roman" w:hAnsi="Times New Roman" w:cs="Times New Roman"/>
          <w:sz w:val="24"/>
          <w:szCs w:val="24"/>
          <w:shd w:val="clear" w:color="auto" w:fill="FFFFFF"/>
        </w:rPr>
        <w:t xml:space="preserve"> parastat</w:t>
      </w:r>
      <w:r w:rsidRPr="00B76270">
        <w:rPr>
          <w:rFonts w:ascii="Times New Roman" w:hAnsi="Times New Roman" w:cs="Times New Roman"/>
          <w:sz w:val="24"/>
          <w:szCs w:val="24"/>
          <w:shd w:val="clear" w:color="auto" w:fill="FFFFFF"/>
        </w:rPr>
        <w:t>a</w:t>
      </w:r>
      <w:r w:rsidR="00757B0A" w:rsidRPr="00B76270">
        <w:rPr>
          <w:rFonts w:ascii="Times New Roman" w:hAnsi="Times New Roman" w:cs="Times New Roman"/>
          <w:sz w:val="24"/>
          <w:szCs w:val="24"/>
          <w:shd w:val="clear" w:color="auto" w:fill="FFFFFF"/>
        </w:rPr>
        <w:t>l</w:t>
      </w:r>
      <w:r w:rsidRPr="00B76270">
        <w:rPr>
          <w:rFonts w:ascii="Times New Roman" w:hAnsi="Times New Roman" w:cs="Times New Roman"/>
          <w:sz w:val="24"/>
          <w:szCs w:val="24"/>
          <w:shd w:val="clear" w:color="auto" w:fill="FFFFFF"/>
        </w:rPr>
        <w:t xml:space="preserve">s, the study was conducted as a cross-sectional survey. Based on the results, the research came to the conclusion </w:t>
      </w:r>
      <w:r w:rsidRPr="00B76270">
        <w:rPr>
          <w:rFonts w:ascii="Times New Roman" w:hAnsi="Times New Roman" w:cs="Times New Roman"/>
          <w:sz w:val="24"/>
          <w:szCs w:val="24"/>
          <w:shd w:val="clear" w:color="auto" w:fill="FFFFFF"/>
        </w:rPr>
        <w:lastRenderedPageBreak/>
        <w:t>that State Corporation management must foster an atmosphere that would encourage internal auditing in order to fulfill its duty of giving reassurance that institutional risks are appropriately monitored. The study's suggestions include preserving the corporations' confidence, by instituting changes to the internal audit and regulatory compliance certification processes. The intended outcome of this will be their widespread adoption, which will strengthen internal controls and result in operational standardization. They recommend more investigation to determine the ways in which auditors themselves enhance the efficacy of the internal audit function, taking into account variables like qualifications and educational attainment, among others.</w:t>
      </w:r>
    </w:p>
    <w:p w14:paraId="182D7994" w14:textId="77777777" w:rsidR="00CD6F3C" w:rsidRPr="00B76270" w:rsidRDefault="00CD6F3C" w:rsidP="00CD6F3C">
      <w:pPr>
        <w:spacing w:before="120" w:after="100" w:afterAutospacing="1" w:line="360" w:lineRule="auto"/>
        <w:jc w:val="both"/>
        <w:rPr>
          <w:rFonts w:ascii="Times New Roman" w:hAnsi="Times New Roman" w:cs="Times New Roman"/>
          <w:sz w:val="24"/>
          <w:szCs w:val="24"/>
        </w:rPr>
      </w:pPr>
      <w:proofErr w:type="spellStart"/>
      <w:r w:rsidRPr="00B76270">
        <w:rPr>
          <w:rFonts w:ascii="Times New Roman" w:hAnsi="Times New Roman" w:cs="Times New Roman"/>
          <w:sz w:val="24"/>
          <w:szCs w:val="24"/>
        </w:rPr>
        <w:t>Gakiya</w:t>
      </w:r>
      <w:proofErr w:type="spellEnd"/>
      <w:r w:rsidRPr="00B76270">
        <w:rPr>
          <w:rFonts w:ascii="Times New Roman" w:hAnsi="Times New Roman" w:cs="Times New Roman"/>
          <w:sz w:val="24"/>
          <w:szCs w:val="24"/>
        </w:rPr>
        <w:t xml:space="preserve"> et al (2019) aimed at determining how enterprise risk management impacted the organizational performance of Kenyan state corporations. They used an explanatory cross-sectional survey design guided by agency theory. Primary </w:t>
      </w:r>
      <w:proofErr w:type="spellStart"/>
      <w:r w:rsidRPr="00B76270">
        <w:rPr>
          <w:rFonts w:ascii="Times New Roman" w:hAnsi="Times New Roman" w:cs="Times New Roman"/>
          <w:sz w:val="24"/>
          <w:szCs w:val="24"/>
        </w:rPr>
        <w:t>datat</w:t>
      </w:r>
      <w:proofErr w:type="spellEnd"/>
      <w:r w:rsidRPr="00B76270">
        <w:rPr>
          <w:rFonts w:ascii="Times New Roman" w:hAnsi="Times New Roman" w:cs="Times New Roman"/>
          <w:sz w:val="24"/>
          <w:szCs w:val="24"/>
        </w:rPr>
        <w:t xml:space="preserve"> was collected using structured questionnaires, </w:t>
      </w:r>
      <w:proofErr w:type="gramStart"/>
      <w:r w:rsidRPr="00B76270">
        <w:rPr>
          <w:rFonts w:ascii="Times New Roman" w:hAnsi="Times New Roman" w:cs="Times New Roman"/>
          <w:sz w:val="24"/>
          <w:szCs w:val="24"/>
        </w:rPr>
        <w:t>with  218</w:t>
      </w:r>
      <w:proofErr w:type="gramEnd"/>
      <w:r w:rsidRPr="00B76270">
        <w:rPr>
          <w:rFonts w:ascii="Times New Roman" w:hAnsi="Times New Roman" w:cs="Times New Roman"/>
          <w:sz w:val="24"/>
          <w:szCs w:val="24"/>
        </w:rPr>
        <w:t xml:space="preserve"> state corporations subjected to a survey. Using multiple regression analysis, the research hypotheses were examined. According to the findings, risk management, governance, and process improvements significantly and favorably impacted organizational performance. The study recommends that in order to address risks before they even arise, policy makers in state should anticipate risks by incorporating risk management procedures across all the organization.</w:t>
      </w:r>
    </w:p>
    <w:p w14:paraId="239DF0EB" w14:textId="77777777" w:rsidR="00CD6F3C" w:rsidRPr="00B76270" w:rsidRDefault="00CD6F3C" w:rsidP="00CD6F3C">
      <w:pPr>
        <w:spacing w:before="120"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 xml:space="preserve">Maina (2016) conducted a study on the views of county assembly members about risk management auditing's role in achieving service delivery in the counties. Nairobi, Kiambu, and Kajiado counties were the study's primary target areas. The research's findings showed that risk management auditing and other public financial management techniques had little effect on the counties' ability to provide services. </w:t>
      </w:r>
    </w:p>
    <w:p w14:paraId="7D302C27" w14:textId="77777777" w:rsidR="00CD6F3C" w:rsidRPr="00B76270" w:rsidRDefault="00CD6F3C" w:rsidP="00CD6F3C">
      <w:pPr>
        <w:pStyle w:val="Heading1"/>
        <w:spacing w:before="0" w:after="100" w:afterAutospacing="1" w:line="360" w:lineRule="auto"/>
        <w:rPr>
          <w:sz w:val="24"/>
          <w:szCs w:val="24"/>
        </w:rPr>
      </w:pPr>
      <w:bookmarkStart w:id="4" w:name="_Toc178857078"/>
      <w:r w:rsidRPr="00B76270">
        <w:rPr>
          <w:sz w:val="24"/>
          <w:szCs w:val="24"/>
        </w:rPr>
        <w:t>METHODOLOGY</w:t>
      </w:r>
      <w:bookmarkEnd w:id="4"/>
    </w:p>
    <w:p w14:paraId="3C1ACAA1" w14:textId="77777777" w:rsidR="00CD6F3C" w:rsidRPr="00B76270" w:rsidRDefault="00CD6F3C" w:rsidP="00CD6F3C">
      <w:pPr>
        <w:spacing w:after="100" w:afterAutospacing="1" w:line="360" w:lineRule="auto"/>
        <w:jc w:val="both"/>
        <w:rPr>
          <w:rFonts w:ascii="Times New Roman" w:hAnsi="Times New Roman" w:cs="Times New Roman"/>
          <w:b/>
          <w:sz w:val="24"/>
          <w:szCs w:val="24"/>
        </w:rPr>
      </w:pPr>
      <w:r w:rsidRPr="00B76270">
        <w:rPr>
          <w:rFonts w:ascii="Times New Roman" w:hAnsi="Times New Roman" w:cs="Times New Roman"/>
          <w:sz w:val="24"/>
          <w:szCs w:val="24"/>
        </w:rPr>
        <w:t>Descriptive research design was used as it involves observation and examination of variables naturally, without intentional manipulation (</w:t>
      </w:r>
      <w:proofErr w:type="spellStart"/>
      <w:r w:rsidRPr="00B76270">
        <w:rPr>
          <w:rFonts w:ascii="Times New Roman" w:hAnsi="Times New Roman" w:cs="Times New Roman"/>
          <w:sz w:val="24"/>
          <w:szCs w:val="24"/>
        </w:rPr>
        <w:t>Abutabenjeh</w:t>
      </w:r>
      <w:proofErr w:type="spellEnd"/>
      <w:r w:rsidRPr="00B76270">
        <w:rPr>
          <w:rFonts w:ascii="Times New Roman" w:hAnsi="Times New Roman" w:cs="Times New Roman"/>
          <w:sz w:val="24"/>
          <w:szCs w:val="24"/>
        </w:rPr>
        <w:t xml:space="preserve"> &amp; Jaradat, 2018).The techniques were selected because they are more exact and accurate in describing occurrences in an organized manner (Babbie, 2004). The</w:t>
      </w:r>
      <w:r w:rsidR="00BA0D2C">
        <w:rPr>
          <w:rFonts w:ascii="Times New Roman" w:hAnsi="Times New Roman" w:cs="Times New Roman"/>
          <w:sz w:val="24"/>
          <w:szCs w:val="24"/>
        </w:rPr>
        <w:t xml:space="preserve"> target population of this paper</w:t>
      </w:r>
      <w:r w:rsidRPr="00B76270">
        <w:rPr>
          <w:rFonts w:ascii="Times New Roman" w:hAnsi="Times New Roman" w:cs="Times New Roman"/>
          <w:sz w:val="24"/>
          <w:szCs w:val="24"/>
        </w:rPr>
        <w:t xml:space="preserve"> were the 25 internal auditors of the National Treasury in the north rift region domiciled in sub counties, as shown in table ii below. </w:t>
      </w:r>
      <w:r w:rsidRPr="00B76270">
        <w:rPr>
          <w:rFonts w:ascii="Times New Roman" w:hAnsi="Times New Roman" w:cs="Times New Roman"/>
          <w:sz w:val="24"/>
          <w:szCs w:val="24"/>
        </w:rPr>
        <w:lastRenderedPageBreak/>
        <w:t xml:space="preserve">This is so because members of internal auditors have the most in-depth knowledge of the study's subject matter. Table ii provides an overview of the target population. Due to the population size identified, the research used the census method to collect data from all the 25 individuals as highlighted in table one above. A census is a technique where data from the entire population is collected (Hair, et al, 2011). </w:t>
      </w:r>
    </w:p>
    <w:p w14:paraId="6ADC6312" w14:textId="77777777" w:rsidR="00CD6F3C" w:rsidRPr="00B76270" w:rsidRDefault="00CD6F3C" w:rsidP="00CD6F3C">
      <w:pPr>
        <w:spacing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 xml:space="preserve">Questionnaires having structured questions was the primary tool for collecting data. They were shared physically and using google forms via emails and what apps where respondents complete them and submit back. Compared to other instruments, the questionnaire is a quick and effective technique to collect data (Mugenda &amp; Mugenda, 2003). For the structured questions, a five-point Likert scale was employed; the idea behind the Likert is that it is easy to create, read, comprehend, and respond to statements on in an appropriate manner for respondents. </w:t>
      </w:r>
    </w:p>
    <w:p w14:paraId="23D1888D" w14:textId="77777777" w:rsidR="00CD6F3C" w:rsidRPr="00B76270" w:rsidRDefault="00CD6F3C" w:rsidP="00CD6F3C">
      <w:pPr>
        <w:spacing w:after="100" w:afterAutospacing="1" w:line="360" w:lineRule="auto"/>
        <w:rPr>
          <w:rFonts w:ascii="Times New Roman" w:hAnsi="Times New Roman" w:cs="Times New Roman"/>
          <w:b/>
          <w:sz w:val="24"/>
          <w:szCs w:val="24"/>
        </w:rPr>
      </w:pPr>
      <w:bookmarkStart w:id="5" w:name="_3fwokq0" w:colFirst="0" w:colLast="0"/>
      <w:bookmarkStart w:id="6" w:name="_1v1yuxt" w:colFirst="0" w:colLast="0"/>
      <w:bookmarkStart w:id="7" w:name="_Toc156387301"/>
      <w:bookmarkEnd w:id="5"/>
      <w:bookmarkEnd w:id="6"/>
      <w:r w:rsidRPr="00B76270">
        <w:rPr>
          <w:rFonts w:ascii="Times New Roman" w:hAnsi="Times New Roman" w:cs="Times New Roman"/>
          <w:b/>
          <w:sz w:val="24"/>
          <w:szCs w:val="24"/>
        </w:rPr>
        <w:t>DATA ANALYSIS AND RESULTS</w:t>
      </w:r>
      <w:bookmarkEnd w:id="7"/>
    </w:p>
    <w:p w14:paraId="387048FD" w14:textId="77777777" w:rsidR="00CD6F3C" w:rsidRPr="00B76270" w:rsidRDefault="00CD6F3C" w:rsidP="00CD6F3C">
      <w:pPr>
        <w:spacing w:after="100" w:afterAutospacing="1" w:line="360" w:lineRule="auto"/>
        <w:jc w:val="both"/>
        <w:rPr>
          <w:rStyle w:val="Heading3Char"/>
          <w:rFonts w:ascii="Times New Roman" w:eastAsiaTheme="minorHAnsi" w:hAnsi="Times New Roman" w:cs="Times New Roman"/>
        </w:rPr>
      </w:pPr>
      <w:r w:rsidRPr="00B76270">
        <w:rPr>
          <w:rFonts w:ascii="Times New Roman" w:hAnsi="Times New Roman" w:cs="Times New Roman"/>
          <w:sz w:val="24"/>
          <w:szCs w:val="24"/>
        </w:rPr>
        <w:t xml:space="preserve">The researcher sent a total 25 questionnaires to internal auditors of the National Treasury in the North rift, Kenya using Google forms. 23 questionnaires were filled and returned giving a response rate of 92%. </w:t>
      </w:r>
      <w:bookmarkStart w:id="8" w:name="_Toc55487576"/>
      <w:bookmarkStart w:id="9" w:name="_Toc55741254"/>
      <w:bookmarkStart w:id="10" w:name="_Toc174384381"/>
      <w:r w:rsidRPr="00B76270">
        <w:rPr>
          <w:rFonts w:ascii="Times New Roman" w:hAnsi="Times New Roman" w:cs="Times New Roman"/>
          <w:sz w:val="24"/>
          <w:szCs w:val="24"/>
        </w:rPr>
        <w:t xml:space="preserve">This response rate is considered strong and representative of the target population. </w:t>
      </w:r>
      <w:bookmarkEnd w:id="8"/>
      <w:bookmarkEnd w:id="9"/>
      <w:bookmarkEnd w:id="10"/>
    </w:p>
    <w:p w14:paraId="46ACDB7D" w14:textId="77777777" w:rsidR="00CD6F3C" w:rsidRPr="00B76270" w:rsidRDefault="00BA0D2C" w:rsidP="00CD6F3C">
      <w:pPr>
        <w:spacing w:after="100" w:afterAutospacing="1" w:line="360" w:lineRule="auto"/>
        <w:jc w:val="both"/>
        <w:rPr>
          <w:rFonts w:ascii="Times New Roman" w:hAnsi="Times New Roman" w:cs="Times New Roman"/>
          <w:sz w:val="24"/>
          <w:szCs w:val="24"/>
        </w:rPr>
      </w:pPr>
      <w:bookmarkStart w:id="11" w:name="_28h4qwu" w:colFirst="0" w:colLast="0"/>
      <w:bookmarkEnd w:id="11"/>
      <w:r>
        <w:rPr>
          <w:rFonts w:ascii="Times New Roman" w:hAnsi="Times New Roman" w:cs="Times New Roman"/>
          <w:color w:val="000000"/>
          <w:sz w:val="24"/>
          <w:szCs w:val="24"/>
        </w:rPr>
        <w:t>The paper</w:t>
      </w:r>
      <w:r w:rsidR="00CD6F3C" w:rsidRPr="00B76270">
        <w:rPr>
          <w:rFonts w:ascii="Times New Roman" w:hAnsi="Times New Roman" w:cs="Times New Roman"/>
          <w:color w:val="000000"/>
          <w:sz w:val="24"/>
          <w:szCs w:val="24"/>
        </w:rPr>
        <w:t xml:space="preserve"> established that majority (12)</w:t>
      </w:r>
      <w:r w:rsidR="00757B0A" w:rsidRPr="00B76270">
        <w:rPr>
          <w:rFonts w:ascii="Times New Roman" w:hAnsi="Times New Roman" w:cs="Times New Roman"/>
          <w:color w:val="000000"/>
          <w:sz w:val="24"/>
          <w:szCs w:val="24"/>
        </w:rPr>
        <w:t xml:space="preserve"> </w:t>
      </w:r>
      <w:r w:rsidR="00CD6F3C" w:rsidRPr="00B76270">
        <w:rPr>
          <w:rFonts w:ascii="Times New Roman" w:hAnsi="Times New Roman" w:cs="Times New Roman"/>
          <w:color w:val="000000"/>
          <w:sz w:val="24"/>
          <w:szCs w:val="24"/>
        </w:rPr>
        <w:t xml:space="preserve">(52.1%) of the participants were of the level of senior internal auditor followed by those who were associate internal auditor </w:t>
      </w:r>
      <w:proofErr w:type="gramStart"/>
      <w:r w:rsidR="00CD6F3C" w:rsidRPr="00B76270">
        <w:rPr>
          <w:rFonts w:ascii="Times New Roman" w:hAnsi="Times New Roman" w:cs="Times New Roman"/>
          <w:color w:val="000000"/>
          <w:sz w:val="24"/>
          <w:szCs w:val="24"/>
        </w:rPr>
        <w:t>levels(</w:t>
      </w:r>
      <w:proofErr w:type="gramEnd"/>
      <w:r w:rsidR="00CD6F3C" w:rsidRPr="00B76270">
        <w:rPr>
          <w:rFonts w:ascii="Times New Roman" w:hAnsi="Times New Roman" w:cs="Times New Roman"/>
          <w:color w:val="000000"/>
          <w:sz w:val="24"/>
          <w:szCs w:val="24"/>
        </w:rPr>
        <w:t>7) (26.9%). Those who were of the level of principal internal auditors were the least (4)</w:t>
      </w:r>
      <w:r w:rsidR="00757B0A" w:rsidRPr="00B76270">
        <w:rPr>
          <w:rFonts w:ascii="Times New Roman" w:hAnsi="Times New Roman" w:cs="Times New Roman"/>
          <w:color w:val="000000"/>
          <w:sz w:val="24"/>
          <w:szCs w:val="24"/>
        </w:rPr>
        <w:t xml:space="preserve"> </w:t>
      </w:r>
      <w:r w:rsidR="00CD6F3C" w:rsidRPr="00B76270">
        <w:rPr>
          <w:rFonts w:ascii="Times New Roman" w:hAnsi="Times New Roman" w:cs="Times New Roman"/>
          <w:color w:val="000000"/>
          <w:sz w:val="24"/>
          <w:szCs w:val="24"/>
        </w:rPr>
        <w:t>(17.4%)</w:t>
      </w:r>
      <w:r w:rsidR="00CD6F3C" w:rsidRPr="00B76270">
        <w:rPr>
          <w:rFonts w:ascii="Times New Roman" w:hAnsi="Times New Roman" w:cs="Times New Roman"/>
          <w:sz w:val="24"/>
          <w:szCs w:val="24"/>
        </w:rPr>
        <w:t xml:space="preserve">. </w:t>
      </w:r>
      <w:r w:rsidR="00CD6F3C" w:rsidRPr="00B76270">
        <w:rPr>
          <w:rFonts w:ascii="Times New Roman" w:hAnsi="Times New Roman" w:cs="Times New Roman"/>
          <w:color w:val="000000"/>
          <w:sz w:val="24"/>
          <w:szCs w:val="24"/>
        </w:rPr>
        <w:t xml:space="preserve"> </w:t>
      </w:r>
      <w:bookmarkStart w:id="12" w:name="_Toc174384388"/>
      <w:r w:rsidR="00CD6F3C" w:rsidRPr="00B76270">
        <w:rPr>
          <w:rFonts w:ascii="Times New Roman" w:hAnsi="Times New Roman" w:cs="Times New Roman"/>
          <w:sz w:val="24"/>
          <w:szCs w:val="24"/>
        </w:rPr>
        <w:t>This indicates that most participants possessed ample knowledge and experience in internal auditing, allowing them to effectively and accurately provide the information needed for the study.</w:t>
      </w:r>
      <w:bookmarkEnd w:id="12"/>
    </w:p>
    <w:p w14:paraId="706D327C" w14:textId="77777777" w:rsidR="00CD6F3C" w:rsidRPr="00B76270" w:rsidRDefault="00CD6F3C" w:rsidP="00CD6F3C">
      <w:pPr>
        <w:spacing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 xml:space="preserve"> Participants were asked to specify their years of experience working in the internal audit department of the National Treasury in North Rift, Kenya. The findings revealed that the majority of respondents (10) (43.5%) had between 7 to 13 years of experience, while (9) 39.1% had worked for 1 to 6 years. The smallest group consisted of those with 14 to 20 years of experience, accounting for (4) 17.4%. This distribution indicates that most participants possessed ample experience within the internal auditing department, enabling them to effectively and accurately provide the information required for this study.</w:t>
      </w:r>
    </w:p>
    <w:p w14:paraId="2836A45A" w14:textId="77777777" w:rsidR="00CD6F3C" w:rsidRPr="00B76270" w:rsidRDefault="00CD6F3C" w:rsidP="00CD6F3C">
      <w:pPr>
        <w:spacing w:after="100" w:afterAutospacing="1" w:line="360" w:lineRule="auto"/>
        <w:jc w:val="both"/>
        <w:rPr>
          <w:rFonts w:ascii="Times New Roman" w:hAnsi="Times New Roman" w:cs="Times New Roman"/>
          <w:b/>
          <w:sz w:val="24"/>
          <w:szCs w:val="24"/>
        </w:rPr>
      </w:pPr>
      <w:r w:rsidRPr="00B76270">
        <w:rPr>
          <w:rFonts w:ascii="Times New Roman" w:hAnsi="Times New Roman" w:cs="Times New Roman"/>
          <w:b/>
          <w:sz w:val="24"/>
          <w:szCs w:val="24"/>
        </w:rPr>
        <w:lastRenderedPageBreak/>
        <w:t>Descriptive statistics</w:t>
      </w:r>
    </w:p>
    <w:p w14:paraId="534BDA59" w14:textId="77777777" w:rsidR="00CD6F3C" w:rsidRDefault="00CD6F3C" w:rsidP="00757B0A">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B76270">
        <w:rPr>
          <w:rFonts w:ascii="Times New Roman" w:hAnsi="Times New Roman" w:cs="Times New Roman"/>
          <w:color w:val="000000" w:themeColor="text1"/>
          <w:sz w:val="24"/>
          <w:szCs w:val="24"/>
        </w:rPr>
        <w:t>The researcher sought to establish the frequency of risk assessment by the auditors, it was established that the auditors in department did risk assessment for departments on annually and semian</w:t>
      </w:r>
      <w:r w:rsidR="00757B0A" w:rsidRPr="00B76270">
        <w:rPr>
          <w:rFonts w:ascii="Times New Roman" w:hAnsi="Times New Roman" w:cs="Times New Roman"/>
          <w:color w:val="000000" w:themeColor="text1"/>
          <w:sz w:val="24"/>
          <w:szCs w:val="24"/>
        </w:rPr>
        <w:t xml:space="preserve">nually basis as how </w:t>
      </w:r>
      <w:r w:rsidRPr="00B76270">
        <w:rPr>
          <w:rFonts w:ascii="Times New Roman" w:hAnsi="Times New Roman" w:cs="Times New Roman"/>
          <w:color w:val="000000" w:themeColor="text1"/>
          <w:sz w:val="24"/>
          <w:szCs w:val="24"/>
        </w:rPr>
        <w:t>below. This is in line with the IAGD guideline that requires auditors to do risk assessment at the beginning of the financial year and review them at mid of the financial year, However the IPPF provides for continuous risk assessment.</w:t>
      </w:r>
    </w:p>
    <w:p w14:paraId="54F7C40F" w14:textId="190D080E" w:rsidR="00735013" w:rsidRPr="00B76270" w:rsidRDefault="00735013" w:rsidP="00757B0A">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List 1-</w:t>
      </w:r>
      <w:r w:rsidR="00F0524A" w:rsidRPr="00F0524A">
        <w:rPr>
          <w:rFonts w:ascii="Times New Roman" w:hAnsi="Times New Roman" w:cs="Times New Roman"/>
          <w:color w:val="000000" w:themeColor="text1"/>
          <w:sz w:val="24"/>
          <w:szCs w:val="24"/>
        </w:rPr>
        <w:t xml:space="preserve"> </w:t>
      </w:r>
      <w:r w:rsidR="00F0524A">
        <w:rPr>
          <w:rFonts w:ascii="Times New Roman" w:hAnsi="Times New Roman" w:cs="Times New Roman"/>
          <w:color w:val="000000" w:themeColor="text1"/>
          <w:sz w:val="24"/>
          <w:szCs w:val="24"/>
        </w:rPr>
        <w:t>Frequency o</w:t>
      </w:r>
      <w:r w:rsidR="00F0524A" w:rsidRPr="00B76270">
        <w:rPr>
          <w:rFonts w:ascii="Times New Roman" w:hAnsi="Times New Roman" w:cs="Times New Roman"/>
          <w:color w:val="000000" w:themeColor="text1"/>
          <w:sz w:val="24"/>
          <w:szCs w:val="24"/>
        </w:rPr>
        <w:t>f Risk Assessment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D6F3C" w:rsidRPr="00B76270" w14:paraId="56B63E0B" w14:textId="77777777" w:rsidTr="00286770">
        <w:tc>
          <w:tcPr>
            <w:tcW w:w="3116" w:type="dxa"/>
            <w:tcBorders>
              <w:top w:val="single" w:sz="4" w:space="0" w:color="auto"/>
              <w:bottom w:val="single" w:sz="4" w:space="0" w:color="auto"/>
            </w:tcBorders>
          </w:tcPr>
          <w:p w14:paraId="20047761" w14:textId="77777777" w:rsidR="00CD6F3C" w:rsidRPr="00B76270" w:rsidRDefault="00CD6F3C" w:rsidP="00286770">
            <w:pPr>
              <w:spacing w:before="100" w:beforeAutospacing="1" w:after="100" w:afterAutospacing="1" w:line="360" w:lineRule="auto"/>
              <w:jc w:val="both"/>
              <w:rPr>
                <w:rFonts w:ascii="Times New Roman" w:hAnsi="Times New Roman" w:cs="Times New Roman"/>
                <w:b/>
                <w:sz w:val="24"/>
                <w:szCs w:val="24"/>
              </w:rPr>
            </w:pPr>
            <w:r w:rsidRPr="00B76270">
              <w:rPr>
                <w:rFonts w:ascii="Times New Roman" w:hAnsi="Times New Roman" w:cs="Times New Roman"/>
                <w:b/>
                <w:sz w:val="24"/>
                <w:szCs w:val="24"/>
              </w:rPr>
              <w:t>Risk Assessments</w:t>
            </w:r>
          </w:p>
        </w:tc>
        <w:tc>
          <w:tcPr>
            <w:tcW w:w="3117" w:type="dxa"/>
            <w:tcBorders>
              <w:top w:val="single" w:sz="4" w:space="0" w:color="auto"/>
              <w:bottom w:val="single" w:sz="4" w:space="0" w:color="auto"/>
            </w:tcBorders>
          </w:tcPr>
          <w:p w14:paraId="66647F0E" w14:textId="77777777" w:rsidR="00CD6F3C" w:rsidRPr="00B76270" w:rsidRDefault="00CD6F3C" w:rsidP="00286770">
            <w:pPr>
              <w:pStyle w:val="Default"/>
              <w:spacing w:before="100" w:beforeAutospacing="1" w:after="100" w:afterAutospacing="1" w:line="360" w:lineRule="auto"/>
              <w:jc w:val="both"/>
            </w:pPr>
            <w:r w:rsidRPr="00B76270">
              <w:rPr>
                <w:b/>
                <w:bCs/>
              </w:rPr>
              <w:t xml:space="preserve">Frequency </w:t>
            </w:r>
          </w:p>
          <w:p w14:paraId="386B2C7B"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b/>
                <w:bCs/>
                <w:sz w:val="24"/>
                <w:szCs w:val="24"/>
              </w:rPr>
              <w:t xml:space="preserve">(f) </w:t>
            </w:r>
          </w:p>
        </w:tc>
        <w:tc>
          <w:tcPr>
            <w:tcW w:w="3117" w:type="dxa"/>
            <w:tcBorders>
              <w:top w:val="single" w:sz="4" w:space="0" w:color="auto"/>
              <w:bottom w:val="single" w:sz="4" w:space="0" w:color="auto"/>
            </w:tcBorders>
          </w:tcPr>
          <w:p w14:paraId="02962FD9" w14:textId="77777777" w:rsidR="00CD6F3C" w:rsidRPr="00B76270" w:rsidRDefault="00CD6F3C" w:rsidP="00286770">
            <w:pPr>
              <w:pStyle w:val="Default"/>
              <w:spacing w:before="100" w:beforeAutospacing="1" w:after="100" w:afterAutospacing="1" w:line="360" w:lineRule="auto"/>
              <w:jc w:val="both"/>
            </w:pPr>
            <w:r w:rsidRPr="00B76270">
              <w:rPr>
                <w:b/>
                <w:bCs/>
              </w:rPr>
              <w:t xml:space="preserve">Percentage (%) </w:t>
            </w:r>
          </w:p>
        </w:tc>
      </w:tr>
      <w:tr w:rsidR="00CD6F3C" w:rsidRPr="00B76270" w14:paraId="6610A777" w14:textId="77777777" w:rsidTr="00286770">
        <w:tc>
          <w:tcPr>
            <w:tcW w:w="3116" w:type="dxa"/>
            <w:tcBorders>
              <w:top w:val="single" w:sz="4" w:space="0" w:color="auto"/>
            </w:tcBorders>
          </w:tcPr>
          <w:p w14:paraId="28771E44" w14:textId="77777777" w:rsidR="00CD6F3C" w:rsidRPr="00B76270" w:rsidRDefault="00CD6F3C" w:rsidP="00286770">
            <w:p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B76270">
              <w:rPr>
                <w:rFonts w:ascii="Times New Roman" w:eastAsia="Times New Roman" w:hAnsi="Times New Roman" w:cs="Times New Roman"/>
                <w:color w:val="000000" w:themeColor="text1"/>
                <w:sz w:val="24"/>
                <w:szCs w:val="24"/>
              </w:rPr>
              <w:t xml:space="preserve">Daily                                 </w:t>
            </w:r>
          </w:p>
        </w:tc>
        <w:tc>
          <w:tcPr>
            <w:tcW w:w="3117" w:type="dxa"/>
            <w:tcBorders>
              <w:top w:val="single" w:sz="4" w:space="0" w:color="auto"/>
            </w:tcBorders>
          </w:tcPr>
          <w:p w14:paraId="7CD0E141"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0</w:t>
            </w:r>
          </w:p>
        </w:tc>
        <w:tc>
          <w:tcPr>
            <w:tcW w:w="3117" w:type="dxa"/>
            <w:tcBorders>
              <w:top w:val="single" w:sz="4" w:space="0" w:color="auto"/>
            </w:tcBorders>
          </w:tcPr>
          <w:p w14:paraId="745E708C"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0</w:t>
            </w:r>
          </w:p>
        </w:tc>
      </w:tr>
      <w:tr w:rsidR="00CD6F3C" w:rsidRPr="00B76270" w14:paraId="57E75540" w14:textId="77777777" w:rsidTr="00286770">
        <w:tc>
          <w:tcPr>
            <w:tcW w:w="3116" w:type="dxa"/>
          </w:tcPr>
          <w:p w14:paraId="27F55CC5"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eastAsia="Times New Roman" w:hAnsi="Times New Roman" w:cs="Times New Roman"/>
                <w:color w:val="000000" w:themeColor="text1"/>
                <w:sz w:val="24"/>
                <w:szCs w:val="24"/>
              </w:rPr>
              <w:t>Weekly</w:t>
            </w:r>
          </w:p>
        </w:tc>
        <w:tc>
          <w:tcPr>
            <w:tcW w:w="3117" w:type="dxa"/>
          </w:tcPr>
          <w:p w14:paraId="0AF4B18F"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0</w:t>
            </w:r>
          </w:p>
        </w:tc>
        <w:tc>
          <w:tcPr>
            <w:tcW w:w="3117" w:type="dxa"/>
          </w:tcPr>
          <w:p w14:paraId="684C7312"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0</w:t>
            </w:r>
          </w:p>
        </w:tc>
      </w:tr>
      <w:tr w:rsidR="00CD6F3C" w:rsidRPr="00B76270" w14:paraId="5110701E" w14:textId="77777777" w:rsidTr="00286770">
        <w:tc>
          <w:tcPr>
            <w:tcW w:w="3116" w:type="dxa"/>
          </w:tcPr>
          <w:p w14:paraId="60BE5EAD"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eastAsia="Times New Roman" w:hAnsi="Times New Roman" w:cs="Times New Roman"/>
                <w:color w:val="000000" w:themeColor="text1"/>
                <w:sz w:val="24"/>
                <w:szCs w:val="24"/>
              </w:rPr>
              <w:t>Monthly</w:t>
            </w:r>
          </w:p>
        </w:tc>
        <w:tc>
          <w:tcPr>
            <w:tcW w:w="3117" w:type="dxa"/>
          </w:tcPr>
          <w:p w14:paraId="0242F84E"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0</w:t>
            </w:r>
          </w:p>
        </w:tc>
        <w:tc>
          <w:tcPr>
            <w:tcW w:w="3117" w:type="dxa"/>
          </w:tcPr>
          <w:p w14:paraId="5E3C7990"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0</w:t>
            </w:r>
          </w:p>
        </w:tc>
      </w:tr>
      <w:tr w:rsidR="00CD6F3C" w:rsidRPr="00B76270" w14:paraId="76328B7E" w14:textId="77777777" w:rsidTr="00286770">
        <w:tc>
          <w:tcPr>
            <w:tcW w:w="3116" w:type="dxa"/>
          </w:tcPr>
          <w:p w14:paraId="7EAA0177"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eastAsia="Times New Roman" w:hAnsi="Times New Roman" w:cs="Times New Roman"/>
                <w:color w:val="000000" w:themeColor="text1"/>
                <w:sz w:val="24"/>
                <w:szCs w:val="24"/>
              </w:rPr>
              <w:t xml:space="preserve">Semi-annually                  </w:t>
            </w:r>
          </w:p>
        </w:tc>
        <w:tc>
          <w:tcPr>
            <w:tcW w:w="3117" w:type="dxa"/>
          </w:tcPr>
          <w:p w14:paraId="5B0738E0"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23</w:t>
            </w:r>
          </w:p>
        </w:tc>
        <w:tc>
          <w:tcPr>
            <w:tcW w:w="3117" w:type="dxa"/>
          </w:tcPr>
          <w:p w14:paraId="3F1DD2F3"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100</w:t>
            </w:r>
          </w:p>
        </w:tc>
      </w:tr>
      <w:tr w:rsidR="00CD6F3C" w:rsidRPr="00B76270" w14:paraId="1FD15F2B" w14:textId="77777777" w:rsidTr="00286770">
        <w:tc>
          <w:tcPr>
            <w:tcW w:w="3116" w:type="dxa"/>
          </w:tcPr>
          <w:p w14:paraId="0C1E4B1A" w14:textId="77777777" w:rsidR="00CD6F3C" w:rsidRPr="00B76270" w:rsidRDefault="00CD6F3C" w:rsidP="00286770">
            <w:pPr>
              <w:spacing w:before="100" w:beforeAutospacing="1" w:after="100" w:afterAutospacing="1" w:line="360" w:lineRule="auto"/>
              <w:jc w:val="both"/>
              <w:rPr>
                <w:rFonts w:ascii="Times New Roman" w:eastAsia="Times New Roman" w:hAnsi="Times New Roman" w:cs="Times New Roman"/>
                <w:color w:val="000000"/>
                <w:sz w:val="24"/>
                <w:szCs w:val="24"/>
              </w:rPr>
            </w:pPr>
            <w:r w:rsidRPr="00B76270">
              <w:rPr>
                <w:rFonts w:ascii="Times New Roman" w:eastAsia="Times New Roman" w:hAnsi="Times New Roman" w:cs="Times New Roman"/>
                <w:color w:val="000000" w:themeColor="text1"/>
                <w:sz w:val="24"/>
                <w:szCs w:val="24"/>
              </w:rPr>
              <w:t>Annually</w:t>
            </w:r>
          </w:p>
        </w:tc>
        <w:tc>
          <w:tcPr>
            <w:tcW w:w="3117" w:type="dxa"/>
          </w:tcPr>
          <w:p w14:paraId="0133CE56"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23</w:t>
            </w:r>
          </w:p>
        </w:tc>
        <w:tc>
          <w:tcPr>
            <w:tcW w:w="3117" w:type="dxa"/>
          </w:tcPr>
          <w:p w14:paraId="3B7F5AF6"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100</w:t>
            </w:r>
          </w:p>
        </w:tc>
      </w:tr>
    </w:tbl>
    <w:p w14:paraId="3E3CC4B8" w14:textId="77777777" w:rsidR="00CD6F3C" w:rsidRPr="00B76270" w:rsidRDefault="00CD6F3C" w:rsidP="00CD6F3C">
      <w:pPr>
        <w:rPr>
          <w:rFonts w:ascii="Times New Roman" w:hAnsi="Times New Roman" w:cs="Times New Roman"/>
          <w:b/>
          <w:sz w:val="24"/>
          <w:szCs w:val="24"/>
        </w:rPr>
      </w:pPr>
      <w:bookmarkStart w:id="13" w:name="_Toc174384397"/>
      <w:bookmarkStart w:id="14" w:name="_Toc182818413"/>
    </w:p>
    <w:bookmarkEnd w:id="13"/>
    <w:bookmarkEnd w:id="14"/>
    <w:p w14:paraId="3C53A75A" w14:textId="77777777" w:rsidR="00F27097" w:rsidRPr="00B76270" w:rsidRDefault="00CD6F3C" w:rsidP="00F27097">
      <w:pPr>
        <w:pStyle w:val="NormalWeb"/>
        <w:spacing w:line="360" w:lineRule="auto"/>
        <w:jc w:val="both"/>
      </w:pPr>
      <w:r w:rsidRPr="00B76270">
        <w:t>The results concerning the extent to which respondents believe that the risk management framework influences governance processes within the national treasuries in North Rift, Kenya. The responses were collected using a 5-point Likert scale.</w:t>
      </w:r>
      <w:r w:rsidR="00F27097" w:rsidRPr="00B76270">
        <w:t xml:space="preserve"> The responses were collected using a 5-point Likert scale. The findings indicate that a majority of respondents agreed that risk management guidelines effectively define acceptable risks as a form of accountability for all departments, reflected by a mean score of </w:t>
      </w:r>
      <w:r w:rsidR="00F27097" w:rsidRPr="00B76270">
        <w:rPr>
          <w:rStyle w:val="Strong"/>
          <w:rFonts w:eastAsiaTheme="majorEastAsia"/>
        </w:rPr>
        <w:t>3.3043</w:t>
      </w:r>
      <w:r w:rsidR="00F27097" w:rsidRPr="00B76270">
        <w:t xml:space="preserve"> and a standard deviation of </w:t>
      </w:r>
      <w:r w:rsidR="00F27097" w:rsidRPr="00B76270">
        <w:rPr>
          <w:rStyle w:val="Strong"/>
          <w:rFonts w:eastAsiaTheme="majorEastAsia"/>
        </w:rPr>
        <w:t>0.4868</w:t>
      </w:r>
      <w:r w:rsidR="00F27097" w:rsidRPr="00B76270">
        <w:t xml:space="preserve">. When asked about the presence of a comprehensive risk assessment guide that includes risk identification, evaluation, treatment, and monitoring, respondents again showed agreement, with a mean score of </w:t>
      </w:r>
      <w:r w:rsidR="00F27097" w:rsidRPr="00B76270">
        <w:rPr>
          <w:rStyle w:val="Strong"/>
          <w:rFonts w:eastAsiaTheme="majorEastAsia"/>
        </w:rPr>
        <w:t>3.3043</w:t>
      </w:r>
      <w:r w:rsidR="00F27097" w:rsidRPr="00B76270">
        <w:t xml:space="preserve"> and a standard deviation of </w:t>
      </w:r>
      <w:r w:rsidR="00F27097" w:rsidRPr="00B76270">
        <w:rPr>
          <w:rStyle w:val="Strong"/>
          <w:rFonts w:eastAsiaTheme="majorEastAsia"/>
        </w:rPr>
        <w:t>0.4868</w:t>
      </w:r>
      <w:r w:rsidR="00F27097" w:rsidRPr="00B76270">
        <w:rPr>
          <w:b/>
        </w:rPr>
        <w:t>.</w:t>
      </w:r>
      <w:r w:rsidR="00F27097" w:rsidRPr="00B76270">
        <w:t xml:space="preserve"> Regarding whether the risk management framework suggests mitigation measures for every identified risk, most respondents expressed agreement, as indicated by a mean score of </w:t>
      </w:r>
      <w:r w:rsidR="00F27097" w:rsidRPr="00B76270">
        <w:rPr>
          <w:rStyle w:val="Strong"/>
          <w:rFonts w:eastAsiaTheme="majorEastAsia"/>
        </w:rPr>
        <w:t>3.6521</w:t>
      </w:r>
      <w:r w:rsidR="00F27097" w:rsidRPr="00B76270">
        <w:t xml:space="preserve"> and a standard deviation of </w:t>
      </w:r>
      <w:r w:rsidR="00F27097" w:rsidRPr="00B76270">
        <w:rPr>
          <w:rStyle w:val="Strong"/>
          <w:rFonts w:eastAsiaTheme="majorEastAsia"/>
        </w:rPr>
        <w:t>0.6985</w:t>
      </w:r>
      <w:r w:rsidR="00F27097" w:rsidRPr="00B76270">
        <w:t xml:space="preserve">. However, responses were more neutral when asked if the risk management guidelines provide specific risk management strategies, resulting in a mean score of </w:t>
      </w:r>
      <w:r w:rsidR="00F27097" w:rsidRPr="00B76270">
        <w:rPr>
          <w:rStyle w:val="Strong"/>
          <w:rFonts w:eastAsiaTheme="majorEastAsia"/>
        </w:rPr>
        <w:t>2.8695</w:t>
      </w:r>
      <w:r w:rsidR="00F27097" w:rsidRPr="00B76270">
        <w:t xml:space="preserve"> and a standard deviation of </w:t>
      </w:r>
      <w:r w:rsidR="00F27097" w:rsidRPr="00B76270">
        <w:rPr>
          <w:rStyle w:val="Strong"/>
          <w:rFonts w:eastAsiaTheme="majorEastAsia"/>
        </w:rPr>
        <w:t>0.3004</w:t>
      </w:r>
      <w:r w:rsidR="00F27097" w:rsidRPr="00B76270">
        <w:rPr>
          <w:b/>
        </w:rPr>
        <w:t>.</w:t>
      </w:r>
      <w:r w:rsidR="00F27097" w:rsidRPr="00B76270">
        <w:t xml:space="preserve">Additionally, </w:t>
      </w:r>
      <w:r w:rsidR="00F27097" w:rsidRPr="00B76270">
        <w:lastRenderedPageBreak/>
        <w:t xml:space="preserve">when inquiring whether the risk management framework allows for unplanned and informal assessments of additional risks, the majority of respondents agreed, as shown by a mean score of </w:t>
      </w:r>
      <w:r w:rsidR="00F27097" w:rsidRPr="00B76270">
        <w:rPr>
          <w:rStyle w:val="Strong"/>
          <w:rFonts w:eastAsiaTheme="majorEastAsia"/>
        </w:rPr>
        <w:t>3.6521</w:t>
      </w:r>
      <w:r w:rsidR="00F27097" w:rsidRPr="00B76270">
        <w:t xml:space="preserve"> and a standard deviation of </w:t>
      </w:r>
      <w:r w:rsidR="00F27097" w:rsidRPr="00B76270">
        <w:rPr>
          <w:rStyle w:val="Strong"/>
          <w:rFonts w:eastAsiaTheme="majorEastAsia"/>
        </w:rPr>
        <w:t>0.4915</w:t>
      </w:r>
      <w:r w:rsidR="00F27097" w:rsidRPr="00B76270">
        <w:t xml:space="preserve">. The study also examined whether auditors collect field data on various risks facing the organization, analyze it, and report their findings. Here, most respondents strongly agreed, reflected by a mean score of </w:t>
      </w:r>
      <w:r w:rsidR="00F27097" w:rsidRPr="00B76270">
        <w:rPr>
          <w:rStyle w:val="Strong"/>
          <w:rFonts w:eastAsiaTheme="majorEastAsia"/>
        </w:rPr>
        <w:t>3.9565</w:t>
      </w:r>
      <w:r w:rsidR="00F27097" w:rsidRPr="00B76270">
        <w:t xml:space="preserve"> and a standard deviation of </w:t>
      </w:r>
      <w:r w:rsidR="00F27097" w:rsidRPr="00B76270">
        <w:rPr>
          <w:rStyle w:val="Strong"/>
          <w:rFonts w:eastAsiaTheme="majorEastAsia"/>
        </w:rPr>
        <w:t>1.0630</w:t>
      </w:r>
      <w:r w:rsidR="00F27097" w:rsidRPr="00B76270">
        <w:t>.</w:t>
      </w:r>
    </w:p>
    <w:p w14:paraId="7047FFBC" w14:textId="77777777" w:rsidR="00CD6F3C" w:rsidRDefault="00F27097" w:rsidP="00757B0A">
      <w:pPr>
        <w:pStyle w:val="NormalWeb"/>
        <w:spacing w:line="360" w:lineRule="auto"/>
        <w:jc w:val="both"/>
      </w:pPr>
      <w:r w:rsidRPr="00B76270">
        <w:t xml:space="preserve">Finally, when asked whether auditors participate in random checks of organizational systems and document their observations, the mean score of </w:t>
      </w:r>
      <w:r w:rsidRPr="00B76270">
        <w:rPr>
          <w:rStyle w:val="Strong"/>
          <w:rFonts w:eastAsiaTheme="majorEastAsia"/>
        </w:rPr>
        <w:t>4.2608</w:t>
      </w:r>
      <w:r w:rsidRPr="00B76270">
        <w:t xml:space="preserve"> and a standard deviation of </w:t>
      </w:r>
      <w:r w:rsidRPr="00B76270">
        <w:rPr>
          <w:rStyle w:val="Strong"/>
          <w:rFonts w:eastAsiaTheme="majorEastAsia"/>
        </w:rPr>
        <w:t>1.2262</w:t>
      </w:r>
      <w:r w:rsidRPr="00B76270">
        <w:t xml:space="preserve"> indicated strong agreement among respondents.</w:t>
      </w:r>
      <w:r w:rsidR="00CD6F3C" w:rsidRPr="00B76270">
        <w:t xml:space="preserve"> Overall, the composite rating of statements regarding the influence of the risk management framework on governance processes within the national treasuries in North Rift, Kenya, resulted in a mean score of</w:t>
      </w:r>
      <w:r w:rsidR="00CD6F3C" w:rsidRPr="00B76270">
        <w:rPr>
          <w:b/>
        </w:rPr>
        <w:t xml:space="preserve"> </w:t>
      </w:r>
      <w:r w:rsidR="00CD6F3C" w:rsidRPr="00B76270">
        <w:rPr>
          <w:rStyle w:val="Strong"/>
          <w:rFonts w:eastAsiaTheme="majorEastAsia"/>
        </w:rPr>
        <w:t>3.5108</w:t>
      </w:r>
      <w:r w:rsidR="00CD6F3C" w:rsidRPr="00B76270">
        <w:t xml:space="preserve"> and a standard deviation of </w:t>
      </w:r>
      <w:r w:rsidR="00CD6F3C" w:rsidRPr="00B76270">
        <w:rPr>
          <w:rStyle w:val="Strong"/>
          <w:rFonts w:eastAsiaTheme="majorEastAsia"/>
        </w:rPr>
        <w:t>0.6627</w:t>
      </w:r>
      <w:r w:rsidR="00CD6F3C" w:rsidRPr="00B76270">
        <w:t>. This suggests that respondents collectively agreed that the risk management framework positively impacts governance processes in this context.</w:t>
      </w:r>
    </w:p>
    <w:p w14:paraId="4385A9FA" w14:textId="7024913D" w:rsidR="00C76CBC" w:rsidRPr="00B76270" w:rsidRDefault="00C76CBC" w:rsidP="00757B0A">
      <w:pPr>
        <w:pStyle w:val="NormalWeb"/>
        <w:spacing w:line="360" w:lineRule="auto"/>
        <w:jc w:val="both"/>
      </w:pPr>
      <w:r>
        <w:t>Table 1-</w:t>
      </w:r>
      <w:r w:rsidR="00F0524A">
        <w:t xml:space="preserve"> </w:t>
      </w:r>
      <w:r w:rsidR="00F0524A" w:rsidRPr="00F0524A">
        <w:t xml:space="preserve">Statistical assessment of </w:t>
      </w:r>
      <w:r w:rsidR="00F0524A" w:rsidRPr="00F0524A">
        <w:rPr>
          <w:color w:val="000000"/>
        </w:rPr>
        <w:t>Risk Management Framework</w:t>
      </w:r>
      <w:r w:rsidR="00F0524A" w:rsidRPr="00B76270">
        <w:rPr>
          <w:b/>
        </w:rPr>
        <w:t xml:space="preserve"> </w:t>
      </w:r>
    </w:p>
    <w:tbl>
      <w:tblPr>
        <w:tblStyle w:val="TableGrid1"/>
        <w:tblW w:w="0" w:type="auto"/>
        <w:tblBorders>
          <w:left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7495"/>
        <w:gridCol w:w="876"/>
        <w:gridCol w:w="989"/>
      </w:tblGrid>
      <w:tr w:rsidR="00CD6F3C" w:rsidRPr="00B76270" w14:paraId="4ED45178" w14:textId="77777777" w:rsidTr="00286770">
        <w:tc>
          <w:tcPr>
            <w:tcW w:w="0" w:type="auto"/>
            <w:tcBorders>
              <w:top w:val="single" w:sz="4" w:space="0" w:color="auto"/>
              <w:bottom w:val="single" w:sz="4" w:space="0" w:color="auto"/>
            </w:tcBorders>
          </w:tcPr>
          <w:p w14:paraId="152AB98C" w14:textId="77777777" w:rsidR="00CD6F3C" w:rsidRPr="00B76270" w:rsidRDefault="00CD6F3C" w:rsidP="00286770">
            <w:pPr>
              <w:spacing w:before="100" w:beforeAutospacing="1" w:after="100" w:afterAutospacing="1" w:line="360" w:lineRule="auto"/>
              <w:rPr>
                <w:b/>
              </w:rPr>
            </w:pPr>
            <w:r w:rsidRPr="00B76270">
              <w:rPr>
                <w:b/>
                <w:color w:val="000000"/>
              </w:rPr>
              <w:t>Risk Management Framework</w:t>
            </w:r>
            <w:r w:rsidRPr="00B76270">
              <w:rPr>
                <w:b/>
              </w:rPr>
              <w:t xml:space="preserve"> and Governance Processes</w:t>
            </w:r>
          </w:p>
        </w:tc>
        <w:tc>
          <w:tcPr>
            <w:tcW w:w="0" w:type="auto"/>
            <w:tcBorders>
              <w:top w:val="single" w:sz="4" w:space="0" w:color="auto"/>
              <w:bottom w:val="single" w:sz="4" w:space="0" w:color="auto"/>
            </w:tcBorders>
          </w:tcPr>
          <w:p w14:paraId="231CF937" w14:textId="77777777" w:rsidR="00CD6F3C" w:rsidRPr="00B76270" w:rsidRDefault="00CD6F3C" w:rsidP="00286770">
            <w:pPr>
              <w:spacing w:before="100" w:beforeAutospacing="1" w:after="100" w:afterAutospacing="1" w:line="360" w:lineRule="auto"/>
            </w:pPr>
            <w:r w:rsidRPr="00B76270">
              <w:t>Mean</w:t>
            </w:r>
          </w:p>
        </w:tc>
        <w:tc>
          <w:tcPr>
            <w:tcW w:w="0" w:type="auto"/>
            <w:tcBorders>
              <w:top w:val="single" w:sz="4" w:space="0" w:color="auto"/>
              <w:bottom w:val="single" w:sz="4" w:space="0" w:color="auto"/>
            </w:tcBorders>
          </w:tcPr>
          <w:p w14:paraId="29918627" w14:textId="77777777" w:rsidR="00CD6F3C" w:rsidRPr="00B76270" w:rsidRDefault="00CD6F3C" w:rsidP="00286770">
            <w:pPr>
              <w:spacing w:before="100" w:beforeAutospacing="1" w:after="100" w:afterAutospacing="1" w:line="360" w:lineRule="auto"/>
            </w:pPr>
            <w:r w:rsidRPr="00B76270">
              <w:t>Std.  Dev</w:t>
            </w:r>
          </w:p>
        </w:tc>
      </w:tr>
      <w:tr w:rsidR="00CD6F3C" w:rsidRPr="00B76270" w14:paraId="19B448C0" w14:textId="77777777" w:rsidTr="00286770">
        <w:tc>
          <w:tcPr>
            <w:tcW w:w="0" w:type="auto"/>
            <w:tcBorders>
              <w:top w:val="single" w:sz="4" w:space="0" w:color="auto"/>
            </w:tcBorders>
          </w:tcPr>
          <w:p w14:paraId="4246577D" w14:textId="77777777" w:rsidR="00CD6F3C" w:rsidRPr="00B76270" w:rsidRDefault="00CD6F3C" w:rsidP="00286770">
            <w:pPr>
              <w:spacing w:before="100" w:beforeAutospacing="1" w:after="100" w:afterAutospacing="1" w:line="360" w:lineRule="auto"/>
              <w:rPr>
                <w:color w:val="000000"/>
              </w:rPr>
            </w:pPr>
            <w:r w:rsidRPr="00B76270">
              <w:t>Our risk management guideline defines the risks that are acceptable as a form of accountability by all departments.</w:t>
            </w:r>
          </w:p>
        </w:tc>
        <w:tc>
          <w:tcPr>
            <w:tcW w:w="0" w:type="auto"/>
            <w:tcBorders>
              <w:top w:val="single" w:sz="4" w:space="0" w:color="auto"/>
            </w:tcBorders>
            <w:vAlign w:val="bottom"/>
          </w:tcPr>
          <w:p w14:paraId="1F9729A8" w14:textId="77777777" w:rsidR="00CD6F3C" w:rsidRPr="00B76270" w:rsidRDefault="00CD6F3C" w:rsidP="00286770">
            <w:pPr>
              <w:spacing w:before="100" w:beforeAutospacing="1" w:after="100" w:afterAutospacing="1" w:line="360" w:lineRule="auto"/>
              <w:rPr>
                <w:color w:val="000000"/>
              </w:rPr>
            </w:pPr>
            <w:r w:rsidRPr="00B76270">
              <w:rPr>
                <w:color w:val="000000"/>
              </w:rPr>
              <w:t>3.3043</w:t>
            </w:r>
          </w:p>
        </w:tc>
        <w:tc>
          <w:tcPr>
            <w:tcW w:w="0" w:type="auto"/>
            <w:tcBorders>
              <w:top w:val="single" w:sz="4" w:space="0" w:color="auto"/>
            </w:tcBorders>
            <w:vAlign w:val="bottom"/>
          </w:tcPr>
          <w:p w14:paraId="0525E44E" w14:textId="77777777" w:rsidR="00CD6F3C" w:rsidRPr="00B76270" w:rsidRDefault="00CD6F3C" w:rsidP="00286770">
            <w:pPr>
              <w:spacing w:before="100" w:beforeAutospacing="1" w:after="100" w:afterAutospacing="1" w:line="360" w:lineRule="auto"/>
              <w:rPr>
                <w:color w:val="000000"/>
              </w:rPr>
            </w:pPr>
            <w:r w:rsidRPr="00B76270">
              <w:rPr>
                <w:color w:val="000000"/>
              </w:rPr>
              <w:t>0.4868</w:t>
            </w:r>
          </w:p>
        </w:tc>
      </w:tr>
      <w:tr w:rsidR="00CD6F3C" w:rsidRPr="00B76270" w14:paraId="5AE8B0E7" w14:textId="77777777" w:rsidTr="00286770">
        <w:tc>
          <w:tcPr>
            <w:tcW w:w="0" w:type="auto"/>
          </w:tcPr>
          <w:p w14:paraId="34579B02" w14:textId="77777777" w:rsidR="00CD6F3C" w:rsidRPr="00B76270" w:rsidRDefault="00CD6F3C" w:rsidP="00286770">
            <w:pPr>
              <w:spacing w:before="100" w:beforeAutospacing="1" w:after="100" w:afterAutospacing="1" w:line="360" w:lineRule="auto"/>
              <w:rPr>
                <w:color w:val="000000"/>
              </w:rPr>
            </w:pPr>
            <w:r w:rsidRPr="00B76270">
              <w:t>Our risk management guideline ensures that all risks are understood by all departments.</w:t>
            </w:r>
            <w:r w:rsidRPr="00B76270">
              <w:rPr>
                <w:color w:val="000000"/>
              </w:rPr>
              <w:t xml:space="preserve"> </w:t>
            </w:r>
          </w:p>
        </w:tc>
        <w:tc>
          <w:tcPr>
            <w:tcW w:w="0" w:type="auto"/>
            <w:vAlign w:val="bottom"/>
          </w:tcPr>
          <w:p w14:paraId="1FE26A7A" w14:textId="77777777" w:rsidR="00CD6F3C" w:rsidRPr="00B76270" w:rsidRDefault="00CD6F3C" w:rsidP="00286770">
            <w:pPr>
              <w:spacing w:before="100" w:beforeAutospacing="1" w:after="100" w:afterAutospacing="1" w:line="360" w:lineRule="auto"/>
              <w:rPr>
                <w:color w:val="000000"/>
              </w:rPr>
            </w:pPr>
            <w:r w:rsidRPr="00B76270">
              <w:rPr>
                <w:color w:val="000000"/>
              </w:rPr>
              <w:t>3.3043</w:t>
            </w:r>
          </w:p>
        </w:tc>
        <w:tc>
          <w:tcPr>
            <w:tcW w:w="0" w:type="auto"/>
            <w:vAlign w:val="bottom"/>
          </w:tcPr>
          <w:p w14:paraId="4C1BA07D" w14:textId="77777777" w:rsidR="00CD6F3C" w:rsidRPr="00B76270" w:rsidRDefault="00CD6F3C" w:rsidP="00286770">
            <w:pPr>
              <w:spacing w:before="100" w:beforeAutospacing="1" w:after="100" w:afterAutospacing="1" w:line="360" w:lineRule="auto"/>
              <w:rPr>
                <w:color w:val="000000"/>
              </w:rPr>
            </w:pPr>
            <w:r w:rsidRPr="00B76270">
              <w:rPr>
                <w:color w:val="000000"/>
              </w:rPr>
              <w:t>0.4868</w:t>
            </w:r>
          </w:p>
        </w:tc>
      </w:tr>
      <w:tr w:rsidR="00CD6F3C" w:rsidRPr="00B76270" w14:paraId="40CC3C8C" w14:textId="77777777" w:rsidTr="00286770">
        <w:tc>
          <w:tcPr>
            <w:tcW w:w="0" w:type="auto"/>
          </w:tcPr>
          <w:p w14:paraId="2BD7716D" w14:textId="77777777" w:rsidR="00CD6F3C" w:rsidRPr="00B76270" w:rsidRDefault="00CD6F3C" w:rsidP="00286770">
            <w:pPr>
              <w:spacing w:before="100" w:beforeAutospacing="1" w:after="100" w:afterAutospacing="1" w:line="360" w:lineRule="auto"/>
              <w:rPr>
                <w:color w:val="000000"/>
              </w:rPr>
            </w:pPr>
            <w:r w:rsidRPr="00B76270">
              <w:rPr>
                <w:color w:val="000000"/>
                <w:shd w:val="clear" w:color="auto" w:fill="FFFFFF"/>
              </w:rPr>
              <w:t>There’s a rigorous risk assessment guide which involves risk identification, risk evaluation, risk treatment and risk monitoring in all departments.</w:t>
            </w:r>
          </w:p>
        </w:tc>
        <w:tc>
          <w:tcPr>
            <w:tcW w:w="0" w:type="auto"/>
            <w:vAlign w:val="bottom"/>
          </w:tcPr>
          <w:p w14:paraId="03271E78" w14:textId="77777777" w:rsidR="00CD6F3C" w:rsidRPr="00B76270" w:rsidRDefault="00CD6F3C" w:rsidP="00286770">
            <w:pPr>
              <w:spacing w:before="100" w:beforeAutospacing="1" w:after="100" w:afterAutospacing="1" w:line="360" w:lineRule="auto"/>
              <w:rPr>
                <w:color w:val="000000"/>
              </w:rPr>
            </w:pPr>
            <w:r w:rsidRPr="00B76270">
              <w:rPr>
                <w:color w:val="000000"/>
              </w:rPr>
              <w:t>3.6521</w:t>
            </w:r>
          </w:p>
        </w:tc>
        <w:tc>
          <w:tcPr>
            <w:tcW w:w="0" w:type="auto"/>
            <w:vAlign w:val="bottom"/>
          </w:tcPr>
          <w:p w14:paraId="0EC89A18" w14:textId="77777777" w:rsidR="00CD6F3C" w:rsidRPr="00B76270" w:rsidRDefault="00CD6F3C" w:rsidP="00286770">
            <w:pPr>
              <w:spacing w:before="100" w:beforeAutospacing="1" w:after="100" w:afterAutospacing="1" w:line="360" w:lineRule="auto"/>
              <w:rPr>
                <w:color w:val="000000"/>
              </w:rPr>
            </w:pPr>
            <w:r w:rsidRPr="00B76270">
              <w:rPr>
                <w:color w:val="000000"/>
              </w:rPr>
              <w:t>0.6985</w:t>
            </w:r>
          </w:p>
        </w:tc>
      </w:tr>
      <w:tr w:rsidR="00CD6F3C" w:rsidRPr="00B76270" w14:paraId="26109F78" w14:textId="77777777" w:rsidTr="00286770">
        <w:tc>
          <w:tcPr>
            <w:tcW w:w="0" w:type="auto"/>
          </w:tcPr>
          <w:p w14:paraId="763BAFAE" w14:textId="77777777" w:rsidR="00CD6F3C" w:rsidRPr="00B76270" w:rsidRDefault="00CD6F3C" w:rsidP="00286770">
            <w:pPr>
              <w:spacing w:before="100" w:beforeAutospacing="1" w:after="100" w:afterAutospacing="1" w:line="360" w:lineRule="auto"/>
              <w:rPr>
                <w:color w:val="000000"/>
              </w:rPr>
            </w:pPr>
            <w:r w:rsidRPr="00B76270">
              <w:t xml:space="preserve">Our risk management framework </w:t>
            </w:r>
            <w:r w:rsidRPr="00B76270">
              <w:rPr>
                <w:color w:val="000000"/>
              </w:rPr>
              <w:t>suggest risk mitigation measures on every risk identified.</w:t>
            </w:r>
          </w:p>
        </w:tc>
        <w:tc>
          <w:tcPr>
            <w:tcW w:w="0" w:type="auto"/>
            <w:vAlign w:val="bottom"/>
          </w:tcPr>
          <w:p w14:paraId="6ACFAAD5" w14:textId="77777777" w:rsidR="00CD6F3C" w:rsidRPr="00B76270" w:rsidRDefault="00CD6F3C" w:rsidP="00286770">
            <w:pPr>
              <w:spacing w:before="100" w:beforeAutospacing="1" w:after="100" w:afterAutospacing="1" w:line="360" w:lineRule="auto"/>
              <w:rPr>
                <w:color w:val="000000"/>
              </w:rPr>
            </w:pPr>
            <w:r w:rsidRPr="00B76270">
              <w:rPr>
                <w:color w:val="000000"/>
              </w:rPr>
              <w:t>2.8695</w:t>
            </w:r>
          </w:p>
        </w:tc>
        <w:tc>
          <w:tcPr>
            <w:tcW w:w="0" w:type="auto"/>
            <w:vAlign w:val="bottom"/>
          </w:tcPr>
          <w:p w14:paraId="3BD99AB3" w14:textId="77777777" w:rsidR="00CD6F3C" w:rsidRPr="00B76270" w:rsidRDefault="00CD6F3C" w:rsidP="00286770">
            <w:pPr>
              <w:spacing w:before="100" w:beforeAutospacing="1" w:after="100" w:afterAutospacing="1" w:line="360" w:lineRule="auto"/>
              <w:rPr>
                <w:color w:val="000000"/>
              </w:rPr>
            </w:pPr>
            <w:r w:rsidRPr="00B76270">
              <w:rPr>
                <w:color w:val="000000"/>
              </w:rPr>
              <w:t>0.3004</w:t>
            </w:r>
          </w:p>
        </w:tc>
      </w:tr>
      <w:tr w:rsidR="00CD6F3C" w:rsidRPr="00B76270" w14:paraId="33980EE5" w14:textId="77777777" w:rsidTr="00286770">
        <w:trPr>
          <w:trHeight w:val="252"/>
        </w:trPr>
        <w:tc>
          <w:tcPr>
            <w:tcW w:w="0" w:type="auto"/>
          </w:tcPr>
          <w:p w14:paraId="66C27B49" w14:textId="77777777" w:rsidR="00CD6F3C" w:rsidRPr="00B76270" w:rsidRDefault="00CD6F3C" w:rsidP="00286770">
            <w:pPr>
              <w:spacing w:before="100" w:beforeAutospacing="1" w:after="100" w:afterAutospacing="1" w:line="360" w:lineRule="auto"/>
              <w:rPr>
                <w:color w:val="000000"/>
              </w:rPr>
            </w:pPr>
            <w:r w:rsidRPr="00B76270">
              <w:t xml:space="preserve">Our risk management guideline </w:t>
            </w:r>
            <w:r w:rsidRPr="00B76270">
              <w:rPr>
                <w:color w:val="000000"/>
              </w:rPr>
              <w:t xml:space="preserve">suggests risk management strategies. </w:t>
            </w:r>
          </w:p>
        </w:tc>
        <w:tc>
          <w:tcPr>
            <w:tcW w:w="0" w:type="auto"/>
            <w:vAlign w:val="bottom"/>
          </w:tcPr>
          <w:p w14:paraId="4E007E4E" w14:textId="77777777" w:rsidR="00CD6F3C" w:rsidRPr="00B76270" w:rsidRDefault="00CD6F3C" w:rsidP="00286770">
            <w:pPr>
              <w:spacing w:before="100" w:beforeAutospacing="1" w:after="100" w:afterAutospacing="1" w:line="360" w:lineRule="auto"/>
              <w:rPr>
                <w:color w:val="000000"/>
              </w:rPr>
            </w:pPr>
            <w:r w:rsidRPr="00B76270">
              <w:rPr>
                <w:color w:val="000000"/>
              </w:rPr>
              <w:t>3.3913</w:t>
            </w:r>
          </w:p>
        </w:tc>
        <w:tc>
          <w:tcPr>
            <w:tcW w:w="0" w:type="auto"/>
            <w:vAlign w:val="bottom"/>
          </w:tcPr>
          <w:p w14:paraId="03FA4790" w14:textId="77777777" w:rsidR="00CD6F3C" w:rsidRPr="00B76270" w:rsidRDefault="00CD6F3C" w:rsidP="00286770">
            <w:pPr>
              <w:spacing w:before="100" w:beforeAutospacing="1" w:after="100" w:afterAutospacing="1" w:line="360" w:lineRule="auto"/>
              <w:rPr>
                <w:color w:val="000000"/>
              </w:rPr>
            </w:pPr>
            <w:r w:rsidRPr="00B76270">
              <w:rPr>
                <w:color w:val="000000"/>
              </w:rPr>
              <w:t>0.5483</w:t>
            </w:r>
          </w:p>
        </w:tc>
      </w:tr>
      <w:tr w:rsidR="00CD6F3C" w:rsidRPr="00B76270" w14:paraId="44A20C4B" w14:textId="77777777" w:rsidTr="00286770">
        <w:trPr>
          <w:trHeight w:val="360"/>
        </w:trPr>
        <w:tc>
          <w:tcPr>
            <w:tcW w:w="0" w:type="auto"/>
          </w:tcPr>
          <w:p w14:paraId="6B8027C7" w14:textId="77777777" w:rsidR="00CD6F3C" w:rsidRPr="00B76270" w:rsidRDefault="00CD6F3C" w:rsidP="00286770">
            <w:pPr>
              <w:spacing w:before="100" w:beforeAutospacing="1" w:after="100" w:afterAutospacing="1" w:line="360" w:lineRule="auto"/>
              <w:rPr>
                <w:color w:val="000000"/>
              </w:rPr>
            </w:pPr>
            <w:r w:rsidRPr="00B76270">
              <w:t>Our risk management framework provides for unplanned and informal assessments of additional risks</w:t>
            </w:r>
            <w:r w:rsidRPr="00B76270">
              <w:rPr>
                <w:color w:val="000000"/>
              </w:rPr>
              <w:t>.</w:t>
            </w:r>
          </w:p>
        </w:tc>
        <w:tc>
          <w:tcPr>
            <w:tcW w:w="0" w:type="auto"/>
            <w:vAlign w:val="bottom"/>
          </w:tcPr>
          <w:p w14:paraId="2E82ED2A" w14:textId="77777777" w:rsidR="00CD6F3C" w:rsidRPr="00B76270" w:rsidRDefault="00CD6F3C" w:rsidP="00286770">
            <w:pPr>
              <w:spacing w:before="100" w:beforeAutospacing="1" w:after="100" w:afterAutospacing="1" w:line="360" w:lineRule="auto"/>
              <w:rPr>
                <w:color w:val="000000"/>
              </w:rPr>
            </w:pPr>
            <w:r w:rsidRPr="00B76270">
              <w:rPr>
                <w:color w:val="000000"/>
              </w:rPr>
              <w:t>3.3478</w:t>
            </w:r>
          </w:p>
        </w:tc>
        <w:tc>
          <w:tcPr>
            <w:tcW w:w="0" w:type="auto"/>
            <w:vAlign w:val="bottom"/>
          </w:tcPr>
          <w:p w14:paraId="6FD11F13" w14:textId="77777777" w:rsidR="00CD6F3C" w:rsidRPr="00B76270" w:rsidRDefault="00CD6F3C" w:rsidP="00286770">
            <w:pPr>
              <w:spacing w:before="100" w:beforeAutospacing="1" w:after="100" w:afterAutospacing="1" w:line="360" w:lineRule="auto"/>
              <w:rPr>
                <w:color w:val="000000"/>
              </w:rPr>
            </w:pPr>
            <w:r w:rsidRPr="00B76270">
              <w:rPr>
                <w:color w:val="000000"/>
              </w:rPr>
              <w:t>0.4915</w:t>
            </w:r>
          </w:p>
        </w:tc>
      </w:tr>
      <w:tr w:rsidR="00CD6F3C" w:rsidRPr="00B76270" w14:paraId="044A9AE4" w14:textId="77777777" w:rsidTr="00286770">
        <w:trPr>
          <w:trHeight w:val="360"/>
        </w:trPr>
        <w:tc>
          <w:tcPr>
            <w:tcW w:w="0" w:type="auto"/>
          </w:tcPr>
          <w:p w14:paraId="17BE84C5" w14:textId="77777777" w:rsidR="00CD6F3C" w:rsidRPr="00B76270" w:rsidRDefault="00CD6F3C" w:rsidP="00286770">
            <w:pPr>
              <w:spacing w:before="100" w:beforeAutospacing="1" w:after="100" w:afterAutospacing="1" w:line="360" w:lineRule="auto"/>
            </w:pPr>
            <w:r w:rsidRPr="00B76270">
              <w:t xml:space="preserve">Auditors collect data in the field on different risks facing the organization and analyses and reports them. </w:t>
            </w:r>
          </w:p>
        </w:tc>
        <w:tc>
          <w:tcPr>
            <w:tcW w:w="0" w:type="auto"/>
            <w:vAlign w:val="bottom"/>
          </w:tcPr>
          <w:p w14:paraId="02F84626" w14:textId="77777777" w:rsidR="00CD6F3C" w:rsidRPr="00B76270" w:rsidRDefault="00CD6F3C" w:rsidP="00286770">
            <w:pPr>
              <w:spacing w:before="100" w:beforeAutospacing="1" w:after="100" w:afterAutospacing="1" w:line="360" w:lineRule="auto"/>
              <w:rPr>
                <w:color w:val="000000"/>
              </w:rPr>
            </w:pPr>
            <w:r w:rsidRPr="00B76270">
              <w:rPr>
                <w:color w:val="000000"/>
              </w:rPr>
              <w:t>3.9565</w:t>
            </w:r>
          </w:p>
        </w:tc>
        <w:tc>
          <w:tcPr>
            <w:tcW w:w="0" w:type="auto"/>
            <w:vAlign w:val="bottom"/>
          </w:tcPr>
          <w:p w14:paraId="09A7C559" w14:textId="77777777" w:rsidR="00CD6F3C" w:rsidRPr="00B76270" w:rsidRDefault="00CD6F3C" w:rsidP="00286770">
            <w:pPr>
              <w:spacing w:before="100" w:beforeAutospacing="1" w:after="100" w:afterAutospacing="1" w:line="360" w:lineRule="auto"/>
              <w:rPr>
                <w:color w:val="000000"/>
              </w:rPr>
            </w:pPr>
            <w:r w:rsidRPr="00B76270">
              <w:rPr>
                <w:color w:val="000000"/>
              </w:rPr>
              <w:t>1.0630</w:t>
            </w:r>
          </w:p>
        </w:tc>
      </w:tr>
      <w:tr w:rsidR="00CD6F3C" w:rsidRPr="00B76270" w14:paraId="79A1D244" w14:textId="77777777" w:rsidTr="00286770">
        <w:trPr>
          <w:trHeight w:val="360"/>
        </w:trPr>
        <w:tc>
          <w:tcPr>
            <w:tcW w:w="0" w:type="auto"/>
          </w:tcPr>
          <w:p w14:paraId="3D24BFBC" w14:textId="77777777" w:rsidR="00CD6F3C" w:rsidRPr="00B76270" w:rsidRDefault="00CD6F3C" w:rsidP="00286770">
            <w:pPr>
              <w:spacing w:before="100" w:beforeAutospacing="1" w:after="100" w:afterAutospacing="1" w:line="360" w:lineRule="auto"/>
            </w:pPr>
            <w:r w:rsidRPr="00B76270">
              <w:lastRenderedPageBreak/>
              <w:t>Auditors take part in random checks of organizational systems and documents them.</w:t>
            </w:r>
          </w:p>
        </w:tc>
        <w:tc>
          <w:tcPr>
            <w:tcW w:w="0" w:type="auto"/>
            <w:vAlign w:val="bottom"/>
          </w:tcPr>
          <w:p w14:paraId="45DC729B" w14:textId="77777777" w:rsidR="00CD6F3C" w:rsidRPr="00B76270" w:rsidRDefault="00CD6F3C" w:rsidP="00286770">
            <w:pPr>
              <w:spacing w:before="100" w:beforeAutospacing="1" w:after="100" w:afterAutospacing="1" w:line="360" w:lineRule="auto"/>
              <w:rPr>
                <w:color w:val="000000"/>
              </w:rPr>
            </w:pPr>
            <w:r w:rsidRPr="00B76270">
              <w:rPr>
                <w:color w:val="000000"/>
              </w:rPr>
              <w:t>4.2608</w:t>
            </w:r>
          </w:p>
        </w:tc>
        <w:tc>
          <w:tcPr>
            <w:tcW w:w="0" w:type="auto"/>
            <w:vAlign w:val="bottom"/>
          </w:tcPr>
          <w:p w14:paraId="3525790E" w14:textId="77777777" w:rsidR="00CD6F3C" w:rsidRPr="00B76270" w:rsidRDefault="00CD6F3C" w:rsidP="00286770">
            <w:pPr>
              <w:spacing w:before="100" w:beforeAutospacing="1" w:after="100" w:afterAutospacing="1" w:line="360" w:lineRule="auto"/>
              <w:rPr>
                <w:color w:val="000000"/>
              </w:rPr>
            </w:pPr>
            <w:r w:rsidRPr="00B76270">
              <w:rPr>
                <w:color w:val="000000"/>
              </w:rPr>
              <w:t>1.2262</w:t>
            </w:r>
          </w:p>
        </w:tc>
      </w:tr>
      <w:tr w:rsidR="00CD6F3C" w:rsidRPr="00B76270" w14:paraId="30A64A70" w14:textId="77777777" w:rsidTr="00286770">
        <w:trPr>
          <w:trHeight w:val="360"/>
        </w:trPr>
        <w:tc>
          <w:tcPr>
            <w:tcW w:w="0" w:type="auto"/>
          </w:tcPr>
          <w:p w14:paraId="500C8625" w14:textId="77777777" w:rsidR="00CD6F3C" w:rsidRPr="00B76270" w:rsidRDefault="00CD6F3C" w:rsidP="00286770">
            <w:pPr>
              <w:pStyle w:val="Default"/>
              <w:spacing w:before="100" w:beforeAutospacing="1" w:after="100" w:afterAutospacing="1" w:line="360" w:lineRule="auto"/>
            </w:pPr>
            <w:r w:rsidRPr="00B76270">
              <w:rPr>
                <w:b/>
                <w:bCs/>
              </w:rPr>
              <w:t xml:space="preserve">Composite Mean and Standard Deviation </w:t>
            </w:r>
          </w:p>
        </w:tc>
        <w:tc>
          <w:tcPr>
            <w:tcW w:w="0" w:type="auto"/>
          </w:tcPr>
          <w:p w14:paraId="0B8314A2" w14:textId="77777777" w:rsidR="00CD6F3C" w:rsidRPr="00B76270" w:rsidRDefault="00CD6F3C" w:rsidP="00286770">
            <w:pPr>
              <w:spacing w:before="100" w:beforeAutospacing="1" w:after="100" w:afterAutospacing="1" w:line="360" w:lineRule="auto"/>
              <w:rPr>
                <w:b/>
                <w:color w:val="000000"/>
              </w:rPr>
            </w:pPr>
            <w:r w:rsidRPr="00B76270">
              <w:rPr>
                <w:b/>
                <w:color w:val="000000"/>
              </w:rPr>
              <w:t>3.5108</w:t>
            </w:r>
          </w:p>
        </w:tc>
        <w:tc>
          <w:tcPr>
            <w:tcW w:w="0" w:type="auto"/>
          </w:tcPr>
          <w:p w14:paraId="3EBB4080" w14:textId="77777777" w:rsidR="00CD6F3C" w:rsidRPr="00B76270" w:rsidRDefault="00CD6F3C" w:rsidP="00286770">
            <w:pPr>
              <w:spacing w:before="100" w:beforeAutospacing="1" w:after="100" w:afterAutospacing="1" w:line="360" w:lineRule="auto"/>
              <w:rPr>
                <w:b/>
                <w:color w:val="000000"/>
              </w:rPr>
            </w:pPr>
            <w:r w:rsidRPr="00B76270">
              <w:rPr>
                <w:b/>
                <w:color w:val="000000"/>
              </w:rPr>
              <w:t>0.6627</w:t>
            </w:r>
          </w:p>
        </w:tc>
      </w:tr>
    </w:tbl>
    <w:p w14:paraId="76827FA7" w14:textId="77777777" w:rsidR="00CD6F3C" w:rsidRPr="00B76270" w:rsidRDefault="00CD6F3C" w:rsidP="007B4CF8">
      <w:pPr>
        <w:spacing w:before="120"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Source: Researcher, 2025.</w:t>
      </w:r>
    </w:p>
    <w:p w14:paraId="07682920" w14:textId="77777777" w:rsidR="00CD6F3C" w:rsidRPr="00B76270" w:rsidRDefault="00CD6F3C" w:rsidP="00CD6F3C">
      <w:pPr>
        <w:pStyle w:val="NormalWeb"/>
        <w:spacing w:before="0" w:beforeAutospacing="0" w:line="360" w:lineRule="auto"/>
        <w:jc w:val="both"/>
        <w:rPr>
          <w:b/>
        </w:rPr>
      </w:pPr>
      <w:r w:rsidRPr="00B76270">
        <w:rPr>
          <w:b/>
        </w:rPr>
        <w:t>Inferential statistics</w:t>
      </w:r>
    </w:p>
    <w:p w14:paraId="41FE630D" w14:textId="35394E5D" w:rsidR="00CD6F3C" w:rsidRPr="00B76270" w:rsidRDefault="00CD6F3C" w:rsidP="00CD6F3C">
      <w:pPr>
        <w:spacing w:after="100" w:afterAutospacing="1" w:line="360" w:lineRule="auto"/>
        <w:jc w:val="both"/>
        <w:rPr>
          <w:rFonts w:ascii="Times New Roman" w:hAnsi="Times New Roman" w:cs="Times New Roman"/>
          <w:sz w:val="24"/>
          <w:szCs w:val="24"/>
        </w:rPr>
      </w:pPr>
      <w:bookmarkStart w:id="15" w:name="_Toc178857127"/>
      <w:bookmarkStart w:id="16" w:name="_Toc174384408"/>
      <w:r w:rsidRPr="00B76270">
        <w:rPr>
          <w:rFonts w:ascii="Times New Roman" w:hAnsi="Times New Roman" w:cs="Times New Roman"/>
          <w:sz w:val="24"/>
          <w:szCs w:val="24"/>
        </w:rPr>
        <w:t>To evaluate the correlation strength between the study variables, the researcher employed Karl Pearson’s coefficient of correlation (r). The results displayed in Tabl</w:t>
      </w:r>
      <w:r w:rsidR="00757B0A" w:rsidRPr="00B76270">
        <w:rPr>
          <w:rFonts w:ascii="Times New Roman" w:hAnsi="Times New Roman" w:cs="Times New Roman"/>
          <w:sz w:val="24"/>
          <w:szCs w:val="24"/>
        </w:rPr>
        <w:t xml:space="preserve">e </w:t>
      </w:r>
      <w:r w:rsidR="00735013">
        <w:rPr>
          <w:rFonts w:ascii="Times New Roman" w:hAnsi="Times New Roman" w:cs="Times New Roman"/>
          <w:sz w:val="24"/>
          <w:szCs w:val="24"/>
        </w:rPr>
        <w:t>2</w:t>
      </w:r>
      <w:r w:rsidRPr="00B76270">
        <w:rPr>
          <w:rFonts w:ascii="Times New Roman" w:hAnsi="Times New Roman" w:cs="Times New Roman"/>
          <w:sz w:val="24"/>
          <w:szCs w:val="24"/>
        </w:rPr>
        <w:t xml:space="preserve"> reveal a positive correlation of 0.583 between governance processes and risk management framework within the national treasuries of North Rift, Kenya. </w:t>
      </w:r>
      <w:bookmarkEnd w:id="15"/>
    </w:p>
    <w:p w14:paraId="572ACCED" w14:textId="358CAE5A" w:rsidR="00CD6F3C" w:rsidRPr="00B76270" w:rsidRDefault="00CD6F3C" w:rsidP="00CD6F3C">
      <w:pPr>
        <w:spacing w:after="100" w:afterAutospacing="1"/>
        <w:rPr>
          <w:rFonts w:ascii="Times New Roman" w:hAnsi="Times New Roman" w:cs="Times New Roman"/>
          <w:b/>
          <w:sz w:val="24"/>
          <w:szCs w:val="24"/>
        </w:rPr>
      </w:pPr>
      <w:bookmarkStart w:id="17" w:name="_Toc178857128"/>
      <w:r w:rsidRPr="00B76270">
        <w:rPr>
          <w:rFonts w:ascii="Times New Roman" w:hAnsi="Times New Roman" w:cs="Times New Roman"/>
          <w:b/>
          <w:sz w:val="24"/>
          <w:szCs w:val="24"/>
        </w:rPr>
        <w:t>Ta</w:t>
      </w:r>
      <w:r w:rsidR="00757B0A" w:rsidRPr="00B76270">
        <w:rPr>
          <w:rFonts w:ascii="Times New Roman" w:hAnsi="Times New Roman" w:cs="Times New Roman"/>
          <w:b/>
          <w:sz w:val="24"/>
          <w:szCs w:val="24"/>
        </w:rPr>
        <w:t xml:space="preserve">ble </w:t>
      </w:r>
      <w:r w:rsidR="00735013">
        <w:rPr>
          <w:rFonts w:ascii="Times New Roman" w:hAnsi="Times New Roman" w:cs="Times New Roman"/>
          <w:b/>
          <w:sz w:val="24"/>
          <w:szCs w:val="24"/>
        </w:rPr>
        <w:t>2</w:t>
      </w:r>
      <w:r w:rsidRPr="00B76270">
        <w:rPr>
          <w:rFonts w:ascii="Times New Roman" w:hAnsi="Times New Roman" w:cs="Times New Roman"/>
          <w:b/>
          <w:sz w:val="24"/>
          <w:szCs w:val="24"/>
        </w:rPr>
        <w:t>: Coefficient of Correlation.</w:t>
      </w:r>
      <w:bookmarkEnd w:id="16"/>
      <w:bookmarkEnd w:id="17"/>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2"/>
        <w:gridCol w:w="1883"/>
        <w:gridCol w:w="1279"/>
        <w:gridCol w:w="1414"/>
      </w:tblGrid>
      <w:tr w:rsidR="00CD6F3C" w:rsidRPr="00B76270" w14:paraId="60D6F4B0" w14:textId="77777777" w:rsidTr="00286770">
        <w:tc>
          <w:tcPr>
            <w:tcW w:w="1712" w:type="dxa"/>
            <w:tcBorders>
              <w:top w:val="single" w:sz="4" w:space="0" w:color="auto"/>
              <w:bottom w:val="single" w:sz="4" w:space="0" w:color="auto"/>
            </w:tcBorders>
          </w:tcPr>
          <w:p w14:paraId="20048CD2"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tc>
        <w:tc>
          <w:tcPr>
            <w:tcW w:w="1883" w:type="dxa"/>
            <w:tcBorders>
              <w:top w:val="single" w:sz="4" w:space="0" w:color="auto"/>
              <w:bottom w:val="single" w:sz="4" w:space="0" w:color="auto"/>
            </w:tcBorders>
          </w:tcPr>
          <w:p w14:paraId="699B1D44"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tc>
        <w:tc>
          <w:tcPr>
            <w:tcW w:w="1279" w:type="dxa"/>
            <w:tcBorders>
              <w:top w:val="single" w:sz="4" w:space="0" w:color="auto"/>
              <w:bottom w:val="single" w:sz="4" w:space="0" w:color="auto"/>
            </w:tcBorders>
          </w:tcPr>
          <w:p w14:paraId="7EBEB6C1"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color w:val="000000"/>
                <w:sz w:val="24"/>
                <w:szCs w:val="24"/>
              </w:rPr>
              <w:t>Governance Processes</w:t>
            </w:r>
          </w:p>
        </w:tc>
        <w:tc>
          <w:tcPr>
            <w:tcW w:w="1414" w:type="dxa"/>
            <w:tcBorders>
              <w:top w:val="single" w:sz="4" w:space="0" w:color="auto"/>
              <w:bottom w:val="single" w:sz="4" w:space="0" w:color="auto"/>
            </w:tcBorders>
          </w:tcPr>
          <w:p w14:paraId="75761062"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p w14:paraId="4D5F6C9F"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sz w:val="24"/>
                <w:szCs w:val="24"/>
              </w:rPr>
              <w:t>Risk Management Framework</w:t>
            </w:r>
          </w:p>
        </w:tc>
      </w:tr>
      <w:tr w:rsidR="00CD6F3C" w:rsidRPr="00B76270" w14:paraId="13A9FEBB" w14:textId="77777777" w:rsidTr="00286770">
        <w:tc>
          <w:tcPr>
            <w:tcW w:w="1712" w:type="dxa"/>
            <w:tcBorders>
              <w:top w:val="single" w:sz="4" w:space="0" w:color="auto"/>
            </w:tcBorders>
          </w:tcPr>
          <w:p w14:paraId="3175F77A"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color w:val="000000"/>
                <w:sz w:val="24"/>
                <w:szCs w:val="24"/>
              </w:rPr>
              <w:t>Governance processes</w:t>
            </w:r>
          </w:p>
        </w:tc>
        <w:tc>
          <w:tcPr>
            <w:tcW w:w="1883" w:type="dxa"/>
            <w:tcBorders>
              <w:top w:val="single" w:sz="4" w:space="0" w:color="auto"/>
            </w:tcBorders>
          </w:tcPr>
          <w:p w14:paraId="15A3E09C"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color w:val="000000"/>
                <w:sz w:val="24"/>
                <w:szCs w:val="24"/>
              </w:rPr>
              <w:t>Pearson’s Correlation</w:t>
            </w:r>
          </w:p>
        </w:tc>
        <w:tc>
          <w:tcPr>
            <w:tcW w:w="1279" w:type="dxa"/>
            <w:tcBorders>
              <w:top w:val="single" w:sz="4" w:space="0" w:color="auto"/>
            </w:tcBorders>
          </w:tcPr>
          <w:p w14:paraId="4AEC799E"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color w:val="000000"/>
                <w:sz w:val="24"/>
                <w:szCs w:val="24"/>
              </w:rPr>
              <w:t>1</w:t>
            </w:r>
          </w:p>
        </w:tc>
        <w:tc>
          <w:tcPr>
            <w:tcW w:w="1414" w:type="dxa"/>
            <w:tcBorders>
              <w:top w:val="single" w:sz="4" w:space="0" w:color="auto"/>
            </w:tcBorders>
          </w:tcPr>
          <w:p w14:paraId="6D027E09"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tc>
      </w:tr>
      <w:tr w:rsidR="00CD6F3C" w:rsidRPr="00B76270" w14:paraId="7177205F" w14:textId="77777777" w:rsidTr="00286770">
        <w:tc>
          <w:tcPr>
            <w:tcW w:w="1712" w:type="dxa"/>
          </w:tcPr>
          <w:p w14:paraId="7B9E0F4A"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tc>
        <w:tc>
          <w:tcPr>
            <w:tcW w:w="1883" w:type="dxa"/>
          </w:tcPr>
          <w:p w14:paraId="79BD9565" w14:textId="77777777" w:rsidR="00CD6F3C" w:rsidRPr="00B76270" w:rsidRDefault="00CD6F3C" w:rsidP="00BA0D2C">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color w:val="000000"/>
                <w:sz w:val="24"/>
                <w:szCs w:val="24"/>
              </w:rPr>
              <w:t xml:space="preserve">Sig. </w:t>
            </w:r>
          </w:p>
        </w:tc>
        <w:tc>
          <w:tcPr>
            <w:tcW w:w="1279" w:type="dxa"/>
          </w:tcPr>
          <w:p w14:paraId="79194C48"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tc>
        <w:tc>
          <w:tcPr>
            <w:tcW w:w="1414" w:type="dxa"/>
          </w:tcPr>
          <w:p w14:paraId="5A906B74"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tc>
      </w:tr>
      <w:tr w:rsidR="00CD6F3C" w:rsidRPr="00B76270" w14:paraId="7850510C" w14:textId="77777777" w:rsidTr="00286770">
        <w:tc>
          <w:tcPr>
            <w:tcW w:w="1712" w:type="dxa"/>
          </w:tcPr>
          <w:p w14:paraId="0221D78C"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sz w:val="24"/>
                <w:szCs w:val="24"/>
              </w:rPr>
              <w:t>Risk Management Framework</w:t>
            </w:r>
          </w:p>
        </w:tc>
        <w:tc>
          <w:tcPr>
            <w:tcW w:w="1883" w:type="dxa"/>
          </w:tcPr>
          <w:p w14:paraId="6756D339"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color w:val="000000"/>
                <w:sz w:val="24"/>
                <w:szCs w:val="24"/>
              </w:rPr>
              <w:t>Pearson’s Correlation</w:t>
            </w:r>
          </w:p>
        </w:tc>
        <w:tc>
          <w:tcPr>
            <w:tcW w:w="1279" w:type="dxa"/>
          </w:tcPr>
          <w:p w14:paraId="08F228D9"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p w14:paraId="4D15CFF8"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sz w:val="24"/>
                <w:szCs w:val="24"/>
              </w:rPr>
              <w:t>.583</w:t>
            </w:r>
          </w:p>
        </w:tc>
        <w:tc>
          <w:tcPr>
            <w:tcW w:w="1414" w:type="dxa"/>
          </w:tcPr>
          <w:p w14:paraId="58D82D57"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color w:val="000000"/>
                <w:sz w:val="24"/>
                <w:szCs w:val="24"/>
              </w:rPr>
              <w:t>1</w:t>
            </w:r>
          </w:p>
        </w:tc>
      </w:tr>
      <w:tr w:rsidR="00CD6F3C" w:rsidRPr="00B76270" w14:paraId="7CA9D204" w14:textId="77777777" w:rsidTr="00286770">
        <w:tc>
          <w:tcPr>
            <w:tcW w:w="1712" w:type="dxa"/>
          </w:tcPr>
          <w:p w14:paraId="3C422F86"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tc>
        <w:tc>
          <w:tcPr>
            <w:tcW w:w="1883" w:type="dxa"/>
          </w:tcPr>
          <w:p w14:paraId="5225EC63" w14:textId="77777777" w:rsidR="00CD6F3C" w:rsidRPr="00B76270" w:rsidRDefault="00CD6F3C" w:rsidP="00CC3AF6">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color w:val="000000"/>
                <w:sz w:val="24"/>
                <w:szCs w:val="24"/>
              </w:rPr>
              <w:t xml:space="preserve">Sig. </w:t>
            </w:r>
          </w:p>
        </w:tc>
        <w:tc>
          <w:tcPr>
            <w:tcW w:w="1279" w:type="dxa"/>
          </w:tcPr>
          <w:p w14:paraId="13EA8176"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color w:val="000000"/>
                <w:sz w:val="24"/>
                <w:szCs w:val="24"/>
              </w:rPr>
              <w:t>.002</w:t>
            </w:r>
          </w:p>
        </w:tc>
        <w:tc>
          <w:tcPr>
            <w:tcW w:w="1414" w:type="dxa"/>
          </w:tcPr>
          <w:p w14:paraId="26754A22"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tc>
      </w:tr>
    </w:tbl>
    <w:p w14:paraId="19EAD13A" w14:textId="77777777" w:rsidR="00CD6F3C" w:rsidRPr="00B76270" w:rsidRDefault="00CD6F3C" w:rsidP="00CD6F3C">
      <w:pPr>
        <w:spacing w:after="100" w:afterAutospacing="1" w:line="360" w:lineRule="auto"/>
        <w:jc w:val="both"/>
        <w:rPr>
          <w:rFonts w:ascii="Times New Roman" w:eastAsia="Times New Roman" w:hAnsi="Times New Roman" w:cs="Times New Roman"/>
          <w:b/>
          <w:sz w:val="24"/>
          <w:szCs w:val="24"/>
        </w:rPr>
      </w:pPr>
      <w:r w:rsidRPr="00B76270">
        <w:rPr>
          <w:rFonts w:ascii="Times New Roman" w:eastAsia="Times New Roman" w:hAnsi="Times New Roman" w:cs="Times New Roman"/>
          <w:b/>
          <w:sz w:val="24"/>
          <w:szCs w:val="24"/>
        </w:rPr>
        <w:t>Source: Researcher, 2024.</w:t>
      </w:r>
      <w:bookmarkStart w:id="18" w:name="_Toc53764706"/>
      <w:bookmarkStart w:id="19" w:name="_Toc55487598"/>
      <w:bookmarkStart w:id="20" w:name="_Toc55741276"/>
      <w:bookmarkStart w:id="21" w:name="_Toc174384410"/>
    </w:p>
    <w:p w14:paraId="60695597" w14:textId="77777777" w:rsidR="00CD6F3C" w:rsidRPr="00B76270" w:rsidRDefault="00CD6F3C" w:rsidP="00CD6F3C">
      <w:pPr>
        <w:spacing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 xml:space="preserve">The coefficient of determination (R²) indicates the extent to which changes in the dependent variable can be attributed to changes in the independent variables. Specifically, it represents the percentage of variation in the dependent variable (Governance Processes) that is explained by the three independent variables: Risk Management Framework. </w:t>
      </w:r>
    </w:p>
    <w:p w14:paraId="4405728C" w14:textId="178C27FF" w:rsidR="00CD6F3C" w:rsidRPr="00B76270" w:rsidRDefault="00757B0A" w:rsidP="00CD6F3C">
      <w:pPr>
        <w:spacing w:after="100" w:afterAutospacing="1"/>
        <w:rPr>
          <w:rFonts w:ascii="Times New Roman" w:hAnsi="Times New Roman" w:cs="Times New Roman"/>
          <w:b/>
          <w:sz w:val="24"/>
          <w:szCs w:val="24"/>
        </w:rPr>
      </w:pPr>
      <w:bookmarkStart w:id="22" w:name="_Toc178857130"/>
      <w:r w:rsidRPr="00B76270">
        <w:rPr>
          <w:rFonts w:ascii="Times New Roman" w:hAnsi="Times New Roman" w:cs="Times New Roman"/>
          <w:b/>
          <w:sz w:val="24"/>
          <w:szCs w:val="24"/>
        </w:rPr>
        <w:t xml:space="preserve">Table </w:t>
      </w:r>
      <w:r w:rsidR="00735013">
        <w:rPr>
          <w:rFonts w:ascii="Times New Roman" w:hAnsi="Times New Roman" w:cs="Times New Roman"/>
          <w:b/>
          <w:sz w:val="24"/>
          <w:szCs w:val="24"/>
        </w:rPr>
        <w:t>3</w:t>
      </w:r>
      <w:r w:rsidR="00CD6F3C" w:rsidRPr="00B76270">
        <w:rPr>
          <w:rFonts w:ascii="Times New Roman" w:hAnsi="Times New Roman" w:cs="Times New Roman"/>
          <w:b/>
          <w:sz w:val="24"/>
          <w:szCs w:val="24"/>
        </w:rPr>
        <w:t xml:space="preserve"> Overall Model Summary</w:t>
      </w:r>
      <w:bookmarkEnd w:id="18"/>
      <w:bookmarkEnd w:id="19"/>
      <w:bookmarkEnd w:id="20"/>
      <w:bookmarkEnd w:id="21"/>
      <w:bookmarkEnd w:id="22"/>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1858"/>
        <w:gridCol w:w="1870"/>
        <w:gridCol w:w="1882"/>
        <w:gridCol w:w="1882"/>
      </w:tblGrid>
      <w:tr w:rsidR="00CD6F3C" w:rsidRPr="00B76270" w14:paraId="3852F5A1" w14:textId="77777777" w:rsidTr="00286770">
        <w:tc>
          <w:tcPr>
            <w:tcW w:w="1935" w:type="dxa"/>
            <w:tcBorders>
              <w:top w:val="single" w:sz="4" w:space="0" w:color="auto"/>
              <w:bottom w:val="single" w:sz="4" w:space="0" w:color="auto"/>
            </w:tcBorders>
          </w:tcPr>
          <w:p w14:paraId="200845E5"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lastRenderedPageBreak/>
              <w:t>Model</w:t>
            </w:r>
          </w:p>
        </w:tc>
        <w:tc>
          <w:tcPr>
            <w:tcW w:w="1935" w:type="dxa"/>
            <w:tcBorders>
              <w:top w:val="single" w:sz="4" w:space="0" w:color="auto"/>
              <w:bottom w:val="single" w:sz="4" w:space="0" w:color="auto"/>
            </w:tcBorders>
          </w:tcPr>
          <w:p w14:paraId="786E1E48"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R</w:t>
            </w:r>
          </w:p>
        </w:tc>
        <w:tc>
          <w:tcPr>
            <w:tcW w:w="1935" w:type="dxa"/>
            <w:tcBorders>
              <w:top w:val="single" w:sz="4" w:space="0" w:color="auto"/>
              <w:bottom w:val="single" w:sz="4" w:space="0" w:color="auto"/>
            </w:tcBorders>
          </w:tcPr>
          <w:p w14:paraId="338CA3EC"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R Square</w:t>
            </w:r>
          </w:p>
        </w:tc>
        <w:tc>
          <w:tcPr>
            <w:tcW w:w="1935" w:type="dxa"/>
            <w:tcBorders>
              <w:top w:val="single" w:sz="4" w:space="0" w:color="auto"/>
              <w:bottom w:val="single" w:sz="4" w:space="0" w:color="auto"/>
            </w:tcBorders>
          </w:tcPr>
          <w:p w14:paraId="357960A3"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Adjusted R Square</w:t>
            </w:r>
          </w:p>
        </w:tc>
        <w:tc>
          <w:tcPr>
            <w:tcW w:w="1936" w:type="dxa"/>
            <w:tcBorders>
              <w:top w:val="single" w:sz="4" w:space="0" w:color="auto"/>
              <w:bottom w:val="single" w:sz="4" w:space="0" w:color="auto"/>
            </w:tcBorders>
          </w:tcPr>
          <w:p w14:paraId="0C7D2722"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Std. Error of the Estimate</w:t>
            </w:r>
          </w:p>
        </w:tc>
      </w:tr>
      <w:tr w:rsidR="00CD6F3C" w:rsidRPr="00B76270" w14:paraId="0F54405A" w14:textId="77777777" w:rsidTr="00286770">
        <w:tc>
          <w:tcPr>
            <w:tcW w:w="1935" w:type="dxa"/>
            <w:tcBorders>
              <w:top w:val="single" w:sz="4" w:space="0" w:color="auto"/>
            </w:tcBorders>
          </w:tcPr>
          <w:p w14:paraId="61A5F6C1"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1</w:t>
            </w:r>
          </w:p>
        </w:tc>
        <w:tc>
          <w:tcPr>
            <w:tcW w:w="1935" w:type="dxa"/>
            <w:tcBorders>
              <w:top w:val="single" w:sz="4" w:space="0" w:color="auto"/>
            </w:tcBorders>
          </w:tcPr>
          <w:p w14:paraId="36F83F14"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 712a</w:t>
            </w:r>
          </w:p>
        </w:tc>
        <w:tc>
          <w:tcPr>
            <w:tcW w:w="1935" w:type="dxa"/>
            <w:tcBorders>
              <w:top w:val="single" w:sz="4" w:space="0" w:color="auto"/>
            </w:tcBorders>
          </w:tcPr>
          <w:p w14:paraId="6C98AA7E"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.508</w:t>
            </w:r>
          </w:p>
        </w:tc>
        <w:tc>
          <w:tcPr>
            <w:tcW w:w="1935" w:type="dxa"/>
            <w:tcBorders>
              <w:top w:val="single" w:sz="4" w:space="0" w:color="auto"/>
            </w:tcBorders>
          </w:tcPr>
          <w:p w14:paraId="37D1A7DF"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.397</w:t>
            </w:r>
          </w:p>
        </w:tc>
        <w:tc>
          <w:tcPr>
            <w:tcW w:w="1936" w:type="dxa"/>
            <w:tcBorders>
              <w:top w:val="single" w:sz="4" w:space="0" w:color="auto"/>
            </w:tcBorders>
          </w:tcPr>
          <w:p w14:paraId="0121F8D9"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 002</w:t>
            </w:r>
          </w:p>
        </w:tc>
      </w:tr>
    </w:tbl>
    <w:p w14:paraId="2E3573EC" w14:textId="77777777" w:rsidR="00CD6F3C" w:rsidRPr="00B76270" w:rsidRDefault="00CD6F3C" w:rsidP="00CD6F3C">
      <w:pPr>
        <w:pStyle w:val="ListParagraph"/>
        <w:numPr>
          <w:ilvl w:val="0"/>
          <w:numId w:val="1"/>
        </w:numPr>
        <w:spacing w:after="100" w:afterAutospacing="1" w:line="360" w:lineRule="auto"/>
        <w:jc w:val="both"/>
        <w:rPr>
          <w:rFonts w:ascii="Times New Roman" w:hAnsi="Times New Roman"/>
          <w:b/>
        </w:rPr>
      </w:pPr>
      <w:r w:rsidRPr="00B76270">
        <w:rPr>
          <w:rFonts w:ascii="Times New Roman" w:hAnsi="Times New Roman"/>
        </w:rPr>
        <w:t>Predictors: (Constant), Risk Management Framework.</w:t>
      </w:r>
    </w:p>
    <w:p w14:paraId="53ACDEB1" w14:textId="77777777" w:rsidR="00CD6F3C" w:rsidRPr="00B76270" w:rsidRDefault="00CD6F3C" w:rsidP="00CD6F3C">
      <w:pPr>
        <w:pStyle w:val="ListParagraph"/>
        <w:numPr>
          <w:ilvl w:val="0"/>
          <w:numId w:val="1"/>
        </w:numPr>
        <w:spacing w:after="100" w:afterAutospacing="1" w:line="360" w:lineRule="auto"/>
        <w:jc w:val="both"/>
        <w:rPr>
          <w:rFonts w:ascii="Times New Roman" w:hAnsi="Times New Roman"/>
          <w:b/>
        </w:rPr>
      </w:pPr>
      <w:r w:rsidRPr="00B76270">
        <w:rPr>
          <w:rFonts w:ascii="Times New Roman" w:hAnsi="Times New Roman"/>
          <w:b/>
        </w:rPr>
        <w:t>Source: Researcher, 2024</w:t>
      </w:r>
    </w:p>
    <w:p w14:paraId="29E8061B" w14:textId="77777777" w:rsidR="00CD6F3C" w:rsidRPr="00B76270" w:rsidRDefault="00CD6F3C" w:rsidP="00CD6F3C">
      <w:pPr>
        <w:spacing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 xml:space="preserve">The study found that the </w:t>
      </w:r>
      <w:r w:rsidR="008868A8" w:rsidRPr="00B76270">
        <w:rPr>
          <w:rFonts w:ascii="Times New Roman" w:hAnsi="Times New Roman" w:cs="Times New Roman"/>
          <w:sz w:val="24"/>
          <w:szCs w:val="24"/>
        </w:rPr>
        <w:t>Risk Management Framework.</w:t>
      </w:r>
      <w:r w:rsidR="008868A8">
        <w:rPr>
          <w:rFonts w:ascii="Times New Roman" w:hAnsi="Times New Roman" w:cs="Times New Roman"/>
          <w:sz w:val="24"/>
          <w:szCs w:val="24"/>
        </w:rPr>
        <w:t xml:space="preserve"> </w:t>
      </w:r>
      <w:r w:rsidRPr="00B76270">
        <w:rPr>
          <w:rFonts w:ascii="Times New Roman" w:hAnsi="Times New Roman" w:cs="Times New Roman"/>
          <w:sz w:val="24"/>
          <w:szCs w:val="24"/>
        </w:rPr>
        <w:t xml:space="preserve">explained </w:t>
      </w:r>
      <w:r w:rsidRPr="00B76270">
        <w:rPr>
          <w:rStyle w:val="Strong"/>
          <w:rFonts w:ascii="Times New Roman" w:hAnsi="Times New Roman" w:cs="Times New Roman"/>
          <w:sz w:val="24"/>
          <w:szCs w:val="24"/>
        </w:rPr>
        <w:t>50.8%</w:t>
      </w:r>
      <w:r w:rsidRPr="00B76270">
        <w:rPr>
          <w:rFonts w:ascii="Times New Roman" w:hAnsi="Times New Roman" w:cs="Times New Roman"/>
          <w:sz w:val="24"/>
          <w:szCs w:val="24"/>
        </w:rPr>
        <w:t xml:space="preserve"> of the variance in governance processes at the national treasuries in North Rift, Kenya, as indicated by the R² value. This suggests that </w:t>
      </w:r>
      <w:r w:rsidRPr="00B76270">
        <w:rPr>
          <w:rStyle w:val="Strong"/>
          <w:rFonts w:ascii="Times New Roman" w:hAnsi="Times New Roman" w:cs="Times New Roman"/>
          <w:sz w:val="24"/>
          <w:szCs w:val="24"/>
        </w:rPr>
        <w:t>49.2%</w:t>
      </w:r>
      <w:r w:rsidRPr="00B76270">
        <w:rPr>
          <w:rFonts w:ascii="Times New Roman" w:hAnsi="Times New Roman" w:cs="Times New Roman"/>
          <w:sz w:val="24"/>
          <w:szCs w:val="24"/>
        </w:rPr>
        <w:t xml:space="preserve"> of the variation in governance processes is influenced by other fact</w:t>
      </w:r>
      <w:r w:rsidR="008868A8">
        <w:rPr>
          <w:rFonts w:ascii="Times New Roman" w:hAnsi="Times New Roman" w:cs="Times New Roman"/>
          <w:sz w:val="24"/>
          <w:szCs w:val="24"/>
        </w:rPr>
        <w:t>ors not covered in this paper</w:t>
      </w:r>
      <w:r w:rsidRPr="00B76270">
        <w:rPr>
          <w:rFonts w:ascii="Times New Roman" w:hAnsi="Times New Roman" w:cs="Times New Roman"/>
          <w:sz w:val="24"/>
          <w:szCs w:val="24"/>
        </w:rPr>
        <w:t>. Therefore, further studies are needed to explore the additional factors that affect governance processes in these national treasuries.</w:t>
      </w:r>
    </w:p>
    <w:p w14:paraId="453EF4DA" w14:textId="1919571C" w:rsidR="00CD6F3C" w:rsidRPr="00B76270" w:rsidRDefault="00CD6F3C" w:rsidP="00CD6F3C">
      <w:pPr>
        <w:spacing w:after="100" w:afterAutospacing="1" w:line="360" w:lineRule="auto"/>
        <w:jc w:val="both"/>
        <w:rPr>
          <w:rStyle w:val="Heading2Char"/>
          <w:rFonts w:ascii="Times New Roman" w:eastAsia="Times New Roman" w:hAnsi="Times New Roman" w:cs="Times New Roman"/>
          <w:sz w:val="24"/>
          <w:szCs w:val="24"/>
        </w:rPr>
      </w:pPr>
      <w:r w:rsidRPr="00B76270">
        <w:rPr>
          <w:rFonts w:ascii="Times New Roman" w:hAnsi="Times New Roman" w:cs="Times New Roman"/>
          <w:sz w:val="24"/>
          <w:szCs w:val="24"/>
        </w:rPr>
        <w:t>To asse</w:t>
      </w:r>
      <w:r w:rsidR="0045674B">
        <w:rPr>
          <w:rFonts w:ascii="Times New Roman" w:hAnsi="Times New Roman" w:cs="Times New Roman"/>
          <w:sz w:val="24"/>
          <w:szCs w:val="24"/>
        </w:rPr>
        <w:t>ss the individual impact of the</w:t>
      </w:r>
      <w:r w:rsidRPr="00B76270">
        <w:rPr>
          <w:rFonts w:ascii="Times New Roman" w:hAnsi="Times New Roman" w:cs="Times New Roman"/>
          <w:sz w:val="24"/>
          <w:szCs w:val="24"/>
        </w:rPr>
        <w:t xml:space="preserve"> </w:t>
      </w:r>
      <w:r w:rsidR="0045674B">
        <w:rPr>
          <w:rFonts w:ascii="Times New Roman" w:hAnsi="Times New Roman" w:cs="Times New Roman"/>
          <w:sz w:val="24"/>
          <w:szCs w:val="24"/>
        </w:rPr>
        <w:t>risk management f</w:t>
      </w:r>
      <w:r w:rsidR="0045674B" w:rsidRPr="00B76270">
        <w:rPr>
          <w:rFonts w:ascii="Times New Roman" w:hAnsi="Times New Roman" w:cs="Times New Roman"/>
          <w:sz w:val="24"/>
          <w:szCs w:val="24"/>
        </w:rPr>
        <w:t xml:space="preserve">ramework </w:t>
      </w:r>
      <w:r w:rsidRPr="00B76270">
        <w:rPr>
          <w:rFonts w:ascii="Times New Roman" w:hAnsi="Times New Roman" w:cs="Times New Roman"/>
          <w:sz w:val="24"/>
          <w:szCs w:val="24"/>
        </w:rPr>
        <w:t xml:space="preserve">on governance processes, </w:t>
      </w:r>
      <w:r w:rsidR="00B76270">
        <w:rPr>
          <w:rFonts w:ascii="Times New Roman" w:hAnsi="Times New Roman" w:cs="Times New Roman"/>
          <w:sz w:val="24"/>
          <w:szCs w:val="24"/>
        </w:rPr>
        <w:t>simple linear</w:t>
      </w:r>
      <w:r w:rsidRPr="00B76270">
        <w:rPr>
          <w:rFonts w:ascii="Times New Roman" w:hAnsi="Times New Roman" w:cs="Times New Roman"/>
          <w:sz w:val="24"/>
          <w:szCs w:val="24"/>
        </w:rPr>
        <w:t xml:space="preserve"> regression analysis was performed. The results, as shown in </w:t>
      </w:r>
      <w:r w:rsidR="00757B0A" w:rsidRPr="00B76270">
        <w:rPr>
          <w:rStyle w:val="Strong"/>
          <w:rFonts w:ascii="Times New Roman" w:hAnsi="Times New Roman" w:cs="Times New Roman"/>
          <w:sz w:val="24"/>
          <w:szCs w:val="24"/>
        </w:rPr>
        <w:t>Table 4</w:t>
      </w:r>
      <w:r w:rsidRPr="00B76270">
        <w:rPr>
          <w:rFonts w:ascii="Times New Roman" w:hAnsi="Times New Roman" w:cs="Times New Roman"/>
          <w:b/>
          <w:sz w:val="24"/>
          <w:szCs w:val="24"/>
        </w:rPr>
        <w:t>,</w:t>
      </w:r>
      <w:r w:rsidR="00B76270">
        <w:rPr>
          <w:rFonts w:ascii="Times New Roman" w:hAnsi="Times New Roman" w:cs="Times New Roman"/>
          <w:sz w:val="24"/>
          <w:szCs w:val="24"/>
        </w:rPr>
        <w:t xml:space="preserve"> demonstrate t</w:t>
      </w:r>
      <w:r w:rsidR="00BA0D2C">
        <w:rPr>
          <w:rFonts w:ascii="Times New Roman" w:hAnsi="Times New Roman" w:cs="Times New Roman"/>
          <w:sz w:val="24"/>
          <w:szCs w:val="24"/>
        </w:rPr>
        <w:t xml:space="preserve">hat the </w:t>
      </w:r>
      <w:r w:rsidR="00B76270">
        <w:rPr>
          <w:rFonts w:ascii="Times New Roman" w:hAnsi="Times New Roman" w:cs="Times New Roman"/>
          <w:sz w:val="24"/>
          <w:szCs w:val="24"/>
        </w:rPr>
        <w:t>independent variable was significant predictor</w:t>
      </w:r>
      <w:r w:rsidRPr="00B76270">
        <w:rPr>
          <w:rFonts w:ascii="Times New Roman" w:hAnsi="Times New Roman" w:cs="Times New Roman"/>
          <w:sz w:val="24"/>
          <w:szCs w:val="24"/>
        </w:rPr>
        <w:t xml:space="preserve"> of governance processes, with a significance level of </w:t>
      </w:r>
      <w:r w:rsidRPr="00B76270">
        <w:rPr>
          <w:rStyle w:val="Strong"/>
          <w:rFonts w:ascii="Times New Roman" w:hAnsi="Times New Roman" w:cs="Times New Roman"/>
          <w:sz w:val="24"/>
          <w:szCs w:val="24"/>
        </w:rPr>
        <w:t>p &lt; 0.05</w:t>
      </w:r>
      <w:r w:rsidRPr="00B76270">
        <w:rPr>
          <w:rFonts w:ascii="Times New Roman" w:hAnsi="Times New Roman" w:cs="Times New Roman"/>
          <w:sz w:val="24"/>
          <w:szCs w:val="24"/>
        </w:rPr>
        <w:t xml:space="preserve">. This reinforces the idea that </w:t>
      </w:r>
      <w:r w:rsidR="00B76270">
        <w:rPr>
          <w:rFonts w:ascii="Times New Roman" w:hAnsi="Times New Roman" w:cs="Times New Roman"/>
          <w:sz w:val="24"/>
          <w:szCs w:val="24"/>
        </w:rPr>
        <w:t>risk management f</w:t>
      </w:r>
      <w:r w:rsidR="00BF562F" w:rsidRPr="00B76270">
        <w:rPr>
          <w:rFonts w:ascii="Times New Roman" w:hAnsi="Times New Roman" w:cs="Times New Roman"/>
          <w:sz w:val="24"/>
          <w:szCs w:val="24"/>
        </w:rPr>
        <w:t>ramework</w:t>
      </w:r>
      <w:r w:rsidRPr="00B76270">
        <w:rPr>
          <w:rFonts w:ascii="Times New Roman" w:hAnsi="Times New Roman" w:cs="Times New Roman"/>
          <w:sz w:val="24"/>
          <w:szCs w:val="24"/>
        </w:rPr>
        <w:t>, plays a critical role in shaping governance processes in the region</w:t>
      </w:r>
      <w:bookmarkStart w:id="23" w:name="_Toc53764704"/>
      <w:bookmarkStart w:id="24" w:name="_Toc55487596"/>
      <w:bookmarkStart w:id="25" w:name="_Toc55741274"/>
      <w:bookmarkStart w:id="26" w:name="_Toc174384412"/>
      <w:r w:rsidRPr="00B76270">
        <w:rPr>
          <w:rFonts w:ascii="Times New Roman" w:eastAsia="Times New Roman" w:hAnsi="Times New Roman" w:cs="Times New Roman"/>
          <w:sz w:val="24"/>
          <w:szCs w:val="24"/>
        </w:rPr>
        <w:t xml:space="preserve">. </w:t>
      </w:r>
    </w:p>
    <w:p w14:paraId="1B442E22" w14:textId="44AF3A41" w:rsidR="00CD6F3C" w:rsidRPr="00B76270" w:rsidRDefault="00CD6F3C" w:rsidP="00757B0A">
      <w:pPr>
        <w:rPr>
          <w:rFonts w:ascii="Times New Roman" w:hAnsi="Times New Roman" w:cs="Times New Roman"/>
          <w:b/>
          <w:bCs/>
          <w:sz w:val="24"/>
          <w:szCs w:val="24"/>
        </w:rPr>
      </w:pPr>
      <w:bookmarkStart w:id="27" w:name="_Toc178857132"/>
      <w:r w:rsidRPr="00B76270">
        <w:rPr>
          <w:rStyle w:val="Heading2Char"/>
          <w:rFonts w:ascii="Times New Roman" w:hAnsi="Times New Roman" w:cs="Times New Roman"/>
          <w:b/>
          <w:color w:val="auto"/>
          <w:sz w:val="24"/>
          <w:szCs w:val="24"/>
        </w:rPr>
        <w:t>T</w:t>
      </w:r>
      <w:r w:rsidR="00757B0A" w:rsidRPr="00B76270">
        <w:rPr>
          <w:rStyle w:val="Heading2Char"/>
          <w:rFonts w:ascii="Times New Roman" w:hAnsi="Times New Roman" w:cs="Times New Roman"/>
          <w:b/>
          <w:color w:val="auto"/>
          <w:sz w:val="24"/>
          <w:szCs w:val="24"/>
        </w:rPr>
        <w:t>able 4</w:t>
      </w:r>
      <w:r w:rsidRPr="00B76270">
        <w:rPr>
          <w:rStyle w:val="Heading2Char"/>
          <w:rFonts w:ascii="Times New Roman" w:hAnsi="Times New Roman" w:cs="Times New Roman"/>
          <w:b/>
          <w:color w:val="auto"/>
          <w:sz w:val="24"/>
          <w:szCs w:val="24"/>
        </w:rPr>
        <w:t>: Coefficients</w:t>
      </w:r>
      <w:bookmarkEnd w:id="23"/>
      <w:bookmarkEnd w:id="24"/>
      <w:bookmarkEnd w:id="25"/>
      <w:r w:rsidR="00BA0D2C">
        <w:rPr>
          <w:rStyle w:val="Heading2Char"/>
          <w:rFonts w:ascii="Times New Roman" w:hAnsi="Times New Roman" w:cs="Times New Roman"/>
          <w:b/>
          <w:color w:val="auto"/>
          <w:sz w:val="24"/>
          <w:szCs w:val="24"/>
        </w:rPr>
        <w:t xml:space="preserve"> of Simple</w:t>
      </w:r>
      <w:r w:rsidRPr="00B76270">
        <w:rPr>
          <w:rStyle w:val="Heading2Char"/>
          <w:rFonts w:ascii="Times New Roman" w:hAnsi="Times New Roman" w:cs="Times New Roman"/>
          <w:b/>
          <w:color w:val="auto"/>
          <w:sz w:val="24"/>
          <w:szCs w:val="24"/>
        </w:rPr>
        <w:t xml:space="preserve"> Regression Analysis</w:t>
      </w:r>
      <w:bookmarkEnd w:id="26"/>
      <w:bookmarkEnd w:id="27"/>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1895"/>
        <w:gridCol w:w="1941"/>
        <w:gridCol w:w="1304"/>
        <w:gridCol w:w="1545"/>
        <w:gridCol w:w="834"/>
        <w:gridCol w:w="893"/>
      </w:tblGrid>
      <w:tr w:rsidR="00CD6F3C" w:rsidRPr="00B76270" w14:paraId="6A563556" w14:textId="77777777" w:rsidTr="00286770">
        <w:tc>
          <w:tcPr>
            <w:tcW w:w="938" w:type="dxa"/>
          </w:tcPr>
          <w:p w14:paraId="21AA8726"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Model</w:t>
            </w:r>
          </w:p>
        </w:tc>
        <w:tc>
          <w:tcPr>
            <w:tcW w:w="1895" w:type="dxa"/>
          </w:tcPr>
          <w:p w14:paraId="260F8A82" w14:textId="77777777" w:rsidR="00CD6F3C" w:rsidRPr="00B76270" w:rsidRDefault="00CD6F3C" w:rsidP="00286770">
            <w:pPr>
              <w:spacing w:after="100" w:afterAutospacing="1"/>
              <w:rPr>
                <w:rFonts w:ascii="Times New Roman" w:hAnsi="Times New Roman" w:cs="Times New Roman"/>
                <w:sz w:val="24"/>
                <w:szCs w:val="24"/>
              </w:rPr>
            </w:pPr>
          </w:p>
        </w:tc>
        <w:tc>
          <w:tcPr>
            <w:tcW w:w="1941" w:type="dxa"/>
          </w:tcPr>
          <w:p w14:paraId="3D415E91"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Unstandardized Coefficients</w:t>
            </w:r>
          </w:p>
        </w:tc>
        <w:tc>
          <w:tcPr>
            <w:tcW w:w="1304" w:type="dxa"/>
          </w:tcPr>
          <w:p w14:paraId="0FD5A324" w14:textId="77777777" w:rsidR="00CD6F3C" w:rsidRPr="00B76270" w:rsidRDefault="00CD6F3C" w:rsidP="00286770">
            <w:pPr>
              <w:spacing w:after="100" w:afterAutospacing="1"/>
              <w:rPr>
                <w:rFonts w:ascii="Times New Roman" w:hAnsi="Times New Roman" w:cs="Times New Roman"/>
                <w:sz w:val="24"/>
                <w:szCs w:val="24"/>
              </w:rPr>
            </w:pPr>
          </w:p>
        </w:tc>
        <w:tc>
          <w:tcPr>
            <w:tcW w:w="1545" w:type="dxa"/>
          </w:tcPr>
          <w:p w14:paraId="11E053FA"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Standardized Coefficients</w:t>
            </w:r>
          </w:p>
        </w:tc>
        <w:tc>
          <w:tcPr>
            <w:tcW w:w="834" w:type="dxa"/>
          </w:tcPr>
          <w:p w14:paraId="660264A0" w14:textId="77777777" w:rsidR="00CD6F3C" w:rsidRPr="00B76270" w:rsidRDefault="00CD6F3C" w:rsidP="00286770">
            <w:pPr>
              <w:spacing w:after="100" w:afterAutospacing="1"/>
              <w:rPr>
                <w:rFonts w:ascii="Times New Roman" w:hAnsi="Times New Roman" w:cs="Times New Roman"/>
                <w:sz w:val="24"/>
                <w:szCs w:val="24"/>
              </w:rPr>
            </w:pPr>
          </w:p>
        </w:tc>
        <w:tc>
          <w:tcPr>
            <w:tcW w:w="893" w:type="dxa"/>
          </w:tcPr>
          <w:p w14:paraId="04DB40EB" w14:textId="77777777" w:rsidR="00CD6F3C" w:rsidRPr="00B76270" w:rsidRDefault="00CD6F3C" w:rsidP="00286770">
            <w:pPr>
              <w:spacing w:after="100" w:afterAutospacing="1"/>
              <w:rPr>
                <w:rFonts w:ascii="Times New Roman" w:hAnsi="Times New Roman" w:cs="Times New Roman"/>
                <w:sz w:val="24"/>
                <w:szCs w:val="24"/>
              </w:rPr>
            </w:pPr>
          </w:p>
        </w:tc>
      </w:tr>
      <w:tr w:rsidR="00CD6F3C" w:rsidRPr="00B76270" w14:paraId="01A17A99" w14:textId="77777777" w:rsidTr="00286770">
        <w:trPr>
          <w:trHeight w:val="594"/>
        </w:trPr>
        <w:tc>
          <w:tcPr>
            <w:tcW w:w="938" w:type="dxa"/>
          </w:tcPr>
          <w:p w14:paraId="08490667" w14:textId="77777777" w:rsidR="00CD6F3C" w:rsidRPr="00B76270" w:rsidRDefault="00CD6F3C" w:rsidP="00286770">
            <w:pPr>
              <w:spacing w:after="100" w:afterAutospacing="1"/>
              <w:rPr>
                <w:rFonts w:ascii="Times New Roman" w:hAnsi="Times New Roman" w:cs="Times New Roman"/>
                <w:sz w:val="24"/>
                <w:szCs w:val="24"/>
              </w:rPr>
            </w:pPr>
          </w:p>
        </w:tc>
        <w:tc>
          <w:tcPr>
            <w:tcW w:w="1895" w:type="dxa"/>
          </w:tcPr>
          <w:p w14:paraId="74874EF1" w14:textId="77777777" w:rsidR="00CD6F3C" w:rsidRPr="00B76270" w:rsidRDefault="00CD6F3C" w:rsidP="00286770">
            <w:pPr>
              <w:spacing w:after="100" w:afterAutospacing="1"/>
              <w:rPr>
                <w:rFonts w:ascii="Times New Roman" w:hAnsi="Times New Roman" w:cs="Times New Roman"/>
                <w:sz w:val="24"/>
                <w:szCs w:val="24"/>
              </w:rPr>
            </w:pPr>
          </w:p>
        </w:tc>
        <w:tc>
          <w:tcPr>
            <w:tcW w:w="1941" w:type="dxa"/>
          </w:tcPr>
          <w:p w14:paraId="05EC763B" w14:textId="77777777" w:rsidR="00CD6F3C" w:rsidRPr="00B76270" w:rsidRDefault="00CD6F3C" w:rsidP="00286770">
            <w:pPr>
              <w:spacing w:after="100" w:afterAutospacing="1"/>
              <w:rPr>
                <w:rFonts w:ascii="Times New Roman" w:hAnsi="Times New Roman" w:cs="Times New Roman"/>
                <w:sz w:val="24"/>
                <w:szCs w:val="24"/>
                <w:vertAlign w:val="subscript"/>
              </w:rPr>
            </w:pPr>
            <w:r w:rsidRPr="00B76270">
              <w:rPr>
                <w:rFonts w:ascii="Times New Roman" w:hAnsi="Times New Roman" w:cs="Times New Roman"/>
                <w:b/>
                <w:sz w:val="24"/>
                <w:szCs w:val="24"/>
              </w:rPr>
              <w:t>Β</w:t>
            </w:r>
          </w:p>
        </w:tc>
        <w:tc>
          <w:tcPr>
            <w:tcW w:w="1304" w:type="dxa"/>
          </w:tcPr>
          <w:p w14:paraId="5B806084"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Std. Error</w:t>
            </w:r>
          </w:p>
        </w:tc>
        <w:tc>
          <w:tcPr>
            <w:tcW w:w="1545" w:type="dxa"/>
          </w:tcPr>
          <w:p w14:paraId="670392CC"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Beta</w:t>
            </w:r>
          </w:p>
        </w:tc>
        <w:tc>
          <w:tcPr>
            <w:tcW w:w="834" w:type="dxa"/>
          </w:tcPr>
          <w:p w14:paraId="0F239D10" w14:textId="77777777" w:rsidR="00CD6F3C" w:rsidRPr="00B76270" w:rsidRDefault="00CD6F3C" w:rsidP="00286770">
            <w:pPr>
              <w:spacing w:after="100" w:afterAutospacing="1"/>
              <w:rPr>
                <w:rFonts w:ascii="Times New Roman" w:hAnsi="Times New Roman" w:cs="Times New Roman"/>
                <w:b/>
                <w:sz w:val="24"/>
                <w:szCs w:val="24"/>
              </w:rPr>
            </w:pPr>
            <w:r w:rsidRPr="00B76270">
              <w:rPr>
                <w:rFonts w:ascii="Times New Roman" w:hAnsi="Times New Roman" w:cs="Times New Roman"/>
                <w:b/>
                <w:sz w:val="24"/>
                <w:szCs w:val="24"/>
              </w:rPr>
              <w:t>T</w:t>
            </w:r>
          </w:p>
        </w:tc>
        <w:tc>
          <w:tcPr>
            <w:tcW w:w="893" w:type="dxa"/>
          </w:tcPr>
          <w:p w14:paraId="644D3970"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Sig.</w:t>
            </w:r>
          </w:p>
        </w:tc>
      </w:tr>
      <w:tr w:rsidR="00CD6F3C" w:rsidRPr="00B76270" w14:paraId="4D20843D" w14:textId="77777777" w:rsidTr="00286770">
        <w:tc>
          <w:tcPr>
            <w:tcW w:w="938" w:type="dxa"/>
          </w:tcPr>
          <w:p w14:paraId="2AE8EB31"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1</w:t>
            </w:r>
          </w:p>
        </w:tc>
        <w:tc>
          <w:tcPr>
            <w:tcW w:w="1895" w:type="dxa"/>
          </w:tcPr>
          <w:p w14:paraId="449385B4"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(Constant)</w:t>
            </w:r>
          </w:p>
        </w:tc>
        <w:tc>
          <w:tcPr>
            <w:tcW w:w="1941" w:type="dxa"/>
          </w:tcPr>
          <w:p w14:paraId="6A7D13A1" w14:textId="77777777" w:rsidR="00CD6F3C" w:rsidRPr="00B76270" w:rsidRDefault="00B76270" w:rsidP="00286770">
            <w:pPr>
              <w:spacing w:after="100" w:afterAutospacing="1"/>
              <w:rPr>
                <w:rFonts w:ascii="Times New Roman" w:hAnsi="Times New Roman" w:cs="Times New Roman"/>
                <w:sz w:val="24"/>
                <w:szCs w:val="24"/>
              </w:rPr>
            </w:pPr>
            <w:r>
              <w:rPr>
                <w:rFonts w:ascii="Times New Roman" w:hAnsi="Times New Roman" w:cs="Times New Roman"/>
                <w:sz w:val="24"/>
                <w:szCs w:val="24"/>
              </w:rPr>
              <w:t>1.296</w:t>
            </w:r>
          </w:p>
        </w:tc>
        <w:tc>
          <w:tcPr>
            <w:tcW w:w="1304" w:type="dxa"/>
          </w:tcPr>
          <w:p w14:paraId="5B6709B6" w14:textId="77777777" w:rsidR="00CD6F3C" w:rsidRPr="00B76270" w:rsidRDefault="001433EA" w:rsidP="00286770">
            <w:pPr>
              <w:spacing w:after="100" w:afterAutospacing="1"/>
              <w:rPr>
                <w:rFonts w:ascii="Times New Roman" w:hAnsi="Times New Roman" w:cs="Times New Roman"/>
                <w:sz w:val="24"/>
                <w:szCs w:val="24"/>
              </w:rPr>
            </w:pPr>
            <w:r>
              <w:rPr>
                <w:rFonts w:ascii="Times New Roman" w:hAnsi="Times New Roman" w:cs="Times New Roman"/>
                <w:sz w:val="24"/>
                <w:szCs w:val="24"/>
              </w:rPr>
              <w:t>0.00o</w:t>
            </w:r>
          </w:p>
        </w:tc>
        <w:tc>
          <w:tcPr>
            <w:tcW w:w="1545" w:type="dxa"/>
          </w:tcPr>
          <w:p w14:paraId="1AEC7F7C" w14:textId="77777777" w:rsidR="00CD6F3C" w:rsidRPr="00B76270" w:rsidRDefault="00CD6F3C" w:rsidP="00286770">
            <w:pPr>
              <w:spacing w:after="100" w:afterAutospacing="1"/>
              <w:rPr>
                <w:rFonts w:ascii="Times New Roman" w:hAnsi="Times New Roman" w:cs="Times New Roman"/>
                <w:sz w:val="24"/>
                <w:szCs w:val="24"/>
              </w:rPr>
            </w:pPr>
          </w:p>
        </w:tc>
        <w:tc>
          <w:tcPr>
            <w:tcW w:w="834" w:type="dxa"/>
          </w:tcPr>
          <w:p w14:paraId="7DE36EE4" w14:textId="77777777" w:rsidR="00CD6F3C" w:rsidRPr="00B76270" w:rsidRDefault="001433EA" w:rsidP="00286770">
            <w:pPr>
              <w:spacing w:after="100" w:afterAutospacing="1"/>
              <w:rPr>
                <w:rFonts w:ascii="Times New Roman" w:hAnsi="Times New Roman" w:cs="Times New Roman"/>
                <w:sz w:val="24"/>
                <w:szCs w:val="24"/>
              </w:rPr>
            </w:pPr>
            <w:r>
              <w:rPr>
                <w:rFonts w:ascii="Times New Roman" w:hAnsi="Times New Roman" w:cs="Times New Roman"/>
                <w:sz w:val="24"/>
                <w:szCs w:val="24"/>
              </w:rPr>
              <w:t>.000</w:t>
            </w:r>
          </w:p>
        </w:tc>
        <w:tc>
          <w:tcPr>
            <w:tcW w:w="893" w:type="dxa"/>
          </w:tcPr>
          <w:p w14:paraId="19221F89"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0.000</w:t>
            </w:r>
          </w:p>
        </w:tc>
      </w:tr>
      <w:tr w:rsidR="00CD6F3C" w:rsidRPr="00B76270" w14:paraId="445A2485" w14:textId="77777777" w:rsidTr="00286770">
        <w:tc>
          <w:tcPr>
            <w:tcW w:w="938" w:type="dxa"/>
          </w:tcPr>
          <w:p w14:paraId="737DFE36" w14:textId="77777777" w:rsidR="00CD6F3C" w:rsidRPr="00B76270" w:rsidRDefault="00CD6F3C" w:rsidP="00286770">
            <w:pPr>
              <w:spacing w:after="100" w:afterAutospacing="1"/>
              <w:rPr>
                <w:rFonts w:ascii="Times New Roman" w:hAnsi="Times New Roman" w:cs="Times New Roman"/>
                <w:sz w:val="24"/>
                <w:szCs w:val="24"/>
              </w:rPr>
            </w:pPr>
          </w:p>
        </w:tc>
        <w:tc>
          <w:tcPr>
            <w:tcW w:w="1895" w:type="dxa"/>
          </w:tcPr>
          <w:p w14:paraId="438E4698" w14:textId="77777777" w:rsidR="00CD6F3C" w:rsidRPr="00B76270" w:rsidRDefault="00BF562F"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Risk Management Framework</w:t>
            </w:r>
          </w:p>
        </w:tc>
        <w:tc>
          <w:tcPr>
            <w:tcW w:w="1941" w:type="dxa"/>
          </w:tcPr>
          <w:p w14:paraId="4436FB20" w14:textId="77777777" w:rsidR="00CD6F3C" w:rsidRPr="00B76270" w:rsidRDefault="00B76270" w:rsidP="00286770">
            <w:pPr>
              <w:spacing w:after="100" w:afterAutospacing="1"/>
              <w:rPr>
                <w:rFonts w:ascii="Times New Roman" w:hAnsi="Times New Roman" w:cs="Times New Roman"/>
                <w:sz w:val="24"/>
                <w:szCs w:val="24"/>
              </w:rPr>
            </w:pPr>
            <w:r>
              <w:rPr>
                <w:rFonts w:ascii="Times New Roman" w:hAnsi="Times New Roman" w:cs="Times New Roman"/>
                <w:sz w:val="24"/>
                <w:szCs w:val="24"/>
              </w:rPr>
              <w:t>0.3</w:t>
            </w:r>
            <w:r w:rsidR="00CD6F3C" w:rsidRPr="00B76270">
              <w:rPr>
                <w:rFonts w:ascii="Times New Roman" w:hAnsi="Times New Roman" w:cs="Times New Roman"/>
                <w:sz w:val="24"/>
                <w:szCs w:val="24"/>
              </w:rPr>
              <w:t>8</w:t>
            </w:r>
            <w:r>
              <w:rPr>
                <w:rFonts w:ascii="Times New Roman" w:hAnsi="Times New Roman" w:cs="Times New Roman"/>
                <w:sz w:val="24"/>
                <w:szCs w:val="24"/>
              </w:rPr>
              <w:t>3</w:t>
            </w:r>
          </w:p>
        </w:tc>
        <w:tc>
          <w:tcPr>
            <w:tcW w:w="1304" w:type="dxa"/>
          </w:tcPr>
          <w:p w14:paraId="0C4CE686" w14:textId="77777777" w:rsidR="00CD6F3C" w:rsidRPr="00B76270" w:rsidRDefault="001433EA" w:rsidP="00286770">
            <w:pPr>
              <w:spacing w:after="100" w:afterAutospacing="1"/>
              <w:rPr>
                <w:rFonts w:ascii="Times New Roman" w:hAnsi="Times New Roman" w:cs="Times New Roman"/>
                <w:sz w:val="24"/>
                <w:szCs w:val="24"/>
              </w:rPr>
            </w:pPr>
            <w:r>
              <w:rPr>
                <w:rFonts w:ascii="Times New Roman" w:hAnsi="Times New Roman" w:cs="Times New Roman"/>
                <w:sz w:val="24"/>
                <w:szCs w:val="24"/>
              </w:rPr>
              <w:t>0.000</w:t>
            </w:r>
          </w:p>
        </w:tc>
        <w:tc>
          <w:tcPr>
            <w:tcW w:w="1545" w:type="dxa"/>
          </w:tcPr>
          <w:p w14:paraId="7D346BBB" w14:textId="77777777" w:rsidR="00CD6F3C" w:rsidRPr="00B76270" w:rsidRDefault="001433EA" w:rsidP="00286770">
            <w:pPr>
              <w:spacing w:after="100" w:afterAutospacing="1"/>
              <w:rPr>
                <w:rFonts w:ascii="Times New Roman" w:hAnsi="Times New Roman" w:cs="Times New Roman"/>
                <w:sz w:val="24"/>
                <w:szCs w:val="24"/>
              </w:rPr>
            </w:pPr>
            <w:r>
              <w:rPr>
                <w:rFonts w:ascii="Times New Roman" w:hAnsi="Times New Roman" w:cs="Times New Roman"/>
                <w:sz w:val="24"/>
                <w:szCs w:val="24"/>
              </w:rPr>
              <w:t>0.301</w:t>
            </w:r>
          </w:p>
        </w:tc>
        <w:tc>
          <w:tcPr>
            <w:tcW w:w="834" w:type="dxa"/>
          </w:tcPr>
          <w:p w14:paraId="5F15E8F5" w14:textId="77777777" w:rsidR="00CD6F3C" w:rsidRPr="00B76270" w:rsidRDefault="001433EA" w:rsidP="00286770">
            <w:pPr>
              <w:spacing w:after="100" w:afterAutospacing="1"/>
              <w:rPr>
                <w:rFonts w:ascii="Times New Roman" w:hAnsi="Times New Roman" w:cs="Times New Roman"/>
                <w:sz w:val="24"/>
                <w:szCs w:val="24"/>
              </w:rPr>
            </w:pPr>
            <w:r>
              <w:rPr>
                <w:rFonts w:ascii="Times New Roman" w:hAnsi="Times New Roman" w:cs="Times New Roman"/>
                <w:sz w:val="24"/>
                <w:szCs w:val="24"/>
              </w:rPr>
              <w:t>.000</w:t>
            </w:r>
          </w:p>
        </w:tc>
        <w:tc>
          <w:tcPr>
            <w:tcW w:w="893" w:type="dxa"/>
          </w:tcPr>
          <w:p w14:paraId="6696DAF0"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0.000</w:t>
            </w:r>
          </w:p>
        </w:tc>
      </w:tr>
    </w:tbl>
    <w:p w14:paraId="5137DB68" w14:textId="77777777" w:rsidR="00CD6F3C" w:rsidRDefault="001433EA" w:rsidP="00CD6F3C">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Researcher, (2025</w:t>
      </w:r>
      <w:r w:rsidR="00CD6F3C" w:rsidRPr="00B76270">
        <w:rPr>
          <w:rFonts w:ascii="Times New Roman" w:eastAsia="Times New Roman" w:hAnsi="Times New Roman" w:cs="Times New Roman"/>
          <w:sz w:val="24"/>
          <w:szCs w:val="24"/>
        </w:rPr>
        <w:t>)</w:t>
      </w:r>
    </w:p>
    <w:p w14:paraId="66E8FD7F" w14:textId="77777777" w:rsidR="00327417" w:rsidRPr="00B76270" w:rsidRDefault="00327417" w:rsidP="00CD6F3C">
      <w:pPr>
        <w:spacing w:after="100" w:afterAutospacing="1" w:line="360" w:lineRule="auto"/>
        <w:jc w:val="both"/>
        <w:rPr>
          <w:rFonts w:ascii="Times New Roman" w:eastAsia="Times New Roman" w:hAnsi="Times New Roman" w:cs="Times New Roman"/>
          <w:sz w:val="24"/>
          <w:szCs w:val="24"/>
        </w:rPr>
      </w:pPr>
    </w:p>
    <w:p w14:paraId="1351CD60" w14:textId="115AA45C" w:rsidR="00CD6F3C" w:rsidRPr="00B76270" w:rsidRDefault="00757B0A" w:rsidP="00CD6F3C">
      <w:pPr>
        <w:spacing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From table 4.</w:t>
      </w:r>
      <w:r w:rsidR="00CD6F3C" w:rsidRPr="00B76270">
        <w:rPr>
          <w:rFonts w:ascii="Times New Roman" w:hAnsi="Times New Roman" w:cs="Times New Roman"/>
          <w:sz w:val="24"/>
          <w:szCs w:val="24"/>
        </w:rPr>
        <w:t xml:space="preserve"> above, the study established the following regression equation.</w:t>
      </w:r>
    </w:p>
    <w:p w14:paraId="4440A65B" w14:textId="77777777" w:rsidR="00CD6F3C" w:rsidRPr="00B76270" w:rsidRDefault="00CD6F3C" w:rsidP="00CD6F3C">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 xml:space="preserve"> (Y = β0 + β1X1 + + ε) becomes:</w:t>
      </w:r>
    </w:p>
    <w:p w14:paraId="7F3AB9A9" w14:textId="77777777" w:rsidR="00CD6F3C" w:rsidRPr="00702CF7" w:rsidRDefault="00CD6F3C" w:rsidP="00CD6F3C">
      <w:pPr>
        <w:spacing w:after="100" w:afterAutospacing="1" w:line="360" w:lineRule="auto"/>
        <w:jc w:val="both"/>
        <w:rPr>
          <w:rFonts w:ascii="Times New Roman" w:hAnsi="Times New Roman" w:cs="Times New Roman"/>
          <w:b/>
          <w:sz w:val="24"/>
          <w:szCs w:val="24"/>
        </w:rPr>
      </w:pPr>
      <w:r w:rsidRPr="00702CF7">
        <w:rPr>
          <w:rFonts w:ascii="Times New Roman" w:eastAsia="Times New Roman" w:hAnsi="Times New Roman" w:cs="Times New Roman"/>
          <w:b/>
          <w:sz w:val="24"/>
          <w:szCs w:val="24"/>
        </w:rPr>
        <w:t xml:space="preserve"> </w:t>
      </w:r>
      <w:r w:rsidR="001433EA" w:rsidRPr="00702CF7">
        <w:rPr>
          <w:rFonts w:ascii="Times New Roman" w:eastAsia="Times New Roman" w:hAnsi="Times New Roman" w:cs="Times New Roman"/>
          <w:b/>
          <w:sz w:val="24"/>
          <w:szCs w:val="24"/>
        </w:rPr>
        <w:t>(Y= 1.296+ 0.3</w:t>
      </w:r>
      <w:r w:rsidRPr="00702CF7">
        <w:rPr>
          <w:rFonts w:ascii="Times New Roman" w:eastAsia="Times New Roman" w:hAnsi="Times New Roman" w:cs="Times New Roman"/>
          <w:b/>
          <w:sz w:val="24"/>
          <w:szCs w:val="24"/>
        </w:rPr>
        <w:t>8</w:t>
      </w:r>
      <w:r w:rsidR="001433EA" w:rsidRPr="00702CF7">
        <w:rPr>
          <w:rFonts w:ascii="Times New Roman" w:eastAsia="Times New Roman" w:hAnsi="Times New Roman" w:cs="Times New Roman"/>
          <w:b/>
          <w:sz w:val="24"/>
          <w:szCs w:val="24"/>
        </w:rPr>
        <w:t>3</w:t>
      </w:r>
      <w:r w:rsidRPr="00702CF7">
        <w:rPr>
          <w:rFonts w:ascii="Times New Roman" w:eastAsia="Times New Roman" w:hAnsi="Times New Roman" w:cs="Times New Roman"/>
          <w:b/>
          <w:sz w:val="24"/>
          <w:szCs w:val="24"/>
        </w:rPr>
        <w:t xml:space="preserve"> X1+ε).</w:t>
      </w:r>
    </w:p>
    <w:p w14:paraId="0AF188FA" w14:textId="77777777" w:rsidR="00CD6F3C" w:rsidRPr="00B76270" w:rsidRDefault="00CD6F3C" w:rsidP="00CD6F3C">
      <w:pPr>
        <w:pStyle w:val="NormalWeb"/>
        <w:spacing w:before="0" w:beforeAutospacing="0" w:line="360" w:lineRule="auto"/>
        <w:jc w:val="both"/>
      </w:pPr>
      <w:bookmarkStart w:id="28" w:name="_Toc468988291"/>
      <w:bookmarkStart w:id="29" w:name="_Toc473802790"/>
      <w:bookmarkStart w:id="30" w:name="_Toc478064327"/>
      <w:bookmarkStart w:id="31" w:name="_Toc518071809"/>
      <w:bookmarkStart w:id="32" w:name="_Toc24016435"/>
      <w:bookmarkStart w:id="33" w:name="_Toc48684493"/>
      <w:bookmarkStart w:id="34" w:name="_Toc55741277"/>
      <w:bookmarkStart w:id="35" w:name="_Toc174384413"/>
      <w:r w:rsidRPr="00B76270">
        <w:lastRenderedPageBreak/>
        <w:t xml:space="preserve">Holding other factors constant, governance processes at the national treasuries in North Rift, Kenya, are estimated to be </w:t>
      </w:r>
      <w:r w:rsidR="008868A8">
        <w:rPr>
          <w:rStyle w:val="Strong"/>
          <w:rFonts w:eastAsiaTheme="majorEastAsia"/>
        </w:rPr>
        <w:t>1.296</w:t>
      </w:r>
      <w:r w:rsidRPr="00B76270">
        <w:t xml:space="preserve">. The analysis indicates that a unit change in </w:t>
      </w:r>
      <w:r w:rsidR="00BF562F" w:rsidRPr="00B76270">
        <w:t xml:space="preserve">Risk Management Framework </w:t>
      </w:r>
      <w:r w:rsidRPr="00B76270">
        <w:t xml:space="preserve">enhances governance processes by </w:t>
      </w:r>
      <w:r w:rsidR="001433EA">
        <w:rPr>
          <w:rStyle w:val="Strong"/>
          <w:rFonts w:eastAsiaTheme="majorEastAsia"/>
        </w:rPr>
        <w:t>0.383</w:t>
      </w:r>
      <w:r w:rsidRPr="00B76270">
        <w:t xml:space="preserve">. At a </w:t>
      </w:r>
      <w:r w:rsidRPr="00B76270">
        <w:rPr>
          <w:rStyle w:val="Strong"/>
          <w:rFonts w:eastAsiaTheme="majorEastAsia"/>
        </w:rPr>
        <w:t>5% significance level</w:t>
      </w:r>
      <w:r w:rsidRPr="00B76270">
        <w:t xml:space="preserve"> and a </w:t>
      </w:r>
      <w:r w:rsidRPr="00B76270">
        <w:rPr>
          <w:rStyle w:val="Strong"/>
          <w:rFonts w:eastAsiaTheme="majorEastAsia"/>
        </w:rPr>
        <w:t>95% confidence level</w:t>
      </w:r>
      <w:r w:rsidRPr="00B76270">
        <w:t xml:space="preserve">, the significance values for these three factors were found to be </w:t>
      </w:r>
      <w:r w:rsidRPr="00B76270">
        <w:rPr>
          <w:rStyle w:val="Strong"/>
          <w:rFonts w:eastAsiaTheme="majorEastAsia"/>
        </w:rPr>
        <w:t>0.000</w:t>
      </w:r>
      <w:r w:rsidRPr="00B76270">
        <w:t xml:space="preserve"> for </w:t>
      </w:r>
      <w:r w:rsidR="008868A8" w:rsidRPr="00B76270">
        <w:t>Risk Management Framework</w:t>
      </w:r>
      <w:r w:rsidRPr="00B76270">
        <w:t xml:space="preserve">. The study further tested the hypothesis that </w:t>
      </w:r>
      <w:r w:rsidR="00BF562F" w:rsidRPr="00B76270">
        <w:t>Risk Management Framework</w:t>
      </w:r>
      <w:r w:rsidR="00BF562F" w:rsidRPr="00B76270">
        <w:rPr>
          <w:rStyle w:val="Strong"/>
          <w:rFonts w:eastAsiaTheme="majorEastAsia"/>
        </w:rPr>
        <w:t xml:space="preserve"> </w:t>
      </w:r>
      <w:r w:rsidRPr="00B76270">
        <w:rPr>
          <w:rStyle w:val="Strong"/>
          <w:rFonts w:eastAsiaTheme="majorEastAsia"/>
        </w:rPr>
        <w:t>do not significantly influence governance processes</w:t>
      </w:r>
      <w:r w:rsidRPr="00B76270">
        <w:t xml:space="preserve"> in the sub-county national treasuries. The findings revealed a </w:t>
      </w:r>
      <w:r w:rsidR="001433EA">
        <w:rPr>
          <w:rStyle w:val="Strong"/>
          <w:rFonts w:eastAsiaTheme="majorEastAsia"/>
        </w:rPr>
        <w:t>β = 0.000</w:t>
      </w:r>
      <w:r w:rsidRPr="00B76270">
        <w:rPr>
          <w:b/>
        </w:rPr>
        <w:t xml:space="preserve">, </w:t>
      </w:r>
      <w:r w:rsidR="001433EA">
        <w:rPr>
          <w:rStyle w:val="Strong"/>
          <w:rFonts w:eastAsiaTheme="majorEastAsia"/>
        </w:rPr>
        <w:t>t = 0.00</w:t>
      </w:r>
      <w:r w:rsidRPr="00B76270">
        <w:rPr>
          <w:b/>
        </w:rPr>
        <w:t xml:space="preserve">, </w:t>
      </w:r>
      <w:r w:rsidRPr="00B76270">
        <w:t>and a</w:t>
      </w:r>
      <w:r w:rsidRPr="00B76270">
        <w:rPr>
          <w:b/>
        </w:rPr>
        <w:t xml:space="preserve"> </w:t>
      </w:r>
      <w:r w:rsidRPr="00B76270">
        <w:rPr>
          <w:rStyle w:val="Strong"/>
          <w:rFonts w:eastAsiaTheme="majorEastAsia"/>
        </w:rPr>
        <w:t>p-value of 0.000</w:t>
      </w:r>
      <w:r w:rsidRPr="00B76270">
        <w:rPr>
          <w:b/>
        </w:rPr>
        <w:t>.</w:t>
      </w:r>
      <w:r w:rsidRPr="00B76270">
        <w:t xml:space="preserve"> These results indicate that internal controls significantly and positively influence governance processes, leading to the rejection of the null hypothesis and confirming a significant relationship.</w:t>
      </w:r>
      <w:bookmarkEnd w:id="28"/>
      <w:bookmarkEnd w:id="29"/>
      <w:bookmarkEnd w:id="30"/>
      <w:bookmarkEnd w:id="31"/>
      <w:bookmarkEnd w:id="32"/>
      <w:bookmarkEnd w:id="33"/>
      <w:bookmarkEnd w:id="34"/>
      <w:bookmarkEnd w:id="35"/>
    </w:p>
    <w:p w14:paraId="6F20869B" w14:textId="53B02C20" w:rsidR="00CD6F3C" w:rsidRPr="00B76270" w:rsidRDefault="00CD6F3C" w:rsidP="00CD6F3C">
      <w:pPr>
        <w:pStyle w:val="NormalWeb"/>
        <w:spacing w:before="0" w:beforeAutospacing="0" w:line="360" w:lineRule="auto"/>
        <w:jc w:val="both"/>
      </w:pPr>
      <w:r w:rsidRPr="00B76270">
        <w:t xml:space="preserve">The study also evaluated the significance of the model using the </w:t>
      </w:r>
      <w:r w:rsidRPr="00B76270">
        <w:rPr>
          <w:rStyle w:val="Strong"/>
        </w:rPr>
        <w:t>Analysis of Variance (ANOVA)</w:t>
      </w:r>
      <w:r w:rsidRPr="00B76270">
        <w:t xml:space="preserve"> technique, with the results presented in </w:t>
      </w:r>
      <w:r w:rsidR="00757B0A" w:rsidRPr="00B76270">
        <w:rPr>
          <w:rStyle w:val="Strong"/>
        </w:rPr>
        <w:t xml:space="preserve">Table </w:t>
      </w:r>
      <w:r w:rsidR="00735013">
        <w:rPr>
          <w:rStyle w:val="Strong"/>
        </w:rPr>
        <w:t>5</w:t>
      </w:r>
      <w:r w:rsidRPr="00B76270">
        <w:t xml:space="preserve"> The analysis revealed a significance level of </w:t>
      </w:r>
      <w:r w:rsidR="001433EA">
        <w:rPr>
          <w:rStyle w:val="Strong"/>
        </w:rPr>
        <w:t>0.00</w:t>
      </w:r>
      <w:r w:rsidRPr="00B76270">
        <w:rPr>
          <w:rStyle w:val="Strong"/>
        </w:rPr>
        <w:t>%</w:t>
      </w:r>
      <w:r w:rsidRPr="00B76270">
        <w:t xml:space="preserve"> (p = 0.</w:t>
      </w:r>
      <w:r w:rsidR="001433EA">
        <w:t>000</w:t>
      </w:r>
      <w:r w:rsidRPr="00B76270">
        <w:t xml:space="preserve">), indicating that the data was appropriate for making inferences about the population parameters. Since the p-value was below the </w:t>
      </w:r>
      <w:r w:rsidRPr="00B76270">
        <w:rPr>
          <w:rStyle w:val="Strong"/>
        </w:rPr>
        <w:t>5% threshold</w:t>
      </w:r>
      <w:r w:rsidRPr="00B76270">
        <w:t>, the model was deemed statistica</w:t>
      </w:r>
      <w:bookmarkStart w:id="36" w:name="_Toc53764708"/>
      <w:bookmarkStart w:id="37" w:name="_Toc55487600"/>
      <w:bookmarkStart w:id="38" w:name="_Toc55741278"/>
      <w:bookmarkStart w:id="39" w:name="_Toc174384414"/>
      <w:r w:rsidRPr="00B76270">
        <w:t>lly significant for the analysis</w:t>
      </w:r>
    </w:p>
    <w:p w14:paraId="4DD8D375" w14:textId="28E84300" w:rsidR="00CD6F3C" w:rsidRPr="00B76270" w:rsidRDefault="00CD6F3C" w:rsidP="00CD6F3C">
      <w:pPr>
        <w:spacing w:after="100" w:afterAutospacing="1"/>
        <w:rPr>
          <w:rFonts w:ascii="Times New Roman" w:hAnsi="Times New Roman" w:cs="Times New Roman"/>
          <w:b/>
          <w:sz w:val="24"/>
          <w:szCs w:val="24"/>
        </w:rPr>
      </w:pPr>
      <w:bookmarkStart w:id="40" w:name="_Toc178857134"/>
      <w:r w:rsidRPr="00B76270">
        <w:rPr>
          <w:rFonts w:ascii="Times New Roman" w:hAnsi="Times New Roman" w:cs="Times New Roman"/>
          <w:b/>
          <w:sz w:val="24"/>
          <w:szCs w:val="24"/>
        </w:rPr>
        <w:t>T</w:t>
      </w:r>
      <w:r w:rsidR="00757B0A" w:rsidRPr="00B76270">
        <w:rPr>
          <w:rFonts w:ascii="Times New Roman" w:hAnsi="Times New Roman" w:cs="Times New Roman"/>
          <w:b/>
          <w:sz w:val="24"/>
          <w:szCs w:val="24"/>
        </w:rPr>
        <w:t xml:space="preserve">able </w:t>
      </w:r>
      <w:r w:rsidR="00735013">
        <w:rPr>
          <w:rFonts w:ascii="Times New Roman" w:hAnsi="Times New Roman" w:cs="Times New Roman"/>
          <w:b/>
          <w:sz w:val="24"/>
          <w:szCs w:val="24"/>
        </w:rPr>
        <w:t>5</w:t>
      </w:r>
      <w:r w:rsidRPr="00B76270">
        <w:rPr>
          <w:rFonts w:ascii="Times New Roman" w:hAnsi="Times New Roman" w:cs="Times New Roman"/>
          <w:b/>
          <w:sz w:val="24"/>
          <w:szCs w:val="24"/>
        </w:rPr>
        <w:t xml:space="preserve"> ANOVA of Regression</w:t>
      </w:r>
      <w:bookmarkEnd w:id="36"/>
      <w:bookmarkEnd w:id="37"/>
      <w:bookmarkEnd w:id="38"/>
      <w:bookmarkEnd w:id="39"/>
      <w:bookmarkEnd w:id="40"/>
    </w:p>
    <w:tbl>
      <w:tblPr>
        <w:tblStyle w:val="TableGrid"/>
        <w:tblW w:w="0" w:type="auto"/>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1526"/>
        <w:gridCol w:w="1458"/>
        <w:gridCol w:w="1514"/>
        <w:gridCol w:w="1513"/>
        <w:gridCol w:w="1497"/>
      </w:tblGrid>
      <w:tr w:rsidR="001433EA" w:rsidRPr="00B76270" w14:paraId="7AF05E11" w14:textId="77777777" w:rsidTr="00286770">
        <w:tc>
          <w:tcPr>
            <w:tcW w:w="1612" w:type="dxa"/>
            <w:tcBorders>
              <w:top w:val="single" w:sz="4" w:space="0" w:color="auto"/>
              <w:bottom w:val="single" w:sz="4" w:space="0" w:color="auto"/>
            </w:tcBorders>
          </w:tcPr>
          <w:p w14:paraId="1234FFC1"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Model</w:t>
            </w:r>
          </w:p>
        </w:tc>
        <w:tc>
          <w:tcPr>
            <w:tcW w:w="1612" w:type="dxa"/>
            <w:tcBorders>
              <w:top w:val="single" w:sz="4" w:space="0" w:color="auto"/>
              <w:bottom w:val="single" w:sz="4" w:space="0" w:color="auto"/>
            </w:tcBorders>
          </w:tcPr>
          <w:p w14:paraId="16445732" w14:textId="77777777" w:rsidR="00CD6F3C" w:rsidRPr="00B76270" w:rsidRDefault="00CD6F3C" w:rsidP="00286770">
            <w:pPr>
              <w:spacing w:after="100" w:afterAutospacing="1" w:line="360" w:lineRule="auto"/>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Sum of Squares</w:t>
            </w:r>
          </w:p>
        </w:tc>
        <w:tc>
          <w:tcPr>
            <w:tcW w:w="1613" w:type="dxa"/>
            <w:tcBorders>
              <w:top w:val="single" w:sz="4" w:space="0" w:color="auto"/>
              <w:bottom w:val="single" w:sz="4" w:space="0" w:color="auto"/>
            </w:tcBorders>
          </w:tcPr>
          <w:p w14:paraId="56D1E8F6"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proofErr w:type="spellStart"/>
            <w:r w:rsidRPr="00B76270">
              <w:rPr>
                <w:rFonts w:ascii="Times New Roman" w:eastAsia="Times New Roman" w:hAnsi="Times New Roman" w:cs="Times New Roman"/>
                <w:sz w:val="24"/>
                <w:szCs w:val="24"/>
              </w:rPr>
              <w:t>Df</w:t>
            </w:r>
            <w:proofErr w:type="spellEnd"/>
          </w:p>
        </w:tc>
        <w:tc>
          <w:tcPr>
            <w:tcW w:w="1613" w:type="dxa"/>
            <w:tcBorders>
              <w:top w:val="single" w:sz="4" w:space="0" w:color="auto"/>
              <w:bottom w:val="single" w:sz="4" w:space="0" w:color="auto"/>
            </w:tcBorders>
          </w:tcPr>
          <w:p w14:paraId="4DE3105D"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Mean Square</w:t>
            </w:r>
          </w:p>
        </w:tc>
        <w:tc>
          <w:tcPr>
            <w:tcW w:w="1613" w:type="dxa"/>
            <w:tcBorders>
              <w:top w:val="single" w:sz="4" w:space="0" w:color="auto"/>
              <w:bottom w:val="single" w:sz="4" w:space="0" w:color="auto"/>
            </w:tcBorders>
          </w:tcPr>
          <w:p w14:paraId="1AF7A850"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 xml:space="preserve">F </w:t>
            </w:r>
          </w:p>
        </w:tc>
        <w:tc>
          <w:tcPr>
            <w:tcW w:w="1613" w:type="dxa"/>
            <w:tcBorders>
              <w:top w:val="single" w:sz="4" w:space="0" w:color="auto"/>
              <w:bottom w:val="single" w:sz="4" w:space="0" w:color="auto"/>
            </w:tcBorders>
          </w:tcPr>
          <w:p w14:paraId="2A00C773"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Sig.</w:t>
            </w:r>
          </w:p>
        </w:tc>
      </w:tr>
      <w:tr w:rsidR="001433EA" w:rsidRPr="00B76270" w14:paraId="4904BC5A" w14:textId="77777777" w:rsidTr="00286770">
        <w:tc>
          <w:tcPr>
            <w:tcW w:w="1612" w:type="dxa"/>
            <w:tcBorders>
              <w:top w:val="single" w:sz="4" w:space="0" w:color="auto"/>
            </w:tcBorders>
          </w:tcPr>
          <w:p w14:paraId="7255A377"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Regression</w:t>
            </w:r>
          </w:p>
        </w:tc>
        <w:tc>
          <w:tcPr>
            <w:tcW w:w="1612" w:type="dxa"/>
            <w:tcBorders>
              <w:top w:val="single" w:sz="4" w:space="0" w:color="auto"/>
            </w:tcBorders>
          </w:tcPr>
          <w:p w14:paraId="5A6CFEA5" w14:textId="77777777" w:rsidR="00CD6F3C" w:rsidRPr="00B76270" w:rsidRDefault="001433EA" w:rsidP="00286770">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0.821</w:t>
            </w:r>
          </w:p>
        </w:tc>
        <w:tc>
          <w:tcPr>
            <w:tcW w:w="1613" w:type="dxa"/>
            <w:tcBorders>
              <w:top w:val="single" w:sz="4" w:space="0" w:color="auto"/>
            </w:tcBorders>
          </w:tcPr>
          <w:p w14:paraId="2271E7DE"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1</w:t>
            </w:r>
          </w:p>
        </w:tc>
        <w:tc>
          <w:tcPr>
            <w:tcW w:w="1613" w:type="dxa"/>
            <w:tcBorders>
              <w:top w:val="single" w:sz="4" w:space="0" w:color="auto"/>
            </w:tcBorders>
          </w:tcPr>
          <w:p w14:paraId="06D90705" w14:textId="77777777" w:rsidR="00CD6F3C" w:rsidRPr="00B76270" w:rsidRDefault="008868A8" w:rsidP="00286770">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.8210</w:t>
            </w:r>
          </w:p>
        </w:tc>
        <w:tc>
          <w:tcPr>
            <w:tcW w:w="1613" w:type="dxa"/>
            <w:tcBorders>
              <w:top w:val="single" w:sz="4" w:space="0" w:color="auto"/>
            </w:tcBorders>
          </w:tcPr>
          <w:p w14:paraId="4EEEF659" w14:textId="77777777" w:rsidR="00CD6F3C" w:rsidRPr="00B76270" w:rsidRDefault="008868A8" w:rsidP="00286770">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1433EA">
              <w:rPr>
                <w:rFonts w:ascii="Times New Roman" w:eastAsia="Times New Roman" w:hAnsi="Times New Roman" w:cs="Times New Roman"/>
                <w:sz w:val="24"/>
                <w:szCs w:val="24"/>
              </w:rPr>
              <w:t>.3</w:t>
            </w:r>
            <w:r>
              <w:rPr>
                <w:rFonts w:ascii="Times New Roman" w:eastAsia="Times New Roman" w:hAnsi="Times New Roman" w:cs="Times New Roman"/>
                <w:sz w:val="24"/>
                <w:szCs w:val="24"/>
              </w:rPr>
              <w:t>894</w:t>
            </w:r>
          </w:p>
        </w:tc>
        <w:tc>
          <w:tcPr>
            <w:tcW w:w="1613" w:type="dxa"/>
            <w:tcBorders>
              <w:top w:val="single" w:sz="4" w:space="0" w:color="auto"/>
            </w:tcBorders>
          </w:tcPr>
          <w:p w14:paraId="406DA2A0" w14:textId="77777777" w:rsidR="00CD6F3C" w:rsidRPr="00B76270" w:rsidRDefault="001433EA" w:rsidP="00286770">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sidR="00CD6F3C" w:rsidRPr="00B76270">
              <w:rPr>
                <w:rFonts w:ascii="Times New Roman" w:eastAsia="Times New Roman" w:hAnsi="Times New Roman" w:cs="Times New Roman"/>
                <w:sz w:val="24"/>
                <w:szCs w:val="24"/>
              </w:rPr>
              <w:t>b</w:t>
            </w:r>
          </w:p>
        </w:tc>
      </w:tr>
      <w:tr w:rsidR="001433EA" w:rsidRPr="00B76270" w14:paraId="1F491CA6" w14:textId="77777777" w:rsidTr="00286770">
        <w:tc>
          <w:tcPr>
            <w:tcW w:w="1612" w:type="dxa"/>
          </w:tcPr>
          <w:p w14:paraId="55BA9592"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Residual</w:t>
            </w:r>
          </w:p>
        </w:tc>
        <w:tc>
          <w:tcPr>
            <w:tcW w:w="1612" w:type="dxa"/>
          </w:tcPr>
          <w:p w14:paraId="7208E9D0" w14:textId="77777777" w:rsidR="00CD6F3C" w:rsidRPr="00B76270" w:rsidRDefault="001433EA" w:rsidP="00286770">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13.59</w:t>
            </w:r>
          </w:p>
        </w:tc>
        <w:tc>
          <w:tcPr>
            <w:tcW w:w="1613" w:type="dxa"/>
          </w:tcPr>
          <w:p w14:paraId="5AFEC05B"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23</w:t>
            </w:r>
          </w:p>
        </w:tc>
        <w:tc>
          <w:tcPr>
            <w:tcW w:w="1613" w:type="dxa"/>
          </w:tcPr>
          <w:p w14:paraId="7A263D32" w14:textId="77777777" w:rsidR="00CD6F3C" w:rsidRPr="00B76270" w:rsidRDefault="001433EA" w:rsidP="00286770">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.5909</w:t>
            </w:r>
          </w:p>
        </w:tc>
        <w:tc>
          <w:tcPr>
            <w:tcW w:w="1613" w:type="dxa"/>
          </w:tcPr>
          <w:p w14:paraId="280694B6"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p>
        </w:tc>
        <w:tc>
          <w:tcPr>
            <w:tcW w:w="1613" w:type="dxa"/>
          </w:tcPr>
          <w:p w14:paraId="1F83D32D"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p>
        </w:tc>
      </w:tr>
      <w:tr w:rsidR="001433EA" w:rsidRPr="00B76270" w14:paraId="258416FF" w14:textId="77777777" w:rsidTr="00286770">
        <w:tc>
          <w:tcPr>
            <w:tcW w:w="1612" w:type="dxa"/>
          </w:tcPr>
          <w:p w14:paraId="52DCC1BA"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Total</w:t>
            </w:r>
          </w:p>
        </w:tc>
        <w:tc>
          <w:tcPr>
            <w:tcW w:w="1612" w:type="dxa"/>
          </w:tcPr>
          <w:p w14:paraId="7A00E9F6" w14:textId="77777777" w:rsidR="00CD6F3C" w:rsidRPr="00B76270" w:rsidRDefault="001433EA" w:rsidP="00286770">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14.411</w:t>
            </w:r>
          </w:p>
        </w:tc>
        <w:tc>
          <w:tcPr>
            <w:tcW w:w="1613" w:type="dxa"/>
          </w:tcPr>
          <w:p w14:paraId="101C8A11"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24</w:t>
            </w:r>
          </w:p>
        </w:tc>
        <w:tc>
          <w:tcPr>
            <w:tcW w:w="1613" w:type="dxa"/>
          </w:tcPr>
          <w:p w14:paraId="31E95FDB"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p>
        </w:tc>
        <w:tc>
          <w:tcPr>
            <w:tcW w:w="1613" w:type="dxa"/>
          </w:tcPr>
          <w:p w14:paraId="610F1871"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p>
        </w:tc>
        <w:tc>
          <w:tcPr>
            <w:tcW w:w="1613" w:type="dxa"/>
          </w:tcPr>
          <w:p w14:paraId="1B29969F"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p>
        </w:tc>
      </w:tr>
    </w:tbl>
    <w:p w14:paraId="5773082E" w14:textId="77777777" w:rsidR="00CD6F3C" w:rsidRPr="00B76270" w:rsidRDefault="00CD6F3C" w:rsidP="00CD6F3C">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 xml:space="preserve">a. </w:t>
      </w:r>
      <w:r w:rsidRPr="00B76270">
        <w:rPr>
          <w:rFonts w:ascii="Times New Roman" w:eastAsia="Times New Roman" w:hAnsi="Times New Roman" w:cs="Times New Roman"/>
          <w:b/>
          <w:sz w:val="24"/>
          <w:szCs w:val="24"/>
        </w:rPr>
        <w:t xml:space="preserve">Dependent Variable: </w:t>
      </w:r>
      <w:r w:rsidRPr="00B76270">
        <w:rPr>
          <w:rFonts w:ascii="Times New Roman" w:hAnsi="Times New Roman" w:cs="Times New Roman"/>
          <w:b/>
          <w:sz w:val="24"/>
          <w:szCs w:val="24"/>
        </w:rPr>
        <w:t>Governance Processes</w:t>
      </w:r>
    </w:p>
    <w:p w14:paraId="730DBADA" w14:textId="77777777" w:rsidR="00CD6F3C" w:rsidRPr="00B76270" w:rsidRDefault="00CD6F3C" w:rsidP="00CD6F3C">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 xml:space="preserve">b. Predictors: (Constant), </w:t>
      </w:r>
      <w:r w:rsidR="00BF562F" w:rsidRPr="00B76270">
        <w:rPr>
          <w:rFonts w:ascii="Times New Roman" w:hAnsi="Times New Roman" w:cs="Times New Roman"/>
          <w:sz w:val="24"/>
          <w:szCs w:val="24"/>
        </w:rPr>
        <w:t>Risk Management Framework</w:t>
      </w:r>
      <w:r w:rsidRPr="00B76270">
        <w:rPr>
          <w:rFonts w:ascii="Times New Roman" w:eastAsia="Times New Roman" w:hAnsi="Times New Roman" w:cs="Times New Roman"/>
          <w:sz w:val="24"/>
          <w:szCs w:val="24"/>
        </w:rPr>
        <w:t>.</w:t>
      </w:r>
    </w:p>
    <w:p w14:paraId="70C63DD8" w14:textId="77777777" w:rsidR="00CD6F3C" w:rsidRPr="00B76270" w:rsidRDefault="00CD6F3C" w:rsidP="00CD6F3C">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Source: Researcher, 2024.</w:t>
      </w:r>
    </w:p>
    <w:p w14:paraId="003F8308" w14:textId="77777777" w:rsidR="00CD6F3C" w:rsidRPr="00B76270" w:rsidRDefault="00CD6F3C" w:rsidP="00CD6F3C">
      <w:pPr>
        <w:spacing w:after="100" w:afterAutospacing="1" w:line="360" w:lineRule="auto"/>
        <w:jc w:val="both"/>
        <w:rPr>
          <w:rFonts w:ascii="Times New Roman" w:hAnsi="Times New Roman" w:cs="Times New Roman"/>
          <w:sz w:val="24"/>
          <w:szCs w:val="24"/>
        </w:rPr>
      </w:pPr>
      <w:r w:rsidRPr="00B76270">
        <w:rPr>
          <w:rFonts w:ascii="Times New Roman" w:eastAsia="Times New Roman" w:hAnsi="Times New Roman" w:cs="Times New Roman"/>
          <w:sz w:val="24"/>
          <w:szCs w:val="24"/>
        </w:rPr>
        <w:t xml:space="preserve">The significance </w:t>
      </w:r>
      <w:r w:rsidR="008868A8">
        <w:rPr>
          <w:rFonts w:ascii="Times New Roman" w:eastAsia="Times New Roman" w:hAnsi="Times New Roman" w:cs="Times New Roman"/>
          <w:sz w:val="24"/>
          <w:szCs w:val="24"/>
        </w:rPr>
        <w:t>value is 0.000</w:t>
      </w:r>
      <w:r w:rsidRPr="00B76270">
        <w:rPr>
          <w:rFonts w:ascii="Times New Roman" w:eastAsia="Times New Roman" w:hAnsi="Times New Roman" w:cs="Times New Roman"/>
          <w:sz w:val="24"/>
          <w:szCs w:val="24"/>
        </w:rPr>
        <w:t xml:space="preserve"> which is less than 0.05 thus the model is statistically significant in predicting how </w:t>
      </w:r>
      <w:r w:rsidR="00BF562F" w:rsidRPr="00B76270">
        <w:rPr>
          <w:rFonts w:ascii="Times New Roman" w:hAnsi="Times New Roman" w:cs="Times New Roman"/>
          <w:sz w:val="24"/>
          <w:szCs w:val="24"/>
        </w:rPr>
        <w:t>Risk Management Framework</w:t>
      </w:r>
      <w:r w:rsidR="00BF562F" w:rsidRPr="00B76270">
        <w:rPr>
          <w:rFonts w:ascii="Times New Roman" w:eastAsia="Times New Roman" w:hAnsi="Times New Roman" w:cs="Times New Roman"/>
          <w:sz w:val="24"/>
          <w:szCs w:val="24"/>
        </w:rPr>
        <w:t xml:space="preserve"> </w:t>
      </w:r>
      <w:r w:rsidRPr="00B76270">
        <w:rPr>
          <w:rFonts w:ascii="Times New Roman" w:eastAsia="Times New Roman" w:hAnsi="Times New Roman" w:cs="Times New Roman"/>
          <w:sz w:val="24"/>
          <w:szCs w:val="24"/>
        </w:rPr>
        <w:t xml:space="preserve">influences </w:t>
      </w:r>
      <w:r w:rsidRPr="00B76270">
        <w:rPr>
          <w:rFonts w:ascii="Times New Roman" w:hAnsi="Times New Roman" w:cs="Times New Roman"/>
          <w:sz w:val="24"/>
          <w:szCs w:val="24"/>
        </w:rPr>
        <w:t>governance processes of national treasuries in North rift, Kenya</w:t>
      </w:r>
      <w:r w:rsidRPr="00B76270">
        <w:rPr>
          <w:rFonts w:ascii="Times New Roman" w:eastAsia="Times New Roman" w:hAnsi="Times New Roman" w:cs="Times New Roman"/>
          <w:sz w:val="24"/>
          <w:szCs w:val="24"/>
        </w:rPr>
        <w:t xml:space="preserve">. </w:t>
      </w:r>
      <w:r w:rsidRPr="00B76270">
        <w:rPr>
          <w:rFonts w:ascii="Times New Roman" w:hAnsi="Times New Roman" w:cs="Times New Roman"/>
          <w:sz w:val="24"/>
          <w:szCs w:val="24"/>
        </w:rPr>
        <w:t xml:space="preserve">The F critical value </w:t>
      </w:r>
      <w:r w:rsidR="008868A8">
        <w:rPr>
          <w:rFonts w:ascii="Times New Roman" w:hAnsi="Times New Roman" w:cs="Times New Roman"/>
          <w:sz w:val="24"/>
          <w:szCs w:val="24"/>
        </w:rPr>
        <w:t>at a 5% significance level was 1.3894</w:t>
      </w:r>
      <w:r w:rsidRPr="00B76270">
        <w:rPr>
          <w:rFonts w:ascii="Times New Roman" w:hAnsi="Times New Roman" w:cs="Times New Roman"/>
          <w:sz w:val="24"/>
          <w:szCs w:val="24"/>
        </w:rPr>
        <w:t xml:space="preserve">. Because </w:t>
      </w:r>
      <w:r w:rsidRPr="00B76270">
        <w:rPr>
          <w:rFonts w:ascii="Times New Roman" w:hAnsi="Times New Roman" w:cs="Times New Roman"/>
          <w:sz w:val="24"/>
          <w:szCs w:val="24"/>
        </w:rPr>
        <w:lastRenderedPageBreak/>
        <w:t>the calculated F value is greater than this threshold, it demonstrates that the overall model is significant.</w:t>
      </w:r>
    </w:p>
    <w:p w14:paraId="1F926B40" w14:textId="77777777" w:rsidR="00CD6F3C" w:rsidRPr="00B76270" w:rsidRDefault="00CD6F3C" w:rsidP="00CD6F3C">
      <w:pPr>
        <w:spacing w:after="100" w:afterAutospacing="1" w:line="360" w:lineRule="auto"/>
        <w:jc w:val="both"/>
        <w:rPr>
          <w:rFonts w:ascii="Times New Roman" w:hAnsi="Times New Roman" w:cs="Times New Roman"/>
          <w:b/>
          <w:sz w:val="24"/>
          <w:szCs w:val="24"/>
        </w:rPr>
      </w:pPr>
      <w:r w:rsidRPr="00B76270">
        <w:rPr>
          <w:rFonts w:ascii="Times New Roman" w:hAnsi="Times New Roman" w:cs="Times New Roman"/>
          <w:b/>
          <w:sz w:val="24"/>
          <w:szCs w:val="24"/>
        </w:rPr>
        <w:t>CONCLUSION AND RECOMMENDATIONS</w:t>
      </w:r>
    </w:p>
    <w:p w14:paraId="4F294992" w14:textId="77777777" w:rsidR="00B367D3" w:rsidRPr="00B76270" w:rsidRDefault="00B367D3" w:rsidP="00B367D3">
      <w:pPr>
        <w:pStyle w:val="NormalWeb"/>
        <w:spacing w:line="360" w:lineRule="auto"/>
        <w:jc w:val="both"/>
      </w:pPr>
      <w:r w:rsidRPr="00B76270">
        <w:t>The objective of the study was to determine whether the risk management framework influences governance processes in North Rift, Kenya. The study found that the risk management framework significantly impacts governance processes at the National Treasuries in North R</w:t>
      </w:r>
      <w:r w:rsidR="008868A8">
        <w:t xml:space="preserve">ift, Kenya (β = </w:t>
      </w:r>
      <w:r w:rsidR="008868A8" w:rsidRPr="008868A8">
        <w:rPr>
          <w:rStyle w:val="Strong"/>
          <w:rFonts w:eastAsiaTheme="majorEastAsia"/>
          <w:b w:val="0"/>
        </w:rPr>
        <w:t>0.383</w:t>
      </w:r>
      <w:r w:rsidR="008868A8" w:rsidRPr="008868A8">
        <w:rPr>
          <w:b/>
        </w:rPr>
        <w:t>.</w:t>
      </w:r>
      <w:r w:rsidR="008868A8">
        <w:t>, t = 000</w:t>
      </w:r>
      <w:r w:rsidRPr="00B76270">
        <w:t>, p-value = 0.0</w:t>
      </w:r>
      <w:r w:rsidR="008868A8">
        <w:t>0</w:t>
      </w:r>
      <w:r w:rsidRPr="00B76270">
        <w:t>0). Therefore, the hypothesis suggesting that the risk management framework does not influence governance processes was rejected.</w:t>
      </w:r>
    </w:p>
    <w:p w14:paraId="7DF84DA9" w14:textId="77777777" w:rsidR="00B367D3" w:rsidRPr="00B76270" w:rsidRDefault="00B367D3" w:rsidP="00B367D3">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The composite of rating of statements on whether</w:t>
      </w:r>
      <w:r w:rsidRPr="00B76270">
        <w:rPr>
          <w:rFonts w:ascii="Times New Roman" w:hAnsi="Times New Roman" w:cs="Times New Roman"/>
          <w:color w:val="000000"/>
          <w:sz w:val="24"/>
          <w:szCs w:val="24"/>
        </w:rPr>
        <w:t xml:space="preserve"> </w:t>
      </w:r>
      <w:r w:rsidRPr="00B76270">
        <w:rPr>
          <w:rFonts w:ascii="Times New Roman" w:hAnsi="Times New Roman" w:cs="Times New Roman"/>
          <w:sz w:val="24"/>
          <w:szCs w:val="24"/>
        </w:rPr>
        <w:t>risk management framework influences</w:t>
      </w:r>
      <w:r w:rsidRPr="00B76270">
        <w:rPr>
          <w:rFonts w:ascii="Times New Roman" w:hAnsi="Times New Roman" w:cs="Times New Roman"/>
          <w:color w:val="000000"/>
          <w:sz w:val="24"/>
          <w:szCs w:val="24"/>
        </w:rPr>
        <w:t xml:space="preserve"> governance processes of national treasuries in North rift, Kenya</w:t>
      </w:r>
      <w:r w:rsidRPr="00B76270">
        <w:rPr>
          <w:rFonts w:ascii="Times New Roman" w:hAnsi="Times New Roman" w:cs="Times New Roman"/>
          <w:sz w:val="24"/>
          <w:szCs w:val="24"/>
        </w:rPr>
        <w:t xml:space="preserve"> had a mean of </w:t>
      </w:r>
      <w:r w:rsidRPr="00B76270">
        <w:rPr>
          <w:rFonts w:ascii="Times New Roman" w:hAnsi="Times New Roman" w:cs="Times New Roman"/>
          <w:color w:val="000000"/>
          <w:sz w:val="24"/>
          <w:szCs w:val="24"/>
        </w:rPr>
        <w:t>3.5108</w:t>
      </w:r>
      <w:r w:rsidRPr="00B76270">
        <w:rPr>
          <w:rFonts w:ascii="Times New Roman" w:hAnsi="Times New Roman" w:cs="Times New Roman"/>
          <w:b/>
          <w:color w:val="000000"/>
          <w:sz w:val="24"/>
          <w:szCs w:val="24"/>
        </w:rPr>
        <w:t xml:space="preserve"> </w:t>
      </w:r>
      <w:r w:rsidRPr="00B76270">
        <w:rPr>
          <w:rFonts w:ascii="Times New Roman" w:hAnsi="Times New Roman" w:cs="Times New Roman"/>
          <w:sz w:val="24"/>
          <w:szCs w:val="24"/>
        </w:rPr>
        <w:t>and Std. Dev. of 0.6627. Respondents therefore agreed risk management framework affects</w:t>
      </w:r>
      <w:r w:rsidRPr="00B76270">
        <w:rPr>
          <w:rFonts w:ascii="Times New Roman" w:hAnsi="Times New Roman" w:cs="Times New Roman"/>
          <w:color w:val="000000"/>
          <w:sz w:val="24"/>
          <w:szCs w:val="24"/>
        </w:rPr>
        <w:t xml:space="preserve"> governance processes of national treasuries in North rift, Kenya</w:t>
      </w:r>
      <w:r w:rsidRPr="00B76270">
        <w:rPr>
          <w:rFonts w:ascii="Times New Roman" w:hAnsi="Times New Roman" w:cs="Times New Roman"/>
          <w:sz w:val="24"/>
          <w:szCs w:val="24"/>
        </w:rPr>
        <w:t>.</w:t>
      </w:r>
      <w:r w:rsidRPr="00B76270">
        <w:rPr>
          <w:rFonts w:ascii="Times New Roman" w:hAnsi="Times New Roman" w:cs="Times New Roman"/>
          <w:color w:val="000000"/>
          <w:sz w:val="24"/>
          <w:szCs w:val="24"/>
        </w:rPr>
        <w:t xml:space="preserve"> This implies that </w:t>
      </w:r>
      <w:r w:rsidRPr="00B76270">
        <w:rPr>
          <w:rFonts w:ascii="Times New Roman" w:hAnsi="Times New Roman" w:cs="Times New Roman"/>
          <w:sz w:val="24"/>
          <w:szCs w:val="24"/>
        </w:rPr>
        <w:t xml:space="preserve">risk management framework </w:t>
      </w:r>
      <w:r w:rsidRPr="00B76270">
        <w:rPr>
          <w:rFonts w:ascii="Times New Roman" w:hAnsi="Times New Roman" w:cs="Times New Roman"/>
          <w:color w:val="000000"/>
          <w:sz w:val="24"/>
          <w:szCs w:val="24"/>
        </w:rPr>
        <w:t>had a moderate influence on governance.</w:t>
      </w:r>
      <w:r w:rsidRPr="00B76270">
        <w:rPr>
          <w:rFonts w:ascii="Times New Roman" w:hAnsi="Times New Roman" w:cs="Times New Roman"/>
          <w:sz w:val="24"/>
          <w:szCs w:val="24"/>
        </w:rPr>
        <w:t xml:space="preserve"> It was established that there was a moderate positive correlation between governance</w:t>
      </w:r>
      <w:r w:rsidRPr="00B76270">
        <w:rPr>
          <w:rFonts w:ascii="Times New Roman" w:hAnsi="Times New Roman" w:cs="Times New Roman"/>
          <w:color w:val="000000"/>
          <w:sz w:val="24"/>
          <w:szCs w:val="24"/>
        </w:rPr>
        <w:t xml:space="preserve"> processes</w:t>
      </w:r>
      <w:r w:rsidRPr="00B76270">
        <w:rPr>
          <w:rFonts w:ascii="Times New Roman" w:hAnsi="Times New Roman" w:cs="Times New Roman"/>
          <w:sz w:val="24"/>
          <w:szCs w:val="24"/>
        </w:rPr>
        <w:t xml:space="preserve"> and risk management framework with a correlation of 0.514. At 5% level of significance and 95% level of confidence, the significance values for risk management framework was p =0.001</w:t>
      </w:r>
      <w:r w:rsidRPr="00B76270">
        <w:rPr>
          <w:rFonts w:ascii="Times New Roman" w:hAnsi="Times New Roman" w:cs="Times New Roman"/>
          <w:color w:val="000000"/>
          <w:sz w:val="24"/>
          <w:szCs w:val="24"/>
        </w:rPr>
        <w:t>.</w:t>
      </w:r>
      <w:r w:rsidRPr="00B76270">
        <w:rPr>
          <w:rFonts w:ascii="Times New Roman" w:hAnsi="Times New Roman" w:cs="Times New Roman"/>
          <w:sz w:val="24"/>
          <w:szCs w:val="24"/>
        </w:rPr>
        <w:t xml:space="preserve"> Further regression analysis was conducted to determine the extent to which a risk management framework influences governance processes of national treasuries in North rift, Kenya it was established that a unit change a risk management framework will lead to </w:t>
      </w:r>
      <w:r w:rsidR="008868A8" w:rsidRPr="008868A8">
        <w:rPr>
          <w:rStyle w:val="Strong"/>
          <w:rFonts w:eastAsiaTheme="majorEastAsia"/>
          <w:b w:val="0"/>
        </w:rPr>
        <w:t>0.383</w:t>
      </w:r>
      <w:r w:rsidR="008868A8">
        <w:rPr>
          <w:rStyle w:val="Strong"/>
          <w:rFonts w:eastAsiaTheme="majorEastAsia"/>
          <w:b w:val="0"/>
        </w:rPr>
        <w:t xml:space="preserve"> </w:t>
      </w:r>
      <w:r w:rsidR="008868A8">
        <w:rPr>
          <w:rFonts w:ascii="Times New Roman" w:hAnsi="Times New Roman" w:cs="Times New Roman"/>
          <w:sz w:val="24"/>
          <w:szCs w:val="24"/>
        </w:rPr>
        <w:t>enhancement of</w:t>
      </w:r>
      <w:r w:rsidRPr="00B76270">
        <w:rPr>
          <w:rFonts w:ascii="Times New Roman" w:hAnsi="Times New Roman" w:cs="Times New Roman"/>
          <w:sz w:val="24"/>
          <w:szCs w:val="24"/>
        </w:rPr>
        <w:t xml:space="preserve"> governance processes. Several studies done among them by Deng (2018), Kinyua (2016), Maina (2016), and Njoki (2018) all conclude that internal audit risk management practices such as the identification, analysis, and classification of risks—have a significant positive impact on the operations of organizations. These studies reinforce the idea that a well-structured internal audit and risk management framework can minimize agency problems such as moral hazard and information asymmetry by enhancing transparency and ensuring that risks are properly managed, thereby benefiting both principals and agents These findings support </w:t>
      </w:r>
      <w:r w:rsidRPr="00B76270">
        <w:rPr>
          <w:rStyle w:val="Strong"/>
          <w:rFonts w:ascii="Times New Roman" w:eastAsiaTheme="majorEastAsia" w:hAnsi="Times New Roman" w:cs="Times New Roman"/>
          <w:sz w:val="24"/>
          <w:szCs w:val="24"/>
        </w:rPr>
        <w:t>agency theory</w:t>
      </w:r>
      <w:r w:rsidRPr="00B76270">
        <w:rPr>
          <w:rFonts w:ascii="Times New Roman" w:hAnsi="Times New Roman" w:cs="Times New Roman"/>
          <w:b/>
          <w:sz w:val="24"/>
          <w:szCs w:val="24"/>
        </w:rPr>
        <w:t xml:space="preserve">, </w:t>
      </w:r>
      <w:r w:rsidRPr="00B76270">
        <w:rPr>
          <w:rFonts w:ascii="Times New Roman" w:hAnsi="Times New Roman" w:cs="Times New Roman"/>
          <w:sz w:val="24"/>
          <w:szCs w:val="24"/>
        </w:rPr>
        <w:t>as proposed by</w:t>
      </w:r>
      <w:r w:rsidRPr="00B76270">
        <w:rPr>
          <w:rFonts w:ascii="Times New Roman" w:hAnsi="Times New Roman" w:cs="Times New Roman"/>
          <w:b/>
          <w:sz w:val="24"/>
          <w:szCs w:val="24"/>
        </w:rPr>
        <w:t xml:space="preserve"> </w:t>
      </w:r>
      <w:r w:rsidRPr="00B76270">
        <w:rPr>
          <w:rStyle w:val="Strong"/>
          <w:rFonts w:ascii="Times New Roman" w:eastAsiaTheme="majorEastAsia" w:hAnsi="Times New Roman" w:cs="Times New Roman"/>
          <w:sz w:val="24"/>
          <w:szCs w:val="24"/>
        </w:rPr>
        <w:t>Jensen and Meckling (1976)</w:t>
      </w:r>
      <w:r w:rsidRPr="00B76270">
        <w:rPr>
          <w:rFonts w:ascii="Times New Roman" w:hAnsi="Times New Roman" w:cs="Times New Roman"/>
          <w:sz w:val="24"/>
          <w:szCs w:val="24"/>
        </w:rPr>
        <w:t xml:space="preserve"> who argued that since managers act on behalf of the shareholders and stakeholders, organizations may not achieve their intended purposes due to the risk of conflicts of self-interests among others thus the need to have a risk management framework in place that guides a carry out internal audits on risk assessments. The </w:t>
      </w:r>
      <w:r w:rsidRPr="00B76270">
        <w:rPr>
          <w:rFonts w:ascii="Times New Roman" w:hAnsi="Times New Roman" w:cs="Times New Roman"/>
          <w:sz w:val="24"/>
          <w:szCs w:val="24"/>
        </w:rPr>
        <w:lastRenderedPageBreak/>
        <w:t>theory suggests that internal controls, like internal audits, are crucial in reducing these conflicts by aligning the interests of both parties and managing risks effectively.</w:t>
      </w:r>
    </w:p>
    <w:p w14:paraId="39C8549D" w14:textId="77777777" w:rsidR="00B367D3" w:rsidRPr="00B76270" w:rsidRDefault="00B367D3" w:rsidP="00B367D3">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 xml:space="preserve">The findings are also consistent with </w:t>
      </w:r>
      <w:proofErr w:type="spellStart"/>
      <w:r w:rsidRPr="00B76270">
        <w:rPr>
          <w:rStyle w:val="Strong"/>
          <w:rFonts w:ascii="Times New Roman" w:eastAsiaTheme="majorEastAsia" w:hAnsi="Times New Roman" w:cs="Times New Roman"/>
          <w:sz w:val="24"/>
          <w:szCs w:val="24"/>
        </w:rPr>
        <w:t>Kibwage</w:t>
      </w:r>
      <w:proofErr w:type="spellEnd"/>
      <w:r w:rsidRPr="00B76270">
        <w:rPr>
          <w:rStyle w:val="Strong"/>
          <w:rFonts w:ascii="Times New Roman" w:eastAsiaTheme="majorEastAsia" w:hAnsi="Times New Roman" w:cs="Times New Roman"/>
          <w:sz w:val="24"/>
          <w:szCs w:val="24"/>
        </w:rPr>
        <w:t xml:space="preserve"> (2021)</w:t>
      </w:r>
      <w:r w:rsidRPr="00B76270">
        <w:rPr>
          <w:rFonts w:ascii="Times New Roman" w:hAnsi="Times New Roman" w:cs="Times New Roman"/>
          <w:b/>
          <w:sz w:val="24"/>
          <w:szCs w:val="24"/>
        </w:rPr>
        <w:t>,</w:t>
      </w:r>
      <w:r w:rsidRPr="00B76270">
        <w:rPr>
          <w:rFonts w:ascii="Times New Roman" w:hAnsi="Times New Roman" w:cs="Times New Roman"/>
          <w:sz w:val="24"/>
          <w:szCs w:val="24"/>
        </w:rPr>
        <w:t xml:space="preserve"> who examined the influence of internal audit risk management on the quality of services delivered by the Nairobi County Government. His study found that internal audit risk management had a significant positive effect on service delivery, as it improved accountability, enhanced record tracking, and ensured efficient monitoring of the county's operations. </w:t>
      </w:r>
      <w:proofErr w:type="spellStart"/>
      <w:r w:rsidRPr="00B76270">
        <w:rPr>
          <w:rFonts w:ascii="Times New Roman" w:hAnsi="Times New Roman" w:cs="Times New Roman"/>
          <w:sz w:val="24"/>
          <w:szCs w:val="24"/>
        </w:rPr>
        <w:t>Kibwage</w:t>
      </w:r>
      <w:proofErr w:type="spellEnd"/>
      <w:r w:rsidRPr="00B76270">
        <w:rPr>
          <w:rFonts w:ascii="Times New Roman" w:hAnsi="Times New Roman" w:cs="Times New Roman"/>
          <w:sz w:val="24"/>
          <w:szCs w:val="24"/>
        </w:rPr>
        <w:t xml:space="preserve"> concluded that risk management positively impacts organizational performance. Policymakers should proactively incorporate risk management procedures throughout the organization to address potential risks before they arise. Strengthening internal audit processes and regulatory compliance will increase confidence, leading to stronger internal controls and more standardized operations.</w:t>
      </w:r>
    </w:p>
    <w:p w14:paraId="5562ED91" w14:textId="77777777" w:rsidR="00B367D3" w:rsidRPr="00B76270" w:rsidRDefault="00B367D3" w:rsidP="00B367D3">
      <w:pPr>
        <w:pStyle w:val="NormalWeb"/>
        <w:spacing w:line="360" w:lineRule="auto"/>
        <w:jc w:val="both"/>
      </w:pPr>
      <w:r w:rsidRPr="00B76270">
        <w:t>Organizations should integrate risk management frameworks into their corporate governance strategies, including risk avoidance, acceptance, reduction, and transfer. These strategies should be supported by comprehensive risk assessments, covering identification, evaluation, treatment, and continuous monitoring of risks. This approach helps mitigate risks early and enhances overall organizational performance.</w:t>
      </w:r>
    </w:p>
    <w:p w14:paraId="4F40A80B" w14:textId="77777777" w:rsidR="00B367D3" w:rsidRPr="00B76270" w:rsidRDefault="00B367D3" w:rsidP="00B367D3">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B76270">
        <w:rPr>
          <w:rFonts w:ascii="Times New Roman" w:hAnsi="Times New Roman" w:cs="Times New Roman"/>
          <w:sz w:val="24"/>
          <w:szCs w:val="24"/>
        </w:rPr>
        <w:t xml:space="preserve"> Therefore the researcher concludes that internal audit function, in the </w:t>
      </w:r>
      <w:r w:rsidRPr="00B76270">
        <w:rPr>
          <w:rFonts w:ascii="Times New Roman" w:eastAsia="Times New Roman" w:hAnsi="Times New Roman" w:cs="Times New Roman"/>
          <w:color w:val="000000"/>
          <w:sz w:val="24"/>
          <w:szCs w:val="24"/>
        </w:rPr>
        <w:t xml:space="preserve">national treasuries </w:t>
      </w:r>
      <w:r w:rsidRPr="00B76270">
        <w:rPr>
          <w:rFonts w:ascii="Times New Roman" w:hAnsi="Times New Roman" w:cs="Times New Roman"/>
          <w:sz w:val="24"/>
          <w:szCs w:val="24"/>
        </w:rPr>
        <w:t xml:space="preserve">plays an essential role in recognizing risks and creating solutions to mitigate them. The risk management guidelines </w:t>
      </w:r>
      <w:r w:rsidRPr="00B76270">
        <w:rPr>
          <w:rFonts w:ascii="Times New Roman" w:hAnsi="Times New Roman" w:cs="Times New Roman"/>
          <w:color w:val="000000"/>
          <w:sz w:val="24"/>
          <w:szCs w:val="24"/>
          <w:shd w:val="clear" w:color="auto" w:fill="FFFFFF"/>
        </w:rPr>
        <w:t xml:space="preserve">involve risk identification, risk evaluation, risk treatment and risk monitoring in all departments making it easy for the auditor to advice. Additionally it </w:t>
      </w:r>
      <w:r w:rsidRPr="00B76270">
        <w:rPr>
          <w:rFonts w:ascii="Times New Roman" w:hAnsi="Times New Roman" w:cs="Times New Roman"/>
          <w:sz w:val="24"/>
          <w:szCs w:val="24"/>
        </w:rPr>
        <w:t>defines the risks that are acceptable as a form of accountability by all departments, it also allows for random checks of organizational systems and documents thus keeping department heads on toes.</w:t>
      </w:r>
    </w:p>
    <w:p w14:paraId="7E7B9C10" w14:textId="77777777" w:rsidR="00CD6F3C" w:rsidRPr="00B76270" w:rsidRDefault="008868A8" w:rsidP="007B4CF8">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w:t>
      </w:r>
      <w:r w:rsidR="00B367D3" w:rsidRPr="00B76270">
        <w:rPr>
          <w:rFonts w:ascii="Times New Roman" w:hAnsi="Times New Roman" w:cs="Times New Roman"/>
          <w:sz w:val="24"/>
          <w:szCs w:val="24"/>
        </w:rPr>
        <w:t>o</w:t>
      </w:r>
      <w:r>
        <w:rPr>
          <w:rFonts w:ascii="Times New Roman" w:hAnsi="Times New Roman" w:cs="Times New Roman"/>
          <w:sz w:val="24"/>
          <w:szCs w:val="24"/>
        </w:rPr>
        <w:t>n</w:t>
      </w:r>
      <w:r w:rsidR="00B367D3" w:rsidRPr="00B76270">
        <w:rPr>
          <w:rFonts w:ascii="Times New Roman" w:hAnsi="Times New Roman" w:cs="Times New Roman"/>
          <w:sz w:val="24"/>
          <w:szCs w:val="24"/>
        </w:rPr>
        <w:t xml:space="preserve"> the influence of the risk management framework on governance processes, it is suggested that internal auditors develop risk matrices for all departments to facilitate comprehensive risk assessments and better planning. Moreover, internal auditors should conduct continuous risk assessments, including identification, analysis, and classification, in accordance with internal auditing standards.</w:t>
      </w:r>
    </w:p>
    <w:p w14:paraId="671F0B7E" w14:textId="77777777" w:rsidR="00F27097" w:rsidRPr="00B76270" w:rsidRDefault="00F27097" w:rsidP="00F27097">
      <w:pPr>
        <w:pStyle w:val="NormalWeb"/>
        <w:spacing w:line="360" w:lineRule="auto"/>
        <w:jc w:val="both"/>
      </w:pPr>
      <w:r w:rsidRPr="00B76270">
        <w:lastRenderedPageBreak/>
        <w:t xml:space="preserve">This research focused on internal auditors at the National Treasury in the North Rift region. Future studies could explore similar research in other regions of Kenya and across various public sector entities to validate these findings. Additionally, further research should investigate other underlying factors affecting governance processes in the public sector beyond </w:t>
      </w:r>
      <w:r w:rsidR="008868A8" w:rsidRPr="00B76270">
        <w:t>risk management framework</w:t>
      </w:r>
      <w:r w:rsidRPr="00B76270">
        <w:t xml:space="preserve"> functions.</w:t>
      </w:r>
    </w:p>
    <w:p w14:paraId="2D08E061" w14:textId="77777777" w:rsidR="00F27097" w:rsidRPr="00B76270" w:rsidRDefault="00F27097" w:rsidP="00F27097">
      <w:pPr>
        <w:pStyle w:val="NormalWeb"/>
        <w:spacing w:line="360" w:lineRule="auto"/>
        <w:jc w:val="both"/>
      </w:pPr>
      <w:r w:rsidRPr="00B76270">
        <w:t xml:space="preserve">Lastly, research on the influence of </w:t>
      </w:r>
      <w:r w:rsidR="008868A8" w:rsidRPr="00B76270">
        <w:t xml:space="preserve">risk management framework </w:t>
      </w:r>
      <w:r w:rsidRPr="00B76270">
        <w:t>on governance processes within private institutions could provide a comparative analysis of governance in both public and private sector organizations.</w:t>
      </w:r>
    </w:p>
    <w:p w14:paraId="4894A987" w14:textId="77777777" w:rsidR="00E4409A" w:rsidRPr="0003228B" w:rsidRDefault="00E4409A" w:rsidP="00E4409A">
      <w:pPr>
        <w:pStyle w:val="Heading1"/>
        <w:spacing w:before="100" w:beforeAutospacing="1" w:after="100" w:afterAutospacing="1"/>
      </w:pPr>
      <w:bookmarkStart w:id="41" w:name="_Toc182818446"/>
      <w:r w:rsidRPr="0003228B">
        <w:t>REFERENCES</w:t>
      </w:r>
      <w:bookmarkEnd w:id="41"/>
    </w:p>
    <w:p w14:paraId="0A38740B"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t xml:space="preserve">Ackers. B. (2014). </w:t>
      </w:r>
      <w:r w:rsidRPr="0019462C">
        <w:rPr>
          <w:rFonts w:ascii="Times New Roman" w:hAnsi="Times New Roman" w:cs="Times New Roman"/>
          <w:iCs/>
          <w:sz w:val="24"/>
          <w:szCs w:val="24"/>
        </w:rPr>
        <w:t>The Auditor's Corporate Social Responsibility Assurance Role: A South African Perspective</w:t>
      </w:r>
      <w:r w:rsidRPr="0019462C">
        <w:rPr>
          <w:rFonts w:ascii="Times New Roman" w:hAnsi="Times New Roman" w:cs="Times New Roman"/>
          <w:i/>
          <w:iCs/>
          <w:sz w:val="24"/>
          <w:szCs w:val="24"/>
        </w:rPr>
        <w:t xml:space="preserve">. </w:t>
      </w:r>
      <w:r w:rsidRPr="0019462C">
        <w:rPr>
          <w:rFonts w:ascii="Times New Roman" w:hAnsi="Times New Roman" w:cs="Times New Roman"/>
          <w:i/>
          <w:sz w:val="24"/>
          <w:szCs w:val="24"/>
        </w:rPr>
        <w:t xml:space="preserve">The 2013 IBEA, International Conference on Business, Economics, and Accounting </w:t>
      </w:r>
      <w:r w:rsidRPr="0019462C">
        <w:rPr>
          <w:rFonts w:ascii="Times New Roman" w:hAnsi="Times New Roman" w:cs="Times New Roman"/>
          <w:sz w:val="24"/>
          <w:szCs w:val="24"/>
        </w:rPr>
        <w:t>20 – 23 March 2014.</w:t>
      </w:r>
    </w:p>
    <w:p w14:paraId="32C86EDD"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shd w:val="clear" w:color="auto" w:fill="FFFFFF"/>
        </w:rPr>
      </w:pPr>
      <w:proofErr w:type="spellStart"/>
      <w:r w:rsidRPr="0019462C">
        <w:rPr>
          <w:rFonts w:ascii="Times New Roman" w:hAnsi="Times New Roman" w:cs="Times New Roman"/>
          <w:sz w:val="24"/>
          <w:szCs w:val="24"/>
        </w:rPr>
        <w:t>Asaolu</w:t>
      </w:r>
      <w:proofErr w:type="spellEnd"/>
      <w:r w:rsidRPr="0019462C">
        <w:rPr>
          <w:rFonts w:ascii="Times New Roman" w:hAnsi="Times New Roman" w:cs="Times New Roman"/>
          <w:sz w:val="24"/>
          <w:szCs w:val="24"/>
        </w:rPr>
        <w:t xml:space="preserve">, T., Adedokun, S., &amp; Monday, J. (2016). Promoting Good Governance through Internal Audit Function (IAF): The Nigerian Experience. </w:t>
      </w:r>
      <w:r w:rsidRPr="0019462C">
        <w:rPr>
          <w:rFonts w:ascii="Times New Roman" w:hAnsi="Times New Roman" w:cs="Times New Roman"/>
          <w:i/>
          <w:iCs/>
          <w:sz w:val="24"/>
          <w:szCs w:val="24"/>
        </w:rPr>
        <w:t>International Business Research.</w:t>
      </w:r>
    </w:p>
    <w:p w14:paraId="4E51D5D9"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sz w:val="24"/>
          <w:szCs w:val="24"/>
        </w:rPr>
      </w:pPr>
      <w:r w:rsidRPr="0019462C">
        <w:rPr>
          <w:rFonts w:ascii="Times New Roman" w:hAnsi="Times New Roman" w:cs="Times New Roman"/>
          <w:sz w:val="24"/>
          <w:szCs w:val="24"/>
        </w:rPr>
        <w:t xml:space="preserve">Belay, Z. (2017). </w:t>
      </w:r>
      <w:r w:rsidRPr="0019462C">
        <w:rPr>
          <w:rFonts w:ascii="Times New Roman" w:hAnsi="Times New Roman" w:cs="Times New Roman"/>
          <w:iCs/>
          <w:sz w:val="24"/>
          <w:szCs w:val="24"/>
        </w:rPr>
        <w:t>A Study on Effective Implementation of Internal Audit Function to Promote Good Governance in the Public Sector</w:t>
      </w:r>
      <w:r w:rsidRPr="0019462C">
        <w:rPr>
          <w:rFonts w:ascii="Times New Roman" w:hAnsi="Times New Roman" w:cs="Times New Roman"/>
          <w:i/>
          <w:iCs/>
          <w:sz w:val="24"/>
          <w:szCs w:val="24"/>
        </w:rPr>
        <w:t xml:space="preserve">, </w:t>
      </w:r>
      <w:hyperlink r:id="rId7" w:history="1">
        <w:r w:rsidRPr="0019462C">
          <w:rPr>
            <w:rStyle w:val="Hyperlink"/>
            <w:rFonts w:ascii="Times New Roman" w:hAnsi="Times New Roman" w:cs="Times New Roman"/>
            <w:color w:val="auto"/>
            <w:sz w:val="24"/>
            <w:szCs w:val="24"/>
          </w:rPr>
          <w:t>http://www.scribd.com/doc/2194671/</w:t>
        </w:r>
      </w:hyperlink>
      <w:r w:rsidRPr="0019462C">
        <w:rPr>
          <w:rFonts w:ascii="Times New Roman" w:hAnsi="Times New Roman" w:cs="Times New Roman"/>
          <w:sz w:val="24"/>
          <w:szCs w:val="24"/>
        </w:rPr>
        <w:t xml:space="preserve"> </w:t>
      </w:r>
      <w:r w:rsidRPr="0019462C">
        <w:rPr>
          <w:rFonts w:ascii="Times New Roman" w:hAnsi="Times New Roman" w:cs="Times New Roman"/>
          <w:i/>
          <w:sz w:val="24"/>
          <w:szCs w:val="24"/>
        </w:rPr>
        <w:t xml:space="preserve">Internal-Audit-Corporate-Governance. </w:t>
      </w:r>
    </w:p>
    <w:p w14:paraId="3485BD33"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t xml:space="preserve">Cai, Chun (2017). The Functions and Objectives of Internal Audit and their Underlying conditions, </w:t>
      </w:r>
      <w:r w:rsidRPr="0019462C">
        <w:rPr>
          <w:rFonts w:ascii="Times New Roman" w:hAnsi="Times New Roman" w:cs="Times New Roman"/>
          <w:i/>
          <w:iCs/>
          <w:sz w:val="24"/>
          <w:szCs w:val="24"/>
        </w:rPr>
        <w:t>Managerial Auditing Journal</w:t>
      </w:r>
      <w:r w:rsidRPr="0019462C">
        <w:rPr>
          <w:rFonts w:ascii="Times New Roman" w:hAnsi="Times New Roman" w:cs="Times New Roman"/>
          <w:sz w:val="24"/>
          <w:szCs w:val="24"/>
        </w:rPr>
        <w:t xml:space="preserve">, 12(4), pp. 247-250. </w:t>
      </w:r>
    </w:p>
    <w:p w14:paraId="09B81F6D"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sz w:val="24"/>
          <w:szCs w:val="24"/>
        </w:rPr>
      </w:pPr>
      <w:r w:rsidRPr="0019462C">
        <w:rPr>
          <w:rFonts w:ascii="Times New Roman" w:hAnsi="Times New Roman" w:cs="Times New Roman"/>
          <w:sz w:val="23"/>
          <w:szCs w:val="23"/>
        </w:rPr>
        <w:t xml:space="preserve">Deng, D. (2021). </w:t>
      </w:r>
      <w:r w:rsidRPr="0019462C">
        <w:rPr>
          <w:rFonts w:ascii="Times New Roman" w:hAnsi="Times New Roman" w:cs="Times New Roman"/>
          <w:iCs/>
          <w:sz w:val="23"/>
          <w:szCs w:val="23"/>
        </w:rPr>
        <w:t>Factors Influencing the Internal Audit Function in Public Sector: A Case of Ministry of Finance and Economic Planning of South Sudan</w:t>
      </w:r>
      <w:r w:rsidRPr="0019462C">
        <w:rPr>
          <w:rFonts w:ascii="Times New Roman" w:hAnsi="Times New Roman" w:cs="Times New Roman"/>
          <w:sz w:val="23"/>
          <w:szCs w:val="23"/>
        </w:rPr>
        <w:t xml:space="preserve">. </w:t>
      </w:r>
      <w:proofErr w:type="spellStart"/>
      <w:r w:rsidRPr="0019462C">
        <w:rPr>
          <w:rFonts w:ascii="Times New Roman" w:hAnsi="Times New Roman" w:cs="Times New Roman"/>
          <w:i/>
          <w:sz w:val="23"/>
          <w:szCs w:val="23"/>
        </w:rPr>
        <w:t>Masters</w:t>
      </w:r>
      <w:proofErr w:type="spellEnd"/>
      <w:r w:rsidRPr="0019462C">
        <w:rPr>
          <w:rFonts w:ascii="Times New Roman" w:hAnsi="Times New Roman" w:cs="Times New Roman"/>
          <w:i/>
          <w:sz w:val="23"/>
          <w:szCs w:val="23"/>
        </w:rPr>
        <w:t xml:space="preserve"> thesis</w:t>
      </w:r>
      <w:r w:rsidRPr="0019462C">
        <w:rPr>
          <w:rFonts w:ascii="Times New Roman" w:hAnsi="Times New Roman" w:cs="Times New Roman"/>
          <w:sz w:val="23"/>
          <w:szCs w:val="23"/>
        </w:rPr>
        <w:t xml:space="preserve">, </w:t>
      </w:r>
      <w:r w:rsidRPr="0019462C">
        <w:rPr>
          <w:rFonts w:ascii="Times New Roman" w:hAnsi="Times New Roman" w:cs="Times New Roman"/>
          <w:i/>
          <w:sz w:val="23"/>
          <w:szCs w:val="23"/>
        </w:rPr>
        <w:t xml:space="preserve">Kenya College of </w:t>
      </w:r>
      <w:proofErr w:type="spellStart"/>
      <w:r w:rsidRPr="0019462C">
        <w:rPr>
          <w:rFonts w:ascii="Times New Roman" w:hAnsi="Times New Roman" w:cs="Times New Roman"/>
          <w:i/>
          <w:sz w:val="23"/>
          <w:szCs w:val="23"/>
        </w:rPr>
        <w:t>Accountacy</w:t>
      </w:r>
      <w:proofErr w:type="spellEnd"/>
      <w:r w:rsidRPr="0019462C">
        <w:rPr>
          <w:rFonts w:ascii="Times New Roman" w:hAnsi="Times New Roman" w:cs="Times New Roman"/>
          <w:i/>
          <w:sz w:val="23"/>
          <w:szCs w:val="23"/>
        </w:rPr>
        <w:t xml:space="preserve">. </w:t>
      </w:r>
    </w:p>
    <w:p w14:paraId="779A6087"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t xml:space="preserve">Gikonyo .M (2020). The determinants of internal audit effectiveness in the public sector in Kenya, a case of the National Treasury. </w:t>
      </w:r>
      <w:r w:rsidRPr="0019462C">
        <w:rPr>
          <w:rFonts w:ascii="Times New Roman" w:hAnsi="Times New Roman" w:cs="Times New Roman"/>
          <w:i/>
          <w:sz w:val="24"/>
          <w:szCs w:val="24"/>
        </w:rPr>
        <w:t>Doctoral Dissertation</w:t>
      </w:r>
      <w:r w:rsidRPr="0019462C">
        <w:rPr>
          <w:rFonts w:ascii="Times New Roman" w:hAnsi="Times New Roman" w:cs="Times New Roman"/>
          <w:sz w:val="24"/>
          <w:szCs w:val="24"/>
        </w:rPr>
        <w:t xml:space="preserve">, </w:t>
      </w:r>
      <w:r w:rsidRPr="0019462C">
        <w:rPr>
          <w:rFonts w:ascii="Times New Roman" w:hAnsi="Times New Roman" w:cs="Times New Roman"/>
          <w:i/>
          <w:sz w:val="24"/>
          <w:szCs w:val="24"/>
        </w:rPr>
        <w:t xml:space="preserve">African </w:t>
      </w:r>
      <w:proofErr w:type="spellStart"/>
      <w:r w:rsidRPr="0019462C">
        <w:rPr>
          <w:rFonts w:ascii="Times New Roman" w:hAnsi="Times New Roman" w:cs="Times New Roman"/>
          <w:i/>
          <w:sz w:val="24"/>
          <w:szCs w:val="24"/>
        </w:rPr>
        <w:t>Nazareen</w:t>
      </w:r>
      <w:proofErr w:type="spellEnd"/>
      <w:r w:rsidRPr="0019462C">
        <w:rPr>
          <w:rFonts w:ascii="Times New Roman" w:hAnsi="Times New Roman" w:cs="Times New Roman"/>
          <w:i/>
          <w:sz w:val="24"/>
          <w:szCs w:val="24"/>
        </w:rPr>
        <w:t xml:space="preserve"> University.</w:t>
      </w:r>
    </w:p>
    <w:p w14:paraId="78760344"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lastRenderedPageBreak/>
        <w:t>EACC (2024): Corruption Prevention Guidelines and the Quarterly Reporting</w:t>
      </w:r>
      <w:r w:rsidRPr="0019462C">
        <w:rPr>
          <w:rStyle w:val="Emphasis"/>
          <w:rFonts w:ascii="Times New Roman" w:hAnsi="Times New Roman" w:cs="Times New Roman"/>
          <w:sz w:val="24"/>
          <w:szCs w:val="24"/>
          <w:shd w:val="clear" w:color="auto" w:fill="FFFFFF"/>
        </w:rPr>
        <w:t xml:space="preserve"> </w:t>
      </w:r>
      <w:r w:rsidRPr="0019462C">
        <w:rPr>
          <w:rFonts w:ascii="Times New Roman" w:hAnsi="Times New Roman" w:cs="Times New Roman"/>
          <w:sz w:val="24"/>
          <w:szCs w:val="24"/>
        </w:rPr>
        <w:t>2023</w:t>
      </w:r>
      <w:r w:rsidRPr="0019462C">
        <w:rPr>
          <w:rStyle w:val="Emphasis"/>
          <w:rFonts w:ascii="Times New Roman" w:hAnsi="Times New Roman" w:cs="Times New Roman"/>
          <w:sz w:val="24"/>
          <w:szCs w:val="24"/>
          <w:shd w:val="clear" w:color="auto" w:fill="FFFFFF"/>
        </w:rPr>
        <w:t xml:space="preserve"> </w:t>
      </w:r>
      <w:r w:rsidRPr="0019462C">
        <w:rPr>
          <w:rFonts w:ascii="Times New Roman" w:hAnsi="Times New Roman" w:cs="Times New Roman"/>
          <w:sz w:val="24"/>
          <w:szCs w:val="24"/>
        </w:rPr>
        <w:t>https/eacc.go.ke/ uploads,</w:t>
      </w:r>
      <w:r w:rsidRPr="0019462C">
        <w:rPr>
          <w:rFonts w:ascii="Times New Roman" w:hAnsi="Times New Roman" w:cs="Times New Roman"/>
          <w:i/>
          <w:sz w:val="24"/>
          <w:szCs w:val="24"/>
        </w:rPr>
        <w:t xml:space="preserve"> retrieved May 2024.</w:t>
      </w:r>
    </w:p>
    <w:p w14:paraId="62683B04"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t xml:space="preserve">GOK. (2012). The Public Finance Management Act. Nairobi: </w:t>
      </w:r>
      <w:r w:rsidRPr="0019462C">
        <w:rPr>
          <w:rFonts w:ascii="Times New Roman" w:hAnsi="Times New Roman" w:cs="Times New Roman"/>
          <w:i/>
          <w:sz w:val="24"/>
          <w:szCs w:val="24"/>
        </w:rPr>
        <w:t>Government Printer</w:t>
      </w:r>
      <w:r w:rsidRPr="0019462C">
        <w:rPr>
          <w:rFonts w:ascii="Times New Roman" w:hAnsi="Times New Roman" w:cs="Times New Roman"/>
          <w:sz w:val="24"/>
          <w:szCs w:val="24"/>
        </w:rPr>
        <w:t xml:space="preserve">. </w:t>
      </w:r>
    </w:p>
    <w:p w14:paraId="53ACF745"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sz w:val="24"/>
          <w:szCs w:val="24"/>
        </w:rPr>
      </w:pPr>
      <w:r w:rsidRPr="0019462C">
        <w:rPr>
          <w:rFonts w:ascii="Times New Roman" w:hAnsi="Times New Roman" w:cs="Times New Roman"/>
          <w:sz w:val="24"/>
          <w:szCs w:val="24"/>
        </w:rPr>
        <w:t xml:space="preserve">GOK. (2018). </w:t>
      </w:r>
      <w:r w:rsidRPr="0019462C">
        <w:rPr>
          <w:rFonts w:ascii="Times New Roman" w:hAnsi="Times New Roman" w:cs="Times New Roman"/>
          <w:iCs/>
          <w:sz w:val="24"/>
          <w:szCs w:val="24"/>
        </w:rPr>
        <w:t>Internal Audit Guidelines for National Government Entitie</w:t>
      </w:r>
      <w:r w:rsidRPr="0019462C">
        <w:rPr>
          <w:rFonts w:ascii="Times New Roman" w:hAnsi="Times New Roman" w:cs="Times New Roman"/>
          <w:i/>
          <w:iCs/>
          <w:sz w:val="24"/>
          <w:szCs w:val="24"/>
        </w:rPr>
        <w:t xml:space="preserve">s. </w:t>
      </w:r>
      <w:r w:rsidRPr="0019462C">
        <w:rPr>
          <w:rFonts w:ascii="Times New Roman" w:hAnsi="Times New Roman" w:cs="Times New Roman"/>
          <w:sz w:val="24"/>
          <w:szCs w:val="24"/>
        </w:rPr>
        <w:t xml:space="preserve">Nairobi, </w:t>
      </w:r>
      <w:r w:rsidRPr="0019462C">
        <w:rPr>
          <w:rFonts w:ascii="Times New Roman" w:hAnsi="Times New Roman" w:cs="Times New Roman"/>
          <w:i/>
          <w:sz w:val="24"/>
          <w:szCs w:val="24"/>
        </w:rPr>
        <w:t>Government Printer.</w:t>
      </w:r>
    </w:p>
    <w:p w14:paraId="2D9704B5"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t xml:space="preserve">GOK, (2023). Zero Vault Audit Regime 2023, National Treasury and Economic Planning, </w:t>
      </w:r>
      <w:r w:rsidRPr="0019462C">
        <w:rPr>
          <w:rFonts w:ascii="Times New Roman" w:hAnsi="Times New Roman" w:cs="Times New Roman"/>
          <w:i/>
          <w:sz w:val="24"/>
          <w:szCs w:val="24"/>
        </w:rPr>
        <w:t xml:space="preserve">State Department </w:t>
      </w:r>
      <w:proofErr w:type="gramStart"/>
      <w:r w:rsidRPr="0019462C">
        <w:rPr>
          <w:rFonts w:ascii="Times New Roman" w:hAnsi="Times New Roman" w:cs="Times New Roman"/>
          <w:i/>
          <w:sz w:val="24"/>
          <w:szCs w:val="24"/>
        </w:rPr>
        <w:t>For</w:t>
      </w:r>
      <w:proofErr w:type="gramEnd"/>
      <w:r w:rsidRPr="0019462C">
        <w:rPr>
          <w:rFonts w:ascii="Times New Roman" w:hAnsi="Times New Roman" w:cs="Times New Roman"/>
          <w:i/>
          <w:sz w:val="24"/>
          <w:szCs w:val="24"/>
        </w:rPr>
        <w:t xml:space="preserve"> Economic Planning</w:t>
      </w:r>
      <w:r w:rsidRPr="0019462C">
        <w:rPr>
          <w:rFonts w:ascii="Times New Roman" w:hAnsi="Times New Roman" w:cs="Times New Roman"/>
          <w:sz w:val="24"/>
          <w:szCs w:val="24"/>
        </w:rPr>
        <w:t>.</w:t>
      </w:r>
    </w:p>
    <w:p w14:paraId="159C6A26"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iCs/>
          <w:sz w:val="24"/>
          <w:szCs w:val="24"/>
        </w:rPr>
      </w:pPr>
      <w:r w:rsidRPr="0019462C">
        <w:rPr>
          <w:rFonts w:ascii="Times New Roman" w:hAnsi="Times New Roman" w:cs="Times New Roman"/>
          <w:sz w:val="24"/>
          <w:szCs w:val="24"/>
        </w:rPr>
        <w:t xml:space="preserve">Institute of Internal Auditors (2023). </w:t>
      </w:r>
      <w:r w:rsidRPr="0019462C">
        <w:rPr>
          <w:rFonts w:ascii="Times New Roman" w:hAnsi="Times New Roman" w:cs="Times New Roman"/>
          <w:iCs/>
          <w:sz w:val="24"/>
          <w:szCs w:val="24"/>
        </w:rPr>
        <w:t>Public Sector Internal Audit Standards Applying the IIA</w:t>
      </w:r>
      <w:r w:rsidRPr="0019462C">
        <w:rPr>
          <w:rFonts w:ascii="Times New Roman" w:hAnsi="Times New Roman" w:cs="Times New Roman"/>
          <w:i/>
          <w:iCs/>
          <w:sz w:val="24"/>
          <w:szCs w:val="24"/>
        </w:rPr>
        <w:t xml:space="preserve">. </w:t>
      </w:r>
      <w:r w:rsidRPr="0019462C">
        <w:rPr>
          <w:rFonts w:ascii="Times New Roman" w:hAnsi="Times New Roman" w:cs="Times New Roman"/>
          <w:sz w:val="24"/>
          <w:szCs w:val="24"/>
        </w:rPr>
        <w:t>Public Sector .</w:t>
      </w:r>
      <w:r w:rsidRPr="0019462C">
        <w:rPr>
          <w:rFonts w:ascii="Times New Roman" w:hAnsi="Times New Roman" w:cs="Times New Roman"/>
          <w:i/>
          <w:sz w:val="24"/>
          <w:szCs w:val="24"/>
        </w:rPr>
        <w:t>Internal Audit Standards</w:t>
      </w:r>
      <w:r w:rsidRPr="0019462C">
        <w:rPr>
          <w:rFonts w:ascii="Times New Roman" w:hAnsi="Times New Roman" w:cs="Times New Roman"/>
          <w:sz w:val="24"/>
          <w:szCs w:val="24"/>
        </w:rPr>
        <w:t xml:space="preserve">, </w:t>
      </w:r>
      <w:proofErr w:type="spellStart"/>
      <w:r w:rsidRPr="0019462C">
        <w:rPr>
          <w:rFonts w:ascii="Times New Roman" w:hAnsi="Times New Roman" w:cs="Times New Roman"/>
          <w:i/>
          <w:iCs/>
          <w:sz w:val="24"/>
          <w:szCs w:val="24"/>
        </w:rPr>
        <w:t>MicrosoftEdgeDownloads</w:t>
      </w:r>
      <w:proofErr w:type="spellEnd"/>
      <w:r w:rsidRPr="0019462C">
        <w:rPr>
          <w:rFonts w:ascii="Times New Roman" w:hAnsi="Times New Roman" w:cs="Times New Roman"/>
          <w:i/>
          <w:iCs/>
          <w:sz w:val="24"/>
          <w:szCs w:val="24"/>
        </w:rPr>
        <w:t xml:space="preserve"> </w:t>
      </w:r>
    </w:p>
    <w:p w14:paraId="2CA0F7D7"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iCs/>
          <w:sz w:val="24"/>
          <w:szCs w:val="24"/>
        </w:rPr>
      </w:pPr>
      <w:r w:rsidRPr="0019462C">
        <w:rPr>
          <w:rFonts w:ascii="Times New Roman" w:hAnsi="Times New Roman" w:cs="Times New Roman"/>
          <w:sz w:val="24"/>
          <w:szCs w:val="24"/>
        </w:rPr>
        <w:t xml:space="preserve">Institute of Internal Auditors Kenya (2024). Definition of Internal Auditing. </w:t>
      </w:r>
      <w:r w:rsidRPr="0019462C">
        <w:rPr>
          <w:rFonts w:ascii="Times New Roman" w:hAnsi="Times New Roman" w:cs="Times New Roman"/>
          <w:i/>
          <w:sz w:val="24"/>
          <w:szCs w:val="24"/>
        </w:rPr>
        <w:t>The Institute of Internal Auditing.</w:t>
      </w:r>
      <w:r w:rsidRPr="0019462C">
        <w:rPr>
          <w:rFonts w:ascii="Times New Roman" w:hAnsi="Times New Roman" w:cs="Times New Roman"/>
          <w:i/>
          <w:sz w:val="23"/>
          <w:szCs w:val="23"/>
        </w:rPr>
        <w:t xml:space="preserve"> </w:t>
      </w:r>
    </w:p>
    <w:p w14:paraId="3650CA3F"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iCs/>
          <w:sz w:val="24"/>
          <w:szCs w:val="24"/>
        </w:rPr>
      </w:pPr>
      <w:r w:rsidRPr="0019462C">
        <w:rPr>
          <w:rFonts w:ascii="Times New Roman" w:hAnsi="Times New Roman" w:cs="Times New Roman"/>
          <w:sz w:val="23"/>
          <w:szCs w:val="23"/>
        </w:rPr>
        <w:t xml:space="preserve">Institute of Internal Auditors Research Foundation (2022). International Professional Practices Framework. Internal Control Weaknesses. </w:t>
      </w:r>
      <w:r w:rsidRPr="0019462C">
        <w:rPr>
          <w:rFonts w:ascii="Times New Roman" w:hAnsi="Times New Roman" w:cs="Times New Roman"/>
          <w:i/>
          <w:iCs/>
          <w:sz w:val="23"/>
          <w:szCs w:val="23"/>
        </w:rPr>
        <w:t>Managerial Auditing Journal, 6</w:t>
      </w:r>
      <w:r w:rsidRPr="0019462C">
        <w:rPr>
          <w:rFonts w:ascii="Times New Roman" w:hAnsi="Times New Roman" w:cs="Times New Roman"/>
          <w:sz w:val="23"/>
          <w:szCs w:val="23"/>
        </w:rPr>
        <w:t xml:space="preserve">(19), 56-76. </w:t>
      </w:r>
      <w:r w:rsidRPr="0019462C">
        <w:rPr>
          <w:rFonts w:ascii="Times New Roman" w:hAnsi="Times New Roman" w:cs="Times New Roman"/>
          <w:sz w:val="24"/>
          <w:szCs w:val="24"/>
          <w:shd w:val="clear" w:color="auto" w:fill="FFFFFF"/>
        </w:rPr>
        <w:t xml:space="preserve"> </w:t>
      </w:r>
    </w:p>
    <w:p w14:paraId="546BB63E"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proofErr w:type="spellStart"/>
      <w:r w:rsidRPr="0019462C">
        <w:rPr>
          <w:rFonts w:ascii="Times New Roman" w:hAnsi="Times New Roman" w:cs="Times New Roman"/>
          <w:sz w:val="24"/>
          <w:szCs w:val="24"/>
        </w:rPr>
        <w:t>Kakiya</w:t>
      </w:r>
      <w:proofErr w:type="spellEnd"/>
      <w:r w:rsidRPr="0019462C">
        <w:rPr>
          <w:rFonts w:ascii="Times New Roman" w:hAnsi="Times New Roman" w:cs="Times New Roman"/>
          <w:sz w:val="24"/>
          <w:szCs w:val="24"/>
        </w:rPr>
        <w:t xml:space="preserve">. </w:t>
      </w:r>
      <w:proofErr w:type="spellStart"/>
      <w:proofErr w:type="gramStart"/>
      <w:r w:rsidRPr="0019462C">
        <w:rPr>
          <w:rFonts w:ascii="Times New Roman" w:hAnsi="Times New Roman" w:cs="Times New Roman"/>
          <w:sz w:val="24"/>
          <w:szCs w:val="24"/>
        </w:rPr>
        <w:t>G.,Lucy</w:t>
      </w:r>
      <w:proofErr w:type="spellEnd"/>
      <w:r w:rsidRPr="0019462C">
        <w:rPr>
          <w:rFonts w:ascii="Times New Roman" w:hAnsi="Times New Roman" w:cs="Times New Roman"/>
          <w:sz w:val="24"/>
          <w:szCs w:val="24"/>
        </w:rPr>
        <w:t xml:space="preserve"> .R.</w:t>
      </w:r>
      <w:proofErr w:type="gramEnd"/>
      <w:r w:rsidRPr="0019462C">
        <w:rPr>
          <w:rFonts w:ascii="Times New Roman" w:hAnsi="Times New Roman" w:cs="Times New Roman"/>
          <w:sz w:val="24"/>
          <w:szCs w:val="24"/>
        </w:rPr>
        <w:t xml:space="preserve">, </w:t>
      </w:r>
      <w:proofErr w:type="gramStart"/>
      <w:r w:rsidRPr="0019462C">
        <w:rPr>
          <w:rFonts w:ascii="Times New Roman" w:hAnsi="Times New Roman" w:cs="Times New Roman"/>
          <w:sz w:val="24"/>
          <w:szCs w:val="24"/>
        </w:rPr>
        <w:t>Jared .</w:t>
      </w:r>
      <w:proofErr w:type="gramEnd"/>
      <w:r w:rsidRPr="0019462C">
        <w:rPr>
          <w:rFonts w:ascii="Times New Roman" w:hAnsi="Times New Roman" w:cs="Times New Roman"/>
          <w:sz w:val="24"/>
          <w:szCs w:val="24"/>
        </w:rPr>
        <w:t>M.</w:t>
      </w:r>
      <w:proofErr w:type="gramStart"/>
      <w:r w:rsidRPr="0019462C">
        <w:rPr>
          <w:rFonts w:ascii="Times New Roman" w:hAnsi="Times New Roman" w:cs="Times New Roman"/>
          <w:sz w:val="24"/>
          <w:szCs w:val="24"/>
        </w:rPr>
        <w:t>,(</w:t>
      </w:r>
      <w:proofErr w:type="gramEnd"/>
      <w:r w:rsidRPr="0019462C">
        <w:rPr>
          <w:rFonts w:ascii="Times New Roman" w:hAnsi="Times New Roman" w:cs="Times New Roman"/>
          <w:sz w:val="24"/>
          <w:szCs w:val="24"/>
        </w:rPr>
        <w:t xml:space="preserve">2019). The Influence of Enterprise Risk Management Practices on Organizational Performance: Evidence from Kenyan State Corporations. </w:t>
      </w:r>
      <w:r w:rsidRPr="0019462C">
        <w:rPr>
          <w:rFonts w:ascii="Times New Roman" w:hAnsi="Times New Roman" w:cs="Times New Roman"/>
          <w:i/>
          <w:sz w:val="24"/>
          <w:szCs w:val="24"/>
        </w:rPr>
        <w:t>Journal of Accounting, Business and Finance Research Department of Accounting and Finance</w:t>
      </w:r>
      <w:r w:rsidRPr="0019462C">
        <w:rPr>
          <w:rFonts w:ascii="Times New Roman" w:hAnsi="Times New Roman" w:cs="Times New Roman"/>
          <w:sz w:val="24"/>
          <w:szCs w:val="24"/>
        </w:rPr>
        <w:t xml:space="preserve">, </w:t>
      </w:r>
      <w:r w:rsidRPr="0019462C">
        <w:rPr>
          <w:rFonts w:ascii="Times New Roman" w:hAnsi="Times New Roman" w:cs="Times New Roman"/>
          <w:i/>
          <w:sz w:val="24"/>
          <w:szCs w:val="24"/>
        </w:rPr>
        <w:t>Moi University, Kenya.</w:t>
      </w:r>
    </w:p>
    <w:p w14:paraId="433B3CD1"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3"/>
          <w:szCs w:val="23"/>
        </w:rPr>
      </w:pPr>
      <w:proofErr w:type="spellStart"/>
      <w:r w:rsidRPr="0019462C">
        <w:rPr>
          <w:rFonts w:ascii="Times New Roman" w:hAnsi="Times New Roman" w:cs="Times New Roman"/>
          <w:sz w:val="24"/>
          <w:szCs w:val="24"/>
        </w:rPr>
        <w:t>Kibwage</w:t>
      </w:r>
      <w:proofErr w:type="spellEnd"/>
      <w:r w:rsidRPr="0019462C">
        <w:rPr>
          <w:rFonts w:ascii="Times New Roman" w:hAnsi="Times New Roman" w:cs="Times New Roman"/>
          <w:sz w:val="24"/>
          <w:szCs w:val="24"/>
        </w:rPr>
        <w:t xml:space="preserve"> (2021). The </w:t>
      </w:r>
      <w:r w:rsidRPr="0019462C">
        <w:rPr>
          <w:rFonts w:ascii="Times New Roman" w:hAnsi="Times New Roman" w:cs="Times New Roman"/>
          <w:iCs/>
          <w:sz w:val="24"/>
          <w:szCs w:val="24"/>
        </w:rPr>
        <w:t>Influence of Audit Committee Roles on the Quality of Public Service Delivery at the Nairobi County Government in Kenya.</w:t>
      </w:r>
      <w:r w:rsidRPr="0019462C">
        <w:rPr>
          <w:rFonts w:ascii="Times New Roman" w:hAnsi="Times New Roman" w:cs="Times New Roman"/>
          <w:i/>
          <w:sz w:val="24"/>
          <w:szCs w:val="24"/>
        </w:rPr>
        <w:t xml:space="preserve"> Unpublished MBA Research Project, University of Nairobi.</w:t>
      </w:r>
      <w:r w:rsidRPr="0019462C">
        <w:rPr>
          <w:rFonts w:ascii="Times New Roman" w:hAnsi="Times New Roman" w:cs="Times New Roman"/>
          <w:sz w:val="23"/>
          <w:szCs w:val="23"/>
        </w:rPr>
        <w:t xml:space="preserve"> </w:t>
      </w:r>
    </w:p>
    <w:p w14:paraId="52990507"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sz w:val="23"/>
          <w:szCs w:val="23"/>
        </w:rPr>
      </w:pPr>
      <w:r w:rsidRPr="0019462C">
        <w:rPr>
          <w:rFonts w:ascii="Times New Roman" w:hAnsi="Times New Roman" w:cs="Times New Roman"/>
          <w:sz w:val="23"/>
          <w:szCs w:val="23"/>
        </w:rPr>
        <w:t xml:space="preserve">Kinyua, J. K. A. (2016). </w:t>
      </w:r>
      <w:r w:rsidRPr="0019462C">
        <w:rPr>
          <w:rFonts w:ascii="Times New Roman" w:hAnsi="Times New Roman" w:cs="Times New Roman"/>
          <w:iCs/>
          <w:sz w:val="23"/>
          <w:szCs w:val="23"/>
        </w:rPr>
        <w:t>Effect of internal control systems on the financial performance of companies quoted in the Nairobi Securities Exchange</w:t>
      </w:r>
      <w:r w:rsidRPr="0019462C">
        <w:rPr>
          <w:rFonts w:ascii="Times New Roman" w:hAnsi="Times New Roman" w:cs="Times New Roman"/>
          <w:sz w:val="23"/>
          <w:szCs w:val="23"/>
        </w:rPr>
        <w:t xml:space="preserve">. </w:t>
      </w:r>
      <w:r w:rsidRPr="0019462C">
        <w:rPr>
          <w:rFonts w:ascii="Times New Roman" w:hAnsi="Times New Roman" w:cs="Times New Roman"/>
          <w:i/>
          <w:sz w:val="23"/>
          <w:szCs w:val="23"/>
        </w:rPr>
        <w:t>Doctoral dissertation</w:t>
      </w:r>
      <w:r w:rsidRPr="0019462C">
        <w:rPr>
          <w:rFonts w:ascii="Times New Roman" w:hAnsi="Times New Roman" w:cs="Times New Roman"/>
          <w:sz w:val="23"/>
          <w:szCs w:val="23"/>
        </w:rPr>
        <w:t xml:space="preserve">, </w:t>
      </w:r>
      <w:r w:rsidRPr="0019462C">
        <w:rPr>
          <w:rFonts w:ascii="Times New Roman" w:hAnsi="Times New Roman" w:cs="Times New Roman"/>
          <w:i/>
          <w:sz w:val="23"/>
          <w:szCs w:val="23"/>
        </w:rPr>
        <w:t xml:space="preserve">Jomo Kenyatta University of Agriculture and Technology. </w:t>
      </w:r>
    </w:p>
    <w:p w14:paraId="5362B4FC"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Cs/>
          <w:sz w:val="24"/>
          <w:szCs w:val="24"/>
        </w:rPr>
      </w:pPr>
      <w:r w:rsidRPr="0019462C">
        <w:rPr>
          <w:rFonts w:ascii="Times New Roman" w:hAnsi="Times New Roman" w:cs="Times New Roman"/>
          <w:iCs/>
          <w:sz w:val="24"/>
          <w:szCs w:val="24"/>
        </w:rPr>
        <w:t>.</w:t>
      </w:r>
    </w:p>
    <w:p w14:paraId="0CC6006A"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proofErr w:type="spellStart"/>
      <w:r w:rsidRPr="0019462C">
        <w:rPr>
          <w:rFonts w:ascii="Times New Roman" w:hAnsi="Times New Roman" w:cs="Times New Roman"/>
          <w:sz w:val="24"/>
          <w:szCs w:val="24"/>
        </w:rPr>
        <w:lastRenderedPageBreak/>
        <w:t>Mаinа</w:t>
      </w:r>
      <w:proofErr w:type="spellEnd"/>
      <w:r w:rsidRPr="0019462C">
        <w:rPr>
          <w:rFonts w:ascii="Times New Roman" w:hAnsi="Times New Roman" w:cs="Times New Roman"/>
          <w:sz w:val="24"/>
          <w:szCs w:val="24"/>
        </w:rPr>
        <w:t xml:space="preserve">, R. W. (2016). </w:t>
      </w:r>
      <w:r w:rsidRPr="0019462C">
        <w:rPr>
          <w:rFonts w:ascii="Times New Roman" w:hAnsi="Times New Roman" w:cs="Times New Roman"/>
          <w:iCs/>
          <w:sz w:val="24"/>
          <w:szCs w:val="24"/>
        </w:rPr>
        <w:t xml:space="preserve">The Role of Public Financial Management Practices on Service Delivery </w:t>
      </w:r>
      <w:proofErr w:type="gramStart"/>
      <w:r w:rsidRPr="0019462C">
        <w:rPr>
          <w:rFonts w:ascii="Times New Roman" w:hAnsi="Times New Roman" w:cs="Times New Roman"/>
          <w:iCs/>
          <w:sz w:val="24"/>
          <w:szCs w:val="24"/>
        </w:rPr>
        <w:t>In</w:t>
      </w:r>
      <w:proofErr w:type="gramEnd"/>
      <w:r w:rsidRPr="0019462C">
        <w:rPr>
          <w:rFonts w:ascii="Times New Roman" w:hAnsi="Times New Roman" w:cs="Times New Roman"/>
          <w:iCs/>
          <w:sz w:val="24"/>
          <w:szCs w:val="24"/>
        </w:rPr>
        <w:t xml:space="preserve"> Selected Counties: Perception </w:t>
      </w:r>
      <w:proofErr w:type="gramStart"/>
      <w:r w:rsidRPr="0019462C">
        <w:rPr>
          <w:rFonts w:ascii="Times New Roman" w:hAnsi="Times New Roman" w:cs="Times New Roman"/>
          <w:iCs/>
          <w:sz w:val="24"/>
          <w:szCs w:val="24"/>
        </w:rPr>
        <w:t>Of</w:t>
      </w:r>
      <w:proofErr w:type="gramEnd"/>
      <w:r w:rsidRPr="0019462C">
        <w:rPr>
          <w:rFonts w:ascii="Times New Roman" w:hAnsi="Times New Roman" w:cs="Times New Roman"/>
          <w:iCs/>
          <w:sz w:val="24"/>
          <w:szCs w:val="24"/>
        </w:rPr>
        <w:t xml:space="preserve"> Members </w:t>
      </w:r>
      <w:proofErr w:type="gramStart"/>
      <w:r w:rsidRPr="0019462C">
        <w:rPr>
          <w:rFonts w:ascii="Times New Roman" w:hAnsi="Times New Roman" w:cs="Times New Roman"/>
          <w:iCs/>
          <w:sz w:val="24"/>
          <w:szCs w:val="24"/>
        </w:rPr>
        <w:t>Of</w:t>
      </w:r>
      <w:proofErr w:type="gramEnd"/>
      <w:r w:rsidRPr="0019462C">
        <w:rPr>
          <w:rFonts w:ascii="Times New Roman" w:hAnsi="Times New Roman" w:cs="Times New Roman"/>
          <w:iCs/>
          <w:sz w:val="24"/>
          <w:szCs w:val="24"/>
        </w:rPr>
        <w:t xml:space="preserve"> </w:t>
      </w:r>
      <w:proofErr w:type="gramStart"/>
      <w:r w:rsidRPr="0019462C">
        <w:rPr>
          <w:rFonts w:ascii="Times New Roman" w:hAnsi="Times New Roman" w:cs="Times New Roman"/>
          <w:iCs/>
          <w:sz w:val="24"/>
          <w:szCs w:val="24"/>
        </w:rPr>
        <w:t>The</w:t>
      </w:r>
      <w:proofErr w:type="gramEnd"/>
      <w:r w:rsidRPr="0019462C">
        <w:rPr>
          <w:rFonts w:ascii="Times New Roman" w:hAnsi="Times New Roman" w:cs="Times New Roman"/>
          <w:iCs/>
          <w:sz w:val="24"/>
          <w:szCs w:val="24"/>
        </w:rPr>
        <w:t xml:space="preserve"> County Assembly</w:t>
      </w:r>
      <w:r w:rsidRPr="0019462C">
        <w:rPr>
          <w:rFonts w:ascii="Times New Roman" w:hAnsi="Times New Roman" w:cs="Times New Roman"/>
          <w:sz w:val="24"/>
          <w:szCs w:val="24"/>
        </w:rPr>
        <w:t xml:space="preserve">. </w:t>
      </w:r>
      <w:r w:rsidRPr="0019462C">
        <w:rPr>
          <w:rFonts w:ascii="Times New Roman" w:hAnsi="Times New Roman" w:cs="Times New Roman"/>
          <w:i/>
          <w:sz w:val="24"/>
          <w:szCs w:val="24"/>
        </w:rPr>
        <w:t>Doctoral dissertation.</w:t>
      </w:r>
      <w:r w:rsidRPr="0019462C">
        <w:rPr>
          <w:rFonts w:ascii="Times New Roman" w:hAnsi="Times New Roman" w:cs="Times New Roman"/>
          <w:sz w:val="24"/>
          <w:szCs w:val="24"/>
        </w:rPr>
        <w:t xml:space="preserve"> </w:t>
      </w:r>
      <w:r w:rsidRPr="0019462C">
        <w:rPr>
          <w:rFonts w:ascii="Times New Roman" w:hAnsi="Times New Roman" w:cs="Times New Roman"/>
          <w:sz w:val="24"/>
          <w:szCs w:val="24"/>
          <w:u w:val="single"/>
        </w:rPr>
        <w:t>http://repository.kca.ac.ke/handle.</w:t>
      </w:r>
    </w:p>
    <w:p w14:paraId="230AA652"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iCs/>
          <w:sz w:val="24"/>
          <w:szCs w:val="24"/>
        </w:rPr>
      </w:pPr>
      <w:r w:rsidRPr="0019462C">
        <w:rPr>
          <w:rFonts w:ascii="Times New Roman" w:hAnsi="Times New Roman" w:cs="Times New Roman"/>
          <w:sz w:val="24"/>
          <w:szCs w:val="24"/>
          <w:lang w:val="de-DE"/>
        </w:rPr>
        <w:t xml:space="preserve">Meckling, W. H., &amp; Jensen, M. C. (1976). </w:t>
      </w:r>
      <w:r w:rsidRPr="0019462C">
        <w:rPr>
          <w:rFonts w:ascii="Times New Roman" w:hAnsi="Times New Roman" w:cs="Times New Roman"/>
          <w:iCs/>
          <w:sz w:val="24"/>
          <w:szCs w:val="24"/>
        </w:rPr>
        <w:t>Theory of the Firm:</w:t>
      </w:r>
      <w:r w:rsidRPr="0019462C">
        <w:rPr>
          <w:rFonts w:ascii="Times New Roman" w:hAnsi="Times New Roman" w:cs="Times New Roman"/>
          <w:i/>
          <w:iCs/>
          <w:sz w:val="24"/>
          <w:szCs w:val="24"/>
        </w:rPr>
        <w:t xml:space="preserve"> Managerial Behavior, Agency Costs and Ownership Structure. </w:t>
      </w:r>
    </w:p>
    <w:p w14:paraId="6A9B5A06"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sz w:val="24"/>
          <w:szCs w:val="24"/>
        </w:rPr>
      </w:pPr>
      <w:r w:rsidRPr="0019462C">
        <w:rPr>
          <w:rFonts w:ascii="Times New Roman" w:hAnsi="Times New Roman" w:cs="Times New Roman"/>
          <w:sz w:val="24"/>
          <w:szCs w:val="24"/>
        </w:rPr>
        <w:t xml:space="preserve">Mutua, A.M. &amp; </w:t>
      </w:r>
      <w:proofErr w:type="spellStart"/>
      <w:r w:rsidRPr="0019462C">
        <w:rPr>
          <w:rFonts w:ascii="Times New Roman" w:hAnsi="Times New Roman" w:cs="Times New Roman"/>
          <w:sz w:val="24"/>
          <w:szCs w:val="24"/>
        </w:rPr>
        <w:t>Ibembe</w:t>
      </w:r>
      <w:proofErr w:type="spellEnd"/>
      <w:r w:rsidRPr="0019462C">
        <w:rPr>
          <w:rFonts w:ascii="Times New Roman" w:hAnsi="Times New Roman" w:cs="Times New Roman"/>
          <w:sz w:val="24"/>
          <w:szCs w:val="24"/>
        </w:rPr>
        <w:t>, J.D.B. (2020). Risk Management Processes and Functional Performance in Non-Governmental Organizations of Kenya.</w:t>
      </w:r>
      <w:r w:rsidRPr="0019462C">
        <w:rPr>
          <w:rFonts w:ascii="Times New Roman" w:hAnsi="Times New Roman" w:cs="Times New Roman"/>
          <w:i/>
          <w:sz w:val="24"/>
          <w:szCs w:val="24"/>
        </w:rPr>
        <w:t xml:space="preserve"> Interdisciplinary Journal of Humanities and Social Sciences.</w:t>
      </w:r>
    </w:p>
    <w:p w14:paraId="64D987E5"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shd w:val="clear" w:color="auto" w:fill="FFFFFF"/>
        </w:rPr>
        <w:t xml:space="preserve">Nollet. J, </w:t>
      </w:r>
      <w:proofErr w:type="spellStart"/>
      <w:r w:rsidRPr="0019462C">
        <w:rPr>
          <w:rFonts w:ascii="Times New Roman" w:hAnsi="Times New Roman" w:cs="Times New Roman"/>
          <w:sz w:val="24"/>
          <w:szCs w:val="24"/>
          <w:shd w:val="clear" w:color="auto" w:fill="FFFFFF"/>
        </w:rPr>
        <w:t>Beaulieu.M</w:t>
      </w:r>
      <w:proofErr w:type="spellEnd"/>
      <w:r w:rsidRPr="0019462C">
        <w:rPr>
          <w:rFonts w:ascii="Times New Roman" w:hAnsi="Times New Roman" w:cs="Times New Roman"/>
          <w:sz w:val="24"/>
          <w:szCs w:val="24"/>
          <w:shd w:val="clear" w:color="auto" w:fill="FFFFFF"/>
        </w:rPr>
        <w:t>, and Nathalie. F, (2005). Measuring Purchasing Groups Performance in the Health Care Sector. </w:t>
      </w:r>
      <w:r w:rsidRPr="0019462C">
        <w:rPr>
          <w:rFonts w:ascii="Times New Roman" w:hAnsi="Times New Roman" w:cs="Times New Roman"/>
          <w:i/>
          <w:iCs/>
          <w:sz w:val="24"/>
          <w:szCs w:val="24"/>
          <w:shd w:val="clear" w:color="auto" w:fill="FFFFFF"/>
        </w:rPr>
        <w:t>Canadian Journal of Administrative Sciences/Revue Canadienne des Sciences de Administration.</w:t>
      </w:r>
      <w:r w:rsidRPr="0019462C">
        <w:rPr>
          <w:rFonts w:ascii="Times New Roman" w:hAnsi="Times New Roman" w:cs="Times New Roman"/>
          <w:sz w:val="24"/>
          <w:szCs w:val="24"/>
          <w:shd w:val="clear" w:color="auto" w:fill="FFFFFF"/>
        </w:rPr>
        <w:t> </w:t>
      </w:r>
    </w:p>
    <w:p w14:paraId="083F55BB"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t xml:space="preserve">Njoki, C. (2018). Audit Committee Effectiveness: A Public Sector Case Study. </w:t>
      </w:r>
      <w:r w:rsidRPr="0019462C">
        <w:rPr>
          <w:rFonts w:ascii="Times New Roman" w:hAnsi="Times New Roman" w:cs="Times New Roman"/>
          <w:i/>
          <w:iCs/>
          <w:sz w:val="24"/>
          <w:szCs w:val="24"/>
        </w:rPr>
        <w:t xml:space="preserve">Managerial Auditing Journal, </w:t>
      </w:r>
      <w:r w:rsidRPr="0019462C">
        <w:rPr>
          <w:rFonts w:ascii="Times New Roman" w:hAnsi="Times New Roman" w:cs="Times New Roman"/>
          <w:i/>
          <w:sz w:val="24"/>
          <w:szCs w:val="24"/>
        </w:rPr>
        <w:t>https://www.emerald.com/insight/content.</w:t>
      </w:r>
    </w:p>
    <w:p w14:paraId="00C88BE1"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shd w:val="clear" w:color="auto" w:fill="FFFFFF"/>
        </w:rPr>
      </w:pPr>
      <w:r w:rsidRPr="0019462C">
        <w:rPr>
          <w:rFonts w:ascii="Times New Roman" w:hAnsi="Times New Roman" w:cs="Times New Roman"/>
          <w:sz w:val="24"/>
          <w:szCs w:val="24"/>
        </w:rPr>
        <w:t xml:space="preserve">Njoroge, J.W. 2013. Revenue Productivity Of Tax Reforms In Kenya. </w:t>
      </w:r>
      <w:r w:rsidRPr="0019462C">
        <w:rPr>
          <w:rFonts w:ascii="Times New Roman" w:hAnsi="Times New Roman" w:cs="Times New Roman"/>
          <w:sz w:val="24"/>
          <w:szCs w:val="24"/>
          <w:shd w:val="clear" w:color="auto" w:fill="FFFFFF"/>
        </w:rPr>
        <w:t>.</w:t>
      </w:r>
      <w:r w:rsidRPr="0019462C">
        <w:rPr>
          <w:rFonts w:ascii="Times New Roman" w:hAnsi="Times New Roman" w:cs="Times New Roman"/>
          <w:i/>
          <w:sz w:val="24"/>
          <w:szCs w:val="24"/>
        </w:rPr>
        <w:t>Unpublished MA dissertation.</w:t>
      </w:r>
      <w:r w:rsidRPr="0019462C">
        <w:rPr>
          <w:rFonts w:ascii="Times New Roman" w:hAnsi="Times New Roman" w:cs="Times New Roman"/>
          <w:sz w:val="24"/>
          <w:szCs w:val="24"/>
        </w:rPr>
        <w:t xml:space="preserve"> </w:t>
      </w:r>
      <w:r w:rsidRPr="0019462C">
        <w:rPr>
          <w:rFonts w:ascii="Times New Roman" w:hAnsi="Times New Roman" w:cs="Times New Roman"/>
          <w:i/>
          <w:sz w:val="24"/>
          <w:szCs w:val="24"/>
        </w:rPr>
        <w:t>University of Nairobi.</w:t>
      </w:r>
    </w:p>
    <w:p w14:paraId="28AAD8E8"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sz w:val="24"/>
          <w:szCs w:val="24"/>
          <w:shd w:val="clear" w:color="auto" w:fill="FFFFFF"/>
        </w:rPr>
      </w:pPr>
      <w:r w:rsidRPr="0019462C">
        <w:rPr>
          <w:rFonts w:ascii="Times New Roman" w:hAnsi="Times New Roman" w:cs="Times New Roman"/>
          <w:sz w:val="23"/>
          <w:szCs w:val="23"/>
        </w:rPr>
        <w:t xml:space="preserve">OAG. (2018). </w:t>
      </w:r>
      <w:r w:rsidRPr="0019462C">
        <w:rPr>
          <w:rFonts w:ascii="Times New Roman" w:hAnsi="Times New Roman" w:cs="Times New Roman"/>
          <w:iCs/>
          <w:sz w:val="23"/>
          <w:szCs w:val="23"/>
        </w:rPr>
        <w:t>Summary of the Report of the Auditor-General on the Financial Statements for National Government for the 2016/2017</w:t>
      </w:r>
      <w:r w:rsidRPr="0019462C">
        <w:rPr>
          <w:rFonts w:ascii="Times New Roman" w:hAnsi="Times New Roman" w:cs="Times New Roman"/>
          <w:i/>
          <w:iCs/>
          <w:sz w:val="23"/>
          <w:szCs w:val="23"/>
        </w:rPr>
        <w:t xml:space="preserve">. </w:t>
      </w:r>
      <w:r w:rsidRPr="0019462C">
        <w:rPr>
          <w:rFonts w:ascii="Times New Roman" w:hAnsi="Times New Roman" w:cs="Times New Roman"/>
          <w:i/>
          <w:sz w:val="23"/>
          <w:szCs w:val="23"/>
        </w:rPr>
        <w:t>Nairobi: Office of the Auditor General Kenya</w:t>
      </w:r>
      <w:r w:rsidRPr="0019462C">
        <w:rPr>
          <w:rFonts w:ascii="Times New Roman" w:hAnsi="Times New Roman" w:cs="Times New Roman"/>
          <w:sz w:val="23"/>
          <w:szCs w:val="23"/>
        </w:rPr>
        <w:t>.</w:t>
      </w:r>
    </w:p>
    <w:p w14:paraId="3D500F87"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t xml:space="preserve">Ochieng, J. (2017). </w:t>
      </w:r>
      <w:r w:rsidRPr="0019462C">
        <w:rPr>
          <w:rFonts w:ascii="Times New Roman" w:hAnsi="Times New Roman" w:cs="Times New Roman"/>
          <w:iCs/>
          <w:sz w:val="24"/>
          <w:szCs w:val="24"/>
        </w:rPr>
        <w:t xml:space="preserve">Incorporating Principles of Corporate Governance in the Management of State Corporations in Kenya: A Critique of the </w:t>
      </w:r>
      <w:proofErr w:type="spellStart"/>
      <w:r w:rsidRPr="0019462C">
        <w:rPr>
          <w:rFonts w:ascii="Times New Roman" w:hAnsi="Times New Roman" w:cs="Times New Roman"/>
          <w:iCs/>
          <w:sz w:val="24"/>
          <w:szCs w:val="24"/>
        </w:rPr>
        <w:t>Mwongozo</w:t>
      </w:r>
      <w:proofErr w:type="spellEnd"/>
      <w:r w:rsidRPr="0019462C">
        <w:rPr>
          <w:rFonts w:ascii="Times New Roman" w:hAnsi="Times New Roman" w:cs="Times New Roman"/>
          <w:iCs/>
          <w:sz w:val="24"/>
          <w:szCs w:val="24"/>
        </w:rPr>
        <w:t xml:space="preserve"> Code of Governance for State Corporations</w:t>
      </w:r>
      <w:r w:rsidRPr="0019462C">
        <w:rPr>
          <w:rFonts w:ascii="Times New Roman" w:hAnsi="Times New Roman" w:cs="Times New Roman"/>
          <w:sz w:val="24"/>
          <w:szCs w:val="24"/>
        </w:rPr>
        <w:t>.</w:t>
      </w:r>
      <w:r w:rsidRPr="0019462C">
        <w:rPr>
          <w:rFonts w:ascii="Times New Roman" w:hAnsi="Times New Roman" w:cs="Times New Roman"/>
          <w:i/>
          <w:sz w:val="24"/>
          <w:szCs w:val="24"/>
        </w:rPr>
        <w:t xml:space="preserve"> Doctoral Dissertation</w:t>
      </w:r>
      <w:r w:rsidRPr="0019462C">
        <w:rPr>
          <w:rFonts w:ascii="Times New Roman" w:hAnsi="Times New Roman" w:cs="Times New Roman"/>
          <w:sz w:val="24"/>
          <w:szCs w:val="24"/>
        </w:rPr>
        <w:t xml:space="preserve">, </w:t>
      </w:r>
      <w:r w:rsidRPr="0019462C">
        <w:rPr>
          <w:rFonts w:ascii="Times New Roman" w:hAnsi="Times New Roman" w:cs="Times New Roman"/>
          <w:i/>
          <w:sz w:val="24"/>
          <w:szCs w:val="24"/>
        </w:rPr>
        <w:t xml:space="preserve">University of Nairobi. </w:t>
      </w:r>
      <w:hyperlink r:id="rId8" w:history="1">
        <w:r w:rsidRPr="0019462C">
          <w:rPr>
            <w:rStyle w:val="Hyperlink"/>
            <w:rFonts w:ascii="Times New Roman" w:hAnsi="Times New Roman" w:cs="Times New Roman"/>
            <w:color w:val="auto"/>
            <w:sz w:val="24"/>
            <w:szCs w:val="24"/>
            <w:u w:val="none"/>
          </w:rPr>
          <w:t>http://erepository.uonbi.ac.ke</w:t>
        </w:r>
      </w:hyperlink>
      <w:r w:rsidRPr="0019462C">
        <w:rPr>
          <w:rFonts w:ascii="Times New Roman" w:hAnsi="Times New Roman" w:cs="Times New Roman"/>
          <w:sz w:val="24"/>
          <w:szCs w:val="24"/>
        </w:rPr>
        <w:t>.</w:t>
      </w:r>
    </w:p>
    <w:p w14:paraId="43708BD1"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sz w:val="24"/>
          <w:szCs w:val="24"/>
        </w:rPr>
      </w:pPr>
      <w:r w:rsidRPr="0019462C">
        <w:rPr>
          <w:rFonts w:ascii="Times New Roman" w:hAnsi="Times New Roman" w:cs="Times New Roman"/>
          <w:sz w:val="24"/>
          <w:szCs w:val="24"/>
        </w:rPr>
        <w:t xml:space="preserve">OECD (2014). Risk Management and Corporate Governance, Corporate Governance, </w:t>
      </w:r>
      <w:r w:rsidRPr="0019462C">
        <w:rPr>
          <w:rFonts w:ascii="Times New Roman" w:hAnsi="Times New Roman" w:cs="Times New Roman"/>
          <w:i/>
          <w:sz w:val="24"/>
          <w:szCs w:val="24"/>
        </w:rPr>
        <w:t xml:space="preserve">OECD Publishing. </w:t>
      </w:r>
    </w:p>
    <w:p w14:paraId="4FB0A3F2"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t xml:space="preserve">OECD (2013). Responsiveness of public services: “Timeliness in </w:t>
      </w:r>
      <w:r w:rsidRPr="0019462C">
        <w:rPr>
          <w:rFonts w:ascii="Times New Roman" w:hAnsi="Times New Roman" w:cs="Times New Roman"/>
          <w:iCs/>
          <w:sz w:val="24"/>
          <w:szCs w:val="24"/>
        </w:rPr>
        <w:t>Government at a Glance 2013</w:t>
      </w:r>
      <w:r w:rsidRPr="0019462C">
        <w:rPr>
          <w:rFonts w:ascii="Times New Roman" w:hAnsi="Times New Roman" w:cs="Times New Roman"/>
          <w:i/>
          <w:iCs/>
          <w:sz w:val="24"/>
          <w:szCs w:val="24"/>
        </w:rPr>
        <w:t>”</w:t>
      </w:r>
      <w:r w:rsidRPr="0019462C">
        <w:rPr>
          <w:rFonts w:ascii="Times New Roman" w:hAnsi="Times New Roman" w:cs="Times New Roman"/>
          <w:sz w:val="24"/>
          <w:szCs w:val="24"/>
        </w:rPr>
        <w:t xml:space="preserve">, </w:t>
      </w:r>
      <w:r w:rsidRPr="0019462C">
        <w:rPr>
          <w:rFonts w:ascii="Times New Roman" w:hAnsi="Times New Roman" w:cs="Times New Roman"/>
          <w:i/>
          <w:sz w:val="24"/>
          <w:szCs w:val="24"/>
        </w:rPr>
        <w:t>OECD Publishing</w:t>
      </w:r>
      <w:r w:rsidRPr="0019462C">
        <w:rPr>
          <w:rFonts w:ascii="Times New Roman" w:hAnsi="Times New Roman" w:cs="Times New Roman"/>
          <w:sz w:val="24"/>
          <w:szCs w:val="24"/>
        </w:rPr>
        <w:t xml:space="preserve">, </w:t>
      </w:r>
      <w:r w:rsidRPr="0019462C">
        <w:rPr>
          <w:rFonts w:ascii="Times New Roman" w:hAnsi="Times New Roman" w:cs="Times New Roman"/>
          <w:i/>
          <w:sz w:val="24"/>
          <w:szCs w:val="24"/>
        </w:rPr>
        <w:t>Paris.</w:t>
      </w:r>
    </w:p>
    <w:p w14:paraId="468E5EA5"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sz w:val="24"/>
          <w:szCs w:val="24"/>
        </w:rPr>
      </w:pPr>
      <w:proofErr w:type="spellStart"/>
      <w:r w:rsidRPr="0019462C">
        <w:rPr>
          <w:rFonts w:ascii="Times New Roman" w:hAnsi="Times New Roman" w:cs="Times New Roman"/>
          <w:sz w:val="24"/>
          <w:szCs w:val="24"/>
        </w:rPr>
        <w:lastRenderedPageBreak/>
        <w:t>Olweny.O</w:t>
      </w:r>
      <w:proofErr w:type="spellEnd"/>
      <w:r w:rsidRPr="0019462C">
        <w:rPr>
          <w:rFonts w:ascii="Times New Roman" w:hAnsi="Times New Roman" w:cs="Times New Roman"/>
          <w:sz w:val="24"/>
          <w:szCs w:val="24"/>
        </w:rPr>
        <w:t>, Linda .A (2018). The Effects of Risk Management Strategies on Corporate Governance in Insurance Companies in Kenya</w:t>
      </w:r>
      <w:r w:rsidRPr="0019462C">
        <w:rPr>
          <w:rFonts w:ascii="Times New Roman" w:hAnsi="Times New Roman" w:cs="Times New Roman"/>
          <w:i/>
          <w:sz w:val="24"/>
          <w:szCs w:val="24"/>
        </w:rPr>
        <w:t>. Unpublished MBA Research Project, University of Nairobi.</w:t>
      </w:r>
    </w:p>
    <w:p w14:paraId="5ED1B0B6"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t xml:space="preserve">Odoyo Fredrick, S., </w:t>
      </w:r>
      <w:proofErr w:type="spellStart"/>
      <w:r w:rsidRPr="0019462C">
        <w:rPr>
          <w:rFonts w:ascii="Times New Roman" w:hAnsi="Times New Roman" w:cs="Times New Roman"/>
          <w:sz w:val="24"/>
          <w:szCs w:val="24"/>
        </w:rPr>
        <w:t>Omwono</w:t>
      </w:r>
      <w:proofErr w:type="spellEnd"/>
      <w:r w:rsidRPr="0019462C">
        <w:rPr>
          <w:rFonts w:ascii="Times New Roman" w:hAnsi="Times New Roman" w:cs="Times New Roman"/>
          <w:sz w:val="24"/>
          <w:szCs w:val="24"/>
        </w:rPr>
        <w:t xml:space="preserve"> Gideon, A &amp; Okinyi </w:t>
      </w:r>
      <w:proofErr w:type="spellStart"/>
      <w:r w:rsidRPr="0019462C">
        <w:rPr>
          <w:rFonts w:ascii="Times New Roman" w:hAnsi="Times New Roman" w:cs="Times New Roman"/>
          <w:sz w:val="24"/>
          <w:szCs w:val="24"/>
        </w:rPr>
        <w:t>Narkiso</w:t>
      </w:r>
      <w:proofErr w:type="spellEnd"/>
      <w:r w:rsidRPr="0019462C">
        <w:rPr>
          <w:rFonts w:ascii="Times New Roman" w:hAnsi="Times New Roman" w:cs="Times New Roman"/>
          <w:sz w:val="24"/>
          <w:szCs w:val="24"/>
        </w:rPr>
        <w:t xml:space="preserve"> O (2014).An Analysis of the Role of Internal Audit in Implementing Risk Management-a Study of State Corporations in Kenya. </w:t>
      </w:r>
      <w:r w:rsidRPr="0019462C">
        <w:rPr>
          <w:rFonts w:ascii="Times New Roman" w:hAnsi="Times New Roman" w:cs="Times New Roman"/>
          <w:i/>
          <w:sz w:val="24"/>
          <w:szCs w:val="24"/>
        </w:rPr>
        <w:t>International journal of business and social science.</w:t>
      </w:r>
    </w:p>
    <w:p w14:paraId="2D752EFA" w14:textId="77777777" w:rsidR="00E4409A" w:rsidRPr="002943FF" w:rsidRDefault="00E4409A" w:rsidP="00E4409A">
      <w:pPr>
        <w:spacing w:before="100" w:beforeAutospacing="1" w:after="100" w:afterAutospacing="1" w:line="360" w:lineRule="auto"/>
        <w:ind w:left="810" w:hanging="810"/>
        <w:jc w:val="both"/>
        <w:rPr>
          <w:rFonts w:ascii="Times New Roman" w:hAnsi="Times New Roman" w:cs="Times New Roman"/>
          <w:iCs/>
          <w:sz w:val="24"/>
          <w:szCs w:val="24"/>
        </w:rPr>
      </w:pPr>
      <w:r w:rsidRPr="0019462C">
        <w:rPr>
          <w:rFonts w:ascii="Times New Roman" w:hAnsi="Times New Roman" w:cs="Times New Roman"/>
          <w:sz w:val="24"/>
          <w:szCs w:val="24"/>
          <w:shd w:val="clear" w:color="auto" w:fill="FFFFFF"/>
        </w:rPr>
        <w:t>Spira, Laura F., and Michael Page (2013) Risk management: The Reinvention of Internal Control and the Changing Role of internal audit. </w:t>
      </w:r>
      <w:r w:rsidRPr="0019462C">
        <w:rPr>
          <w:rFonts w:ascii="Times New Roman" w:hAnsi="Times New Roman" w:cs="Times New Roman"/>
          <w:i/>
          <w:iCs/>
          <w:sz w:val="24"/>
          <w:szCs w:val="24"/>
          <w:shd w:val="clear" w:color="auto" w:fill="FFFFFF"/>
        </w:rPr>
        <w:t>Accounting Journal.</w:t>
      </w:r>
    </w:p>
    <w:p w14:paraId="03980624" w14:textId="77777777" w:rsidR="0019462C" w:rsidRPr="000C5AB4" w:rsidRDefault="0019462C" w:rsidP="0019462C">
      <w:pPr>
        <w:spacing w:after="100" w:afterAutospacing="1" w:line="360" w:lineRule="auto"/>
        <w:jc w:val="both"/>
        <w:rPr>
          <w:rFonts w:ascii="Times New Roman" w:hAnsi="Times New Roman" w:cs="Times New Roman"/>
          <w:b/>
          <w:sz w:val="24"/>
          <w:szCs w:val="24"/>
        </w:rPr>
      </w:pPr>
      <w:r w:rsidRPr="000C5AB4">
        <w:rPr>
          <w:rFonts w:ascii="Times New Roman" w:hAnsi="Times New Roman" w:cs="Times New Roman"/>
          <w:b/>
          <w:sz w:val="24"/>
          <w:szCs w:val="24"/>
        </w:rPr>
        <w:t>APPENDICIES</w:t>
      </w:r>
    </w:p>
    <w:p w14:paraId="7A3033F8" w14:textId="77777777" w:rsidR="0019462C" w:rsidRPr="000C5AB4" w:rsidRDefault="0019462C" w:rsidP="0019462C">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Appendix I: List of Sub counties with Internal Auditors in the North Rift Region of Kenya (Source IAGD National Treasury 2024).</w:t>
      </w:r>
    </w:p>
    <w:p w14:paraId="2646A755"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 xml:space="preserve">Regional Internal Auditor office </w:t>
      </w:r>
    </w:p>
    <w:p w14:paraId="7F8E33A1"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proofErr w:type="spellStart"/>
      <w:r w:rsidRPr="000C5AB4">
        <w:rPr>
          <w:rFonts w:ascii="Times New Roman" w:hAnsi="Times New Roman" w:cs="Times New Roman"/>
          <w:sz w:val="24"/>
          <w:szCs w:val="24"/>
          <w:lang w:val="en-GB"/>
        </w:rPr>
        <w:t>Chesumei</w:t>
      </w:r>
      <w:proofErr w:type="spellEnd"/>
      <w:r w:rsidRPr="000C5AB4">
        <w:rPr>
          <w:rFonts w:ascii="Times New Roman" w:hAnsi="Times New Roman" w:cs="Times New Roman"/>
          <w:sz w:val="24"/>
          <w:szCs w:val="24"/>
          <w:lang w:val="en-GB"/>
        </w:rPr>
        <w:t xml:space="preserve"> Subcounty</w:t>
      </w:r>
    </w:p>
    <w:p w14:paraId="0D5F99D5"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Nandi Central Subcounty</w:t>
      </w:r>
    </w:p>
    <w:p w14:paraId="279D3B0D"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Nandi South Subcounty</w:t>
      </w:r>
    </w:p>
    <w:p w14:paraId="55EF1DD0"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Nandi East Subcounty</w:t>
      </w:r>
    </w:p>
    <w:p w14:paraId="5157A853"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Nandi North Subcounty</w:t>
      </w:r>
    </w:p>
    <w:p w14:paraId="2AE16A58"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Eldoret East  Subcounty</w:t>
      </w:r>
    </w:p>
    <w:p w14:paraId="24B984EB"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Eldoret West Subcounty</w:t>
      </w:r>
    </w:p>
    <w:p w14:paraId="7C2CE1C4"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proofErr w:type="spellStart"/>
      <w:r w:rsidRPr="000C5AB4">
        <w:rPr>
          <w:rFonts w:ascii="Times New Roman" w:hAnsi="Times New Roman" w:cs="Times New Roman"/>
          <w:sz w:val="24"/>
          <w:szCs w:val="24"/>
          <w:lang w:val="en-GB"/>
        </w:rPr>
        <w:t>Kesess</w:t>
      </w:r>
      <w:proofErr w:type="spellEnd"/>
      <w:r w:rsidRPr="000C5AB4">
        <w:rPr>
          <w:rFonts w:ascii="Times New Roman" w:hAnsi="Times New Roman" w:cs="Times New Roman"/>
          <w:sz w:val="24"/>
          <w:szCs w:val="24"/>
          <w:lang w:val="en-GB"/>
        </w:rPr>
        <w:t xml:space="preserve"> Subcounty</w:t>
      </w:r>
    </w:p>
    <w:p w14:paraId="60DE1775"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proofErr w:type="spellStart"/>
      <w:r w:rsidRPr="000C5AB4">
        <w:rPr>
          <w:rFonts w:ascii="Times New Roman" w:hAnsi="Times New Roman" w:cs="Times New Roman"/>
          <w:sz w:val="24"/>
          <w:szCs w:val="24"/>
          <w:lang w:val="en-GB"/>
        </w:rPr>
        <w:t>Ainabkoi</w:t>
      </w:r>
      <w:proofErr w:type="spellEnd"/>
      <w:r w:rsidRPr="000C5AB4">
        <w:rPr>
          <w:rFonts w:ascii="Times New Roman" w:hAnsi="Times New Roman" w:cs="Times New Roman"/>
          <w:sz w:val="24"/>
          <w:szCs w:val="24"/>
          <w:lang w:val="en-GB"/>
        </w:rPr>
        <w:t xml:space="preserve"> Subcounty</w:t>
      </w:r>
    </w:p>
    <w:p w14:paraId="4336DC10"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Soy Subcounty</w:t>
      </w:r>
    </w:p>
    <w:p w14:paraId="2AA5359E"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Keiyo South Subcounty</w:t>
      </w:r>
    </w:p>
    <w:p w14:paraId="1F06C624"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Keiyo North Subcounty</w:t>
      </w:r>
    </w:p>
    <w:p w14:paraId="61EC2174"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Marakwet East Subcounty</w:t>
      </w:r>
    </w:p>
    <w:p w14:paraId="3ACC38D5"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Marakwet West Subcounty</w:t>
      </w:r>
    </w:p>
    <w:p w14:paraId="47AD071D"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Baringo North Subcounty</w:t>
      </w:r>
    </w:p>
    <w:p w14:paraId="53F6C52A"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Baringo West Subcounty</w:t>
      </w:r>
    </w:p>
    <w:p w14:paraId="3CF6D019"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Baringo Central Subcounty</w:t>
      </w:r>
    </w:p>
    <w:p w14:paraId="639A21E0"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Baringo South Subcounty</w:t>
      </w:r>
    </w:p>
    <w:p w14:paraId="2B128390"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Pokot Central Subcounty</w:t>
      </w:r>
    </w:p>
    <w:p w14:paraId="004E0874"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Pokot North Subcounty</w:t>
      </w:r>
    </w:p>
    <w:p w14:paraId="4CA6F526"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Turkana Central Subcounty</w:t>
      </w:r>
    </w:p>
    <w:p w14:paraId="3C1796B0"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Turkana West Subcounty</w:t>
      </w:r>
    </w:p>
    <w:p w14:paraId="6FFCA4AB"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proofErr w:type="spellStart"/>
      <w:r w:rsidRPr="000C5AB4">
        <w:rPr>
          <w:rFonts w:ascii="Times New Roman" w:hAnsi="Times New Roman" w:cs="Times New Roman"/>
          <w:sz w:val="24"/>
          <w:szCs w:val="24"/>
          <w:lang w:val="en-GB"/>
        </w:rPr>
        <w:t>Tranzoia</w:t>
      </w:r>
      <w:proofErr w:type="spellEnd"/>
      <w:r w:rsidRPr="000C5AB4">
        <w:rPr>
          <w:rFonts w:ascii="Times New Roman" w:hAnsi="Times New Roman" w:cs="Times New Roman"/>
          <w:sz w:val="24"/>
          <w:szCs w:val="24"/>
          <w:lang w:val="en-GB"/>
        </w:rPr>
        <w:t xml:space="preserve"> central subcounty</w:t>
      </w:r>
    </w:p>
    <w:p w14:paraId="4A461FF1"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proofErr w:type="spellStart"/>
      <w:r w:rsidRPr="000C5AB4">
        <w:rPr>
          <w:rFonts w:ascii="Times New Roman" w:hAnsi="Times New Roman" w:cs="Times New Roman"/>
          <w:sz w:val="24"/>
          <w:szCs w:val="24"/>
          <w:lang w:val="en-GB"/>
        </w:rPr>
        <w:t>Entebes</w:t>
      </w:r>
      <w:proofErr w:type="spellEnd"/>
      <w:r w:rsidRPr="000C5AB4">
        <w:rPr>
          <w:rFonts w:ascii="Times New Roman" w:hAnsi="Times New Roman" w:cs="Times New Roman"/>
          <w:sz w:val="24"/>
          <w:szCs w:val="24"/>
          <w:lang w:val="en-GB"/>
        </w:rPr>
        <w:t xml:space="preserve"> subcounty</w:t>
      </w:r>
      <w:r w:rsidRPr="000C5AB4">
        <w:rPr>
          <w:rFonts w:ascii="Times New Roman" w:eastAsia="Times New Roman" w:hAnsi="Times New Roman" w:cs="Times New Roman"/>
          <w:color w:val="000000"/>
          <w:sz w:val="24"/>
          <w:szCs w:val="24"/>
        </w:rPr>
        <w:tab/>
      </w:r>
    </w:p>
    <w:p w14:paraId="7F444912" w14:textId="77777777" w:rsidR="0019462C" w:rsidRPr="000C5AB4" w:rsidRDefault="0019462C" w:rsidP="0019462C">
      <w:pPr>
        <w:spacing w:after="100" w:afterAutospacing="1"/>
        <w:rPr>
          <w:rFonts w:ascii="Times New Roman" w:hAnsi="Times New Roman" w:cs="Times New Roman"/>
          <w:b/>
          <w:sz w:val="24"/>
          <w:szCs w:val="24"/>
        </w:rPr>
      </w:pPr>
      <w:bookmarkStart w:id="42" w:name="_Toc178857150"/>
      <w:r w:rsidRPr="000C5AB4">
        <w:rPr>
          <w:rFonts w:ascii="Times New Roman" w:hAnsi="Times New Roman" w:cs="Times New Roman"/>
          <w:b/>
          <w:sz w:val="24"/>
          <w:szCs w:val="24"/>
        </w:rPr>
        <w:lastRenderedPageBreak/>
        <w:t>APPENDIX II: QUESTIONNAIRES</w:t>
      </w:r>
      <w:bookmarkEnd w:id="42"/>
    </w:p>
    <w:p w14:paraId="79B446A6" w14:textId="77777777" w:rsidR="0019462C" w:rsidRPr="000C5AB4" w:rsidRDefault="0019462C" w:rsidP="0019462C">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Instructions: Please provide accurate answers possible to the following questions. Tick / select the appropriate box next to the questions if needed. The given information will be handled with the highest degree of privacy. </w:t>
      </w:r>
    </w:p>
    <w:p w14:paraId="14074C1D" w14:textId="77777777" w:rsidR="0019462C" w:rsidRPr="000C5AB4" w:rsidRDefault="0019462C" w:rsidP="0019462C">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 xml:space="preserve">Section I: Demographic Features </w:t>
      </w:r>
    </w:p>
    <w:p w14:paraId="76FFA71C" w14:textId="77777777" w:rsidR="0019462C" w:rsidRPr="000C5AB4" w:rsidRDefault="0019462C" w:rsidP="0019462C">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Please answer all questions by inserting a tick (√) or selecting where appropriate, in the space provided. </w:t>
      </w:r>
    </w:p>
    <w:p w14:paraId="48BACE50" w14:textId="77777777" w:rsidR="0019462C" w:rsidRPr="000C5AB4" w:rsidRDefault="0019462C" w:rsidP="0019462C">
      <w:pPr>
        <w:numPr>
          <w:ilvl w:val="0"/>
          <w:numId w:val="3"/>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Indicate your Position in the organization.</w:t>
      </w:r>
    </w:p>
    <w:p w14:paraId="4189B7B1" w14:textId="77777777" w:rsidR="0019462C" w:rsidRPr="000C5AB4" w:rsidRDefault="0019462C" w:rsidP="0019462C">
      <w:pPr>
        <w:spacing w:after="100" w:afterAutospacing="1" w:line="240" w:lineRule="auto"/>
        <w:ind w:left="720"/>
        <w:jc w:val="both"/>
        <w:rPr>
          <w:rFonts w:ascii="Times New Roman" w:hAnsi="Times New Roman" w:cs="Times New Roman"/>
          <w:sz w:val="24"/>
          <w:szCs w:val="24"/>
        </w:rPr>
      </w:pPr>
      <w:r w:rsidRPr="000C5AB4">
        <w:rPr>
          <w:rFonts w:ascii="Times New Roman" w:hAnsi="Times New Roman" w:cs="Times New Roman"/>
          <w:sz w:val="24"/>
          <w:szCs w:val="24"/>
        </w:rPr>
        <w:t xml:space="preserve">  Principal internal auditor                        (   )</w:t>
      </w:r>
    </w:p>
    <w:p w14:paraId="5B58D8F7" w14:textId="77777777" w:rsidR="0019462C" w:rsidRPr="000C5AB4" w:rsidRDefault="0019462C" w:rsidP="0019462C">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Senior Internal Auditor                          (   )   </w:t>
      </w:r>
    </w:p>
    <w:p w14:paraId="7A88697F" w14:textId="77777777" w:rsidR="0019462C" w:rsidRPr="000C5AB4" w:rsidRDefault="0019462C" w:rsidP="0019462C">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Internal Auditor                                      (   )</w:t>
      </w:r>
    </w:p>
    <w:p w14:paraId="5E44314F" w14:textId="77777777" w:rsidR="0019462C" w:rsidRPr="000C5AB4" w:rsidRDefault="0019462C" w:rsidP="0019462C">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Others                                                     (  ) specify…………………….</w:t>
      </w:r>
    </w:p>
    <w:p w14:paraId="79248D6B" w14:textId="77777777" w:rsidR="0019462C" w:rsidRPr="000C5AB4" w:rsidRDefault="0019462C" w:rsidP="0019462C">
      <w:pPr>
        <w:numPr>
          <w:ilvl w:val="0"/>
          <w:numId w:val="3"/>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Indicate your Years of experience in the position</w:t>
      </w:r>
    </w:p>
    <w:p w14:paraId="0A524D64" w14:textId="77777777" w:rsidR="0019462C" w:rsidRPr="000C5AB4" w:rsidRDefault="0019462C" w:rsidP="0019462C">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1-6                         (   )</w:t>
      </w:r>
    </w:p>
    <w:p w14:paraId="126FB133" w14:textId="77777777" w:rsidR="0019462C" w:rsidRPr="000C5AB4" w:rsidRDefault="0019462C" w:rsidP="0019462C">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7-13                       (   )</w:t>
      </w:r>
    </w:p>
    <w:p w14:paraId="61EDAA06" w14:textId="77777777" w:rsidR="0019462C" w:rsidRPr="000C5AB4" w:rsidRDefault="0019462C" w:rsidP="0019462C">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14-20                      (   )</w:t>
      </w:r>
    </w:p>
    <w:p w14:paraId="75A0805E" w14:textId="77777777" w:rsidR="0019462C" w:rsidRPr="000C5AB4" w:rsidRDefault="0019462C" w:rsidP="0019462C">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21 and Above         (   )</w:t>
      </w:r>
    </w:p>
    <w:p w14:paraId="29698E56" w14:textId="77777777" w:rsidR="0019462C" w:rsidRPr="0019462C" w:rsidRDefault="0019462C" w:rsidP="0019462C">
      <w:pPr>
        <w:spacing w:before="100" w:beforeAutospacing="1" w:after="100" w:afterAutospacing="1" w:line="240" w:lineRule="auto"/>
        <w:jc w:val="both"/>
        <w:rPr>
          <w:rFonts w:ascii="Times New Roman" w:hAnsi="Times New Roman" w:cs="Times New Roman"/>
          <w:b/>
          <w:sz w:val="24"/>
          <w:szCs w:val="24"/>
          <w:lang w:val="en-GB"/>
        </w:rPr>
      </w:pPr>
      <w:r w:rsidRPr="000C5AB4">
        <w:rPr>
          <w:rFonts w:ascii="Times New Roman" w:hAnsi="Times New Roman" w:cs="Times New Roman"/>
          <w:b/>
          <w:color w:val="000000"/>
          <w:sz w:val="24"/>
          <w:szCs w:val="24"/>
        </w:rPr>
        <w:t xml:space="preserve">Section II: </w:t>
      </w:r>
      <w:r w:rsidRPr="0003228B">
        <w:rPr>
          <w:rFonts w:ascii="Times New Roman" w:hAnsi="Times New Roman" w:cs="Times New Roman"/>
          <w:b/>
          <w:sz w:val="24"/>
          <w:szCs w:val="24"/>
        </w:rPr>
        <w:t>Risk Management Framework and Governance Processes</w:t>
      </w:r>
    </w:p>
    <w:p w14:paraId="51863A34" w14:textId="77777777" w:rsidR="0019462C" w:rsidRPr="0003228B" w:rsidRDefault="0019462C" w:rsidP="0019462C">
      <w:pPr>
        <w:pStyle w:val="ListParagraph"/>
        <w:numPr>
          <w:ilvl w:val="0"/>
          <w:numId w:val="3"/>
        </w:numPr>
        <w:autoSpaceDE w:val="0"/>
        <w:autoSpaceDN w:val="0"/>
        <w:adjustRightInd w:val="0"/>
        <w:spacing w:before="100" w:beforeAutospacing="1" w:after="100" w:afterAutospacing="1"/>
        <w:ind w:left="0" w:firstLine="0"/>
        <w:jc w:val="both"/>
        <w:rPr>
          <w:rFonts w:ascii="Times New Roman" w:hAnsi="Times New Roman"/>
          <w:color w:val="000000" w:themeColor="text1"/>
          <w:sz w:val="23"/>
          <w:szCs w:val="23"/>
        </w:rPr>
      </w:pPr>
      <w:r w:rsidRPr="0003228B">
        <w:rPr>
          <w:rFonts w:ascii="Times New Roman" w:hAnsi="Times New Roman"/>
          <w:color w:val="000000" w:themeColor="text1"/>
          <w:sz w:val="23"/>
          <w:szCs w:val="23"/>
        </w:rPr>
        <w:t xml:space="preserve">How often do you carry out risk assessments? </w:t>
      </w:r>
    </w:p>
    <w:p w14:paraId="2573C93D" w14:textId="77777777" w:rsidR="0019462C" w:rsidRPr="0003228B" w:rsidRDefault="0019462C" w:rsidP="0019462C">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3228B">
        <w:rPr>
          <w:rFonts w:ascii="Times New Roman" w:eastAsia="Times New Roman" w:hAnsi="Times New Roman" w:cs="Times New Roman"/>
          <w:color w:val="000000" w:themeColor="text1"/>
          <w:sz w:val="24"/>
          <w:szCs w:val="24"/>
        </w:rPr>
        <w:t>Daily                                 (  )</w:t>
      </w:r>
    </w:p>
    <w:p w14:paraId="65FBF5A9" w14:textId="77777777" w:rsidR="0019462C" w:rsidRPr="0003228B" w:rsidRDefault="0019462C" w:rsidP="0019462C">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3228B">
        <w:rPr>
          <w:rFonts w:ascii="Times New Roman" w:eastAsia="Times New Roman" w:hAnsi="Times New Roman" w:cs="Times New Roman"/>
          <w:color w:val="000000" w:themeColor="text1"/>
          <w:sz w:val="24"/>
          <w:szCs w:val="24"/>
        </w:rPr>
        <w:t>Weekly                             (  )</w:t>
      </w:r>
    </w:p>
    <w:p w14:paraId="0E0C3FB2" w14:textId="77777777" w:rsidR="0019462C" w:rsidRPr="0003228B" w:rsidRDefault="0019462C" w:rsidP="0019462C">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3228B">
        <w:rPr>
          <w:rFonts w:ascii="Times New Roman" w:eastAsia="Times New Roman" w:hAnsi="Times New Roman" w:cs="Times New Roman"/>
          <w:color w:val="000000" w:themeColor="text1"/>
          <w:sz w:val="24"/>
          <w:szCs w:val="24"/>
        </w:rPr>
        <w:t>Monthly                            (  )</w:t>
      </w:r>
    </w:p>
    <w:p w14:paraId="06F44757" w14:textId="77777777" w:rsidR="0019462C" w:rsidRPr="0003228B" w:rsidRDefault="0019462C" w:rsidP="0019462C">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3228B">
        <w:rPr>
          <w:rFonts w:ascii="Times New Roman" w:eastAsia="Times New Roman" w:hAnsi="Times New Roman" w:cs="Times New Roman"/>
          <w:color w:val="000000" w:themeColor="text1"/>
          <w:sz w:val="24"/>
          <w:szCs w:val="24"/>
        </w:rPr>
        <w:t>Semi-annually                  (  )</w:t>
      </w:r>
    </w:p>
    <w:p w14:paraId="64618681" w14:textId="77777777" w:rsidR="0019462C" w:rsidRPr="0003228B" w:rsidRDefault="0019462C" w:rsidP="0019462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3228B">
        <w:rPr>
          <w:rFonts w:ascii="Times New Roman" w:eastAsia="Times New Roman" w:hAnsi="Times New Roman" w:cs="Times New Roman"/>
          <w:color w:val="000000" w:themeColor="text1"/>
          <w:sz w:val="24"/>
          <w:szCs w:val="24"/>
        </w:rPr>
        <w:t>Annually                          (  )</w:t>
      </w:r>
    </w:p>
    <w:p w14:paraId="0C720205" w14:textId="77777777" w:rsidR="0019462C" w:rsidRPr="0003228B" w:rsidRDefault="0019462C" w:rsidP="0019462C">
      <w:pPr>
        <w:pStyle w:val="ListParagraph"/>
        <w:numPr>
          <w:ilvl w:val="0"/>
          <w:numId w:val="3"/>
        </w:numPr>
        <w:tabs>
          <w:tab w:val="left" w:pos="5850"/>
        </w:tabs>
        <w:spacing w:before="100" w:beforeAutospacing="1" w:after="100" w:afterAutospacing="1"/>
        <w:ind w:left="0"/>
        <w:jc w:val="both"/>
        <w:rPr>
          <w:rFonts w:ascii="Times New Roman" w:hAnsi="Times New Roman"/>
          <w:color w:val="000000"/>
          <w:sz w:val="23"/>
          <w:szCs w:val="23"/>
        </w:rPr>
      </w:pPr>
      <w:r w:rsidRPr="0003228B">
        <w:rPr>
          <w:rFonts w:ascii="Times New Roman" w:hAnsi="Times New Roman"/>
        </w:rPr>
        <w:lastRenderedPageBreak/>
        <w:t>To what extent to do you concur with the following statements regarding the influence risk management practices on governance processes? Please tick (√) as appropriate. Where: Strongly Disagree=1 Disagree=2, Neutral=3, Agree=4 and strongly agree=5 respectively.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0"/>
        <w:gridCol w:w="336"/>
        <w:gridCol w:w="396"/>
        <w:gridCol w:w="396"/>
        <w:gridCol w:w="336"/>
        <w:gridCol w:w="336"/>
      </w:tblGrid>
      <w:tr w:rsidR="0019462C" w:rsidRPr="0003228B" w14:paraId="34E137E1" w14:textId="77777777" w:rsidTr="00286770">
        <w:tc>
          <w:tcPr>
            <w:tcW w:w="0" w:type="auto"/>
          </w:tcPr>
          <w:p w14:paraId="0CC436A9" w14:textId="77777777" w:rsidR="0019462C" w:rsidRPr="0003228B" w:rsidRDefault="0019462C" w:rsidP="00286770">
            <w:pPr>
              <w:spacing w:before="100" w:beforeAutospacing="1" w:after="100" w:afterAutospacing="1"/>
              <w:jc w:val="both"/>
              <w:rPr>
                <w:rFonts w:ascii="Times New Roman" w:hAnsi="Times New Roman" w:cs="Times New Roman"/>
                <w:b/>
                <w:sz w:val="24"/>
                <w:szCs w:val="24"/>
              </w:rPr>
            </w:pPr>
            <w:r w:rsidRPr="0003228B">
              <w:rPr>
                <w:rFonts w:ascii="Times New Roman" w:hAnsi="Times New Roman" w:cs="Times New Roman"/>
                <w:b/>
                <w:color w:val="000000"/>
                <w:sz w:val="24"/>
                <w:szCs w:val="24"/>
              </w:rPr>
              <w:t>Risk Management Framework</w:t>
            </w:r>
          </w:p>
        </w:tc>
        <w:tc>
          <w:tcPr>
            <w:tcW w:w="0" w:type="auto"/>
          </w:tcPr>
          <w:p w14:paraId="5E71B7C0" w14:textId="77777777" w:rsidR="0019462C" w:rsidRPr="0003228B" w:rsidRDefault="0019462C" w:rsidP="00286770">
            <w:pPr>
              <w:spacing w:before="100" w:beforeAutospacing="1" w:after="100" w:afterAutospacing="1"/>
              <w:jc w:val="both"/>
              <w:rPr>
                <w:rFonts w:ascii="Times New Roman" w:hAnsi="Times New Roman" w:cs="Times New Roman"/>
                <w:b/>
                <w:sz w:val="24"/>
                <w:szCs w:val="24"/>
              </w:rPr>
            </w:pPr>
            <w:r w:rsidRPr="0003228B">
              <w:rPr>
                <w:rFonts w:ascii="Times New Roman" w:hAnsi="Times New Roman" w:cs="Times New Roman"/>
                <w:b/>
                <w:sz w:val="24"/>
                <w:szCs w:val="24"/>
              </w:rPr>
              <w:t>1</w:t>
            </w:r>
          </w:p>
        </w:tc>
        <w:tc>
          <w:tcPr>
            <w:tcW w:w="0" w:type="auto"/>
          </w:tcPr>
          <w:p w14:paraId="4BA33018" w14:textId="77777777" w:rsidR="0019462C" w:rsidRPr="0003228B" w:rsidRDefault="0019462C" w:rsidP="00286770">
            <w:pPr>
              <w:spacing w:before="100" w:beforeAutospacing="1" w:after="100" w:afterAutospacing="1"/>
              <w:jc w:val="both"/>
              <w:rPr>
                <w:rFonts w:ascii="Times New Roman" w:hAnsi="Times New Roman" w:cs="Times New Roman"/>
                <w:b/>
                <w:sz w:val="24"/>
                <w:szCs w:val="24"/>
              </w:rPr>
            </w:pPr>
            <w:r w:rsidRPr="0003228B">
              <w:rPr>
                <w:rFonts w:ascii="Times New Roman" w:hAnsi="Times New Roman" w:cs="Times New Roman"/>
                <w:b/>
                <w:sz w:val="24"/>
                <w:szCs w:val="24"/>
              </w:rPr>
              <w:t>2,</w:t>
            </w:r>
          </w:p>
        </w:tc>
        <w:tc>
          <w:tcPr>
            <w:tcW w:w="0" w:type="auto"/>
          </w:tcPr>
          <w:p w14:paraId="4E78DF69" w14:textId="77777777" w:rsidR="0019462C" w:rsidRPr="0003228B" w:rsidRDefault="0019462C" w:rsidP="00286770">
            <w:pPr>
              <w:spacing w:before="100" w:beforeAutospacing="1" w:after="100" w:afterAutospacing="1"/>
              <w:jc w:val="both"/>
              <w:rPr>
                <w:rFonts w:ascii="Times New Roman" w:hAnsi="Times New Roman" w:cs="Times New Roman"/>
                <w:b/>
                <w:sz w:val="24"/>
                <w:szCs w:val="24"/>
              </w:rPr>
            </w:pPr>
            <w:r w:rsidRPr="0003228B">
              <w:rPr>
                <w:rFonts w:ascii="Times New Roman" w:hAnsi="Times New Roman" w:cs="Times New Roman"/>
                <w:b/>
                <w:sz w:val="24"/>
                <w:szCs w:val="24"/>
              </w:rPr>
              <w:t>3,</w:t>
            </w:r>
          </w:p>
        </w:tc>
        <w:tc>
          <w:tcPr>
            <w:tcW w:w="0" w:type="auto"/>
          </w:tcPr>
          <w:p w14:paraId="0E1F9F0E" w14:textId="77777777" w:rsidR="0019462C" w:rsidRPr="0003228B" w:rsidRDefault="0019462C" w:rsidP="00286770">
            <w:pPr>
              <w:spacing w:before="100" w:beforeAutospacing="1" w:after="100" w:afterAutospacing="1"/>
              <w:jc w:val="both"/>
              <w:rPr>
                <w:rFonts w:ascii="Times New Roman" w:hAnsi="Times New Roman" w:cs="Times New Roman"/>
                <w:b/>
                <w:sz w:val="24"/>
                <w:szCs w:val="24"/>
              </w:rPr>
            </w:pPr>
            <w:r w:rsidRPr="0003228B">
              <w:rPr>
                <w:rFonts w:ascii="Times New Roman" w:hAnsi="Times New Roman" w:cs="Times New Roman"/>
                <w:b/>
                <w:sz w:val="24"/>
                <w:szCs w:val="24"/>
              </w:rPr>
              <w:t>4</w:t>
            </w:r>
          </w:p>
        </w:tc>
        <w:tc>
          <w:tcPr>
            <w:tcW w:w="0" w:type="auto"/>
          </w:tcPr>
          <w:p w14:paraId="6E25A2BE" w14:textId="77777777" w:rsidR="0019462C" w:rsidRPr="0003228B" w:rsidRDefault="0019462C" w:rsidP="00286770">
            <w:pPr>
              <w:spacing w:before="100" w:beforeAutospacing="1" w:after="100" w:afterAutospacing="1"/>
              <w:jc w:val="both"/>
              <w:rPr>
                <w:rFonts w:ascii="Times New Roman" w:hAnsi="Times New Roman" w:cs="Times New Roman"/>
                <w:b/>
                <w:sz w:val="24"/>
                <w:szCs w:val="24"/>
              </w:rPr>
            </w:pPr>
            <w:r w:rsidRPr="0003228B">
              <w:rPr>
                <w:rFonts w:ascii="Times New Roman" w:hAnsi="Times New Roman" w:cs="Times New Roman"/>
                <w:b/>
                <w:sz w:val="24"/>
                <w:szCs w:val="24"/>
              </w:rPr>
              <w:t>5</w:t>
            </w:r>
          </w:p>
        </w:tc>
      </w:tr>
      <w:tr w:rsidR="0019462C" w:rsidRPr="0003228B" w14:paraId="10EDBA6A" w14:textId="77777777" w:rsidTr="00286770">
        <w:tc>
          <w:tcPr>
            <w:tcW w:w="0" w:type="auto"/>
          </w:tcPr>
          <w:p w14:paraId="3F297919" w14:textId="77777777" w:rsidR="0019462C" w:rsidRPr="0003228B" w:rsidRDefault="0019462C" w:rsidP="00286770">
            <w:pPr>
              <w:spacing w:before="100" w:beforeAutospacing="1" w:after="100" w:afterAutospacing="1"/>
              <w:jc w:val="both"/>
              <w:rPr>
                <w:rFonts w:ascii="Times New Roman" w:hAnsi="Times New Roman" w:cs="Times New Roman"/>
                <w:color w:val="000000"/>
                <w:sz w:val="24"/>
                <w:szCs w:val="24"/>
              </w:rPr>
            </w:pPr>
            <w:r w:rsidRPr="0003228B">
              <w:rPr>
                <w:rFonts w:ascii="Times New Roman" w:hAnsi="Times New Roman" w:cs="Times New Roman"/>
                <w:sz w:val="24"/>
                <w:szCs w:val="24"/>
              </w:rPr>
              <w:t>Our risk management guideline defines the risks that are acceptable as a form of accountability by all departments.</w:t>
            </w:r>
          </w:p>
        </w:tc>
        <w:tc>
          <w:tcPr>
            <w:tcW w:w="0" w:type="auto"/>
          </w:tcPr>
          <w:p w14:paraId="35177D10"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6125A581"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C4B25C5"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69F4E396"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2CBD66B"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r>
      <w:tr w:rsidR="0019462C" w:rsidRPr="0003228B" w14:paraId="1B339724" w14:textId="77777777" w:rsidTr="00286770">
        <w:tc>
          <w:tcPr>
            <w:tcW w:w="0" w:type="auto"/>
          </w:tcPr>
          <w:p w14:paraId="0B152B95" w14:textId="77777777" w:rsidR="0019462C" w:rsidRPr="0003228B" w:rsidRDefault="0019462C" w:rsidP="00286770">
            <w:pPr>
              <w:spacing w:before="100" w:beforeAutospacing="1" w:after="100" w:afterAutospacing="1"/>
              <w:jc w:val="both"/>
              <w:rPr>
                <w:rFonts w:ascii="Times New Roman" w:hAnsi="Times New Roman" w:cs="Times New Roman"/>
                <w:color w:val="000000"/>
                <w:sz w:val="24"/>
                <w:szCs w:val="24"/>
              </w:rPr>
            </w:pPr>
            <w:r w:rsidRPr="0003228B">
              <w:rPr>
                <w:rFonts w:ascii="Times New Roman" w:hAnsi="Times New Roman" w:cs="Times New Roman"/>
                <w:sz w:val="24"/>
                <w:szCs w:val="24"/>
              </w:rPr>
              <w:t>Our risk management guideline ensures that all risks are understood by all departments.</w:t>
            </w:r>
            <w:r w:rsidRPr="0003228B">
              <w:rPr>
                <w:rFonts w:ascii="Times New Roman" w:hAnsi="Times New Roman" w:cs="Times New Roman"/>
                <w:color w:val="000000"/>
                <w:sz w:val="24"/>
                <w:szCs w:val="24"/>
              </w:rPr>
              <w:t xml:space="preserve"> </w:t>
            </w:r>
          </w:p>
        </w:tc>
        <w:tc>
          <w:tcPr>
            <w:tcW w:w="0" w:type="auto"/>
          </w:tcPr>
          <w:p w14:paraId="4635BA03"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162DD87D"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7D6ED40"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0B58B926"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65C394E2"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r>
      <w:tr w:rsidR="0019462C" w:rsidRPr="0003228B" w14:paraId="7922F5CC" w14:textId="77777777" w:rsidTr="00286770">
        <w:tc>
          <w:tcPr>
            <w:tcW w:w="0" w:type="auto"/>
          </w:tcPr>
          <w:p w14:paraId="253A0F47" w14:textId="77777777" w:rsidR="0019462C" w:rsidRPr="0003228B" w:rsidRDefault="0019462C" w:rsidP="00286770">
            <w:pPr>
              <w:spacing w:before="100" w:beforeAutospacing="1" w:after="100" w:afterAutospacing="1"/>
              <w:jc w:val="both"/>
              <w:rPr>
                <w:rFonts w:ascii="Times New Roman" w:hAnsi="Times New Roman" w:cs="Times New Roman"/>
                <w:color w:val="000000"/>
                <w:sz w:val="24"/>
                <w:szCs w:val="24"/>
              </w:rPr>
            </w:pPr>
            <w:r w:rsidRPr="0003228B">
              <w:rPr>
                <w:rFonts w:ascii="Times New Roman" w:hAnsi="Times New Roman" w:cs="Times New Roman"/>
                <w:color w:val="000000"/>
                <w:sz w:val="24"/>
                <w:szCs w:val="24"/>
                <w:shd w:val="clear" w:color="auto" w:fill="FFFFFF"/>
              </w:rPr>
              <w:t>There’s a rigorous risk assessment guide which involves risk identification, risk evaluation, risk treatment and risk monitoring in all departments.</w:t>
            </w:r>
          </w:p>
        </w:tc>
        <w:tc>
          <w:tcPr>
            <w:tcW w:w="0" w:type="auto"/>
          </w:tcPr>
          <w:p w14:paraId="3F68F068"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37DBA8EA"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00EBD867"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2D98E27"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1F2F6ADA"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r>
      <w:tr w:rsidR="0019462C" w:rsidRPr="0003228B" w14:paraId="1E662BD5" w14:textId="77777777" w:rsidTr="00286770">
        <w:tc>
          <w:tcPr>
            <w:tcW w:w="0" w:type="auto"/>
          </w:tcPr>
          <w:p w14:paraId="4D3C93B0" w14:textId="77777777" w:rsidR="0019462C" w:rsidRPr="0003228B" w:rsidRDefault="0019462C" w:rsidP="00286770">
            <w:pPr>
              <w:spacing w:before="100" w:beforeAutospacing="1" w:after="100" w:afterAutospacing="1"/>
              <w:jc w:val="both"/>
              <w:rPr>
                <w:rFonts w:ascii="Times New Roman" w:hAnsi="Times New Roman" w:cs="Times New Roman"/>
                <w:color w:val="000000"/>
                <w:sz w:val="24"/>
                <w:szCs w:val="24"/>
              </w:rPr>
            </w:pPr>
            <w:r w:rsidRPr="0003228B">
              <w:rPr>
                <w:rFonts w:ascii="Times New Roman" w:hAnsi="Times New Roman" w:cs="Times New Roman"/>
                <w:sz w:val="24"/>
                <w:szCs w:val="24"/>
              </w:rPr>
              <w:t xml:space="preserve">Our risk management framework </w:t>
            </w:r>
            <w:r w:rsidRPr="0003228B">
              <w:rPr>
                <w:rFonts w:ascii="Times New Roman" w:hAnsi="Times New Roman" w:cs="Times New Roman"/>
                <w:color w:val="000000"/>
                <w:sz w:val="24"/>
                <w:szCs w:val="24"/>
              </w:rPr>
              <w:t>suggest risk mitigation measures on every risk identified.</w:t>
            </w:r>
          </w:p>
        </w:tc>
        <w:tc>
          <w:tcPr>
            <w:tcW w:w="0" w:type="auto"/>
          </w:tcPr>
          <w:p w14:paraId="27FA9517"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53365824"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66E02D2D"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4131F7DB"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34FE649A"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r>
      <w:tr w:rsidR="0019462C" w:rsidRPr="0003228B" w14:paraId="1681BF72" w14:textId="77777777" w:rsidTr="00286770">
        <w:tc>
          <w:tcPr>
            <w:tcW w:w="0" w:type="auto"/>
          </w:tcPr>
          <w:p w14:paraId="50AC5395" w14:textId="77777777" w:rsidR="0019462C" w:rsidRPr="0003228B" w:rsidRDefault="0019462C" w:rsidP="00286770">
            <w:pPr>
              <w:spacing w:before="100" w:beforeAutospacing="1" w:after="100" w:afterAutospacing="1"/>
              <w:jc w:val="both"/>
              <w:rPr>
                <w:rFonts w:ascii="Times New Roman" w:hAnsi="Times New Roman" w:cs="Times New Roman"/>
                <w:color w:val="000000"/>
                <w:sz w:val="24"/>
                <w:szCs w:val="24"/>
              </w:rPr>
            </w:pPr>
            <w:r w:rsidRPr="0003228B">
              <w:rPr>
                <w:rFonts w:ascii="Times New Roman" w:hAnsi="Times New Roman" w:cs="Times New Roman"/>
                <w:sz w:val="24"/>
                <w:szCs w:val="24"/>
              </w:rPr>
              <w:t xml:space="preserve">Our risk management guideline </w:t>
            </w:r>
            <w:r w:rsidRPr="0003228B">
              <w:rPr>
                <w:rFonts w:ascii="Times New Roman" w:hAnsi="Times New Roman" w:cs="Times New Roman"/>
                <w:color w:val="000000"/>
                <w:sz w:val="24"/>
                <w:szCs w:val="24"/>
              </w:rPr>
              <w:t xml:space="preserve">suggests risk management strategies. </w:t>
            </w:r>
          </w:p>
        </w:tc>
        <w:tc>
          <w:tcPr>
            <w:tcW w:w="0" w:type="auto"/>
          </w:tcPr>
          <w:p w14:paraId="7E0F66B9"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2FE4C11E"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5D163C0"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CECC45E"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223641A9"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r>
      <w:tr w:rsidR="0019462C" w:rsidRPr="0003228B" w14:paraId="412D037A" w14:textId="77777777" w:rsidTr="00286770">
        <w:tc>
          <w:tcPr>
            <w:tcW w:w="0" w:type="auto"/>
          </w:tcPr>
          <w:p w14:paraId="0A9A4418" w14:textId="77777777" w:rsidR="0019462C" w:rsidRPr="0003228B" w:rsidRDefault="0019462C" w:rsidP="00286770">
            <w:pPr>
              <w:spacing w:before="100" w:beforeAutospacing="1" w:after="100" w:afterAutospacing="1"/>
              <w:jc w:val="both"/>
              <w:rPr>
                <w:rFonts w:ascii="Times New Roman" w:hAnsi="Times New Roman" w:cs="Times New Roman"/>
                <w:color w:val="000000"/>
                <w:sz w:val="24"/>
                <w:szCs w:val="24"/>
              </w:rPr>
            </w:pPr>
            <w:r w:rsidRPr="0003228B">
              <w:rPr>
                <w:rFonts w:ascii="Times New Roman" w:hAnsi="Times New Roman" w:cs="Times New Roman"/>
                <w:sz w:val="24"/>
                <w:szCs w:val="24"/>
              </w:rPr>
              <w:t xml:space="preserve">Our risk management framework provides for </w:t>
            </w:r>
            <w:r w:rsidRPr="0003228B">
              <w:rPr>
                <w:rFonts w:ascii="Times New Roman" w:hAnsi="Times New Roman" w:cs="Times New Roman"/>
                <w:color w:val="000000"/>
                <w:sz w:val="24"/>
                <w:szCs w:val="24"/>
              </w:rPr>
              <w:t>unplanned and informal reviews of other areas of concern, including unacceptable levels of risk.</w:t>
            </w:r>
          </w:p>
        </w:tc>
        <w:tc>
          <w:tcPr>
            <w:tcW w:w="0" w:type="auto"/>
          </w:tcPr>
          <w:p w14:paraId="5B3311BA"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513BF193"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03AF688D"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B4A9C05"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85071DC"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r>
      <w:tr w:rsidR="0019462C" w:rsidRPr="0003228B" w14:paraId="4EF25CE0" w14:textId="77777777" w:rsidTr="00286770">
        <w:tc>
          <w:tcPr>
            <w:tcW w:w="0" w:type="auto"/>
          </w:tcPr>
          <w:p w14:paraId="76EB3137"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r w:rsidRPr="0003228B">
              <w:rPr>
                <w:rFonts w:ascii="Times New Roman" w:hAnsi="Times New Roman" w:cs="Times New Roman"/>
                <w:sz w:val="24"/>
                <w:szCs w:val="24"/>
              </w:rPr>
              <w:t xml:space="preserve">Auditors collect data in the field on different risks facing the organization and analyses and reports them. </w:t>
            </w:r>
          </w:p>
        </w:tc>
        <w:tc>
          <w:tcPr>
            <w:tcW w:w="0" w:type="auto"/>
          </w:tcPr>
          <w:p w14:paraId="37CBF947"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2726DAA8"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189F2BE9"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2D644B0F"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BA047E0"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r>
      <w:tr w:rsidR="0019462C" w:rsidRPr="0003228B" w14:paraId="354C7F5C" w14:textId="77777777" w:rsidTr="00286770">
        <w:tc>
          <w:tcPr>
            <w:tcW w:w="0" w:type="auto"/>
          </w:tcPr>
          <w:p w14:paraId="42E1EAFF"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r w:rsidRPr="0003228B">
              <w:rPr>
                <w:rFonts w:ascii="Times New Roman" w:hAnsi="Times New Roman" w:cs="Times New Roman"/>
                <w:sz w:val="24"/>
                <w:szCs w:val="24"/>
              </w:rPr>
              <w:t>Auditors take part in random checks of organizational systems and documents them.</w:t>
            </w:r>
          </w:p>
        </w:tc>
        <w:tc>
          <w:tcPr>
            <w:tcW w:w="0" w:type="auto"/>
          </w:tcPr>
          <w:p w14:paraId="70010882"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2B05531"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1C11D47"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188D1CF7"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89CE00E"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r>
    </w:tbl>
    <w:p w14:paraId="52BEB314" w14:textId="77777777" w:rsidR="0019462C" w:rsidRPr="000C5AB4" w:rsidRDefault="0019462C" w:rsidP="0019462C">
      <w:pPr>
        <w:spacing w:after="100" w:afterAutospacing="1"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0"/>
        <w:gridCol w:w="336"/>
        <w:gridCol w:w="336"/>
        <w:gridCol w:w="336"/>
        <w:gridCol w:w="336"/>
        <w:gridCol w:w="336"/>
      </w:tblGrid>
      <w:tr w:rsidR="0019462C" w:rsidRPr="000C5AB4" w14:paraId="5639146B" w14:textId="77777777" w:rsidTr="00286770">
        <w:tc>
          <w:tcPr>
            <w:tcW w:w="0" w:type="auto"/>
          </w:tcPr>
          <w:p w14:paraId="78E8EB1E"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Governance Processes Outcomes</w:t>
            </w:r>
          </w:p>
        </w:tc>
        <w:tc>
          <w:tcPr>
            <w:tcW w:w="0" w:type="auto"/>
          </w:tcPr>
          <w:p w14:paraId="1A90CA79"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1</w:t>
            </w:r>
          </w:p>
        </w:tc>
        <w:tc>
          <w:tcPr>
            <w:tcW w:w="0" w:type="auto"/>
          </w:tcPr>
          <w:p w14:paraId="3FB43F13"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2</w:t>
            </w:r>
          </w:p>
        </w:tc>
        <w:tc>
          <w:tcPr>
            <w:tcW w:w="0" w:type="auto"/>
          </w:tcPr>
          <w:p w14:paraId="00E4A1CF"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3</w:t>
            </w:r>
          </w:p>
        </w:tc>
        <w:tc>
          <w:tcPr>
            <w:tcW w:w="0" w:type="auto"/>
          </w:tcPr>
          <w:p w14:paraId="5E2036DF"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4</w:t>
            </w:r>
          </w:p>
        </w:tc>
        <w:tc>
          <w:tcPr>
            <w:tcW w:w="0" w:type="auto"/>
          </w:tcPr>
          <w:p w14:paraId="14E5FD74"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5</w:t>
            </w:r>
          </w:p>
        </w:tc>
      </w:tr>
      <w:tr w:rsidR="0019462C" w:rsidRPr="000C5AB4" w14:paraId="730442DC" w14:textId="77777777" w:rsidTr="00286770">
        <w:tc>
          <w:tcPr>
            <w:tcW w:w="0" w:type="auto"/>
          </w:tcPr>
          <w:p w14:paraId="66D13F6F" w14:textId="77777777" w:rsidR="0019462C" w:rsidRPr="000C5AB4" w:rsidRDefault="0019462C" w:rsidP="00286770">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Procurement and treasury processes are better managed by departments</w:t>
            </w:r>
          </w:p>
        </w:tc>
        <w:tc>
          <w:tcPr>
            <w:tcW w:w="0" w:type="auto"/>
          </w:tcPr>
          <w:p w14:paraId="047B7B1E"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p>
        </w:tc>
        <w:tc>
          <w:tcPr>
            <w:tcW w:w="0" w:type="auto"/>
          </w:tcPr>
          <w:p w14:paraId="102ECFB2"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p>
        </w:tc>
        <w:tc>
          <w:tcPr>
            <w:tcW w:w="0" w:type="auto"/>
          </w:tcPr>
          <w:p w14:paraId="6EE29011"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p>
        </w:tc>
        <w:tc>
          <w:tcPr>
            <w:tcW w:w="0" w:type="auto"/>
          </w:tcPr>
          <w:p w14:paraId="04BDC30E"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p>
        </w:tc>
        <w:tc>
          <w:tcPr>
            <w:tcW w:w="0" w:type="auto"/>
          </w:tcPr>
          <w:p w14:paraId="7EF0B2B2"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p>
        </w:tc>
      </w:tr>
      <w:tr w:rsidR="0019462C" w:rsidRPr="000C5AB4" w14:paraId="22BF588A" w14:textId="77777777" w:rsidTr="00286770">
        <w:tc>
          <w:tcPr>
            <w:tcW w:w="0" w:type="auto"/>
          </w:tcPr>
          <w:p w14:paraId="0585D6DB" w14:textId="77777777" w:rsidR="0019462C" w:rsidRPr="000C5AB4" w:rsidRDefault="0019462C" w:rsidP="00286770">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Internal audit has improved service delivery in  various departments</w:t>
            </w:r>
          </w:p>
        </w:tc>
        <w:tc>
          <w:tcPr>
            <w:tcW w:w="0" w:type="auto"/>
          </w:tcPr>
          <w:p w14:paraId="7A903671"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098597AC"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65185675"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71B9B073"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7BB325D5"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r>
      <w:tr w:rsidR="0019462C" w:rsidRPr="000C5AB4" w14:paraId="0E7DE6CF" w14:textId="77777777" w:rsidTr="00286770">
        <w:tc>
          <w:tcPr>
            <w:tcW w:w="0" w:type="auto"/>
          </w:tcPr>
          <w:p w14:paraId="21B458DD" w14:textId="77777777" w:rsidR="0019462C" w:rsidRPr="000C5AB4" w:rsidRDefault="0019462C" w:rsidP="00286770">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Internal audit has enhanced compliance levels on various laws and regulations in departments.</w:t>
            </w:r>
          </w:p>
        </w:tc>
        <w:tc>
          <w:tcPr>
            <w:tcW w:w="0" w:type="auto"/>
          </w:tcPr>
          <w:p w14:paraId="1EC1C8A4"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0B3AF175"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6F4DB99E"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13D6D15F"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332ADD70"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r>
      <w:tr w:rsidR="0019462C" w:rsidRPr="000C5AB4" w14:paraId="4F979A53" w14:textId="77777777" w:rsidTr="00286770">
        <w:tc>
          <w:tcPr>
            <w:tcW w:w="0" w:type="auto"/>
          </w:tcPr>
          <w:p w14:paraId="0F0C53DE" w14:textId="77777777" w:rsidR="0019462C" w:rsidRPr="000C5AB4" w:rsidRDefault="0019462C" w:rsidP="00286770">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Financial discipline has improved as a result of intern audit reports and recommendations</w:t>
            </w:r>
          </w:p>
        </w:tc>
        <w:tc>
          <w:tcPr>
            <w:tcW w:w="0" w:type="auto"/>
          </w:tcPr>
          <w:p w14:paraId="66FA15C2"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23219077"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59AFE8AA"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4C7DADE1"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0C846EB4"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r>
      <w:tr w:rsidR="0019462C" w:rsidRPr="000C5AB4" w14:paraId="3CA80A62" w14:textId="77777777" w:rsidTr="00286770">
        <w:tc>
          <w:tcPr>
            <w:tcW w:w="0" w:type="auto"/>
          </w:tcPr>
          <w:p w14:paraId="06083F11" w14:textId="77777777" w:rsidR="0019462C" w:rsidRPr="000C5AB4" w:rsidRDefault="0019462C" w:rsidP="00286770">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Internal audit operational Independence has been enhanced</w:t>
            </w:r>
          </w:p>
        </w:tc>
        <w:tc>
          <w:tcPr>
            <w:tcW w:w="0" w:type="auto"/>
          </w:tcPr>
          <w:p w14:paraId="05682BA6"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085F22D3"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44C7AFE0"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3BB2F932"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5C0EBE51"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r>
      <w:tr w:rsidR="0019462C" w:rsidRPr="000C5AB4" w14:paraId="0D8B99AF" w14:textId="77777777" w:rsidTr="00286770">
        <w:tc>
          <w:tcPr>
            <w:tcW w:w="0" w:type="auto"/>
          </w:tcPr>
          <w:p w14:paraId="15A32D18" w14:textId="77777777" w:rsidR="0019462C" w:rsidRPr="000C5AB4" w:rsidRDefault="0019462C" w:rsidP="00286770">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Internal audit has ensured that there’s accountability of public resources.</w:t>
            </w:r>
          </w:p>
        </w:tc>
        <w:tc>
          <w:tcPr>
            <w:tcW w:w="0" w:type="auto"/>
          </w:tcPr>
          <w:p w14:paraId="30059CE1"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62602F30"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1EFF4145"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4177BF12"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29E9E890"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r>
      <w:tr w:rsidR="0019462C" w:rsidRPr="000C5AB4" w14:paraId="7AD778D3" w14:textId="77777777" w:rsidTr="00286770">
        <w:tc>
          <w:tcPr>
            <w:tcW w:w="0" w:type="auto"/>
          </w:tcPr>
          <w:p w14:paraId="3F9378FC" w14:textId="77777777" w:rsidR="0019462C" w:rsidRPr="000C5AB4" w:rsidRDefault="0019462C" w:rsidP="00286770">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Decision in departments are more transparent and within the law.</w:t>
            </w:r>
          </w:p>
        </w:tc>
        <w:tc>
          <w:tcPr>
            <w:tcW w:w="0" w:type="auto"/>
          </w:tcPr>
          <w:p w14:paraId="17952E0C"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5114354F"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0F4E0553"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3F2EEAAA"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05ED475D"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r>
      <w:tr w:rsidR="0019462C" w:rsidRPr="000C5AB4" w14:paraId="652B66F7" w14:textId="77777777" w:rsidTr="00286770">
        <w:tc>
          <w:tcPr>
            <w:tcW w:w="0" w:type="auto"/>
          </w:tcPr>
          <w:p w14:paraId="37431FC7" w14:textId="77777777" w:rsidR="0019462C" w:rsidRPr="000C5AB4" w:rsidRDefault="0019462C" w:rsidP="00286770">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There’s improved reliability of financial reports by various departments.</w:t>
            </w:r>
          </w:p>
        </w:tc>
        <w:tc>
          <w:tcPr>
            <w:tcW w:w="0" w:type="auto"/>
          </w:tcPr>
          <w:p w14:paraId="2526E924"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60CAC75E"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5E4F5151"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23EF670C"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3250E9F0"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r>
      <w:tr w:rsidR="0019462C" w:rsidRPr="000C5AB4" w14:paraId="46704F61" w14:textId="77777777" w:rsidTr="00286770">
        <w:tc>
          <w:tcPr>
            <w:tcW w:w="0" w:type="auto"/>
          </w:tcPr>
          <w:p w14:paraId="4D19F635" w14:textId="77777777" w:rsidR="0019462C" w:rsidRPr="000C5AB4" w:rsidRDefault="0019462C" w:rsidP="00286770">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 xml:space="preserve">There’s improved utility of Public resources in an economic, transparent and efficient manner thus value for money. </w:t>
            </w:r>
          </w:p>
        </w:tc>
        <w:tc>
          <w:tcPr>
            <w:tcW w:w="0" w:type="auto"/>
          </w:tcPr>
          <w:p w14:paraId="78073F58"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491608FB"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6D636251"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18BFB52A"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0D95C9ED"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r>
      <w:tr w:rsidR="0019462C" w:rsidRPr="000C5AB4" w14:paraId="0D44C1E5" w14:textId="77777777" w:rsidTr="00286770">
        <w:tc>
          <w:tcPr>
            <w:tcW w:w="0" w:type="auto"/>
          </w:tcPr>
          <w:p w14:paraId="5DA2249D" w14:textId="77777777" w:rsidR="0019462C" w:rsidRPr="000C5AB4" w:rsidRDefault="0019462C" w:rsidP="00286770">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Frauds and errors are detected early enough in all department</w:t>
            </w:r>
          </w:p>
        </w:tc>
        <w:tc>
          <w:tcPr>
            <w:tcW w:w="0" w:type="auto"/>
          </w:tcPr>
          <w:p w14:paraId="306375D9"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72ACE55D"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6DE81153"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7AED96C2"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07BD8931"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r>
    </w:tbl>
    <w:p w14:paraId="21CA149D" w14:textId="77777777" w:rsidR="00F27097" w:rsidRPr="003A0EF1" w:rsidRDefault="00F27097" w:rsidP="007B4CF8">
      <w:pPr>
        <w:spacing w:before="120" w:after="100" w:afterAutospacing="1" w:line="360" w:lineRule="auto"/>
        <w:jc w:val="both"/>
        <w:rPr>
          <w:rFonts w:ascii="Times New Roman" w:hAnsi="Times New Roman" w:cs="Times New Roman"/>
          <w:b/>
          <w:sz w:val="24"/>
          <w:szCs w:val="24"/>
        </w:rPr>
      </w:pPr>
    </w:p>
    <w:sectPr w:rsidR="00F27097" w:rsidRPr="003A0EF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3970" w14:textId="77777777" w:rsidR="002B5DFD" w:rsidRDefault="002B5DFD" w:rsidP="00304685">
      <w:pPr>
        <w:spacing w:after="0" w:line="240" w:lineRule="auto"/>
      </w:pPr>
      <w:r>
        <w:separator/>
      </w:r>
    </w:p>
  </w:endnote>
  <w:endnote w:type="continuationSeparator" w:id="0">
    <w:p w14:paraId="0EF9D54C" w14:textId="77777777" w:rsidR="002B5DFD" w:rsidRDefault="002B5DFD" w:rsidP="00304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79B3" w14:textId="77777777" w:rsidR="00304685" w:rsidRDefault="00304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AD2F" w14:textId="77777777" w:rsidR="00304685" w:rsidRDefault="003046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7C68" w14:textId="77777777" w:rsidR="00304685" w:rsidRDefault="00304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A1C39" w14:textId="77777777" w:rsidR="002B5DFD" w:rsidRDefault="002B5DFD" w:rsidP="00304685">
      <w:pPr>
        <w:spacing w:after="0" w:line="240" w:lineRule="auto"/>
      </w:pPr>
      <w:r>
        <w:separator/>
      </w:r>
    </w:p>
  </w:footnote>
  <w:footnote w:type="continuationSeparator" w:id="0">
    <w:p w14:paraId="6C5C0F49" w14:textId="77777777" w:rsidR="002B5DFD" w:rsidRDefault="002B5DFD" w:rsidP="00304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A21F" w14:textId="0B44E0E6" w:rsidR="00304685" w:rsidRDefault="00304685">
    <w:pPr>
      <w:pStyle w:val="Header"/>
    </w:pPr>
    <w:r>
      <w:rPr>
        <w:noProof/>
      </w:rPr>
      <w:pict w14:anchorId="522FB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329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95F3" w14:textId="66BBE5C1" w:rsidR="00304685" w:rsidRDefault="00304685">
    <w:pPr>
      <w:pStyle w:val="Header"/>
    </w:pPr>
    <w:r>
      <w:rPr>
        <w:noProof/>
      </w:rPr>
      <w:pict w14:anchorId="0C3BA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329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EC33" w14:textId="6A864CDD" w:rsidR="00304685" w:rsidRDefault="00304685">
    <w:pPr>
      <w:pStyle w:val="Header"/>
    </w:pPr>
    <w:r>
      <w:rPr>
        <w:noProof/>
      </w:rPr>
      <w:pict w14:anchorId="03E10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329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62D7"/>
    <w:multiLevelType w:val="hybridMultilevel"/>
    <w:tmpl w:val="517ECC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F523EC"/>
    <w:multiLevelType w:val="hybridMultilevel"/>
    <w:tmpl w:val="73F62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B377A5"/>
    <w:multiLevelType w:val="hybridMultilevel"/>
    <w:tmpl w:val="248EA05A"/>
    <w:lvl w:ilvl="0" w:tplc="21426A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912767">
    <w:abstractNumId w:val="0"/>
  </w:num>
  <w:num w:numId="2" w16cid:durableId="297150129">
    <w:abstractNumId w:val="2"/>
  </w:num>
  <w:num w:numId="3" w16cid:durableId="1680158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QwMDC0NLMwNjKwNDNX0lEKTi0uzszPAykwrAUAgQdkFCwAAAA="/>
  </w:docVars>
  <w:rsids>
    <w:rsidRoot w:val="0021766B"/>
    <w:rsid w:val="00083C3E"/>
    <w:rsid w:val="001433EA"/>
    <w:rsid w:val="001924C4"/>
    <w:rsid w:val="0019462C"/>
    <w:rsid w:val="001B6C25"/>
    <w:rsid w:val="0021766B"/>
    <w:rsid w:val="002943FF"/>
    <w:rsid w:val="002B5DFD"/>
    <w:rsid w:val="00304685"/>
    <w:rsid w:val="00327417"/>
    <w:rsid w:val="003A0EF1"/>
    <w:rsid w:val="003A635F"/>
    <w:rsid w:val="004311D7"/>
    <w:rsid w:val="00455EE7"/>
    <w:rsid w:val="0045674B"/>
    <w:rsid w:val="004C3133"/>
    <w:rsid w:val="00517C16"/>
    <w:rsid w:val="00702CF7"/>
    <w:rsid w:val="00735013"/>
    <w:rsid w:val="00757B0A"/>
    <w:rsid w:val="007B4CF8"/>
    <w:rsid w:val="00847A8F"/>
    <w:rsid w:val="008868A8"/>
    <w:rsid w:val="009B7632"/>
    <w:rsid w:val="00AE4DDE"/>
    <w:rsid w:val="00B367D3"/>
    <w:rsid w:val="00B420B7"/>
    <w:rsid w:val="00B76270"/>
    <w:rsid w:val="00BA0D2C"/>
    <w:rsid w:val="00BF562F"/>
    <w:rsid w:val="00C10F84"/>
    <w:rsid w:val="00C76CBC"/>
    <w:rsid w:val="00CC3AF6"/>
    <w:rsid w:val="00CD6F3C"/>
    <w:rsid w:val="00E4409A"/>
    <w:rsid w:val="00F0524A"/>
    <w:rsid w:val="00F27097"/>
    <w:rsid w:val="00F353D9"/>
    <w:rsid w:val="00F93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4BCB2"/>
  <w15:chartTrackingRefBased/>
  <w15:docId w15:val="{BD3F9EC6-07C5-4932-9EEB-FB9C184B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66B"/>
  </w:style>
  <w:style w:type="paragraph" w:styleId="Heading1">
    <w:name w:val="heading 1"/>
    <w:basedOn w:val="Normal"/>
    <w:next w:val="Normal"/>
    <w:link w:val="Heading1Char"/>
    <w:autoRedefine/>
    <w:uiPriority w:val="9"/>
    <w:qFormat/>
    <w:rsid w:val="0021766B"/>
    <w:pPr>
      <w:keepNext/>
      <w:keepLines/>
      <w:spacing w:before="240" w:after="0"/>
      <w:outlineLvl w:val="0"/>
    </w:pPr>
    <w:rPr>
      <w:rFonts w:ascii="Times New Roman" w:eastAsia="Times New Roman" w:hAnsi="Times New Roman" w:cs="Times New Roman"/>
      <w:b/>
      <w:sz w:val="28"/>
      <w:szCs w:val="28"/>
    </w:rPr>
  </w:style>
  <w:style w:type="paragraph" w:styleId="Heading2">
    <w:name w:val="heading 2"/>
    <w:basedOn w:val="Normal"/>
    <w:next w:val="Normal"/>
    <w:link w:val="Heading2Char"/>
    <w:uiPriority w:val="9"/>
    <w:semiHidden/>
    <w:unhideWhenUsed/>
    <w:qFormat/>
    <w:rsid w:val="00CD6F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10F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66B"/>
    <w:rPr>
      <w:rFonts w:ascii="Times New Roman" w:eastAsia="Times New Roman" w:hAnsi="Times New Roman" w:cs="Times New Roman"/>
      <w:b/>
      <w:sz w:val="28"/>
      <w:szCs w:val="28"/>
    </w:rPr>
  </w:style>
  <w:style w:type="paragraph" w:styleId="ListParagraph">
    <w:name w:val="List Paragraph"/>
    <w:basedOn w:val="Normal"/>
    <w:link w:val="ListParagraphChar"/>
    <w:uiPriority w:val="34"/>
    <w:qFormat/>
    <w:rsid w:val="0021766B"/>
    <w:pPr>
      <w:spacing w:after="0" w:line="240" w:lineRule="auto"/>
      <w:ind w:left="720"/>
      <w:contextualSpacing/>
    </w:pPr>
    <w:rPr>
      <w:rFonts w:ascii="Century Gothic" w:eastAsia="Times New Roman" w:hAnsi="Century Gothic" w:cs="Times New Roman"/>
      <w:sz w:val="24"/>
      <w:szCs w:val="24"/>
      <w:lang w:val="en-GB" w:eastAsia="en-GB"/>
    </w:rPr>
  </w:style>
  <w:style w:type="character" w:customStyle="1" w:styleId="ListParagraphChar">
    <w:name w:val="List Paragraph Char"/>
    <w:link w:val="ListParagraph"/>
    <w:uiPriority w:val="34"/>
    <w:rsid w:val="0021766B"/>
    <w:rPr>
      <w:rFonts w:ascii="Century Gothic" w:eastAsia="Times New Roman" w:hAnsi="Century Gothic" w:cs="Times New Roman"/>
      <w:sz w:val="24"/>
      <w:szCs w:val="24"/>
      <w:lang w:val="en-GB" w:eastAsia="en-GB"/>
    </w:rPr>
  </w:style>
  <w:style w:type="paragraph" w:styleId="NormalWeb">
    <w:name w:val="Normal (Web)"/>
    <w:basedOn w:val="Normal"/>
    <w:uiPriority w:val="99"/>
    <w:unhideWhenUsed/>
    <w:rsid w:val="002176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1766B"/>
    <w:rPr>
      <w:color w:val="0563C1" w:themeColor="hyperlink"/>
      <w:u w:val="single"/>
    </w:rPr>
  </w:style>
  <w:style w:type="character" w:customStyle="1" w:styleId="Heading3Char">
    <w:name w:val="Heading 3 Char"/>
    <w:basedOn w:val="DefaultParagraphFont"/>
    <w:link w:val="Heading3"/>
    <w:uiPriority w:val="9"/>
    <w:rsid w:val="00C10F84"/>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CD6F3C"/>
    <w:rPr>
      <w:rFonts w:asciiTheme="majorHAnsi" w:eastAsiaTheme="majorEastAsia" w:hAnsiTheme="majorHAnsi" w:cstheme="majorBidi"/>
      <w:color w:val="2E74B5" w:themeColor="accent1" w:themeShade="BF"/>
      <w:sz w:val="26"/>
      <w:szCs w:val="26"/>
    </w:rPr>
  </w:style>
  <w:style w:type="paragraph" w:customStyle="1" w:styleId="Default">
    <w:name w:val="Default"/>
    <w:rsid w:val="00CD6F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39"/>
    <w:rsid w:val="00CD6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D6F3C"/>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D6F3C"/>
    <w:rPr>
      <w:b/>
      <w:bCs/>
    </w:rPr>
  </w:style>
  <w:style w:type="character" w:styleId="Emphasis">
    <w:name w:val="Emphasis"/>
    <w:basedOn w:val="DefaultParagraphFont"/>
    <w:uiPriority w:val="20"/>
    <w:qFormat/>
    <w:rsid w:val="00E4409A"/>
    <w:rPr>
      <w:i/>
      <w:iCs/>
    </w:rPr>
  </w:style>
  <w:style w:type="character" w:styleId="FollowedHyperlink">
    <w:name w:val="FollowedHyperlink"/>
    <w:basedOn w:val="DefaultParagraphFont"/>
    <w:uiPriority w:val="99"/>
    <w:semiHidden/>
    <w:unhideWhenUsed/>
    <w:rsid w:val="00E4409A"/>
    <w:rPr>
      <w:color w:val="954F72" w:themeColor="followedHyperlink"/>
      <w:u w:val="single"/>
    </w:rPr>
  </w:style>
  <w:style w:type="paragraph" w:styleId="Header">
    <w:name w:val="header"/>
    <w:basedOn w:val="Normal"/>
    <w:link w:val="HeaderChar"/>
    <w:uiPriority w:val="99"/>
    <w:unhideWhenUsed/>
    <w:rsid w:val="00304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685"/>
  </w:style>
  <w:style w:type="paragraph" w:styleId="Footer">
    <w:name w:val="footer"/>
    <w:basedOn w:val="Normal"/>
    <w:link w:val="FooterChar"/>
    <w:uiPriority w:val="99"/>
    <w:unhideWhenUsed/>
    <w:rsid w:val="00304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epository.uonbi.ac.k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cribd.com/doc/219467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20</Pages>
  <Words>6046</Words>
  <Characters>34464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Editor-22</cp:lastModifiedBy>
  <cp:revision>10</cp:revision>
  <dcterms:created xsi:type="dcterms:W3CDTF">2025-04-22T09:57:00Z</dcterms:created>
  <dcterms:modified xsi:type="dcterms:W3CDTF">2025-04-23T08:37:00Z</dcterms:modified>
</cp:coreProperties>
</file>