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095DC" w14:textId="77777777" w:rsidR="002B1B89" w:rsidRPr="00680E29" w:rsidRDefault="00122FFF" w:rsidP="00235465">
      <w:pPr>
        <w:spacing w:before="100" w:beforeAutospacing="1" w:after="100" w:afterAutospacing="1" w:line="360" w:lineRule="auto"/>
        <w:jc w:val="right"/>
        <w:outlineLvl w:val="3"/>
        <w:rPr>
          <w:rFonts w:ascii="Arial" w:hAnsi="Arial" w:cs="Arial"/>
          <w:b/>
          <w:color w:val="000000" w:themeColor="text1"/>
        </w:rPr>
      </w:pPr>
      <w:r w:rsidRPr="00680E29">
        <w:rPr>
          <w:rFonts w:ascii="Arial" w:hAnsi="Arial" w:cs="Arial"/>
          <w:b/>
          <w:color w:val="000000" w:themeColor="text1"/>
          <w:sz w:val="36"/>
          <w:szCs w:val="36"/>
        </w:rPr>
        <w:t>Reinforcing</w:t>
      </w:r>
      <w:r w:rsidR="009535FF" w:rsidRPr="00680E29">
        <w:rPr>
          <w:rFonts w:ascii="Arial" w:hAnsi="Arial" w:cs="Arial"/>
          <w:b/>
          <w:color w:val="000000" w:themeColor="text1"/>
          <w:sz w:val="36"/>
          <w:szCs w:val="36"/>
        </w:rPr>
        <w:t xml:space="preserve"> b</w:t>
      </w:r>
      <w:r w:rsidR="002B1B89" w:rsidRPr="00680E29">
        <w:rPr>
          <w:rFonts w:ascii="Arial" w:hAnsi="Arial" w:cs="Arial"/>
          <w:b/>
          <w:color w:val="000000" w:themeColor="text1"/>
          <w:sz w:val="36"/>
          <w:szCs w:val="36"/>
        </w:rPr>
        <w:t xml:space="preserve">arriers: </w:t>
      </w:r>
      <w:r w:rsidR="00675A17" w:rsidRPr="00680E29">
        <w:rPr>
          <w:rFonts w:ascii="Arial" w:hAnsi="Arial" w:cs="Arial"/>
          <w:b/>
          <w:color w:val="000000" w:themeColor="text1"/>
          <w:sz w:val="36"/>
          <w:szCs w:val="36"/>
        </w:rPr>
        <w:t xml:space="preserve"> </w:t>
      </w:r>
      <w:r w:rsidR="002B1B89" w:rsidRPr="00680E29">
        <w:rPr>
          <w:rFonts w:ascii="Arial" w:hAnsi="Arial" w:cs="Arial"/>
          <w:b/>
          <w:color w:val="000000" w:themeColor="text1"/>
          <w:sz w:val="36"/>
          <w:szCs w:val="36"/>
        </w:rPr>
        <w:t>Social Distancing and Cul</w:t>
      </w:r>
      <w:r w:rsidR="007A7E76" w:rsidRPr="00680E29">
        <w:rPr>
          <w:rFonts w:ascii="Arial" w:hAnsi="Arial" w:cs="Arial"/>
          <w:b/>
          <w:color w:val="000000" w:themeColor="text1"/>
          <w:sz w:val="36"/>
          <w:szCs w:val="36"/>
        </w:rPr>
        <w:t>tural Shifts in India</w:t>
      </w:r>
      <w:r w:rsidR="002B1B89" w:rsidRPr="00680E29">
        <w:rPr>
          <w:rFonts w:ascii="Arial" w:hAnsi="Arial" w:cs="Arial"/>
          <w:b/>
          <w:color w:val="000000" w:themeColor="text1"/>
          <w:sz w:val="36"/>
          <w:szCs w:val="36"/>
        </w:rPr>
        <w:t xml:space="preserve"> amidst COVID-19 </w:t>
      </w:r>
      <w:r w:rsidR="00675A17" w:rsidRPr="00680E29">
        <w:rPr>
          <w:rFonts w:ascii="Arial" w:hAnsi="Arial" w:cs="Arial"/>
          <w:b/>
          <w:color w:val="000000" w:themeColor="text1"/>
          <w:sz w:val="36"/>
          <w:szCs w:val="36"/>
        </w:rPr>
        <w:t>Pandemic</w:t>
      </w:r>
      <w:r w:rsidR="00675A17" w:rsidRPr="00680E29">
        <w:rPr>
          <w:rFonts w:ascii="Arial" w:hAnsi="Arial" w:cs="Arial"/>
          <w:b/>
          <w:i/>
          <w:color w:val="000000" w:themeColor="text1"/>
        </w:rPr>
        <w:t>.</w:t>
      </w:r>
    </w:p>
    <w:p w14:paraId="702D0816" w14:textId="77777777" w:rsidR="00A233A8" w:rsidRPr="00680E29" w:rsidRDefault="00A233A8" w:rsidP="00FE017D">
      <w:pPr>
        <w:tabs>
          <w:tab w:val="center" w:pos="4153"/>
        </w:tabs>
        <w:spacing w:line="360" w:lineRule="auto"/>
        <w:jc w:val="both"/>
        <w:rPr>
          <w:rFonts w:ascii="Arial" w:hAnsi="Arial" w:cs="Arial"/>
          <w:sz w:val="24"/>
          <w:szCs w:val="24"/>
        </w:rPr>
      </w:pPr>
    </w:p>
    <w:p w14:paraId="0A9C310D" w14:textId="77777777" w:rsidR="00A233A8" w:rsidRPr="00680E29" w:rsidRDefault="005934ED" w:rsidP="00FE017D">
      <w:pPr>
        <w:spacing w:line="360" w:lineRule="auto"/>
        <w:jc w:val="both"/>
        <w:rPr>
          <w:rFonts w:ascii="Arial" w:hAnsi="Arial" w:cs="Arial"/>
          <w:b/>
        </w:rPr>
      </w:pPr>
      <w:r w:rsidRPr="00680E29">
        <w:rPr>
          <w:rFonts w:ascii="Arial" w:hAnsi="Arial" w:cs="Arial"/>
          <w:b/>
        </w:rPr>
        <w:t>ABSTRACT</w:t>
      </w:r>
    </w:p>
    <w:p w14:paraId="25127958" w14:textId="77777777" w:rsidR="000C4E87" w:rsidRPr="00680E29" w:rsidRDefault="007D66C6" w:rsidP="00927221">
      <w:pPr>
        <w:spacing w:line="360" w:lineRule="auto"/>
        <w:jc w:val="both"/>
        <w:rPr>
          <w:rFonts w:ascii="Arial" w:hAnsi="Arial" w:cs="Arial"/>
        </w:rPr>
      </w:pPr>
      <w:r w:rsidRPr="00680E29">
        <w:rPr>
          <w:rFonts w:ascii="Arial" w:hAnsi="Arial" w:cs="Arial"/>
        </w:rPr>
        <w:t xml:space="preserve">The COVID-19 pandemic has </w:t>
      </w:r>
      <w:r w:rsidR="00BE0245" w:rsidRPr="00680E29">
        <w:rPr>
          <w:rFonts w:ascii="Arial" w:hAnsi="Arial" w:cs="Arial"/>
        </w:rPr>
        <w:t>emphasized</w:t>
      </w:r>
      <w:r w:rsidR="007F1855" w:rsidRPr="00680E29">
        <w:rPr>
          <w:rFonts w:ascii="Arial" w:hAnsi="Arial" w:cs="Arial"/>
        </w:rPr>
        <w:t xml:space="preserve"> the</w:t>
      </w:r>
      <w:r w:rsidRPr="00680E29">
        <w:rPr>
          <w:rFonts w:ascii="Arial" w:hAnsi="Arial" w:cs="Arial"/>
        </w:rPr>
        <w:t xml:space="preserve"> influence of culture on </w:t>
      </w:r>
      <w:r w:rsidR="00BE0245" w:rsidRPr="00680E29">
        <w:rPr>
          <w:rFonts w:ascii="Arial" w:hAnsi="Arial" w:cs="Arial"/>
        </w:rPr>
        <w:t>perception</w:t>
      </w:r>
      <w:r w:rsidRPr="00680E29">
        <w:rPr>
          <w:rFonts w:ascii="Arial" w:hAnsi="Arial" w:cs="Arial"/>
        </w:rPr>
        <w:t xml:space="preserve">, </w:t>
      </w:r>
      <w:r w:rsidR="00BE0245" w:rsidRPr="00680E29">
        <w:rPr>
          <w:rFonts w:ascii="Arial" w:hAnsi="Arial" w:cs="Arial"/>
        </w:rPr>
        <w:t xml:space="preserve">responses and behaviors </w:t>
      </w:r>
      <w:r w:rsidRPr="00680E29">
        <w:rPr>
          <w:rFonts w:ascii="Arial" w:hAnsi="Arial" w:cs="Arial"/>
        </w:rPr>
        <w:t xml:space="preserve">to health </w:t>
      </w:r>
      <w:r w:rsidR="00BE0245" w:rsidRPr="00680E29">
        <w:rPr>
          <w:rFonts w:ascii="Arial" w:hAnsi="Arial" w:cs="Arial"/>
        </w:rPr>
        <w:t>catastrophe</w:t>
      </w:r>
      <w:r w:rsidRPr="00680E29">
        <w:rPr>
          <w:rFonts w:ascii="Arial" w:hAnsi="Arial" w:cs="Arial"/>
        </w:rPr>
        <w:t xml:space="preserve">. This paper examines the multifaceted role of </w:t>
      </w:r>
      <w:r w:rsidR="008833C8" w:rsidRPr="00680E29">
        <w:rPr>
          <w:rFonts w:ascii="Arial" w:hAnsi="Arial" w:cs="Arial"/>
        </w:rPr>
        <w:t xml:space="preserve">culture </w:t>
      </w:r>
      <w:r w:rsidRPr="00680E29">
        <w:rPr>
          <w:rFonts w:ascii="Arial" w:hAnsi="Arial" w:cs="Arial"/>
        </w:rPr>
        <w:t>in shaping variou</w:t>
      </w:r>
      <w:r w:rsidR="00CF1B31" w:rsidRPr="00680E29">
        <w:rPr>
          <w:rFonts w:ascii="Arial" w:hAnsi="Arial" w:cs="Arial"/>
        </w:rPr>
        <w:t>s aspects of</w:t>
      </w:r>
      <w:r w:rsidRPr="00680E29">
        <w:rPr>
          <w:rFonts w:ascii="Arial" w:hAnsi="Arial" w:cs="Arial"/>
        </w:rPr>
        <w:t xml:space="preserve"> responses during </w:t>
      </w:r>
      <w:r w:rsidR="007F1855" w:rsidRPr="00680E29">
        <w:rPr>
          <w:rFonts w:ascii="Arial" w:hAnsi="Arial" w:cs="Arial"/>
        </w:rPr>
        <w:t>pandemic</w:t>
      </w:r>
      <w:r w:rsidRPr="00680E29">
        <w:rPr>
          <w:rFonts w:ascii="Arial" w:hAnsi="Arial" w:cs="Arial"/>
        </w:rPr>
        <w:t>, with a particular focus o</w:t>
      </w:r>
      <w:r w:rsidR="007A7E76" w:rsidRPr="00680E29">
        <w:rPr>
          <w:rFonts w:ascii="Arial" w:hAnsi="Arial" w:cs="Arial"/>
        </w:rPr>
        <w:t>n India</w:t>
      </w:r>
      <w:r w:rsidR="007F1855" w:rsidRPr="00680E29">
        <w:rPr>
          <w:rFonts w:ascii="Arial" w:hAnsi="Arial" w:cs="Arial"/>
        </w:rPr>
        <w:t xml:space="preserve"> experience. I</w:t>
      </w:r>
      <w:r w:rsidRPr="00680E29">
        <w:rPr>
          <w:rFonts w:ascii="Arial" w:hAnsi="Arial" w:cs="Arial"/>
        </w:rPr>
        <w:t>ntri</w:t>
      </w:r>
      <w:r w:rsidR="00CF1B31" w:rsidRPr="00680E29">
        <w:rPr>
          <w:rFonts w:ascii="Arial" w:hAnsi="Arial" w:cs="Arial"/>
        </w:rPr>
        <w:t xml:space="preserve">cate interplay between </w:t>
      </w:r>
      <w:r w:rsidRPr="00680E29">
        <w:rPr>
          <w:rFonts w:ascii="Arial" w:hAnsi="Arial" w:cs="Arial"/>
        </w:rPr>
        <w:t xml:space="preserve">beliefs and public health </w:t>
      </w:r>
      <w:r w:rsidR="007F1855" w:rsidRPr="00680E29">
        <w:rPr>
          <w:rFonts w:ascii="Arial" w:hAnsi="Arial" w:cs="Arial"/>
        </w:rPr>
        <w:t>measures</w:t>
      </w:r>
      <w:r w:rsidRPr="00680E29">
        <w:rPr>
          <w:rFonts w:ascii="Arial" w:hAnsi="Arial" w:cs="Arial"/>
        </w:rPr>
        <w:t xml:space="preserve"> </w:t>
      </w:r>
      <w:r w:rsidR="007F1855" w:rsidRPr="00680E29">
        <w:rPr>
          <w:rFonts w:ascii="Arial" w:hAnsi="Arial" w:cs="Arial"/>
        </w:rPr>
        <w:t>has</w:t>
      </w:r>
      <w:r w:rsidRPr="00680E29">
        <w:rPr>
          <w:rFonts w:ascii="Arial" w:hAnsi="Arial" w:cs="Arial"/>
        </w:rPr>
        <w:t xml:space="preserve"> significantly influenced the trajectory of </w:t>
      </w:r>
      <w:r w:rsidR="007F1855" w:rsidRPr="00680E29">
        <w:rPr>
          <w:rFonts w:ascii="Arial" w:hAnsi="Arial" w:cs="Arial"/>
        </w:rPr>
        <w:t>the pandemic. C</w:t>
      </w:r>
      <w:r w:rsidRPr="00680E29">
        <w:rPr>
          <w:rFonts w:ascii="Arial" w:hAnsi="Arial" w:cs="Arial"/>
        </w:rPr>
        <w:t>ultural attitud</w:t>
      </w:r>
      <w:r w:rsidR="00B26E1D" w:rsidRPr="00680E29">
        <w:rPr>
          <w:rFonts w:ascii="Arial" w:hAnsi="Arial" w:cs="Arial"/>
        </w:rPr>
        <w:t>es towards</w:t>
      </w:r>
      <w:r w:rsidRPr="00680E29">
        <w:rPr>
          <w:rFonts w:ascii="Arial" w:hAnsi="Arial" w:cs="Arial"/>
        </w:rPr>
        <w:t xml:space="preserve"> social dist</w:t>
      </w:r>
      <w:r w:rsidR="00F603CB" w:rsidRPr="00680E29">
        <w:rPr>
          <w:rFonts w:ascii="Arial" w:hAnsi="Arial" w:cs="Arial"/>
        </w:rPr>
        <w:t>ancing</w:t>
      </w:r>
      <w:r w:rsidR="001218FE" w:rsidRPr="00680E29">
        <w:rPr>
          <w:rFonts w:ascii="Arial" w:hAnsi="Arial" w:cs="Arial"/>
        </w:rPr>
        <w:t xml:space="preserve"> and vaccination</w:t>
      </w:r>
      <w:r w:rsidRPr="00680E29">
        <w:rPr>
          <w:rFonts w:ascii="Arial" w:hAnsi="Arial" w:cs="Arial"/>
        </w:rPr>
        <w:t xml:space="preserve"> intersect with modern he</w:t>
      </w:r>
      <w:r w:rsidR="000E79BA" w:rsidRPr="00680E29">
        <w:rPr>
          <w:rFonts w:ascii="Arial" w:hAnsi="Arial" w:cs="Arial"/>
        </w:rPr>
        <w:t xml:space="preserve">althcare challenges, this </w:t>
      </w:r>
      <w:r w:rsidR="0072055F" w:rsidRPr="00680E29">
        <w:rPr>
          <w:rFonts w:ascii="Arial" w:hAnsi="Arial" w:cs="Arial"/>
        </w:rPr>
        <w:t xml:space="preserve">paper </w:t>
      </w:r>
      <w:r w:rsidR="00A620DD" w:rsidRPr="00680E29">
        <w:rPr>
          <w:rFonts w:ascii="Arial" w:hAnsi="Arial" w:cs="Arial"/>
        </w:rPr>
        <w:t>accentuate</w:t>
      </w:r>
      <w:r w:rsidRPr="00680E29">
        <w:rPr>
          <w:rFonts w:ascii="Arial" w:hAnsi="Arial" w:cs="Arial"/>
        </w:rPr>
        <w:t xml:space="preserve"> the imp</w:t>
      </w:r>
      <w:r w:rsidR="003B2E12" w:rsidRPr="00680E29">
        <w:rPr>
          <w:rFonts w:ascii="Arial" w:hAnsi="Arial" w:cs="Arial"/>
        </w:rPr>
        <w:t xml:space="preserve">ortance of cultural perspective </w:t>
      </w:r>
      <w:r w:rsidRPr="00680E29">
        <w:rPr>
          <w:rFonts w:ascii="Arial" w:hAnsi="Arial" w:cs="Arial"/>
        </w:rPr>
        <w:t xml:space="preserve">in designing effective public health interventions. </w:t>
      </w:r>
    </w:p>
    <w:p w14:paraId="50C5F298" w14:textId="77777777" w:rsidR="00F71731" w:rsidRPr="00680E29" w:rsidRDefault="00F71731" w:rsidP="00FB1AAF">
      <w:pPr>
        <w:spacing w:line="360" w:lineRule="auto"/>
        <w:jc w:val="both"/>
        <w:rPr>
          <w:rFonts w:ascii="Arial" w:hAnsi="Arial" w:cs="Arial"/>
          <w:b/>
          <w:i/>
          <w:sz w:val="20"/>
          <w:szCs w:val="20"/>
        </w:rPr>
      </w:pPr>
      <w:r w:rsidRPr="00680E29">
        <w:rPr>
          <w:rFonts w:ascii="Arial" w:hAnsi="Arial" w:cs="Arial"/>
          <w:b/>
          <w:sz w:val="20"/>
          <w:szCs w:val="20"/>
        </w:rPr>
        <w:t>Keywords:</w:t>
      </w:r>
      <w:r w:rsidRPr="00680E29">
        <w:rPr>
          <w:rFonts w:ascii="Arial" w:hAnsi="Arial" w:cs="Arial"/>
          <w:b/>
          <w:i/>
          <w:sz w:val="20"/>
          <w:szCs w:val="20"/>
        </w:rPr>
        <w:t xml:space="preserve"> </w:t>
      </w:r>
      <w:r w:rsidR="008C2CFF" w:rsidRPr="00680E29">
        <w:rPr>
          <w:rFonts w:ascii="Arial" w:hAnsi="Arial" w:cs="Arial"/>
          <w:i/>
          <w:sz w:val="20"/>
          <w:szCs w:val="20"/>
        </w:rPr>
        <w:t>Covid</w:t>
      </w:r>
      <w:r w:rsidRPr="00680E29">
        <w:rPr>
          <w:rFonts w:ascii="Arial" w:hAnsi="Arial" w:cs="Arial"/>
          <w:i/>
          <w:sz w:val="20"/>
          <w:szCs w:val="20"/>
        </w:rPr>
        <w:t>-19</w:t>
      </w:r>
      <w:r w:rsidR="001B0491" w:rsidRPr="00680E29">
        <w:rPr>
          <w:rFonts w:ascii="Arial" w:hAnsi="Arial" w:cs="Arial"/>
          <w:i/>
          <w:sz w:val="20"/>
          <w:szCs w:val="20"/>
        </w:rPr>
        <w:t xml:space="preserve"> pandemic</w:t>
      </w:r>
      <w:r w:rsidRPr="00680E29">
        <w:rPr>
          <w:rFonts w:ascii="Arial" w:hAnsi="Arial" w:cs="Arial"/>
          <w:i/>
          <w:sz w:val="20"/>
          <w:szCs w:val="20"/>
        </w:rPr>
        <w:t>;</w:t>
      </w:r>
      <w:r w:rsidR="008C2CFF" w:rsidRPr="00680E29">
        <w:rPr>
          <w:rFonts w:ascii="Arial" w:hAnsi="Arial" w:cs="Arial"/>
          <w:i/>
          <w:sz w:val="20"/>
          <w:szCs w:val="20"/>
        </w:rPr>
        <w:t xml:space="preserve"> </w:t>
      </w:r>
      <w:r w:rsidR="004F33B1" w:rsidRPr="00680E29">
        <w:rPr>
          <w:rFonts w:ascii="Arial" w:hAnsi="Arial" w:cs="Arial"/>
          <w:i/>
          <w:sz w:val="20"/>
          <w:szCs w:val="20"/>
        </w:rPr>
        <w:t>C</w:t>
      </w:r>
      <w:r w:rsidR="008C2CFF" w:rsidRPr="00680E29">
        <w:rPr>
          <w:rFonts w:ascii="Arial" w:hAnsi="Arial" w:cs="Arial"/>
          <w:i/>
          <w:sz w:val="20"/>
          <w:szCs w:val="20"/>
        </w:rPr>
        <w:t>ulture</w:t>
      </w:r>
      <w:r w:rsidR="004F7012" w:rsidRPr="00680E29">
        <w:rPr>
          <w:rFonts w:ascii="Arial" w:hAnsi="Arial" w:cs="Arial"/>
          <w:i/>
          <w:sz w:val="20"/>
          <w:szCs w:val="20"/>
        </w:rPr>
        <w:t xml:space="preserve">; </w:t>
      </w:r>
      <w:r w:rsidR="007253BF" w:rsidRPr="00680E29">
        <w:rPr>
          <w:rFonts w:ascii="Arial" w:hAnsi="Arial" w:cs="Arial"/>
          <w:i/>
          <w:sz w:val="20"/>
          <w:szCs w:val="20"/>
        </w:rPr>
        <w:t>S</w:t>
      </w:r>
      <w:r w:rsidR="004F7012" w:rsidRPr="00680E29">
        <w:rPr>
          <w:rFonts w:ascii="Arial" w:hAnsi="Arial" w:cs="Arial"/>
          <w:i/>
          <w:sz w:val="20"/>
          <w:szCs w:val="20"/>
        </w:rPr>
        <w:t>ocial distancing</w:t>
      </w:r>
      <w:r w:rsidR="009F17FA" w:rsidRPr="00680E29">
        <w:rPr>
          <w:rFonts w:ascii="Arial" w:hAnsi="Arial" w:cs="Arial"/>
          <w:i/>
          <w:sz w:val="20"/>
          <w:szCs w:val="20"/>
        </w:rPr>
        <w:t>;</w:t>
      </w:r>
      <w:r w:rsidR="007253BF" w:rsidRPr="00680E29">
        <w:rPr>
          <w:rFonts w:ascii="Arial" w:hAnsi="Arial" w:cs="Arial"/>
          <w:i/>
          <w:sz w:val="20"/>
          <w:szCs w:val="20"/>
        </w:rPr>
        <w:t xml:space="preserve"> </w:t>
      </w:r>
      <w:r w:rsidR="00531F46" w:rsidRPr="00680E29">
        <w:rPr>
          <w:rFonts w:ascii="Arial" w:hAnsi="Arial" w:cs="Arial"/>
          <w:i/>
          <w:sz w:val="20"/>
          <w:szCs w:val="20"/>
        </w:rPr>
        <w:t>Vaccination</w:t>
      </w:r>
    </w:p>
    <w:p w14:paraId="54F891F3" w14:textId="77777777" w:rsidR="000C4E87" w:rsidRPr="00680E29" w:rsidRDefault="00A21E9A" w:rsidP="00A21E9A">
      <w:pPr>
        <w:spacing w:line="360" w:lineRule="auto"/>
        <w:jc w:val="both"/>
        <w:rPr>
          <w:rFonts w:ascii="Arial" w:hAnsi="Arial" w:cs="Arial"/>
          <w:b/>
        </w:rPr>
      </w:pPr>
      <w:r w:rsidRPr="00680E29">
        <w:rPr>
          <w:rFonts w:ascii="Arial" w:hAnsi="Arial" w:cs="Arial"/>
          <w:b/>
        </w:rPr>
        <w:t>1.</w:t>
      </w:r>
      <w:r w:rsidR="00C32463" w:rsidRPr="00680E29">
        <w:rPr>
          <w:rFonts w:ascii="Arial" w:hAnsi="Arial" w:cs="Arial"/>
          <w:b/>
        </w:rPr>
        <w:t xml:space="preserve"> </w:t>
      </w:r>
      <w:r w:rsidR="00AC383E" w:rsidRPr="00680E29">
        <w:rPr>
          <w:rFonts w:ascii="Arial" w:hAnsi="Arial" w:cs="Arial"/>
          <w:b/>
        </w:rPr>
        <w:t>INTRODUCTION</w:t>
      </w:r>
    </w:p>
    <w:p w14:paraId="5F040439" w14:textId="77777777" w:rsidR="000C4E87" w:rsidRPr="00680E29" w:rsidRDefault="00C36458" w:rsidP="00927221">
      <w:pPr>
        <w:spacing w:line="360" w:lineRule="auto"/>
        <w:jc w:val="both"/>
        <w:rPr>
          <w:rFonts w:ascii="Arial" w:hAnsi="Arial" w:cs="Arial"/>
        </w:rPr>
      </w:pPr>
      <w:r w:rsidRPr="00680E29">
        <w:rPr>
          <w:rFonts w:ascii="Arial" w:hAnsi="Arial" w:cs="Arial"/>
        </w:rPr>
        <w:t>In the context of pandemic, such as the one we've experienced with COVID-19, the role of culture in shaping perceptions, behaviors, and responses to health beco</w:t>
      </w:r>
      <w:r w:rsidR="00A85754" w:rsidRPr="00680E29">
        <w:rPr>
          <w:rFonts w:ascii="Arial" w:hAnsi="Arial" w:cs="Arial"/>
        </w:rPr>
        <w:t xml:space="preserve">mes even more pronounced. </w:t>
      </w:r>
      <w:r w:rsidR="009C24DC" w:rsidRPr="00680E29">
        <w:rPr>
          <w:rFonts w:ascii="Arial" w:hAnsi="Arial" w:cs="Arial"/>
        </w:rPr>
        <w:t>In pandemic, cultural</w:t>
      </w:r>
      <w:r w:rsidRPr="00680E29">
        <w:rPr>
          <w:rFonts w:ascii="Arial" w:hAnsi="Arial" w:cs="Arial"/>
        </w:rPr>
        <w:t xml:space="preserve"> perceptions shape how individuals and communities interpret symptoms, risk factors, and the severity of the situation. Cultural norms and practices greatly influence health behaviors, including prev</w:t>
      </w:r>
      <w:r w:rsidR="009C24DC" w:rsidRPr="00680E29">
        <w:rPr>
          <w:rFonts w:ascii="Arial" w:hAnsi="Arial" w:cs="Arial"/>
        </w:rPr>
        <w:t>entive measures.</w:t>
      </w:r>
      <w:r w:rsidR="001645C2" w:rsidRPr="00680E29">
        <w:rPr>
          <w:rFonts w:ascii="Arial" w:hAnsi="Arial" w:cs="Arial"/>
        </w:rPr>
        <w:t xml:space="preserve"> Some </w:t>
      </w:r>
      <w:r w:rsidRPr="00680E29">
        <w:rPr>
          <w:rFonts w:ascii="Arial" w:hAnsi="Arial" w:cs="Arial"/>
        </w:rPr>
        <w:t>encourage communal living or close socia</w:t>
      </w:r>
      <w:r w:rsidR="005A3351" w:rsidRPr="00680E29">
        <w:rPr>
          <w:rFonts w:ascii="Arial" w:hAnsi="Arial" w:cs="Arial"/>
        </w:rPr>
        <w:t xml:space="preserve">l interactions, </w:t>
      </w:r>
      <w:r w:rsidR="00766C33" w:rsidRPr="00680E29">
        <w:rPr>
          <w:rFonts w:ascii="Arial" w:hAnsi="Arial" w:cs="Arial"/>
        </w:rPr>
        <w:t>which hinder</w:t>
      </w:r>
      <w:r w:rsidRPr="00680E29">
        <w:rPr>
          <w:rFonts w:ascii="Arial" w:hAnsi="Arial" w:cs="Arial"/>
        </w:rPr>
        <w:t xml:space="preserve"> the efforts to control the spread of infectious diseases. Additionally, </w:t>
      </w:r>
      <w:r w:rsidR="004D0545" w:rsidRPr="00680E29">
        <w:rPr>
          <w:rFonts w:ascii="Arial" w:hAnsi="Arial" w:cs="Arial"/>
        </w:rPr>
        <w:t>approach</w:t>
      </w:r>
      <w:r w:rsidRPr="00680E29">
        <w:rPr>
          <w:rFonts w:ascii="Arial" w:hAnsi="Arial" w:cs="Arial"/>
        </w:rPr>
        <w:t xml:space="preserve"> towards vaccination, mask-wearing, and other preventive measures may vary across cultures, impacting the effectiveness of public health interventions. Culture plays a pivotal role in shaping community responses to pandemics. Cultural norms regarding </w:t>
      </w:r>
      <w:r w:rsidR="000B6200" w:rsidRPr="00680E29">
        <w:rPr>
          <w:rFonts w:ascii="Arial" w:hAnsi="Arial" w:cs="Arial"/>
        </w:rPr>
        <w:t>solidarity</w:t>
      </w:r>
      <w:r w:rsidRPr="00680E29">
        <w:rPr>
          <w:rFonts w:ascii="Arial" w:hAnsi="Arial" w:cs="Arial"/>
        </w:rPr>
        <w:t xml:space="preserve"> trust in authorities, and collective responsibility can influence the degree of compliance with public health measures, such as lockdowns or quarantine protocols. Moreover, cultural rituals and traditions surrounding illness and death may influence how communities cope with loss and grief. Cultural factors also influence access to healthcare services. Language barriers, </w:t>
      </w:r>
      <w:r w:rsidR="001D1673" w:rsidRPr="00680E29">
        <w:rPr>
          <w:rFonts w:ascii="Arial" w:hAnsi="Arial" w:cs="Arial"/>
        </w:rPr>
        <w:t xml:space="preserve">treatment seeking </w:t>
      </w:r>
      <w:proofErr w:type="spellStart"/>
      <w:r w:rsidR="001D1673" w:rsidRPr="00680E29">
        <w:rPr>
          <w:rFonts w:ascii="Arial" w:hAnsi="Arial" w:cs="Arial"/>
        </w:rPr>
        <w:t>behaviour</w:t>
      </w:r>
      <w:proofErr w:type="spellEnd"/>
      <w:r w:rsidR="001D1673" w:rsidRPr="00680E29">
        <w:rPr>
          <w:rFonts w:ascii="Arial" w:hAnsi="Arial" w:cs="Arial"/>
        </w:rPr>
        <w:t>,</w:t>
      </w:r>
      <w:r w:rsidRPr="00680E29">
        <w:rPr>
          <w:rFonts w:ascii="Arial" w:hAnsi="Arial" w:cs="Arial"/>
        </w:rPr>
        <w:t xml:space="preserve"> mistrust of healthcare systems, and stigma associated with certain illnesses can impact an </w:t>
      </w:r>
      <w:r w:rsidRPr="00680E29">
        <w:rPr>
          <w:rFonts w:ascii="Arial" w:hAnsi="Arial" w:cs="Arial"/>
        </w:rPr>
        <w:lastRenderedPageBreak/>
        <w:t>individual's willingness to seek medical care.</w:t>
      </w:r>
      <w:r w:rsidR="009F22C2" w:rsidRPr="00680E29">
        <w:rPr>
          <w:rFonts w:ascii="Arial" w:hAnsi="Arial" w:cs="Arial"/>
        </w:rPr>
        <w:t xml:space="preserve"> </w:t>
      </w:r>
      <w:r w:rsidRPr="00680E29">
        <w:rPr>
          <w:rFonts w:ascii="Arial" w:hAnsi="Arial" w:cs="Arial"/>
        </w:rPr>
        <w:t>Overall, understanding the intricate interplay between culture and health meanings is essential for designing effective public health interventions and fostering community resilience during pandemics.</w:t>
      </w:r>
    </w:p>
    <w:p w14:paraId="3822DC98" w14:textId="77777777" w:rsidR="00706255" w:rsidRPr="00680E29" w:rsidRDefault="00C32463" w:rsidP="00FE017D">
      <w:pPr>
        <w:spacing w:line="360" w:lineRule="auto"/>
        <w:jc w:val="both"/>
        <w:rPr>
          <w:rFonts w:ascii="Arial" w:hAnsi="Arial" w:cs="Arial"/>
        </w:rPr>
      </w:pPr>
      <w:r w:rsidRPr="00680E29">
        <w:rPr>
          <w:rFonts w:ascii="Arial" w:eastAsia="Times New Roman" w:hAnsi="Arial" w:cs="Arial"/>
          <w:b/>
          <w:bCs/>
        </w:rPr>
        <w:t xml:space="preserve">2. THEORETICAL </w:t>
      </w:r>
      <w:r w:rsidR="00706255" w:rsidRPr="00680E29">
        <w:rPr>
          <w:rFonts w:ascii="Arial" w:eastAsia="Times New Roman" w:hAnsi="Arial" w:cs="Arial"/>
          <w:b/>
          <w:bCs/>
        </w:rPr>
        <w:t>F</w:t>
      </w:r>
      <w:r w:rsidRPr="00680E29">
        <w:rPr>
          <w:rFonts w:ascii="Arial" w:eastAsia="Times New Roman" w:hAnsi="Arial" w:cs="Arial"/>
          <w:b/>
          <w:bCs/>
        </w:rPr>
        <w:t>RAMEWORK</w:t>
      </w:r>
    </w:p>
    <w:p w14:paraId="2C757D8D" w14:textId="77777777" w:rsidR="00FC2C70" w:rsidRPr="00680E29" w:rsidRDefault="00706255" w:rsidP="00C32463">
      <w:pPr>
        <w:pStyle w:val="NormalWeb"/>
        <w:rPr>
          <w:rFonts w:ascii="Arial" w:hAnsi="Arial" w:cs="Arial"/>
          <w:sz w:val="22"/>
          <w:szCs w:val="22"/>
        </w:rPr>
      </w:pPr>
      <w:r w:rsidRPr="00680E29">
        <w:rPr>
          <w:rFonts w:ascii="Arial" w:hAnsi="Arial" w:cs="Arial"/>
          <w:sz w:val="22"/>
          <w:szCs w:val="22"/>
        </w:rPr>
        <w:t xml:space="preserve">The theoretical foundation of this paper is rooted in </w:t>
      </w:r>
      <w:r w:rsidRPr="00680E29">
        <w:rPr>
          <w:rFonts w:ascii="Arial" w:hAnsi="Arial" w:cs="Arial"/>
          <w:bCs/>
          <w:sz w:val="22"/>
          <w:szCs w:val="22"/>
        </w:rPr>
        <w:t>Social Constructionist Theory</w:t>
      </w:r>
      <w:r w:rsidRPr="00680E29">
        <w:rPr>
          <w:rFonts w:ascii="Arial" w:hAnsi="Arial" w:cs="Arial"/>
          <w:sz w:val="22"/>
          <w:szCs w:val="22"/>
        </w:rPr>
        <w:t xml:space="preserve">, a perspective that examines how our understanding of the world is constructed through social interactions and shared meanings within a society. This theory was significantly developed by sociologists </w:t>
      </w:r>
      <w:r w:rsidRPr="00680E29">
        <w:rPr>
          <w:rFonts w:ascii="Arial" w:hAnsi="Arial" w:cs="Arial"/>
          <w:bCs/>
          <w:sz w:val="22"/>
          <w:szCs w:val="22"/>
        </w:rPr>
        <w:t xml:space="preserve">Peter L. Berger and Thomas </w:t>
      </w:r>
      <w:proofErr w:type="spellStart"/>
      <w:r w:rsidRPr="00680E29">
        <w:rPr>
          <w:rFonts w:ascii="Arial" w:hAnsi="Arial" w:cs="Arial"/>
          <w:bCs/>
          <w:sz w:val="22"/>
          <w:szCs w:val="22"/>
        </w:rPr>
        <w:t>Luckmann</w:t>
      </w:r>
      <w:proofErr w:type="spellEnd"/>
      <w:r w:rsidRPr="00680E29">
        <w:rPr>
          <w:rFonts w:ascii="Arial" w:hAnsi="Arial" w:cs="Arial"/>
          <w:sz w:val="22"/>
          <w:szCs w:val="22"/>
        </w:rPr>
        <w:t xml:space="preserve"> in their seminal work </w:t>
      </w:r>
      <w:r w:rsidRPr="00680E29">
        <w:rPr>
          <w:rFonts w:ascii="Arial" w:hAnsi="Arial" w:cs="Arial"/>
          <w:i/>
          <w:iCs/>
          <w:sz w:val="22"/>
          <w:szCs w:val="22"/>
        </w:rPr>
        <w:t>"The Social Construction of Reality: A Treatise in the Sociology of Knowledge"</w:t>
      </w:r>
      <w:r w:rsidRPr="00680E29">
        <w:rPr>
          <w:rFonts w:ascii="Arial" w:hAnsi="Arial" w:cs="Arial"/>
          <w:sz w:val="22"/>
          <w:szCs w:val="22"/>
        </w:rPr>
        <w:t xml:space="preserve"> (1966). According to Berger and </w:t>
      </w:r>
      <w:proofErr w:type="spellStart"/>
      <w:r w:rsidRPr="00680E29">
        <w:rPr>
          <w:rFonts w:ascii="Arial" w:hAnsi="Arial" w:cs="Arial"/>
          <w:sz w:val="22"/>
          <w:szCs w:val="22"/>
        </w:rPr>
        <w:t>Luckmann</w:t>
      </w:r>
      <w:proofErr w:type="spellEnd"/>
      <w:r w:rsidRPr="00680E29">
        <w:rPr>
          <w:rFonts w:ascii="Arial" w:hAnsi="Arial" w:cs="Arial"/>
          <w:sz w:val="22"/>
          <w:szCs w:val="22"/>
        </w:rPr>
        <w:t xml:space="preserve">, reality is not a </w:t>
      </w:r>
      <w:r w:rsidR="00DE185E" w:rsidRPr="00680E29">
        <w:rPr>
          <w:rFonts w:ascii="Arial" w:hAnsi="Arial" w:cs="Arial"/>
          <w:sz w:val="22"/>
          <w:szCs w:val="22"/>
        </w:rPr>
        <w:t>predetermined</w:t>
      </w:r>
      <w:r w:rsidRPr="00680E29">
        <w:rPr>
          <w:rFonts w:ascii="Arial" w:hAnsi="Arial" w:cs="Arial"/>
          <w:sz w:val="22"/>
          <w:szCs w:val="22"/>
        </w:rPr>
        <w:t xml:space="preserve"> entity </w:t>
      </w:r>
      <w:r w:rsidR="00DE185E" w:rsidRPr="00680E29">
        <w:rPr>
          <w:rFonts w:ascii="Arial" w:hAnsi="Arial" w:cs="Arial"/>
          <w:sz w:val="22"/>
          <w:szCs w:val="22"/>
        </w:rPr>
        <w:t>however</w:t>
      </w:r>
      <w:r w:rsidRPr="00680E29">
        <w:rPr>
          <w:rFonts w:ascii="Arial" w:hAnsi="Arial" w:cs="Arial"/>
          <w:sz w:val="22"/>
          <w:szCs w:val="22"/>
        </w:rPr>
        <w:t xml:space="preserve"> is </w:t>
      </w:r>
      <w:r w:rsidR="00DE185E" w:rsidRPr="00680E29">
        <w:rPr>
          <w:rFonts w:ascii="Arial" w:hAnsi="Arial" w:cs="Arial"/>
          <w:sz w:val="22"/>
          <w:szCs w:val="22"/>
        </w:rPr>
        <w:t>incessantly</w:t>
      </w:r>
      <w:r w:rsidRPr="00680E29">
        <w:rPr>
          <w:rFonts w:ascii="Arial" w:hAnsi="Arial" w:cs="Arial"/>
          <w:sz w:val="22"/>
          <w:szCs w:val="22"/>
        </w:rPr>
        <w:t xml:space="preserve"> </w:t>
      </w:r>
      <w:r w:rsidR="00DE185E" w:rsidRPr="00680E29">
        <w:rPr>
          <w:rFonts w:ascii="Arial" w:hAnsi="Arial" w:cs="Arial"/>
          <w:sz w:val="22"/>
          <w:szCs w:val="22"/>
        </w:rPr>
        <w:t>constructed</w:t>
      </w:r>
      <w:r w:rsidRPr="00680E29">
        <w:rPr>
          <w:rFonts w:ascii="Arial" w:hAnsi="Arial" w:cs="Arial"/>
          <w:sz w:val="22"/>
          <w:szCs w:val="22"/>
        </w:rPr>
        <w:t xml:space="preserve"> and </w:t>
      </w:r>
      <w:r w:rsidR="00DE185E" w:rsidRPr="00680E29">
        <w:rPr>
          <w:rFonts w:ascii="Arial" w:hAnsi="Arial" w:cs="Arial"/>
          <w:sz w:val="22"/>
          <w:szCs w:val="22"/>
        </w:rPr>
        <w:t>reconstructed</w:t>
      </w:r>
      <w:r w:rsidRPr="00680E29">
        <w:rPr>
          <w:rFonts w:ascii="Arial" w:hAnsi="Arial" w:cs="Arial"/>
          <w:sz w:val="22"/>
          <w:szCs w:val="22"/>
        </w:rPr>
        <w:t xml:space="preserve"> </w:t>
      </w:r>
      <w:r w:rsidR="00DE185E" w:rsidRPr="00680E29">
        <w:rPr>
          <w:rFonts w:ascii="Arial" w:hAnsi="Arial" w:cs="Arial"/>
          <w:sz w:val="22"/>
          <w:szCs w:val="22"/>
        </w:rPr>
        <w:t>throughout</w:t>
      </w:r>
      <w:r w:rsidRPr="00680E29">
        <w:rPr>
          <w:rFonts w:ascii="Arial" w:hAnsi="Arial" w:cs="Arial"/>
          <w:sz w:val="22"/>
          <w:szCs w:val="22"/>
        </w:rPr>
        <w:t xml:space="preserve"> the </w:t>
      </w:r>
      <w:r w:rsidR="00DE185E" w:rsidRPr="00680E29">
        <w:rPr>
          <w:rFonts w:ascii="Arial" w:hAnsi="Arial" w:cs="Arial"/>
          <w:sz w:val="22"/>
          <w:szCs w:val="22"/>
        </w:rPr>
        <w:t>connections</w:t>
      </w:r>
      <w:r w:rsidRPr="00680E29">
        <w:rPr>
          <w:rFonts w:ascii="Arial" w:hAnsi="Arial" w:cs="Arial"/>
          <w:sz w:val="22"/>
          <w:szCs w:val="22"/>
        </w:rPr>
        <w:t xml:space="preserve"> of individuals within a social </w:t>
      </w:r>
      <w:r w:rsidR="00DE185E" w:rsidRPr="00680E29">
        <w:rPr>
          <w:rFonts w:ascii="Arial" w:hAnsi="Arial" w:cs="Arial"/>
          <w:sz w:val="22"/>
          <w:szCs w:val="22"/>
        </w:rPr>
        <w:t>framework</w:t>
      </w:r>
      <w:r w:rsidRPr="00680E29">
        <w:rPr>
          <w:rFonts w:ascii="Arial" w:hAnsi="Arial" w:cs="Arial"/>
          <w:sz w:val="22"/>
          <w:szCs w:val="22"/>
        </w:rPr>
        <w:t xml:space="preserve">. This theory challenges the idea that societal norms and institutions are natural or inevitable, instead proposing that they are the product of collective human agreement and practice. This theory is particularly useful in analyzing how social distancing norms, which were amplified during the COVID-19 </w:t>
      </w:r>
      <w:r w:rsidR="00CF6CCB" w:rsidRPr="00680E29">
        <w:rPr>
          <w:rFonts w:ascii="Arial" w:hAnsi="Arial" w:cs="Arial"/>
          <w:sz w:val="22"/>
          <w:szCs w:val="22"/>
        </w:rPr>
        <w:t>pandemic</w:t>
      </w:r>
      <w:r w:rsidRPr="00680E29">
        <w:rPr>
          <w:rFonts w:ascii="Arial" w:hAnsi="Arial" w:cs="Arial"/>
          <w:sz w:val="22"/>
          <w:szCs w:val="22"/>
        </w:rPr>
        <w:t xml:space="preserve"> became intertwined with existing cultural constructs in India. It allows for an exploration of how these norms are not just medical or scientific mandates but also social constructs influenced by cultural, historical, and social contexts.</w:t>
      </w:r>
      <w:r w:rsidRPr="00680E29">
        <w:rPr>
          <w:rStyle w:val="Strong"/>
          <w:rFonts w:ascii="Arial" w:hAnsi="Arial" w:cs="Arial"/>
          <w:sz w:val="22"/>
          <w:szCs w:val="22"/>
        </w:rPr>
        <w:t xml:space="preserve"> </w:t>
      </w:r>
      <w:r w:rsidRPr="00680E29">
        <w:rPr>
          <w:rFonts w:ascii="Arial" w:hAnsi="Arial" w:cs="Arial"/>
          <w:sz w:val="22"/>
          <w:szCs w:val="22"/>
        </w:rPr>
        <w:t>Social Constructionist Theory posits that reality is not an objective entity that exists independently of human perception. Instead, it is a product of human interactions and collective agr</w:t>
      </w:r>
      <w:r w:rsidR="00E678E7" w:rsidRPr="00680E29">
        <w:rPr>
          <w:rFonts w:ascii="Arial" w:hAnsi="Arial" w:cs="Arial"/>
          <w:sz w:val="22"/>
          <w:szCs w:val="22"/>
        </w:rPr>
        <w:t>eements. R</w:t>
      </w:r>
      <w:r w:rsidR="00FE08E5" w:rsidRPr="00680E29">
        <w:rPr>
          <w:rFonts w:ascii="Arial" w:hAnsi="Arial" w:cs="Arial"/>
          <w:sz w:val="22"/>
          <w:szCs w:val="22"/>
        </w:rPr>
        <w:t>eality’</w:t>
      </w:r>
      <w:r w:rsidRPr="00680E29">
        <w:rPr>
          <w:rFonts w:ascii="Arial" w:hAnsi="Arial" w:cs="Arial"/>
          <w:sz w:val="22"/>
          <w:szCs w:val="22"/>
        </w:rPr>
        <w:t xml:space="preserve"> is shaped by the meanings we ascribe to</w:t>
      </w:r>
      <w:r w:rsidR="005137C4" w:rsidRPr="00680E29">
        <w:rPr>
          <w:rFonts w:ascii="Arial" w:hAnsi="Arial" w:cs="Arial"/>
          <w:sz w:val="22"/>
          <w:szCs w:val="22"/>
        </w:rPr>
        <w:t xml:space="preserve"> our experiences. S</w:t>
      </w:r>
      <w:r w:rsidRPr="00680E29">
        <w:rPr>
          <w:rFonts w:ascii="Arial" w:hAnsi="Arial" w:cs="Arial"/>
          <w:sz w:val="22"/>
          <w:szCs w:val="22"/>
        </w:rPr>
        <w:t>ocial norms, roles, and institutions are seen as constructs that emerge</w:t>
      </w:r>
      <w:r w:rsidR="005137C4" w:rsidRPr="00680E29">
        <w:rPr>
          <w:rFonts w:ascii="Arial" w:hAnsi="Arial" w:cs="Arial"/>
          <w:sz w:val="22"/>
          <w:szCs w:val="22"/>
        </w:rPr>
        <w:t>d</w:t>
      </w:r>
      <w:r w:rsidRPr="00680E29">
        <w:rPr>
          <w:rFonts w:ascii="Arial" w:hAnsi="Arial" w:cs="Arial"/>
          <w:sz w:val="22"/>
          <w:szCs w:val="22"/>
        </w:rPr>
        <w:t xml:space="preserve"> from ongoing </w:t>
      </w:r>
      <w:r w:rsidR="006C1C64" w:rsidRPr="00680E29">
        <w:rPr>
          <w:rFonts w:ascii="Arial" w:hAnsi="Arial" w:cs="Arial"/>
          <w:sz w:val="22"/>
          <w:szCs w:val="22"/>
        </w:rPr>
        <w:t xml:space="preserve">social processes. </w:t>
      </w:r>
    </w:p>
    <w:p w14:paraId="325E44E5" w14:textId="77777777" w:rsidR="00815B30" w:rsidRPr="00680E29" w:rsidRDefault="00C32463" w:rsidP="00FE017D">
      <w:pPr>
        <w:spacing w:before="100" w:beforeAutospacing="1" w:after="100" w:afterAutospacing="1" w:line="360" w:lineRule="auto"/>
        <w:jc w:val="both"/>
        <w:outlineLvl w:val="2"/>
        <w:rPr>
          <w:rFonts w:ascii="Arial" w:eastAsia="Times New Roman" w:hAnsi="Arial" w:cs="Arial"/>
          <w:b/>
          <w:bCs/>
        </w:rPr>
      </w:pPr>
      <w:r w:rsidRPr="00680E29">
        <w:rPr>
          <w:rFonts w:ascii="Arial" w:eastAsia="Times New Roman" w:hAnsi="Arial" w:cs="Arial"/>
          <w:b/>
          <w:bCs/>
        </w:rPr>
        <w:t>3.</w:t>
      </w:r>
      <w:r w:rsidR="00FA0E5E" w:rsidRPr="00680E29">
        <w:rPr>
          <w:rFonts w:ascii="Arial" w:eastAsia="Times New Roman" w:hAnsi="Arial" w:cs="Arial"/>
          <w:b/>
          <w:bCs/>
        </w:rPr>
        <w:t xml:space="preserve"> </w:t>
      </w:r>
      <w:r w:rsidRPr="00680E29">
        <w:rPr>
          <w:rFonts w:ascii="Arial" w:eastAsia="Times New Roman" w:hAnsi="Arial" w:cs="Arial"/>
          <w:b/>
          <w:bCs/>
        </w:rPr>
        <w:t>METHODOLOGY</w:t>
      </w:r>
    </w:p>
    <w:p w14:paraId="6585C148" w14:textId="77777777" w:rsidR="00815B30" w:rsidRPr="00680E29" w:rsidRDefault="00DC6914" w:rsidP="00FE017D">
      <w:pPr>
        <w:spacing w:before="100" w:beforeAutospacing="1" w:after="100" w:afterAutospacing="1" w:line="360" w:lineRule="auto"/>
        <w:jc w:val="both"/>
        <w:rPr>
          <w:rFonts w:ascii="Arial" w:eastAsia="Times New Roman" w:hAnsi="Arial" w:cs="Arial"/>
        </w:rPr>
      </w:pPr>
      <w:r w:rsidRPr="00680E29">
        <w:rPr>
          <w:rFonts w:ascii="Arial" w:eastAsia="Times New Roman" w:hAnsi="Arial" w:cs="Arial"/>
        </w:rPr>
        <w:t>This study used</w:t>
      </w:r>
      <w:r w:rsidR="00815B30" w:rsidRPr="00680E29">
        <w:rPr>
          <w:rFonts w:ascii="Arial" w:eastAsia="Times New Roman" w:hAnsi="Arial" w:cs="Arial"/>
        </w:rPr>
        <w:t xml:space="preserve"> qualitative research design, relying primarily on secondary data to explore the cultural dynamics influencing health perceptions and responses during the COVID-19 pandemic in India. The secondary data used in this analysis were obtained from a r</w:t>
      </w:r>
      <w:r w:rsidR="007173BD" w:rsidRPr="00680E29">
        <w:rPr>
          <w:rFonts w:ascii="Arial" w:eastAsia="Times New Roman" w:hAnsi="Arial" w:cs="Arial"/>
        </w:rPr>
        <w:t>ange of academic literature</w:t>
      </w:r>
      <w:r w:rsidR="00815B30" w:rsidRPr="00680E29">
        <w:rPr>
          <w:rFonts w:ascii="Arial" w:eastAsia="Times New Roman" w:hAnsi="Arial" w:cs="Arial"/>
        </w:rPr>
        <w:t xml:space="preserve"> and news articles that address the intersection of culture, health behavior, and public health measures during pandemics.</w:t>
      </w:r>
      <w:r w:rsidR="002523EF" w:rsidRPr="00680E29">
        <w:rPr>
          <w:rFonts w:ascii="Arial" w:eastAsia="Times New Roman" w:hAnsi="Arial" w:cs="Arial"/>
        </w:rPr>
        <w:t xml:space="preserve"> </w:t>
      </w:r>
      <w:r w:rsidRPr="00680E29">
        <w:rPr>
          <w:rFonts w:ascii="Arial" w:eastAsia="Times New Roman" w:hAnsi="Arial" w:cs="Arial"/>
        </w:rPr>
        <w:t xml:space="preserve">Secondary </w:t>
      </w:r>
      <w:r w:rsidRPr="00680E29">
        <w:rPr>
          <w:rFonts w:ascii="Arial" w:hAnsi="Arial" w:cs="Arial"/>
        </w:rPr>
        <w:t>data is</w:t>
      </w:r>
      <w:r w:rsidR="00815B30" w:rsidRPr="00680E29">
        <w:rPr>
          <w:rFonts w:ascii="Arial" w:hAnsi="Arial" w:cs="Arial"/>
        </w:rPr>
        <w:t xml:space="preserve"> categorized </w:t>
      </w:r>
      <w:r w:rsidRPr="00680E29">
        <w:rPr>
          <w:rFonts w:ascii="Arial" w:hAnsi="Arial" w:cs="Arial"/>
        </w:rPr>
        <w:t>in</w:t>
      </w:r>
      <w:r w:rsidR="00815B30" w:rsidRPr="00680E29">
        <w:rPr>
          <w:rFonts w:ascii="Arial" w:hAnsi="Arial" w:cs="Arial"/>
        </w:rPr>
        <w:t xml:space="preserve"> </w:t>
      </w:r>
      <w:r w:rsidRPr="00680E29">
        <w:rPr>
          <w:rFonts w:ascii="Arial" w:hAnsi="Arial" w:cs="Arial"/>
        </w:rPr>
        <w:t xml:space="preserve">three </w:t>
      </w:r>
      <w:r w:rsidR="00815B30" w:rsidRPr="00680E29">
        <w:rPr>
          <w:rFonts w:ascii="Arial" w:hAnsi="Arial" w:cs="Arial"/>
        </w:rPr>
        <w:t>key theme</w:t>
      </w:r>
      <w:r w:rsidRPr="00680E29">
        <w:rPr>
          <w:rFonts w:ascii="Arial" w:hAnsi="Arial" w:cs="Arial"/>
        </w:rPr>
        <w:t>s,</w:t>
      </w:r>
      <w:r w:rsidR="00DF201F" w:rsidRPr="00680E29">
        <w:rPr>
          <w:rFonts w:ascii="Arial" w:hAnsi="Arial" w:cs="Arial"/>
        </w:rPr>
        <w:t xml:space="preserve"> the role of cultural beliefs, </w:t>
      </w:r>
      <w:r w:rsidR="00815B30" w:rsidRPr="00680E29">
        <w:rPr>
          <w:rFonts w:ascii="Arial" w:hAnsi="Arial" w:cs="Arial"/>
        </w:rPr>
        <w:t>vaccination hesitancy</w:t>
      </w:r>
      <w:r w:rsidR="00DF201F" w:rsidRPr="00680E29">
        <w:rPr>
          <w:rFonts w:ascii="Arial" w:hAnsi="Arial" w:cs="Arial"/>
        </w:rPr>
        <w:t xml:space="preserve"> and social distancing practices</w:t>
      </w:r>
      <w:r w:rsidR="00815B30" w:rsidRPr="00680E29">
        <w:rPr>
          <w:rFonts w:ascii="Arial" w:hAnsi="Arial" w:cs="Arial"/>
        </w:rPr>
        <w:t>. These themes were used to structure the narrative on how cultural elements influenced public health responses.</w:t>
      </w:r>
    </w:p>
    <w:p w14:paraId="5754DAEB" w14:textId="77777777" w:rsidR="000C4E87" w:rsidRPr="00680E29" w:rsidRDefault="00FA0E5E" w:rsidP="00FE017D">
      <w:pPr>
        <w:pStyle w:val="NormalWeb"/>
        <w:rPr>
          <w:rFonts w:ascii="Arial" w:hAnsi="Arial" w:cs="Arial"/>
          <w:b/>
          <w:bCs/>
          <w:sz w:val="22"/>
          <w:szCs w:val="22"/>
        </w:rPr>
      </w:pPr>
      <w:r w:rsidRPr="00680E29">
        <w:rPr>
          <w:rFonts w:ascii="Arial" w:hAnsi="Arial" w:cs="Arial"/>
          <w:b/>
          <w:bCs/>
          <w:sz w:val="22"/>
          <w:szCs w:val="22"/>
        </w:rPr>
        <w:lastRenderedPageBreak/>
        <w:t>4. DISCUSSION</w:t>
      </w:r>
    </w:p>
    <w:p w14:paraId="6D5F5B8F" w14:textId="77777777" w:rsidR="009B0F0D" w:rsidRPr="00680E29" w:rsidRDefault="00235C54" w:rsidP="00FA0E5E">
      <w:pPr>
        <w:pStyle w:val="NormalWeb"/>
        <w:rPr>
          <w:rFonts w:ascii="Arial" w:hAnsi="Arial" w:cs="Arial"/>
          <w:sz w:val="22"/>
          <w:szCs w:val="22"/>
        </w:rPr>
      </w:pPr>
      <w:r w:rsidRPr="00680E29">
        <w:rPr>
          <w:rFonts w:ascii="Arial" w:hAnsi="Arial" w:cs="Arial"/>
          <w:sz w:val="22"/>
          <w:szCs w:val="22"/>
        </w:rPr>
        <w:t>Social Constructionism</w:t>
      </w:r>
      <w:r w:rsidR="00706255" w:rsidRPr="00680E29">
        <w:rPr>
          <w:rFonts w:ascii="Arial" w:hAnsi="Arial" w:cs="Arial"/>
          <w:sz w:val="22"/>
          <w:szCs w:val="22"/>
        </w:rPr>
        <w:t xml:space="preserve"> explain</w:t>
      </w:r>
      <w:r w:rsidRPr="00680E29">
        <w:rPr>
          <w:rFonts w:ascii="Arial" w:hAnsi="Arial" w:cs="Arial"/>
          <w:sz w:val="22"/>
          <w:szCs w:val="22"/>
        </w:rPr>
        <w:t>s</w:t>
      </w:r>
      <w:r w:rsidR="00706255" w:rsidRPr="00680E29">
        <w:rPr>
          <w:rFonts w:ascii="Arial" w:hAnsi="Arial" w:cs="Arial"/>
          <w:sz w:val="22"/>
          <w:szCs w:val="22"/>
        </w:rPr>
        <w:t xml:space="preserve"> the strain between the newly imposed social distancing norms and the pre-existing cultural practices in India, where close social interacti</w:t>
      </w:r>
      <w:r w:rsidRPr="00680E29">
        <w:rPr>
          <w:rFonts w:ascii="Arial" w:hAnsi="Arial" w:cs="Arial"/>
          <w:sz w:val="22"/>
          <w:szCs w:val="22"/>
        </w:rPr>
        <w:t>on is often a sign of</w:t>
      </w:r>
      <w:r w:rsidR="00706255" w:rsidRPr="00680E29">
        <w:rPr>
          <w:rFonts w:ascii="Arial" w:hAnsi="Arial" w:cs="Arial"/>
          <w:sz w:val="22"/>
          <w:szCs w:val="22"/>
        </w:rPr>
        <w:t xml:space="preserve"> hospitality. The need for social distancing </w:t>
      </w:r>
      <w:r w:rsidRPr="00680E29">
        <w:rPr>
          <w:rFonts w:ascii="Arial" w:hAnsi="Arial" w:cs="Arial"/>
          <w:sz w:val="22"/>
          <w:szCs w:val="22"/>
        </w:rPr>
        <w:t xml:space="preserve">during COVID-19 thus required </w:t>
      </w:r>
      <w:r w:rsidR="00706255" w:rsidRPr="00680E29">
        <w:rPr>
          <w:rFonts w:ascii="Arial" w:hAnsi="Arial" w:cs="Arial"/>
          <w:sz w:val="22"/>
          <w:szCs w:val="22"/>
        </w:rPr>
        <w:t>significant shift in these constructed norms.</w:t>
      </w:r>
      <w:r w:rsidR="00FE7ECC" w:rsidRPr="00680E29">
        <w:rPr>
          <w:rFonts w:ascii="Arial" w:hAnsi="Arial" w:cs="Arial"/>
          <w:sz w:val="22"/>
          <w:szCs w:val="22"/>
        </w:rPr>
        <w:t xml:space="preserve"> </w:t>
      </w:r>
      <w:r w:rsidR="003E3C5D" w:rsidRPr="00680E29">
        <w:rPr>
          <w:rFonts w:ascii="Arial" w:hAnsi="Arial" w:cs="Arial"/>
          <w:sz w:val="22"/>
          <w:szCs w:val="22"/>
        </w:rPr>
        <w:t>From t</w:t>
      </w:r>
      <w:r w:rsidR="00706255" w:rsidRPr="00680E29">
        <w:rPr>
          <w:rFonts w:ascii="Arial" w:hAnsi="Arial" w:cs="Arial"/>
          <w:sz w:val="22"/>
          <w:szCs w:val="22"/>
        </w:rPr>
        <w:t xml:space="preserve">he </w:t>
      </w:r>
      <w:r w:rsidR="003E3C5D" w:rsidRPr="00680E29">
        <w:rPr>
          <w:rFonts w:ascii="Arial" w:hAnsi="Arial" w:cs="Arial"/>
          <w:sz w:val="22"/>
          <w:szCs w:val="22"/>
        </w:rPr>
        <w:t xml:space="preserve">perspective of social constructionism gender </w:t>
      </w:r>
      <w:r w:rsidR="00706255" w:rsidRPr="00680E29">
        <w:rPr>
          <w:rFonts w:ascii="Arial" w:hAnsi="Arial" w:cs="Arial"/>
          <w:sz w:val="22"/>
          <w:szCs w:val="22"/>
        </w:rPr>
        <w:t>specific norms around social distancing</w:t>
      </w:r>
      <w:r w:rsidR="003E3C5D" w:rsidRPr="00680E29">
        <w:rPr>
          <w:rFonts w:ascii="Arial" w:hAnsi="Arial" w:cs="Arial"/>
          <w:sz w:val="22"/>
          <w:szCs w:val="22"/>
        </w:rPr>
        <w:t xml:space="preserve"> is </w:t>
      </w:r>
      <w:proofErr w:type="spellStart"/>
      <w:r w:rsidR="003E3C5D" w:rsidRPr="00680E29">
        <w:rPr>
          <w:rFonts w:ascii="Arial" w:hAnsi="Arial" w:cs="Arial"/>
          <w:sz w:val="22"/>
          <w:szCs w:val="22"/>
        </w:rPr>
        <w:t>analysed</w:t>
      </w:r>
      <w:proofErr w:type="spellEnd"/>
      <w:r w:rsidR="00706255" w:rsidRPr="00680E29">
        <w:rPr>
          <w:rFonts w:ascii="Arial" w:hAnsi="Arial" w:cs="Arial"/>
          <w:sz w:val="22"/>
          <w:szCs w:val="22"/>
        </w:rPr>
        <w:t>. In Indian society, ge</w:t>
      </w:r>
      <w:r w:rsidR="00F34C04" w:rsidRPr="00680E29">
        <w:rPr>
          <w:rFonts w:ascii="Arial" w:hAnsi="Arial" w:cs="Arial"/>
          <w:sz w:val="22"/>
          <w:szCs w:val="22"/>
        </w:rPr>
        <w:t>nder roles and expectations have traditionally direct different levels</w:t>
      </w:r>
      <w:r w:rsidR="00706255" w:rsidRPr="00680E29">
        <w:rPr>
          <w:rFonts w:ascii="Arial" w:hAnsi="Arial" w:cs="Arial"/>
          <w:sz w:val="22"/>
          <w:szCs w:val="22"/>
        </w:rPr>
        <w:t xml:space="preserve"> of interaction and physical proximit</w:t>
      </w:r>
      <w:r w:rsidR="00F34C04" w:rsidRPr="00680E29">
        <w:rPr>
          <w:rFonts w:ascii="Arial" w:hAnsi="Arial" w:cs="Arial"/>
          <w:sz w:val="22"/>
          <w:szCs w:val="22"/>
        </w:rPr>
        <w:t>y. H</w:t>
      </w:r>
      <w:r w:rsidR="00706255" w:rsidRPr="00680E29">
        <w:rPr>
          <w:rFonts w:ascii="Arial" w:hAnsi="Arial" w:cs="Arial"/>
          <w:sz w:val="22"/>
          <w:szCs w:val="22"/>
        </w:rPr>
        <w:t xml:space="preserve">ow these norms were constructed and how the pandemic has led to a re-evaluation and reconstruction of </w:t>
      </w:r>
      <w:r w:rsidR="00D20254" w:rsidRPr="00680E29">
        <w:rPr>
          <w:rFonts w:ascii="Arial" w:hAnsi="Arial" w:cs="Arial"/>
          <w:sz w:val="22"/>
          <w:szCs w:val="22"/>
        </w:rPr>
        <w:t xml:space="preserve">these roles. </w:t>
      </w:r>
      <w:proofErr w:type="spellStart"/>
      <w:r w:rsidR="00D20254" w:rsidRPr="00680E29">
        <w:rPr>
          <w:rFonts w:ascii="Arial" w:hAnsi="Arial" w:cs="Arial"/>
          <w:sz w:val="22"/>
          <w:szCs w:val="22"/>
        </w:rPr>
        <w:t>Womens</w:t>
      </w:r>
      <w:proofErr w:type="spellEnd"/>
      <w:r w:rsidR="00706255" w:rsidRPr="00680E29">
        <w:rPr>
          <w:rFonts w:ascii="Arial" w:hAnsi="Arial" w:cs="Arial"/>
          <w:sz w:val="22"/>
          <w:szCs w:val="22"/>
        </w:rPr>
        <w:t xml:space="preserve"> are often socialized to maintain a certain distance from outsiders, which can be seen as a means of preserving dignity and self-esteem. However, the pandemic’s universal mandate for social distancing transcended these gender-specific norms, highlighting the socially constructed nature of these practices.</w:t>
      </w:r>
      <w:r w:rsidR="00FE7ECC" w:rsidRPr="00680E29">
        <w:rPr>
          <w:rFonts w:ascii="Arial" w:hAnsi="Arial" w:cs="Arial"/>
          <w:sz w:val="22"/>
          <w:szCs w:val="22"/>
        </w:rPr>
        <w:t xml:space="preserve"> </w:t>
      </w:r>
      <w:r w:rsidR="006C78DE" w:rsidRPr="00680E29">
        <w:rPr>
          <w:rFonts w:ascii="Arial" w:hAnsi="Arial" w:cs="Arial"/>
          <w:sz w:val="22"/>
          <w:szCs w:val="22"/>
        </w:rPr>
        <w:t>S</w:t>
      </w:r>
      <w:r w:rsidR="00706255" w:rsidRPr="00680E29">
        <w:rPr>
          <w:rFonts w:ascii="Arial" w:hAnsi="Arial" w:cs="Arial"/>
          <w:sz w:val="22"/>
          <w:szCs w:val="22"/>
        </w:rPr>
        <w:t>tigma faced by lower-caste individuals, especially those in manual labor or jobs considered "uncle</w:t>
      </w:r>
      <w:r w:rsidR="006C78DE" w:rsidRPr="00680E29">
        <w:rPr>
          <w:rFonts w:ascii="Arial" w:hAnsi="Arial" w:cs="Arial"/>
          <w:sz w:val="22"/>
          <w:szCs w:val="22"/>
        </w:rPr>
        <w:t>an." C</w:t>
      </w:r>
      <w:r w:rsidR="00706255" w:rsidRPr="00680E29">
        <w:rPr>
          <w:rFonts w:ascii="Arial" w:hAnsi="Arial" w:cs="Arial"/>
          <w:sz w:val="22"/>
          <w:szCs w:val="22"/>
        </w:rPr>
        <w:t>aste-based stigmas are not inherent but are constructed and perpetuated by societal attitudes and prejudices. The pandemic exacerbated these stigmas, as certain occupations were unfairly associated with a higher risk of spreading the virus. This connection between caste and disease spread is not a biological or cultural inevitability but a product of socially constructed meanings attached to caste and occupation.</w:t>
      </w:r>
      <w:r w:rsidR="00891BB7" w:rsidRPr="00680E29">
        <w:rPr>
          <w:rFonts w:ascii="Arial" w:hAnsi="Arial" w:cs="Arial"/>
          <w:sz w:val="22"/>
          <w:szCs w:val="22"/>
        </w:rPr>
        <w:t xml:space="preserve"> S</w:t>
      </w:r>
      <w:r w:rsidR="006B45E2" w:rsidRPr="00680E29">
        <w:rPr>
          <w:rFonts w:ascii="Arial" w:hAnsi="Arial" w:cs="Arial"/>
          <w:sz w:val="22"/>
          <w:szCs w:val="22"/>
        </w:rPr>
        <w:t>ociety has adapted</w:t>
      </w:r>
      <w:r w:rsidR="00706255" w:rsidRPr="00680E29">
        <w:rPr>
          <w:rFonts w:ascii="Arial" w:hAnsi="Arial" w:cs="Arial"/>
          <w:sz w:val="22"/>
          <w:szCs w:val="22"/>
        </w:rPr>
        <w:t xml:space="preserve"> new norms while preserving cultural traditions. Social Constructionism emphasizes the dynamic nature of culture, showing how societal norms can evolve in response to external pressures, such as a pandemic. The innovative ways in which Indians have maintained social connec</w:t>
      </w:r>
      <w:r w:rsidR="00611082" w:rsidRPr="00680E29">
        <w:rPr>
          <w:rFonts w:ascii="Arial" w:hAnsi="Arial" w:cs="Arial"/>
          <w:sz w:val="22"/>
          <w:szCs w:val="22"/>
        </w:rPr>
        <w:t xml:space="preserve">tions </w:t>
      </w:r>
      <w:r w:rsidR="00706255" w:rsidRPr="00680E29">
        <w:rPr>
          <w:rFonts w:ascii="Arial" w:hAnsi="Arial" w:cs="Arial"/>
          <w:sz w:val="22"/>
          <w:szCs w:val="22"/>
        </w:rPr>
        <w:t>through virtual celebr</w:t>
      </w:r>
      <w:r w:rsidR="00611082" w:rsidRPr="00680E29">
        <w:rPr>
          <w:rFonts w:ascii="Arial" w:hAnsi="Arial" w:cs="Arial"/>
          <w:sz w:val="22"/>
          <w:szCs w:val="22"/>
        </w:rPr>
        <w:t xml:space="preserve">ations or alternative greetings illustrate the </w:t>
      </w:r>
      <w:r w:rsidR="00706255" w:rsidRPr="00680E29">
        <w:rPr>
          <w:rFonts w:ascii="Arial" w:hAnsi="Arial" w:cs="Arial"/>
          <w:sz w:val="22"/>
          <w:szCs w:val="22"/>
        </w:rPr>
        <w:t>adaptability of socially constructed norms.</w:t>
      </w:r>
    </w:p>
    <w:p w14:paraId="7E487641" w14:textId="77777777" w:rsidR="009B0F0D" w:rsidRPr="00680E29" w:rsidRDefault="00C36458" w:rsidP="00BB5DBD">
      <w:pPr>
        <w:spacing w:before="100" w:beforeAutospacing="1" w:after="100" w:afterAutospacing="1" w:line="360" w:lineRule="auto"/>
        <w:jc w:val="both"/>
        <w:outlineLvl w:val="3"/>
        <w:rPr>
          <w:rFonts w:ascii="Arial" w:hAnsi="Arial" w:cs="Arial"/>
        </w:rPr>
      </w:pPr>
      <w:r w:rsidRPr="00680E29">
        <w:rPr>
          <w:rFonts w:ascii="Arial" w:hAnsi="Arial" w:cs="Arial"/>
        </w:rPr>
        <w:t>The COVID-19 pandemic has not only been a health crisis but also a socio-cultural phenomenon, deeply intertwined with human behaviors, beliefs, and societal structures. From its origins in Wuhan, China, to its global spread, cultural practices have played a significant role in shaping the trajectory of the pandemic. One notable aspect is the cultural practice of consuming wild-caught meats, such as bats, which has been prevalent in some regions, including parts of China. While these practices may have cultural significance and historical roots, they have also been linked to the transmission of viruses, including SARS-CoV-2. The belief in the medicinal properties of certain meats may have contributed to the persistence of these practices, despite the associated health risks.</w:t>
      </w:r>
    </w:p>
    <w:p w14:paraId="3CED9ED0" w14:textId="77777777" w:rsidR="00033AFF" w:rsidRPr="00680E29" w:rsidRDefault="00C36458" w:rsidP="00BB5DBD">
      <w:pPr>
        <w:spacing w:before="100" w:beforeAutospacing="1" w:after="100" w:afterAutospacing="1" w:line="360" w:lineRule="auto"/>
        <w:jc w:val="both"/>
        <w:outlineLvl w:val="3"/>
        <w:rPr>
          <w:rFonts w:ascii="Arial" w:hAnsi="Arial" w:cs="Arial"/>
        </w:rPr>
      </w:pPr>
      <w:r w:rsidRPr="00680E29">
        <w:rPr>
          <w:rFonts w:ascii="Arial" w:hAnsi="Arial" w:cs="Arial"/>
        </w:rPr>
        <w:lastRenderedPageBreak/>
        <w:t>Moreover, individual beliefs and perception regarding virus, its transmission, and the necessary precautions have been heavily influenced by</w:t>
      </w:r>
      <w:r w:rsidR="00A6753E" w:rsidRPr="00680E29">
        <w:rPr>
          <w:rFonts w:ascii="Arial" w:hAnsi="Arial" w:cs="Arial"/>
        </w:rPr>
        <w:t xml:space="preserve"> cultural factors. </w:t>
      </w:r>
      <w:proofErr w:type="gramStart"/>
      <w:r w:rsidR="00A6753E" w:rsidRPr="00680E29">
        <w:rPr>
          <w:rFonts w:ascii="Arial" w:hAnsi="Arial" w:cs="Arial"/>
        </w:rPr>
        <w:t>However</w:t>
      </w:r>
      <w:proofErr w:type="gramEnd"/>
      <w:r w:rsidRPr="00680E29">
        <w:rPr>
          <w:rFonts w:ascii="Arial" w:hAnsi="Arial" w:cs="Arial"/>
        </w:rPr>
        <w:t xml:space="preserve"> misinformation or disbelief in the existence of the virus has led to risky behaviors and increased transmission rates. Cultural norms surrounding social gatherings, religious ceremonie</w:t>
      </w:r>
      <w:r w:rsidR="00E14133" w:rsidRPr="00680E29">
        <w:rPr>
          <w:rFonts w:ascii="Arial" w:hAnsi="Arial" w:cs="Arial"/>
        </w:rPr>
        <w:t>s, and communal events have</w:t>
      </w:r>
      <w:r w:rsidRPr="00680E29">
        <w:rPr>
          <w:rFonts w:ascii="Arial" w:hAnsi="Arial" w:cs="Arial"/>
        </w:rPr>
        <w:t xml:space="preserve"> pl</w:t>
      </w:r>
      <w:r w:rsidR="00E14133" w:rsidRPr="00680E29">
        <w:rPr>
          <w:rFonts w:ascii="Arial" w:hAnsi="Arial" w:cs="Arial"/>
        </w:rPr>
        <w:t>ayed</w:t>
      </w:r>
      <w:r w:rsidRPr="00680E29">
        <w:rPr>
          <w:rFonts w:ascii="Arial" w:hAnsi="Arial" w:cs="Arial"/>
        </w:rPr>
        <w:t xml:space="preserve"> role in facilitating the spread of the virus, turning some individuals into unwitting "super-spreaders."</w:t>
      </w:r>
      <w:r w:rsidR="00593C31" w:rsidRPr="00680E29">
        <w:rPr>
          <w:rFonts w:ascii="Arial" w:hAnsi="Arial" w:cs="Arial"/>
        </w:rPr>
        <w:t xml:space="preserve"> </w:t>
      </w:r>
      <w:r w:rsidR="0023296F" w:rsidRPr="00680E29">
        <w:rPr>
          <w:rFonts w:ascii="Arial" w:hAnsi="Arial" w:cs="Arial"/>
        </w:rPr>
        <w:t>The pandemic</w:t>
      </w:r>
      <w:r w:rsidRPr="00680E29">
        <w:rPr>
          <w:rFonts w:ascii="Arial" w:hAnsi="Arial" w:cs="Arial"/>
        </w:rPr>
        <w:t xml:space="preserve"> </w:t>
      </w:r>
      <w:proofErr w:type="gramStart"/>
      <w:r w:rsidRPr="00680E29">
        <w:rPr>
          <w:rFonts w:ascii="Arial" w:hAnsi="Arial" w:cs="Arial"/>
        </w:rPr>
        <w:t>accentuate</w:t>
      </w:r>
      <w:proofErr w:type="gramEnd"/>
      <w:r w:rsidRPr="00680E29">
        <w:rPr>
          <w:rFonts w:ascii="Arial" w:hAnsi="Arial" w:cs="Arial"/>
        </w:rPr>
        <w:t xml:space="preserve"> the importance of understanding the socio-cultural dimensions of health and illness. Access to healthcare, adherence to public health guidelines, and attitudes towards vaccination have all been shaped by cultural factors. </w:t>
      </w:r>
      <w:r w:rsidR="00BE074D" w:rsidRPr="00680E29">
        <w:rPr>
          <w:rFonts w:ascii="Arial" w:hAnsi="Arial" w:cs="Arial"/>
        </w:rPr>
        <w:t xml:space="preserve">Indians have rich cultural heritage, marked by religious diversity and distinctive customary beliefs and practices, </w:t>
      </w:r>
      <w:r w:rsidR="006C1B9C" w:rsidRPr="00680E29">
        <w:rPr>
          <w:rFonts w:ascii="Arial" w:hAnsi="Arial" w:cs="Arial"/>
        </w:rPr>
        <w:t>juxtapose</w:t>
      </w:r>
      <w:r w:rsidR="00BE074D" w:rsidRPr="00680E29">
        <w:rPr>
          <w:rFonts w:ascii="Arial" w:hAnsi="Arial" w:cs="Arial"/>
        </w:rPr>
        <w:t xml:space="preserve"> against challenges such as poor living conditions and inadequate sanitation. Throughout history, during outbreaks of infectious diseases like plague, cholera, and smallpox, Indians have often turned to their faith, worshipping various deities for protection. In the midst of the COVID-19 pandemic, Tamil Nadu witnessed the installation of a virus idol, with devotees flocking to temples to seek blessings and safeguard themselves from the virus, illustrating the enduring fusion of spirituality and public health concerns (Dore, 2021).</w:t>
      </w:r>
    </w:p>
    <w:p w14:paraId="02F26D81" w14:textId="77777777" w:rsidR="00033AFF" w:rsidRPr="00680E29" w:rsidRDefault="00BE074D" w:rsidP="00BB5DBD">
      <w:pPr>
        <w:spacing w:before="100" w:beforeAutospacing="1" w:after="100" w:afterAutospacing="1" w:line="360" w:lineRule="auto"/>
        <w:jc w:val="both"/>
        <w:outlineLvl w:val="3"/>
        <w:rPr>
          <w:rFonts w:ascii="Arial" w:hAnsi="Arial" w:cs="Arial"/>
        </w:rPr>
      </w:pPr>
      <w:r w:rsidRPr="00680E29">
        <w:rPr>
          <w:rFonts w:ascii="Arial" w:hAnsi="Arial" w:cs="Arial"/>
        </w:rPr>
        <w:t>Moreover, a significant portion of the Indian populace adheres to a vegetarian diet, favoring seasonal fruits, vegetables, and an array of spices. This dietary preference not only reflects cultural norms but also may contribute to health and immunity, as plant-based diets are often rich in essential nutrients and antioxidants. Rooted in the pr</w:t>
      </w:r>
      <w:r w:rsidR="00EA6652" w:rsidRPr="00680E29">
        <w:rPr>
          <w:rFonts w:ascii="Arial" w:hAnsi="Arial" w:cs="Arial"/>
        </w:rPr>
        <w:t>inciple of non-violence</w:t>
      </w:r>
      <w:r w:rsidRPr="00680E29">
        <w:rPr>
          <w:rFonts w:ascii="Arial" w:hAnsi="Arial" w:cs="Arial"/>
        </w:rPr>
        <w:t>, the prohibition of animal slaughter further emphasizes the cultural ethos of peaceful coexistence and respect for life. Such practices may inadvertently serve as protective measures against virus transmission (Tiwari, 2020).</w:t>
      </w:r>
    </w:p>
    <w:p w14:paraId="295F9C78" w14:textId="77777777" w:rsidR="00033AFF" w:rsidRPr="00680E29" w:rsidRDefault="004D4675" w:rsidP="00BB5DBD">
      <w:pPr>
        <w:spacing w:before="100" w:beforeAutospacing="1" w:after="100" w:afterAutospacing="1" w:line="360" w:lineRule="auto"/>
        <w:jc w:val="both"/>
        <w:outlineLvl w:val="3"/>
        <w:rPr>
          <w:rFonts w:ascii="Arial" w:hAnsi="Arial" w:cs="Arial"/>
        </w:rPr>
      </w:pPr>
      <w:r w:rsidRPr="00680E29">
        <w:rPr>
          <w:rFonts w:ascii="Arial" w:hAnsi="Arial" w:cs="Arial"/>
        </w:rPr>
        <w:t>W</w:t>
      </w:r>
      <w:r w:rsidR="00BE074D" w:rsidRPr="00680E29">
        <w:rPr>
          <w:rFonts w:ascii="Arial" w:hAnsi="Arial" w:cs="Arial"/>
        </w:rPr>
        <w:t>hile traditional beliefs and customs play a central role in Indian society, there is a growing recognition of the synergy between ancient practices and modern sc</w:t>
      </w:r>
      <w:r w:rsidR="00DB70C5" w:rsidRPr="00680E29">
        <w:rPr>
          <w:rFonts w:ascii="Arial" w:hAnsi="Arial" w:cs="Arial"/>
        </w:rPr>
        <w:t>ience. For instance, doctors</w:t>
      </w:r>
      <w:r w:rsidR="00BE074D" w:rsidRPr="00680E29">
        <w:rPr>
          <w:rFonts w:ascii="Arial" w:hAnsi="Arial" w:cs="Arial"/>
        </w:rPr>
        <w:t xml:space="preserve"> recommend intake of vitamin D and exposure to sunlight for early recovery from COVID-19. This advice </w:t>
      </w:r>
      <w:proofErr w:type="gramStart"/>
      <w:r w:rsidR="003A1DA8" w:rsidRPr="00680E29">
        <w:rPr>
          <w:rFonts w:ascii="Arial" w:hAnsi="Arial" w:cs="Arial"/>
        </w:rPr>
        <w:t>align</w:t>
      </w:r>
      <w:proofErr w:type="gramEnd"/>
      <w:r w:rsidR="00BE074D" w:rsidRPr="00680E29">
        <w:rPr>
          <w:rFonts w:ascii="Arial" w:hAnsi="Arial" w:cs="Arial"/>
        </w:rPr>
        <w:t xml:space="preserve"> with the age-old tradition of offering water to the sun at dawn, a practice believed to invigorate the body and spirit, while also promoting health through the absorption of sunlight-derived vitamin D. Thus, while deeply rooted i</w:t>
      </w:r>
      <w:r w:rsidR="005E07D1" w:rsidRPr="00680E29">
        <w:rPr>
          <w:rFonts w:ascii="Arial" w:hAnsi="Arial" w:cs="Arial"/>
        </w:rPr>
        <w:t>n tradition,</w:t>
      </w:r>
      <w:r w:rsidR="00BE074D" w:rsidRPr="00680E29">
        <w:rPr>
          <w:rFonts w:ascii="Arial" w:hAnsi="Arial" w:cs="Arial"/>
        </w:rPr>
        <w:t xml:space="preserve"> also offer practical benefits supported by scientific understanding, highlighting the dynamic interplay between culture and health in the Indian context.</w:t>
      </w:r>
    </w:p>
    <w:p w14:paraId="540280AF" w14:textId="77777777" w:rsidR="00033AFF" w:rsidRPr="00680E29" w:rsidRDefault="00085F61" w:rsidP="00BB5DBD">
      <w:pPr>
        <w:spacing w:before="100" w:beforeAutospacing="1" w:after="100" w:afterAutospacing="1" w:line="360" w:lineRule="auto"/>
        <w:jc w:val="both"/>
        <w:outlineLvl w:val="3"/>
        <w:rPr>
          <w:rFonts w:ascii="Arial" w:hAnsi="Arial" w:cs="Arial"/>
        </w:rPr>
      </w:pPr>
      <w:r w:rsidRPr="00680E29">
        <w:rPr>
          <w:rFonts w:ascii="Arial" w:hAnsi="Arial" w:cs="Arial"/>
        </w:rPr>
        <w:lastRenderedPageBreak/>
        <w:t>Metaphysical belief</w:t>
      </w:r>
      <w:r w:rsidR="00BE074D" w:rsidRPr="00680E29">
        <w:rPr>
          <w:rFonts w:ascii="Arial" w:hAnsi="Arial" w:cs="Arial"/>
        </w:rPr>
        <w:t xml:space="preserve"> </w:t>
      </w:r>
      <w:proofErr w:type="gramStart"/>
      <w:r w:rsidR="00BE074D" w:rsidRPr="00680E29">
        <w:rPr>
          <w:rFonts w:ascii="Arial" w:hAnsi="Arial" w:cs="Arial"/>
        </w:rPr>
        <w:t>influence</w:t>
      </w:r>
      <w:proofErr w:type="gramEnd"/>
      <w:r w:rsidR="00BE074D" w:rsidRPr="00680E29">
        <w:rPr>
          <w:rFonts w:ascii="Arial" w:hAnsi="Arial" w:cs="Arial"/>
        </w:rPr>
        <w:t xml:space="preserve"> individual interpretations of illness, suffering, and the challenges pose</w:t>
      </w:r>
      <w:r w:rsidR="00A111DB" w:rsidRPr="00680E29">
        <w:rPr>
          <w:rFonts w:ascii="Arial" w:hAnsi="Arial" w:cs="Arial"/>
        </w:rPr>
        <w:t xml:space="preserve">d by </w:t>
      </w:r>
      <w:r w:rsidR="00BE074D" w:rsidRPr="00680E29">
        <w:rPr>
          <w:rFonts w:ascii="Arial" w:hAnsi="Arial" w:cs="Arial"/>
        </w:rPr>
        <w:t xml:space="preserve">pandemic. While some find solace and meaning in their faith, others may grapple with questions of destiny, responsibility, and the role of human agency in confronting a global health crisis. Belief in karma suggests that the current state of one's health may be a result of actions performed in this life or previous ones. In the face of a pandemic, individuals may interpret their susceptibility to the virus or their experience of illness as a karmic consequence. This perspective can influence how they perceive their own responsibility in preventing the spread of the disease and their perception towards those who are affected. For many, God represents an external force that governs the world, including the occurrence of </w:t>
      </w:r>
      <w:r w:rsidR="00A111DB" w:rsidRPr="00680E29">
        <w:rPr>
          <w:rFonts w:ascii="Arial" w:hAnsi="Arial" w:cs="Arial"/>
        </w:rPr>
        <w:t>illness. S</w:t>
      </w:r>
      <w:r w:rsidR="00BE074D" w:rsidRPr="00680E29">
        <w:rPr>
          <w:rFonts w:ascii="Arial" w:hAnsi="Arial" w:cs="Arial"/>
        </w:rPr>
        <w:t>o</w:t>
      </w:r>
      <w:r w:rsidR="00A111DB" w:rsidRPr="00680E29">
        <w:rPr>
          <w:rFonts w:ascii="Arial" w:hAnsi="Arial" w:cs="Arial"/>
        </w:rPr>
        <w:t>me</w:t>
      </w:r>
      <w:r w:rsidR="00D25853" w:rsidRPr="00680E29">
        <w:rPr>
          <w:rFonts w:ascii="Arial" w:hAnsi="Arial" w:cs="Arial"/>
        </w:rPr>
        <w:t xml:space="preserve"> see outbreak as form of divine punishment or test</w:t>
      </w:r>
      <w:r w:rsidR="00BE074D" w:rsidRPr="00680E29">
        <w:rPr>
          <w:rFonts w:ascii="Arial" w:hAnsi="Arial" w:cs="Arial"/>
        </w:rPr>
        <w:t xml:space="preserve"> of faith. The belief that God controls reward and punishment can lead individuals to seek solace in prayer and supplication, hoping for divine intervention to mitigate the impact of the virus or to heal the afflicted. The notion of fate implies that all events, including the spread of a pandemic, are predeterm</w:t>
      </w:r>
      <w:r w:rsidR="00FD06B9" w:rsidRPr="00680E29">
        <w:rPr>
          <w:rFonts w:ascii="Arial" w:hAnsi="Arial" w:cs="Arial"/>
        </w:rPr>
        <w:t xml:space="preserve">ined and beyond human control. </w:t>
      </w:r>
      <w:r w:rsidR="000C39F4" w:rsidRPr="00680E29">
        <w:rPr>
          <w:rFonts w:ascii="Arial" w:hAnsi="Arial" w:cs="Arial"/>
        </w:rPr>
        <w:t xml:space="preserve">People </w:t>
      </w:r>
      <w:r w:rsidR="00BE074D" w:rsidRPr="00680E29">
        <w:rPr>
          <w:rFonts w:ascii="Arial" w:hAnsi="Arial" w:cs="Arial"/>
        </w:rPr>
        <w:t>feel powerless in the face of the pandemic, believing that their actions have little influence over the course of events.</w:t>
      </w:r>
      <w:r w:rsidR="00634DE6" w:rsidRPr="00680E29">
        <w:rPr>
          <w:rFonts w:ascii="Arial" w:hAnsi="Arial" w:cs="Arial"/>
        </w:rPr>
        <w:t xml:space="preserve"> However, </w:t>
      </w:r>
      <w:r w:rsidR="00EB09EA" w:rsidRPr="00680E29">
        <w:rPr>
          <w:rFonts w:ascii="Arial" w:hAnsi="Arial" w:cs="Arial"/>
        </w:rPr>
        <w:t>faith in divine faith offers</w:t>
      </w:r>
      <w:r w:rsidR="0059323E" w:rsidRPr="00680E29">
        <w:rPr>
          <w:rFonts w:ascii="Arial" w:hAnsi="Arial" w:cs="Arial"/>
        </w:rPr>
        <w:t xml:space="preserve"> sense</w:t>
      </w:r>
      <w:r w:rsidR="00BE074D" w:rsidRPr="00680E29">
        <w:rPr>
          <w:rFonts w:ascii="Arial" w:hAnsi="Arial" w:cs="Arial"/>
        </w:rPr>
        <w:t xml:space="preserve"> of comfort amids</w:t>
      </w:r>
      <w:r w:rsidR="00A12262" w:rsidRPr="00680E29">
        <w:rPr>
          <w:rFonts w:ascii="Arial" w:hAnsi="Arial" w:cs="Arial"/>
        </w:rPr>
        <w:t xml:space="preserve">t uncertainty. </w:t>
      </w:r>
      <w:r w:rsidR="00BE074D" w:rsidRPr="00680E29">
        <w:rPr>
          <w:rFonts w:ascii="Arial" w:hAnsi="Arial" w:cs="Arial"/>
        </w:rPr>
        <w:t xml:space="preserve"> God is revered as the ultimate healer, possessing the power to cure disease. Consequently, prayers are seen as potent means of seeking divine assistance in times </w:t>
      </w:r>
      <w:r w:rsidR="00237782" w:rsidRPr="00680E29">
        <w:rPr>
          <w:rFonts w:ascii="Arial" w:hAnsi="Arial" w:cs="Arial"/>
        </w:rPr>
        <w:t>of illness. I</w:t>
      </w:r>
      <w:r w:rsidR="00BE074D" w:rsidRPr="00680E29">
        <w:rPr>
          <w:rFonts w:ascii="Arial" w:hAnsi="Arial" w:cs="Arial"/>
        </w:rPr>
        <w:t>ndividuals may turn to prayer not only for personal healing but also for the collective well-being of society. The act of prayer becomes a way to appeal to God's mercy and benevolence in the face of wides</w:t>
      </w:r>
      <w:r w:rsidR="0059323E" w:rsidRPr="00680E29">
        <w:rPr>
          <w:rFonts w:ascii="Arial" w:hAnsi="Arial" w:cs="Arial"/>
        </w:rPr>
        <w:t>pread suffering. Pro</w:t>
      </w:r>
      <w:r w:rsidR="008F2FE2" w:rsidRPr="00680E29">
        <w:rPr>
          <w:rFonts w:ascii="Arial" w:hAnsi="Arial" w:cs="Arial"/>
        </w:rPr>
        <w:t xml:space="preserve">tective </w:t>
      </w:r>
      <w:r w:rsidR="0059323E" w:rsidRPr="00680E29">
        <w:rPr>
          <w:rFonts w:ascii="Arial" w:hAnsi="Arial" w:cs="Arial"/>
        </w:rPr>
        <w:t>measures</w:t>
      </w:r>
      <w:r w:rsidR="00BE074D" w:rsidRPr="00680E29">
        <w:rPr>
          <w:rFonts w:ascii="Arial" w:hAnsi="Arial" w:cs="Arial"/>
        </w:rPr>
        <w:t xml:space="preserve"> </w:t>
      </w:r>
      <w:r w:rsidR="006B0A12" w:rsidRPr="00680E29">
        <w:rPr>
          <w:rFonts w:ascii="Arial" w:hAnsi="Arial" w:cs="Arial"/>
        </w:rPr>
        <w:t>like</w:t>
      </w:r>
      <w:r w:rsidR="00A569CC" w:rsidRPr="00680E29">
        <w:rPr>
          <w:rFonts w:ascii="Arial" w:hAnsi="Arial" w:cs="Arial"/>
        </w:rPr>
        <w:t xml:space="preserve"> </w:t>
      </w:r>
      <w:r w:rsidR="00BE074D" w:rsidRPr="00680E29">
        <w:rPr>
          <w:rFonts w:ascii="Arial" w:hAnsi="Arial" w:cs="Arial"/>
        </w:rPr>
        <w:t>vaccination, mask-</w:t>
      </w:r>
      <w:r w:rsidR="006B0A12" w:rsidRPr="00680E29">
        <w:rPr>
          <w:rFonts w:ascii="Arial" w:hAnsi="Arial" w:cs="Arial"/>
        </w:rPr>
        <w:t>wearing, and social distancing i</w:t>
      </w:r>
      <w:r w:rsidR="00BE074D" w:rsidRPr="00680E29">
        <w:rPr>
          <w:rFonts w:ascii="Arial" w:hAnsi="Arial" w:cs="Arial"/>
        </w:rPr>
        <w:t xml:space="preserve">s necessary precautions in alignment with divine </w:t>
      </w:r>
      <w:r w:rsidR="00844945" w:rsidRPr="00680E29">
        <w:rPr>
          <w:rFonts w:ascii="Arial" w:hAnsi="Arial" w:cs="Arial"/>
        </w:rPr>
        <w:t>involvement</w:t>
      </w:r>
      <w:r w:rsidR="00BE074D" w:rsidRPr="00680E29">
        <w:rPr>
          <w:rFonts w:ascii="Arial" w:hAnsi="Arial" w:cs="Arial"/>
        </w:rPr>
        <w:t xml:space="preserve"> to preserve life. </w:t>
      </w:r>
    </w:p>
    <w:p w14:paraId="7F0FA94A" w14:textId="77777777" w:rsidR="00033AFF" w:rsidRPr="00680E29" w:rsidRDefault="00BE074D" w:rsidP="00BB5DBD">
      <w:pPr>
        <w:spacing w:before="100" w:beforeAutospacing="1" w:after="100" w:afterAutospacing="1" w:line="360" w:lineRule="auto"/>
        <w:jc w:val="both"/>
        <w:outlineLvl w:val="3"/>
        <w:rPr>
          <w:rFonts w:ascii="Arial" w:hAnsi="Arial" w:cs="Arial"/>
        </w:rPr>
      </w:pPr>
      <w:r w:rsidRPr="00680E29">
        <w:rPr>
          <w:rFonts w:ascii="Arial" w:hAnsi="Arial" w:cs="Arial"/>
        </w:rPr>
        <w:t>With the passing time, health programs and epidemic prev</w:t>
      </w:r>
      <w:r w:rsidR="003E70EC" w:rsidRPr="00680E29">
        <w:rPr>
          <w:rFonts w:ascii="Arial" w:hAnsi="Arial" w:cs="Arial"/>
        </w:rPr>
        <w:t>ention policies evolve, but it</w:t>
      </w:r>
      <w:r w:rsidRPr="00680E29">
        <w:rPr>
          <w:rFonts w:ascii="Arial" w:hAnsi="Arial" w:cs="Arial"/>
        </w:rPr>
        <w:t xml:space="preserve"> often </w:t>
      </w:r>
      <w:proofErr w:type="gramStart"/>
      <w:r w:rsidRPr="00680E29">
        <w:rPr>
          <w:rFonts w:ascii="Arial" w:hAnsi="Arial" w:cs="Arial"/>
        </w:rPr>
        <w:t>clash</w:t>
      </w:r>
      <w:proofErr w:type="gramEnd"/>
      <w:r w:rsidRPr="00680E29">
        <w:rPr>
          <w:rFonts w:ascii="Arial" w:hAnsi="Arial" w:cs="Arial"/>
        </w:rPr>
        <w:t xml:space="preserve"> with diverse social approaches and cultural p</w:t>
      </w:r>
      <w:r w:rsidR="003E70EC" w:rsidRPr="00680E29">
        <w:rPr>
          <w:rFonts w:ascii="Arial" w:hAnsi="Arial" w:cs="Arial"/>
        </w:rPr>
        <w:t>ractices. While</w:t>
      </w:r>
      <w:r w:rsidRPr="00680E29">
        <w:rPr>
          <w:rFonts w:ascii="Arial" w:hAnsi="Arial" w:cs="Arial"/>
        </w:rPr>
        <w:t xml:space="preserve"> implementing COVID-19 mitigation measures, it's crucial to carefully consider the myriad cultural, spiritual, and religious beliefs of individuals and communities to ensure successful outcomes and behavioral changes. In India, for instance, the cultural response to the pandemic is exemplified by the "Go Corona Go" chant, showcasing how deeply ingrained cultural practices can influence public response. However, some unscientific approaches, such as drinking cow urine to combat the virus, </w:t>
      </w:r>
      <w:r w:rsidR="00520A90" w:rsidRPr="00680E29">
        <w:rPr>
          <w:rFonts w:ascii="Arial" w:hAnsi="Arial" w:cs="Arial"/>
        </w:rPr>
        <w:t>emphasize</w:t>
      </w:r>
      <w:r w:rsidRPr="00680E29">
        <w:rPr>
          <w:rFonts w:ascii="Arial" w:hAnsi="Arial" w:cs="Arial"/>
        </w:rPr>
        <w:t xml:space="preserve"> the challenge of reconciling cultural beliefs with evidence-based health measures. Despite official recommendations from organizations of WHO advocating for hygiene practices, mask-wearing, and social distancing, superstitions and cultural beliefs persist.</w:t>
      </w:r>
    </w:p>
    <w:p w14:paraId="16DE756B" w14:textId="77777777" w:rsidR="00033AFF" w:rsidRPr="00680E29" w:rsidRDefault="00BE074D" w:rsidP="00BB5DBD">
      <w:pPr>
        <w:spacing w:before="100" w:beforeAutospacing="1" w:after="100" w:afterAutospacing="1" w:line="360" w:lineRule="auto"/>
        <w:jc w:val="both"/>
        <w:outlineLvl w:val="3"/>
        <w:rPr>
          <w:rFonts w:ascii="Arial" w:eastAsia="Times New Roman" w:hAnsi="Arial" w:cs="Arial"/>
          <w:b/>
          <w:bCs/>
        </w:rPr>
      </w:pPr>
      <w:r w:rsidRPr="00680E29">
        <w:rPr>
          <w:rFonts w:ascii="Arial" w:hAnsi="Arial" w:cs="Arial"/>
        </w:rPr>
        <w:lastRenderedPageBreak/>
        <w:t>Values embedded within family and social life often drive the adoption of new behaviors that promot</w:t>
      </w:r>
      <w:r w:rsidR="006D3889" w:rsidRPr="00680E29">
        <w:rPr>
          <w:rFonts w:ascii="Arial" w:hAnsi="Arial" w:cs="Arial"/>
        </w:rPr>
        <w:t>e health and protect people</w:t>
      </w:r>
      <w:r w:rsidRPr="00680E29">
        <w:rPr>
          <w:rFonts w:ascii="Arial" w:hAnsi="Arial" w:cs="Arial"/>
        </w:rPr>
        <w:t xml:space="preserve"> </w:t>
      </w:r>
      <w:r w:rsidR="00CB73C6" w:rsidRPr="00680E29">
        <w:rPr>
          <w:rFonts w:ascii="Arial" w:hAnsi="Arial" w:cs="Arial"/>
        </w:rPr>
        <w:t>from disease</w:t>
      </w:r>
      <w:r w:rsidR="0001210B" w:rsidRPr="00680E29">
        <w:rPr>
          <w:rFonts w:ascii="Arial" w:hAnsi="Arial" w:cs="Arial"/>
        </w:rPr>
        <w:t>. Practices of</w:t>
      </w:r>
      <w:r w:rsidRPr="00680E29">
        <w:rPr>
          <w:rFonts w:ascii="Arial" w:hAnsi="Arial" w:cs="Arial"/>
        </w:rPr>
        <w:t xml:space="preserve"> regular </w:t>
      </w:r>
      <w:r w:rsidR="00C517F2" w:rsidRPr="00680E29">
        <w:rPr>
          <w:rFonts w:ascii="Arial" w:hAnsi="Arial" w:cs="Arial"/>
        </w:rPr>
        <w:t>hand washing</w:t>
      </w:r>
      <w:r w:rsidRPr="00680E29">
        <w:rPr>
          <w:rFonts w:ascii="Arial" w:hAnsi="Arial" w:cs="Arial"/>
        </w:rPr>
        <w:t xml:space="preserve"> and refraining from spitting in public, though rooted in cultural norms, have been widely encouraged in pandemic to curb the virus's spread. Yet, certain cultural features can pose risks to individual health while contributing to the well-being of the wider cultural group. For example,</w:t>
      </w:r>
      <w:r w:rsidR="00196589" w:rsidRPr="00680E29">
        <w:rPr>
          <w:rFonts w:ascii="Arial" w:hAnsi="Arial" w:cs="Arial"/>
        </w:rPr>
        <w:t xml:space="preserve"> religious donations</w:t>
      </w:r>
      <w:r w:rsidRPr="00680E29">
        <w:rPr>
          <w:rFonts w:ascii="Arial" w:hAnsi="Arial" w:cs="Arial"/>
        </w:rPr>
        <w:t xml:space="preserve"> may limit resources available for a healthy diet or access to healthcare for families, yet they also contribute to funding facilities and services that uphold the well-being of the entire community.</w:t>
      </w:r>
    </w:p>
    <w:p w14:paraId="6F4B5552" w14:textId="77777777" w:rsidR="00033AFF" w:rsidRPr="00680E29" w:rsidRDefault="00B44C1C" w:rsidP="00BB5DBD">
      <w:pPr>
        <w:spacing w:before="100" w:beforeAutospacing="1" w:after="100" w:afterAutospacing="1" w:line="360" w:lineRule="auto"/>
        <w:jc w:val="both"/>
        <w:outlineLvl w:val="3"/>
        <w:rPr>
          <w:rFonts w:ascii="Arial" w:hAnsi="Arial" w:cs="Arial"/>
        </w:rPr>
      </w:pPr>
      <w:r w:rsidRPr="00680E29">
        <w:rPr>
          <w:rFonts w:ascii="Arial" w:hAnsi="Arial" w:cs="Arial"/>
        </w:rPr>
        <w:t>The emergence of virus</w:t>
      </w:r>
      <w:r w:rsidR="00CA5EC5" w:rsidRPr="00680E29">
        <w:rPr>
          <w:rFonts w:ascii="Arial" w:hAnsi="Arial" w:cs="Arial"/>
        </w:rPr>
        <w:t xml:space="preserve"> has catalyzed the formation of new </w:t>
      </w:r>
      <w:r w:rsidR="00C52800" w:rsidRPr="00680E29">
        <w:rPr>
          <w:rFonts w:ascii="Arial" w:hAnsi="Arial" w:cs="Arial"/>
        </w:rPr>
        <w:t>societal norms</w:t>
      </w:r>
      <w:r w:rsidR="008319B2" w:rsidRPr="00680E29">
        <w:rPr>
          <w:rFonts w:ascii="Arial" w:hAnsi="Arial" w:cs="Arial"/>
        </w:rPr>
        <w:t>. A</w:t>
      </w:r>
      <w:r w:rsidR="00CA5EC5" w:rsidRPr="00680E29">
        <w:rPr>
          <w:rFonts w:ascii="Arial" w:hAnsi="Arial" w:cs="Arial"/>
        </w:rPr>
        <w:t>mong these norms, the practice of maintaining physical distance</w:t>
      </w:r>
      <w:r w:rsidR="00E76804" w:rsidRPr="00680E29">
        <w:rPr>
          <w:rFonts w:ascii="Arial" w:hAnsi="Arial" w:cs="Arial"/>
        </w:rPr>
        <w:t xml:space="preserve"> has become intricately</w:t>
      </w:r>
      <w:r w:rsidR="00CA5EC5" w:rsidRPr="00680E29">
        <w:rPr>
          <w:rFonts w:ascii="Arial" w:hAnsi="Arial" w:cs="Arial"/>
        </w:rPr>
        <w:t xml:space="preserve"> </w:t>
      </w:r>
      <w:r w:rsidRPr="00680E29">
        <w:rPr>
          <w:rFonts w:ascii="Arial" w:hAnsi="Arial" w:cs="Arial"/>
        </w:rPr>
        <w:t xml:space="preserve">entwined </w:t>
      </w:r>
      <w:r w:rsidR="00CA5EC5" w:rsidRPr="00680E29">
        <w:rPr>
          <w:rFonts w:ascii="Arial" w:hAnsi="Arial" w:cs="Arial"/>
        </w:rPr>
        <w:t xml:space="preserve">with cultural constructs. It's important to recognize that </w:t>
      </w:r>
      <w:r w:rsidR="00D074E8" w:rsidRPr="00680E29">
        <w:rPr>
          <w:rFonts w:ascii="Arial" w:hAnsi="Arial" w:cs="Arial"/>
        </w:rPr>
        <w:t xml:space="preserve">social </w:t>
      </w:r>
      <w:r w:rsidR="00CA5EC5" w:rsidRPr="00680E29">
        <w:rPr>
          <w:rFonts w:ascii="Arial" w:hAnsi="Arial" w:cs="Arial"/>
        </w:rPr>
        <w:t>distance isn't solely a geographical concept; it holds varied meaning</w:t>
      </w:r>
      <w:r w:rsidR="00C743ED" w:rsidRPr="00680E29">
        <w:rPr>
          <w:rFonts w:ascii="Arial" w:hAnsi="Arial" w:cs="Arial"/>
        </w:rPr>
        <w:t>s</w:t>
      </w:r>
      <w:r w:rsidR="00CA5EC5" w:rsidRPr="00680E29">
        <w:rPr>
          <w:rFonts w:ascii="Arial" w:hAnsi="Arial" w:cs="Arial"/>
        </w:rPr>
        <w:t>.</w:t>
      </w:r>
      <w:r w:rsidR="00C30640" w:rsidRPr="00680E29">
        <w:rPr>
          <w:rFonts w:ascii="Arial" w:hAnsi="Arial" w:cs="Arial"/>
        </w:rPr>
        <w:t xml:space="preserve"> </w:t>
      </w:r>
      <w:r w:rsidR="00513690" w:rsidRPr="00680E29">
        <w:rPr>
          <w:rFonts w:ascii="Arial" w:hAnsi="Arial" w:cs="Arial"/>
        </w:rPr>
        <w:t>Social distancing, as a concept, faces unique ch</w:t>
      </w:r>
      <w:r w:rsidR="00515E33" w:rsidRPr="00680E29">
        <w:rPr>
          <w:rFonts w:ascii="Arial" w:hAnsi="Arial" w:cs="Arial"/>
        </w:rPr>
        <w:t>allenges in societies</w:t>
      </w:r>
      <w:r w:rsidR="00513690" w:rsidRPr="00680E29">
        <w:rPr>
          <w:rFonts w:ascii="Arial" w:hAnsi="Arial" w:cs="Arial"/>
        </w:rPr>
        <w:t xml:space="preserve"> where social interaction and physical closeness are deeply ingrained cultural norms. In many parts of India, especially rural areas, the practice of maintaining a certain spatial distance between individuals is not as prevalent as in some other cultures. Instead, close social interaction is not only common but often valued as a sign of warmth, hospitality, and familiarity.</w:t>
      </w:r>
      <w:r w:rsidR="00B2747B" w:rsidRPr="00680E29">
        <w:rPr>
          <w:rFonts w:ascii="Arial" w:hAnsi="Arial" w:cs="Arial"/>
        </w:rPr>
        <w:t xml:space="preserve"> </w:t>
      </w:r>
      <w:r w:rsidR="00513690" w:rsidRPr="00680E29">
        <w:rPr>
          <w:rFonts w:ascii="Arial" w:hAnsi="Arial" w:cs="Arial"/>
        </w:rPr>
        <w:t>In the context of the COVID-19 pandemic, the need for social distancing has brought about a significant shift in the cult</w:t>
      </w:r>
      <w:r w:rsidR="00C52800" w:rsidRPr="00680E29">
        <w:rPr>
          <w:rFonts w:ascii="Arial" w:hAnsi="Arial" w:cs="Arial"/>
        </w:rPr>
        <w:t>ural landscape</w:t>
      </w:r>
      <w:r w:rsidR="00513690" w:rsidRPr="00680E29">
        <w:rPr>
          <w:rFonts w:ascii="Arial" w:hAnsi="Arial" w:cs="Arial"/>
        </w:rPr>
        <w:t>. It has prompted a re</w:t>
      </w:r>
      <w:r w:rsidR="00EE75D3" w:rsidRPr="00680E29">
        <w:rPr>
          <w:rFonts w:ascii="Arial" w:hAnsi="Arial" w:cs="Arial"/>
        </w:rPr>
        <w:t>-</w:t>
      </w:r>
      <w:r w:rsidR="00513690" w:rsidRPr="00680E29">
        <w:rPr>
          <w:rFonts w:ascii="Arial" w:hAnsi="Arial" w:cs="Arial"/>
        </w:rPr>
        <w:t xml:space="preserve">evaluation of everyday practices and habits that revolve around social interaction. </w:t>
      </w:r>
      <w:r w:rsidR="00516DC5" w:rsidRPr="00680E29">
        <w:rPr>
          <w:rFonts w:ascii="Arial" w:hAnsi="Arial" w:cs="Arial"/>
        </w:rPr>
        <w:t xml:space="preserve">On the other </w:t>
      </w:r>
      <w:proofErr w:type="gramStart"/>
      <w:r w:rsidR="00516DC5" w:rsidRPr="00680E29">
        <w:rPr>
          <w:rFonts w:ascii="Arial" w:hAnsi="Arial" w:cs="Arial"/>
        </w:rPr>
        <w:t>hand</w:t>
      </w:r>
      <w:proofErr w:type="gramEnd"/>
      <w:r w:rsidR="00516DC5" w:rsidRPr="00680E29">
        <w:rPr>
          <w:rFonts w:ascii="Arial" w:hAnsi="Arial" w:cs="Arial"/>
        </w:rPr>
        <w:t xml:space="preserve"> t</w:t>
      </w:r>
      <w:r w:rsidR="00513690" w:rsidRPr="00680E29">
        <w:rPr>
          <w:rFonts w:ascii="Arial" w:hAnsi="Arial" w:cs="Arial"/>
        </w:rPr>
        <w:t>he essence of social distancing extends beyond just maintaining physical distance; it touches upon the customs and traditions that dictate social behavior within a particular culture.</w:t>
      </w:r>
      <w:r w:rsidR="00516DC5" w:rsidRPr="00680E29">
        <w:rPr>
          <w:rFonts w:ascii="Arial" w:hAnsi="Arial" w:cs="Arial"/>
        </w:rPr>
        <w:t xml:space="preserve"> </w:t>
      </w:r>
      <w:r w:rsidR="000C79AE" w:rsidRPr="00680E29">
        <w:rPr>
          <w:rFonts w:ascii="Arial" w:hAnsi="Arial" w:cs="Arial"/>
        </w:rPr>
        <w:t>I</w:t>
      </w:r>
      <w:r w:rsidR="007E24DD" w:rsidRPr="00680E29">
        <w:rPr>
          <w:rFonts w:ascii="Arial" w:hAnsi="Arial" w:cs="Arial"/>
        </w:rPr>
        <w:t>t's essential to consider the intertwined notions of vulnerabili</w:t>
      </w:r>
      <w:r w:rsidR="00CE2B22" w:rsidRPr="00680E29">
        <w:rPr>
          <w:rFonts w:ascii="Arial" w:hAnsi="Arial" w:cs="Arial"/>
        </w:rPr>
        <w:t>ty and individuality.</w:t>
      </w:r>
      <w:r w:rsidR="007E24DD" w:rsidRPr="00680E29">
        <w:rPr>
          <w:rFonts w:ascii="Arial" w:hAnsi="Arial" w:cs="Arial"/>
        </w:rPr>
        <w:t xml:space="preserve"> In such contexts, women actively work to preserve their self-esteem, adhering to norms that dictate maintaining a certain distance. They're socialized in ways that encourage shielding themselves from outsiders, thus safeguarding their individuality and dignity. Women who deviate from these norms may face social repercussions. However, it's crucial to note that women retain agency in choosing whom to prioritize in their personal relationships. In the wake of the pandemic, the imperative of social distancing transcends gender boundaries; it applies to every individual, regardless of social status. This shift in cultural practice has redefined the discourse surrounding gender-specific distancing. Ultimately, the mandates for physical distancing during the pandemic emphasize the universality of the practice. It's obliged upon every individual to adhere to and uphold this principle, recognizing the collective responsibility to mitigate the spread of illness (Patra, 2021</w:t>
      </w:r>
      <w:r w:rsidR="00033AFF" w:rsidRPr="00680E29">
        <w:rPr>
          <w:rFonts w:ascii="Arial" w:hAnsi="Arial" w:cs="Arial"/>
        </w:rPr>
        <w:t>)</w:t>
      </w:r>
    </w:p>
    <w:p w14:paraId="3815279F" w14:textId="77777777" w:rsidR="00033AFF" w:rsidRPr="00680E29" w:rsidRDefault="00513690" w:rsidP="00BB5DBD">
      <w:pPr>
        <w:spacing w:before="100" w:beforeAutospacing="1" w:after="100" w:afterAutospacing="1" w:line="360" w:lineRule="auto"/>
        <w:jc w:val="both"/>
        <w:outlineLvl w:val="3"/>
        <w:rPr>
          <w:rFonts w:ascii="Arial" w:hAnsi="Arial" w:cs="Arial"/>
        </w:rPr>
      </w:pPr>
      <w:r w:rsidRPr="00680E29">
        <w:rPr>
          <w:rFonts w:ascii="Arial" w:hAnsi="Arial" w:cs="Arial"/>
        </w:rPr>
        <w:lastRenderedPageBreak/>
        <w:t>In the context of the COVID-19 pandemic, the issue of stigma associated with certain occupations, such as manual labor or jobs like sewer clean</w:t>
      </w:r>
      <w:r w:rsidR="000A3A79" w:rsidRPr="00680E29">
        <w:rPr>
          <w:rFonts w:ascii="Arial" w:hAnsi="Arial" w:cs="Arial"/>
        </w:rPr>
        <w:t xml:space="preserve">ing, has come to the forefront. </w:t>
      </w:r>
      <w:r w:rsidRPr="00680E29">
        <w:rPr>
          <w:rFonts w:ascii="Arial" w:hAnsi="Arial" w:cs="Arial"/>
        </w:rPr>
        <w:t>These jobs are often performed by individuals from lower caste backgrounds, who already face discrimination and marginalization in various aspects of life. In pandemic, there have been instances where these individuals have been unfairly targeted and stigmatized, with assumptions made about their increased risk of spreading the virus due to the nature of their work.</w:t>
      </w:r>
      <w:r w:rsidR="00CB52F9" w:rsidRPr="00680E29">
        <w:rPr>
          <w:rFonts w:ascii="Arial" w:hAnsi="Arial" w:cs="Arial"/>
        </w:rPr>
        <w:t xml:space="preserve"> </w:t>
      </w:r>
      <w:r w:rsidRPr="00680E29">
        <w:rPr>
          <w:rFonts w:ascii="Arial" w:hAnsi="Arial" w:cs="Arial"/>
        </w:rPr>
        <w:t>It's crucial to recognize that this stigma is not inherent to the caste system itself but rather a reflection of broader societal attitudes and prejudices. The association between caste and the spread of infectious diseases is a result of socio</w:t>
      </w:r>
      <w:r w:rsidR="00787207" w:rsidRPr="00680E29">
        <w:rPr>
          <w:rFonts w:ascii="Arial" w:hAnsi="Arial" w:cs="Arial"/>
        </w:rPr>
        <w:t>-</w:t>
      </w:r>
      <w:r w:rsidRPr="00680E29">
        <w:rPr>
          <w:rFonts w:ascii="Arial" w:hAnsi="Arial" w:cs="Arial"/>
        </w:rPr>
        <w:t>economic factors rather than any inherent biological or cultural predisposition. Factors such as limited access to healthcare, poor working conditions, and overcrowded living spaces contribute to increased vulnerability to diseases among marginalized communities, including those from lower castes.</w:t>
      </w:r>
      <w:r w:rsidR="00E75429" w:rsidRPr="00680E29">
        <w:rPr>
          <w:rFonts w:ascii="Arial" w:hAnsi="Arial" w:cs="Arial"/>
        </w:rPr>
        <w:t xml:space="preserve"> However</w:t>
      </w:r>
      <w:r w:rsidRPr="00680E29">
        <w:rPr>
          <w:rFonts w:ascii="Arial" w:hAnsi="Arial" w:cs="Arial"/>
        </w:rPr>
        <w:t>, while the caste system in India has historical roots in occupation-based stratification, its association with the spread of i</w:t>
      </w:r>
      <w:r w:rsidR="00E75429" w:rsidRPr="00680E29">
        <w:rPr>
          <w:rFonts w:ascii="Arial" w:hAnsi="Arial" w:cs="Arial"/>
        </w:rPr>
        <w:t>nfectious diseases</w:t>
      </w:r>
      <w:r w:rsidRPr="00680E29">
        <w:rPr>
          <w:rFonts w:ascii="Arial" w:hAnsi="Arial" w:cs="Arial"/>
        </w:rPr>
        <w:t xml:space="preserve"> is a complex issue influenced by socio</w:t>
      </w:r>
      <w:r w:rsidR="00787207" w:rsidRPr="00680E29">
        <w:rPr>
          <w:rFonts w:ascii="Arial" w:hAnsi="Arial" w:cs="Arial"/>
        </w:rPr>
        <w:t>-</w:t>
      </w:r>
      <w:r w:rsidRPr="00680E29">
        <w:rPr>
          <w:rFonts w:ascii="Arial" w:hAnsi="Arial" w:cs="Arial"/>
        </w:rPr>
        <w:t>economi</w:t>
      </w:r>
      <w:r w:rsidR="009A2372" w:rsidRPr="00680E29">
        <w:rPr>
          <w:rFonts w:ascii="Arial" w:hAnsi="Arial" w:cs="Arial"/>
        </w:rPr>
        <w:t>c factors and societal perception</w:t>
      </w:r>
      <w:r w:rsidRPr="00680E29">
        <w:rPr>
          <w:rFonts w:ascii="Arial" w:hAnsi="Arial" w:cs="Arial"/>
        </w:rPr>
        <w:t xml:space="preserve">. </w:t>
      </w:r>
    </w:p>
    <w:p w14:paraId="1E9DC9EB" w14:textId="77777777" w:rsidR="004302C2" w:rsidRPr="00680E29" w:rsidRDefault="007B118D" w:rsidP="00BB5DBD">
      <w:pPr>
        <w:spacing w:before="100" w:beforeAutospacing="1" w:after="100" w:afterAutospacing="1" w:line="360" w:lineRule="auto"/>
        <w:jc w:val="both"/>
        <w:outlineLvl w:val="3"/>
        <w:rPr>
          <w:rFonts w:ascii="Arial" w:eastAsia="Times New Roman" w:hAnsi="Arial" w:cs="Arial"/>
          <w:b/>
          <w:bCs/>
        </w:rPr>
      </w:pPr>
      <w:r w:rsidRPr="00680E29">
        <w:rPr>
          <w:rFonts w:ascii="Arial" w:hAnsi="Arial" w:cs="Arial"/>
        </w:rPr>
        <w:t>S</w:t>
      </w:r>
      <w:r w:rsidR="00492F6D" w:rsidRPr="00680E29">
        <w:rPr>
          <w:rFonts w:ascii="Arial" w:hAnsi="Arial" w:cs="Arial"/>
        </w:rPr>
        <w:t xml:space="preserve">tructure encompasses various elements such as infrastructure, healthcare services, institutional setups, resource allocation, and the crucial factors of accessibility, availability, and affordability. It's not merely physical </w:t>
      </w:r>
      <w:r w:rsidR="002B23CA" w:rsidRPr="00680E29">
        <w:rPr>
          <w:rFonts w:ascii="Arial" w:hAnsi="Arial" w:cs="Arial"/>
        </w:rPr>
        <w:t>infrastructure but also include</w:t>
      </w:r>
      <w:r w:rsidR="00492F6D" w:rsidRPr="00680E29">
        <w:rPr>
          <w:rFonts w:ascii="Arial" w:hAnsi="Arial" w:cs="Arial"/>
        </w:rPr>
        <w:t xml:space="preserve"> the organiza</w:t>
      </w:r>
      <w:r w:rsidR="002B23CA" w:rsidRPr="00680E29">
        <w:rPr>
          <w:rFonts w:ascii="Arial" w:hAnsi="Arial" w:cs="Arial"/>
        </w:rPr>
        <w:t>tional and systemic arrangement</w:t>
      </w:r>
      <w:r w:rsidR="00492F6D" w:rsidRPr="00680E29">
        <w:rPr>
          <w:rFonts w:ascii="Arial" w:hAnsi="Arial" w:cs="Arial"/>
        </w:rPr>
        <w:t xml:space="preserve"> that govern the delivery of healthcare.</w:t>
      </w:r>
      <w:r w:rsidR="005B754D" w:rsidRPr="00680E29">
        <w:rPr>
          <w:rFonts w:ascii="Arial" w:hAnsi="Arial" w:cs="Arial"/>
        </w:rPr>
        <w:t xml:space="preserve"> </w:t>
      </w:r>
      <w:r w:rsidR="00492F6D" w:rsidRPr="00680E29">
        <w:rPr>
          <w:rFonts w:ascii="Arial" w:hAnsi="Arial" w:cs="Arial"/>
        </w:rPr>
        <w:t>Importantly, structure interacts with individual agency and</w:t>
      </w:r>
      <w:r w:rsidR="005B754D" w:rsidRPr="00680E29">
        <w:rPr>
          <w:rFonts w:ascii="Arial" w:hAnsi="Arial" w:cs="Arial"/>
        </w:rPr>
        <w:t xml:space="preserve"> cultural practices. Individual</w:t>
      </w:r>
      <w:r w:rsidR="00492F6D" w:rsidRPr="00680E29">
        <w:rPr>
          <w:rFonts w:ascii="Arial" w:hAnsi="Arial" w:cs="Arial"/>
        </w:rPr>
        <w:t>, as cultural being, bring their beliefs and behaviors into the healthcare system, influencing both the demand for and response to healthcare services. This interaction highlights the dynamic interplay between structure, culture, and individual actions within the healthcare context.</w:t>
      </w:r>
      <w:r w:rsidR="002B23CA" w:rsidRPr="00680E29">
        <w:rPr>
          <w:rFonts w:ascii="Arial" w:hAnsi="Arial" w:cs="Arial"/>
        </w:rPr>
        <w:t xml:space="preserve"> Structure serves </w:t>
      </w:r>
      <w:r w:rsidR="00492F6D" w:rsidRPr="00680E29">
        <w:rPr>
          <w:rFonts w:ascii="Arial" w:hAnsi="Arial" w:cs="Arial"/>
        </w:rPr>
        <w:t>dual role: it can both enable and constrain. On one hand, it provides the framework for accessing healthcare services and adopting health behaviors. On the other</w:t>
      </w:r>
      <w:r w:rsidR="00DB2F7B" w:rsidRPr="00680E29">
        <w:rPr>
          <w:rFonts w:ascii="Arial" w:hAnsi="Arial" w:cs="Arial"/>
        </w:rPr>
        <w:t xml:space="preserve"> hand, it can impose limitation</w:t>
      </w:r>
      <w:r w:rsidR="00492F6D" w:rsidRPr="00680E29">
        <w:rPr>
          <w:rFonts w:ascii="Arial" w:hAnsi="Arial" w:cs="Arial"/>
        </w:rPr>
        <w:t>, parti</w:t>
      </w:r>
      <w:r w:rsidR="00DB2F7B" w:rsidRPr="00680E29">
        <w:rPr>
          <w:rFonts w:ascii="Arial" w:hAnsi="Arial" w:cs="Arial"/>
        </w:rPr>
        <w:t xml:space="preserve">cularly for marginalized people </w:t>
      </w:r>
      <w:r w:rsidR="00492F6D" w:rsidRPr="00680E29">
        <w:rPr>
          <w:rFonts w:ascii="Arial" w:hAnsi="Arial" w:cs="Arial"/>
        </w:rPr>
        <w:t>who face barriers in accessing healthcare du</w:t>
      </w:r>
      <w:r w:rsidR="006D7755" w:rsidRPr="00680E29">
        <w:rPr>
          <w:rFonts w:ascii="Arial" w:hAnsi="Arial" w:cs="Arial"/>
        </w:rPr>
        <w:t>e to factors like socio</w:t>
      </w:r>
      <w:r w:rsidR="002258B9" w:rsidRPr="00680E29">
        <w:rPr>
          <w:rFonts w:ascii="Arial" w:hAnsi="Arial" w:cs="Arial"/>
        </w:rPr>
        <w:t>-</w:t>
      </w:r>
      <w:r w:rsidR="006D7755" w:rsidRPr="00680E29">
        <w:rPr>
          <w:rFonts w:ascii="Arial" w:hAnsi="Arial" w:cs="Arial"/>
        </w:rPr>
        <w:t xml:space="preserve">economic </w:t>
      </w:r>
      <w:r w:rsidR="00492F6D" w:rsidRPr="00680E29">
        <w:rPr>
          <w:rFonts w:ascii="Arial" w:hAnsi="Arial" w:cs="Arial"/>
        </w:rPr>
        <w:t>status, geographical location, or discrimination.</w:t>
      </w:r>
      <w:r w:rsidR="008645B7" w:rsidRPr="00680E29">
        <w:rPr>
          <w:rFonts w:ascii="Arial" w:hAnsi="Arial" w:cs="Arial"/>
        </w:rPr>
        <w:t xml:space="preserve"> People,</w:t>
      </w:r>
      <w:r w:rsidR="00492F6D" w:rsidRPr="00680E29">
        <w:rPr>
          <w:rFonts w:ascii="Arial" w:hAnsi="Arial" w:cs="Arial"/>
        </w:rPr>
        <w:t xml:space="preserve"> who face challenges in accessing healthcare an</w:t>
      </w:r>
      <w:r w:rsidR="008645B7" w:rsidRPr="00680E29">
        <w:rPr>
          <w:rFonts w:ascii="Arial" w:hAnsi="Arial" w:cs="Arial"/>
        </w:rPr>
        <w:t>d resource</w:t>
      </w:r>
      <w:r w:rsidR="00492F6D" w:rsidRPr="00680E29">
        <w:rPr>
          <w:rFonts w:ascii="Arial" w:hAnsi="Arial" w:cs="Arial"/>
        </w:rPr>
        <w:t>, are often co</w:t>
      </w:r>
      <w:r w:rsidR="007B6167" w:rsidRPr="00680E29">
        <w:rPr>
          <w:rFonts w:ascii="Arial" w:hAnsi="Arial" w:cs="Arial"/>
        </w:rPr>
        <w:t xml:space="preserve">nstrained by structural barrier. These barriers </w:t>
      </w:r>
      <w:r w:rsidR="00492F6D" w:rsidRPr="00680E29">
        <w:rPr>
          <w:rFonts w:ascii="Arial" w:hAnsi="Arial" w:cs="Arial"/>
        </w:rPr>
        <w:t>may limit their healthcare options and exacerbate health disparities. However,</w:t>
      </w:r>
      <w:r w:rsidR="000B391F" w:rsidRPr="00680E29">
        <w:rPr>
          <w:rFonts w:ascii="Arial" w:hAnsi="Arial" w:cs="Arial"/>
        </w:rPr>
        <w:t xml:space="preserve"> also acknowledged</w:t>
      </w:r>
      <w:r w:rsidR="00492F6D" w:rsidRPr="00680E29">
        <w:rPr>
          <w:rFonts w:ascii="Arial" w:hAnsi="Arial" w:cs="Arial"/>
        </w:rPr>
        <w:t xml:space="preserve"> these structural constraints can be challenged and changed, offering opportunities for improvement and innovation in healthcare delivery.</w:t>
      </w:r>
      <w:r w:rsidR="00596683" w:rsidRPr="00680E29">
        <w:rPr>
          <w:rFonts w:ascii="Arial" w:hAnsi="Arial" w:cs="Arial"/>
        </w:rPr>
        <w:t xml:space="preserve"> </w:t>
      </w:r>
      <w:r w:rsidR="00051B7C" w:rsidRPr="00680E29">
        <w:rPr>
          <w:rFonts w:ascii="Arial" w:hAnsi="Arial" w:cs="Arial"/>
        </w:rPr>
        <w:t>T</w:t>
      </w:r>
      <w:r w:rsidR="00492F6D" w:rsidRPr="00680E29">
        <w:rPr>
          <w:rFonts w:ascii="Arial" w:hAnsi="Arial" w:cs="Arial"/>
        </w:rPr>
        <w:t>he role of material resources in healthca</w:t>
      </w:r>
      <w:r w:rsidR="004B7AA2" w:rsidRPr="00680E29">
        <w:rPr>
          <w:rFonts w:ascii="Arial" w:hAnsi="Arial" w:cs="Arial"/>
        </w:rPr>
        <w:t>re decision-making highlighted</w:t>
      </w:r>
      <w:r w:rsidR="00492F6D" w:rsidRPr="00680E29">
        <w:rPr>
          <w:rFonts w:ascii="Arial" w:hAnsi="Arial" w:cs="Arial"/>
        </w:rPr>
        <w:t xml:space="preserve"> how availability of resources influences healthcare choices within marginaliz</w:t>
      </w:r>
      <w:r w:rsidR="00FB1C4F" w:rsidRPr="00680E29">
        <w:rPr>
          <w:rFonts w:ascii="Arial" w:hAnsi="Arial" w:cs="Arial"/>
        </w:rPr>
        <w:t>ed communities.</w:t>
      </w:r>
      <w:r w:rsidR="00CD7D13" w:rsidRPr="00680E29">
        <w:rPr>
          <w:rFonts w:ascii="Arial" w:hAnsi="Arial" w:cs="Arial"/>
        </w:rPr>
        <w:t xml:space="preserve"> </w:t>
      </w:r>
      <w:r w:rsidR="008D3840" w:rsidRPr="00680E29">
        <w:rPr>
          <w:rFonts w:ascii="Arial" w:hAnsi="Arial" w:cs="Arial"/>
        </w:rPr>
        <w:t>This accentuates</w:t>
      </w:r>
      <w:r w:rsidR="00492F6D" w:rsidRPr="00680E29">
        <w:rPr>
          <w:rFonts w:ascii="Arial" w:hAnsi="Arial" w:cs="Arial"/>
        </w:rPr>
        <w:t xml:space="preserve"> the intricate relationship between </w:t>
      </w:r>
      <w:r w:rsidR="00492F6D" w:rsidRPr="00680E29">
        <w:rPr>
          <w:rFonts w:ascii="Arial" w:hAnsi="Arial" w:cs="Arial"/>
        </w:rPr>
        <w:lastRenderedPageBreak/>
        <w:t>structure, culture, and individual agency in healthcare systems, while emphasizing the need to address structural barriers to ensure equitable access to healthcare for all members of society.</w:t>
      </w:r>
    </w:p>
    <w:p w14:paraId="2657F6F8" w14:textId="77777777" w:rsidR="006A0C53" w:rsidRPr="00680E29" w:rsidRDefault="00CD7D13" w:rsidP="00BB5DBD">
      <w:pPr>
        <w:pStyle w:val="NormalWeb"/>
        <w:tabs>
          <w:tab w:val="left" w:pos="2520"/>
        </w:tabs>
        <w:rPr>
          <w:rFonts w:ascii="Arial" w:hAnsi="Arial" w:cs="Arial"/>
          <w:sz w:val="22"/>
          <w:szCs w:val="22"/>
        </w:rPr>
      </w:pPr>
      <w:r w:rsidRPr="00680E29">
        <w:rPr>
          <w:rFonts w:ascii="Arial" w:hAnsi="Arial" w:cs="Arial"/>
          <w:sz w:val="22"/>
          <w:szCs w:val="22"/>
        </w:rPr>
        <w:t>T</w:t>
      </w:r>
      <w:r w:rsidR="004827B6" w:rsidRPr="00680E29">
        <w:rPr>
          <w:rFonts w:ascii="Arial" w:hAnsi="Arial" w:cs="Arial"/>
          <w:sz w:val="22"/>
          <w:szCs w:val="22"/>
        </w:rPr>
        <w:t>he intersection of culture and healthcare is complex an</w:t>
      </w:r>
      <w:r w:rsidR="00A77A1C" w:rsidRPr="00680E29">
        <w:rPr>
          <w:rFonts w:ascii="Arial" w:hAnsi="Arial" w:cs="Arial"/>
          <w:sz w:val="22"/>
          <w:szCs w:val="22"/>
        </w:rPr>
        <w:t>d often overlooked,</w:t>
      </w:r>
      <w:r w:rsidR="004827B6" w:rsidRPr="00680E29">
        <w:rPr>
          <w:rFonts w:ascii="Arial" w:hAnsi="Arial" w:cs="Arial"/>
          <w:sz w:val="22"/>
          <w:szCs w:val="22"/>
        </w:rPr>
        <w:t xml:space="preserve"> in the co</w:t>
      </w:r>
      <w:r w:rsidR="00A77A1C" w:rsidRPr="00680E29">
        <w:rPr>
          <w:rFonts w:ascii="Arial" w:hAnsi="Arial" w:cs="Arial"/>
          <w:sz w:val="22"/>
          <w:szCs w:val="22"/>
        </w:rPr>
        <w:t>ntext of science</w:t>
      </w:r>
      <w:r w:rsidR="004827B6" w:rsidRPr="00680E29">
        <w:rPr>
          <w:rFonts w:ascii="Arial" w:hAnsi="Arial" w:cs="Arial"/>
          <w:sz w:val="22"/>
          <w:szCs w:val="22"/>
        </w:rPr>
        <w:t>. The sidelining of cultural aspects within the framework of medical science can lead to a dismissal of traditional practices and local health practitioners as primitive or unscientific. This not only perpetuates inequalities but also hampers efforts to address health issues effectively.</w:t>
      </w:r>
      <w:r w:rsidR="005B6373" w:rsidRPr="00680E29">
        <w:rPr>
          <w:rFonts w:ascii="Arial" w:hAnsi="Arial" w:cs="Arial"/>
          <w:sz w:val="22"/>
          <w:szCs w:val="22"/>
        </w:rPr>
        <w:t xml:space="preserve"> </w:t>
      </w:r>
      <w:r w:rsidR="004827B6" w:rsidRPr="00680E29">
        <w:rPr>
          <w:rFonts w:ascii="Arial" w:hAnsi="Arial" w:cs="Arial"/>
          <w:sz w:val="22"/>
          <w:szCs w:val="22"/>
        </w:rPr>
        <w:t>These cultural dynamics further contribute to generating inequality within healthcare systems.</w:t>
      </w:r>
      <w:r w:rsidR="005B6373" w:rsidRPr="00680E29">
        <w:rPr>
          <w:rFonts w:ascii="Arial" w:hAnsi="Arial" w:cs="Arial"/>
          <w:sz w:val="22"/>
          <w:szCs w:val="22"/>
        </w:rPr>
        <w:t xml:space="preserve"> </w:t>
      </w:r>
      <w:r w:rsidR="004827B6" w:rsidRPr="00680E29">
        <w:rPr>
          <w:rFonts w:ascii="Arial" w:hAnsi="Arial" w:cs="Arial"/>
          <w:sz w:val="22"/>
          <w:szCs w:val="22"/>
        </w:rPr>
        <w:t>The introduction of isolation measures for COVID patients reflects a biomedical perspective that considers social interaction a threat to health. However, such measures can also stigmatize and isolate indiv</w:t>
      </w:r>
      <w:r w:rsidR="005B6373" w:rsidRPr="00680E29">
        <w:rPr>
          <w:rFonts w:ascii="Arial" w:hAnsi="Arial" w:cs="Arial"/>
          <w:sz w:val="22"/>
          <w:szCs w:val="22"/>
        </w:rPr>
        <w:t>idual</w:t>
      </w:r>
      <w:r w:rsidR="004827B6" w:rsidRPr="00680E29">
        <w:rPr>
          <w:rFonts w:ascii="Arial" w:hAnsi="Arial" w:cs="Arial"/>
          <w:sz w:val="22"/>
          <w:szCs w:val="22"/>
        </w:rPr>
        <w:t xml:space="preserve"> or families, reinforcing cultural </w:t>
      </w:r>
      <w:r w:rsidR="005B6373" w:rsidRPr="00680E29">
        <w:rPr>
          <w:rFonts w:ascii="Arial" w:hAnsi="Arial" w:cs="Arial"/>
          <w:sz w:val="22"/>
          <w:szCs w:val="22"/>
        </w:rPr>
        <w:t>beliefs about illness.</w:t>
      </w:r>
      <w:r w:rsidR="00164E97" w:rsidRPr="00680E29">
        <w:rPr>
          <w:rFonts w:ascii="Arial" w:hAnsi="Arial" w:cs="Arial"/>
          <w:sz w:val="22"/>
          <w:szCs w:val="22"/>
        </w:rPr>
        <w:t xml:space="preserve"> </w:t>
      </w:r>
      <w:r w:rsidR="001C32B9" w:rsidRPr="00680E29">
        <w:rPr>
          <w:rFonts w:ascii="Arial" w:hAnsi="Arial" w:cs="Arial"/>
          <w:sz w:val="22"/>
          <w:szCs w:val="22"/>
        </w:rPr>
        <w:t>Western</w:t>
      </w:r>
      <w:r w:rsidR="00164E97" w:rsidRPr="00680E29">
        <w:rPr>
          <w:rFonts w:ascii="Arial" w:hAnsi="Arial" w:cs="Arial"/>
          <w:sz w:val="22"/>
          <w:szCs w:val="22"/>
        </w:rPr>
        <w:t xml:space="preserve"> healthcare system</w:t>
      </w:r>
      <w:r w:rsidR="00A2634D" w:rsidRPr="00680E29">
        <w:rPr>
          <w:rFonts w:ascii="Arial" w:hAnsi="Arial" w:cs="Arial"/>
          <w:sz w:val="22"/>
          <w:szCs w:val="22"/>
        </w:rPr>
        <w:t>,</w:t>
      </w:r>
      <w:r w:rsidR="00164E97" w:rsidRPr="00680E29">
        <w:rPr>
          <w:rFonts w:ascii="Arial" w:hAnsi="Arial" w:cs="Arial"/>
          <w:sz w:val="22"/>
          <w:szCs w:val="22"/>
        </w:rPr>
        <w:t xml:space="preserve"> reluctance to integrate cultural aspect</w:t>
      </w:r>
      <w:r w:rsidR="00B23550" w:rsidRPr="00680E29">
        <w:rPr>
          <w:rFonts w:ascii="Arial" w:hAnsi="Arial" w:cs="Arial"/>
          <w:sz w:val="22"/>
          <w:szCs w:val="22"/>
        </w:rPr>
        <w:t xml:space="preserve"> into </w:t>
      </w:r>
      <w:r w:rsidR="004827B6" w:rsidRPr="00680E29">
        <w:rPr>
          <w:rFonts w:ascii="Arial" w:hAnsi="Arial" w:cs="Arial"/>
          <w:sz w:val="22"/>
          <w:szCs w:val="22"/>
        </w:rPr>
        <w:t>prac</w:t>
      </w:r>
      <w:r w:rsidR="0085197F" w:rsidRPr="00680E29">
        <w:rPr>
          <w:rFonts w:ascii="Arial" w:hAnsi="Arial" w:cs="Arial"/>
          <w:sz w:val="22"/>
          <w:szCs w:val="22"/>
        </w:rPr>
        <w:t>tice</w:t>
      </w:r>
      <w:r w:rsidR="00E14916" w:rsidRPr="00680E29">
        <w:rPr>
          <w:rFonts w:ascii="Arial" w:hAnsi="Arial" w:cs="Arial"/>
          <w:sz w:val="22"/>
          <w:szCs w:val="22"/>
        </w:rPr>
        <w:t xml:space="preserve">, leads </w:t>
      </w:r>
      <w:r w:rsidR="00755A8F" w:rsidRPr="00680E29">
        <w:rPr>
          <w:rFonts w:ascii="Arial" w:hAnsi="Arial" w:cs="Arial"/>
          <w:sz w:val="22"/>
          <w:szCs w:val="22"/>
        </w:rPr>
        <w:t xml:space="preserve">ignorance among </w:t>
      </w:r>
      <w:r w:rsidR="002142B7" w:rsidRPr="00680E29">
        <w:rPr>
          <w:rFonts w:ascii="Arial" w:hAnsi="Arial" w:cs="Arial"/>
          <w:sz w:val="22"/>
          <w:szCs w:val="22"/>
        </w:rPr>
        <w:t xml:space="preserve">specific </w:t>
      </w:r>
      <w:r w:rsidR="00755A8F" w:rsidRPr="00680E29">
        <w:rPr>
          <w:rFonts w:ascii="Arial" w:hAnsi="Arial" w:cs="Arial"/>
          <w:sz w:val="22"/>
          <w:szCs w:val="22"/>
        </w:rPr>
        <w:t>population</w:t>
      </w:r>
      <w:r w:rsidR="004827B6" w:rsidRPr="00680E29">
        <w:rPr>
          <w:rFonts w:ascii="Arial" w:hAnsi="Arial" w:cs="Arial"/>
          <w:sz w:val="22"/>
          <w:szCs w:val="22"/>
        </w:rPr>
        <w:t xml:space="preserve"> to engage with </w:t>
      </w:r>
      <w:r w:rsidR="0069620E" w:rsidRPr="00680E29">
        <w:rPr>
          <w:rFonts w:ascii="Arial" w:hAnsi="Arial" w:cs="Arial"/>
          <w:sz w:val="22"/>
          <w:szCs w:val="22"/>
        </w:rPr>
        <w:t>public health measures</w:t>
      </w:r>
      <w:r w:rsidR="004827B6" w:rsidRPr="00680E29">
        <w:rPr>
          <w:rFonts w:ascii="Arial" w:hAnsi="Arial" w:cs="Arial"/>
          <w:sz w:val="22"/>
          <w:szCs w:val="22"/>
        </w:rPr>
        <w:t xml:space="preserve"> like vaccinations. This highlights the importance of recognizing and respecting cultural beliefs and practices, especially in regions wher</w:t>
      </w:r>
      <w:r w:rsidR="00755A8F" w:rsidRPr="00680E29">
        <w:rPr>
          <w:rFonts w:ascii="Arial" w:hAnsi="Arial" w:cs="Arial"/>
          <w:sz w:val="22"/>
          <w:szCs w:val="22"/>
        </w:rPr>
        <w:t xml:space="preserve">e traditional medicine is prevalent </w:t>
      </w:r>
      <w:r w:rsidR="004827B6" w:rsidRPr="00680E29">
        <w:rPr>
          <w:rFonts w:ascii="Arial" w:hAnsi="Arial" w:cs="Arial"/>
          <w:sz w:val="22"/>
          <w:szCs w:val="22"/>
        </w:rPr>
        <w:t>and wide</w:t>
      </w:r>
      <w:r w:rsidR="00755A8F" w:rsidRPr="00680E29">
        <w:rPr>
          <w:rFonts w:ascii="Arial" w:hAnsi="Arial" w:cs="Arial"/>
          <w:sz w:val="22"/>
          <w:szCs w:val="22"/>
        </w:rPr>
        <w:t xml:space="preserve">ly preferred due </w:t>
      </w:r>
      <w:r w:rsidR="00164E97" w:rsidRPr="00680E29">
        <w:rPr>
          <w:rFonts w:ascii="Arial" w:hAnsi="Arial" w:cs="Arial"/>
          <w:sz w:val="22"/>
          <w:szCs w:val="22"/>
        </w:rPr>
        <w:t>to easy</w:t>
      </w:r>
      <w:r w:rsidR="00755A8F" w:rsidRPr="00680E29">
        <w:rPr>
          <w:rFonts w:ascii="Arial" w:hAnsi="Arial" w:cs="Arial"/>
          <w:sz w:val="22"/>
          <w:szCs w:val="22"/>
        </w:rPr>
        <w:t xml:space="preserve"> access</w:t>
      </w:r>
      <w:r w:rsidR="004827B6" w:rsidRPr="00680E29">
        <w:rPr>
          <w:rFonts w:ascii="Arial" w:hAnsi="Arial" w:cs="Arial"/>
          <w:sz w:val="22"/>
          <w:szCs w:val="22"/>
        </w:rPr>
        <w:t xml:space="preserve"> and affordability.</w:t>
      </w:r>
    </w:p>
    <w:p w14:paraId="17AA3D38" w14:textId="77777777" w:rsidR="00033AFF" w:rsidRPr="00680E29" w:rsidRDefault="00BB5DBD" w:rsidP="00FE017D">
      <w:pPr>
        <w:pStyle w:val="NormalWeb"/>
        <w:tabs>
          <w:tab w:val="left" w:pos="2520"/>
        </w:tabs>
        <w:rPr>
          <w:rFonts w:ascii="Arial" w:hAnsi="Arial" w:cs="Arial"/>
          <w:b/>
          <w:sz w:val="22"/>
          <w:szCs w:val="22"/>
        </w:rPr>
      </w:pPr>
      <w:r w:rsidRPr="00680E29">
        <w:rPr>
          <w:rFonts w:ascii="Arial" w:hAnsi="Arial" w:cs="Arial"/>
          <w:b/>
          <w:sz w:val="22"/>
          <w:szCs w:val="22"/>
        </w:rPr>
        <w:t>5. CONCLUSION</w:t>
      </w:r>
    </w:p>
    <w:p w14:paraId="24C7E562" w14:textId="53B669A7" w:rsidR="00FE01EE" w:rsidRPr="00680E29" w:rsidRDefault="002D4505" w:rsidP="00664A8C">
      <w:pPr>
        <w:spacing w:before="100" w:beforeAutospacing="1" w:after="100" w:afterAutospacing="1" w:line="360" w:lineRule="auto"/>
        <w:jc w:val="both"/>
        <w:rPr>
          <w:rFonts w:ascii="Arial" w:hAnsi="Arial" w:cs="Arial"/>
          <w:color w:val="000000" w:themeColor="text1"/>
        </w:rPr>
      </w:pPr>
      <w:r w:rsidRPr="00680E29">
        <w:rPr>
          <w:rFonts w:ascii="Arial" w:eastAsia="Times New Roman" w:hAnsi="Arial" w:cs="Arial"/>
        </w:rPr>
        <w:t>In conclusion, the C</w:t>
      </w:r>
      <w:r w:rsidR="00CF179F" w:rsidRPr="00680E29">
        <w:rPr>
          <w:rFonts w:ascii="Arial" w:eastAsia="Times New Roman" w:hAnsi="Arial" w:cs="Arial"/>
        </w:rPr>
        <w:t>OVID-19 pandemic has highlighted</w:t>
      </w:r>
      <w:r w:rsidRPr="00680E29">
        <w:rPr>
          <w:rFonts w:ascii="Arial" w:eastAsia="Times New Roman" w:hAnsi="Arial" w:cs="Arial"/>
        </w:rPr>
        <w:t xml:space="preserve"> the intricate interplay between culture, health, and public policy. Cultural beliefs, social norms, and religious practices have </w:t>
      </w:r>
      <w:r w:rsidR="00720DE8" w:rsidRPr="00680E29">
        <w:rPr>
          <w:rFonts w:ascii="Arial" w:eastAsia="Times New Roman" w:hAnsi="Arial" w:cs="Arial"/>
        </w:rPr>
        <w:t>intensely</w:t>
      </w:r>
      <w:r w:rsidRPr="00680E29">
        <w:rPr>
          <w:rFonts w:ascii="Arial" w:eastAsia="Times New Roman" w:hAnsi="Arial" w:cs="Arial"/>
        </w:rPr>
        <w:t xml:space="preserve"> shaped responses to the virus, influencing how individuals perceive, manage, and navigate the health crisis. This intersection of tradition and modernity reveals both opportunities and challenges in public health, as cultural practices can either support or hinder health measures like vaccination, social distancing, and hygiene protocols. While India's rich tapestry of beliefs and practices, such as dietary customs and metaphysical perspectives, can provide resilience and comfort during challenging times, they may also foster misconceptions or risky behaviors that complicate pandemic management.</w:t>
      </w:r>
      <w:r w:rsidR="00B03226" w:rsidRPr="00680E29">
        <w:rPr>
          <w:rFonts w:ascii="Arial" w:eastAsia="Times New Roman" w:hAnsi="Arial" w:cs="Arial"/>
        </w:rPr>
        <w:t xml:space="preserve"> </w:t>
      </w:r>
      <w:r w:rsidRPr="00680E29">
        <w:rPr>
          <w:rFonts w:ascii="Arial" w:eastAsia="Times New Roman" w:hAnsi="Arial" w:cs="Arial"/>
        </w:rPr>
        <w:t xml:space="preserve">Moreover, structural barriers and socio-economic inequalities further exacerbate disparities in access to healthcare, particularly for marginalized communities. These systemic limitations often intersect with cultural beliefs, impacting healthcare choices, access to preventive measures, and adherence to public health guidelines. Recognizing and respecting cultural dynamics is essential for developing inclusive health policies that accommodate diverse social realities without dismissing traditional practices as </w:t>
      </w:r>
      <w:r w:rsidRPr="00680E29">
        <w:rPr>
          <w:rFonts w:ascii="Arial" w:eastAsia="Times New Roman" w:hAnsi="Arial" w:cs="Arial"/>
        </w:rPr>
        <w:lastRenderedPageBreak/>
        <w:t xml:space="preserve">unscientific. Moving forward, it is vital to integrate cultural sensitivity into public health strategies to foster effective behavioral change and reduce health disparities. Ultimately, addressing the cultural dimensions of health can pave the way for a more holistic and equitable approach to managing health crises, reinforcing the importance </w:t>
      </w:r>
    </w:p>
    <w:p w14:paraId="23B7A610" w14:textId="77777777" w:rsidR="00E7746D" w:rsidRPr="00680E29" w:rsidRDefault="00E7746D" w:rsidP="00FE017D">
      <w:pPr>
        <w:spacing w:line="360" w:lineRule="auto"/>
        <w:jc w:val="both"/>
        <w:rPr>
          <w:rFonts w:ascii="Arial" w:hAnsi="Arial" w:cs="Arial"/>
          <w:b/>
          <w:color w:val="000000" w:themeColor="text1"/>
        </w:rPr>
      </w:pPr>
    </w:p>
    <w:p w14:paraId="576A75E6" w14:textId="77777777" w:rsidR="00FE017D" w:rsidRPr="00680E29" w:rsidRDefault="009D520C" w:rsidP="00FE017D">
      <w:pPr>
        <w:spacing w:line="360" w:lineRule="auto"/>
        <w:jc w:val="both"/>
        <w:rPr>
          <w:rFonts w:ascii="Arial" w:hAnsi="Arial" w:cs="Arial"/>
          <w:b/>
          <w:color w:val="000000" w:themeColor="text1"/>
        </w:rPr>
      </w:pPr>
      <w:r w:rsidRPr="00680E29">
        <w:rPr>
          <w:rFonts w:ascii="Arial" w:hAnsi="Arial" w:cs="Arial"/>
          <w:b/>
          <w:color w:val="000000" w:themeColor="text1"/>
        </w:rPr>
        <w:t>REFERENCES</w:t>
      </w:r>
    </w:p>
    <w:p w14:paraId="2A39DA56" w14:textId="77777777" w:rsidR="00085E6F" w:rsidRPr="00680E29" w:rsidRDefault="00FE017D" w:rsidP="000D54D4">
      <w:pPr>
        <w:spacing w:before="100" w:beforeAutospacing="1" w:after="100" w:afterAutospacing="1" w:line="360" w:lineRule="auto"/>
        <w:ind w:left="720" w:hanging="720"/>
        <w:jc w:val="both"/>
        <w:rPr>
          <w:rFonts w:ascii="Arial" w:eastAsia="Times New Roman" w:hAnsi="Arial" w:cs="Arial"/>
          <w:color w:val="000000" w:themeColor="text1"/>
        </w:rPr>
      </w:pPr>
      <w:r w:rsidRPr="00680E29">
        <w:rPr>
          <w:rFonts w:ascii="Arial" w:eastAsia="Times New Roman" w:hAnsi="Arial" w:cs="Arial"/>
          <w:bCs/>
          <w:color w:val="000000" w:themeColor="text1"/>
        </w:rPr>
        <w:t xml:space="preserve">Berger, Peter L., and Thomas </w:t>
      </w:r>
      <w:proofErr w:type="spellStart"/>
      <w:r w:rsidRPr="00680E29">
        <w:rPr>
          <w:rFonts w:ascii="Arial" w:eastAsia="Times New Roman" w:hAnsi="Arial" w:cs="Arial"/>
          <w:bCs/>
          <w:color w:val="000000" w:themeColor="text1"/>
        </w:rPr>
        <w:t>Luckmann</w:t>
      </w:r>
      <w:proofErr w:type="spellEnd"/>
      <w:r w:rsidRPr="00680E29">
        <w:rPr>
          <w:rFonts w:ascii="Arial" w:eastAsia="Times New Roman" w:hAnsi="Arial" w:cs="Arial"/>
          <w:bCs/>
          <w:color w:val="000000" w:themeColor="text1"/>
        </w:rPr>
        <w:t xml:space="preserve">. </w:t>
      </w:r>
      <w:r w:rsidRPr="00680E29">
        <w:rPr>
          <w:rFonts w:ascii="Arial" w:eastAsia="Times New Roman" w:hAnsi="Arial" w:cs="Arial"/>
          <w:bCs/>
          <w:i/>
          <w:iCs/>
          <w:color w:val="000000" w:themeColor="text1"/>
        </w:rPr>
        <w:t xml:space="preserve">The Social Construction of Reality: A Treatise in the </w:t>
      </w:r>
      <w:r w:rsidR="00085E6F" w:rsidRPr="00680E29">
        <w:rPr>
          <w:rFonts w:ascii="Arial" w:eastAsia="Times New Roman" w:hAnsi="Arial" w:cs="Arial"/>
          <w:bCs/>
          <w:i/>
          <w:iCs/>
          <w:color w:val="000000" w:themeColor="text1"/>
        </w:rPr>
        <w:t xml:space="preserve">  </w:t>
      </w:r>
      <w:r w:rsidRPr="00680E29">
        <w:rPr>
          <w:rFonts w:ascii="Arial" w:eastAsia="Times New Roman" w:hAnsi="Arial" w:cs="Arial"/>
          <w:bCs/>
          <w:i/>
          <w:iCs/>
          <w:color w:val="000000" w:themeColor="text1"/>
        </w:rPr>
        <w:t>Sociology of Knowledge</w:t>
      </w:r>
      <w:r w:rsidRPr="00680E29">
        <w:rPr>
          <w:rFonts w:ascii="Arial" w:eastAsia="Times New Roman" w:hAnsi="Arial" w:cs="Arial"/>
          <w:bCs/>
          <w:color w:val="000000" w:themeColor="text1"/>
        </w:rPr>
        <w:t>.</w:t>
      </w:r>
      <w:r w:rsidRPr="00680E29">
        <w:rPr>
          <w:rFonts w:ascii="Arial" w:eastAsia="Times New Roman" w:hAnsi="Arial" w:cs="Arial"/>
          <w:color w:val="000000" w:themeColor="text1"/>
        </w:rPr>
        <w:t xml:space="preserve"> Garden City, NY: Anchor Books, 1966.</w:t>
      </w:r>
    </w:p>
    <w:p w14:paraId="0879F0A9" w14:textId="77777777" w:rsidR="00FE017D" w:rsidRPr="00680E29" w:rsidRDefault="00FE017D" w:rsidP="000D54D4">
      <w:pPr>
        <w:spacing w:before="100" w:beforeAutospacing="1" w:after="100" w:afterAutospacing="1" w:line="360" w:lineRule="auto"/>
        <w:ind w:left="720" w:hanging="720"/>
        <w:jc w:val="both"/>
        <w:rPr>
          <w:rFonts w:ascii="Arial" w:eastAsia="Times New Roman" w:hAnsi="Arial" w:cs="Arial"/>
          <w:color w:val="000000" w:themeColor="text1"/>
        </w:rPr>
      </w:pPr>
      <w:r w:rsidRPr="00680E29">
        <w:rPr>
          <w:rFonts w:ascii="Arial" w:hAnsi="Arial" w:cs="Arial"/>
          <w:color w:val="000000" w:themeColor="text1"/>
        </w:rPr>
        <w:t xml:space="preserve">Bruns, D. P., </w:t>
      </w:r>
      <w:proofErr w:type="spellStart"/>
      <w:r w:rsidRPr="00680E29">
        <w:rPr>
          <w:rFonts w:ascii="Arial" w:hAnsi="Arial" w:cs="Arial"/>
          <w:color w:val="000000" w:themeColor="text1"/>
        </w:rPr>
        <w:t>Kraguljac</w:t>
      </w:r>
      <w:proofErr w:type="spellEnd"/>
      <w:r w:rsidRPr="00680E29">
        <w:rPr>
          <w:rFonts w:ascii="Arial" w:hAnsi="Arial" w:cs="Arial"/>
          <w:color w:val="000000" w:themeColor="text1"/>
        </w:rPr>
        <w:t xml:space="preserve">, N. V., Bruns, T. R., (2020). COVID-19: Facts, cultural considerations, and risk of stigmatization. </w:t>
      </w:r>
      <w:r w:rsidRPr="00680E29">
        <w:rPr>
          <w:rFonts w:ascii="Arial" w:hAnsi="Arial" w:cs="Arial"/>
          <w:i/>
          <w:iCs/>
          <w:color w:val="000000" w:themeColor="text1"/>
        </w:rPr>
        <w:t>Journal of Trans cultural Nursing</w:t>
      </w:r>
      <w:r w:rsidRPr="00680E29">
        <w:rPr>
          <w:rFonts w:ascii="Arial" w:hAnsi="Arial" w:cs="Arial"/>
          <w:color w:val="000000" w:themeColor="text1"/>
        </w:rPr>
        <w:t xml:space="preserve">, </w:t>
      </w:r>
      <w:r w:rsidRPr="00680E29">
        <w:rPr>
          <w:rFonts w:ascii="Arial" w:hAnsi="Arial" w:cs="Arial"/>
          <w:i/>
          <w:color w:val="000000" w:themeColor="text1"/>
        </w:rPr>
        <w:t>31</w:t>
      </w:r>
      <w:r w:rsidRPr="00680E29">
        <w:rPr>
          <w:rFonts w:ascii="Arial" w:hAnsi="Arial" w:cs="Arial"/>
          <w:color w:val="000000" w:themeColor="text1"/>
        </w:rPr>
        <w:t>(4):326-332. doi:</w:t>
      </w:r>
      <w:hyperlink r:id="rId8" w:history="1">
        <w:r w:rsidRPr="00680E29">
          <w:rPr>
            <w:rFonts w:ascii="Arial" w:hAnsi="Arial" w:cs="Arial"/>
            <w:color w:val="000000" w:themeColor="text1"/>
            <w:u w:val="single"/>
          </w:rPr>
          <w:t>10.1177/1043659620917724</w:t>
        </w:r>
      </w:hyperlink>
      <w:r w:rsidRPr="00680E29">
        <w:rPr>
          <w:rFonts w:ascii="Arial" w:hAnsi="Arial" w:cs="Arial"/>
          <w:color w:val="000000" w:themeColor="text1"/>
        </w:rPr>
        <w:t>.</w:t>
      </w:r>
    </w:p>
    <w:p w14:paraId="49122796" w14:textId="77777777" w:rsidR="00FE017D" w:rsidRPr="00680E29" w:rsidRDefault="00FE017D" w:rsidP="000D54D4">
      <w:pPr>
        <w:spacing w:line="360" w:lineRule="auto"/>
        <w:ind w:left="720" w:hanging="720"/>
        <w:jc w:val="both"/>
        <w:rPr>
          <w:rFonts w:ascii="Arial" w:hAnsi="Arial" w:cs="Arial"/>
          <w:iCs/>
          <w:color w:val="000000" w:themeColor="text1"/>
        </w:rPr>
      </w:pPr>
      <w:r w:rsidRPr="00680E29">
        <w:rPr>
          <w:rFonts w:ascii="Arial" w:hAnsi="Arial" w:cs="Arial"/>
          <w:iCs/>
          <w:color w:val="000000" w:themeColor="text1"/>
        </w:rPr>
        <w:t xml:space="preserve">Dutta, M. J. (2016). Cultural context, structural determinants, and global health inequities: The role of communication. Front. Commun. 1:5. </w:t>
      </w:r>
      <w:proofErr w:type="spellStart"/>
      <w:r w:rsidRPr="00680E29">
        <w:rPr>
          <w:rFonts w:ascii="Arial" w:hAnsi="Arial" w:cs="Arial"/>
          <w:iCs/>
          <w:color w:val="000000" w:themeColor="text1"/>
        </w:rPr>
        <w:t>doi</w:t>
      </w:r>
      <w:proofErr w:type="spellEnd"/>
      <w:r w:rsidRPr="00680E29">
        <w:rPr>
          <w:rFonts w:ascii="Arial" w:hAnsi="Arial" w:cs="Arial"/>
          <w:iCs/>
          <w:color w:val="000000" w:themeColor="text1"/>
        </w:rPr>
        <w:t>: 10.3389/fcomm.2016.00005.</w:t>
      </w:r>
    </w:p>
    <w:p w14:paraId="58857511" w14:textId="77777777" w:rsidR="00FE017D" w:rsidRPr="00680E29" w:rsidRDefault="00FE017D" w:rsidP="000D54D4">
      <w:pPr>
        <w:spacing w:line="360" w:lineRule="auto"/>
        <w:ind w:left="720" w:hanging="720"/>
        <w:jc w:val="both"/>
        <w:rPr>
          <w:rFonts w:ascii="Arial" w:hAnsi="Arial" w:cs="Arial"/>
          <w:color w:val="000000" w:themeColor="text1"/>
        </w:rPr>
      </w:pPr>
      <w:r w:rsidRPr="00680E29">
        <w:rPr>
          <w:rFonts w:ascii="Arial" w:hAnsi="Arial" w:cs="Arial"/>
          <w:color w:val="000000" w:themeColor="text1"/>
        </w:rPr>
        <w:t>Dore, B. (2021). Indian Hindus turn to honoring ‘corona goddess’ to quell pandemic</w:t>
      </w:r>
      <w:r w:rsidRPr="00680E29">
        <w:rPr>
          <w:rFonts w:ascii="Arial" w:hAnsi="Arial" w:cs="Arial"/>
          <w:b/>
          <w:color w:val="000000" w:themeColor="text1"/>
        </w:rPr>
        <w:t xml:space="preserve">. </w:t>
      </w:r>
      <w:hyperlink r:id="rId9" w:history="1">
        <w:r w:rsidRPr="00680E29">
          <w:rPr>
            <w:rStyle w:val="Hyperlink"/>
            <w:rFonts w:ascii="Arial" w:hAnsi="Arial" w:cs="Arial"/>
            <w:color w:val="000000" w:themeColor="text1"/>
          </w:rPr>
          <w:t>https://religionnews.com/2021/06/22/</w:t>
        </w:r>
      </w:hyperlink>
      <w:r w:rsidRPr="00680E29">
        <w:rPr>
          <w:rFonts w:ascii="Arial" w:hAnsi="Arial" w:cs="Arial"/>
          <w:b/>
          <w:color w:val="000000" w:themeColor="text1"/>
        </w:rPr>
        <w:t xml:space="preserve">. </w:t>
      </w:r>
    </w:p>
    <w:p w14:paraId="12E8E345" w14:textId="77777777" w:rsidR="00FE017D" w:rsidRPr="00680E29" w:rsidRDefault="00FE017D" w:rsidP="000D54D4">
      <w:pPr>
        <w:spacing w:line="360" w:lineRule="auto"/>
        <w:ind w:left="720" w:hanging="720"/>
        <w:jc w:val="both"/>
        <w:rPr>
          <w:rFonts w:ascii="Arial" w:eastAsia="Times New Roman" w:hAnsi="Arial" w:cs="Arial"/>
          <w:color w:val="000000" w:themeColor="text1"/>
        </w:rPr>
      </w:pPr>
      <w:r w:rsidRPr="00680E29">
        <w:rPr>
          <w:rFonts w:ascii="Arial" w:hAnsi="Arial" w:cs="Arial"/>
          <w:color w:val="000000" w:themeColor="text1"/>
        </w:rPr>
        <w:t xml:space="preserve">Mookerjee, D., Chakravarty, S., Roy, S., Tagat, A., &amp; Mukherjee, S. (2021). A culture-centered approach to experiences of the Coronavirus pandemic lockdown among internal migrants in India. </w:t>
      </w:r>
      <w:r w:rsidRPr="00680E29">
        <w:rPr>
          <w:rFonts w:ascii="Arial" w:hAnsi="Arial" w:cs="Arial"/>
          <w:i/>
          <w:iCs/>
          <w:color w:val="000000" w:themeColor="text1"/>
        </w:rPr>
        <w:t>American Behavioral Scientist</w:t>
      </w:r>
      <w:r w:rsidRPr="00680E29">
        <w:rPr>
          <w:rFonts w:ascii="Arial" w:hAnsi="Arial" w:cs="Arial"/>
          <w:color w:val="000000" w:themeColor="text1"/>
        </w:rPr>
        <w:t xml:space="preserve">, </w:t>
      </w:r>
      <w:r w:rsidRPr="00680E29">
        <w:rPr>
          <w:rFonts w:ascii="Arial" w:hAnsi="Arial" w:cs="Arial"/>
          <w:i/>
          <w:iCs/>
          <w:color w:val="000000" w:themeColor="text1"/>
        </w:rPr>
        <w:t>65</w:t>
      </w:r>
      <w:r w:rsidRPr="00680E29">
        <w:rPr>
          <w:rFonts w:ascii="Arial" w:hAnsi="Arial" w:cs="Arial"/>
          <w:color w:val="000000" w:themeColor="text1"/>
        </w:rPr>
        <w:t xml:space="preserve">(10), 1426–1444. </w:t>
      </w:r>
      <w:hyperlink r:id="rId10" w:history="1">
        <w:r w:rsidRPr="00680E29">
          <w:rPr>
            <w:rFonts w:ascii="Arial" w:hAnsi="Arial" w:cs="Arial"/>
            <w:color w:val="000000" w:themeColor="text1"/>
            <w:u w:val="single"/>
          </w:rPr>
          <w:t>https://doi.org/10.1177/00027642211000392</w:t>
        </w:r>
      </w:hyperlink>
      <w:r w:rsidRPr="00680E29">
        <w:rPr>
          <w:rFonts w:ascii="Arial" w:hAnsi="Arial" w:cs="Arial"/>
          <w:color w:val="000000" w:themeColor="text1"/>
        </w:rPr>
        <w:t>.</w:t>
      </w:r>
    </w:p>
    <w:p w14:paraId="0B639C98" w14:textId="77777777" w:rsidR="00FE017D" w:rsidRPr="00680E29" w:rsidRDefault="00FE017D" w:rsidP="000D54D4">
      <w:pPr>
        <w:spacing w:line="360" w:lineRule="auto"/>
        <w:ind w:left="720" w:hanging="720"/>
        <w:jc w:val="both"/>
        <w:rPr>
          <w:rFonts w:ascii="Arial" w:eastAsia="Times New Roman" w:hAnsi="Arial" w:cs="Arial"/>
          <w:color w:val="000000" w:themeColor="text1"/>
        </w:rPr>
      </w:pPr>
      <w:r w:rsidRPr="00680E29">
        <w:rPr>
          <w:rFonts w:ascii="Arial" w:hAnsi="Arial" w:cs="Arial"/>
          <w:color w:val="000000" w:themeColor="text1"/>
        </w:rPr>
        <w:t xml:space="preserve">Napier, A. David., </w:t>
      </w:r>
      <w:proofErr w:type="spellStart"/>
      <w:r w:rsidRPr="00680E29">
        <w:rPr>
          <w:rFonts w:ascii="Arial" w:hAnsi="Arial" w:cs="Arial"/>
          <w:color w:val="000000" w:themeColor="text1"/>
        </w:rPr>
        <w:t>Ancarno</w:t>
      </w:r>
      <w:proofErr w:type="spellEnd"/>
      <w:r w:rsidRPr="00680E29">
        <w:rPr>
          <w:rFonts w:ascii="Arial" w:hAnsi="Arial" w:cs="Arial"/>
          <w:color w:val="000000" w:themeColor="text1"/>
        </w:rPr>
        <w:t>, Clyde</w:t>
      </w:r>
      <w:proofErr w:type="gramStart"/>
      <w:r w:rsidRPr="00680E29">
        <w:rPr>
          <w:rFonts w:ascii="Arial" w:hAnsi="Arial" w:cs="Arial"/>
          <w:color w:val="000000" w:themeColor="text1"/>
        </w:rPr>
        <w:t xml:space="preserve">.,   </w:t>
      </w:r>
      <w:proofErr w:type="gramEnd"/>
      <w:r w:rsidRPr="00680E29">
        <w:rPr>
          <w:rFonts w:ascii="Arial" w:hAnsi="Arial" w:cs="Arial"/>
          <w:color w:val="000000" w:themeColor="text1"/>
        </w:rPr>
        <w:t>Butler, Beverley</w:t>
      </w:r>
      <w:proofErr w:type="gramStart"/>
      <w:r w:rsidRPr="00680E29">
        <w:rPr>
          <w:rFonts w:ascii="Arial" w:hAnsi="Arial" w:cs="Arial"/>
          <w:color w:val="000000" w:themeColor="text1"/>
        </w:rPr>
        <w:t>.,  Calabrese</w:t>
      </w:r>
      <w:proofErr w:type="gramEnd"/>
      <w:r w:rsidRPr="00680E29">
        <w:rPr>
          <w:rFonts w:ascii="Arial" w:hAnsi="Arial" w:cs="Arial"/>
          <w:color w:val="000000" w:themeColor="text1"/>
        </w:rPr>
        <w:t>, Joseph., Chater, Angel., Chatterjee, Helen</w:t>
      </w:r>
      <w:proofErr w:type="gramStart"/>
      <w:r w:rsidRPr="00680E29">
        <w:rPr>
          <w:rFonts w:ascii="Arial" w:hAnsi="Arial" w:cs="Arial"/>
          <w:color w:val="000000" w:themeColor="text1"/>
        </w:rPr>
        <w:t xml:space="preserve">.,   </w:t>
      </w:r>
      <w:proofErr w:type="spellStart"/>
      <w:proofErr w:type="gramEnd"/>
      <w:r w:rsidRPr="00680E29">
        <w:rPr>
          <w:rFonts w:ascii="Arial" w:hAnsi="Arial" w:cs="Arial"/>
          <w:color w:val="000000" w:themeColor="text1"/>
        </w:rPr>
        <w:t>Guesnet</w:t>
      </w:r>
      <w:proofErr w:type="spellEnd"/>
      <w:r w:rsidRPr="00680E29">
        <w:rPr>
          <w:rFonts w:ascii="Arial" w:hAnsi="Arial" w:cs="Arial"/>
          <w:color w:val="000000" w:themeColor="text1"/>
        </w:rPr>
        <w:t xml:space="preserve">, </w:t>
      </w:r>
      <w:proofErr w:type="gramStart"/>
      <w:r w:rsidRPr="00680E29">
        <w:rPr>
          <w:rFonts w:ascii="Arial" w:hAnsi="Arial" w:cs="Arial"/>
          <w:color w:val="000000" w:themeColor="text1"/>
        </w:rPr>
        <w:t>François .</w:t>
      </w:r>
      <w:proofErr w:type="gramEnd"/>
      <w:r w:rsidRPr="00680E29">
        <w:rPr>
          <w:rFonts w:ascii="Arial" w:hAnsi="Arial" w:cs="Arial"/>
          <w:color w:val="000000" w:themeColor="text1"/>
        </w:rPr>
        <w:t>,  Horne, Robert</w:t>
      </w:r>
      <w:proofErr w:type="gramStart"/>
      <w:r w:rsidRPr="00680E29">
        <w:rPr>
          <w:rFonts w:ascii="Arial" w:hAnsi="Arial" w:cs="Arial"/>
          <w:color w:val="000000" w:themeColor="text1"/>
        </w:rPr>
        <w:t xml:space="preserve">.,   </w:t>
      </w:r>
      <w:proofErr w:type="spellStart"/>
      <w:proofErr w:type="gramEnd"/>
      <w:r w:rsidRPr="00680E29">
        <w:rPr>
          <w:rFonts w:ascii="Arial" w:hAnsi="Arial" w:cs="Arial"/>
          <w:color w:val="000000" w:themeColor="text1"/>
        </w:rPr>
        <w:t>Jacyna</w:t>
      </w:r>
      <w:proofErr w:type="spellEnd"/>
      <w:r w:rsidRPr="00680E29">
        <w:rPr>
          <w:rFonts w:ascii="Arial" w:hAnsi="Arial" w:cs="Arial"/>
          <w:color w:val="000000" w:themeColor="text1"/>
        </w:rPr>
        <w:t>, Stephen</w:t>
      </w:r>
      <w:proofErr w:type="gramStart"/>
      <w:r w:rsidRPr="00680E29">
        <w:rPr>
          <w:rFonts w:ascii="Arial" w:hAnsi="Arial" w:cs="Arial"/>
          <w:color w:val="000000" w:themeColor="text1"/>
        </w:rPr>
        <w:t>.,  Jadhav</w:t>
      </w:r>
      <w:proofErr w:type="gramEnd"/>
      <w:r w:rsidRPr="00680E29">
        <w:rPr>
          <w:rFonts w:ascii="Arial" w:hAnsi="Arial" w:cs="Arial"/>
          <w:color w:val="000000" w:themeColor="text1"/>
        </w:rPr>
        <w:t>, Sushrut., Macdonald, Alison</w:t>
      </w:r>
      <w:proofErr w:type="gramStart"/>
      <w:r w:rsidRPr="00680E29">
        <w:rPr>
          <w:rFonts w:ascii="Arial" w:hAnsi="Arial" w:cs="Arial"/>
          <w:color w:val="000000" w:themeColor="text1"/>
        </w:rPr>
        <w:t xml:space="preserve">.,   </w:t>
      </w:r>
      <w:proofErr w:type="gramEnd"/>
      <w:r w:rsidRPr="00680E29">
        <w:rPr>
          <w:rFonts w:ascii="Arial" w:hAnsi="Arial" w:cs="Arial"/>
          <w:color w:val="000000" w:themeColor="text1"/>
        </w:rPr>
        <w:t>Neuendorf, Ulrike</w:t>
      </w:r>
      <w:proofErr w:type="gramStart"/>
      <w:r w:rsidRPr="00680E29">
        <w:rPr>
          <w:rFonts w:ascii="Arial" w:hAnsi="Arial" w:cs="Arial"/>
          <w:color w:val="000000" w:themeColor="text1"/>
        </w:rPr>
        <w:t>.,  Parkhurst</w:t>
      </w:r>
      <w:proofErr w:type="gramEnd"/>
      <w:r w:rsidRPr="00680E29">
        <w:rPr>
          <w:rFonts w:ascii="Arial" w:hAnsi="Arial" w:cs="Arial"/>
          <w:color w:val="000000" w:themeColor="text1"/>
        </w:rPr>
        <w:t>, Aaron</w:t>
      </w:r>
      <w:proofErr w:type="gramStart"/>
      <w:r w:rsidRPr="00680E29">
        <w:rPr>
          <w:rFonts w:ascii="Arial" w:hAnsi="Arial" w:cs="Arial"/>
          <w:color w:val="000000" w:themeColor="text1"/>
        </w:rPr>
        <w:t>.,  Reynolds</w:t>
      </w:r>
      <w:proofErr w:type="gramEnd"/>
      <w:r w:rsidRPr="00680E29">
        <w:rPr>
          <w:rFonts w:ascii="Arial" w:hAnsi="Arial" w:cs="Arial"/>
          <w:color w:val="000000" w:themeColor="text1"/>
        </w:rPr>
        <w:t xml:space="preserve">, Rodney., </w:t>
      </w:r>
      <w:proofErr w:type="spellStart"/>
      <w:r w:rsidRPr="00680E29">
        <w:rPr>
          <w:rFonts w:ascii="Arial" w:hAnsi="Arial" w:cs="Arial"/>
          <w:color w:val="000000" w:themeColor="text1"/>
        </w:rPr>
        <w:t>Scambler</w:t>
      </w:r>
      <w:proofErr w:type="spellEnd"/>
      <w:r w:rsidRPr="00680E29">
        <w:rPr>
          <w:rFonts w:ascii="Arial" w:hAnsi="Arial" w:cs="Arial"/>
          <w:color w:val="000000" w:themeColor="text1"/>
        </w:rPr>
        <w:t>, Graham</w:t>
      </w:r>
      <w:proofErr w:type="gramStart"/>
      <w:r w:rsidRPr="00680E29">
        <w:rPr>
          <w:rFonts w:ascii="Arial" w:hAnsi="Arial" w:cs="Arial"/>
          <w:color w:val="000000" w:themeColor="text1"/>
        </w:rPr>
        <w:t>.,  Shamdasani</w:t>
      </w:r>
      <w:proofErr w:type="gramEnd"/>
      <w:r w:rsidRPr="00680E29">
        <w:rPr>
          <w:rFonts w:ascii="Arial" w:hAnsi="Arial" w:cs="Arial"/>
          <w:color w:val="000000" w:themeColor="text1"/>
        </w:rPr>
        <w:t>, Sonu., Smith, Sonia. Zafer</w:t>
      </w:r>
      <w:proofErr w:type="gramStart"/>
      <w:r w:rsidRPr="00680E29">
        <w:rPr>
          <w:rFonts w:ascii="Arial" w:hAnsi="Arial" w:cs="Arial"/>
          <w:color w:val="000000" w:themeColor="text1"/>
        </w:rPr>
        <w:t>.,  Nielsen</w:t>
      </w:r>
      <w:proofErr w:type="gramEnd"/>
      <w:r w:rsidRPr="00680E29">
        <w:rPr>
          <w:rFonts w:ascii="Arial" w:hAnsi="Arial" w:cs="Arial"/>
          <w:color w:val="000000" w:themeColor="text1"/>
        </w:rPr>
        <w:t>, Jakob. Stougaard., Thomson, Linda</w:t>
      </w:r>
      <w:proofErr w:type="gramStart"/>
      <w:r w:rsidRPr="00680E29">
        <w:rPr>
          <w:rFonts w:ascii="Arial" w:hAnsi="Arial" w:cs="Arial"/>
          <w:color w:val="000000" w:themeColor="text1"/>
        </w:rPr>
        <w:t>.,  …</w:t>
      </w:r>
      <w:proofErr w:type="gramEnd"/>
      <w:r w:rsidRPr="00680E29">
        <w:rPr>
          <w:rFonts w:ascii="Arial" w:hAnsi="Arial" w:cs="Arial"/>
          <w:color w:val="000000" w:themeColor="text1"/>
        </w:rPr>
        <w:t xml:space="preserve"> Woolf, Katherine.</w:t>
      </w:r>
      <w:r w:rsidRPr="00680E29">
        <w:rPr>
          <w:rFonts w:ascii="Arial" w:eastAsia="Times New Roman" w:hAnsi="Arial" w:cs="Arial"/>
          <w:color w:val="000000" w:themeColor="text1"/>
        </w:rPr>
        <w:t xml:space="preserve"> (2014).</w:t>
      </w:r>
      <w:r w:rsidRPr="00680E29">
        <w:rPr>
          <w:rFonts w:ascii="Arial" w:eastAsia="Times New Roman" w:hAnsi="Arial" w:cs="Arial"/>
          <w:bCs/>
          <w:color w:val="000000" w:themeColor="text1"/>
        </w:rPr>
        <w:t xml:space="preserve"> Culture and health. </w:t>
      </w:r>
      <w:r w:rsidRPr="00680E29">
        <w:rPr>
          <w:rFonts w:ascii="Arial" w:eastAsia="Times New Roman" w:hAnsi="Arial" w:cs="Arial"/>
          <w:color w:val="000000" w:themeColor="text1"/>
        </w:rPr>
        <w:t xml:space="preserve"> </w:t>
      </w:r>
      <w:r w:rsidRPr="00680E29">
        <w:rPr>
          <w:rFonts w:ascii="Arial" w:eastAsia="Times New Roman" w:hAnsi="Arial" w:cs="Arial"/>
          <w:i/>
          <w:color w:val="000000" w:themeColor="text1"/>
        </w:rPr>
        <w:t>The Lancet</w:t>
      </w:r>
      <w:r w:rsidRPr="00680E29">
        <w:rPr>
          <w:rFonts w:ascii="Arial" w:eastAsia="Times New Roman" w:hAnsi="Arial" w:cs="Arial"/>
          <w:color w:val="000000" w:themeColor="text1"/>
        </w:rPr>
        <w:t xml:space="preserve">, </w:t>
      </w:r>
      <w:r w:rsidRPr="00680E29">
        <w:rPr>
          <w:rFonts w:ascii="Arial" w:eastAsia="Times New Roman" w:hAnsi="Arial" w:cs="Arial"/>
          <w:i/>
          <w:color w:val="000000" w:themeColor="text1"/>
        </w:rPr>
        <w:t>384</w:t>
      </w:r>
      <w:r w:rsidRPr="00680E29">
        <w:rPr>
          <w:rFonts w:ascii="Arial" w:eastAsia="Times New Roman" w:hAnsi="Arial" w:cs="Arial"/>
          <w:color w:val="000000" w:themeColor="text1"/>
        </w:rPr>
        <w:t>(9954), 1607 – 1639.</w:t>
      </w:r>
    </w:p>
    <w:p w14:paraId="077B347C" w14:textId="77777777" w:rsidR="00FE017D" w:rsidRPr="00680E29" w:rsidRDefault="00FE017D" w:rsidP="000D54D4">
      <w:pPr>
        <w:spacing w:line="360" w:lineRule="auto"/>
        <w:ind w:left="720" w:hanging="720"/>
        <w:jc w:val="both"/>
        <w:rPr>
          <w:rFonts w:ascii="Arial" w:hAnsi="Arial" w:cs="Arial"/>
          <w:color w:val="000000" w:themeColor="text1"/>
        </w:rPr>
      </w:pPr>
      <w:r w:rsidRPr="00680E29">
        <w:rPr>
          <w:rFonts w:ascii="Arial" w:hAnsi="Arial" w:cs="Arial"/>
          <w:color w:val="000000" w:themeColor="text1"/>
        </w:rPr>
        <w:t xml:space="preserve">Illich, I. (2003). Medical nemesis. </w:t>
      </w:r>
      <w:r w:rsidRPr="00680E29">
        <w:rPr>
          <w:rFonts w:ascii="Arial" w:hAnsi="Arial" w:cs="Arial"/>
          <w:i/>
          <w:color w:val="000000" w:themeColor="text1"/>
        </w:rPr>
        <w:t>J Epidemiol Community Health</w:t>
      </w:r>
      <w:r w:rsidRPr="00680E29">
        <w:rPr>
          <w:rFonts w:ascii="Arial" w:hAnsi="Arial" w:cs="Arial"/>
          <w:color w:val="000000" w:themeColor="text1"/>
        </w:rPr>
        <w:t xml:space="preserve">, 57:919–922 </w:t>
      </w:r>
      <w:hyperlink r:id="rId11" w:history="1">
        <w:r w:rsidRPr="00680E29">
          <w:rPr>
            <w:rStyle w:val="Hyperlink"/>
            <w:rFonts w:ascii="Arial" w:hAnsi="Arial" w:cs="Arial"/>
            <w:color w:val="000000" w:themeColor="text1"/>
          </w:rPr>
          <w:t>http://jech.bmj.com/</w:t>
        </w:r>
      </w:hyperlink>
      <w:r w:rsidRPr="00680E29">
        <w:rPr>
          <w:rFonts w:ascii="Arial" w:hAnsi="Arial" w:cs="Arial"/>
          <w:color w:val="000000" w:themeColor="text1"/>
        </w:rPr>
        <w:t>.</w:t>
      </w:r>
    </w:p>
    <w:p w14:paraId="1C99348B" w14:textId="77777777" w:rsidR="00FE017D" w:rsidRPr="00680E29" w:rsidRDefault="00FE017D" w:rsidP="000D54D4">
      <w:pPr>
        <w:spacing w:line="360" w:lineRule="auto"/>
        <w:ind w:left="720" w:hanging="720"/>
        <w:jc w:val="both"/>
        <w:rPr>
          <w:rFonts w:ascii="Arial" w:eastAsia="Times New Roman" w:hAnsi="Arial" w:cs="Arial"/>
          <w:color w:val="000000" w:themeColor="text1"/>
        </w:rPr>
      </w:pPr>
      <w:r w:rsidRPr="00680E29">
        <w:rPr>
          <w:rFonts w:ascii="Arial" w:hAnsi="Arial" w:cs="Arial"/>
          <w:color w:val="000000" w:themeColor="text1"/>
        </w:rPr>
        <w:lastRenderedPageBreak/>
        <w:t xml:space="preserve">Kohli, N., &amp; Dalal, A. K. (1998). Culture as a factor in causal understanding of </w:t>
      </w:r>
      <w:proofErr w:type="gramStart"/>
      <w:r w:rsidRPr="00680E29">
        <w:rPr>
          <w:rFonts w:ascii="Arial" w:hAnsi="Arial" w:cs="Arial"/>
          <w:color w:val="000000" w:themeColor="text1"/>
        </w:rPr>
        <w:t>illness :</w:t>
      </w:r>
      <w:proofErr w:type="gramEnd"/>
      <w:r w:rsidRPr="00680E29">
        <w:rPr>
          <w:rFonts w:ascii="Arial" w:hAnsi="Arial" w:cs="Arial"/>
          <w:color w:val="000000" w:themeColor="text1"/>
        </w:rPr>
        <w:t xml:space="preserve"> A study of cancer patients. </w:t>
      </w:r>
      <w:r w:rsidRPr="00680E29">
        <w:rPr>
          <w:rFonts w:ascii="Arial" w:hAnsi="Arial" w:cs="Arial"/>
          <w:i/>
          <w:iCs/>
          <w:color w:val="000000" w:themeColor="text1"/>
        </w:rPr>
        <w:t>Psychology and Developing Societies</w:t>
      </w:r>
      <w:r w:rsidRPr="00680E29">
        <w:rPr>
          <w:rFonts w:ascii="Arial" w:hAnsi="Arial" w:cs="Arial"/>
          <w:color w:val="000000" w:themeColor="text1"/>
        </w:rPr>
        <w:t xml:space="preserve">, </w:t>
      </w:r>
      <w:r w:rsidRPr="00680E29">
        <w:rPr>
          <w:rFonts w:ascii="Arial" w:hAnsi="Arial" w:cs="Arial"/>
          <w:i/>
          <w:iCs/>
          <w:color w:val="000000" w:themeColor="text1"/>
        </w:rPr>
        <w:t>10</w:t>
      </w:r>
      <w:r w:rsidRPr="00680E29">
        <w:rPr>
          <w:rFonts w:ascii="Arial" w:hAnsi="Arial" w:cs="Arial"/>
          <w:color w:val="000000" w:themeColor="text1"/>
        </w:rPr>
        <w:t>(2), 115–129.</w:t>
      </w:r>
    </w:p>
    <w:p w14:paraId="3C817484" w14:textId="77777777" w:rsidR="00FE017D" w:rsidRPr="00680E29" w:rsidRDefault="00FE017D" w:rsidP="000D54D4">
      <w:pPr>
        <w:spacing w:line="360" w:lineRule="auto"/>
        <w:ind w:left="720" w:hanging="720"/>
        <w:jc w:val="both"/>
        <w:rPr>
          <w:rFonts w:ascii="Arial" w:hAnsi="Arial" w:cs="Arial"/>
          <w:color w:val="000000" w:themeColor="text1"/>
        </w:rPr>
      </w:pPr>
      <w:r w:rsidRPr="00680E29">
        <w:rPr>
          <w:rFonts w:ascii="Arial" w:hAnsi="Arial" w:cs="Arial"/>
          <w:color w:val="000000" w:themeColor="text1"/>
        </w:rPr>
        <w:t xml:space="preserve">Nettleton, S. (2006). </w:t>
      </w:r>
      <w:r w:rsidRPr="00680E29">
        <w:rPr>
          <w:rFonts w:ascii="Arial" w:hAnsi="Arial" w:cs="Arial"/>
          <w:i/>
          <w:color w:val="000000" w:themeColor="text1"/>
        </w:rPr>
        <w:t>The sociology of health and illness</w:t>
      </w:r>
      <w:r w:rsidRPr="00680E29">
        <w:rPr>
          <w:rFonts w:ascii="Arial" w:hAnsi="Arial" w:cs="Arial"/>
          <w:color w:val="000000" w:themeColor="text1"/>
        </w:rPr>
        <w:t>. (2nd ed). Cambridge UK: Polity Press ISBN 10:0-7456-2827-3.</w:t>
      </w:r>
    </w:p>
    <w:p w14:paraId="4D5FB263" w14:textId="77777777" w:rsidR="00FE017D" w:rsidRPr="00680E29" w:rsidRDefault="00FE017D" w:rsidP="000D54D4">
      <w:pPr>
        <w:spacing w:line="360" w:lineRule="auto"/>
        <w:ind w:left="720" w:hanging="720"/>
        <w:jc w:val="both"/>
        <w:rPr>
          <w:rFonts w:ascii="Arial" w:hAnsi="Arial" w:cs="Arial"/>
          <w:color w:val="000000" w:themeColor="text1"/>
        </w:rPr>
      </w:pPr>
      <w:r w:rsidRPr="00680E29">
        <w:rPr>
          <w:rFonts w:ascii="Arial" w:hAnsi="Arial" w:cs="Arial"/>
          <w:color w:val="000000" w:themeColor="text1"/>
        </w:rPr>
        <w:t>Patra, S. (2021).</w:t>
      </w:r>
      <w:r w:rsidRPr="00680E29">
        <w:rPr>
          <w:rFonts w:ascii="Arial" w:hAnsi="Arial" w:cs="Arial"/>
          <w:bCs/>
          <w:color w:val="000000" w:themeColor="text1"/>
        </w:rPr>
        <w:t>The COVID-19 pandemic and a new Sociology of social distancing.</w:t>
      </w:r>
      <w:r w:rsidR="00927FD2" w:rsidRPr="00680E29">
        <w:rPr>
          <w:rFonts w:ascii="Arial" w:hAnsi="Arial" w:cs="Arial"/>
          <w:bCs/>
          <w:i/>
          <w:color w:val="000000" w:themeColor="text1"/>
        </w:rPr>
        <w:t>EconomicandPolitical</w:t>
      </w:r>
      <w:r w:rsidRPr="00680E29">
        <w:rPr>
          <w:rFonts w:ascii="Arial" w:hAnsi="Arial" w:cs="Arial"/>
          <w:bCs/>
          <w:i/>
          <w:color w:val="000000" w:themeColor="text1"/>
        </w:rPr>
        <w:t>Weekly</w:t>
      </w:r>
      <w:r w:rsidRPr="00680E29">
        <w:rPr>
          <w:rFonts w:ascii="Arial" w:hAnsi="Arial" w:cs="Arial"/>
          <w:bCs/>
          <w:color w:val="000000" w:themeColor="text1"/>
        </w:rPr>
        <w:t>,</w:t>
      </w:r>
      <w:r w:rsidRPr="00680E29">
        <w:rPr>
          <w:rFonts w:ascii="Arial" w:hAnsi="Arial" w:cs="Arial"/>
          <w:i/>
          <w:color w:val="000000" w:themeColor="text1"/>
        </w:rPr>
        <w:t>56</w:t>
      </w:r>
      <w:r w:rsidRPr="00680E29">
        <w:rPr>
          <w:rFonts w:ascii="Arial" w:hAnsi="Arial" w:cs="Arial"/>
          <w:color w:val="000000" w:themeColor="text1"/>
        </w:rPr>
        <w:t>(23).</w:t>
      </w:r>
      <w:hyperlink r:id="rId12" w:history="1">
        <w:r w:rsidR="007D413F" w:rsidRPr="00680E29">
          <w:rPr>
            <w:rStyle w:val="Hyperlink"/>
            <w:rFonts w:ascii="Arial" w:hAnsi="Arial" w:cs="Arial"/>
          </w:rPr>
          <w:t>https://www.epw.in/engage/article/covid-19-pandemic-and-new-sociology-social</w:t>
        </w:r>
      </w:hyperlink>
      <w:r w:rsidR="007D413F" w:rsidRPr="00680E29">
        <w:rPr>
          <w:rFonts w:ascii="Arial" w:hAnsi="Arial" w:cs="Arial"/>
          <w:color w:val="000000" w:themeColor="text1"/>
        </w:rPr>
        <w:t xml:space="preserve">. </w:t>
      </w:r>
    </w:p>
    <w:p w14:paraId="6B4B4FE9" w14:textId="77777777" w:rsidR="00FE017D" w:rsidRPr="00680E29" w:rsidRDefault="00FE017D" w:rsidP="000D54D4">
      <w:pPr>
        <w:spacing w:line="360" w:lineRule="auto"/>
        <w:ind w:left="720" w:hanging="720"/>
        <w:jc w:val="both"/>
        <w:rPr>
          <w:rFonts w:ascii="Arial" w:hAnsi="Arial" w:cs="Arial"/>
          <w:color w:val="000000" w:themeColor="text1"/>
        </w:rPr>
      </w:pPr>
      <w:r w:rsidRPr="00680E29">
        <w:rPr>
          <w:rFonts w:ascii="Arial" w:hAnsi="Arial" w:cs="Arial"/>
          <w:color w:val="000000" w:themeColor="text1"/>
        </w:rPr>
        <w:t xml:space="preserve">Sastry, S., &amp; Mohan J. Dutta. (2017). Health communication in the time of Ebola: A culture-centered interrogation. </w:t>
      </w:r>
      <w:r w:rsidRPr="00680E29">
        <w:rPr>
          <w:rFonts w:ascii="Arial" w:hAnsi="Arial" w:cs="Arial"/>
          <w:i/>
          <w:color w:val="000000" w:themeColor="text1"/>
        </w:rPr>
        <w:t>Journal of Health Communication</w:t>
      </w:r>
      <w:r w:rsidRPr="00680E29">
        <w:rPr>
          <w:rFonts w:ascii="Arial" w:hAnsi="Arial" w:cs="Arial"/>
          <w:color w:val="000000" w:themeColor="text1"/>
        </w:rPr>
        <w:t xml:space="preserve">, 22, 10-14, DOI:10.1080/10810730.2016.121620. </w:t>
      </w:r>
    </w:p>
    <w:p w14:paraId="43459694" w14:textId="77777777" w:rsidR="00FE017D" w:rsidRPr="00680E29" w:rsidRDefault="00FE017D" w:rsidP="000D54D4">
      <w:pPr>
        <w:spacing w:line="360" w:lineRule="auto"/>
        <w:ind w:left="720" w:hanging="720"/>
        <w:jc w:val="both"/>
        <w:rPr>
          <w:rStyle w:val="Strong"/>
          <w:rFonts w:ascii="Arial" w:hAnsi="Arial" w:cs="Arial"/>
          <w:b w:val="0"/>
          <w:bCs w:val="0"/>
          <w:color w:val="000000" w:themeColor="text1"/>
        </w:rPr>
      </w:pPr>
      <w:r w:rsidRPr="00680E29">
        <w:rPr>
          <w:rFonts w:ascii="Arial" w:hAnsi="Arial" w:cs="Arial"/>
          <w:iCs/>
          <w:color w:val="000000" w:themeColor="text1"/>
        </w:rPr>
        <w:t>Tagat, A.,</w:t>
      </w:r>
      <w:r w:rsidRPr="00680E29">
        <w:rPr>
          <w:rFonts w:ascii="Arial" w:hAnsi="Arial" w:cs="Arial"/>
          <w:color w:val="000000" w:themeColor="text1"/>
        </w:rPr>
        <w:t xml:space="preserve"> &amp;</w:t>
      </w:r>
      <w:r w:rsidRPr="00680E29">
        <w:rPr>
          <w:rFonts w:ascii="Arial" w:hAnsi="Arial" w:cs="Arial"/>
          <w:iCs/>
          <w:color w:val="000000" w:themeColor="text1"/>
        </w:rPr>
        <w:t xml:space="preserve"> Kapoor</w:t>
      </w:r>
      <w:r w:rsidRPr="00680E29">
        <w:rPr>
          <w:rFonts w:ascii="Arial" w:hAnsi="Arial" w:cs="Arial"/>
          <w:color w:val="000000" w:themeColor="text1"/>
        </w:rPr>
        <w:t xml:space="preserve">, H. (2020). </w:t>
      </w:r>
      <w:hyperlink r:id="rId13" w:history="1">
        <w:r w:rsidRPr="00680E29">
          <w:rPr>
            <w:rStyle w:val="Hyperlink"/>
            <w:rFonts w:ascii="Arial" w:hAnsi="Arial" w:cs="Arial"/>
            <w:color w:val="000000" w:themeColor="text1"/>
            <w:u w:val="none"/>
          </w:rPr>
          <w:t>Go Corona Go! Cultural beliefs and social norms in India during COVID-19</w:t>
        </w:r>
      </w:hyperlink>
      <w:r w:rsidRPr="00680E29">
        <w:rPr>
          <w:rFonts w:ascii="Arial" w:hAnsi="Arial" w:cs="Arial"/>
          <w:color w:val="000000" w:themeColor="text1"/>
        </w:rPr>
        <w:t xml:space="preserve">, </w:t>
      </w:r>
      <w:r w:rsidRPr="00680E29">
        <w:rPr>
          <w:rFonts w:ascii="Arial" w:hAnsi="Arial" w:cs="Arial"/>
          <w:i/>
          <w:iCs/>
          <w:color w:val="000000" w:themeColor="text1"/>
        </w:rPr>
        <w:t>Journal of Behavioral Economics for Policy</w:t>
      </w:r>
      <w:r w:rsidRPr="00680E29">
        <w:rPr>
          <w:rFonts w:ascii="Arial" w:hAnsi="Arial" w:cs="Arial"/>
          <w:color w:val="000000" w:themeColor="text1"/>
        </w:rPr>
        <w:t xml:space="preserve">, </w:t>
      </w:r>
      <w:r w:rsidRPr="00680E29">
        <w:rPr>
          <w:rFonts w:ascii="Arial" w:hAnsi="Arial" w:cs="Arial"/>
          <w:bCs/>
          <w:i/>
          <w:color w:val="000000" w:themeColor="text1"/>
        </w:rPr>
        <w:t>4</w:t>
      </w:r>
      <w:r w:rsidRPr="00680E29">
        <w:rPr>
          <w:rFonts w:ascii="Arial" w:hAnsi="Arial" w:cs="Arial"/>
          <w:color w:val="000000" w:themeColor="text1"/>
        </w:rPr>
        <w:t xml:space="preserve"> (9-15).</w:t>
      </w:r>
      <w:r w:rsidRPr="00680E29">
        <w:rPr>
          <w:rStyle w:val="Strong"/>
          <w:rFonts w:ascii="Arial" w:hAnsi="Arial" w:cs="Arial"/>
          <w:color w:val="000000" w:themeColor="text1"/>
        </w:rPr>
        <w:t xml:space="preserve"> </w:t>
      </w:r>
    </w:p>
    <w:p w14:paraId="5FAE8C32" w14:textId="77777777" w:rsidR="00FE017D" w:rsidRPr="00680E29" w:rsidRDefault="00FE017D" w:rsidP="000D54D4">
      <w:pPr>
        <w:spacing w:line="360" w:lineRule="auto"/>
        <w:ind w:left="720" w:hanging="720"/>
        <w:jc w:val="both"/>
        <w:rPr>
          <w:rFonts w:ascii="Arial" w:hAnsi="Arial" w:cs="Arial"/>
          <w:color w:val="000000" w:themeColor="text1"/>
        </w:rPr>
      </w:pPr>
      <w:r w:rsidRPr="00680E29">
        <w:rPr>
          <w:rFonts w:ascii="Arial" w:hAnsi="Arial" w:cs="Arial"/>
          <w:color w:val="000000" w:themeColor="text1"/>
        </w:rPr>
        <w:t xml:space="preserve">Tiwari, A., Manar, M. K., Singh, S. K., Mohan, U., Panday, K., &amp; Mohan, U. (2020). Traditions &amp; customs of ancient Indian culture and their role in COVID 19 pandemic prevention and control. </w:t>
      </w:r>
      <w:r w:rsidRPr="00680E29">
        <w:rPr>
          <w:rFonts w:ascii="Arial" w:hAnsi="Arial" w:cs="Arial"/>
          <w:i/>
          <w:color w:val="000000" w:themeColor="text1"/>
        </w:rPr>
        <w:t>Indian J Comm Health</w:t>
      </w:r>
      <w:r w:rsidRPr="00680E29">
        <w:rPr>
          <w:rFonts w:ascii="Arial" w:hAnsi="Arial" w:cs="Arial"/>
          <w:color w:val="000000" w:themeColor="text1"/>
        </w:rPr>
        <w:t xml:space="preserve">, </w:t>
      </w:r>
      <w:r w:rsidRPr="00680E29">
        <w:rPr>
          <w:rFonts w:ascii="Arial" w:hAnsi="Arial" w:cs="Arial"/>
          <w:i/>
          <w:color w:val="000000" w:themeColor="text1"/>
        </w:rPr>
        <w:t>32</w:t>
      </w:r>
      <w:r w:rsidRPr="00680E29">
        <w:rPr>
          <w:rFonts w:ascii="Arial" w:hAnsi="Arial" w:cs="Arial"/>
          <w:color w:val="000000" w:themeColor="text1"/>
        </w:rPr>
        <w:t>(2):317 – 323.</w:t>
      </w:r>
    </w:p>
    <w:p w14:paraId="4645519A" w14:textId="77777777" w:rsidR="00FE017D" w:rsidRPr="00680E29" w:rsidRDefault="00FE017D" w:rsidP="000D54D4">
      <w:pPr>
        <w:tabs>
          <w:tab w:val="left" w:pos="2520"/>
        </w:tabs>
        <w:spacing w:line="360" w:lineRule="auto"/>
        <w:ind w:left="720" w:hanging="720"/>
        <w:jc w:val="both"/>
        <w:rPr>
          <w:rFonts w:ascii="Arial" w:hAnsi="Arial" w:cs="Arial"/>
          <w:b/>
          <w:color w:val="000000" w:themeColor="text1"/>
        </w:rPr>
      </w:pPr>
    </w:p>
    <w:p w14:paraId="6C5848F3" w14:textId="77777777" w:rsidR="00FE017D" w:rsidRPr="00680E29" w:rsidRDefault="00FE017D" w:rsidP="00FE017D">
      <w:pPr>
        <w:tabs>
          <w:tab w:val="left" w:pos="2520"/>
        </w:tabs>
        <w:spacing w:line="360" w:lineRule="auto"/>
        <w:jc w:val="both"/>
        <w:rPr>
          <w:rFonts w:ascii="Arial" w:hAnsi="Arial" w:cs="Arial"/>
          <w:color w:val="000000" w:themeColor="text1"/>
        </w:rPr>
      </w:pPr>
    </w:p>
    <w:p w14:paraId="11F38179" w14:textId="77777777" w:rsidR="002D4505" w:rsidRPr="00680E29" w:rsidRDefault="002D4505" w:rsidP="00FE017D">
      <w:pPr>
        <w:pStyle w:val="NormalWeb"/>
        <w:tabs>
          <w:tab w:val="left" w:pos="2520"/>
        </w:tabs>
        <w:ind w:firstLine="720"/>
        <w:rPr>
          <w:rFonts w:ascii="Arial" w:hAnsi="Arial" w:cs="Arial"/>
          <w:sz w:val="22"/>
          <w:szCs w:val="22"/>
        </w:rPr>
      </w:pPr>
    </w:p>
    <w:sectPr w:rsidR="002D4505" w:rsidRPr="00680E29" w:rsidSect="0043641D">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CE149" w14:textId="77777777" w:rsidR="00B05D97" w:rsidRDefault="00B05D97" w:rsidP="001830CC">
      <w:pPr>
        <w:spacing w:after="0" w:line="240" w:lineRule="auto"/>
      </w:pPr>
      <w:r>
        <w:separator/>
      </w:r>
    </w:p>
  </w:endnote>
  <w:endnote w:type="continuationSeparator" w:id="0">
    <w:p w14:paraId="143F11DE" w14:textId="77777777" w:rsidR="00B05D97" w:rsidRDefault="00B05D97" w:rsidP="00183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0A8A8" w14:textId="77777777" w:rsidR="00DD758F" w:rsidRDefault="00DD7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0888830"/>
      <w:docPartObj>
        <w:docPartGallery w:val="Page Numbers (Bottom of Page)"/>
        <w:docPartUnique/>
      </w:docPartObj>
    </w:sdtPr>
    <w:sdtContent>
      <w:p w14:paraId="1B025B77" w14:textId="77777777" w:rsidR="00DB70C5" w:rsidRDefault="00C16BF0">
        <w:pPr>
          <w:pStyle w:val="Footer"/>
          <w:jc w:val="center"/>
        </w:pPr>
        <w:r>
          <w:fldChar w:fldCharType="begin"/>
        </w:r>
        <w:r>
          <w:instrText xml:space="preserve"> PAGE   \* MERGEFORMAT </w:instrText>
        </w:r>
        <w:r>
          <w:fldChar w:fldCharType="separate"/>
        </w:r>
        <w:r w:rsidR="00914CC2">
          <w:rPr>
            <w:noProof/>
          </w:rPr>
          <w:t>1</w:t>
        </w:r>
        <w:r>
          <w:rPr>
            <w:noProof/>
          </w:rPr>
          <w:fldChar w:fldCharType="end"/>
        </w:r>
      </w:p>
    </w:sdtContent>
  </w:sdt>
  <w:p w14:paraId="447BAF62" w14:textId="77777777" w:rsidR="00DB70C5" w:rsidRDefault="00DB70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F7419" w14:textId="77777777" w:rsidR="00DD758F" w:rsidRDefault="00DD7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7209E" w14:textId="77777777" w:rsidR="00B05D97" w:rsidRDefault="00B05D97" w:rsidP="001830CC">
      <w:pPr>
        <w:spacing w:after="0" w:line="240" w:lineRule="auto"/>
      </w:pPr>
      <w:r>
        <w:separator/>
      </w:r>
    </w:p>
  </w:footnote>
  <w:footnote w:type="continuationSeparator" w:id="0">
    <w:p w14:paraId="0B4E0F31" w14:textId="77777777" w:rsidR="00B05D97" w:rsidRDefault="00B05D97" w:rsidP="00183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619FD" w14:textId="1BBF5288" w:rsidR="00DD758F" w:rsidRDefault="00DD758F">
    <w:pPr>
      <w:pStyle w:val="Header"/>
    </w:pPr>
    <w:r>
      <w:rPr>
        <w:noProof/>
      </w:rPr>
      <w:pict w14:anchorId="71C132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856172"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50D8B" w14:textId="376E6457" w:rsidR="00DD758F" w:rsidRDefault="00DD758F">
    <w:pPr>
      <w:pStyle w:val="Header"/>
    </w:pPr>
    <w:r>
      <w:rPr>
        <w:noProof/>
      </w:rPr>
      <w:pict w14:anchorId="20BAC0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856173"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EC069" w14:textId="284772DB" w:rsidR="00DD758F" w:rsidRDefault="00DD758F">
    <w:pPr>
      <w:pStyle w:val="Header"/>
    </w:pPr>
    <w:r>
      <w:rPr>
        <w:noProof/>
      </w:rPr>
      <w:pict w14:anchorId="6D4C6E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856171"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1446"/>
    <w:multiLevelType w:val="multilevel"/>
    <w:tmpl w:val="E79A8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33A15"/>
    <w:multiLevelType w:val="multilevel"/>
    <w:tmpl w:val="FB86DE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5D5496"/>
    <w:multiLevelType w:val="hybridMultilevel"/>
    <w:tmpl w:val="E508E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2671690">
    <w:abstractNumId w:val="0"/>
  </w:num>
  <w:num w:numId="2" w16cid:durableId="1204321758">
    <w:abstractNumId w:val="1"/>
  </w:num>
  <w:num w:numId="3" w16cid:durableId="1014040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0470"/>
    <w:rsid w:val="00002978"/>
    <w:rsid w:val="000078A9"/>
    <w:rsid w:val="0001210B"/>
    <w:rsid w:val="000125D1"/>
    <w:rsid w:val="00014DF8"/>
    <w:rsid w:val="00016DDA"/>
    <w:rsid w:val="00020792"/>
    <w:rsid w:val="0002494A"/>
    <w:rsid w:val="00024AF8"/>
    <w:rsid w:val="00033AFF"/>
    <w:rsid w:val="00042E0A"/>
    <w:rsid w:val="00051B7C"/>
    <w:rsid w:val="00053CB8"/>
    <w:rsid w:val="0005430E"/>
    <w:rsid w:val="000677C9"/>
    <w:rsid w:val="00080F22"/>
    <w:rsid w:val="00085E6F"/>
    <w:rsid w:val="00085F61"/>
    <w:rsid w:val="000A3A79"/>
    <w:rsid w:val="000A40AA"/>
    <w:rsid w:val="000A5BF1"/>
    <w:rsid w:val="000B1010"/>
    <w:rsid w:val="000B391F"/>
    <w:rsid w:val="000B395F"/>
    <w:rsid w:val="000B6200"/>
    <w:rsid w:val="000B7C47"/>
    <w:rsid w:val="000C30EA"/>
    <w:rsid w:val="000C39F4"/>
    <w:rsid w:val="000C4E87"/>
    <w:rsid w:val="000C73BB"/>
    <w:rsid w:val="000C79AE"/>
    <w:rsid w:val="000D54D4"/>
    <w:rsid w:val="000E3307"/>
    <w:rsid w:val="000E5542"/>
    <w:rsid w:val="000E79BA"/>
    <w:rsid w:val="000F1471"/>
    <w:rsid w:val="000F23DB"/>
    <w:rsid w:val="0010124B"/>
    <w:rsid w:val="001127DC"/>
    <w:rsid w:val="00115575"/>
    <w:rsid w:val="00117B7B"/>
    <w:rsid w:val="001218FE"/>
    <w:rsid w:val="00122FFF"/>
    <w:rsid w:val="00137151"/>
    <w:rsid w:val="00141391"/>
    <w:rsid w:val="001421C2"/>
    <w:rsid w:val="0014681F"/>
    <w:rsid w:val="00152FBE"/>
    <w:rsid w:val="00162A21"/>
    <w:rsid w:val="001645C2"/>
    <w:rsid w:val="00164E97"/>
    <w:rsid w:val="00164FA5"/>
    <w:rsid w:val="0017006E"/>
    <w:rsid w:val="00180396"/>
    <w:rsid w:val="001809D3"/>
    <w:rsid w:val="001830CC"/>
    <w:rsid w:val="00195184"/>
    <w:rsid w:val="00196589"/>
    <w:rsid w:val="001B0491"/>
    <w:rsid w:val="001B2BD5"/>
    <w:rsid w:val="001C223D"/>
    <w:rsid w:val="001C32B9"/>
    <w:rsid w:val="001D03D0"/>
    <w:rsid w:val="001D1673"/>
    <w:rsid w:val="002142B7"/>
    <w:rsid w:val="00216104"/>
    <w:rsid w:val="0022284B"/>
    <w:rsid w:val="00224DAE"/>
    <w:rsid w:val="002258B9"/>
    <w:rsid w:val="0023241B"/>
    <w:rsid w:val="0023296F"/>
    <w:rsid w:val="00233ADE"/>
    <w:rsid w:val="00235465"/>
    <w:rsid w:val="00235C54"/>
    <w:rsid w:val="00237782"/>
    <w:rsid w:val="0024327D"/>
    <w:rsid w:val="00250367"/>
    <w:rsid w:val="00250F5E"/>
    <w:rsid w:val="002523EF"/>
    <w:rsid w:val="00255869"/>
    <w:rsid w:val="00264F61"/>
    <w:rsid w:val="00284E18"/>
    <w:rsid w:val="0029612A"/>
    <w:rsid w:val="002B1B89"/>
    <w:rsid w:val="002B23CA"/>
    <w:rsid w:val="002B3C23"/>
    <w:rsid w:val="002B6ACA"/>
    <w:rsid w:val="002C63CB"/>
    <w:rsid w:val="002D4505"/>
    <w:rsid w:val="002F4636"/>
    <w:rsid w:val="002F4DC9"/>
    <w:rsid w:val="002F7361"/>
    <w:rsid w:val="003047B7"/>
    <w:rsid w:val="00304800"/>
    <w:rsid w:val="003222AD"/>
    <w:rsid w:val="003336CF"/>
    <w:rsid w:val="00335CBC"/>
    <w:rsid w:val="003602BC"/>
    <w:rsid w:val="0037080C"/>
    <w:rsid w:val="00373EBA"/>
    <w:rsid w:val="00374358"/>
    <w:rsid w:val="0037529B"/>
    <w:rsid w:val="00381342"/>
    <w:rsid w:val="003829B4"/>
    <w:rsid w:val="00383ED5"/>
    <w:rsid w:val="00386485"/>
    <w:rsid w:val="00386568"/>
    <w:rsid w:val="00386635"/>
    <w:rsid w:val="00395EAC"/>
    <w:rsid w:val="003A1360"/>
    <w:rsid w:val="003A1DA8"/>
    <w:rsid w:val="003A24A2"/>
    <w:rsid w:val="003A3462"/>
    <w:rsid w:val="003B2E12"/>
    <w:rsid w:val="003B319B"/>
    <w:rsid w:val="003C682C"/>
    <w:rsid w:val="003C6A2E"/>
    <w:rsid w:val="003C7E50"/>
    <w:rsid w:val="003E278E"/>
    <w:rsid w:val="003E3C5D"/>
    <w:rsid w:val="003E70EC"/>
    <w:rsid w:val="003F33F2"/>
    <w:rsid w:val="003F680F"/>
    <w:rsid w:val="00406E61"/>
    <w:rsid w:val="004156E4"/>
    <w:rsid w:val="00416071"/>
    <w:rsid w:val="00421156"/>
    <w:rsid w:val="0042736D"/>
    <w:rsid w:val="004302C2"/>
    <w:rsid w:val="0043641D"/>
    <w:rsid w:val="00446138"/>
    <w:rsid w:val="004760EC"/>
    <w:rsid w:val="004827B6"/>
    <w:rsid w:val="00492F6D"/>
    <w:rsid w:val="004973BC"/>
    <w:rsid w:val="004A0560"/>
    <w:rsid w:val="004A5D02"/>
    <w:rsid w:val="004B7AA2"/>
    <w:rsid w:val="004C3F3C"/>
    <w:rsid w:val="004D0545"/>
    <w:rsid w:val="004D2B55"/>
    <w:rsid w:val="004D4675"/>
    <w:rsid w:val="004F1C09"/>
    <w:rsid w:val="004F33B1"/>
    <w:rsid w:val="004F4D30"/>
    <w:rsid w:val="004F6E57"/>
    <w:rsid w:val="004F7012"/>
    <w:rsid w:val="004F7F2C"/>
    <w:rsid w:val="00513690"/>
    <w:rsid w:val="005137C4"/>
    <w:rsid w:val="00515E33"/>
    <w:rsid w:val="00516DC5"/>
    <w:rsid w:val="00520A90"/>
    <w:rsid w:val="005237F8"/>
    <w:rsid w:val="0053161A"/>
    <w:rsid w:val="00531F46"/>
    <w:rsid w:val="00532AA6"/>
    <w:rsid w:val="005567BB"/>
    <w:rsid w:val="00556C41"/>
    <w:rsid w:val="005656AF"/>
    <w:rsid w:val="00565CAC"/>
    <w:rsid w:val="00577AC2"/>
    <w:rsid w:val="00582E14"/>
    <w:rsid w:val="0058387D"/>
    <w:rsid w:val="00586801"/>
    <w:rsid w:val="00590D6B"/>
    <w:rsid w:val="0059323E"/>
    <w:rsid w:val="005934ED"/>
    <w:rsid w:val="00593C31"/>
    <w:rsid w:val="00594513"/>
    <w:rsid w:val="00596683"/>
    <w:rsid w:val="005A0A4D"/>
    <w:rsid w:val="005A3351"/>
    <w:rsid w:val="005A4A45"/>
    <w:rsid w:val="005B48AB"/>
    <w:rsid w:val="005B6373"/>
    <w:rsid w:val="005B754D"/>
    <w:rsid w:val="005C0495"/>
    <w:rsid w:val="005C4D28"/>
    <w:rsid w:val="005D70E0"/>
    <w:rsid w:val="005D7E12"/>
    <w:rsid w:val="005E07D1"/>
    <w:rsid w:val="005E3DD2"/>
    <w:rsid w:val="005F3711"/>
    <w:rsid w:val="005F412B"/>
    <w:rsid w:val="005F7032"/>
    <w:rsid w:val="00611082"/>
    <w:rsid w:val="00620E24"/>
    <w:rsid w:val="00620EC0"/>
    <w:rsid w:val="0062635E"/>
    <w:rsid w:val="00631FDC"/>
    <w:rsid w:val="00634645"/>
    <w:rsid w:val="00634DE6"/>
    <w:rsid w:val="006402B2"/>
    <w:rsid w:val="00641F39"/>
    <w:rsid w:val="0064394D"/>
    <w:rsid w:val="00664A8C"/>
    <w:rsid w:val="00666F31"/>
    <w:rsid w:val="00675A17"/>
    <w:rsid w:val="00680E29"/>
    <w:rsid w:val="0069620E"/>
    <w:rsid w:val="006A06B3"/>
    <w:rsid w:val="006A0BB9"/>
    <w:rsid w:val="006A0C53"/>
    <w:rsid w:val="006A2680"/>
    <w:rsid w:val="006A2C4B"/>
    <w:rsid w:val="006B0A12"/>
    <w:rsid w:val="006B45E2"/>
    <w:rsid w:val="006B5B66"/>
    <w:rsid w:val="006C00C7"/>
    <w:rsid w:val="006C1115"/>
    <w:rsid w:val="006C1B9C"/>
    <w:rsid w:val="006C1C64"/>
    <w:rsid w:val="006C78DE"/>
    <w:rsid w:val="006D2940"/>
    <w:rsid w:val="006D3889"/>
    <w:rsid w:val="006D7755"/>
    <w:rsid w:val="006E0E99"/>
    <w:rsid w:val="006E1988"/>
    <w:rsid w:val="006E1A49"/>
    <w:rsid w:val="006F2049"/>
    <w:rsid w:val="006F2434"/>
    <w:rsid w:val="006F7E83"/>
    <w:rsid w:val="007028F6"/>
    <w:rsid w:val="00706255"/>
    <w:rsid w:val="0071433A"/>
    <w:rsid w:val="00715C66"/>
    <w:rsid w:val="007173BD"/>
    <w:rsid w:val="00717D79"/>
    <w:rsid w:val="0072055F"/>
    <w:rsid w:val="00720DE8"/>
    <w:rsid w:val="007253BF"/>
    <w:rsid w:val="00726939"/>
    <w:rsid w:val="00726CAE"/>
    <w:rsid w:val="007331BF"/>
    <w:rsid w:val="007460A5"/>
    <w:rsid w:val="00746B21"/>
    <w:rsid w:val="00752015"/>
    <w:rsid w:val="00755A8F"/>
    <w:rsid w:val="00756354"/>
    <w:rsid w:val="00756A0A"/>
    <w:rsid w:val="007612BA"/>
    <w:rsid w:val="00766C33"/>
    <w:rsid w:val="00784626"/>
    <w:rsid w:val="00786379"/>
    <w:rsid w:val="00787207"/>
    <w:rsid w:val="00790883"/>
    <w:rsid w:val="00794161"/>
    <w:rsid w:val="007A1E50"/>
    <w:rsid w:val="007A7E76"/>
    <w:rsid w:val="007B118D"/>
    <w:rsid w:val="007B1E1F"/>
    <w:rsid w:val="007B2AFC"/>
    <w:rsid w:val="007B5523"/>
    <w:rsid w:val="007B6167"/>
    <w:rsid w:val="007B69E8"/>
    <w:rsid w:val="007C1C43"/>
    <w:rsid w:val="007D413F"/>
    <w:rsid w:val="007D5E8E"/>
    <w:rsid w:val="007D66C6"/>
    <w:rsid w:val="007D7E5C"/>
    <w:rsid w:val="007E24DD"/>
    <w:rsid w:val="007E38B5"/>
    <w:rsid w:val="007F1855"/>
    <w:rsid w:val="007F2A1A"/>
    <w:rsid w:val="007F51D4"/>
    <w:rsid w:val="00803F6D"/>
    <w:rsid w:val="008065D6"/>
    <w:rsid w:val="008069A4"/>
    <w:rsid w:val="00810FC0"/>
    <w:rsid w:val="00815B30"/>
    <w:rsid w:val="008215E9"/>
    <w:rsid w:val="008319B2"/>
    <w:rsid w:val="00833D56"/>
    <w:rsid w:val="00835581"/>
    <w:rsid w:val="0083572F"/>
    <w:rsid w:val="008406E2"/>
    <w:rsid w:val="00844945"/>
    <w:rsid w:val="00845E05"/>
    <w:rsid w:val="0085197F"/>
    <w:rsid w:val="00854921"/>
    <w:rsid w:val="0085587D"/>
    <w:rsid w:val="008645B7"/>
    <w:rsid w:val="0087789C"/>
    <w:rsid w:val="008833C8"/>
    <w:rsid w:val="00883512"/>
    <w:rsid w:val="00891BB7"/>
    <w:rsid w:val="008A05DB"/>
    <w:rsid w:val="008A3925"/>
    <w:rsid w:val="008C1F07"/>
    <w:rsid w:val="008C2CFF"/>
    <w:rsid w:val="008C6D5D"/>
    <w:rsid w:val="008D02DD"/>
    <w:rsid w:val="008D103F"/>
    <w:rsid w:val="008D2CE0"/>
    <w:rsid w:val="008D3840"/>
    <w:rsid w:val="008E10F9"/>
    <w:rsid w:val="008F2FE2"/>
    <w:rsid w:val="008F584F"/>
    <w:rsid w:val="00902D56"/>
    <w:rsid w:val="00905E38"/>
    <w:rsid w:val="00911D1E"/>
    <w:rsid w:val="00914CC2"/>
    <w:rsid w:val="009201ED"/>
    <w:rsid w:val="00923045"/>
    <w:rsid w:val="00927221"/>
    <w:rsid w:val="00927FD2"/>
    <w:rsid w:val="0093434C"/>
    <w:rsid w:val="0094694A"/>
    <w:rsid w:val="00951BFA"/>
    <w:rsid w:val="009535FF"/>
    <w:rsid w:val="00962544"/>
    <w:rsid w:val="00963E8E"/>
    <w:rsid w:val="00970A25"/>
    <w:rsid w:val="009A1DF1"/>
    <w:rsid w:val="009A2372"/>
    <w:rsid w:val="009B0F0D"/>
    <w:rsid w:val="009B249D"/>
    <w:rsid w:val="009B57AB"/>
    <w:rsid w:val="009B5F95"/>
    <w:rsid w:val="009C24DC"/>
    <w:rsid w:val="009D520C"/>
    <w:rsid w:val="009F17FA"/>
    <w:rsid w:val="009F22C2"/>
    <w:rsid w:val="00A01423"/>
    <w:rsid w:val="00A03D5D"/>
    <w:rsid w:val="00A111DB"/>
    <w:rsid w:val="00A12262"/>
    <w:rsid w:val="00A13437"/>
    <w:rsid w:val="00A1531F"/>
    <w:rsid w:val="00A16233"/>
    <w:rsid w:val="00A16EA6"/>
    <w:rsid w:val="00A21E9A"/>
    <w:rsid w:val="00A233A8"/>
    <w:rsid w:val="00A2634D"/>
    <w:rsid w:val="00A425D3"/>
    <w:rsid w:val="00A432C5"/>
    <w:rsid w:val="00A47CE4"/>
    <w:rsid w:val="00A569CC"/>
    <w:rsid w:val="00A620DD"/>
    <w:rsid w:val="00A65700"/>
    <w:rsid w:val="00A6753E"/>
    <w:rsid w:val="00A77A1C"/>
    <w:rsid w:val="00A801CD"/>
    <w:rsid w:val="00A82F3C"/>
    <w:rsid w:val="00A85754"/>
    <w:rsid w:val="00A85AB4"/>
    <w:rsid w:val="00A85AD8"/>
    <w:rsid w:val="00A86C53"/>
    <w:rsid w:val="00AB75F7"/>
    <w:rsid w:val="00AB7D1E"/>
    <w:rsid w:val="00AC383E"/>
    <w:rsid w:val="00AD0CD6"/>
    <w:rsid w:val="00AD7741"/>
    <w:rsid w:val="00AF1E4A"/>
    <w:rsid w:val="00AF732C"/>
    <w:rsid w:val="00B03226"/>
    <w:rsid w:val="00B05D97"/>
    <w:rsid w:val="00B1332B"/>
    <w:rsid w:val="00B1431F"/>
    <w:rsid w:val="00B23550"/>
    <w:rsid w:val="00B26E1D"/>
    <w:rsid w:val="00B2747B"/>
    <w:rsid w:val="00B3179B"/>
    <w:rsid w:val="00B339ED"/>
    <w:rsid w:val="00B36839"/>
    <w:rsid w:val="00B44C1C"/>
    <w:rsid w:val="00B461C1"/>
    <w:rsid w:val="00B547E2"/>
    <w:rsid w:val="00B5497D"/>
    <w:rsid w:val="00B653FA"/>
    <w:rsid w:val="00B654B3"/>
    <w:rsid w:val="00B656E0"/>
    <w:rsid w:val="00B764FD"/>
    <w:rsid w:val="00B80943"/>
    <w:rsid w:val="00B80D89"/>
    <w:rsid w:val="00B83FF0"/>
    <w:rsid w:val="00B90AC2"/>
    <w:rsid w:val="00B90C96"/>
    <w:rsid w:val="00B9327E"/>
    <w:rsid w:val="00BB4B37"/>
    <w:rsid w:val="00BB5DBD"/>
    <w:rsid w:val="00BB63BD"/>
    <w:rsid w:val="00BB6654"/>
    <w:rsid w:val="00BC41D0"/>
    <w:rsid w:val="00BC4A1E"/>
    <w:rsid w:val="00BE0245"/>
    <w:rsid w:val="00BE074D"/>
    <w:rsid w:val="00BF1902"/>
    <w:rsid w:val="00BF1D41"/>
    <w:rsid w:val="00C00B09"/>
    <w:rsid w:val="00C0558B"/>
    <w:rsid w:val="00C0592E"/>
    <w:rsid w:val="00C16BF0"/>
    <w:rsid w:val="00C30640"/>
    <w:rsid w:val="00C312A9"/>
    <w:rsid w:val="00C31F0F"/>
    <w:rsid w:val="00C32463"/>
    <w:rsid w:val="00C329ED"/>
    <w:rsid w:val="00C36458"/>
    <w:rsid w:val="00C37D3D"/>
    <w:rsid w:val="00C41140"/>
    <w:rsid w:val="00C423A7"/>
    <w:rsid w:val="00C47EBC"/>
    <w:rsid w:val="00C517F2"/>
    <w:rsid w:val="00C52800"/>
    <w:rsid w:val="00C564CA"/>
    <w:rsid w:val="00C570D3"/>
    <w:rsid w:val="00C57485"/>
    <w:rsid w:val="00C57D9E"/>
    <w:rsid w:val="00C57F06"/>
    <w:rsid w:val="00C61FC0"/>
    <w:rsid w:val="00C743ED"/>
    <w:rsid w:val="00C90F59"/>
    <w:rsid w:val="00CA5EC5"/>
    <w:rsid w:val="00CB150D"/>
    <w:rsid w:val="00CB44E0"/>
    <w:rsid w:val="00CB52F9"/>
    <w:rsid w:val="00CB73C6"/>
    <w:rsid w:val="00CC2A23"/>
    <w:rsid w:val="00CD513E"/>
    <w:rsid w:val="00CD7D13"/>
    <w:rsid w:val="00CE2B22"/>
    <w:rsid w:val="00CF13B4"/>
    <w:rsid w:val="00CF179F"/>
    <w:rsid w:val="00CF1B31"/>
    <w:rsid w:val="00CF6CCB"/>
    <w:rsid w:val="00D004D4"/>
    <w:rsid w:val="00D00E57"/>
    <w:rsid w:val="00D01A6C"/>
    <w:rsid w:val="00D074E8"/>
    <w:rsid w:val="00D10368"/>
    <w:rsid w:val="00D13CDE"/>
    <w:rsid w:val="00D20254"/>
    <w:rsid w:val="00D216EB"/>
    <w:rsid w:val="00D25853"/>
    <w:rsid w:val="00D27491"/>
    <w:rsid w:val="00D31D72"/>
    <w:rsid w:val="00D43679"/>
    <w:rsid w:val="00D46F4E"/>
    <w:rsid w:val="00D61645"/>
    <w:rsid w:val="00D74E6F"/>
    <w:rsid w:val="00D752E6"/>
    <w:rsid w:val="00D76223"/>
    <w:rsid w:val="00D8131F"/>
    <w:rsid w:val="00D866C4"/>
    <w:rsid w:val="00D929C9"/>
    <w:rsid w:val="00DA2357"/>
    <w:rsid w:val="00DA6CCC"/>
    <w:rsid w:val="00DA7DEE"/>
    <w:rsid w:val="00DB2F7B"/>
    <w:rsid w:val="00DB425B"/>
    <w:rsid w:val="00DB70C5"/>
    <w:rsid w:val="00DC6914"/>
    <w:rsid w:val="00DD758F"/>
    <w:rsid w:val="00DE185E"/>
    <w:rsid w:val="00DE2EF0"/>
    <w:rsid w:val="00DE70B7"/>
    <w:rsid w:val="00DE7FE6"/>
    <w:rsid w:val="00DF1DF7"/>
    <w:rsid w:val="00DF201F"/>
    <w:rsid w:val="00DF4475"/>
    <w:rsid w:val="00DF6068"/>
    <w:rsid w:val="00DF6D02"/>
    <w:rsid w:val="00DF7638"/>
    <w:rsid w:val="00E016D6"/>
    <w:rsid w:val="00E04448"/>
    <w:rsid w:val="00E14133"/>
    <w:rsid w:val="00E14916"/>
    <w:rsid w:val="00E15573"/>
    <w:rsid w:val="00E27A6F"/>
    <w:rsid w:val="00E304FD"/>
    <w:rsid w:val="00E34548"/>
    <w:rsid w:val="00E455A8"/>
    <w:rsid w:val="00E4651C"/>
    <w:rsid w:val="00E60A96"/>
    <w:rsid w:val="00E61D56"/>
    <w:rsid w:val="00E678E7"/>
    <w:rsid w:val="00E75429"/>
    <w:rsid w:val="00E76804"/>
    <w:rsid w:val="00E7746D"/>
    <w:rsid w:val="00E80F5D"/>
    <w:rsid w:val="00E817F8"/>
    <w:rsid w:val="00E97A6A"/>
    <w:rsid w:val="00EA6652"/>
    <w:rsid w:val="00EB09EA"/>
    <w:rsid w:val="00EC325E"/>
    <w:rsid w:val="00EE5BE0"/>
    <w:rsid w:val="00EE75D3"/>
    <w:rsid w:val="00EF5428"/>
    <w:rsid w:val="00EF7E1E"/>
    <w:rsid w:val="00F03581"/>
    <w:rsid w:val="00F035A7"/>
    <w:rsid w:val="00F14402"/>
    <w:rsid w:val="00F20470"/>
    <w:rsid w:val="00F348DA"/>
    <w:rsid w:val="00F34C04"/>
    <w:rsid w:val="00F34E66"/>
    <w:rsid w:val="00F35FB0"/>
    <w:rsid w:val="00F46D25"/>
    <w:rsid w:val="00F53918"/>
    <w:rsid w:val="00F56605"/>
    <w:rsid w:val="00F567F4"/>
    <w:rsid w:val="00F603CB"/>
    <w:rsid w:val="00F66D54"/>
    <w:rsid w:val="00F67A7D"/>
    <w:rsid w:val="00F70D6C"/>
    <w:rsid w:val="00F71731"/>
    <w:rsid w:val="00F738F3"/>
    <w:rsid w:val="00F741AF"/>
    <w:rsid w:val="00F8476B"/>
    <w:rsid w:val="00F84A85"/>
    <w:rsid w:val="00F84C44"/>
    <w:rsid w:val="00F901B8"/>
    <w:rsid w:val="00F93373"/>
    <w:rsid w:val="00F953B3"/>
    <w:rsid w:val="00F957D9"/>
    <w:rsid w:val="00FA0E57"/>
    <w:rsid w:val="00FA0E5E"/>
    <w:rsid w:val="00FB1AAF"/>
    <w:rsid w:val="00FB1C4F"/>
    <w:rsid w:val="00FC2C70"/>
    <w:rsid w:val="00FD06B9"/>
    <w:rsid w:val="00FD13CC"/>
    <w:rsid w:val="00FE017D"/>
    <w:rsid w:val="00FE01EE"/>
    <w:rsid w:val="00FE08E5"/>
    <w:rsid w:val="00FE0E94"/>
    <w:rsid w:val="00FE7A1D"/>
    <w:rsid w:val="00FE7ECC"/>
    <w:rsid w:val="00FF4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ED512"/>
  <w15:docId w15:val="{F1A8A2CD-590C-48B4-B9FA-3FC941AE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921"/>
  </w:style>
  <w:style w:type="paragraph" w:styleId="Heading1">
    <w:name w:val="heading 1"/>
    <w:basedOn w:val="Normal"/>
    <w:link w:val="Heading1Char"/>
    <w:uiPriority w:val="9"/>
    <w:qFormat/>
    <w:rsid w:val="00902D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815B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683"/>
    <w:pPr>
      <w:spacing w:before="100" w:beforeAutospacing="1" w:after="100" w:afterAutospacing="1" w:line="360" w:lineRule="auto"/>
      <w:jc w:val="both"/>
    </w:pPr>
    <w:rPr>
      <w:rFonts w:ascii="Times New Roman" w:eastAsia="Times New Roman" w:hAnsi="Times New Roman" w:cs="Times New Roman"/>
      <w:sz w:val="24"/>
      <w:szCs w:val="24"/>
    </w:rPr>
  </w:style>
  <w:style w:type="character" w:styleId="Strong">
    <w:name w:val="Strong"/>
    <w:basedOn w:val="DefaultParagraphFont"/>
    <w:uiPriority w:val="22"/>
    <w:qFormat/>
    <w:rsid w:val="00F20470"/>
    <w:rPr>
      <w:b/>
      <w:bCs/>
    </w:rPr>
  </w:style>
  <w:style w:type="character" w:customStyle="1" w:styleId="Heading1Char">
    <w:name w:val="Heading 1 Char"/>
    <w:basedOn w:val="DefaultParagraphFont"/>
    <w:link w:val="Heading1"/>
    <w:uiPriority w:val="9"/>
    <w:rsid w:val="00902D5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57F06"/>
    <w:rPr>
      <w:color w:val="0000FF" w:themeColor="hyperlink"/>
      <w:u w:val="single"/>
    </w:rPr>
  </w:style>
  <w:style w:type="paragraph" w:styleId="Header">
    <w:name w:val="header"/>
    <w:basedOn w:val="Normal"/>
    <w:link w:val="HeaderChar"/>
    <w:uiPriority w:val="99"/>
    <w:unhideWhenUsed/>
    <w:rsid w:val="00183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0CC"/>
  </w:style>
  <w:style w:type="paragraph" w:styleId="Footer">
    <w:name w:val="footer"/>
    <w:basedOn w:val="Normal"/>
    <w:link w:val="FooterChar"/>
    <w:uiPriority w:val="99"/>
    <w:unhideWhenUsed/>
    <w:rsid w:val="00183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0CC"/>
  </w:style>
  <w:style w:type="paragraph" w:styleId="NoSpacing">
    <w:name w:val="No Spacing"/>
    <w:uiPriority w:val="1"/>
    <w:qFormat/>
    <w:rsid w:val="00C0592E"/>
    <w:pPr>
      <w:spacing w:after="0" w:line="240" w:lineRule="auto"/>
    </w:pPr>
  </w:style>
  <w:style w:type="character" w:customStyle="1" w:styleId="Heading4Char">
    <w:name w:val="Heading 4 Char"/>
    <w:basedOn w:val="DefaultParagraphFont"/>
    <w:link w:val="Heading4"/>
    <w:uiPriority w:val="9"/>
    <w:rsid w:val="00815B30"/>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A21E9A"/>
    <w:pPr>
      <w:ind w:left="720"/>
      <w:contextualSpacing/>
    </w:pPr>
  </w:style>
  <w:style w:type="paragraph" w:customStyle="1" w:styleId="AcknHead">
    <w:name w:val="Ackn Head"/>
    <w:basedOn w:val="Normal"/>
    <w:rsid w:val="00E7746D"/>
    <w:pPr>
      <w:keepNext/>
      <w:spacing w:after="240" w:line="240" w:lineRule="auto"/>
    </w:pPr>
    <w:rPr>
      <w:rFonts w:ascii="Helvetica" w:eastAsia="Times New Roman" w:hAnsi="Helvetica" w:cs="Times New Roman"/>
      <w:b/>
      <w:caps/>
      <w:szCs w:val="20"/>
    </w:rPr>
  </w:style>
  <w:style w:type="paragraph" w:customStyle="1" w:styleId="ReferHead">
    <w:name w:val="Refer Head"/>
    <w:basedOn w:val="Normal"/>
    <w:rsid w:val="00FE01EE"/>
    <w:pPr>
      <w:keepNext/>
      <w:spacing w:after="240" w:line="240" w:lineRule="auto"/>
    </w:pPr>
    <w:rPr>
      <w:rFonts w:ascii="Helvetica" w:eastAsia="Times New Roman" w:hAnsi="Helvetica" w:cs="Times New Roman"/>
      <w:b/>
      <w:caps/>
      <w:szCs w:val="20"/>
    </w:rPr>
  </w:style>
  <w:style w:type="character" w:styleId="UnresolvedMention">
    <w:name w:val="Unresolved Mention"/>
    <w:basedOn w:val="DefaultParagraphFont"/>
    <w:uiPriority w:val="99"/>
    <w:semiHidden/>
    <w:unhideWhenUsed/>
    <w:rsid w:val="00B93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01626">
      <w:bodyDiv w:val="1"/>
      <w:marLeft w:val="0"/>
      <w:marRight w:val="0"/>
      <w:marTop w:val="0"/>
      <w:marBottom w:val="0"/>
      <w:divBdr>
        <w:top w:val="none" w:sz="0" w:space="0" w:color="auto"/>
        <w:left w:val="none" w:sz="0" w:space="0" w:color="auto"/>
        <w:bottom w:val="none" w:sz="0" w:space="0" w:color="auto"/>
        <w:right w:val="none" w:sz="0" w:space="0" w:color="auto"/>
      </w:divBdr>
      <w:divsChild>
        <w:div w:id="1765029545">
          <w:marLeft w:val="0"/>
          <w:marRight w:val="0"/>
          <w:marTop w:val="0"/>
          <w:marBottom w:val="0"/>
          <w:divBdr>
            <w:top w:val="none" w:sz="0" w:space="0" w:color="auto"/>
            <w:left w:val="none" w:sz="0" w:space="0" w:color="auto"/>
            <w:bottom w:val="none" w:sz="0" w:space="0" w:color="auto"/>
            <w:right w:val="none" w:sz="0" w:space="0" w:color="auto"/>
          </w:divBdr>
          <w:divsChild>
            <w:div w:id="518392749">
              <w:marLeft w:val="0"/>
              <w:marRight w:val="0"/>
              <w:marTop w:val="0"/>
              <w:marBottom w:val="0"/>
              <w:divBdr>
                <w:top w:val="none" w:sz="0" w:space="0" w:color="auto"/>
                <w:left w:val="none" w:sz="0" w:space="0" w:color="auto"/>
                <w:bottom w:val="none" w:sz="0" w:space="0" w:color="auto"/>
                <w:right w:val="none" w:sz="0" w:space="0" w:color="auto"/>
              </w:divBdr>
              <w:divsChild>
                <w:div w:id="16564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275457">
      <w:bodyDiv w:val="1"/>
      <w:marLeft w:val="0"/>
      <w:marRight w:val="0"/>
      <w:marTop w:val="0"/>
      <w:marBottom w:val="0"/>
      <w:divBdr>
        <w:top w:val="none" w:sz="0" w:space="0" w:color="auto"/>
        <w:left w:val="none" w:sz="0" w:space="0" w:color="auto"/>
        <w:bottom w:val="none" w:sz="0" w:space="0" w:color="auto"/>
        <w:right w:val="none" w:sz="0" w:space="0" w:color="auto"/>
      </w:divBdr>
      <w:divsChild>
        <w:div w:id="1980069179">
          <w:marLeft w:val="0"/>
          <w:marRight w:val="0"/>
          <w:marTop w:val="0"/>
          <w:marBottom w:val="0"/>
          <w:divBdr>
            <w:top w:val="none" w:sz="0" w:space="0" w:color="auto"/>
            <w:left w:val="none" w:sz="0" w:space="0" w:color="auto"/>
            <w:bottom w:val="none" w:sz="0" w:space="0" w:color="auto"/>
            <w:right w:val="none" w:sz="0" w:space="0" w:color="auto"/>
          </w:divBdr>
          <w:divsChild>
            <w:div w:id="219361737">
              <w:marLeft w:val="0"/>
              <w:marRight w:val="0"/>
              <w:marTop w:val="0"/>
              <w:marBottom w:val="0"/>
              <w:divBdr>
                <w:top w:val="none" w:sz="0" w:space="0" w:color="auto"/>
                <w:left w:val="none" w:sz="0" w:space="0" w:color="auto"/>
                <w:bottom w:val="none" w:sz="0" w:space="0" w:color="auto"/>
                <w:right w:val="none" w:sz="0" w:space="0" w:color="auto"/>
              </w:divBdr>
              <w:divsChild>
                <w:div w:id="1367022818">
                  <w:marLeft w:val="0"/>
                  <w:marRight w:val="0"/>
                  <w:marTop w:val="0"/>
                  <w:marBottom w:val="0"/>
                  <w:divBdr>
                    <w:top w:val="none" w:sz="0" w:space="0" w:color="auto"/>
                    <w:left w:val="none" w:sz="0" w:space="0" w:color="auto"/>
                    <w:bottom w:val="none" w:sz="0" w:space="0" w:color="auto"/>
                    <w:right w:val="none" w:sz="0" w:space="0" w:color="auto"/>
                  </w:divBdr>
                  <w:divsChild>
                    <w:div w:id="3839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06189">
      <w:bodyDiv w:val="1"/>
      <w:marLeft w:val="0"/>
      <w:marRight w:val="0"/>
      <w:marTop w:val="0"/>
      <w:marBottom w:val="0"/>
      <w:divBdr>
        <w:top w:val="none" w:sz="0" w:space="0" w:color="auto"/>
        <w:left w:val="none" w:sz="0" w:space="0" w:color="auto"/>
        <w:bottom w:val="none" w:sz="0" w:space="0" w:color="auto"/>
        <w:right w:val="none" w:sz="0" w:space="0" w:color="auto"/>
      </w:divBdr>
      <w:divsChild>
        <w:div w:id="2026011127">
          <w:marLeft w:val="0"/>
          <w:marRight w:val="0"/>
          <w:marTop w:val="0"/>
          <w:marBottom w:val="0"/>
          <w:divBdr>
            <w:top w:val="none" w:sz="0" w:space="0" w:color="auto"/>
            <w:left w:val="none" w:sz="0" w:space="0" w:color="auto"/>
            <w:bottom w:val="none" w:sz="0" w:space="0" w:color="auto"/>
            <w:right w:val="none" w:sz="0" w:space="0" w:color="auto"/>
          </w:divBdr>
          <w:divsChild>
            <w:div w:id="1153134009">
              <w:marLeft w:val="0"/>
              <w:marRight w:val="0"/>
              <w:marTop w:val="0"/>
              <w:marBottom w:val="0"/>
              <w:divBdr>
                <w:top w:val="none" w:sz="0" w:space="0" w:color="auto"/>
                <w:left w:val="none" w:sz="0" w:space="0" w:color="auto"/>
                <w:bottom w:val="none" w:sz="0" w:space="0" w:color="auto"/>
                <w:right w:val="none" w:sz="0" w:space="0" w:color="auto"/>
              </w:divBdr>
              <w:divsChild>
                <w:div w:id="27718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7858">
      <w:bodyDiv w:val="1"/>
      <w:marLeft w:val="0"/>
      <w:marRight w:val="0"/>
      <w:marTop w:val="0"/>
      <w:marBottom w:val="0"/>
      <w:divBdr>
        <w:top w:val="none" w:sz="0" w:space="0" w:color="auto"/>
        <w:left w:val="none" w:sz="0" w:space="0" w:color="auto"/>
        <w:bottom w:val="none" w:sz="0" w:space="0" w:color="auto"/>
        <w:right w:val="none" w:sz="0" w:space="0" w:color="auto"/>
      </w:divBdr>
    </w:div>
    <w:div w:id="160688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43659620917724" TargetMode="External"/><Relationship Id="rId13" Type="http://schemas.openxmlformats.org/officeDocument/2006/relationships/hyperlink" Target="https://econpapers.repec.org/article/behjbepv1/v_3a4_3ay_3a2020_3ai_3as_3ap_3a9-15.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pw.in/engage/article/covid-19-pandemic-and-new-sociology-socia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ech.bmj.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177/0002764221100039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religionnews.com/2021/06/2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DC1BB-1FFB-42D8-99AB-588ACF15B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10</Pages>
  <Words>3715</Words>
  <Characters>21177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479</cp:revision>
  <cp:lastPrinted>2024-08-30T14:08:00Z</cp:lastPrinted>
  <dcterms:created xsi:type="dcterms:W3CDTF">2024-04-17T12:30:00Z</dcterms:created>
  <dcterms:modified xsi:type="dcterms:W3CDTF">2025-04-19T08:36:00Z</dcterms:modified>
</cp:coreProperties>
</file>