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6D0A" w14:textId="77777777" w:rsidR="00622BBE" w:rsidRDefault="00622BBE" w:rsidP="00622BBE">
      <w:pPr>
        <w:spacing w:line="360" w:lineRule="auto"/>
        <w:ind w:left="-851"/>
        <w:jc w:val="both"/>
        <w:rPr>
          <w:rFonts w:ascii="Times New Roman" w:eastAsia="Times New Roman" w:hAnsi="Times New Roman" w:cs="Times New Roman"/>
          <w:b/>
          <w:bCs/>
          <w:kern w:val="0"/>
          <w:lang w:eastAsia="en-GB"/>
          <w14:ligatures w14:val="none"/>
        </w:rPr>
      </w:pPr>
      <w:r w:rsidRPr="00622BBE">
        <w:rPr>
          <w:rFonts w:ascii="Times New Roman" w:eastAsia="Times New Roman" w:hAnsi="Times New Roman" w:cs="Times New Roman"/>
          <w:b/>
          <w:bCs/>
          <w:kern w:val="0"/>
          <w:lang w:eastAsia="en-GB"/>
          <w14:ligatures w14:val="none"/>
        </w:rPr>
        <w:t>Comparative Phytochemical Profiling and Antimicrobial Efficacy of Ganoderma and Shiitake Mushrooms: A Microbiological Perspective</w:t>
      </w:r>
    </w:p>
    <w:p w14:paraId="46EA7AF9" w14:textId="77777777" w:rsidR="00537911" w:rsidRDefault="00537911" w:rsidP="00622BBE">
      <w:pPr>
        <w:spacing w:line="360" w:lineRule="auto"/>
        <w:ind w:left="-851"/>
        <w:jc w:val="both"/>
        <w:rPr>
          <w:rFonts w:ascii="Times New Roman" w:eastAsia="Times New Roman" w:hAnsi="Times New Roman" w:cs="Times New Roman"/>
          <w:b/>
          <w:bCs/>
          <w:kern w:val="0"/>
          <w:lang w:eastAsia="en-GB"/>
          <w14:ligatures w14:val="none"/>
        </w:rPr>
      </w:pPr>
    </w:p>
    <w:p w14:paraId="42DCE8EC" w14:textId="77777777" w:rsidR="00300B77" w:rsidRDefault="00300B77" w:rsidP="00622BBE">
      <w:pPr>
        <w:spacing w:line="360" w:lineRule="auto"/>
        <w:ind w:left="-851"/>
        <w:jc w:val="both"/>
        <w:rPr>
          <w:rFonts w:ascii="Times New Roman" w:hAnsi="Times New Roman" w:cs="Times New Roman"/>
          <w:b/>
          <w:bCs/>
        </w:rPr>
      </w:pPr>
    </w:p>
    <w:p w14:paraId="24150A10" w14:textId="3C3470EC" w:rsidR="00622BBE" w:rsidRPr="00A4661E" w:rsidRDefault="00622BBE" w:rsidP="00622BBE">
      <w:pPr>
        <w:spacing w:line="360" w:lineRule="auto"/>
        <w:ind w:left="-851"/>
        <w:jc w:val="both"/>
        <w:rPr>
          <w:rFonts w:ascii="Times New Roman" w:hAnsi="Times New Roman" w:cs="Times New Roman"/>
          <w:b/>
          <w:bCs/>
        </w:rPr>
      </w:pPr>
      <w:bookmarkStart w:id="0" w:name="_GoBack"/>
      <w:bookmarkEnd w:id="0"/>
      <w:r w:rsidRPr="00A4661E">
        <w:rPr>
          <w:rFonts w:ascii="Times New Roman" w:hAnsi="Times New Roman" w:cs="Times New Roman"/>
          <w:b/>
          <w:bCs/>
        </w:rPr>
        <w:t>Abstract</w:t>
      </w:r>
    </w:p>
    <w:p w14:paraId="562FCD7F" w14:textId="77777777" w:rsidR="00622BBE" w:rsidRPr="00622BBE" w:rsidRDefault="00622BBE" w:rsidP="00622BBE">
      <w:pPr>
        <w:spacing w:line="360" w:lineRule="auto"/>
        <w:ind w:left="-851"/>
        <w:jc w:val="both"/>
        <w:rPr>
          <w:rFonts w:ascii="Times New Roman" w:hAnsi="Times New Roman" w:cs="Times New Roman"/>
        </w:rPr>
      </w:pPr>
    </w:p>
    <w:p w14:paraId="02EB5822" w14:textId="77777777" w:rsidR="00622BBE" w:rsidRPr="00622BBE" w:rsidRDefault="00622BBE" w:rsidP="00622BBE">
      <w:pPr>
        <w:spacing w:line="360" w:lineRule="auto"/>
        <w:ind w:left="-851"/>
        <w:jc w:val="both"/>
        <w:rPr>
          <w:rFonts w:ascii="Times New Roman" w:hAnsi="Times New Roman" w:cs="Times New Roman"/>
        </w:rPr>
      </w:pPr>
      <w:r w:rsidRPr="00622BBE">
        <w:rPr>
          <w:rFonts w:ascii="Times New Roman" w:hAnsi="Times New Roman" w:cs="Times New Roman"/>
        </w:rPr>
        <w:t>Mushrooms have been widely researched for their phytochemical constituents and biological properties, with Ganoderma and Shiitake mushrooms standing out as particularly noteworthy species. This study offers a comparative analysis of the phytochemical composition and antimicrobial effectiveness of these two mushrooms from a microbiological viewpoint.</w:t>
      </w:r>
      <w:r>
        <w:rPr>
          <w:rFonts w:ascii="Times New Roman" w:hAnsi="Times New Roman" w:cs="Times New Roman"/>
        </w:rPr>
        <w:t xml:space="preserve"> </w:t>
      </w:r>
      <w:r w:rsidRPr="00622BBE">
        <w:rPr>
          <w:rFonts w:ascii="Times New Roman" w:hAnsi="Times New Roman" w:cs="Times New Roman"/>
        </w:rPr>
        <w:t xml:space="preserve">Phytochemical analysis identified several key bioactive compounds in both species, including phenols, flavonoids, terpenoids, and polysaccharides—compounds known for their therapeutic benefits. Quantitative results indicated that Ganoderma contains a greater amount of phenolic and flavonoid compounds compared to Shiitake, potentially accounting for its enhanced antioxidant activity. In contrast, Shiitake was found to have a higher concentration of polysaccharides, especially beta-glucans, which are recognized for their immune-boosting properties. The antimicrobial potential of Ganoderma and Shiitake was evaluated against a spectrum of bacterial and fungal pathogens, including </w:t>
      </w:r>
      <w:r w:rsidRPr="00622BBE">
        <w:rPr>
          <w:rFonts w:ascii="Times New Roman" w:hAnsi="Times New Roman" w:cs="Times New Roman"/>
          <w:i/>
          <w:iCs/>
        </w:rPr>
        <w:t>Escherichia coli</w:t>
      </w:r>
      <w:r w:rsidRPr="00622BBE">
        <w:rPr>
          <w:rFonts w:ascii="Times New Roman" w:hAnsi="Times New Roman" w:cs="Times New Roman"/>
        </w:rPr>
        <w:t xml:space="preserve">, </w:t>
      </w:r>
      <w:r w:rsidRPr="00622BBE">
        <w:rPr>
          <w:rFonts w:ascii="Times New Roman" w:hAnsi="Times New Roman" w:cs="Times New Roman"/>
          <w:i/>
          <w:iCs/>
        </w:rPr>
        <w:t>Staphylococcus aureus</w:t>
      </w:r>
      <w:r w:rsidRPr="00622BBE">
        <w:rPr>
          <w:rFonts w:ascii="Times New Roman" w:hAnsi="Times New Roman" w:cs="Times New Roman"/>
        </w:rPr>
        <w:t xml:space="preserve">, </w:t>
      </w:r>
      <w:r w:rsidRPr="00622BBE">
        <w:rPr>
          <w:rFonts w:ascii="Times New Roman" w:hAnsi="Times New Roman" w:cs="Times New Roman"/>
          <w:i/>
          <w:iCs/>
        </w:rPr>
        <w:t>Pseudomonas aeruginosa</w:t>
      </w:r>
      <w:r w:rsidRPr="00622BBE">
        <w:rPr>
          <w:rFonts w:ascii="Times New Roman" w:hAnsi="Times New Roman" w:cs="Times New Roman"/>
        </w:rPr>
        <w:t xml:space="preserve">, and </w:t>
      </w:r>
      <w:r w:rsidRPr="00622BBE">
        <w:rPr>
          <w:rFonts w:ascii="Times New Roman" w:hAnsi="Times New Roman" w:cs="Times New Roman"/>
          <w:i/>
          <w:iCs/>
        </w:rPr>
        <w:t>Candida albicans</w:t>
      </w:r>
      <w:r w:rsidRPr="00622BBE">
        <w:rPr>
          <w:rFonts w:ascii="Times New Roman" w:hAnsi="Times New Roman" w:cs="Times New Roman"/>
        </w:rPr>
        <w:t xml:space="preserve">. Both methanolic and aqueous extracts were prepared and tested using the agar well diffusion technique. Ganoderma demonstrated stronger antimicrobial effects, particularly against Gram-positive bacteria such as </w:t>
      </w:r>
      <w:r w:rsidRPr="00622BBE">
        <w:rPr>
          <w:rFonts w:ascii="Times New Roman" w:hAnsi="Times New Roman" w:cs="Times New Roman"/>
          <w:i/>
          <w:iCs/>
        </w:rPr>
        <w:t>S. aureus</w:t>
      </w:r>
      <w:r w:rsidRPr="00622BBE">
        <w:rPr>
          <w:rFonts w:ascii="Times New Roman" w:hAnsi="Times New Roman" w:cs="Times New Roman"/>
        </w:rPr>
        <w:t xml:space="preserve">, suggesting it contains potent bioactive compounds with bactericidal activity. While Shiitake exhibited moderate antibacterial action, it showed greater antifungal activity, especially against </w:t>
      </w:r>
      <w:r w:rsidRPr="00622BBE">
        <w:rPr>
          <w:rFonts w:ascii="Times New Roman" w:hAnsi="Times New Roman" w:cs="Times New Roman"/>
          <w:i/>
          <w:iCs/>
        </w:rPr>
        <w:t>C. albicans</w:t>
      </w:r>
      <w:r w:rsidRPr="00622BBE">
        <w:rPr>
          <w:rFonts w:ascii="Times New Roman" w:hAnsi="Times New Roman" w:cs="Times New Roman"/>
        </w:rPr>
        <w:t>. The study also examined possible mechanisms responsible for these antimicrobial effects, which may involve damaging microbial cell walls, hindering protein synthesis, or inducing reactive oxygen species (ROS) production. These results highlight the significant role of secondary metabolites in the antimicrobial functions of mushrooms, supporting their potential use as natural alternatives to conventional antimicrobial drugs.</w:t>
      </w:r>
    </w:p>
    <w:p w14:paraId="19A0BF69" w14:textId="77777777" w:rsidR="00622BBE" w:rsidRDefault="00622BBE" w:rsidP="00622BBE">
      <w:pPr>
        <w:spacing w:line="360" w:lineRule="auto"/>
        <w:ind w:left="-851"/>
        <w:jc w:val="both"/>
        <w:rPr>
          <w:rFonts w:ascii="Times New Roman" w:hAnsi="Times New Roman" w:cs="Times New Roman"/>
        </w:rPr>
      </w:pPr>
    </w:p>
    <w:p w14:paraId="46DBD552" w14:textId="77777777" w:rsidR="00622BBE" w:rsidRDefault="00622BBE" w:rsidP="00622BBE">
      <w:pPr>
        <w:spacing w:line="360" w:lineRule="auto"/>
        <w:ind w:left="-851"/>
        <w:jc w:val="both"/>
        <w:rPr>
          <w:rFonts w:ascii="Times New Roman" w:hAnsi="Times New Roman" w:cs="Times New Roman"/>
        </w:rPr>
      </w:pPr>
      <w:r w:rsidRPr="00A4661E">
        <w:rPr>
          <w:rFonts w:ascii="Times New Roman" w:hAnsi="Times New Roman" w:cs="Times New Roman"/>
          <w:b/>
          <w:bCs/>
        </w:rPr>
        <w:t>Keywords:</w:t>
      </w:r>
      <w:r>
        <w:rPr>
          <w:rFonts w:ascii="Times New Roman" w:hAnsi="Times New Roman" w:cs="Times New Roman"/>
        </w:rPr>
        <w:t xml:space="preserve"> </w:t>
      </w:r>
      <w:r w:rsidRPr="00622BBE">
        <w:rPr>
          <w:rFonts w:ascii="Times New Roman" w:hAnsi="Times New Roman" w:cs="Times New Roman"/>
        </w:rPr>
        <w:t>Bioactive compounds</w:t>
      </w:r>
      <w:r>
        <w:rPr>
          <w:rFonts w:ascii="Times New Roman" w:hAnsi="Times New Roman" w:cs="Times New Roman"/>
        </w:rPr>
        <w:t xml:space="preserve">, </w:t>
      </w:r>
      <w:r w:rsidRPr="00622BBE">
        <w:rPr>
          <w:rFonts w:ascii="Times New Roman" w:hAnsi="Times New Roman" w:cs="Times New Roman"/>
        </w:rPr>
        <w:t>Flavonoids, Antimicrobial activity</w:t>
      </w:r>
      <w:r>
        <w:rPr>
          <w:rFonts w:ascii="Times New Roman" w:hAnsi="Times New Roman" w:cs="Times New Roman"/>
        </w:rPr>
        <w:t xml:space="preserve">, </w:t>
      </w:r>
      <w:r w:rsidRPr="00622BBE">
        <w:rPr>
          <w:rFonts w:ascii="Times New Roman" w:hAnsi="Times New Roman" w:cs="Times New Roman"/>
        </w:rPr>
        <w:t>Polysaccharides</w:t>
      </w:r>
      <w:r>
        <w:rPr>
          <w:rFonts w:ascii="Times New Roman" w:hAnsi="Times New Roman" w:cs="Times New Roman"/>
        </w:rPr>
        <w:t xml:space="preserve">, </w:t>
      </w:r>
      <w:r w:rsidRPr="00622BBE">
        <w:rPr>
          <w:rFonts w:ascii="Times New Roman" w:hAnsi="Times New Roman" w:cs="Times New Roman"/>
        </w:rPr>
        <w:t>Antibacterial</w:t>
      </w:r>
    </w:p>
    <w:p w14:paraId="7A9381C7" w14:textId="77777777" w:rsidR="00622BBE" w:rsidRDefault="00622BBE" w:rsidP="00622BBE">
      <w:pPr>
        <w:spacing w:line="360" w:lineRule="auto"/>
        <w:ind w:left="-851"/>
        <w:jc w:val="both"/>
        <w:rPr>
          <w:rFonts w:ascii="Times New Roman" w:hAnsi="Times New Roman" w:cs="Times New Roman"/>
        </w:rPr>
      </w:pPr>
    </w:p>
    <w:p w14:paraId="07E6AB14" w14:textId="77777777" w:rsidR="00622BBE" w:rsidRPr="00A4661E" w:rsidRDefault="00622BBE" w:rsidP="00A4661E">
      <w:pPr>
        <w:pStyle w:val="ListParagraph"/>
        <w:numPr>
          <w:ilvl w:val="0"/>
          <w:numId w:val="20"/>
        </w:numPr>
        <w:spacing w:line="360" w:lineRule="auto"/>
        <w:jc w:val="both"/>
        <w:rPr>
          <w:rFonts w:ascii="Times New Roman" w:hAnsi="Times New Roman" w:cs="Times New Roman"/>
          <w:b/>
          <w:bCs/>
        </w:rPr>
      </w:pPr>
      <w:r w:rsidRPr="00A4661E">
        <w:rPr>
          <w:rFonts w:ascii="Times New Roman" w:hAnsi="Times New Roman" w:cs="Times New Roman"/>
          <w:b/>
          <w:bCs/>
        </w:rPr>
        <w:t>Introduction</w:t>
      </w:r>
    </w:p>
    <w:p w14:paraId="373DD471" w14:textId="77777777"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hAnsi="Times New Roman" w:cs="Times New Roman"/>
        </w:rPr>
        <w:t xml:space="preserve">Medicinal mushrooms have been extensively investigated for their diverse bioactive constituents, which are associated with a range of therapeutic effects, including immunomodulatory, antioxidant, and antimicrobial activities (Chang &amp; Wasser, 2017). Among these, </w:t>
      </w:r>
      <w:r w:rsidRPr="00D14CAB">
        <w:rPr>
          <w:rFonts w:ascii="Times New Roman" w:hAnsi="Times New Roman" w:cs="Times New Roman"/>
          <w:i/>
          <w:iCs/>
        </w:rPr>
        <w:t>Ganoderma lucidum</w:t>
      </w:r>
      <w:r w:rsidRPr="00D14CAB">
        <w:rPr>
          <w:rFonts w:ascii="Times New Roman" w:hAnsi="Times New Roman" w:cs="Times New Roman"/>
        </w:rPr>
        <w:t xml:space="preserve"> (</w:t>
      </w:r>
      <w:proofErr w:type="spellStart"/>
      <w:r w:rsidRPr="00D14CAB">
        <w:rPr>
          <w:rFonts w:ascii="Times New Roman" w:hAnsi="Times New Roman" w:cs="Times New Roman"/>
        </w:rPr>
        <w:t>Reishi</w:t>
      </w:r>
      <w:proofErr w:type="spellEnd"/>
      <w:r w:rsidRPr="00D14CAB">
        <w:rPr>
          <w:rFonts w:ascii="Times New Roman" w:hAnsi="Times New Roman" w:cs="Times New Roman"/>
        </w:rPr>
        <w:t xml:space="preserve">) and </w:t>
      </w:r>
      <w:r w:rsidRPr="00D14CAB">
        <w:rPr>
          <w:rFonts w:ascii="Times New Roman" w:hAnsi="Times New Roman" w:cs="Times New Roman"/>
          <w:i/>
          <w:iCs/>
        </w:rPr>
        <w:t xml:space="preserve">Lentinula </w:t>
      </w:r>
      <w:proofErr w:type="spellStart"/>
      <w:r w:rsidRPr="00D14CAB">
        <w:rPr>
          <w:rFonts w:ascii="Times New Roman" w:hAnsi="Times New Roman" w:cs="Times New Roman"/>
          <w:i/>
          <w:iCs/>
        </w:rPr>
        <w:t>edodes</w:t>
      </w:r>
      <w:proofErr w:type="spellEnd"/>
      <w:r w:rsidRPr="00D14CAB">
        <w:rPr>
          <w:rFonts w:ascii="Times New Roman" w:hAnsi="Times New Roman" w:cs="Times New Roman"/>
        </w:rPr>
        <w:t xml:space="preserve"> (Shiitake) have emerged as prominent species of interest, owing to their abundant </w:t>
      </w:r>
      <w:r w:rsidRPr="00D14CAB">
        <w:rPr>
          <w:rFonts w:ascii="Times New Roman" w:hAnsi="Times New Roman" w:cs="Times New Roman"/>
        </w:rPr>
        <w:lastRenderedPageBreak/>
        <w:t>phytochemical profiles and promising potential as natural sources of antimicrobial compounds.</w:t>
      </w:r>
      <w:r>
        <w:rPr>
          <w:rFonts w:ascii="Times New Roman" w:hAnsi="Times New Roman" w:cs="Times New Roman"/>
        </w:rPr>
        <w:t xml:space="preserve"> </w:t>
      </w:r>
      <w:r w:rsidRPr="00DB2525">
        <w:rPr>
          <w:rFonts w:ascii="Times New Roman" w:eastAsia="Times New Roman" w:hAnsi="Times New Roman" w:cs="Times New Roman"/>
          <w:kern w:val="0"/>
          <w:lang w:eastAsia="en-GB"/>
          <w14:ligatures w14:val="none"/>
        </w:rPr>
        <w:t>(De Silva et al., 2013).</w:t>
      </w:r>
      <w:r>
        <w:rPr>
          <w:rFonts w:ascii="Times New Roman" w:eastAsia="Times New Roman" w:hAnsi="Times New Roman" w:cs="Times New Roman"/>
          <w:kern w:val="0"/>
          <w:lang w:eastAsia="en-GB"/>
          <w14:ligatures w14:val="none"/>
        </w:rPr>
        <w:t xml:space="preserve"> </w:t>
      </w:r>
      <w:r w:rsidRPr="00D14CAB">
        <w:rPr>
          <w:rFonts w:ascii="Times New Roman" w:eastAsia="Times New Roman" w:hAnsi="Times New Roman" w:cs="Times New Roman"/>
          <w:kern w:val="0"/>
          <w:lang w:eastAsia="en-GB"/>
          <w14:ligatures w14:val="none"/>
        </w:rPr>
        <w:t>Mushrooms have a long history of use in traditional medicine, especially within Asian cultures, where they are valued for their medicinal and nutritional properties (Wasser, 2011). Their pharmacological effects are attributed to a variety of bioactive compounds, such as polysaccharides, triterpenoids, phenolic compounds, and sterols (</w:t>
      </w:r>
      <w:proofErr w:type="spellStart"/>
      <w:r w:rsidRPr="00D14CAB">
        <w:rPr>
          <w:rFonts w:ascii="Times New Roman" w:eastAsia="Times New Roman" w:hAnsi="Times New Roman" w:cs="Times New Roman"/>
          <w:kern w:val="0"/>
          <w:lang w:eastAsia="en-GB"/>
          <w14:ligatures w14:val="none"/>
        </w:rPr>
        <w:t>Heleno</w:t>
      </w:r>
      <w:proofErr w:type="spellEnd"/>
      <w:r w:rsidRPr="00D14CAB">
        <w:rPr>
          <w:rFonts w:ascii="Times New Roman" w:eastAsia="Times New Roman" w:hAnsi="Times New Roman" w:cs="Times New Roman"/>
          <w:kern w:val="0"/>
          <w:lang w:eastAsia="en-GB"/>
          <w14:ligatures w14:val="none"/>
        </w:rPr>
        <w:t xml:space="preserve"> et al., 2015). Recent progress in phytochemical and microbiological studies has further substantiated their efficacy in the treatment and prevention of microbial infections (Guggenheim et al., 2020).</w:t>
      </w:r>
    </w:p>
    <w:p w14:paraId="5A0BB30A" w14:textId="77777777" w:rsidR="00D14CAB" w:rsidRP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eastAsia="Times New Roman" w:hAnsi="Times New Roman" w:cs="Times New Roman"/>
          <w:i/>
          <w:iCs/>
          <w:kern w:val="0"/>
          <w:lang w:eastAsia="en-GB"/>
          <w14:ligatures w14:val="none"/>
        </w:rPr>
        <w:t>Ganoderma lucidum</w:t>
      </w:r>
      <w:r w:rsidRPr="00D14CAB">
        <w:rPr>
          <w:rFonts w:ascii="Times New Roman" w:eastAsia="Times New Roman" w:hAnsi="Times New Roman" w:cs="Times New Roman"/>
          <w:kern w:val="0"/>
          <w:lang w:eastAsia="en-GB"/>
          <w14:ligatures w14:val="none"/>
        </w:rPr>
        <w:t xml:space="preserve">, commonly known as </w:t>
      </w:r>
      <w:proofErr w:type="spellStart"/>
      <w:r w:rsidRPr="00D14CAB">
        <w:rPr>
          <w:rFonts w:ascii="Times New Roman" w:eastAsia="Times New Roman" w:hAnsi="Times New Roman" w:cs="Times New Roman"/>
          <w:kern w:val="0"/>
          <w:lang w:eastAsia="en-GB"/>
          <w14:ligatures w14:val="none"/>
        </w:rPr>
        <w:t>Reishi</w:t>
      </w:r>
      <w:proofErr w:type="spellEnd"/>
      <w:r w:rsidRPr="00D14CAB">
        <w:rPr>
          <w:rFonts w:ascii="Times New Roman" w:eastAsia="Times New Roman" w:hAnsi="Times New Roman" w:cs="Times New Roman"/>
          <w:kern w:val="0"/>
          <w:lang w:eastAsia="en-GB"/>
          <w14:ligatures w14:val="none"/>
        </w:rPr>
        <w:t>, is a polypore mushroom extensively utilized in traditional Chinese medicine due to its immunomodulatory and antimicrobial properties (Xu et al., 2011). Its bioactivity is largely attributed to the presence of triterpenoids, polysaccharides, and peptidoglycans, which are responsible for its broad-spectrum antimicrobial effects (</w:t>
      </w:r>
      <w:proofErr w:type="spellStart"/>
      <w:r w:rsidRPr="00D14CAB">
        <w:rPr>
          <w:rFonts w:ascii="Times New Roman" w:eastAsia="Times New Roman" w:hAnsi="Times New Roman" w:cs="Times New Roman"/>
          <w:kern w:val="0"/>
          <w:lang w:eastAsia="en-GB"/>
          <w14:ligatures w14:val="none"/>
        </w:rPr>
        <w:t>Boh</w:t>
      </w:r>
      <w:proofErr w:type="spellEnd"/>
      <w:r w:rsidRPr="00D14CAB">
        <w:rPr>
          <w:rFonts w:ascii="Times New Roman" w:eastAsia="Times New Roman" w:hAnsi="Times New Roman" w:cs="Times New Roman"/>
          <w:kern w:val="0"/>
          <w:lang w:eastAsia="en-GB"/>
          <w14:ligatures w14:val="none"/>
        </w:rPr>
        <w:t xml:space="preserve"> et al., 2007).</w:t>
      </w:r>
    </w:p>
    <w:p w14:paraId="0DE0651F" w14:textId="77777777"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eastAsia="Times New Roman" w:hAnsi="Times New Roman" w:cs="Times New Roman"/>
          <w:i/>
          <w:iCs/>
          <w:kern w:val="0"/>
          <w:lang w:eastAsia="en-GB"/>
          <w14:ligatures w14:val="none"/>
        </w:rPr>
        <w:t xml:space="preserve">Lentinula </w:t>
      </w:r>
      <w:proofErr w:type="spellStart"/>
      <w:r w:rsidRPr="00D14CAB">
        <w:rPr>
          <w:rFonts w:ascii="Times New Roman" w:eastAsia="Times New Roman" w:hAnsi="Times New Roman" w:cs="Times New Roman"/>
          <w:i/>
          <w:iCs/>
          <w:kern w:val="0"/>
          <w:lang w:eastAsia="en-GB"/>
          <w14:ligatures w14:val="none"/>
        </w:rPr>
        <w:t>edodes</w:t>
      </w:r>
      <w:proofErr w:type="spellEnd"/>
      <w:r w:rsidRPr="00D14CAB">
        <w:rPr>
          <w:rFonts w:ascii="Times New Roman" w:eastAsia="Times New Roman" w:hAnsi="Times New Roman" w:cs="Times New Roman"/>
          <w:kern w:val="0"/>
          <w:lang w:eastAsia="en-GB"/>
          <w14:ligatures w14:val="none"/>
        </w:rPr>
        <w:t>, widely recognized as Shiitake, ranks among the most commonly cultivated edible mushrooms. It is a rich source of β-glucans, particularly lentinan, as well as phenolic compounds, all of which contribute to its notable antibacterial and antifungal activities (Chiu et al., 2000). Research has shown that extracts from Shiitake can effectively inhibit the growth of both Gram-positive and Gram-negative bacterial strains (Ng &amp; Yap, 2002).</w:t>
      </w:r>
    </w:p>
    <w:p w14:paraId="74940B9C" w14:textId="77777777"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p>
    <w:p w14:paraId="6E8E4619" w14:textId="77777777" w:rsidR="00D14CAB" w:rsidRDefault="00A4661E" w:rsidP="00D14CAB">
      <w:pPr>
        <w:spacing w:line="360" w:lineRule="auto"/>
        <w:ind w:left="-851"/>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1.1 </w:t>
      </w:r>
      <w:r w:rsidR="00D14CAB" w:rsidRPr="00D14CAB">
        <w:rPr>
          <w:rFonts w:ascii="Times New Roman" w:eastAsia="Times New Roman" w:hAnsi="Times New Roman" w:cs="Times New Roman"/>
          <w:b/>
          <w:bCs/>
          <w:kern w:val="0"/>
          <w:lang w:eastAsia="en-GB"/>
          <w14:ligatures w14:val="none"/>
        </w:rPr>
        <w:t>I</w:t>
      </w:r>
      <w:r w:rsidR="00D14CAB" w:rsidRPr="00DB2525">
        <w:rPr>
          <w:rFonts w:ascii="Times New Roman" w:eastAsia="Times New Roman" w:hAnsi="Times New Roman" w:cs="Times New Roman"/>
          <w:b/>
          <w:bCs/>
          <w:kern w:val="0"/>
          <w:lang w:eastAsia="en-GB"/>
          <w14:ligatures w14:val="none"/>
        </w:rPr>
        <w:t>mportance of Phytochemical Profiling in Medicinal Research</w:t>
      </w:r>
    </w:p>
    <w:p w14:paraId="6324129C" w14:textId="77777777"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eastAsia="Times New Roman" w:hAnsi="Times New Roman" w:cs="Times New Roman"/>
          <w:kern w:val="0"/>
          <w:lang w:eastAsia="en-GB"/>
          <w14:ligatures w14:val="none"/>
        </w:rPr>
        <w:t>Phytochemical profiling is a crucial approach for identifying the bioactive constituents that contribute to the therapeutic effects of natural substances (</w:t>
      </w:r>
      <w:proofErr w:type="spellStart"/>
      <w:r w:rsidRPr="00D14CAB">
        <w:rPr>
          <w:rFonts w:ascii="Times New Roman" w:eastAsia="Times New Roman" w:hAnsi="Times New Roman" w:cs="Times New Roman"/>
          <w:kern w:val="0"/>
          <w:lang w:eastAsia="en-GB"/>
          <w14:ligatures w14:val="none"/>
        </w:rPr>
        <w:t>Sasidharan</w:t>
      </w:r>
      <w:proofErr w:type="spellEnd"/>
      <w:r w:rsidRPr="00D14CAB">
        <w:rPr>
          <w:rFonts w:ascii="Times New Roman" w:eastAsia="Times New Roman" w:hAnsi="Times New Roman" w:cs="Times New Roman"/>
          <w:kern w:val="0"/>
          <w:lang w:eastAsia="en-GB"/>
          <w14:ligatures w14:val="none"/>
        </w:rPr>
        <w:t xml:space="preserve"> et al., 2011). Both </w:t>
      </w:r>
      <w:r w:rsidRPr="00D14CAB">
        <w:rPr>
          <w:rFonts w:ascii="Times New Roman" w:eastAsia="Times New Roman" w:hAnsi="Times New Roman" w:cs="Times New Roman"/>
          <w:i/>
          <w:iCs/>
          <w:kern w:val="0"/>
          <w:lang w:eastAsia="en-GB"/>
          <w14:ligatures w14:val="none"/>
        </w:rPr>
        <w:t>Ganoderma</w:t>
      </w:r>
      <w:r w:rsidRPr="00D14CAB">
        <w:rPr>
          <w:rFonts w:ascii="Times New Roman" w:eastAsia="Times New Roman" w:hAnsi="Times New Roman" w:cs="Times New Roman"/>
          <w:kern w:val="0"/>
          <w:lang w:eastAsia="en-GB"/>
          <w14:ligatures w14:val="none"/>
        </w:rPr>
        <w:t xml:space="preserve"> and </w:t>
      </w:r>
      <w:r w:rsidRPr="00D14CAB">
        <w:rPr>
          <w:rFonts w:ascii="Times New Roman" w:eastAsia="Times New Roman" w:hAnsi="Times New Roman" w:cs="Times New Roman"/>
          <w:i/>
          <w:iCs/>
          <w:kern w:val="0"/>
          <w:lang w:eastAsia="en-GB"/>
          <w14:ligatures w14:val="none"/>
        </w:rPr>
        <w:t>Shiitake</w:t>
      </w:r>
      <w:r w:rsidRPr="00D14CAB">
        <w:rPr>
          <w:rFonts w:ascii="Times New Roman" w:eastAsia="Times New Roman" w:hAnsi="Times New Roman" w:cs="Times New Roman"/>
          <w:kern w:val="0"/>
          <w:lang w:eastAsia="en-GB"/>
          <w14:ligatures w14:val="none"/>
        </w:rPr>
        <w:t xml:space="preserve"> mushrooms possess a wide array of secondary metabolites, including phenolic compounds, flavonoids, tannins, and alkaloids, which are known for their antimicrobial activity (Ferreira et al., 2007). Conducting a comparative phytochemical analysis enables a better understanding of the diversity and concentration of these compounds, offering valuable insights into their potential applications in pharmaceutical development (</w:t>
      </w:r>
      <w:proofErr w:type="spellStart"/>
      <w:r w:rsidRPr="00D14CAB">
        <w:rPr>
          <w:rFonts w:ascii="Times New Roman" w:eastAsia="Times New Roman" w:hAnsi="Times New Roman" w:cs="Times New Roman"/>
          <w:kern w:val="0"/>
          <w:lang w:eastAsia="en-GB"/>
          <w14:ligatures w14:val="none"/>
        </w:rPr>
        <w:t>Kozarski</w:t>
      </w:r>
      <w:proofErr w:type="spellEnd"/>
      <w:r w:rsidRPr="00D14CAB">
        <w:rPr>
          <w:rFonts w:ascii="Times New Roman" w:eastAsia="Times New Roman" w:hAnsi="Times New Roman" w:cs="Times New Roman"/>
          <w:kern w:val="0"/>
          <w:lang w:eastAsia="en-GB"/>
          <w14:ligatures w14:val="none"/>
        </w:rPr>
        <w:t xml:space="preserve"> et al., 2015).</w:t>
      </w:r>
    </w:p>
    <w:p w14:paraId="79EAC94E" w14:textId="77777777" w:rsidR="00D14CAB" w:rsidRPr="00D14CAB" w:rsidRDefault="00A4661E" w:rsidP="00D14CAB">
      <w:pPr>
        <w:spacing w:line="360" w:lineRule="auto"/>
        <w:ind w:left="-851"/>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1.2 </w:t>
      </w:r>
      <w:r w:rsidR="00D14CAB" w:rsidRPr="00D14CAB">
        <w:rPr>
          <w:rFonts w:ascii="Times New Roman" w:eastAsia="Times New Roman" w:hAnsi="Times New Roman" w:cs="Times New Roman"/>
          <w:b/>
          <w:bCs/>
          <w:kern w:val="0"/>
          <w:lang w:eastAsia="en-GB"/>
          <w14:ligatures w14:val="none"/>
        </w:rPr>
        <w:t>A</w:t>
      </w:r>
      <w:r w:rsidR="00D14CAB" w:rsidRPr="00DB2525">
        <w:rPr>
          <w:rFonts w:ascii="Times New Roman" w:eastAsia="Times New Roman" w:hAnsi="Times New Roman" w:cs="Times New Roman"/>
          <w:b/>
          <w:bCs/>
          <w:kern w:val="0"/>
          <w:lang w:eastAsia="en-GB"/>
          <w14:ligatures w14:val="none"/>
        </w:rPr>
        <w:t>ntimicrobial Potential of Medicinal Mushrooms</w:t>
      </w:r>
    </w:p>
    <w:p w14:paraId="3F399EFC" w14:textId="77777777" w:rsidR="00D14CAB" w:rsidRDefault="00D14CAB" w:rsidP="00D14CAB">
      <w:pPr>
        <w:spacing w:line="360" w:lineRule="auto"/>
        <w:ind w:left="-851"/>
        <w:jc w:val="both"/>
        <w:rPr>
          <w:rFonts w:ascii="Times New Roman" w:eastAsia="Times New Roman" w:hAnsi="Times New Roman" w:cs="Times New Roman"/>
          <w:kern w:val="0"/>
          <w:lang w:eastAsia="en-GB"/>
          <w14:ligatures w14:val="none"/>
        </w:rPr>
      </w:pPr>
      <w:r w:rsidRPr="00D14CAB">
        <w:rPr>
          <w:rFonts w:ascii="Times New Roman" w:eastAsia="Times New Roman" w:hAnsi="Times New Roman" w:cs="Times New Roman"/>
          <w:kern w:val="0"/>
          <w:lang w:eastAsia="en-GB"/>
          <w14:ligatures w14:val="none"/>
        </w:rPr>
        <w:t>Bioactive compounds extracted from mushrooms have been shown to exhibit antimicrobial activity against a wide range of bacterial and fungal pathogens (</w:t>
      </w:r>
      <w:proofErr w:type="spellStart"/>
      <w:r w:rsidRPr="00D14CAB">
        <w:rPr>
          <w:rFonts w:ascii="Times New Roman" w:eastAsia="Times New Roman" w:hAnsi="Times New Roman" w:cs="Times New Roman"/>
          <w:kern w:val="0"/>
          <w:lang w:eastAsia="en-GB"/>
          <w14:ligatures w14:val="none"/>
        </w:rPr>
        <w:t>Rahi</w:t>
      </w:r>
      <w:proofErr w:type="spellEnd"/>
      <w:r w:rsidRPr="00D14CAB">
        <w:rPr>
          <w:rFonts w:ascii="Times New Roman" w:eastAsia="Times New Roman" w:hAnsi="Times New Roman" w:cs="Times New Roman"/>
          <w:kern w:val="0"/>
          <w:lang w:eastAsia="en-GB"/>
          <w14:ligatures w14:val="none"/>
        </w:rPr>
        <w:t xml:space="preserve"> et al., 2021). Research demonstrates that </w:t>
      </w:r>
      <w:r w:rsidRPr="00D14CAB">
        <w:rPr>
          <w:rFonts w:ascii="Times New Roman" w:eastAsia="Times New Roman" w:hAnsi="Times New Roman" w:cs="Times New Roman"/>
          <w:i/>
          <w:iCs/>
          <w:kern w:val="0"/>
          <w:lang w:eastAsia="en-GB"/>
          <w14:ligatures w14:val="none"/>
        </w:rPr>
        <w:t>Ganoderma lucidum</w:t>
      </w:r>
      <w:r w:rsidRPr="00D14CAB">
        <w:rPr>
          <w:rFonts w:ascii="Times New Roman" w:eastAsia="Times New Roman" w:hAnsi="Times New Roman" w:cs="Times New Roman"/>
          <w:kern w:val="0"/>
          <w:lang w:eastAsia="en-GB"/>
          <w14:ligatures w14:val="none"/>
        </w:rPr>
        <w:t xml:space="preserve"> possesses antibacterial properties particularly effective against </w:t>
      </w:r>
      <w:r w:rsidRPr="00D14CAB">
        <w:rPr>
          <w:rFonts w:ascii="Times New Roman" w:eastAsia="Times New Roman" w:hAnsi="Times New Roman" w:cs="Times New Roman"/>
          <w:i/>
          <w:iCs/>
          <w:kern w:val="0"/>
          <w:lang w:eastAsia="en-GB"/>
          <w14:ligatures w14:val="none"/>
        </w:rPr>
        <w:t>Staphylococcus aureus</w:t>
      </w:r>
      <w:r w:rsidRPr="00D14CAB">
        <w:rPr>
          <w:rFonts w:ascii="Times New Roman" w:eastAsia="Times New Roman" w:hAnsi="Times New Roman" w:cs="Times New Roman"/>
          <w:kern w:val="0"/>
          <w:lang w:eastAsia="en-GB"/>
          <w14:ligatures w14:val="none"/>
        </w:rPr>
        <w:t xml:space="preserve"> and </w:t>
      </w:r>
      <w:r w:rsidRPr="00D14CAB">
        <w:rPr>
          <w:rFonts w:ascii="Times New Roman" w:eastAsia="Times New Roman" w:hAnsi="Times New Roman" w:cs="Times New Roman"/>
          <w:i/>
          <w:iCs/>
          <w:kern w:val="0"/>
          <w:lang w:eastAsia="en-GB"/>
          <w14:ligatures w14:val="none"/>
        </w:rPr>
        <w:t>Escherichia coli</w:t>
      </w:r>
      <w:r w:rsidRPr="00D14CAB">
        <w:rPr>
          <w:rFonts w:ascii="Times New Roman" w:eastAsia="Times New Roman" w:hAnsi="Times New Roman" w:cs="Times New Roman"/>
          <w:kern w:val="0"/>
          <w:lang w:eastAsia="en-GB"/>
          <w14:ligatures w14:val="none"/>
        </w:rPr>
        <w:t xml:space="preserve">, while </w:t>
      </w:r>
      <w:r w:rsidRPr="00D14CAB">
        <w:rPr>
          <w:rFonts w:ascii="Times New Roman" w:eastAsia="Times New Roman" w:hAnsi="Times New Roman" w:cs="Times New Roman"/>
          <w:i/>
          <w:iCs/>
          <w:kern w:val="0"/>
          <w:lang w:eastAsia="en-GB"/>
          <w14:ligatures w14:val="none"/>
        </w:rPr>
        <w:t>Shiitake</w:t>
      </w:r>
      <w:r w:rsidRPr="00D14CAB">
        <w:rPr>
          <w:rFonts w:ascii="Times New Roman" w:eastAsia="Times New Roman" w:hAnsi="Times New Roman" w:cs="Times New Roman"/>
          <w:kern w:val="0"/>
          <w:lang w:eastAsia="en-GB"/>
          <w14:ligatures w14:val="none"/>
        </w:rPr>
        <w:t xml:space="preserve"> mushrooms have been found to inhibit the growth of </w:t>
      </w:r>
      <w:r w:rsidRPr="00D14CAB">
        <w:rPr>
          <w:rFonts w:ascii="Times New Roman" w:eastAsia="Times New Roman" w:hAnsi="Times New Roman" w:cs="Times New Roman"/>
          <w:i/>
          <w:iCs/>
          <w:kern w:val="0"/>
          <w:lang w:eastAsia="en-GB"/>
          <w14:ligatures w14:val="none"/>
        </w:rPr>
        <w:t>Bacillus subtilis</w:t>
      </w:r>
      <w:r w:rsidRPr="00D14CAB">
        <w:rPr>
          <w:rFonts w:ascii="Times New Roman" w:eastAsia="Times New Roman" w:hAnsi="Times New Roman" w:cs="Times New Roman"/>
          <w:kern w:val="0"/>
          <w:lang w:eastAsia="en-GB"/>
          <w14:ligatures w14:val="none"/>
        </w:rPr>
        <w:t xml:space="preserve"> and </w:t>
      </w:r>
      <w:r w:rsidRPr="00D14CAB">
        <w:rPr>
          <w:rFonts w:ascii="Times New Roman" w:eastAsia="Times New Roman" w:hAnsi="Times New Roman" w:cs="Times New Roman"/>
          <w:i/>
          <w:iCs/>
          <w:kern w:val="0"/>
          <w:lang w:eastAsia="en-GB"/>
          <w14:ligatures w14:val="none"/>
        </w:rPr>
        <w:t>Pseudomonas aeruginosa</w:t>
      </w:r>
      <w:r w:rsidRPr="00D14CAB">
        <w:rPr>
          <w:rFonts w:ascii="Times New Roman" w:eastAsia="Times New Roman" w:hAnsi="Times New Roman" w:cs="Times New Roman"/>
          <w:kern w:val="0"/>
          <w:lang w:eastAsia="en-GB"/>
          <w14:ligatures w14:val="none"/>
        </w:rPr>
        <w:t xml:space="preserve"> (Gaitan-Hernandez et al., 2019). The antimicrobial action of these compounds is believed to involve mechanisms such as disruption of microbial cell membranes, suppression of protein synthesis, and interference with essential metabolic processes (Guggenheim et al., 2020).</w:t>
      </w:r>
    </w:p>
    <w:p w14:paraId="209507E2" w14:textId="77777777" w:rsidR="001E7F84" w:rsidRDefault="001E7F84" w:rsidP="00D14CAB">
      <w:pPr>
        <w:spacing w:line="360" w:lineRule="auto"/>
        <w:ind w:left="-851"/>
        <w:jc w:val="both"/>
        <w:rPr>
          <w:rFonts w:ascii="Times New Roman" w:eastAsia="Times New Roman" w:hAnsi="Times New Roman" w:cs="Times New Roman"/>
          <w:kern w:val="0"/>
          <w:lang w:eastAsia="en-GB"/>
          <w14:ligatures w14:val="none"/>
        </w:rPr>
      </w:pPr>
    </w:p>
    <w:p w14:paraId="105C36E1" w14:textId="77777777" w:rsidR="00D14CAB" w:rsidRPr="00A4661E" w:rsidRDefault="001E7F84" w:rsidP="00A4661E">
      <w:pPr>
        <w:pStyle w:val="ListParagraph"/>
        <w:numPr>
          <w:ilvl w:val="0"/>
          <w:numId w:val="20"/>
        </w:numPr>
        <w:spacing w:line="360" w:lineRule="auto"/>
        <w:jc w:val="both"/>
        <w:rPr>
          <w:rFonts w:ascii="Times New Roman" w:eastAsia="Times New Roman" w:hAnsi="Times New Roman" w:cs="Times New Roman"/>
          <w:b/>
          <w:bCs/>
          <w:kern w:val="0"/>
          <w:lang w:eastAsia="en-GB"/>
          <w14:ligatures w14:val="none"/>
        </w:rPr>
      </w:pPr>
      <w:r w:rsidRPr="00A4661E">
        <w:rPr>
          <w:rFonts w:ascii="Times New Roman" w:eastAsia="Times New Roman" w:hAnsi="Times New Roman" w:cs="Times New Roman"/>
          <w:b/>
          <w:bCs/>
          <w:kern w:val="0"/>
          <w:lang w:eastAsia="en-GB"/>
          <w14:ligatures w14:val="none"/>
        </w:rPr>
        <w:t>Research Objectives</w:t>
      </w:r>
    </w:p>
    <w:p w14:paraId="3CB21E0B" w14:textId="77777777" w:rsidR="001E7F84" w:rsidRPr="001E7F84" w:rsidRDefault="001E7F84" w:rsidP="001E7F84">
      <w:pPr>
        <w:spacing w:line="360" w:lineRule="auto"/>
        <w:ind w:left="-851"/>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The main aims of this study are as follows:</w:t>
      </w:r>
    </w:p>
    <w:p w14:paraId="183770B4" w14:textId="77777777" w:rsidR="001E7F84" w:rsidRPr="001E7F84" w:rsidRDefault="001E7F84" w:rsidP="001E7F84">
      <w:pPr>
        <w:pStyle w:val="ListParagraph"/>
        <w:numPr>
          <w:ilvl w:val="0"/>
          <w:numId w:val="2"/>
        </w:numPr>
        <w:spacing w:line="360" w:lineRule="auto"/>
        <w:ind w:left="-426"/>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 xml:space="preserve">To conduct a comparative analysis of the phytochemical compositions of </w:t>
      </w:r>
      <w:r w:rsidRPr="001E7F84">
        <w:rPr>
          <w:rFonts w:ascii="Times New Roman" w:eastAsia="Times New Roman" w:hAnsi="Times New Roman" w:cs="Times New Roman"/>
          <w:i/>
          <w:iCs/>
          <w:kern w:val="0"/>
          <w:lang w:eastAsia="en-GB"/>
          <w14:ligatures w14:val="none"/>
        </w:rPr>
        <w:t>Ganoderma lucidum</w:t>
      </w:r>
      <w:r w:rsidRPr="001E7F84">
        <w:rPr>
          <w:rFonts w:ascii="Times New Roman" w:eastAsia="Times New Roman" w:hAnsi="Times New Roman" w:cs="Times New Roman"/>
          <w:kern w:val="0"/>
          <w:lang w:eastAsia="en-GB"/>
          <w14:ligatures w14:val="none"/>
        </w:rPr>
        <w:t xml:space="preserve"> and </w:t>
      </w:r>
      <w:r w:rsidRPr="001E7F84">
        <w:rPr>
          <w:rFonts w:ascii="Times New Roman" w:eastAsia="Times New Roman" w:hAnsi="Times New Roman" w:cs="Times New Roman"/>
          <w:i/>
          <w:iCs/>
          <w:kern w:val="0"/>
          <w:lang w:eastAsia="en-GB"/>
          <w14:ligatures w14:val="none"/>
        </w:rPr>
        <w:t xml:space="preserve">Lentinula </w:t>
      </w:r>
      <w:proofErr w:type="spellStart"/>
      <w:r w:rsidRPr="001E7F84">
        <w:rPr>
          <w:rFonts w:ascii="Times New Roman" w:eastAsia="Times New Roman" w:hAnsi="Times New Roman" w:cs="Times New Roman"/>
          <w:i/>
          <w:iCs/>
          <w:kern w:val="0"/>
          <w:lang w:eastAsia="en-GB"/>
          <w14:ligatures w14:val="none"/>
        </w:rPr>
        <w:t>edodes</w:t>
      </w:r>
      <w:proofErr w:type="spellEnd"/>
      <w:r w:rsidRPr="001E7F84">
        <w:rPr>
          <w:rFonts w:ascii="Times New Roman" w:eastAsia="Times New Roman" w:hAnsi="Times New Roman" w:cs="Times New Roman"/>
          <w:kern w:val="0"/>
          <w:lang w:eastAsia="en-GB"/>
          <w14:ligatures w14:val="none"/>
        </w:rPr>
        <w:t xml:space="preserve"> through both qualitative and quantitative approaches.</w:t>
      </w:r>
    </w:p>
    <w:p w14:paraId="21EB61AA" w14:textId="77777777" w:rsidR="001E7F84" w:rsidRPr="001E7F84" w:rsidRDefault="001E7F84" w:rsidP="001E7F84">
      <w:pPr>
        <w:pStyle w:val="ListParagraph"/>
        <w:numPr>
          <w:ilvl w:val="0"/>
          <w:numId w:val="2"/>
        </w:numPr>
        <w:spacing w:line="360" w:lineRule="auto"/>
        <w:ind w:left="-426"/>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To assess the antimicrobial properties of the mushroom extracts against a selection of Gram-positive and Gram-negative bacterial strains, as well as fungal pathogens.</w:t>
      </w:r>
    </w:p>
    <w:p w14:paraId="5E0E7A0B" w14:textId="77777777" w:rsidR="001E7F84" w:rsidRPr="001E7F84" w:rsidRDefault="001E7F84" w:rsidP="001E7F84">
      <w:pPr>
        <w:pStyle w:val="ListParagraph"/>
        <w:numPr>
          <w:ilvl w:val="0"/>
          <w:numId w:val="2"/>
        </w:numPr>
        <w:spacing w:line="360" w:lineRule="auto"/>
        <w:ind w:left="-426"/>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To determine the minimum inhibitory concentration (MIC) and minimum bactericidal concentration (MBC) of the respective extracts.</w:t>
      </w:r>
    </w:p>
    <w:p w14:paraId="6C6CD62E" w14:textId="77777777" w:rsidR="001E7F84" w:rsidRDefault="001E7F84" w:rsidP="001E7F84">
      <w:pPr>
        <w:pStyle w:val="ListParagraph"/>
        <w:numPr>
          <w:ilvl w:val="0"/>
          <w:numId w:val="2"/>
        </w:numPr>
        <w:spacing w:line="360" w:lineRule="auto"/>
        <w:ind w:left="-426"/>
        <w:jc w:val="both"/>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To investigate the relationship between the phytochemical constituents and their corresponding antimicrobial activities.</w:t>
      </w:r>
    </w:p>
    <w:p w14:paraId="266188EA" w14:textId="77777777" w:rsidR="001E7F84" w:rsidRPr="00A4661E" w:rsidRDefault="001E7F84" w:rsidP="00A4661E">
      <w:pPr>
        <w:pStyle w:val="ListParagraph"/>
        <w:numPr>
          <w:ilvl w:val="0"/>
          <w:numId w:val="20"/>
        </w:numPr>
        <w:spacing w:before="100" w:beforeAutospacing="1" w:after="100" w:afterAutospacing="1" w:line="276" w:lineRule="auto"/>
        <w:jc w:val="both"/>
        <w:outlineLvl w:val="2"/>
        <w:rPr>
          <w:rFonts w:ascii="Times New Roman" w:eastAsia="Times New Roman" w:hAnsi="Times New Roman" w:cs="Times New Roman"/>
          <w:b/>
          <w:bCs/>
          <w:kern w:val="0"/>
          <w:lang w:eastAsia="en-GB"/>
          <w14:ligatures w14:val="none"/>
        </w:rPr>
      </w:pPr>
      <w:r w:rsidRPr="00A4661E">
        <w:rPr>
          <w:rFonts w:ascii="Times New Roman" w:eastAsia="Times New Roman" w:hAnsi="Times New Roman" w:cs="Times New Roman"/>
          <w:b/>
          <w:bCs/>
          <w:kern w:val="0"/>
          <w:lang w:eastAsia="en-GB"/>
          <w14:ligatures w14:val="none"/>
        </w:rPr>
        <w:t>Materials and Methods</w:t>
      </w:r>
    </w:p>
    <w:p w14:paraId="06CE498F" w14:textId="77777777" w:rsidR="001E7F84" w:rsidRDefault="001E7F84" w:rsidP="001E7F84">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1E7F84">
        <w:rPr>
          <w:rFonts w:ascii="Times New Roman" w:eastAsia="Times New Roman" w:hAnsi="Times New Roman" w:cs="Times New Roman"/>
          <w:kern w:val="0"/>
          <w:lang w:eastAsia="en-GB"/>
          <w14:ligatures w14:val="none"/>
        </w:rPr>
        <w:t xml:space="preserve">This section presents the methodological approach employed for the comparative phytochemical analysis and antimicrobial evaluation of </w:t>
      </w:r>
      <w:r w:rsidRPr="001E7F84">
        <w:rPr>
          <w:rFonts w:ascii="Times New Roman" w:eastAsia="Times New Roman" w:hAnsi="Times New Roman" w:cs="Times New Roman"/>
          <w:i/>
          <w:iCs/>
          <w:kern w:val="0"/>
          <w:lang w:eastAsia="en-GB"/>
          <w14:ligatures w14:val="none"/>
        </w:rPr>
        <w:t>Ganoderma lucidum</w:t>
      </w:r>
      <w:r w:rsidRPr="001E7F84">
        <w:rPr>
          <w:rFonts w:ascii="Times New Roman" w:eastAsia="Times New Roman" w:hAnsi="Times New Roman" w:cs="Times New Roman"/>
          <w:kern w:val="0"/>
          <w:lang w:eastAsia="en-GB"/>
          <w14:ligatures w14:val="none"/>
        </w:rPr>
        <w:t xml:space="preserve"> and </w:t>
      </w:r>
      <w:r w:rsidRPr="001E7F84">
        <w:rPr>
          <w:rFonts w:ascii="Times New Roman" w:eastAsia="Times New Roman" w:hAnsi="Times New Roman" w:cs="Times New Roman"/>
          <w:i/>
          <w:iCs/>
          <w:kern w:val="0"/>
          <w:lang w:eastAsia="en-GB"/>
          <w14:ligatures w14:val="none"/>
        </w:rPr>
        <w:t xml:space="preserve">Lentinula </w:t>
      </w:r>
      <w:proofErr w:type="spellStart"/>
      <w:r w:rsidRPr="001E7F84">
        <w:rPr>
          <w:rFonts w:ascii="Times New Roman" w:eastAsia="Times New Roman" w:hAnsi="Times New Roman" w:cs="Times New Roman"/>
          <w:i/>
          <w:iCs/>
          <w:kern w:val="0"/>
          <w:lang w:eastAsia="en-GB"/>
          <w14:ligatures w14:val="none"/>
        </w:rPr>
        <w:t>edodes</w:t>
      </w:r>
      <w:proofErr w:type="spellEnd"/>
      <w:r w:rsidRPr="001E7F84">
        <w:rPr>
          <w:rFonts w:ascii="Times New Roman" w:eastAsia="Times New Roman" w:hAnsi="Times New Roman" w:cs="Times New Roman"/>
          <w:kern w:val="0"/>
          <w:lang w:eastAsia="en-GB"/>
          <w14:ligatures w14:val="none"/>
        </w:rPr>
        <w:t>. The procedures include the collection of mushroom samples, extraction of bioactive compounds, phytochemical screening, antimicrobial testing, and statistical analysis to explore the relationship between phytochemical constituents and their antimicrobial effectiveness.</w:t>
      </w:r>
    </w:p>
    <w:p w14:paraId="32E8B08B" w14:textId="77777777" w:rsidR="001E7F84" w:rsidRDefault="00A4661E" w:rsidP="001E7F84">
      <w:pPr>
        <w:spacing w:before="100" w:beforeAutospacing="1" w:after="100" w:afterAutospacing="1" w:line="276" w:lineRule="auto"/>
        <w:ind w:left="-851"/>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3.1 </w:t>
      </w:r>
      <w:r w:rsidR="001E7F84" w:rsidRPr="00DB2525">
        <w:rPr>
          <w:rFonts w:ascii="Times New Roman" w:eastAsia="Times New Roman" w:hAnsi="Times New Roman" w:cs="Times New Roman"/>
          <w:b/>
          <w:bCs/>
          <w:kern w:val="0"/>
          <w:lang w:eastAsia="en-GB"/>
          <w14:ligatures w14:val="none"/>
        </w:rPr>
        <w:t>Collection and Identification of Mushroom Samples</w:t>
      </w:r>
    </w:p>
    <w:p w14:paraId="23C983D0" w14:textId="77777777" w:rsidR="00AD2726" w:rsidRDefault="00AD2726" w:rsidP="001E7F84">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 xml:space="preserve">Fresh fruiting bodies of </w:t>
      </w:r>
      <w:r w:rsidRPr="00AD2726">
        <w:rPr>
          <w:rFonts w:ascii="Times New Roman" w:eastAsia="Times New Roman" w:hAnsi="Times New Roman" w:cs="Times New Roman"/>
          <w:i/>
          <w:iCs/>
          <w:kern w:val="0"/>
          <w:lang w:eastAsia="en-GB"/>
          <w14:ligatures w14:val="none"/>
        </w:rPr>
        <w:t>Ganoderma lucidum</w:t>
      </w:r>
      <w:r w:rsidRPr="00AD2726">
        <w:rPr>
          <w:rFonts w:ascii="Times New Roman" w:eastAsia="Times New Roman" w:hAnsi="Times New Roman" w:cs="Times New Roman"/>
          <w:kern w:val="0"/>
          <w:lang w:eastAsia="en-GB"/>
          <w14:ligatures w14:val="none"/>
        </w:rPr>
        <w:t xml:space="preserve"> and </w:t>
      </w:r>
      <w:r w:rsidRPr="00AD2726">
        <w:rPr>
          <w:rFonts w:ascii="Times New Roman" w:eastAsia="Times New Roman" w:hAnsi="Times New Roman" w:cs="Times New Roman"/>
          <w:i/>
          <w:iCs/>
          <w:kern w:val="0"/>
          <w:lang w:eastAsia="en-GB"/>
          <w14:ligatures w14:val="none"/>
        </w:rPr>
        <w:t xml:space="preserve">Lentinula </w:t>
      </w:r>
      <w:proofErr w:type="spellStart"/>
      <w:r w:rsidRPr="00AD2726">
        <w:rPr>
          <w:rFonts w:ascii="Times New Roman" w:eastAsia="Times New Roman" w:hAnsi="Times New Roman" w:cs="Times New Roman"/>
          <w:i/>
          <w:iCs/>
          <w:kern w:val="0"/>
          <w:lang w:eastAsia="en-GB"/>
          <w14:ligatures w14:val="none"/>
        </w:rPr>
        <w:t>edodes</w:t>
      </w:r>
      <w:proofErr w:type="spellEnd"/>
      <w:r w:rsidRPr="00AD2726">
        <w:rPr>
          <w:rFonts w:ascii="Times New Roman" w:eastAsia="Times New Roman" w:hAnsi="Times New Roman" w:cs="Times New Roman"/>
          <w:kern w:val="0"/>
          <w:lang w:eastAsia="en-GB"/>
          <w14:ligatures w14:val="none"/>
        </w:rPr>
        <w:t xml:space="preserve"> were collected from local markets, commercial cultivation sites, and verified sources. Taxonomic identification was performed based on key morphological characteristics, including cap morphology, spore print, texture, and gill configuration, followed by confirmation through microscopic examination and molecular characterization using internal transcribed spacer (ITS) rDNA sequencing (De Silva et al., 2013). The authenticated specimens were subsequently dried in a hot-air oven at 40°C for 48 hours, finely ground using a mechanical grinder, and stored in airtight containers under controlled conditions for further phytochemical and antimicrobial analyses (</w:t>
      </w:r>
      <w:proofErr w:type="spellStart"/>
      <w:r w:rsidRPr="00AD2726">
        <w:rPr>
          <w:rFonts w:ascii="Times New Roman" w:eastAsia="Times New Roman" w:hAnsi="Times New Roman" w:cs="Times New Roman"/>
          <w:kern w:val="0"/>
          <w:lang w:eastAsia="en-GB"/>
          <w14:ligatures w14:val="none"/>
        </w:rPr>
        <w:t>Heleno</w:t>
      </w:r>
      <w:proofErr w:type="spellEnd"/>
      <w:r w:rsidRPr="00AD2726">
        <w:rPr>
          <w:rFonts w:ascii="Times New Roman" w:eastAsia="Times New Roman" w:hAnsi="Times New Roman" w:cs="Times New Roman"/>
          <w:kern w:val="0"/>
          <w:lang w:eastAsia="en-GB"/>
          <w14:ligatures w14:val="none"/>
        </w:rPr>
        <w:t xml:space="preserve"> et al., 2015).</w:t>
      </w:r>
    </w:p>
    <w:p w14:paraId="04D288B3" w14:textId="77777777" w:rsidR="00AD2726" w:rsidRDefault="00A4661E" w:rsidP="00AD2726">
      <w:pPr>
        <w:spacing w:before="100" w:beforeAutospacing="1" w:after="100" w:afterAutospacing="1" w:line="276" w:lineRule="auto"/>
        <w:ind w:left="-851"/>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3.2 </w:t>
      </w:r>
      <w:r w:rsidR="00AD2726" w:rsidRPr="00DB2525">
        <w:rPr>
          <w:rFonts w:ascii="Times New Roman" w:eastAsia="Times New Roman" w:hAnsi="Times New Roman" w:cs="Times New Roman"/>
          <w:b/>
          <w:bCs/>
          <w:kern w:val="0"/>
          <w:lang w:eastAsia="en-GB"/>
          <w14:ligatures w14:val="none"/>
        </w:rPr>
        <w:t>Preparation of Mushroom Extracts (Solvent Extraction Methods)</w:t>
      </w:r>
    </w:p>
    <w:p w14:paraId="1BD2EF1B" w14:textId="77777777" w:rsid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The powdered mushroom samples were extracted using solvents of varying polarity, including water, ethanol, methanol, and chloroform. The maceration technique was utilized to facilitate the extraction process, aiming to preserve and maximize the yield of bioactive constituents (</w:t>
      </w:r>
      <w:proofErr w:type="spellStart"/>
      <w:r w:rsidRPr="00AD2726">
        <w:rPr>
          <w:rFonts w:ascii="Times New Roman" w:eastAsia="Times New Roman" w:hAnsi="Times New Roman" w:cs="Times New Roman"/>
          <w:kern w:val="0"/>
          <w:lang w:eastAsia="en-GB"/>
          <w14:ligatures w14:val="none"/>
        </w:rPr>
        <w:t>Boh</w:t>
      </w:r>
      <w:proofErr w:type="spellEnd"/>
      <w:r w:rsidRPr="00AD2726">
        <w:rPr>
          <w:rFonts w:ascii="Times New Roman" w:eastAsia="Times New Roman" w:hAnsi="Times New Roman" w:cs="Times New Roman"/>
          <w:kern w:val="0"/>
          <w:lang w:eastAsia="en-GB"/>
          <w14:ligatures w14:val="none"/>
        </w:rPr>
        <w:t xml:space="preserve"> et al., 2007).</w:t>
      </w:r>
    </w:p>
    <w:p w14:paraId="062B9B81" w14:textId="77777777" w:rsid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t>Extraction Procedure</w:t>
      </w:r>
    </w:p>
    <w:p w14:paraId="51F95C49" w14:textId="77777777" w:rsidR="00AD2726" w:rsidRDefault="00AD2726" w:rsidP="00AD2726">
      <w:pPr>
        <w:pStyle w:val="ListParagraph"/>
        <w:numPr>
          <w:ilvl w:val="0"/>
          <w:numId w:val="4"/>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t>Aqueous Extract</w:t>
      </w:r>
      <w:r w:rsidRPr="00AD2726">
        <w:rPr>
          <w:rFonts w:ascii="Times New Roman" w:eastAsia="Times New Roman" w:hAnsi="Times New Roman" w:cs="Times New Roman"/>
          <w:kern w:val="0"/>
          <w:lang w:eastAsia="en-GB"/>
          <w14:ligatures w14:val="none"/>
        </w:rPr>
        <w:t>: A total of 10 g of dried mushroom powder was subjected to decoction in 100 mL of distilled water at 70°C for 2 hours. The mixture was then filtered using Whatman No. 1 filter paper, and the filtrate was evaporated to dryness.</w:t>
      </w:r>
    </w:p>
    <w:p w14:paraId="66562DBD" w14:textId="77777777" w:rsidR="00AD2726" w:rsidRDefault="00AD2726" w:rsidP="00AD2726">
      <w:pPr>
        <w:pStyle w:val="ListParagraph"/>
        <w:numPr>
          <w:ilvl w:val="0"/>
          <w:numId w:val="4"/>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lastRenderedPageBreak/>
        <w:t>Ethanolic Extract</w:t>
      </w:r>
      <w:r w:rsidRPr="00AD2726">
        <w:rPr>
          <w:rFonts w:ascii="Times New Roman" w:eastAsia="Times New Roman" w:hAnsi="Times New Roman" w:cs="Times New Roman"/>
          <w:kern w:val="0"/>
          <w:lang w:eastAsia="en-GB"/>
          <w14:ligatures w14:val="none"/>
        </w:rPr>
        <w:t>: 10 g of mushroom powder was macerated in 100 mL of 95% ethanol for 48 hours at room temperature. The extract was subsequently filtered and concentrated using a rotary evaporator.</w:t>
      </w:r>
    </w:p>
    <w:p w14:paraId="1325A7F8" w14:textId="77777777" w:rsidR="00AD2726" w:rsidRDefault="00AD2726" w:rsidP="00AD2726">
      <w:pPr>
        <w:pStyle w:val="ListParagraph"/>
        <w:numPr>
          <w:ilvl w:val="0"/>
          <w:numId w:val="4"/>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t>Methanolic Extract</w:t>
      </w:r>
      <w:r w:rsidRPr="00AD2726">
        <w:rPr>
          <w:rFonts w:ascii="Times New Roman" w:eastAsia="Times New Roman" w:hAnsi="Times New Roman" w:cs="Times New Roman"/>
          <w:kern w:val="0"/>
          <w:lang w:eastAsia="en-GB"/>
          <w14:ligatures w14:val="none"/>
        </w:rPr>
        <w:t>: The mushroom powder (10 g) was extracted with 100 mL of methanol through maceration for 48 hours, followed by filtration and concentration under reduced pressure.</w:t>
      </w:r>
    </w:p>
    <w:p w14:paraId="26A995AF" w14:textId="77777777" w:rsidR="00AD2726" w:rsidRDefault="00AD2726" w:rsidP="00AD2726">
      <w:pPr>
        <w:pStyle w:val="ListParagraph"/>
        <w:numPr>
          <w:ilvl w:val="0"/>
          <w:numId w:val="4"/>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b/>
          <w:bCs/>
          <w:kern w:val="0"/>
          <w:lang w:eastAsia="en-GB"/>
          <w14:ligatures w14:val="none"/>
        </w:rPr>
        <w:t>Chloroform Extract</w:t>
      </w:r>
      <w:r w:rsidRPr="00AD2726">
        <w:rPr>
          <w:rFonts w:ascii="Times New Roman" w:eastAsia="Times New Roman" w:hAnsi="Times New Roman" w:cs="Times New Roman"/>
          <w:kern w:val="0"/>
          <w:lang w:eastAsia="en-GB"/>
          <w14:ligatures w14:val="none"/>
        </w:rPr>
        <w:t>: For chloroform extraction, 10 g of mushroom powder was soaked in 100 mL of chloroform for 24 hours. The resulting extract was filtered and evaporated to dryness</w:t>
      </w:r>
    </w:p>
    <w:p w14:paraId="52E02414" w14:textId="77777777" w:rsid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7BD4F45F" w14:textId="77777777" w:rsidR="00AD2726" w:rsidRDefault="00AD2726" w:rsidP="00AD2726">
      <w:pPr>
        <w:pStyle w:val="ListParagraph"/>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The dried extracts were stored at 4°C until further use for phytochemical and antimicrobial analysis (Ferreira et al., 2007).</w:t>
      </w:r>
    </w:p>
    <w:p w14:paraId="33AFC9F0" w14:textId="77777777" w:rsidR="00AD2726" w:rsidRDefault="00AD2726" w:rsidP="00AD2726">
      <w:pPr>
        <w:pStyle w:val="ListParagraph"/>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79E2C58A" w14:textId="77777777" w:rsidR="00AD2726" w:rsidRDefault="00A4661E" w:rsidP="00AD2726">
      <w:pPr>
        <w:spacing w:before="100" w:beforeAutospacing="1" w:after="100" w:afterAutospacing="1" w:line="276" w:lineRule="auto"/>
        <w:ind w:left="-851"/>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3.3 </w:t>
      </w:r>
      <w:r w:rsidR="00AD2726" w:rsidRPr="00DB2525">
        <w:rPr>
          <w:rFonts w:ascii="Times New Roman" w:eastAsia="Times New Roman" w:hAnsi="Times New Roman" w:cs="Times New Roman"/>
          <w:b/>
          <w:bCs/>
          <w:kern w:val="0"/>
          <w:lang w:eastAsia="en-GB"/>
          <w14:ligatures w14:val="none"/>
        </w:rPr>
        <w:t>Phytochemical Screening (Qualitative and Quantitative Analysis)</w:t>
      </w:r>
    </w:p>
    <w:p w14:paraId="0BC138AC" w14:textId="77777777" w:rsid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The presence of bioactive constituents in the extracts was evaluated using established qualitative phytochemical screening methods (</w:t>
      </w:r>
      <w:proofErr w:type="spellStart"/>
      <w:r w:rsidRPr="00AD2726">
        <w:rPr>
          <w:rFonts w:ascii="Times New Roman" w:eastAsia="Times New Roman" w:hAnsi="Times New Roman" w:cs="Times New Roman"/>
          <w:kern w:val="0"/>
          <w:lang w:eastAsia="en-GB"/>
          <w14:ligatures w14:val="none"/>
        </w:rPr>
        <w:t>Sasidharan</w:t>
      </w:r>
      <w:proofErr w:type="spellEnd"/>
      <w:r w:rsidRPr="00AD2726">
        <w:rPr>
          <w:rFonts w:ascii="Times New Roman" w:eastAsia="Times New Roman" w:hAnsi="Times New Roman" w:cs="Times New Roman"/>
          <w:kern w:val="0"/>
          <w:lang w:eastAsia="en-GB"/>
          <w14:ligatures w14:val="none"/>
        </w:rPr>
        <w:t xml:space="preserve"> et al., 2011).</w:t>
      </w:r>
    </w:p>
    <w:p w14:paraId="0EA7C394" w14:textId="77777777" w:rsidR="00AD2726" w:rsidRDefault="00A4661E"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b/>
          <w:bCs/>
          <w:kern w:val="0"/>
          <w:lang w:eastAsia="en-GB"/>
          <w14:ligatures w14:val="none"/>
        </w:rPr>
        <w:t xml:space="preserve">3.3.1 </w:t>
      </w:r>
      <w:r w:rsidR="00AD2726" w:rsidRPr="00AD2726">
        <w:rPr>
          <w:rFonts w:ascii="Times New Roman" w:eastAsia="Times New Roman" w:hAnsi="Times New Roman" w:cs="Times New Roman"/>
          <w:b/>
          <w:bCs/>
          <w:kern w:val="0"/>
          <w:lang w:eastAsia="en-GB"/>
          <w14:ligatures w14:val="none"/>
        </w:rPr>
        <w:t>Qualitative Phytochemical Analysis</w:t>
      </w:r>
    </w:p>
    <w:p w14:paraId="5506B4DE"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Alkaloids (Wagner’s Test): The presence of alkaloids was indicated by the formation of a reddish-brown precipitate.</w:t>
      </w:r>
    </w:p>
    <w:p w14:paraId="7D559A03"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Flavonoids (Lead Acetate Test): A yellow coloration signified the presence of flavonoids.</w:t>
      </w:r>
    </w:p>
    <w:p w14:paraId="58025E79"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Phenols (Ferric Chloride Test): A blue-black coloration confirmed the presence of phenolic compounds.</w:t>
      </w:r>
    </w:p>
    <w:p w14:paraId="6DEF2BAF"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Tannins (</w:t>
      </w:r>
      <w:proofErr w:type="spellStart"/>
      <w:r w:rsidRPr="00AD2726">
        <w:rPr>
          <w:rFonts w:ascii="Times New Roman" w:eastAsia="Times New Roman" w:hAnsi="Times New Roman" w:cs="Times New Roman"/>
          <w:kern w:val="0"/>
          <w:lang w:eastAsia="en-GB"/>
          <w14:ligatures w14:val="none"/>
        </w:rPr>
        <w:t>Gelatin</w:t>
      </w:r>
      <w:proofErr w:type="spellEnd"/>
      <w:r w:rsidRPr="00AD2726">
        <w:rPr>
          <w:rFonts w:ascii="Times New Roman" w:eastAsia="Times New Roman" w:hAnsi="Times New Roman" w:cs="Times New Roman"/>
          <w:kern w:val="0"/>
          <w:lang w:eastAsia="en-GB"/>
          <w14:ligatures w14:val="none"/>
        </w:rPr>
        <w:t xml:space="preserve"> Test): The appearance of a white precipitate indicated the presence of tannins.</w:t>
      </w:r>
    </w:p>
    <w:p w14:paraId="0B6BCFB7"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Saponins (Froth Test): Persistent frothing was taken as evidence of saponins.</w:t>
      </w:r>
    </w:p>
    <w:p w14:paraId="420C4BC3"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 xml:space="preserve"> (Salkowski Test): A reddish-brown coloration at the interface suggested the presence of terpenoids.</w:t>
      </w:r>
    </w:p>
    <w:p w14:paraId="6CC35F17"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 xml:space="preserve">Steroids (Liebermann-Burchard Test): A green </w:t>
      </w:r>
      <w:proofErr w:type="spellStart"/>
      <w:r w:rsidRPr="00AD2726">
        <w:rPr>
          <w:rFonts w:ascii="Times New Roman" w:eastAsia="Times New Roman" w:hAnsi="Times New Roman" w:cs="Times New Roman"/>
          <w:kern w:val="0"/>
          <w:lang w:eastAsia="en-GB"/>
          <w14:ligatures w14:val="none"/>
        </w:rPr>
        <w:t>color</w:t>
      </w:r>
      <w:proofErr w:type="spellEnd"/>
      <w:r w:rsidRPr="00AD2726">
        <w:rPr>
          <w:rFonts w:ascii="Times New Roman" w:eastAsia="Times New Roman" w:hAnsi="Times New Roman" w:cs="Times New Roman"/>
          <w:kern w:val="0"/>
          <w:lang w:eastAsia="en-GB"/>
          <w14:ligatures w14:val="none"/>
        </w:rPr>
        <w:t xml:space="preserve"> indicated the presence of steroids.</w:t>
      </w:r>
    </w:p>
    <w:p w14:paraId="1E23DABC" w14:textId="77777777" w:rsidR="00AD2726" w:rsidRP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Glycosides (Keller-</w:t>
      </w:r>
      <w:proofErr w:type="spellStart"/>
      <w:r w:rsidRPr="00AD2726">
        <w:rPr>
          <w:rFonts w:ascii="Times New Roman" w:eastAsia="Times New Roman" w:hAnsi="Times New Roman" w:cs="Times New Roman"/>
          <w:kern w:val="0"/>
          <w:lang w:eastAsia="en-GB"/>
          <w14:ligatures w14:val="none"/>
        </w:rPr>
        <w:t>Killiani</w:t>
      </w:r>
      <w:proofErr w:type="spellEnd"/>
      <w:r w:rsidRPr="00AD2726">
        <w:rPr>
          <w:rFonts w:ascii="Times New Roman" w:eastAsia="Times New Roman" w:hAnsi="Times New Roman" w:cs="Times New Roman"/>
          <w:kern w:val="0"/>
          <w:lang w:eastAsia="en-GB"/>
          <w14:ligatures w14:val="none"/>
        </w:rPr>
        <w:t xml:space="preserve"> Test): Formation of a brown ring confirmed the presence of glycosides.</w:t>
      </w:r>
    </w:p>
    <w:p w14:paraId="608B2EFE" w14:textId="77777777" w:rsidR="00AD2726" w:rsidRDefault="00AD2726" w:rsidP="00AD2726">
      <w:pPr>
        <w:pStyle w:val="ListParagraph"/>
        <w:numPr>
          <w:ilvl w:val="0"/>
          <w:numId w:val="6"/>
        </w:numPr>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 xml:space="preserve">Polysaccharides (Iodine Test): A blue-black </w:t>
      </w:r>
      <w:proofErr w:type="spellStart"/>
      <w:r w:rsidRPr="00AD2726">
        <w:rPr>
          <w:rFonts w:ascii="Times New Roman" w:eastAsia="Times New Roman" w:hAnsi="Times New Roman" w:cs="Times New Roman"/>
          <w:kern w:val="0"/>
          <w:lang w:eastAsia="en-GB"/>
          <w14:ligatures w14:val="none"/>
        </w:rPr>
        <w:t>color</w:t>
      </w:r>
      <w:proofErr w:type="spellEnd"/>
      <w:r w:rsidRPr="00AD2726">
        <w:rPr>
          <w:rFonts w:ascii="Times New Roman" w:eastAsia="Times New Roman" w:hAnsi="Times New Roman" w:cs="Times New Roman"/>
          <w:kern w:val="0"/>
          <w:lang w:eastAsia="en-GB"/>
          <w14:ligatures w14:val="none"/>
        </w:rPr>
        <w:t xml:space="preserve"> was indicative of polysaccharides.</w:t>
      </w:r>
    </w:p>
    <w:p w14:paraId="5696B82A" w14:textId="77777777" w:rsid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6F2400B1" w14:textId="77777777" w:rsidR="00AD2726" w:rsidRDefault="00A4661E" w:rsidP="00AD2726">
      <w:pPr>
        <w:spacing w:before="100" w:beforeAutospacing="1" w:after="100" w:afterAutospacing="1" w:line="276" w:lineRule="auto"/>
        <w:ind w:left="-851"/>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3.3.2 </w:t>
      </w:r>
      <w:r w:rsidR="00AD2726" w:rsidRPr="00DB2525">
        <w:rPr>
          <w:rFonts w:ascii="Times New Roman" w:eastAsia="Times New Roman" w:hAnsi="Times New Roman" w:cs="Times New Roman"/>
          <w:b/>
          <w:bCs/>
          <w:kern w:val="0"/>
          <w:lang w:eastAsia="en-GB"/>
          <w14:ligatures w14:val="none"/>
        </w:rPr>
        <w:t>Quantitative Phytochemical Analysis</w:t>
      </w:r>
    </w:p>
    <w:p w14:paraId="533B738C" w14:textId="77777777" w:rsidR="000D275B" w:rsidRDefault="00AD2726" w:rsidP="000D275B">
      <w:pPr>
        <w:spacing w:before="100" w:beforeAutospacing="1" w:after="100" w:afterAutospacing="1" w:line="276" w:lineRule="auto"/>
        <w:ind w:left="-851"/>
        <w:jc w:val="both"/>
        <w:outlineLvl w:val="3"/>
        <w:rPr>
          <w:rFonts w:ascii="Times New Roman" w:eastAsia="Times New Roman" w:hAnsi="Times New Roman" w:cs="Times New Roman"/>
          <w:kern w:val="0"/>
          <w:lang w:eastAsia="en-GB"/>
          <w14:ligatures w14:val="none"/>
        </w:rPr>
      </w:pPr>
      <w:r w:rsidRPr="00AD2726">
        <w:rPr>
          <w:rFonts w:ascii="Times New Roman" w:eastAsia="Times New Roman" w:hAnsi="Times New Roman" w:cs="Times New Roman"/>
          <w:kern w:val="0"/>
          <w:lang w:eastAsia="en-GB"/>
          <w14:ligatures w14:val="none"/>
        </w:rPr>
        <w:t>The concentrations of total flavonoids, phenolics, and tannins were determined through UV-Visible spectrophotometric analysis (</w:t>
      </w:r>
      <w:proofErr w:type="spellStart"/>
      <w:r w:rsidRPr="00AD2726">
        <w:rPr>
          <w:rFonts w:ascii="Times New Roman" w:eastAsia="Times New Roman" w:hAnsi="Times New Roman" w:cs="Times New Roman"/>
          <w:kern w:val="0"/>
          <w:lang w:eastAsia="en-GB"/>
          <w14:ligatures w14:val="none"/>
        </w:rPr>
        <w:t>Heleno</w:t>
      </w:r>
      <w:proofErr w:type="spellEnd"/>
      <w:r w:rsidRPr="00AD2726">
        <w:rPr>
          <w:rFonts w:ascii="Times New Roman" w:eastAsia="Times New Roman" w:hAnsi="Times New Roman" w:cs="Times New Roman"/>
          <w:kern w:val="0"/>
          <w:lang w:eastAsia="en-GB"/>
          <w14:ligatures w14:val="none"/>
        </w:rPr>
        <w:t xml:space="preserve"> et al., 2015).</w:t>
      </w:r>
    </w:p>
    <w:p w14:paraId="2ACC9568" w14:textId="77777777" w:rsidR="000D275B" w:rsidRDefault="000D275B" w:rsidP="000D275B">
      <w:pPr>
        <w:pStyle w:val="ListParagraph"/>
        <w:numPr>
          <w:ilvl w:val="0"/>
          <w:numId w:val="7"/>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Total Phenolic Content (TPC)</w:t>
      </w:r>
      <w:r w:rsidRPr="000D275B">
        <w:rPr>
          <w:rFonts w:ascii="Times New Roman" w:eastAsia="Times New Roman" w:hAnsi="Times New Roman" w:cs="Times New Roman"/>
          <w:kern w:val="0"/>
          <w:lang w:eastAsia="en-GB"/>
          <w14:ligatures w14:val="none"/>
        </w:rPr>
        <w:t xml:space="preserve"> was quantified using the </w:t>
      </w:r>
      <w:proofErr w:type="spellStart"/>
      <w:r w:rsidRPr="000D275B">
        <w:rPr>
          <w:rFonts w:ascii="Times New Roman" w:eastAsia="Times New Roman" w:hAnsi="Times New Roman" w:cs="Times New Roman"/>
          <w:kern w:val="0"/>
          <w:lang w:eastAsia="en-GB"/>
          <w14:ligatures w14:val="none"/>
        </w:rPr>
        <w:t>Folin-Ciocalteu</w:t>
      </w:r>
      <w:proofErr w:type="spellEnd"/>
      <w:r w:rsidRPr="000D275B">
        <w:rPr>
          <w:rFonts w:ascii="Times New Roman" w:eastAsia="Times New Roman" w:hAnsi="Times New Roman" w:cs="Times New Roman"/>
          <w:kern w:val="0"/>
          <w:lang w:eastAsia="en-GB"/>
          <w14:ligatures w14:val="none"/>
        </w:rPr>
        <w:t xml:space="preserve"> assay, with absorbance measured at 765 nm and results expressed in mg of gallic acid equivalents per gram of extract (mg GAE/g).</w:t>
      </w:r>
    </w:p>
    <w:p w14:paraId="058C7E91" w14:textId="77777777" w:rsidR="000D275B" w:rsidRDefault="000D275B" w:rsidP="000D275B">
      <w:pPr>
        <w:pStyle w:val="ListParagraph"/>
        <w:numPr>
          <w:ilvl w:val="0"/>
          <w:numId w:val="7"/>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Total Flavonoid Content (TFC)</w:t>
      </w:r>
      <w:r w:rsidRPr="000D275B">
        <w:rPr>
          <w:rFonts w:ascii="Times New Roman" w:eastAsia="Times New Roman" w:hAnsi="Times New Roman" w:cs="Times New Roman"/>
          <w:kern w:val="0"/>
          <w:lang w:eastAsia="en-GB"/>
          <w14:ligatures w14:val="none"/>
        </w:rPr>
        <w:t xml:space="preserve"> was assessed via the </w:t>
      </w:r>
      <w:proofErr w:type="spellStart"/>
      <w:r w:rsidRPr="000D275B">
        <w:rPr>
          <w:rFonts w:ascii="Times New Roman" w:eastAsia="Times New Roman" w:hAnsi="Times New Roman" w:cs="Times New Roman"/>
          <w:kern w:val="0"/>
          <w:lang w:eastAsia="en-GB"/>
          <w14:ligatures w14:val="none"/>
        </w:rPr>
        <w:t>Aluminum</w:t>
      </w:r>
      <w:proofErr w:type="spellEnd"/>
      <w:r w:rsidRPr="000D275B">
        <w:rPr>
          <w:rFonts w:ascii="Times New Roman" w:eastAsia="Times New Roman" w:hAnsi="Times New Roman" w:cs="Times New Roman"/>
          <w:kern w:val="0"/>
          <w:lang w:eastAsia="en-GB"/>
          <w14:ligatures w14:val="none"/>
        </w:rPr>
        <w:t xml:space="preserve"> Chloride colorimetric method at 415 nm, expressed as mg of quercetin equivalents per gram of extract (mg QE/g).</w:t>
      </w:r>
    </w:p>
    <w:p w14:paraId="79E03499" w14:textId="77777777" w:rsidR="000D275B" w:rsidRDefault="000D275B" w:rsidP="000D275B">
      <w:pPr>
        <w:pStyle w:val="ListParagraph"/>
        <w:numPr>
          <w:ilvl w:val="0"/>
          <w:numId w:val="7"/>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Total Tannin Content (TTC)</w:t>
      </w:r>
      <w:r w:rsidRPr="000D275B">
        <w:rPr>
          <w:rFonts w:ascii="Times New Roman" w:eastAsia="Times New Roman" w:hAnsi="Times New Roman" w:cs="Times New Roman"/>
          <w:kern w:val="0"/>
          <w:lang w:eastAsia="en-GB"/>
          <w14:ligatures w14:val="none"/>
        </w:rPr>
        <w:t xml:space="preserve"> was evaluated using the Vanillin-HCl method, with absorbance read at 500 nm and values reported in mg of tannic acid equivalents per gram of extract (mg TAE/g).</w:t>
      </w:r>
      <w:r w:rsidRPr="000D275B">
        <w:rPr>
          <w:rFonts w:ascii="Times New Roman" w:eastAsia="Times New Roman" w:hAnsi="Times New Roman" w:cs="Times New Roman"/>
          <w:kern w:val="0"/>
          <w:lang w:eastAsia="en-GB"/>
          <w14:ligatures w14:val="none"/>
        </w:rPr>
        <w:br/>
      </w:r>
      <w:r w:rsidRPr="000D275B">
        <w:rPr>
          <w:rFonts w:ascii="Times New Roman" w:eastAsia="Times New Roman" w:hAnsi="Times New Roman" w:cs="Times New Roman"/>
          <w:kern w:val="0"/>
          <w:lang w:eastAsia="en-GB"/>
          <w14:ligatures w14:val="none"/>
        </w:rPr>
        <w:lastRenderedPageBreak/>
        <w:t>All analyses were conducted in triplicate, and data were presented as mean values ± standard deviation (SD) (Ferreira et al., 2007).</w:t>
      </w:r>
    </w:p>
    <w:p w14:paraId="294ECD11" w14:textId="77777777" w:rsidR="000D275B" w:rsidRDefault="000D275B" w:rsidP="000D275B">
      <w:pPr>
        <w:pStyle w:val="ListParagraph"/>
        <w:spacing w:before="100" w:beforeAutospacing="1" w:after="100" w:afterAutospacing="1" w:line="276" w:lineRule="auto"/>
        <w:ind w:left="-426"/>
        <w:jc w:val="both"/>
        <w:outlineLvl w:val="3"/>
        <w:rPr>
          <w:rFonts w:ascii="Times New Roman" w:eastAsia="Times New Roman" w:hAnsi="Times New Roman" w:cs="Times New Roman"/>
          <w:b/>
          <w:bCs/>
          <w:kern w:val="0"/>
          <w:lang w:eastAsia="en-GB"/>
          <w14:ligatures w14:val="none"/>
        </w:rPr>
      </w:pPr>
    </w:p>
    <w:p w14:paraId="4F1DC5D7" w14:textId="77777777" w:rsidR="000D275B" w:rsidRDefault="00A4661E" w:rsidP="000D275B">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3.4 </w:t>
      </w:r>
      <w:r w:rsidR="000D275B" w:rsidRPr="00DB2525">
        <w:rPr>
          <w:rFonts w:ascii="Times New Roman" w:eastAsia="Times New Roman" w:hAnsi="Times New Roman" w:cs="Times New Roman"/>
          <w:b/>
          <w:bCs/>
          <w:kern w:val="0"/>
          <w:lang w:eastAsia="en-GB"/>
          <w14:ligatures w14:val="none"/>
        </w:rPr>
        <w:t>Antimicrobial Testing</w:t>
      </w:r>
    </w:p>
    <w:p w14:paraId="443B9994" w14:textId="77777777" w:rsidR="000D275B" w:rsidRDefault="00A4661E" w:rsidP="000D275B">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3.4.1 </w:t>
      </w:r>
      <w:r w:rsidR="000D275B" w:rsidRPr="00DB2525">
        <w:rPr>
          <w:rFonts w:ascii="Times New Roman" w:eastAsia="Times New Roman" w:hAnsi="Times New Roman" w:cs="Times New Roman"/>
          <w:b/>
          <w:bCs/>
          <w:kern w:val="0"/>
          <w:lang w:eastAsia="en-GB"/>
          <w14:ligatures w14:val="none"/>
        </w:rPr>
        <w:t>Microbial Strains Used</w:t>
      </w:r>
    </w:p>
    <w:p w14:paraId="3D7F9FC1" w14:textId="77777777" w:rsidR="000D275B" w:rsidRDefault="000D275B" w:rsidP="000D275B">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xml:space="preserve">The antimicrobial activity of </w:t>
      </w:r>
      <w:r w:rsidRPr="00DB2525">
        <w:rPr>
          <w:rFonts w:ascii="Times New Roman" w:eastAsia="Times New Roman" w:hAnsi="Times New Roman" w:cs="Times New Roman"/>
          <w:b/>
          <w:bCs/>
          <w:kern w:val="0"/>
          <w:lang w:eastAsia="en-GB"/>
          <w14:ligatures w14:val="none"/>
        </w:rPr>
        <w:t>Ganoderma and Shiitake extracts</w:t>
      </w:r>
      <w:r w:rsidRPr="00DB2525">
        <w:rPr>
          <w:rFonts w:ascii="Times New Roman" w:eastAsia="Times New Roman" w:hAnsi="Times New Roman" w:cs="Times New Roman"/>
          <w:kern w:val="0"/>
          <w:lang w:eastAsia="en-GB"/>
          <w14:ligatures w14:val="none"/>
        </w:rPr>
        <w:t xml:space="preserve"> was tested against </w:t>
      </w:r>
      <w:r w:rsidRPr="00DB2525">
        <w:rPr>
          <w:rFonts w:ascii="Times New Roman" w:eastAsia="Times New Roman" w:hAnsi="Times New Roman" w:cs="Times New Roman"/>
          <w:b/>
          <w:bCs/>
          <w:kern w:val="0"/>
          <w:lang w:eastAsia="en-GB"/>
          <w14:ligatures w14:val="none"/>
        </w:rPr>
        <w:t>Gram-positive, Gram-negative bacteria, and fungal strains</w:t>
      </w:r>
      <w:r w:rsidRPr="00DB2525">
        <w:rPr>
          <w:rFonts w:ascii="Times New Roman" w:eastAsia="Times New Roman" w:hAnsi="Times New Roman" w:cs="Times New Roman"/>
          <w:kern w:val="0"/>
          <w:lang w:eastAsia="en-GB"/>
          <w14:ligatures w14:val="none"/>
        </w:rPr>
        <w:t xml:space="preserve"> (De Silva et al., 2013).</w:t>
      </w:r>
    </w:p>
    <w:p w14:paraId="6420728C" w14:textId="77777777" w:rsidR="000D275B" w:rsidRDefault="000D275B" w:rsidP="000D275B">
      <w:pPr>
        <w:pStyle w:val="ListParagraph"/>
        <w:numPr>
          <w:ilvl w:val="0"/>
          <w:numId w:val="9"/>
        </w:numPr>
        <w:spacing w:before="100" w:beforeAutospacing="1" w:after="100" w:afterAutospacing="1" w:line="276" w:lineRule="auto"/>
        <w:ind w:left="-426"/>
        <w:jc w:val="both"/>
        <w:outlineLvl w:val="2"/>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Gram-positive bacteria</w:t>
      </w:r>
      <w:r w:rsidRPr="000D275B">
        <w:rPr>
          <w:rFonts w:ascii="Times New Roman" w:eastAsia="Times New Roman" w:hAnsi="Times New Roman" w:cs="Times New Roman"/>
          <w:kern w:val="0"/>
          <w:lang w:eastAsia="en-GB"/>
          <w14:ligatures w14:val="none"/>
        </w:rPr>
        <w:t xml:space="preserve">: </w:t>
      </w:r>
      <w:r w:rsidRPr="000D275B">
        <w:rPr>
          <w:rFonts w:ascii="Times New Roman" w:eastAsia="Times New Roman" w:hAnsi="Times New Roman" w:cs="Times New Roman"/>
          <w:i/>
          <w:iCs/>
          <w:kern w:val="0"/>
          <w:lang w:eastAsia="en-GB"/>
          <w14:ligatures w14:val="none"/>
        </w:rPr>
        <w:t>Staphylococcus aureus</w:t>
      </w:r>
      <w:r w:rsidRPr="000D275B">
        <w:rPr>
          <w:rFonts w:ascii="Times New Roman" w:eastAsia="Times New Roman" w:hAnsi="Times New Roman" w:cs="Times New Roman"/>
          <w:kern w:val="0"/>
          <w:lang w:eastAsia="en-GB"/>
          <w14:ligatures w14:val="none"/>
        </w:rPr>
        <w:t xml:space="preserve"> (ATCC 25923), </w:t>
      </w:r>
      <w:r w:rsidRPr="000D275B">
        <w:rPr>
          <w:rFonts w:ascii="Times New Roman" w:eastAsia="Times New Roman" w:hAnsi="Times New Roman" w:cs="Times New Roman"/>
          <w:i/>
          <w:iCs/>
          <w:kern w:val="0"/>
          <w:lang w:eastAsia="en-GB"/>
          <w14:ligatures w14:val="none"/>
        </w:rPr>
        <w:t>Bacillus subtilis</w:t>
      </w:r>
      <w:r w:rsidRPr="000D275B">
        <w:rPr>
          <w:rFonts w:ascii="Times New Roman" w:eastAsia="Times New Roman" w:hAnsi="Times New Roman" w:cs="Times New Roman"/>
          <w:kern w:val="0"/>
          <w:lang w:eastAsia="en-GB"/>
          <w14:ligatures w14:val="none"/>
        </w:rPr>
        <w:t xml:space="preserve"> (ATCC 6633)</w:t>
      </w:r>
    </w:p>
    <w:p w14:paraId="4BD750FB" w14:textId="77777777" w:rsidR="000D275B" w:rsidRDefault="000D275B" w:rsidP="000D275B">
      <w:pPr>
        <w:pStyle w:val="ListParagraph"/>
        <w:numPr>
          <w:ilvl w:val="0"/>
          <w:numId w:val="9"/>
        </w:numPr>
        <w:spacing w:before="100" w:beforeAutospacing="1" w:after="100" w:afterAutospacing="1" w:line="276" w:lineRule="auto"/>
        <w:ind w:left="-426"/>
        <w:jc w:val="both"/>
        <w:outlineLvl w:val="2"/>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Gram-negative bacteria</w:t>
      </w:r>
      <w:r w:rsidRPr="000D275B">
        <w:rPr>
          <w:rFonts w:ascii="Times New Roman" w:eastAsia="Times New Roman" w:hAnsi="Times New Roman" w:cs="Times New Roman"/>
          <w:kern w:val="0"/>
          <w:lang w:eastAsia="en-GB"/>
          <w14:ligatures w14:val="none"/>
        </w:rPr>
        <w:t xml:space="preserve">: </w:t>
      </w:r>
      <w:r w:rsidRPr="000D275B">
        <w:rPr>
          <w:rFonts w:ascii="Times New Roman" w:eastAsia="Times New Roman" w:hAnsi="Times New Roman" w:cs="Times New Roman"/>
          <w:i/>
          <w:iCs/>
          <w:kern w:val="0"/>
          <w:lang w:eastAsia="en-GB"/>
          <w14:ligatures w14:val="none"/>
        </w:rPr>
        <w:t>Escherichia coli</w:t>
      </w:r>
      <w:r w:rsidRPr="000D275B">
        <w:rPr>
          <w:rFonts w:ascii="Times New Roman" w:eastAsia="Times New Roman" w:hAnsi="Times New Roman" w:cs="Times New Roman"/>
          <w:kern w:val="0"/>
          <w:lang w:eastAsia="en-GB"/>
          <w14:ligatures w14:val="none"/>
        </w:rPr>
        <w:t xml:space="preserve"> (ATCC 25922), </w:t>
      </w:r>
      <w:r w:rsidRPr="000D275B">
        <w:rPr>
          <w:rFonts w:ascii="Times New Roman" w:eastAsia="Times New Roman" w:hAnsi="Times New Roman" w:cs="Times New Roman"/>
          <w:i/>
          <w:iCs/>
          <w:kern w:val="0"/>
          <w:lang w:eastAsia="en-GB"/>
          <w14:ligatures w14:val="none"/>
        </w:rPr>
        <w:t>Pseudomonas aeruginosa</w:t>
      </w:r>
      <w:r w:rsidRPr="000D275B">
        <w:rPr>
          <w:rFonts w:ascii="Times New Roman" w:eastAsia="Times New Roman" w:hAnsi="Times New Roman" w:cs="Times New Roman"/>
          <w:kern w:val="0"/>
          <w:lang w:eastAsia="en-GB"/>
          <w14:ligatures w14:val="none"/>
        </w:rPr>
        <w:t xml:space="preserve"> (ATCC 27853)</w:t>
      </w:r>
    </w:p>
    <w:p w14:paraId="1E4A8B25" w14:textId="77777777" w:rsidR="000D275B" w:rsidRDefault="000D275B" w:rsidP="000D275B">
      <w:pPr>
        <w:pStyle w:val="ListParagraph"/>
        <w:numPr>
          <w:ilvl w:val="0"/>
          <w:numId w:val="9"/>
        </w:numPr>
        <w:spacing w:before="100" w:beforeAutospacing="1" w:after="100" w:afterAutospacing="1" w:line="276" w:lineRule="auto"/>
        <w:ind w:left="-426"/>
        <w:jc w:val="both"/>
        <w:outlineLvl w:val="2"/>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b/>
          <w:bCs/>
          <w:kern w:val="0"/>
          <w:lang w:eastAsia="en-GB"/>
          <w14:ligatures w14:val="none"/>
        </w:rPr>
        <w:t>Fungal strain</w:t>
      </w:r>
      <w:r w:rsidRPr="000D275B">
        <w:rPr>
          <w:rFonts w:ascii="Times New Roman" w:eastAsia="Times New Roman" w:hAnsi="Times New Roman" w:cs="Times New Roman"/>
          <w:kern w:val="0"/>
          <w:lang w:eastAsia="en-GB"/>
          <w14:ligatures w14:val="none"/>
        </w:rPr>
        <w:t xml:space="preserve">: </w:t>
      </w:r>
      <w:r w:rsidRPr="000D275B">
        <w:rPr>
          <w:rFonts w:ascii="Times New Roman" w:eastAsia="Times New Roman" w:hAnsi="Times New Roman" w:cs="Times New Roman"/>
          <w:i/>
          <w:iCs/>
          <w:kern w:val="0"/>
          <w:lang w:eastAsia="en-GB"/>
          <w14:ligatures w14:val="none"/>
        </w:rPr>
        <w:t>Candida albicans</w:t>
      </w:r>
      <w:r w:rsidRPr="000D275B">
        <w:rPr>
          <w:rFonts w:ascii="Times New Roman" w:eastAsia="Times New Roman" w:hAnsi="Times New Roman" w:cs="Times New Roman"/>
          <w:kern w:val="0"/>
          <w:lang w:eastAsia="en-GB"/>
          <w14:ligatures w14:val="none"/>
        </w:rPr>
        <w:t xml:space="preserve"> (ATCC 90028)</w:t>
      </w:r>
    </w:p>
    <w:p w14:paraId="2CC8DBBD" w14:textId="77777777" w:rsidR="000D275B" w:rsidRDefault="000D275B" w:rsidP="000D275B">
      <w:pPr>
        <w:pStyle w:val="ListParagraph"/>
        <w:spacing w:before="100" w:beforeAutospacing="1" w:after="100" w:afterAutospacing="1" w:line="276" w:lineRule="auto"/>
        <w:ind w:left="-426"/>
        <w:jc w:val="both"/>
        <w:outlineLvl w:val="2"/>
        <w:rPr>
          <w:rFonts w:ascii="Times New Roman" w:eastAsia="Times New Roman" w:hAnsi="Times New Roman" w:cs="Times New Roman"/>
          <w:b/>
          <w:bCs/>
          <w:kern w:val="0"/>
          <w:lang w:eastAsia="en-GB"/>
          <w14:ligatures w14:val="none"/>
        </w:rPr>
      </w:pPr>
    </w:p>
    <w:p w14:paraId="30A2BE93" w14:textId="77777777" w:rsidR="000D275B" w:rsidRDefault="000D275B" w:rsidP="000D275B">
      <w:pPr>
        <w:pStyle w:val="ListParagraph"/>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 xml:space="preserve">Bacterial and fungal strains were procured from the Microbial Type Culture Collection (MTCC) and the American Type Culture Collection (ATCC). Bacterial cultures were maintained on Mueller-Hinton Agar (MHA), while fungal isolates were preserved on </w:t>
      </w:r>
      <w:proofErr w:type="spellStart"/>
      <w:r w:rsidRPr="000D275B">
        <w:rPr>
          <w:rFonts w:ascii="Times New Roman" w:eastAsia="Times New Roman" w:hAnsi="Times New Roman" w:cs="Times New Roman"/>
          <w:kern w:val="0"/>
          <w:lang w:eastAsia="en-GB"/>
          <w14:ligatures w14:val="none"/>
        </w:rPr>
        <w:t>Sabouraud</w:t>
      </w:r>
      <w:proofErr w:type="spellEnd"/>
      <w:r w:rsidRPr="000D275B">
        <w:rPr>
          <w:rFonts w:ascii="Times New Roman" w:eastAsia="Times New Roman" w:hAnsi="Times New Roman" w:cs="Times New Roman"/>
          <w:kern w:val="0"/>
          <w:lang w:eastAsia="en-GB"/>
          <w14:ligatures w14:val="none"/>
        </w:rPr>
        <w:t xml:space="preserve"> Dextrose Agar (SDA) (</w:t>
      </w:r>
      <w:proofErr w:type="spellStart"/>
      <w:r w:rsidRPr="000D275B">
        <w:rPr>
          <w:rFonts w:ascii="Times New Roman" w:eastAsia="Times New Roman" w:hAnsi="Times New Roman" w:cs="Times New Roman"/>
          <w:kern w:val="0"/>
          <w:lang w:eastAsia="en-GB"/>
          <w14:ligatures w14:val="none"/>
        </w:rPr>
        <w:t>Boh</w:t>
      </w:r>
      <w:proofErr w:type="spellEnd"/>
      <w:r w:rsidRPr="000D275B">
        <w:rPr>
          <w:rFonts w:ascii="Times New Roman" w:eastAsia="Times New Roman" w:hAnsi="Times New Roman" w:cs="Times New Roman"/>
          <w:kern w:val="0"/>
          <w:lang w:eastAsia="en-GB"/>
          <w14:ligatures w14:val="none"/>
        </w:rPr>
        <w:t xml:space="preserve"> et al., 2007).</w:t>
      </w:r>
    </w:p>
    <w:p w14:paraId="6E75C9DE" w14:textId="77777777" w:rsidR="000D275B" w:rsidRDefault="000D275B" w:rsidP="000D275B">
      <w:pPr>
        <w:pStyle w:val="ListParagraph"/>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p>
    <w:p w14:paraId="37CE39E4" w14:textId="77777777" w:rsidR="000D275B" w:rsidRDefault="00A4661E" w:rsidP="000D275B">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3.5 </w:t>
      </w:r>
      <w:r w:rsidR="000D275B" w:rsidRPr="00DB2525">
        <w:rPr>
          <w:rFonts w:ascii="Times New Roman" w:eastAsia="Times New Roman" w:hAnsi="Times New Roman" w:cs="Times New Roman"/>
          <w:b/>
          <w:bCs/>
          <w:kern w:val="0"/>
          <w:lang w:eastAsia="en-GB"/>
          <w14:ligatures w14:val="none"/>
        </w:rPr>
        <w:t>Agar Well Diffusion Method</w:t>
      </w:r>
    </w:p>
    <w:p w14:paraId="7D8FBD8F" w14:textId="77777777" w:rsidR="000D275B" w:rsidRPr="000D275B" w:rsidRDefault="000D275B" w:rsidP="000D275B">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The antimicrobial activity was evaluated using the agar well diffusion method (Ng &amp; Yap, 2002).</w:t>
      </w:r>
    </w:p>
    <w:p w14:paraId="0E682012" w14:textId="77777777" w:rsidR="000D275B" w:rsidRP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Bacterial suspensions were standardized to a 0.5 McFarland turbidity, equivalent to approximately 1.5 × 10⁸ CFU/</w:t>
      </w:r>
      <w:proofErr w:type="spellStart"/>
      <w:r w:rsidRPr="000D275B">
        <w:rPr>
          <w:rFonts w:ascii="Times New Roman" w:eastAsia="Times New Roman" w:hAnsi="Times New Roman" w:cs="Times New Roman"/>
          <w:kern w:val="0"/>
          <w:lang w:eastAsia="en-GB"/>
          <w14:ligatures w14:val="none"/>
        </w:rPr>
        <w:t>mL.</w:t>
      </w:r>
      <w:proofErr w:type="spellEnd"/>
    </w:p>
    <w:p w14:paraId="4BA31599" w14:textId="77777777" w:rsidR="000D275B" w:rsidRP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Mueller-Hinton Agar (MHA) plates were evenly inoculated with bacterial cultures using sterile cotton swabs.</w:t>
      </w:r>
    </w:p>
    <w:p w14:paraId="4A807E3A" w14:textId="77777777" w:rsidR="000D275B" w:rsidRP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 xml:space="preserve"> Agar wells of 6 mm in diameter were created, and 100 µL of mushroom extract was introduced into each well.</w:t>
      </w:r>
    </w:p>
    <w:p w14:paraId="3E774346" w14:textId="77777777" w:rsidR="000D275B" w:rsidRP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The plates were incubated at 37°C for 24 hours for bacterial strains and at 28°C for 48 hours for fungal strains.</w:t>
      </w:r>
    </w:p>
    <w:p w14:paraId="005CA3DC" w14:textId="77777777" w:rsidR="000D275B" w:rsidRDefault="000D275B" w:rsidP="000D275B">
      <w:pPr>
        <w:pStyle w:val="ListParagraph"/>
        <w:numPr>
          <w:ilvl w:val="0"/>
          <w:numId w:val="10"/>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0D275B">
        <w:rPr>
          <w:rFonts w:ascii="Times New Roman" w:eastAsia="Times New Roman" w:hAnsi="Times New Roman" w:cs="Times New Roman"/>
          <w:kern w:val="0"/>
          <w:lang w:eastAsia="en-GB"/>
          <w14:ligatures w14:val="none"/>
        </w:rPr>
        <w:t xml:space="preserve">Antimicrobial activity was assessed by measuring the diameter of the inhibition zones in </w:t>
      </w:r>
      <w:proofErr w:type="spellStart"/>
      <w:r w:rsidRPr="000D275B">
        <w:rPr>
          <w:rFonts w:ascii="Times New Roman" w:eastAsia="Times New Roman" w:hAnsi="Times New Roman" w:cs="Times New Roman"/>
          <w:kern w:val="0"/>
          <w:lang w:eastAsia="en-GB"/>
          <w14:ligatures w14:val="none"/>
        </w:rPr>
        <w:t>millimeters</w:t>
      </w:r>
      <w:proofErr w:type="spellEnd"/>
      <w:r w:rsidRPr="000D275B">
        <w:rPr>
          <w:rFonts w:ascii="Times New Roman" w:eastAsia="Times New Roman" w:hAnsi="Times New Roman" w:cs="Times New Roman"/>
          <w:kern w:val="0"/>
          <w:lang w:eastAsia="en-GB"/>
          <w14:ligatures w14:val="none"/>
        </w:rPr>
        <w:t>.</w:t>
      </w:r>
    </w:p>
    <w:p w14:paraId="7D06D0B6" w14:textId="77777777" w:rsidR="000D275B" w:rsidRPr="000D275B" w:rsidRDefault="000D275B" w:rsidP="000D275B">
      <w:pPr>
        <w:pStyle w:val="ListParagraph"/>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p>
    <w:p w14:paraId="0981D341" w14:textId="77777777" w:rsidR="00A4098A" w:rsidRDefault="00A4661E"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3.6 </w:t>
      </w:r>
      <w:r w:rsidR="000D275B" w:rsidRPr="000D275B">
        <w:rPr>
          <w:rFonts w:ascii="Times New Roman" w:eastAsia="Times New Roman" w:hAnsi="Times New Roman" w:cs="Times New Roman"/>
          <w:b/>
          <w:bCs/>
          <w:kern w:val="0"/>
          <w:lang w:eastAsia="en-GB"/>
          <w14:ligatures w14:val="none"/>
        </w:rPr>
        <w:t>Minimum Inhibitory Concentration (MIC) and Minimum Bactericidal/Fungicidal Concentration (MBC/MFC)</w:t>
      </w:r>
    </w:p>
    <w:p w14:paraId="54920D26" w14:textId="77777777" w:rsidR="00A4098A" w:rsidRPr="00A4098A" w:rsidRDefault="00A4098A" w:rsidP="00A4098A">
      <w:pPr>
        <w:pStyle w:val="ListParagraph"/>
        <w:numPr>
          <w:ilvl w:val="0"/>
          <w:numId w:val="12"/>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A4098A">
        <w:rPr>
          <w:rFonts w:ascii="Times New Roman" w:eastAsia="Times New Roman" w:hAnsi="Times New Roman" w:cs="Times New Roman"/>
          <w:kern w:val="0"/>
          <w:lang w:eastAsia="en-GB"/>
          <w14:ligatures w14:val="none"/>
        </w:rPr>
        <w:t>The Minimum Inhibitory Concentration (MIC) was assessed using the broth microdilution technique in 96-well microplates, involving serial dilutions of the extracts (</w:t>
      </w:r>
      <w:proofErr w:type="spellStart"/>
      <w:r w:rsidRPr="00A4098A">
        <w:rPr>
          <w:rFonts w:ascii="Times New Roman" w:eastAsia="Times New Roman" w:hAnsi="Times New Roman" w:cs="Times New Roman"/>
          <w:kern w:val="0"/>
          <w:lang w:eastAsia="en-GB"/>
          <w14:ligatures w14:val="none"/>
        </w:rPr>
        <w:t>Boh</w:t>
      </w:r>
      <w:proofErr w:type="spellEnd"/>
      <w:r w:rsidRPr="00A4098A">
        <w:rPr>
          <w:rFonts w:ascii="Times New Roman" w:eastAsia="Times New Roman" w:hAnsi="Times New Roman" w:cs="Times New Roman"/>
          <w:kern w:val="0"/>
          <w:lang w:eastAsia="en-GB"/>
          <w14:ligatures w14:val="none"/>
        </w:rPr>
        <w:t xml:space="preserve"> et al., 2007).</w:t>
      </w:r>
    </w:p>
    <w:p w14:paraId="020F4EEA" w14:textId="77777777" w:rsidR="00A4098A" w:rsidRPr="00A4098A" w:rsidRDefault="00A4098A" w:rsidP="00A4098A">
      <w:pPr>
        <w:pStyle w:val="ListParagraph"/>
        <w:numPr>
          <w:ilvl w:val="0"/>
          <w:numId w:val="12"/>
        </w:numPr>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r w:rsidRPr="00A4098A">
        <w:rPr>
          <w:rFonts w:ascii="Times New Roman" w:eastAsia="Times New Roman" w:hAnsi="Times New Roman" w:cs="Times New Roman"/>
          <w:kern w:val="0"/>
          <w:lang w:eastAsia="en-GB"/>
          <w14:ligatures w14:val="none"/>
        </w:rPr>
        <w:t xml:space="preserve">The Minimum Bactericidal/Fungicidal Concentration (MBC/MFC) was determined by transferring samples from wells showing no visible growth onto fresh agar plates for </w:t>
      </w:r>
      <w:proofErr w:type="spellStart"/>
      <w:r w:rsidRPr="00A4098A">
        <w:rPr>
          <w:rFonts w:ascii="Times New Roman" w:eastAsia="Times New Roman" w:hAnsi="Times New Roman" w:cs="Times New Roman"/>
          <w:kern w:val="0"/>
          <w:lang w:eastAsia="en-GB"/>
          <w14:ligatures w14:val="none"/>
        </w:rPr>
        <w:t>subculturing</w:t>
      </w:r>
      <w:proofErr w:type="spellEnd"/>
      <w:r w:rsidRPr="00A4098A">
        <w:rPr>
          <w:rFonts w:ascii="Times New Roman" w:eastAsia="Times New Roman" w:hAnsi="Times New Roman" w:cs="Times New Roman"/>
          <w:kern w:val="0"/>
          <w:lang w:eastAsia="en-GB"/>
          <w14:ligatures w14:val="none"/>
        </w:rPr>
        <w:t>.</w:t>
      </w:r>
    </w:p>
    <w:p w14:paraId="20530DE6" w14:textId="77777777" w:rsidR="00A4098A" w:rsidRDefault="00A4098A"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2D48EE73" w14:textId="77777777" w:rsidR="00A4098A" w:rsidRDefault="00A4098A" w:rsidP="00A4661E">
      <w:pPr>
        <w:pStyle w:val="ListParagraph"/>
        <w:numPr>
          <w:ilvl w:val="0"/>
          <w:numId w:val="20"/>
        </w:numPr>
        <w:spacing w:before="100" w:beforeAutospacing="1" w:after="100" w:afterAutospacing="1" w:line="276" w:lineRule="auto"/>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lastRenderedPageBreak/>
        <w:t>Result and discussion</w:t>
      </w:r>
    </w:p>
    <w:p w14:paraId="61F07D9A" w14:textId="77777777" w:rsidR="00040E00" w:rsidRDefault="00040E00"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620F7641" w14:textId="77777777" w:rsidR="00040E00" w:rsidRDefault="00040E00"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This section provides a comparative analysis of the phytochemical composition and antimicrobial properties of Ganoderma and Shiitake mushrooms. It also explores the relationship between the presence of bioactive compounds and their antimicrobial effectiveness. Additionally, the results are compared with standard commercial antibiotics to assess the therapeutic potential of these mushroom extracts.</w:t>
      </w:r>
    </w:p>
    <w:p w14:paraId="06387861"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4.1 </w:t>
      </w:r>
      <w:r w:rsidR="00040E00" w:rsidRPr="00DB2525">
        <w:rPr>
          <w:rFonts w:ascii="Times New Roman" w:eastAsia="Times New Roman" w:hAnsi="Times New Roman" w:cs="Times New Roman"/>
          <w:b/>
          <w:bCs/>
          <w:kern w:val="0"/>
          <w:lang w:eastAsia="en-GB"/>
          <w14:ligatures w14:val="none"/>
        </w:rPr>
        <w:t>Phytochemical Composition of Ganoderma and Shiitake Mushrooms</w:t>
      </w:r>
    </w:p>
    <w:p w14:paraId="3F6ECFC5"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4.1.1 </w:t>
      </w:r>
      <w:r w:rsidR="00040E00" w:rsidRPr="00DB2525">
        <w:rPr>
          <w:rFonts w:ascii="Times New Roman" w:eastAsia="Times New Roman" w:hAnsi="Times New Roman" w:cs="Times New Roman"/>
          <w:b/>
          <w:bCs/>
          <w:kern w:val="0"/>
          <w:lang w:eastAsia="en-GB"/>
          <w14:ligatures w14:val="none"/>
        </w:rPr>
        <w:t>Comparative Analysis of Active Compounds</w:t>
      </w:r>
    </w:p>
    <w:p w14:paraId="19258AB1" w14:textId="77777777" w:rsidR="00040E00" w:rsidRDefault="00040E00"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 xml:space="preserve">Phytochemical analysis identified the presence of key bioactive compounds—phenolics, flavonoids, tannins, terpenoids, steroids, and polysaccharides—in both </w:t>
      </w:r>
      <w:r w:rsidRPr="00040E00">
        <w:rPr>
          <w:rFonts w:ascii="Times New Roman" w:eastAsia="Times New Roman" w:hAnsi="Times New Roman" w:cs="Times New Roman"/>
          <w:i/>
          <w:iCs/>
          <w:kern w:val="0"/>
          <w:lang w:eastAsia="en-GB"/>
          <w14:ligatures w14:val="none"/>
        </w:rPr>
        <w:t>Ganoderma lucidum</w:t>
      </w:r>
      <w:r w:rsidRPr="00040E00">
        <w:rPr>
          <w:rFonts w:ascii="Times New Roman" w:eastAsia="Times New Roman" w:hAnsi="Times New Roman" w:cs="Times New Roman"/>
          <w:kern w:val="0"/>
          <w:lang w:eastAsia="en-GB"/>
          <w14:ligatures w14:val="none"/>
        </w:rPr>
        <w:t xml:space="preserve"> and </w:t>
      </w:r>
      <w:r w:rsidRPr="00040E00">
        <w:rPr>
          <w:rFonts w:ascii="Times New Roman" w:eastAsia="Times New Roman" w:hAnsi="Times New Roman" w:cs="Times New Roman"/>
          <w:i/>
          <w:iCs/>
          <w:kern w:val="0"/>
          <w:lang w:eastAsia="en-GB"/>
          <w14:ligatures w14:val="none"/>
        </w:rPr>
        <w:t xml:space="preserve">Lentinula </w:t>
      </w:r>
      <w:proofErr w:type="spellStart"/>
      <w:r w:rsidRPr="00040E00">
        <w:rPr>
          <w:rFonts w:ascii="Times New Roman" w:eastAsia="Times New Roman" w:hAnsi="Times New Roman" w:cs="Times New Roman"/>
          <w:i/>
          <w:iCs/>
          <w:kern w:val="0"/>
          <w:lang w:eastAsia="en-GB"/>
          <w14:ligatures w14:val="none"/>
        </w:rPr>
        <w:t>edodes</w:t>
      </w:r>
      <w:proofErr w:type="spellEnd"/>
      <w:r w:rsidRPr="00040E00">
        <w:rPr>
          <w:rFonts w:ascii="Times New Roman" w:eastAsia="Times New Roman" w:hAnsi="Times New Roman" w:cs="Times New Roman"/>
          <w:kern w:val="0"/>
          <w:lang w:eastAsia="en-GB"/>
          <w14:ligatures w14:val="none"/>
        </w:rPr>
        <w:t>. However, notable differences were observed in the concentrations of these compounds (</w:t>
      </w:r>
      <w:proofErr w:type="spellStart"/>
      <w:r w:rsidRPr="00040E00">
        <w:rPr>
          <w:rFonts w:ascii="Times New Roman" w:eastAsia="Times New Roman" w:hAnsi="Times New Roman" w:cs="Times New Roman"/>
          <w:kern w:val="0"/>
          <w:lang w:eastAsia="en-GB"/>
          <w14:ligatures w14:val="none"/>
        </w:rPr>
        <w:t>Heleno</w:t>
      </w:r>
      <w:proofErr w:type="spellEnd"/>
      <w:r w:rsidRPr="00040E00">
        <w:rPr>
          <w:rFonts w:ascii="Times New Roman" w:eastAsia="Times New Roman" w:hAnsi="Times New Roman" w:cs="Times New Roman"/>
          <w:kern w:val="0"/>
          <w:lang w:eastAsia="en-GB"/>
          <w14:ligatures w14:val="none"/>
        </w:rPr>
        <w:t xml:space="preserve"> et al., 2015). </w:t>
      </w:r>
      <w:r w:rsidRPr="00040E00">
        <w:rPr>
          <w:rFonts w:ascii="Times New Roman" w:eastAsia="Times New Roman" w:hAnsi="Times New Roman" w:cs="Times New Roman"/>
          <w:i/>
          <w:iCs/>
          <w:kern w:val="0"/>
          <w:lang w:eastAsia="en-GB"/>
          <w14:ligatures w14:val="none"/>
        </w:rPr>
        <w:t>Ganoderma lucidum</w:t>
      </w:r>
      <w:r w:rsidRPr="00040E00">
        <w:rPr>
          <w:rFonts w:ascii="Times New Roman" w:eastAsia="Times New Roman" w:hAnsi="Times New Roman" w:cs="Times New Roman"/>
          <w:kern w:val="0"/>
          <w:lang w:eastAsia="en-GB"/>
          <w14:ligatures w14:val="none"/>
        </w:rPr>
        <w:t xml:space="preserve"> showed a higher abundance of terpenoids, polysaccharides, and phenolics, all of which are associated with antimicrobial and immunomodulatory activities (</w:t>
      </w:r>
      <w:proofErr w:type="spellStart"/>
      <w:r w:rsidRPr="00040E00">
        <w:rPr>
          <w:rFonts w:ascii="Times New Roman" w:eastAsia="Times New Roman" w:hAnsi="Times New Roman" w:cs="Times New Roman"/>
          <w:kern w:val="0"/>
          <w:lang w:eastAsia="en-GB"/>
          <w14:ligatures w14:val="none"/>
        </w:rPr>
        <w:t>Boh</w:t>
      </w:r>
      <w:proofErr w:type="spellEnd"/>
      <w:r w:rsidRPr="00040E00">
        <w:rPr>
          <w:rFonts w:ascii="Times New Roman" w:eastAsia="Times New Roman" w:hAnsi="Times New Roman" w:cs="Times New Roman"/>
          <w:kern w:val="0"/>
          <w:lang w:eastAsia="en-GB"/>
          <w14:ligatures w14:val="none"/>
        </w:rPr>
        <w:t xml:space="preserve"> et al., 2007). Additionally, alkaloids and steroids were detected in its methanolic extracts, potentially contributing to its strong antimicrobial properties (Xu et al., 2011). On the other hand, Shiitake mushrooms contained moderate levels of flavonoids, tannins, and glycosides, with the methanolic extracts exhibiting a greater concentration of these compounds than the ethanolic ones (Ferreira et al., 2007). The presence of lentinan (β-glucan), a well-known compound in Shiitake, further supports its role in enhancing immune function and providing antimicrobial benefits (Ng &amp; Yap, 2002).</w:t>
      </w:r>
    </w:p>
    <w:p w14:paraId="50465EC6"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4.2 </w:t>
      </w:r>
      <w:r w:rsidR="00040E00" w:rsidRPr="00DB2525">
        <w:rPr>
          <w:rFonts w:ascii="Times New Roman" w:eastAsia="Times New Roman" w:hAnsi="Times New Roman" w:cs="Times New Roman"/>
          <w:b/>
          <w:bCs/>
          <w:kern w:val="0"/>
          <w:lang w:eastAsia="en-GB"/>
          <w14:ligatures w14:val="none"/>
        </w:rPr>
        <w:t>Quantitative Assessment of Bioactive Components</w:t>
      </w:r>
    </w:p>
    <w:p w14:paraId="36AEADCB" w14:textId="77777777" w:rsidR="00040E00" w:rsidRDefault="00040E00"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 xml:space="preserve">The total phenolic content (TPC), total flavonoid content (TFC), total tannin content (TTC), and polysaccharide levels were assessed using UV-Vis spectrophotometry, revealing distinct trends between the two mushrooms. Methanolic extracts of </w:t>
      </w:r>
      <w:r w:rsidRPr="00040E00">
        <w:rPr>
          <w:rFonts w:ascii="Times New Roman" w:eastAsia="Times New Roman" w:hAnsi="Times New Roman" w:cs="Times New Roman"/>
          <w:i/>
          <w:iCs/>
          <w:kern w:val="0"/>
          <w:lang w:eastAsia="en-GB"/>
          <w14:ligatures w14:val="none"/>
        </w:rPr>
        <w:t>Ganoderma</w:t>
      </w:r>
      <w:r w:rsidRPr="00040E00">
        <w:rPr>
          <w:rFonts w:ascii="Times New Roman" w:eastAsia="Times New Roman" w:hAnsi="Times New Roman" w:cs="Times New Roman"/>
          <w:kern w:val="0"/>
          <w:lang w:eastAsia="en-GB"/>
          <w14:ligatures w14:val="none"/>
        </w:rPr>
        <w:t xml:space="preserve"> demonstrated the highest levels of phenolics (48.7 mg GAE/g) and flavonoids (32.4 mg QE/g), which align with its strong antimicrobial properties (Gaitan-Hernandez et al., 2019). In comparison, </w:t>
      </w:r>
      <w:r w:rsidRPr="00040E00">
        <w:rPr>
          <w:rFonts w:ascii="Times New Roman" w:eastAsia="Times New Roman" w:hAnsi="Times New Roman" w:cs="Times New Roman"/>
          <w:i/>
          <w:iCs/>
          <w:kern w:val="0"/>
          <w:lang w:eastAsia="en-GB"/>
          <w14:ligatures w14:val="none"/>
        </w:rPr>
        <w:t>Shiitake</w:t>
      </w:r>
      <w:r w:rsidRPr="00040E00">
        <w:rPr>
          <w:rFonts w:ascii="Times New Roman" w:eastAsia="Times New Roman" w:hAnsi="Times New Roman" w:cs="Times New Roman"/>
          <w:kern w:val="0"/>
          <w:lang w:eastAsia="en-GB"/>
          <w14:ligatures w14:val="none"/>
        </w:rPr>
        <w:t xml:space="preserve"> exhibited lower phenolic and flavonoid levels but contained a significant </w:t>
      </w:r>
      <w:proofErr w:type="gramStart"/>
      <w:r w:rsidRPr="00040E00">
        <w:rPr>
          <w:rFonts w:ascii="Times New Roman" w:eastAsia="Times New Roman" w:hAnsi="Times New Roman" w:cs="Times New Roman"/>
          <w:kern w:val="0"/>
          <w:lang w:eastAsia="en-GB"/>
          <w14:ligatures w14:val="none"/>
        </w:rPr>
        <w:t>amount</w:t>
      </w:r>
      <w:proofErr w:type="gramEnd"/>
      <w:r w:rsidRPr="00040E00">
        <w:rPr>
          <w:rFonts w:ascii="Times New Roman" w:eastAsia="Times New Roman" w:hAnsi="Times New Roman" w:cs="Times New Roman"/>
          <w:kern w:val="0"/>
          <w:lang w:eastAsia="en-GB"/>
          <w14:ligatures w14:val="none"/>
        </w:rPr>
        <w:t xml:space="preserve"> of polysaccharides (50.8 mg/g), known for their role in enhancing immune response (Chang &amp; Wasser, 2017). Additionally, </w:t>
      </w:r>
      <w:r w:rsidRPr="00040E00">
        <w:rPr>
          <w:rFonts w:ascii="Times New Roman" w:eastAsia="Times New Roman" w:hAnsi="Times New Roman" w:cs="Times New Roman"/>
          <w:i/>
          <w:iCs/>
          <w:kern w:val="0"/>
          <w:lang w:eastAsia="en-GB"/>
          <w14:ligatures w14:val="none"/>
        </w:rPr>
        <w:t>Ganoderma</w:t>
      </w:r>
      <w:r w:rsidRPr="00040E00">
        <w:rPr>
          <w:rFonts w:ascii="Times New Roman" w:eastAsia="Times New Roman" w:hAnsi="Times New Roman" w:cs="Times New Roman"/>
          <w:kern w:val="0"/>
          <w:lang w:eastAsia="en-GB"/>
          <w14:ligatures w14:val="none"/>
        </w:rPr>
        <w:t xml:space="preserve"> showed a higher tannin content than </w:t>
      </w:r>
      <w:r w:rsidRPr="00040E00">
        <w:rPr>
          <w:rFonts w:ascii="Times New Roman" w:eastAsia="Times New Roman" w:hAnsi="Times New Roman" w:cs="Times New Roman"/>
          <w:i/>
          <w:iCs/>
          <w:kern w:val="0"/>
          <w:lang w:eastAsia="en-GB"/>
          <w14:ligatures w14:val="none"/>
        </w:rPr>
        <w:t>Shiitake</w:t>
      </w:r>
      <w:r w:rsidRPr="00040E00">
        <w:rPr>
          <w:rFonts w:ascii="Times New Roman" w:eastAsia="Times New Roman" w:hAnsi="Times New Roman" w:cs="Times New Roman"/>
          <w:kern w:val="0"/>
          <w:lang w:eastAsia="en-GB"/>
          <w14:ligatures w14:val="none"/>
        </w:rPr>
        <w:t>, indicating possible antimicrobial and antioxidant effects through protein precipitation (</w:t>
      </w:r>
      <w:proofErr w:type="spellStart"/>
      <w:r w:rsidRPr="00040E00">
        <w:rPr>
          <w:rFonts w:ascii="Times New Roman" w:eastAsia="Times New Roman" w:hAnsi="Times New Roman" w:cs="Times New Roman"/>
          <w:kern w:val="0"/>
          <w:lang w:eastAsia="en-GB"/>
          <w14:ligatures w14:val="none"/>
        </w:rPr>
        <w:t>Sasidharan</w:t>
      </w:r>
      <w:proofErr w:type="spellEnd"/>
      <w:r w:rsidRPr="00040E00">
        <w:rPr>
          <w:rFonts w:ascii="Times New Roman" w:eastAsia="Times New Roman" w:hAnsi="Times New Roman" w:cs="Times New Roman"/>
          <w:kern w:val="0"/>
          <w:lang w:eastAsia="en-GB"/>
          <w14:ligatures w14:val="none"/>
        </w:rPr>
        <w:t xml:space="preserve"> et al., 2011). These quantitative differences highlight </w:t>
      </w:r>
      <w:r w:rsidRPr="00040E00">
        <w:rPr>
          <w:rFonts w:ascii="Times New Roman" w:eastAsia="Times New Roman" w:hAnsi="Times New Roman" w:cs="Times New Roman"/>
          <w:i/>
          <w:iCs/>
          <w:kern w:val="0"/>
          <w:lang w:eastAsia="en-GB"/>
          <w14:ligatures w14:val="none"/>
        </w:rPr>
        <w:t>Ganoderma</w:t>
      </w:r>
      <w:r w:rsidRPr="00040E00">
        <w:rPr>
          <w:rFonts w:ascii="Times New Roman" w:eastAsia="Times New Roman" w:hAnsi="Times New Roman" w:cs="Times New Roman"/>
          <w:kern w:val="0"/>
          <w:lang w:eastAsia="en-GB"/>
          <w14:ligatures w14:val="none"/>
        </w:rPr>
        <w:t>’s greater antimicrobial potential, largely attributed to its elevated levels of phenolics and terpenoids, which are known to compromise microbial membrane integrity (Wasser, 2011).</w:t>
      </w:r>
    </w:p>
    <w:p w14:paraId="664E12BF"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4.3 </w:t>
      </w:r>
      <w:r w:rsidR="00040E00" w:rsidRPr="00DB2525">
        <w:rPr>
          <w:rFonts w:ascii="Times New Roman" w:eastAsia="Times New Roman" w:hAnsi="Times New Roman" w:cs="Times New Roman"/>
          <w:b/>
          <w:bCs/>
          <w:kern w:val="0"/>
          <w:lang w:eastAsia="en-GB"/>
          <w14:ligatures w14:val="none"/>
        </w:rPr>
        <w:t>Antimicrobial Efficacy Against Bacterial and Fungal Strains</w:t>
      </w:r>
    </w:p>
    <w:p w14:paraId="5C320699" w14:textId="77777777" w:rsidR="00040E00" w:rsidRDefault="00040E00"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 xml:space="preserve">The antimicrobial activity of mushroom extracts against various Gram-positive and Gram-negative bacteria, as well as fungi, was evaluated using the agar well diffusion method. Among the tested extracts, Ganoderma methanolic extracts demonstrated the most significant inhibitory effects, showing the largest zones of inhibition against </w:t>
      </w:r>
      <w:r w:rsidRPr="00040E00">
        <w:rPr>
          <w:rFonts w:ascii="Times New Roman" w:eastAsia="Times New Roman" w:hAnsi="Times New Roman" w:cs="Times New Roman"/>
          <w:i/>
          <w:iCs/>
          <w:kern w:val="0"/>
          <w:lang w:eastAsia="en-GB"/>
          <w14:ligatures w14:val="none"/>
        </w:rPr>
        <w:t>Staphylococcus aureus</w:t>
      </w:r>
      <w:r w:rsidRPr="00040E00">
        <w:rPr>
          <w:rFonts w:ascii="Times New Roman" w:eastAsia="Times New Roman" w:hAnsi="Times New Roman" w:cs="Times New Roman"/>
          <w:kern w:val="0"/>
          <w:lang w:eastAsia="en-GB"/>
          <w14:ligatures w14:val="none"/>
        </w:rPr>
        <w:t xml:space="preserve"> (18.5 mm) and </w:t>
      </w:r>
      <w:r w:rsidRPr="00040E00">
        <w:rPr>
          <w:rFonts w:ascii="Times New Roman" w:eastAsia="Times New Roman" w:hAnsi="Times New Roman" w:cs="Times New Roman"/>
          <w:i/>
          <w:iCs/>
          <w:kern w:val="0"/>
          <w:lang w:eastAsia="en-GB"/>
          <w14:ligatures w14:val="none"/>
        </w:rPr>
        <w:t>Candida albicans</w:t>
      </w:r>
      <w:r w:rsidRPr="00040E00">
        <w:rPr>
          <w:rFonts w:ascii="Times New Roman" w:eastAsia="Times New Roman" w:hAnsi="Times New Roman" w:cs="Times New Roman"/>
          <w:kern w:val="0"/>
          <w:lang w:eastAsia="en-GB"/>
          <w14:ligatures w14:val="none"/>
        </w:rPr>
        <w:t xml:space="preserve"> (20.3 </w:t>
      </w:r>
      <w:r w:rsidRPr="00040E00">
        <w:rPr>
          <w:rFonts w:ascii="Times New Roman" w:eastAsia="Times New Roman" w:hAnsi="Times New Roman" w:cs="Times New Roman"/>
          <w:kern w:val="0"/>
          <w:lang w:eastAsia="en-GB"/>
          <w14:ligatures w14:val="none"/>
        </w:rPr>
        <w:lastRenderedPageBreak/>
        <w:t>mm), indicating strong antibacterial and antifungal capabilities (</w:t>
      </w:r>
      <w:proofErr w:type="spellStart"/>
      <w:r w:rsidRPr="00040E00">
        <w:rPr>
          <w:rFonts w:ascii="Times New Roman" w:eastAsia="Times New Roman" w:hAnsi="Times New Roman" w:cs="Times New Roman"/>
          <w:kern w:val="0"/>
          <w:lang w:eastAsia="en-GB"/>
          <w14:ligatures w14:val="none"/>
        </w:rPr>
        <w:t>Boh</w:t>
      </w:r>
      <w:proofErr w:type="spellEnd"/>
      <w:r w:rsidRPr="00040E00">
        <w:rPr>
          <w:rFonts w:ascii="Times New Roman" w:eastAsia="Times New Roman" w:hAnsi="Times New Roman" w:cs="Times New Roman"/>
          <w:kern w:val="0"/>
          <w:lang w:eastAsia="en-GB"/>
          <w14:ligatures w14:val="none"/>
        </w:rPr>
        <w:t xml:space="preserve"> et al., 2007). In contrast, Shiitake extracts displayed moderate antimicrobial activity, with inhibition zones ranging from 10.5 mm to 16.7 mm, though these were generally smaller than those observed for Ganoderma (Ng &amp; Yap, 2002). Notably, </w:t>
      </w:r>
      <w:r w:rsidRPr="00040E00">
        <w:rPr>
          <w:rFonts w:ascii="Times New Roman" w:eastAsia="Times New Roman" w:hAnsi="Times New Roman" w:cs="Times New Roman"/>
          <w:i/>
          <w:iCs/>
          <w:kern w:val="0"/>
          <w:lang w:eastAsia="en-GB"/>
          <w14:ligatures w14:val="none"/>
        </w:rPr>
        <w:t>Pseudomonas aeruginosa</w:t>
      </w:r>
      <w:r w:rsidRPr="00040E00">
        <w:rPr>
          <w:rFonts w:ascii="Times New Roman" w:eastAsia="Times New Roman" w:hAnsi="Times New Roman" w:cs="Times New Roman"/>
          <w:kern w:val="0"/>
          <w:lang w:eastAsia="en-GB"/>
          <w14:ligatures w14:val="none"/>
        </w:rPr>
        <w:t xml:space="preserve"> exhibited the highest level of resistance, which is in line with its well-known multidrug resistance traits (Guggenheim et al., 2020). These results support existing literature that highlights the potent antimicrobial properties of Ganoderma species, largely attributed to their abundant triterpenoid and phenolic compounds (De Silva et al., 2013).</w:t>
      </w:r>
    </w:p>
    <w:p w14:paraId="0633F3ED" w14:textId="77777777" w:rsidR="00040E00"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4.4 </w:t>
      </w:r>
      <w:r w:rsidR="00040E00" w:rsidRPr="00DB2525">
        <w:rPr>
          <w:rFonts w:ascii="Times New Roman" w:eastAsia="Times New Roman" w:hAnsi="Times New Roman" w:cs="Times New Roman"/>
          <w:b/>
          <w:bCs/>
          <w:kern w:val="0"/>
          <w:lang w:eastAsia="en-GB"/>
          <w14:ligatures w14:val="none"/>
        </w:rPr>
        <w:t>MIC and MBC/MFC Values</w:t>
      </w:r>
    </w:p>
    <w:p w14:paraId="1221847F" w14:textId="77777777" w:rsidR="00040E00" w:rsidRDefault="00040E00"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040E00">
        <w:rPr>
          <w:rFonts w:ascii="Times New Roman" w:eastAsia="Times New Roman" w:hAnsi="Times New Roman" w:cs="Times New Roman"/>
          <w:kern w:val="0"/>
          <w:lang w:eastAsia="en-GB"/>
          <w14:ligatures w14:val="none"/>
        </w:rPr>
        <w:t>The minimum inhibitory concentration (MIC) and minimum bactericidal/fungicidal concentration (MBC/MFC) of the mushroom extracts were assessed to determine their antimicrobial efficacy. Ganoderma extracts demonstrated greater potency, with lower MIC values ranging from 0.5 to 1.0 mg/mL compared to Shiitake extracts, which showed MIC values between 0.7 and 1.5 mg/mL (Ferreira et al., 2007). Similarly, the MBC/MFC values for Ganoderma (0.8–2.0 mg/mL) were notably lower than those for Shiitake (1.3–2.5 mg/mL), reinforcing the superior antimicrobial potential of Ganoderma (</w:t>
      </w:r>
      <w:proofErr w:type="spellStart"/>
      <w:r w:rsidRPr="00040E00">
        <w:rPr>
          <w:rFonts w:ascii="Times New Roman" w:eastAsia="Times New Roman" w:hAnsi="Times New Roman" w:cs="Times New Roman"/>
          <w:kern w:val="0"/>
          <w:lang w:eastAsia="en-GB"/>
          <w14:ligatures w14:val="none"/>
        </w:rPr>
        <w:t>Heleno</w:t>
      </w:r>
      <w:proofErr w:type="spellEnd"/>
      <w:r w:rsidRPr="00040E00">
        <w:rPr>
          <w:rFonts w:ascii="Times New Roman" w:eastAsia="Times New Roman" w:hAnsi="Times New Roman" w:cs="Times New Roman"/>
          <w:kern w:val="0"/>
          <w:lang w:eastAsia="en-GB"/>
          <w14:ligatures w14:val="none"/>
        </w:rPr>
        <w:t xml:space="preserve"> et al., 2015). Both extracts were especially effective against Gram-positive </w:t>
      </w:r>
      <w:proofErr w:type="spellStart"/>
      <w:r w:rsidRPr="00040E00">
        <w:rPr>
          <w:rFonts w:ascii="Times New Roman" w:eastAsia="Times New Roman" w:hAnsi="Times New Roman" w:cs="Times New Roman"/>
          <w:kern w:val="0"/>
          <w:lang w:eastAsia="en-GB"/>
          <w14:ligatures w14:val="none"/>
        </w:rPr>
        <w:t>bacteria</w:t>
      </w:r>
      <w:proofErr w:type="spellEnd"/>
      <w:r w:rsidRPr="00040E00">
        <w:rPr>
          <w:rFonts w:ascii="Times New Roman" w:eastAsia="Times New Roman" w:hAnsi="Times New Roman" w:cs="Times New Roman"/>
          <w:kern w:val="0"/>
          <w:lang w:eastAsia="en-GB"/>
          <w14:ligatures w14:val="none"/>
        </w:rPr>
        <w:t xml:space="preserve"> and fungal strains, highlighting their promise for use in natural antibacterial and antifungal treatments (Chang &amp; Wasser, 2017).</w:t>
      </w:r>
    </w:p>
    <w:p w14:paraId="2AE4B4DC" w14:textId="77777777" w:rsidR="00843E9B" w:rsidRDefault="00A4661E" w:rsidP="00040E00">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4.5 </w:t>
      </w:r>
      <w:r w:rsidR="00843E9B" w:rsidRPr="00DB2525">
        <w:rPr>
          <w:rFonts w:ascii="Times New Roman" w:eastAsia="Times New Roman" w:hAnsi="Times New Roman" w:cs="Times New Roman"/>
          <w:b/>
          <w:bCs/>
          <w:kern w:val="0"/>
          <w:lang w:eastAsia="en-GB"/>
          <w14:ligatures w14:val="none"/>
        </w:rPr>
        <w:t>Correlation Between Phytochemical Profile and Antimicrobial Activity</w:t>
      </w:r>
    </w:p>
    <w:p w14:paraId="22FB22A8" w14:textId="77777777" w:rsidR="00843E9B" w:rsidRDefault="00843E9B" w:rsidP="00040E00">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843E9B">
        <w:rPr>
          <w:rFonts w:ascii="Times New Roman" w:eastAsia="Times New Roman" w:hAnsi="Times New Roman" w:cs="Times New Roman"/>
          <w:kern w:val="0"/>
          <w:lang w:eastAsia="en-GB"/>
          <w14:ligatures w14:val="none"/>
        </w:rPr>
        <w:t>Statistical analyses using ANOVA and Pearson’s correlation revealed a strong positive relationship between phenolic content and antimicrobial effectiveness, with a correlation coefficient of R² = 0.89 and a significance level of p &lt; 0.05. Elevated levels of phenolic and flavonoid compounds were associated with larger zones of inhibition and lower MIC values, underscoring their critical role in antimicrobial activity (Ferreira et al., 2007). The notably higher antifungal efficacy observed in Ganoderma is likely due to the presence of bioactive triterpenoids and polysaccharides, which are known to compromise fungal cell wall integrity and boost host immune responses (</w:t>
      </w:r>
      <w:proofErr w:type="spellStart"/>
      <w:r w:rsidRPr="00843E9B">
        <w:rPr>
          <w:rFonts w:ascii="Times New Roman" w:eastAsia="Times New Roman" w:hAnsi="Times New Roman" w:cs="Times New Roman"/>
          <w:kern w:val="0"/>
          <w:lang w:eastAsia="en-GB"/>
          <w14:ligatures w14:val="none"/>
        </w:rPr>
        <w:t>Boh</w:t>
      </w:r>
      <w:proofErr w:type="spellEnd"/>
      <w:r w:rsidRPr="00843E9B">
        <w:rPr>
          <w:rFonts w:ascii="Times New Roman" w:eastAsia="Times New Roman" w:hAnsi="Times New Roman" w:cs="Times New Roman"/>
          <w:kern w:val="0"/>
          <w:lang w:eastAsia="en-GB"/>
          <w14:ligatures w14:val="none"/>
        </w:rPr>
        <w:t xml:space="preserve"> et al., 2007). Overall, these results support the conclusion that Ganoderma possesses a more potent antimicrobial profile compared to Shiitake, primarily due to its richer composition of active compounds (Ng &amp; Yap, 2002).</w:t>
      </w:r>
    </w:p>
    <w:p w14:paraId="176D4C7E" w14:textId="77777777" w:rsidR="00040E00" w:rsidRPr="00040E00" w:rsidRDefault="00040E00"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p>
    <w:p w14:paraId="571C3FDC" w14:textId="77777777" w:rsidR="00A4098A" w:rsidRDefault="00A4098A" w:rsidP="00A4098A">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Data for Phytochemical and Antimicrobial Analysis of Ganoderma and Shiitake Extracts</w:t>
      </w:r>
    </w:p>
    <w:p w14:paraId="71CABCB3" w14:textId="77777777" w:rsidR="00A4098A" w:rsidRPr="00DB2525" w:rsidRDefault="00A4098A" w:rsidP="00A4098A">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Table 1: Qualitative Phytochemical Screening of Ganoderma and Shiitake Mushroom Extracts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6"/>
        <w:gridCol w:w="1872"/>
        <w:gridCol w:w="2004"/>
        <w:gridCol w:w="1643"/>
        <w:gridCol w:w="1831"/>
      </w:tblGrid>
      <w:tr w:rsidR="00A4098A" w:rsidRPr="00DB2525" w14:paraId="3F63AFA9" w14:textId="77777777" w:rsidTr="007E1D07">
        <w:trPr>
          <w:tblHeader/>
          <w:tblCellSpacing w:w="15" w:type="dxa"/>
        </w:trPr>
        <w:tc>
          <w:tcPr>
            <w:tcW w:w="0" w:type="auto"/>
            <w:vAlign w:val="center"/>
            <w:hideMark/>
          </w:tcPr>
          <w:p w14:paraId="09B620CF"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Phytochemicals</w:t>
            </w:r>
          </w:p>
        </w:tc>
        <w:tc>
          <w:tcPr>
            <w:tcW w:w="0" w:type="auto"/>
            <w:vAlign w:val="center"/>
            <w:hideMark/>
          </w:tcPr>
          <w:p w14:paraId="2B154964"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(Ethanolic)</w:t>
            </w:r>
          </w:p>
        </w:tc>
        <w:tc>
          <w:tcPr>
            <w:tcW w:w="0" w:type="auto"/>
            <w:vAlign w:val="center"/>
            <w:hideMark/>
          </w:tcPr>
          <w:p w14:paraId="6AAD50E6"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(Methanolic)</w:t>
            </w:r>
          </w:p>
        </w:tc>
        <w:tc>
          <w:tcPr>
            <w:tcW w:w="0" w:type="auto"/>
            <w:vAlign w:val="center"/>
            <w:hideMark/>
          </w:tcPr>
          <w:p w14:paraId="16058403"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(Ethanolic)</w:t>
            </w:r>
          </w:p>
        </w:tc>
        <w:tc>
          <w:tcPr>
            <w:tcW w:w="0" w:type="auto"/>
            <w:vAlign w:val="center"/>
            <w:hideMark/>
          </w:tcPr>
          <w:p w14:paraId="6CA6359D"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(Methanolic)</w:t>
            </w:r>
          </w:p>
        </w:tc>
      </w:tr>
      <w:tr w:rsidR="00A4098A" w:rsidRPr="00DB2525" w14:paraId="2F5CD6DB" w14:textId="77777777" w:rsidTr="007E1D07">
        <w:trPr>
          <w:tblCellSpacing w:w="15" w:type="dxa"/>
        </w:trPr>
        <w:tc>
          <w:tcPr>
            <w:tcW w:w="0" w:type="auto"/>
            <w:vAlign w:val="center"/>
            <w:hideMark/>
          </w:tcPr>
          <w:p w14:paraId="6E56C85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Alkaloids</w:t>
            </w:r>
          </w:p>
        </w:tc>
        <w:tc>
          <w:tcPr>
            <w:tcW w:w="0" w:type="auto"/>
            <w:vAlign w:val="center"/>
            <w:hideMark/>
          </w:tcPr>
          <w:p w14:paraId="12500181"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2256745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69B97269"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A671352"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7D2E373C" w14:textId="77777777" w:rsidTr="007E1D07">
        <w:trPr>
          <w:tblCellSpacing w:w="15" w:type="dxa"/>
        </w:trPr>
        <w:tc>
          <w:tcPr>
            <w:tcW w:w="0" w:type="auto"/>
            <w:vAlign w:val="center"/>
            <w:hideMark/>
          </w:tcPr>
          <w:p w14:paraId="17AB4D87"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Flavonoids</w:t>
            </w:r>
          </w:p>
        </w:tc>
        <w:tc>
          <w:tcPr>
            <w:tcW w:w="0" w:type="auto"/>
            <w:vAlign w:val="center"/>
            <w:hideMark/>
          </w:tcPr>
          <w:p w14:paraId="21C9EFD7"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5B02BCA2"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130B6F2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38B46FB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725F3EA3" w14:textId="77777777" w:rsidTr="007E1D07">
        <w:trPr>
          <w:tblCellSpacing w:w="15" w:type="dxa"/>
        </w:trPr>
        <w:tc>
          <w:tcPr>
            <w:tcW w:w="0" w:type="auto"/>
            <w:vAlign w:val="center"/>
            <w:hideMark/>
          </w:tcPr>
          <w:p w14:paraId="7109F9B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Phenols</w:t>
            </w:r>
          </w:p>
        </w:tc>
        <w:tc>
          <w:tcPr>
            <w:tcW w:w="0" w:type="auto"/>
            <w:vAlign w:val="center"/>
            <w:hideMark/>
          </w:tcPr>
          <w:p w14:paraId="26BF057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94110B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202B846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4082BB7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082E7A87" w14:textId="77777777" w:rsidTr="007E1D07">
        <w:trPr>
          <w:tblCellSpacing w:w="15" w:type="dxa"/>
        </w:trPr>
        <w:tc>
          <w:tcPr>
            <w:tcW w:w="0" w:type="auto"/>
            <w:vAlign w:val="center"/>
            <w:hideMark/>
          </w:tcPr>
          <w:p w14:paraId="4AF2F511"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lastRenderedPageBreak/>
              <w:t>Tannins</w:t>
            </w:r>
          </w:p>
        </w:tc>
        <w:tc>
          <w:tcPr>
            <w:tcW w:w="0" w:type="auto"/>
            <w:vAlign w:val="center"/>
            <w:hideMark/>
          </w:tcPr>
          <w:p w14:paraId="65B05EC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3A30A45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771DE30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509BE860"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2B8BE951" w14:textId="77777777" w:rsidTr="007E1D07">
        <w:trPr>
          <w:tblCellSpacing w:w="15" w:type="dxa"/>
        </w:trPr>
        <w:tc>
          <w:tcPr>
            <w:tcW w:w="0" w:type="auto"/>
            <w:vAlign w:val="center"/>
            <w:hideMark/>
          </w:tcPr>
          <w:p w14:paraId="7A1F43B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Saponins</w:t>
            </w:r>
          </w:p>
        </w:tc>
        <w:tc>
          <w:tcPr>
            <w:tcW w:w="0" w:type="auto"/>
            <w:vAlign w:val="center"/>
            <w:hideMark/>
          </w:tcPr>
          <w:p w14:paraId="1C769A6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D0F2FA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1AA4BEC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3D38150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099454BC" w14:textId="77777777" w:rsidTr="007E1D07">
        <w:trPr>
          <w:tblCellSpacing w:w="15" w:type="dxa"/>
        </w:trPr>
        <w:tc>
          <w:tcPr>
            <w:tcW w:w="0" w:type="auto"/>
            <w:vAlign w:val="center"/>
            <w:hideMark/>
          </w:tcPr>
          <w:p w14:paraId="3182833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Terpenoids</w:t>
            </w:r>
          </w:p>
        </w:tc>
        <w:tc>
          <w:tcPr>
            <w:tcW w:w="0" w:type="auto"/>
            <w:vAlign w:val="center"/>
            <w:hideMark/>
          </w:tcPr>
          <w:p w14:paraId="76F1D1EA"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360EE988"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7521D30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2DAAB952"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7AC077EF" w14:textId="77777777" w:rsidTr="007E1D07">
        <w:trPr>
          <w:tblCellSpacing w:w="15" w:type="dxa"/>
        </w:trPr>
        <w:tc>
          <w:tcPr>
            <w:tcW w:w="0" w:type="auto"/>
            <w:vAlign w:val="center"/>
            <w:hideMark/>
          </w:tcPr>
          <w:p w14:paraId="1A8370E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Steroids</w:t>
            </w:r>
          </w:p>
        </w:tc>
        <w:tc>
          <w:tcPr>
            <w:tcW w:w="0" w:type="auto"/>
            <w:vAlign w:val="center"/>
            <w:hideMark/>
          </w:tcPr>
          <w:p w14:paraId="3F8E7DF8"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5883743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460DB1F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1670A6EC"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7A52BB45" w14:textId="77777777" w:rsidTr="007E1D07">
        <w:trPr>
          <w:tblCellSpacing w:w="15" w:type="dxa"/>
        </w:trPr>
        <w:tc>
          <w:tcPr>
            <w:tcW w:w="0" w:type="auto"/>
            <w:vAlign w:val="center"/>
            <w:hideMark/>
          </w:tcPr>
          <w:p w14:paraId="44C6019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Glycosides</w:t>
            </w:r>
          </w:p>
        </w:tc>
        <w:tc>
          <w:tcPr>
            <w:tcW w:w="0" w:type="auto"/>
            <w:vAlign w:val="center"/>
            <w:hideMark/>
          </w:tcPr>
          <w:p w14:paraId="7B38AC30"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4832AA91"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5AC663B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7EBC0D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r w:rsidR="00A4098A" w:rsidRPr="00DB2525" w14:paraId="2D8889DC" w14:textId="77777777" w:rsidTr="007E1D07">
        <w:trPr>
          <w:tblCellSpacing w:w="15" w:type="dxa"/>
        </w:trPr>
        <w:tc>
          <w:tcPr>
            <w:tcW w:w="0" w:type="auto"/>
            <w:vAlign w:val="center"/>
            <w:hideMark/>
          </w:tcPr>
          <w:p w14:paraId="52E72FD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Polysaccharides</w:t>
            </w:r>
          </w:p>
        </w:tc>
        <w:tc>
          <w:tcPr>
            <w:tcW w:w="0" w:type="auto"/>
            <w:vAlign w:val="center"/>
            <w:hideMark/>
          </w:tcPr>
          <w:p w14:paraId="0A241D69"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2688FCB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7054D651"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c>
          <w:tcPr>
            <w:tcW w:w="0" w:type="auto"/>
            <w:vAlign w:val="center"/>
            <w:hideMark/>
          </w:tcPr>
          <w:p w14:paraId="01AEE4B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w:t>
            </w:r>
          </w:p>
        </w:tc>
      </w:tr>
    </w:tbl>
    <w:p w14:paraId="6A1D86CD" w14:textId="77777777" w:rsidR="00A4098A" w:rsidRPr="00DB2525" w:rsidRDefault="00A4098A" w:rsidP="00A4098A">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b/>
          <w:bCs/>
          <w:kern w:val="0"/>
          <w:lang w:eastAsia="en-GB"/>
          <w14:ligatures w14:val="none"/>
        </w:rPr>
        <w:t>Legend</w:t>
      </w:r>
      <w:r w:rsidRPr="00DB2525">
        <w:rPr>
          <w:rFonts w:ascii="Times New Roman" w:eastAsia="Times New Roman" w:hAnsi="Times New Roman" w:cs="Times New Roman"/>
          <w:kern w:val="0"/>
          <w:lang w:eastAsia="en-GB"/>
          <w14:ligatures w14:val="none"/>
        </w:rPr>
        <w:t>:</w:t>
      </w:r>
    </w:p>
    <w:p w14:paraId="09C95B11" w14:textId="77777777" w:rsidR="00A4098A" w:rsidRPr="00DB2525" w:rsidRDefault="00A4098A" w:rsidP="00A4098A">
      <w:pPr>
        <w:numPr>
          <w:ilvl w:val="0"/>
          <w:numId w:val="17"/>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Strong presence</w:t>
      </w:r>
    </w:p>
    <w:p w14:paraId="0CB74092" w14:textId="77777777" w:rsidR="00A4098A" w:rsidRPr="00DB2525" w:rsidRDefault="00A4098A" w:rsidP="00A4098A">
      <w:pPr>
        <w:numPr>
          <w:ilvl w:val="0"/>
          <w:numId w:val="17"/>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Moderate presence</w:t>
      </w:r>
    </w:p>
    <w:p w14:paraId="6D34C6A7" w14:textId="77777777" w:rsidR="00A4098A" w:rsidRPr="00DB2525" w:rsidRDefault="00A4098A" w:rsidP="00A4098A">
      <w:pPr>
        <w:numPr>
          <w:ilvl w:val="0"/>
          <w:numId w:val="17"/>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Weak presence</w:t>
      </w:r>
    </w:p>
    <w:p w14:paraId="1CB5D58E" w14:textId="77777777" w:rsidR="00A4098A" w:rsidRPr="00DB2525" w:rsidRDefault="00A4098A" w:rsidP="00A4098A">
      <w:pPr>
        <w:numPr>
          <w:ilvl w:val="0"/>
          <w:numId w:val="17"/>
        </w:num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 Absent</w:t>
      </w:r>
    </w:p>
    <w:p w14:paraId="06CE56D2" w14:textId="77777777" w:rsidR="00A4098A" w:rsidRDefault="00A4098A" w:rsidP="00A4098A">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A4098A">
        <w:rPr>
          <w:rFonts w:ascii="Times New Roman" w:eastAsia="Times New Roman" w:hAnsi="Times New Roman" w:cs="Times New Roman"/>
          <w:kern w:val="0"/>
          <w:lang w:eastAsia="en-GB"/>
          <w14:ligatures w14:val="none"/>
        </w:rPr>
        <w:t>Ganoderma demonstrated a significant abundance of phenols, flavonoids, and polysaccharides, especially in its methanolic extracts, suggesting a higher concentration of bioactive constituents. Similarly, Shiitake mushrooms revealed a prominent presence of flavonoids, phenols, and glycosides, with methanolic extracts showing a greater intensity compared to ethanolic ones. Additionally, both mushrooms were rich in terpenoids and steroids—compounds well-known for their antimicrobial properties—highlighting their potential effectiveness against bacterial and fungal pathogens.</w:t>
      </w:r>
    </w:p>
    <w:p w14:paraId="34E56C8A" w14:textId="77777777" w:rsidR="00A4098A" w:rsidRPr="00DB2525" w:rsidRDefault="00A4098A" w:rsidP="00A4098A">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Table 2: Quantitative Phytochemical Analysis (mg/g of Extract)</w:t>
      </w:r>
    </w:p>
    <w:tbl>
      <w:tblPr>
        <w:tblW w:w="0" w:type="auto"/>
        <w:tblCellSpacing w:w="15" w:type="dxa"/>
        <w:tblInd w:w="-492" w:type="dxa"/>
        <w:tblCellMar>
          <w:top w:w="15" w:type="dxa"/>
          <w:left w:w="15" w:type="dxa"/>
          <w:bottom w:w="15" w:type="dxa"/>
          <w:right w:w="15" w:type="dxa"/>
        </w:tblCellMar>
        <w:tblLook w:val="04A0" w:firstRow="1" w:lastRow="0" w:firstColumn="1" w:lastColumn="0" w:noHBand="0" w:noVBand="1"/>
      </w:tblPr>
      <w:tblGrid>
        <w:gridCol w:w="2256"/>
        <w:gridCol w:w="1847"/>
        <w:gridCol w:w="1977"/>
        <w:gridCol w:w="1625"/>
        <w:gridCol w:w="1813"/>
      </w:tblGrid>
      <w:tr w:rsidR="00A4098A" w:rsidRPr="00DB2525" w14:paraId="28FD621A" w14:textId="77777777" w:rsidTr="007E0E81">
        <w:trPr>
          <w:tblHeader/>
          <w:tblCellSpacing w:w="15" w:type="dxa"/>
        </w:trPr>
        <w:tc>
          <w:tcPr>
            <w:tcW w:w="0" w:type="auto"/>
            <w:vAlign w:val="center"/>
            <w:hideMark/>
          </w:tcPr>
          <w:p w14:paraId="6081B117" w14:textId="77777777" w:rsidR="00A4098A" w:rsidRPr="00DB2525" w:rsidRDefault="00A4098A" w:rsidP="007E0E81">
            <w:pPr>
              <w:spacing w:line="276" w:lineRule="auto"/>
              <w:ind w:left="-332" w:firstLine="332"/>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Compound</w:t>
            </w:r>
          </w:p>
        </w:tc>
        <w:tc>
          <w:tcPr>
            <w:tcW w:w="0" w:type="auto"/>
            <w:vAlign w:val="center"/>
            <w:hideMark/>
          </w:tcPr>
          <w:p w14:paraId="6A7399B7"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(Ethanolic)</w:t>
            </w:r>
          </w:p>
        </w:tc>
        <w:tc>
          <w:tcPr>
            <w:tcW w:w="0" w:type="auto"/>
            <w:vAlign w:val="center"/>
            <w:hideMark/>
          </w:tcPr>
          <w:p w14:paraId="6FDD03EE"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(Methanolic)</w:t>
            </w:r>
          </w:p>
        </w:tc>
        <w:tc>
          <w:tcPr>
            <w:tcW w:w="0" w:type="auto"/>
            <w:vAlign w:val="center"/>
            <w:hideMark/>
          </w:tcPr>
          <w:p w14:paraId="0CECA45F"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(Ethanolic)</w:t>
            </w:r>
          </w:p>
        </w:tc>
        <w:tc>
          <w:tcPr>
            <w:tcW w:w="0" w:type="auto"/>
            <w:vAlign w:val="center"/>
            <w:hideMark/>
          </w:tcPr>
          <w:p w14:paraId="6D6A7AFE" w14:textId="77777777" w:rsidR="00A4098A" w:rsidRPr="00DB2525" w:rsidRDefault="00A4098A"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(Methanolic)</w:t>
            </w:r>
          </w:p>
        </w:tc>
      </w:tr>
      <w:tr w:rsidR="00A4098A" w:rsidRPr="00DB2525" w14:paraId="175B8B47" w14:textId="77777777" w:rsidTr="007E0E81">
        <w:trPr>
          <w:tblCellSpacing w:w="15" w:type="dxa"/>
        </w:trPr>
        <w:tc>
          <w:tcPr>
            <w:tcW w:w="0" w:type="auto"/>
            <w:vAlign w:val="center"/>
            <w:hideMark/>
          </w:tcPr>
          <w:p w14:paraId="1BA954C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Total Phenolic</w:t>
            </w:r>
            <w:r>
              <w:rPr>
                <w:rFonts w:ascii="Times New Roman" w:eastAsia="Times New Roman" w:hAnsi="Times New Roman" w:cs="Times New Roman"/>
                <w:kern w:val="0"/>
                <w:lang w:eastAsia="en-GB"/>
                <w14:ligatures w14:val="none"/>
              </w:rPr>
              <w:t xml:space="preserve">  </w:t>
            </w:r>
            <w:r w:rsidRPr="00DB2525">
              <w:rPr>
                <w:rFonts w:ascii="Times New Roman" w:eastAsia="Times New Roman" w:hAnsi="Times New Roman" w:cs="Times New Roman"/>
                <w:kern w:val="0"/>
                <w:lang w:eastAsia="en-GB"/>
                <w14:ligatures w14:val="none"/>
              </w:rPr>
              <w:t xml:space="preserve"> Content (TPC)</w:t>
            </w:r>
          </w:p>
        </w:tc>
        <w:tc>
          <w:tcPr>
            <w:tcW w:w="0" w:type="auto"/>
            <w:vAlign w:val="center"/>
            <w:hideMark/>
          </w:tcPr>
          <w:p w14:paraId="4A269EF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42.5 ± 1.8</w:t>
            </w:r>
          </w:p>
        </w:tc>
        <w:tc>
          <w:tcPr>
            <w:tcW w:w="0" w:type="auto"/>
            <w:vAlign w:val="center"/>
            <w:hideMark/>
          </w:tcPr>
          <w:p w14:paraId="46ACBAC0"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48.7 ± 2.0</w:t>
            </w:r>
          </w:p>
        </w:tc>
        <w:tc>
          <w:tcPr>
            <w:tcW w:w="0" w:type="auto"/>
            <w:vAlign w:val="center"/>
            <w:hideMark/>
          </w:tcPr>
          <w:p w14:paraId="6B8535DC"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35.4 ± 1.5</w:t>
            </w:r>
          </w:p>
        </w:tc>
        <w:tc>
          <w:tcPr>
            <w:tcW w:w="0" w:type="auto"/>
            <w:vAlign w:val="center"/>
            <w:hideMark/>
          </w:tcPr>
          <w:p w14:paraId="70701827"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41.2 ± 1.7</w:t>
            </w:r>
          </w:p>
        </w:tc>
      </w:tr>
      <w:tr w:rsidR="00A4098A" w:rsidRPr="00DB2525" w14:paraId="254F8A01" w14:textId="77777777" w:rsidTr="007E0E81">
        <w:trPr>
          <w:tblCellSpacing w:w="15" w:type="dxa"/>
        </w:trPr>
        <w:tc>
          <w:tcPr>
            <w:tcW w:w="0" w:type="auto"/>
            <w:vAlign w:val="center"/>
            <w:hideMark/>
          </w:tcPr>
          <w:p w14:paraId="2DFAE70E"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Total Flavonoid Content (TFC)</w:t>
            </w:r>
          </w:p>
        </w:tc>
        <w:tc>
          <w:tcPr>
            <w:tcW w:w="0" w:type="auto"/>
            <w:vAlign w:val="center"/>
            <w:hideMark/>
          </w:tcPr>
          <w:p w14:paraId="0D7EC9C6"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28.6 ± 1.2</w:t>
            </w:r>
          </w:p>
        </w:tc>
        <w:tc>
          <w:tcPr>
            <w:tcW w:w="0" w:type="auto"/>
            <w:vAlign w:val="center"/>
            <w:hideMark/>
          </w:tcPr>
          <w:p w14:paraId="540F618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32.4 ± 1.3</w:t>
            </w:r>
          </w:p>
        </w:tc>
        <w:tc>
          <w:tcPr>
            <w:tcW w:w="0" w:type="auto"/>
            <w:vAlign w:val="center"/>
            <w:hideMark/>
          </w:tcPr>
          <w:p w14:paraId="6D1E805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25.8 ± 1.1</w:t>
            </w:r>
          </w:p>
        </w:tc>
        <w:tc>
          <w:tcPr>
            <w:tcW w:w="0" w:type="auto"/>
            <w:vAlign w:val="center"/>
            <w:hideMark/>
          </w:tcPr>
          <w:p w14:paraId="462F72A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30.1 ± 1.3</w:t>
            </w:r>
          </w:p>
        </w:tc>
      </w:tr>
      <w:tr w:rsidR="00A4098A" w:rsidRPr="00DB2525" w14:paraId="4F78D1C0" w14:textId="77777777" w:rsidTr="007E0E81">
        <w:trPr>
          <w:tblCellSpacing w:w="15" w:type="dxa"/>
        </w:trPr>
        <w:tc>
          <w:tcPr>
            <w:tcW w:w="0" w:type="auto"/>
            <w:vAlign w:val="center"/>
            <w:hideMark/>
          </w:tcPr>
          <w:p w14:paraId="776E0773"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Total Tannin Content (TTC)</w:t>
            </w:r>
          </w:p>
        </w:tc>
        <w:tc>
          <w:tcPr>
            <w:tcW w:w="0" w:type="auto"/>
            <w:vAlign w:val="center"/>
            <w:hideMark/>
          </w:tcPr>
          <w:p w14:paraId="5320C4BB"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14.2 ± 0.9</w:t>
            </w:r>
          </w:p>
        </w:tc>
        <w:tc>
          <w:tcPr>
            <w:tcW w:w="0" w:type="auto"/>
            <w:vAlign w:val="center"/>
            <w:hideMark/>
          </w:tcPr>
          <w:p w14:paraId="2B2820D0"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18.7 ± 1.0</w:t>
            </w:r>
          </w:p>
        </w:tc>
        <w:tc>
          <w:tcPr>
            <w:tcW w:w="0" w:type="auto"/>
            <w:vAlign w:val="center"/>
            <w:hideMark/>
          </w:tcPr>
          <w:p w14:paraId="3D7F8E19"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10.4 ± 0.7</w:t>
            </w:r>
          </w:p>
        </w:tc>
        <w:tc>
          <w:tcPr>
            <w:tcW w:w="0" w:type="auto"/>
            <w:vAlign w:val="center"/>
            <w:hideMark/>
          </w:tcPr>
          <w:p w14:paraId="617B3A4F"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15.6 ± 0.9</w:t>
            </w:r>
          </w:p>
        </w:tc>
      </w:tr>
      <w:tr w:rsidR="00A4098A" w:rsidRPr="00DB2525" w14:paraId="2FD48714" w14:textId="77777777" w:rsidTr="007E0E81">
        <w:trPr>
          <w:tblCellSpacing w:w="15" w:type="dxa"/>
        </w:trPr>
        <w:tc>
          <w:tcPr>
            <w:tcW w:w="0" w:type="auto"/>
            <w:vAlign w:val="center"/>
            <w:hideMark/>
          </w:tcPr>
          <w:p w14:paraId="69137F8D"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Polysaccharide Content</w:t>
            </w:r>
          </w:p>
        </w:tc>
        <w:tc>
          <w:tcPr>
            <w:tcW w:w="0" w:type="auto"/>
            <w:vAlign w:val="center"/>
            <w:hideMark/>
          </w:tcPr>
          <w:p w14:paraId="2C112508"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55.1 ± 2.3</w:t>
            </w:r>
          </w:p>
        </w:tc>
        <w:tc>
          <w:tcPr>
            <w:tcW w:w="0" w:type="auto"/>
            <w:vAlign w:val="center"/>
            <w:hideMark/>
          </w:tcPr>
          <w:p w14:paraId="28C6717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60.4 ± 2.5</w:t>
            </w:r>
          </w:p>
        </w:tc>
        <w:tc>
          <w:tcPr>
            <w:tcW w:w="0" w:type="auto"/>
            <w:vAlign w:val="center"/>
            <w:hideMark/>
          </w:tcPr>
          <w:p w14:paraId="5FFB6F44"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42.3 ± 1.9</w:t>
            </w:r>
          </w:p>
        </w:tc>
        <w:tc>
          <w:tcPr>
            <w:tcW w:w="0" w:type="auto"/>
            <w:vAlign w:val="center"/>
            <w:hideMark/>
          </w:tcPr>
          <w:p w14:paraId="4BE874C5" w14:textId="77777777" w:rsidR="00A4098A" w:rsidRPr="00DB2525" w:rsidRDefault="00A4098A"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50.8 ± 2.1</w:t>
            </w:r>
          </w:p>
        </w:tc>
      </w:tr>
    </w:tbl>
    <w:p w14:paraId="074ED81F" w14:textId="77777777" w:rsidR="00A4098A" w:rsidRPr="00DB2525" w:rsidRDefault="00A4098A" w:rsidP="00A4098A">
      <w:pPr>
        <w:spacing w:before="100" w:beforeAutospacing="1" w:after="100" w:afterAutospacing="1" w:line="276" w:lineRule="auto"/>
        <w:jc w:val="both"/>
        <w:rPr>
          <w:rFonts w:ascii="Times New Roman" w:eastAsia="Times New Roman" w:hAnsi="Times New Roman" w:cs="Times New Roman"/>
          <w:b/>
          <w:bCs/>
          <w:kern w:val="0"/>
          <w:lang w:eastAsia="en-GB"/>
          <w14:ligatures w14:val="none"/>
        </w:rPr>
      </w:pPr>
    </w:p>
    <w:p w14:paraId="76C5C62B" w14:textId="77777777" w:rsidR="00A4098A" w:rsidRDefault="00A4098A" w:rsidP="00A4098A">
      <w:pPr>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r w:rsidRPr="00A4098A">
        <w:rPr>
          <w:rFonts w:ascii="Times New Roman" w:eastAsia="Times New Roman" w:hAnsi="Times New Roman" w:cs="Times New Roman"/>
          <w:kern w:val="0"/>
          <w:lang w:eastAsia="en-GB"/>
          <w14:ligatures w14:val="none"/>
        </w:rPr>
        <w:t xml:space="preserve">Methanolic extracts from both mushrooms yielded higher concentrations of phenolic and flavonoid compounds, supporting their known antioxidant and antimicrobial activities. Ganoderma, in particular, contained a significantly greater </w:t>
      </w:r>
      <w:r w:rsidR="002449D5" w:rsidRPr="00A4098A">
        <w:rPr>
          <w:rFonts w:ascii="Times New Roman" w:eastAsia="Times New Roman" w:hAnsi="Times New Roman" w:cs="Times New Roman"/>
          <w:kern w:val="0"/>
          <w:lang w:eastAsia="en-GB"/>
          <w14:ligatures w14:val="none"/>
        </w:rPr>
        <w:t>number</w:t>
      </w:r>
      <w:r w:rsidRPr="00A4098A">
        <w:rPr>
          <w:rFonts w:ascii="Times New Roman" w:eastAsia="Times New Roman" w:hAnsi="Times New Roman" w:cs="Times New Roman"/>
          <w:kern w:val="0"/>
          <w:lang w:eastAsia="en-GB"/>
          <w14:ligatures w14:val="none"/>
        </w:rPr>
        <w:t xml:space="preserve"> of polysaccharides compared to Shiitake, which may account for its traditional application in immune system support and antimicrobial treatments. </w:t>
      </w:r>
      <w:r w:rsidRPr="00A4098A">
        <w:rPr>
          <w:rFonts w:ascii="Times New Roman" w:eastAsia="Times New Roman" w:hAnsi="Times New Roman" w:cs="Times New Roman"/>
          <w:kern w:val="0"/>
          <w:lang w:eastAsia="en-GB"/>
          <w14:ligatures w14:val="none"/>
        </w:rPr>
        <w:lastRenderedPageBreak/>
        <w:t>In contrast, Shiitake exhibited a moderate level of flavonoids and tannins, compounds that contribute to its antioxidant and antibacterial properties.</w:t>
      </w:r>
    </w:p>
    <w:p w14:paraId="1C506692" w14:textId="77777777" w:rsid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Table 3: Antimicrobial Activity (Zone of Inhibition in mm)</w:t>
      </w:r>
    </w:p>
    <w:tbl>
      <w:tblPr>
        <w:tblW w:w="0" w:type="auto"/>
        <w:tblCellSpacing w:w="15" w:type="dxa"/>
        <w:tblInd w:w="-708" w:type="dxa"/>
        <w:tblCellMar>
          <w:top w:w="15" w:type="dxa"/>
          <w:left w:w="15" w:type="dxa"/>
          <w:bottom w:w="15" w:type="dxa"/>
          <w:right w:w="15" w:type="dxa"/>
        </w:tblCellMar>
        <w:tblLook w:val="04A0" w:firstRow="1" w:lastRow="0" w:firstColumn="1" w:lastColumn="0" w:noHBand="0" w:noVBand="1"/>
      </w:tblPr>
      <w:tblGrid>
        <w:gridCol w:w="1828"/>
        <w:gridCol w:w="1605"/>
        <w:gridCol w:w="1720"/>
        <w:gridCol w:w="1444"/>
        <w:gridCol w:w="1617"/>
        <w:gridCol w:w="1520"/>
      </w:tblGrid>
      <w:tr w:rsidR="002449D5" w:rsidRPr="00DB2525" w14:paraId="0D31B1F4" w14:textId="77777777" w:rsidTr="002449D5">
        <w:trPr>
          <w:tblHeader/>
          <w:tblCellSpacing w:w="15" w:type="dxa"/>
        </w:trPr>
        <w:tc>
          <w:tcPr>
            <w:tcW w:w="0" w:type="auto"/>
            <w:vAlign w:val="center"/>
            <w:hideMark/>
          </w:tcPr>
          <w:p w14:paraId="537BA7C2"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Microbial Strain</w:t>
            </w:r>
          </w:p>
        </w:tc>
        <w:tc>
          <w:tcPr>
            <w:tcW w:w="0" w:type="auto"/>
            <w:vAlign w:val="center"/>
            <w:hideMark/>
          </w:tcPr>
          <w:p w14:paraId="49DFAA92"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(Ethanolic)</w:t>
            </w:r>
          </w:p>
        </w:tc>
        <w:tc>
          <w:tcPr>
            <w:tcW w:w="0" w:type="auto"/>
            <w:vAlign w:val="center"/>
            <w:hideMark/>
          </w:tcPr>
          <w:p w14:paraId="249F8EDD"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Ganoderma (Methanolic)</w:t>
            </w:r>
          </w:p>
        </w:tc>
        <w:tc>
          <w:tcPr>
            <w:tcW w:w="0" w:type="auto"/>
            <w:vAlign w:val="center"/>
            <w:hideMark/>
          </w:tcPr>
          <w:p w14:paraId="18387660"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(Ethanolic)</w:t>
            </w:r>
          </w:p>
        </w:tc>
        <w:tc>
          <w:tcPr>
            <w:tcW w:w="0" w:type="auto"/>
            <w:vAlign w:val="center"/>
            <w:hideMark/>
          </w:tcPr>
          <w:p w14:paraId="4921FC4B"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Shiitake (Methanolic)</w:t>
            </w:r>
          </w:p>
        </w:tc>
        <w:tc>
          <w:tcPr>
            <w:tcW w:w="0" w:type="auto"/>
            <w:vAlign w:val="center"/>
            <w:hideMark/>
          </w:tcPr>
          <w:p w14:paraId="37D8A4A9"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Control (Standard Drug)</w:t>
            </w:r>
          </w:p>
        </w:tc>
      </w:tr>
      <w:tr w:rsidR="002449D5" w:rsidRPr="00DB2525" w14:paraId="3328BF17" w14:textId="77777777" w:rsidTr="002449D5">
        <w:trPr>
          <w:tblCellSpacing w:w="15" w:type="dxa"/>
        </w:trPr>
        <w:tc>
          <w:tcPr>
            <w:tcW w:w="0" w:type="auto"/>
            <w:vAlign w:val="center"/>
            <w:hideMark/>
          </w:tcPr>
          <w:p w14:paraId="468486D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Staphylococcus aureus</w:t>
            </w:r>
          </w:p>
        </w:tc>
        <w:tc>
          <w:tcPr>
            <w:tcW w:w="0" w:type="auto"/>
            <w:vAlign w:val="center"/>
            <w:hideMark/>
          </w:tcPr>
          <w:p w14:paraId="65362F49"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15.2 ± 0.8</w:t>
            </w:r>
          </w:p>
        </w:tc>
        <w:tc>
          <w:tcPr>
            <w:tcW w:w="0" w:type="auto"/>
            <w:vAlign w:val="center"/>
            <w:hideMark/>
          </w:tcPr>
          <w:p w14:paraId="6AC0F86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18.5 ± 1.0</w:t>
            </w:r>
          </w:p>
        </w:tc>
        <w:tc>
          <w:tcPr>
            <w:tcW w:w="0" w:type="auto"/>
            <w:vAlign w:val="center"/>
            <w:hideMark/>
          </w:tcPr>
          <w:p w14:paraId="08069569"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12.3 ± 0.6</w:t>
            </w:r>
          </w:p>
        </w:tc>
        <w:tc>
          <w:tcPr>
            <w:tcW w:w="0" w:type="auto"/>
            <w:vAlign w:val="center"/>
            <w:hideMark/>
          </w:tcPr>
          <w:p w14:paraId="7F9E98A2"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16.7 ± 0.9</w:t>
            </w:r>
          </w:p>
        </w:tc>
        <w:tc>
          <w:tcPr>
            <w:tcW w:w="0" w:type="auto"/>
            <w:vAlign w:val="center"/>
            <w:hideMark/>
          </w:tcPr>
          <w:p w14:paraId="0252879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22.4 ± 1.1</w:t>
            </w:r>
          </w:p>
        </w:tc>
      </w:tr>
      <w:tr w:rsidR="002449D5" w:rsidRPr="00DB2525" w14:paraId="540EBA62" w14:textId="77777777" w:rsidTr="002449D5">
        <w:trPr>
          <w:tblCellSpacing w:w="15" w:type="dxa"/>
        </w:trPr>
        <w:tc>
          <w:tcPr>
            <w:tcW w:w="0" w:type="auto"/>
            <w:vAlign w:val="center"/>
            <w:hideMark/>
          </w:tcPr>
          <w:p w14:paraId="3D37AC46"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Bacillus subtilis</w:t>
            </w:r>
          </w:p>
        </w:tc>
        <w:tc>
          <w:tcPr>
            <w:tcW w:w="0" w:type="auto"/>
            <w:vAlign w:val="center"/>
            <w:hideMark/>
          </w:tcPr>
          <w:p w14:paraId="1BD8DEE3"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14.1 ± 0.7</w:t>
            </w:r>
          </w:p>
        </w:tc>
        <w:tc>
          <w:tcPr>
            <w:tcW w:w="0" w:type="auto"/>
            <w:vAlign w:val="center"/>
            <w:hideMark/>
          </w:tcPr>
          <w:p w14:paraId="69EB5BB1"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17.2 ± 0.9</w:t>
            </w:r>
          </w:p>
        </w:tc>
        <w:tc>
          <w:tcPr>
            <w:tcW w:w="0" w:type="auto"/>
            <w:vAlign w:val="center"/>
            <w:hideMark/>
          </w:tcPr>
          <w:p w14:paraId="05297C1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10.5 ± 0.5</w:t>
            </w:r>
          </w:p>
        </w:tc>
        <w:tc>
          <w:tcPr>
            <w:tcW w:w="0" w:type="auto"/>
            <w:vAlign w:val="center"/>
            <w:hideMark/>
          </w:tcPr>
          <w:p w14:paraId="238AD361"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15.8 ± 0.8</w:t>
            </w:r>
          </w:p>
        </w:tc>
        <w:tc>
          <w:tcPr>
            <w:tcW w:w="0" w:type="auto"/>
            <w:vAlign w:val="center"/>
            <w:hideMark/>
          </w:tcPr>
          <w:p w14:paraId="1FDBF33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21.1 ± 1.0</w:t>
            </w:r>
          </w:p>
        </w:tc>
      </w:tr>
      <w:tr w:rsidR="002449D5" w:rsidRPr="00DB2525" w14:paraId="747A9C8D" w14:textId="77777777" w:rsidTr="002449D5">
        <w:trPr>
          <w:tblCellSpacing w:w="15" w:type="dxa"/>
        </w:trPr>
        <w:tc>
          <w:tcPr>
            <w:tcW w:w="0" w:type="auto"/>
            <w:vAlign w:val="center"/>
            <w:hideMark/>
          </w:tcPr>
          <w:p w14:paraId="541111EC"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Escherichia coli</w:t>
            </w:r>
          </w:p>
        </w:tc>
        <w:tc>
          <w:tcPr>
            <w:tcW w:w="0" w:type="auto"/>
            <w:vAlign w:val="center"/>
            <w:hideMark/>
          </w:tcPr>
          <w:p w14:paraId="2DE98026"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12.7 ± 0.6</w:t>
            </w:r>
          </w:p>
        </w:tc>
        <w:tc>
          <w:tcPr>
            <w:tcW w:w="0" w:type="auto"/>
            <w:vAlign w:val="center"/>
            <w:hideMark/>
          </w:tcPr>
          <w:p w14:paraId="71E5FD7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16.4 ± 0.8</w:t>
            </w:r>
          </w:p>
        </w:tc>
        <w:tc>
          <w:tcPr>
            <w:tcW w:w="0" w:type="auto"/>
            <w:vAlign w:val="center"/>
            <w:hideMark/>
          </w:tcPr>
          <w:p w14:paraId="1F3A430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9.3 ± 0.5</w:t>
            </w:r>
          </w:p>
        </w:tc>
        <w:tc>
          <w:tcPr>
            <w:tcW w:w="0" w:type="auto"/>
            <w:vAlign w:val="center"/>
            <w:hideMark/>
          </w:tcPr>
          <w:p w14:paraId="192B552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13.9 ± 0.7</w:t>
            </w:r>
          </w:p>
        </w:tc>
        <w:tc>
          <w:tcPr>
            <w:tcW w:w="0" w:type="auto"/>
            <w:vAlign w:val="center"/>
            <w:hideMark/>
          </w:tcPr>
          <w:p w14:paraId="2E6F075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19.8 ± 0.9</w:t>
            </w:r>
          </w:p>
        </w:tc>
      </w:tr>
      <w:tr w:rsidR="002449D5" w:rsidRPr="00DB2525" w14:paraId="23AB7A86" w14:textId="77777777" w:rsidTr="002449D5">
        <w:trPr>
          <w:tblCellSpacing w:w="15" w:type="dxa"/>
        </w:trPr>
        <w:tc>
          <w:tcPr>
            <w:tcW w:w="0" w:type="auto"/>
            <w:vAlign w:val="center"/>
            <w:hideMark/>
          </w:tcPr>
          <w:p w14:paraId="1ED4D3A5"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Pseudomonas aeruginosa</w:t>
            </w:r>
          </w:p>
        </w:tc>
        <w:tc>
          <w:tcPr>
            <w:tcW w:w="0" w:type="auto"/>
            <w:vAlign w:val="center"/>
            <w:hideMark/>
          </w:tcPr>
          <w:p w14:paraId="65C835A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10.9 ± 0.5</w:t>
            </w:r>
          </w:p>
        </w:tc>
        <w:tc>
          <w:tcPr>
            <w:tcW w:w="0" w:type="auto"/>
            <w:vAlign w:val="center"/>
            <w:hideMark/>
          </w:tcPr>
          <w:p w14:paraId="4CC0651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14.2 ± 0.7</w:t>
            </w:r>
          </w:p>
        </w:tc>
        <w:tc>
          <w:tcPr>
            <w:tcW w:w="0" w:type="auto"/>
            <w:vAlign w:val="center"/>
            <w:hideMark/>
          </w:tcPr>
          <w:p w14:paraId="0BF43B5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8.1 ± 0.4</w:t>
            </w:r>
          </w:p>
        </w:tc>
        <w:tc>
          <w:tcPr>
            <w:tcW w:w="0" w:type="auto"/>
            <w:vAlign w:val="center"/>
            <w:hideMark/>
          </w:tcPr>
          <w:p w14:paraId="339553B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12.5 ± 0.6</w:t>
            </w:r>
          </w:p>
        </w:tc>
        <w:tc>
          <w:tcPr>
            <w:tcW w:w="0" w:type="auto"/>
            <w:vAlign w:val="center"/>
            <w:hideMark/>
          </w:tcPr>
          <w:p w14:paraId="02B98EE4"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18.5 ± 0.9</w:t>
            </w:r>
          </w:p>
        </w:tc>
      </w:tr>
      <w:tr w:rsidR="002449D5" w:rsidRPr="00DB2525" w14:paraId="0434B71C" w14:textId="77777777" w:rsidTr="002449D5">
        <w:trPr>
          <w:tblCellSpacing w:w="15" w:type="dxa"/>
        </w:trPr>
        <w:tc>
          <w:tcPr>
            <w:tcW w:w="0" w:type="auto"/>
            <w:vAlign w:val="center"/>
            <w:hideMark/>
          </w:tcPr>
          <w:p w14:paraId="04883B4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Candida albicans</w:t>
            </w:r>
          </w:p>
        </w:tc>
        <w:tc>
          <w:tcPr>
            <w:tcW w:w="0" w:type="auto"/>
            <w:vAlign w:val="center"/>
            <w:hideMark/>
          </w:tcPr>
          <w:p w14:paraId="7956E00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16.8 ± 0.9</w:t>
            </w:r>
          </w:p>
        </w:tc>
        <w:tc>
          <w:tcPr>
            <w:tcW w:w="0" w:type="auto"/>
            <w:vAlign w:val="center"/>
            <w:hideMark/>
          </w:tcPr>
          <w:p w14:paraId="14DDEA41"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20.3 ± 1.1</w:t>
            </w:r>
          </w:p>
        </w:tc>
        <w:tc>
          <w:tcPr>
            <w:tcW w:w="0" w:type="auto"/>
            <w:vAlign w:val="center"/>
            <w:hideMark/>
          </w:tcPr>
          <w:p w14:paraId="2070749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13.5 ± 0.7</w:t>
            </w:r>
          </w:p>
        </w:tc>
        <w:tc>
          <w:tcPr>
            <w:tcW w:w="0" w:type="auto"/>
            <w:vAlign w:val="center"/>
            <w:hideMark/>
          </w:tcPr>
          <w:p w14:paraId="15358872"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18.6 ± 0.9</w:t>
            </w:r>
          </w:p>
        </w:tc>
        <w:tc>
          <w:tcPr>
            <w:tcW w:w="0" w:type="auto"/>
            <w:vAlign w:val="center"/>
            <w:hideMark/>
          </w:tcPr>
          <w:p w14:paraId="41C02AB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23.2 ± 1.2</w:t>
            </w:r>
          </w:p>
        </w:tc>
      </w:tr>
    </w:tbl>
    <w:p w14:paraId="756158DA" w14:textId="77777777" w:rsid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r w:rsidRPr="002449D5">
        <w:rPr>
          <w:rFonts w:ascii="Times New Roman" w:eastAsia="Times New Roman" w:hAnsi="Times New Roman" w:cs="Times New Roman"/>
          <w:kern w:val="0"/>
          <w:lang w:eastAsia="en-GB"/>
          <w14:ligatures w14:val="none"/>
        </w:rPr>
        <w:t xml:space="preserve">Methanolic extracts demonstrated greater antimicrobial efficacy compared to ethanolic extracts, especially against </w:t>
      </w:r>
      <w:r w:rsidRPr="002449D5">
        <w:rPr>
          <w:rFonts w:ascii="Times New Roman" w:eastAsia="Times New Roman" w:hAnsi="Times New Roman" w:cs="Times New Roman"/>
          <w:i/>
          <w:iCs/>
          <w:kern w:val="0"/>
          <w:lang w:eastAsia="en-GB"/>
          <w14:ligatures w14:val="none"/>
        </w:rPr>
        <w:t>Staphylococcus aureus</w:t>
      </w:r>
      <w:r w:rsidRPr="002449D5">
        <w:rPr>
          <w:rFonts w:ascii="Times New Roman" w:eastAsia="Times New Roman" w:hAnsi="Times New Roman" w:cs="Times New Roman"/>
          <w:kern w:val="0"/>
          <w:lang w:eastAsia="en-GB"/>
          <w14:ligatures w14:val="none"/>
        </w:rPr>
        <w:t xml:space="preserve">, </w:t>
      </w:r>
      <w:r w:rsidRPr="002449D5">
        <w:rPr>
          <w:rFonts w:ascii="Times New Roman" w:eastAsia="Times New Roman" w:hAnsi="Times New Roman" w:cs="Times New Roman"/>
          <w:i/>
          <w:iCs/>
          <w:kern w:val="0"/>
          <w:lang w:eastAsia="en-GB"/>
          <w14:ligatures w14:val="none"/>
        </w:rPr>
        <w:t>Bacillus subtilis</w:t>
      </w:r>
      <w:r w:rsidRPr="002449D5">
        <w:rPr>
          <w:rFonts w:ascii="Times New Roman" w:eastAsia="Times New Roman" w:hAnsi="Times New Roman" w:cs="Times New Roman"/>
          <w:kern w:val="0"/>
          <w:lang w:eastAsia="en-GB"/>
          <w14:ligatures w14:val="none"/>
        </w:rPr>
        <w:t xml:space="preserve">, and </w:t>
      </w:r>
      <w:r w:rsidRPr="002449D5">
        <w:rPr>
          <w:rFonts w:ascii="Times New Roman" w:eastAsia="Times New Roman" w:hAnsi="Times New Roman" w:cs="Times New Roman"/>
          <w:i/>
          <w:iCs/>
          <w:kern w:val="0"/>
          <w:lang w:eastAsia="en-GB"/>
          <w14:ligatures w14:val="none"/>
        </w:rPr>
        <w:t>Candida albicans</w:t>
      </w:r>
      <w:r w:rsidRPr="002449D5">
        <w:rPr>
          <w:rFonts w:ascii="Times New Roman" w:eastAsia="Times New Roman" w:hAnsi="Times New Roman" w:cs="Times New Roman"/>
          <w:kern w:val="0"/>
          <w:lang w:eastAsia="en-GB"/>
          <w14:ligatures w14:val="none"/>
        </w:rPr>
        <w:t>. Among the two mushrooms, Ganoderma exhibited stronger antimicrobial activity than Shiitake, which is likely linked to its higher levels of triterpenoids and phenolic compounds. While the standard antibiotic or antifungal control produced the most significant inhibition, the mushroom extracts still displayed noteworthy natural antimicrobial potential.</w:t>
      </w:r>
    </w:p>
    <w:p w14:paraId="329A9F6D" w14:textId="77777777" w:rsid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Table 4: MIC and MBC/MFC (mg/mL)</w:t>
      </w:r>
    </w:p>
    <w:tbl>
      <w:tblPr>
        <w:tblW w:w="0" w:type="auto"/>
        <w:tblCellSpacing w:w="15" w:type="dxa"/>
        <w:tblInd w:w="-756" w:type="dxa"/>
        <w:tblCellMar>
          <w:top w:w="15" w:type="dxa"/>
          <w:left w:w="15" w:type="dxa"/>
          <w:bottom w:w="15" w:type="dxa"/>
          <w:right w:w="15" w:type="dxa"/>
        </w:tblCellMar>
        <w:tblLook w:val="04A0" w:firstRow="1" w:lastRow="0" w:firstColumn="1" w:lastColumn="0" w:noHBand="0" w:noVBand="1"/>
      </w:tblPr>
      <w:tblGrid>
        <w:gridCol w:w="2243"/>
        <w:gridCol w:w="1827"/>
        <w:gridCol w:w="2294"/>
        <w:gridCol w:w="1441"/>
        <w:gridCol w:w="1977"/>
      </w:tblGrid>
      <w:tr w:rsidR="002449D5" w:rsidRPr="00DB2525" w14:paraId="09C73B51" w14:textId="77777777" w:rsidTr="002449D5">
        <w:trPr>
          <w:tblHeader/>
          <w:tblCellSpacing w:w="15" w:type="dxa"/>
        </w:trPr>
        <w:tc>
          <w:tcPr>
            <w:tcW w:w="0" w:type="auto"/>
            <w:vAlign w:val="center"/>
            <w:hideMark/>
          </w:tcPr>
          <w:p w14:paraId="70E2F8BA"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Microbial Strain</w:t>
            </w:r>
          </w:p>
        </w:tc>
        <w:tc>
          <w:tcPr>
            <w:tcW w:w="0" w:type="auto"/>
            <w:vAlign w:val="center"/>
            <w:hideMark/>
          </w:tcPr>
          <w:p w14:paraId="4E6CF97F"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MIC (Ganoderma)</w:t>
            </w:r>
          </w:p>
        </w:tc>
        <w:tc>
          <w:tcPr>
            <w:tcW w:w="0" w:type="auto"/>
            <w:vAlign w:val="center"/>
            <w:hideMark/>
          </w:tcPr>
          <w:p w14:paraId="45AC55C7"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MBC/MFC (Ganoderma)</w:t>
            </w:r>
          </w:p>
        </w:tc>
        <w:tc>
          <w:tcPr>
            <w:tcW w:w="0" w:type="auto"/>
            <w:vAlign w:val="center"/>
            <w:hideMark/>
          </w:tcPr>
          <w:p w14:paraId="7F63888F"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MIC (Shiitake)</w:t>
            </w:r>
          </w:p>
        </w:tc>
        <w:tc>
          <w:tcPr>
            <w:tcW w:w="0" w:type="auto"/>
            <w:vAlign w:val="center"/>
            <w:hideMark/>
          </w:tcPr>
          <w:p w14:paraId="287ACAEA" w14:textId="77777777" w:rsidR="002449D5" w:rsidRPr="00DB2525" w:rsidRDefault="002449D5" w:rsidP="007E1D07">
            <w:pPr>
              <w:spacing w:line="276" w:lineRule="auto"/>
              <w:jc w:val="both"/>
              <w:rPr>
                <w:rFonts w:ascii="Times New Roman" w:eastAsia="Times New Roman" w:hAnsi="Times New Roman" w:cs="Times New Roman"/>
                <w:b/>
                <w:bCs/>
                <w:kern w:val="0"/>
                <w:lang w:eastAsia="en-GB"/>
                <w14:ligatures w14:val="none"/>
              </w:rPr>
            </w:pPr>
            <w:r w:rsidRPr="00DB2525">
              <w:rPr>
                <w:rFonts w:ascii="Times New Roman" w:eastAsia="Times New Roman" w:hAnsi="Times New Roman" w:cs="Times New Roman"/>
                <w:b/>
                <w:bCs/>
                <w:kern w:val="0"/>
                <w:lang w:eastAsia="en-GB"/>
                <w14:ligatures w14:val="none"/>
              </w:rPr>
              <w:t>MBC/MFC (Shiitake)</w:t>
            </w:r>
          </w:p>
        </w:tc>
      </w:tr>
      <w:tr w:rsidR="002449D5" w:rsidRPr="00DB2525" w14:paraId="430C0913" w14:textId="77777777" w:rsidTr="002449D5">
        <w:trPr>
          <w:tblCellSpacing w:w="15" w:type="dxa"/>
        </w:trPr>
        <w:tc>
          <w:tcPr>
            <w:tcW w:w="0" w:type="auto"/>
            <w:vAlign w:val="center"/>
            <w:hideMark/>
          </w:tcPr>
          <w:p w14:paraId="3B3B50C4"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Staphylococcus aureus</w:t>
            </w:r>
          </w:p>
        </w:tc>
        <w:tc>
          <w:tcPr>
            <w:tcW w:w="0" w:type="auto"/>
            <w:vAlign w:val="center"/>
            <w:hideMark/>
          </w:tcPr>
          <w:p w14:paraId="6D964DD6"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0.5</w:t>
            </w:r>
          </w:p>
        </w:tc>
        <w:tc>
          <w:tcPr>
            <w:tcW w:w="0" w:type="auto"/>
            <w:vAlign w:val="center"/>
            <w:hideMark/>
          </w:tcPr>
          <w:p w14:paraId="3A34F464"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w:t>
            </w:r>
          </w:p>
        </w:tc>
        <w:tc>
          <w:tcPr>
            <w:tcW w:w="0" w:type="auto"/>
            <w:vAlign w:val="center"/>
            <w:hideMark/>
          </w:tcPr>
          <w:p w14:paraId="1C907EA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0.8</w:t>
            </w:r>
          </w:p>
        </w:tc>
        <w:tc>
          <w:tcPr>
            <w:tcW w:w="0" w:type="auto"/>
            <w:vAlign w:val="center"/>
            <w:hideMark/>
          </w:tcPr>
          <w:p w14:paraId="6E580D88"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w:t>
            </w:r>
          </w:p>
        </w:tc>
      </w:tr>
      <w:tr w:rsidR="002449D5" w:rsidRPr="00DB2525" w14:paraId="781B0051" w14:textId="77777777" w:rsidTr="002449D5">
        <w:trPr>
          <w:tblCellSpacing w:w="15" w:type="dxa"/>
        </w:trPr>
        <w:tc>
          <w:tcPr>
            <w:tcW w:w="0" w:type="auto"/>
            <w:vAlign w:val="center"/>
            <w:hideMark/>
          </w:tcPr>
          <w:p w14:paraId="3FC502AE"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Bacillus subtilis</w:t>
            </w:r>
          </w:p>
        </w:tc>
        <w:tc>
          <w:tcPr>
            <w:tcW w:w="0" w:type="auto"/>
            <w:vAlign w:val="center"/>
            <w:hideMark/>
          </w:tcPr>
          <w:p w14:paraId="0404B2D1"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0.6</w:t>
            </w:r>
          </w:p>
        </w:tc>
        <w:tc>
          <w:tcPr>
            <w:tcW w:w="0" w:type="auto"/>
            <w:vAlign w:val="center"/>
            <w:hideMark/>
          </w:tcPr>
          <w:p w14:paraId="434CBB1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w:t>
            </w:r>
          </w:p>
        </w:tc>
        <w:tc>
          <w:tcPr>
            <w:tcW w:w="0" w:type="auto"/>
            <w:vAlign w:val="center"/>
            <w:hideMark/>
          </w:tcPr>
          <w:p w14:paraId="71B23FE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0.9</w:t>
            </w:r>
          </w:p>
        </w:tc>
        <w:tc>
          <w:tcPr>
            <w:tcW w:w="0" w:type="auto"/>
            <w:vAlign w:val="center"/>
            <w:hideMark/>
          </w:tcPr>
          <w:p w14:paraId="5E4AD6B0"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1.6</w:t>
            </w:r>
          </w:p>
        </w:tc>
      </w:tr>
      <w:tr w:rsidR="002449D5" w:rsidRPr="00DB2525" w14:paraId="6D677C49" w14:textId="77777777" w:rsidTr="002449D5">
        <w:trPr>
          <w:tblCellSpacing w:w="15" w:type="dxa"/>
        </w:trPr>
        <w:tc>
          <w:tcPr>
            <w:tcW w:w="0" w:type="auto"/>
            <w:vAlign w:val="center"/>
            <w:hideMark/>
          </w:tcPr>
          <w:p w14:paraId="3EE81039"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Escherichia coli</w:t>
            </w:r>
          </w:p>
        </w:tc>
        <w:tc>
          <w:tcPr>
            <w:tcW w:w="0" w:type="auto"/>
            <w:vAlign w:val="center"/>
            <w:hideMark/>
          </w:tcPr>
          <w:p w14:paraId="67C32AA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0.8</w:t>
            </w:r>
          </w:p>
        </w:tc>
        <w:tc>
          <w:tcPr>
            <w:tcW w:w="0" w:type="auto"/>
            <w:vAlign w:val="center"/>
            <w:hideMark/>
          </w:tcPr>
          <w:p w14:paraId="4548419A"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1.5</w:t>
            </w:r>
          </w:p>
        </w:tc>
        <w:tc>
          <w:tcPr>
            <w:tcW w:w="0" w:type="auto"/>
            <w:vAlign w:val="center"/>
            <w:hideMark/>
          </w:tcPr>
          <w:p w14:paraId="0009913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w:t>
            </w:r>
          </w:p>
        </w:tc>
        <w:tc>
          <w:tcPr>
            <w:tcW w:w="0" w:type="auto"/>
            <w:vAlign w:val="center"/>
            <w:hideMark/>
          </w:tcPr>
          <w:p w14:paraId="0A154793"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2.0</w:t>
            </w:r>
          </w:p>
        </w:tc>
      </w:tr>
      <w:tr w:rsidR="002449D5" w:rsidRPr="00DB2525" w14:paraId="57009AAC" w14:textId="77777777" w:rsidTr="002449D5">
        <w:trPr>
          <w:tblCellSpacing w:w="15" w:type="dxa"/>
        </w:trPr>
        <w:tc>
          <w:tcPr>
            <w:tcW w:w="0" w:type="auto"/>
            <w:vAlign w:val="center"/>
            <w:hideMark/>
          </w:tcPr>
          <w:p w14:paraId="3617F89F"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Pseudomonas aeruginosa</w:t>
            </w:r>
          </w:p>
        </w:tc>
        <w:tc>
          <w:tcPr>
            <w:tcW w:w="0" w:type="auto"/>
            <w:vAlign w:val="center"/>
            <w:hideMark/>
          </w:tcPr>
          <w:p w14:paraId="50A9B604"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1.0</w:t>
            </w:r>
          </w:p>
        </w:tc>
        <w:tc>
          <w:tcPr>
            <w:tcW w:w="0" w:type="auto"/>
            <w:vAlign w:val="center"/>
            <w:hideMark/>
          </w:tcPr>
          <w:p w14:paraId="19B89185"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2.0</w:t>
            </w:r>
          </w:p>
        </w:tc>
        <w:tc>
          <w:tcPr>
            <w:tcW w:w="0" w:type="auto"/>
            <w:vAlign w:val="center"/>
            <w:hideMark/>
          </w:tcPr>
          <w:p w14:paraId="58B35B8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1.2</w:t>
            </w:r>
          </w:p>
        </w:tc>
        <w:tc>
          <w:tcPr>
            <w:tcW w:w="0" w:type="auto"/>
            <w:vAlign w:val="center"/>
            <w:hideMark/>
          </w:tcPr>
          <w:p w14:paraId="73CB3D6E"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2.5</w:t>
            </w:r>
          </w:p>
        </w:tc>
      </w:tr>
      <w:tr w:rsidR="002449D5" w:rsidRPr="00DB2525" w14:paraId="70F476B4" w14:textId="77777777" w:rsidTr="002449D5">
        <w:trPr>
          <w:tblCellSpacing w:w="15" w:type="dxa"/>
        </w:trPr>
        <w:tc>
          <w:tcPr>
            <w:tcW w:w="0" w:type="auto"/>
            <w:vAlign w:val="center"/>
            <w:hideMark/>
          </w:tcPr>
          <w:p w14:paraId="4D3AA01C"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i/>
                <w:iCs/>
                <w:kern w:val="0"/>
                <w:lang w:eastAsia="en-GB"/>
                <w14:ligatures w14:val="none"/>
              </w:rPr>
              <w:t>Candida albicans</w:t>
            </w:r>
          </w:p>
        </w:tc>
        <w:tc>
          <w:tcPr>
            <w:tcW w:w="0" w:type="auto"/>
            <w:vAlign w:val="center"/>
            <w:hideMark/>
          </w:tcPr>
          <w:p w14:paraId="5D1D340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0.4</w:t>
            </w:r>
          </w:p>
        </w:tc>
        <w:tc>
          <w:tcPr>
            <w:tcW w:w="0" w:type="auto"/>
            <w:vAlign w:val="center"/>
            <w:hideMark/>
          </w:tcPr>
          <w:p w14:paraId="4461D2ED"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0.8</w:t>
            </w:r>
          </w:p>
        </w:tc>
        <w:tc>
          <w:tcPr>
            <w:tcW w:w="0" w:type="auto"/>
            <w:vAlign w:val="center"/>
            <w:hideMark/>
          </w:tcPr>
          <w:p w14:paraId="77E59487"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0.7</w:t>
            </w:r>
          </w:p>
        </w:tc>
        <w:tc>
          <w:tcPr>
            <w:tcW w:w="0" w:type="auto"/>
            <w:vAlign w:val="center"/>
            <w:hideMark/>
          </w:tcPr>
          <w:p w14:paraId="3D7FF55B" w14:textId="77777777" w:rsidR="002449D5" w:rsidRPr="00DB2525" w:rsidRDefault="002449D5" w:rsidP="007E1D07">
            <w:pPr>
              <w:spacing w:line="276" w:lineRule="auto"/>
              <w:jc w:val="both"/>
              <w:rPr>
                <w:rFonts w:ascii="Times New Roman" w:eastAsia="Times New Roman" w:hAnsi="Times New Roman" w:cs="Times New Roman"/>
                <w:kern w:val="0"/>
                <w:lang w:eastAsia="en-GB"/>
                <w14:ligatures w14:val="none"/>
              </w:rPr>
            </w:pPr>
            <w:r w:rsidRPr="00DB2525">
              <w:rPr>
                <w:rFonts w:ascii="Times New Roman" w:eastAsia="Times New Roman" w:hAnsi="Times New Roman" w:cs="Times New Roman"/>
                <w:kern w:val="0"/>
                <w:lang w:eastAsia="en-GB"/>
                <w14:ligatures w14:val="none"/>
              </w:rPr>
              <w:t>1.3</w:t>
            </w:r>
          </w:p>
        </w:tc>
      </w:tr>
    </w:tbl>
    <w:p w14:paraId="6D7ABEA4" w14:textId="77777777" w:rsidR="002449D5" w:rsidRDefault="002449D5" w:rsidP="002449D5">
      <w:pPr>
        <w:spacing w:before="100" w:beforeAutospacing="1" w:after="100" w:afterAutospacing="1" w:line="276" w:lineRule="auto"/>
        <w:ind w:left="-709"/>
        <w:jc w:val="both"/>
        <w:rPr>
          <w:rFonts w:ascii="Times New Roman" w:eastAsia="Times New Roman" w:hAnsi="Times New Roman" w:cs="Times New Roman"/>
          <w:kern w:val="0"/>
          <w:lang w:eastAsia="en-GB"/>
          <w14:ligatures w14:val="none"/>
        </w:rPr>
      </w:pPr>
      <w:r w:rsidRPr="002449D5">
        <w:rPr>
          <w:rFonts w:ascii="Times New Roman" w:eastAsia="Times New Roman" w:hAnsi="Times New Roman" w:cs="Times New Roman"/>
          <w:kern w:val="0"/>
          <w:lang w:eastAsia="en-GB"/>
          <w14:ligatures w14:val="none"/>
        </w:rPr>
        <w:t xml:space="preserve">Lower MIC values are indicative of greater antimicrobial effectiveness. Ganoderma demonstrated lower MIC and MBC values compared to Shiitake, further supporting its superior antimicrobial potential. Among the tested microorganisms, </w:t>
      </w:r>
      <w:r w:rsidRPr="002449D5">
        <w:rPr>
          <w:rFonts w:ascii="Times New Roman" w:eastAsia="Times New Roman" w:hAnsi="Times New Roman" w:cs="Times New Roman"/>
          <w:i/>
          <w:iCs/>
          <w:kern w:val="0"/>
          <w:lang w:eastAsia="en-GB"/>
          <w14:ligatures w14:val="none"/>
        </w:rPr>
        <w:t>Candida albicans</w:t>
      </w:r>
      <w:r w:rsidRPr="002449D5">
        <w:rPr>
          <w:rFonts w:ascii="Times New Roman" w:eastAsia="Times New Roman" w:hAnsi="Times New Roman" w:cs="Times New Roman"/>
          <w:kern w:val="0"/>
          <w:lang w:eastAsia="en-GB"/>
          <w14:ligatures w14:val="none"/>
        </w:rPr>
        <w:t xml:space="preserve"> was the most susceptible, implying that Ganoderma extracts could be particularly effective in treating fungal infections. In contrast, </w:t>
      </w:r>
      <w:r w:rsidRPr="002449D5">
        <w:rPr>
          <w:rFonts w:ascii="Times New Roman" w:eastAsia="Times New Roman" w:hAnsi="Times New Roman" w:cs="Times New Roman"/>
          <w:i/>
          <w:iCs/>
          <w:kern w:val="0"/>
          <w:lang w:eastAsia="en-GB"/>
          <w14:ligatures w14:val="none"/>
        </w:rPr>
        <w:t>Pseudomonas aeruginosa</w:t>
      </w:r>
      <w:r w:rsidRPr="002449D5">
        <w:rPr>
          <w:rFonts w:ascii="Times New Roman" w:eastAsia="Times New Roman" w:hAnsi="Times New Roman" w:cs="Times New Roman"/>
          <w:kern w:val="0"/>
          <w:lang w:eastAsia="en-GB"/>
          <w14:ligatures w14:val="none"/>
        </w:rPr>
        <w:t xml:space="preserve"> displayed greater resistance, necessitating higher concentrations of the extracts to achieve inhibitory effects.</w:t>
      </w:r>
    </w:p>
    <w:p w14:paraId="102531B8" w14:textId="70D1AE52" w:rsidR="00537911" w:rsidRPr="002449D5" w:rsidRDefault="00537911" w:rsidP="002449D5">
      <w:pPr>
        <w:spacing w:before="100" w:beforeAutospacing="1" w:after="100" w:afterAutospacing="1" w:line="276" w:lineRule="auto"/>
        <w:ind w:left="-709"/>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Fig .1 Phytochemical content in mushroom extracts</w:t>
      </w:r>
    </w:p>
    <w:p w14:paraId="18F07F1C"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Pr="00DB2525">
        <w:rPr>
          <w:rFonts w:ascii="Times New Roman" w:eastAsia="Times New Roman" w:hAnsi="Times New Roman" w:cs="Times New Roman"/>
          <w:noProof/>
          <w:kern w:val="0"/>
          <w:lang w:eastAsia="en-GB"/>
        </w:rPr>
        <w:drawing>
          <wp:inline distT="0" distB="0" distL="0" distR="0" wp14:anchorId="69C99F70" wp14:editId="76F67F99">
            <wp:extent cx="4410579" cy="3246120"/>
            <wp:effectExtent l="0" t="0" r="9525" b="0"/>
            <wp:docPr id="1703780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780143" name="Picture 17037801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5261" cy="3249566"/>
                    </a:xfrm>
                    <a:prstGeom prst="rect">
                      <a:avLst/>
                    </a:prstGeom>
                  </pic:spPr>
                </pic:pic>
              </a:graphicData>
            </a:graphic>
          </wp:inline>
        </w:drawing>
      </w:r>
    </w:p>
    <w:p w14:paraId="5D490D71" w14:textId="77777777" w:rsidR="00B612CF" w:rsidRDefault="00B612CF"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569591B3" w14:textId="3204EF3B" w:rsidR="00B612CF" w:rsidRDefault="00537911"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Fig .2 Antimicrobial activity of mushroom extracts </w:t>
      </w:r>
    </w:p>
    <w:p w14:paraId="43035E36"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Pr="00DB2525">
        <w:rPr>
          <w:rFonts w:ascii="Times New Roman" w:eastAsia="Times New Roman" w:hAnsi="Times New Roman" w:cs="Times New Roman"/>
          <w:noProof/>
          <w:kern w:val="0"/>
          <w:lang w:eastAsia="en-GB"/>
        </w:rPr>
        <w:drawing>
          <wp:inline distT="0" distB="0" distL="0" distR="0" wp14:anchorId="698A10B5" wp14:editId="70AFE0F8">
            <wp:extent cx="4022793" cy="2417445"/>
            <wp:effectExtent l="0" t="0" r="0" b="1905"/>
            <wp:docPr id="416347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47135" name="Picture 4163471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9719" cy="2427617"/>
                    </a:xfrm>
                    <a:prstGeom prst="rect">
                      <a:avLst/>
                    </a:prstGeom>
                  </pic:spPr>
                </pic:pic>
              </a:graphicData>
            </a:graphic>
          </wp:inline>
        </w:drawing>
      </w:r>
    </w:p>
    <w:p w14:paraId="734223D1"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663DBB57" w14:textId="77777777" w:rsidR="00537911" w:rsidRDefault="00537911"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2CDD6423" w14:textId="371971E8" w:rsidR="00537911" w:rsidRDefault="00537911"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Fig .3 Minimum inhibitory concentration (MIC) of mushroom extract </w:t>
      </w:r>
    </w:p>
    <w:p w14:paraId="4B64FFD6"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 xml:space="preserve">                          </w:t>
      </w:r>
      <w:r w:rsidRPr="00DB2525">
        <w:rPr>
          <w:rFonts w:ascii="Times New Roman" w:eastAsia="Times New Roman" w:hAnsi="Times New Roman" w:cs="Times New Roman"/>
          <w:noProof/>
          <w:kern w:val="0"/>
          <w:lang w:eastAsia="en-GB"/>
        </w:rPr>
        <w:drawing>
          <wp:inline distT="0" distB="0" distL="0" distR="0" wp14:anchorId="2656758B" wp14:editId="5DE81B41">
            <wp:extent cx="3551883" cy="2701887"/>
            <wp:effectExtent l="0" t="0" r="0" b="3810"/>
            <wp:docPr id="804900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900293" name="Picture 80490029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3642" cy="2718439"/>
                    </a:xfrm>
                    <a:prstGeom prst="rect">
                      <a:avLst/>
                    </a:prstGeom>
                  </pic:spPr>
                </pic:pic>
              </a:graphicData>
            </a:graphic>
          </wp:inline>
        </w:drawing>
      </w:r>
    </w:p>
    <w:p w14:paraId="7CB798C5" w14:textId="77777777" w:rsid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2A6CAA37" w14:textId="4C15F0B4" w:rsidR="002449D5" w:rsidRDefault="00537911"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Fig .4 Minimum bactericidal</w:t>
      </w:r>
      <w:r w:rsidR="00184C25">
        <w:rPr>
          <w:rFonts w:ascii="Times New Roman" w:eastAsia="Times New Roman" w:hAnsi="Times New Roman" w:cs="Times New Roman"/>
          <w:kern w:val="0"/>
          <w:lang w:eastAsia="en-GB"/>
          <w14:ligatures w14:val="none"/>
        </w:rPr>
        <w:t>/ fungicidal concentration (MBC/MFC)</w:t>
      </w:r>
      <w:r>
        <w:rPr>
          <w:rFonts w:ascii="Times New Roman" w:eastAsia="Times New Roman" w:hAnsi="Times New Roman" w:cs="Times New Roman"/>
          <w:kern w:val="0"/>
          <w:lang w:eastAsia="en-GB"/>
          <w14:ligatures w14:val="none"/>
        </w:rPr>
        <w:t xml:space="preserve"> </w:t>
      </w:r>
      <w:r w:rsidR="00184C25">
        <w:rPr>
          <w:rFonts w:ascii="Times New Roman" w:eastAsia="Times New Roman" w:hAnsi="Times New Roman" w:cs="Times New Roman"/>
          <w:kern w:val="0"/>
          <w:lang w:eastAsia="en-GB"/>
          <w14:ligatures w14:val="none"/>
        </w:rPr>
        <w:t xml:space="preserve">of mushroom extracts </w:t>
      </w:r>
      <w:r>
        <w:rPr>
          <w:rFonts w:ascii="Times New Roman" w:eastAsia="Times New Roman" w:hAnsi="Times New Roman" w:cs="Times New Roman"/>
          <w:kern w:val="0"/>
          <w:lang w:eastAsia="en-GB"/>
          <w14:ligatures w14:val="none"/>
        </w:rPr>
        <w:t xml:space="preserve"> </w:t>
      </w:r>
    </w:p>
    <w:p w14:paraId="25CAC225" w14:textId="77777777" w:rsidR="002449D5" w:rsidRPr="002449D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r w:rsidRPr="00DB2525">
        <w:rPr>
          <w:rFonts w:ascii="Times New Roman" w:hAnsi="Times New Roman" w:cs="Times New Roman"/>
          <w:noProof/>
        </w:rPr>
        <w:drawing>
          <wp:inline distT="0" distB="0" distL="0" distR="0" wp14:anchorId="2C6A6A93" wp14:editId="09875AB4">
            <wp:extent cx="4018280" cy="2613554"/>
            <wp:effectExtent l="0" t="0" r="1270" b="0"/>
            <wp:docPr id="924185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85271" name="Picture 92418527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3118" cy="2623205"/>
                    </a:xfrm>
                    <a:prstGeom prst="rect">
                      <a:avLst/>
                    </a:prstGeom>
                  </pic:spPr>
                </pic:pic>
              </a:graphicData>
            </a:graphic>
          </wp:inline>
        </w:drawing>
      </w:r>
    </w:p>
    <w:p w14:paraId="6E86C7D3" w14:textId="77777777" w:rsidR="002449D5" w:rsidRPr="00DB2525" w:rsidRDefault="002449D5" w:rsidP="002449D5">
      <w:pPr>
        <w:spacing w:before="100" w:beforeAutospacing="1" w:after="100" w:afterAutospacing="1" w:line="276" w:lineRule="auto"/>
        <w:jc w:val="both"/>
        <w:rPr>
          <w:rFonts w:ascii="Times New Roman" w:eastAsia="Times New Roman" w:hAnsi="Times New Roman" w:cs="Times New Roman"/>
          <w:kern w:val="0"/>
          <w:lang w:eastAsia="en-GB"/>
          <w14:ligatures w14:val="none"/>
        </w:rPr>
      </w:pPr>
    </w:p>
    <w:p w14:paraId="43ACE74F" w14:textId="77777777" w:rsidR="002449D5" w:rsidRPr="00DB252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5B328CB3" w14:textId="77777777" w:rsidR="00E212E6" w:rsidRPr="00A4661E" w:rsidRDefault="00E212E6" w:rsidP="00A4661E">
      <w:pPr>
        <w:pStyle w:val="ListParagraph"/>
        <w:numPr>
          <w:ilvl w:val="0"/>
          <w:numId w:val="20"/>
        </w:numPr>
        <w:spacing w:before="100" w:beforeAutospacing="1" w:after="100" w:afterAutospacing="1" w:line="276" w:lineRule="auto"/>
        <w:jc w:val="both"/>
        <w:outlineLvl w:val="2"/>
        <w:rPr>
          <w:rFonts w:ascii="Times New Roman" w:eastAsia="Times New Roman" w:hAnsi="Times New Roman" w:cs="Times New Roman"/>
          <w:b/>
          <w:bCs/>
          <w:kern w:val="0"/>
          <w:lang w:eastAsia="en-GB"/>
          <w14:ligatures w14:val="none"/>
        </w:rPr>
      </w:pPr>
      <w:r w:rsidRPr="00A4661E">
        <w:rPr>
          <w:rFonts w:ascii="Times New Roman" w:eastAsia="Times New Roman" w:hAnsi="Times New Roman" w:cs="Times New Roman"/>
          <w:b/>
          <w:bCs/>
          <w:kern w:val="0"/>
          <w:lang w:eastAsia="en-GB"/>
          <w14:ligatures w14:val="none"/>
        </w:rPr>
        <w:t>Therapeutic Potential and Outlook for Future Research</w:t>
      </w:r>
    </w:p>
    <w:p w14:paraId="3D4CA869" w14:textId="77777777" w:rsidR="00E212E6" w:rsidRDefault="00E212E6" w:rsidP="00E212E6">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843E9B">
        <w:rPr>
          <w:rFonts w:ascii="Times New Roman" w:eastAsia="Times New Roman" w:hAnsi="Times New Roman" w:cs="Times New Roman"/>
          <w:kern w:val="0"/>
          <w:lang w:eastAsia="en-GB"/>
          <w14:ligatures w14:val="none"/>
        </w:rPr>
        <w:t xml:space="preserve">The results highlight several promising avenues for therapeutic application. Firstly, Ganoderma-based formulations show potential as natural alternatives to conventional antimicrobial agents, offering a new approach to combat microbial infections (Chang &amp; Wasser, 2017). Additionally, the presence of bioactive compounds such as β-glucans and flavonoids in Shiitake mushrooms suggests their suitability for inclusion in functional foods and nutraceutical products aimed at enhancing immune function (Wasser, 2011). Ganoderma’s strong antifungal properties also point to its potential use in </w:t>
      </w:r>
      <w:r w:rsidRPr="00843E9B">
        <w:rPr>
          <w:rFonts w:ascii="Times New Roman" w:eastAsia="Times New Roman" w:hAnsi="Times New Roman" w:cs="Times New Roman"/>
          <w:kern w:val="0"/>
          <w:lang w:eastAsia="en-GB"/>
          <w14:ligatures w14:val="none"/>
        </w:rPr>
        <w:lastRenderedPageBreak/>
        <w:t>the development of antifungal treatments, particularly for topical applications such as skin infections (</w:t>
      </w:r>
      <w:proofErr w:type="spellStart"/>
      <w:r w:rsidRPr="00843E9B">
        <w:rPr>
          <w:rFonts w:ascii="Times New Roman" w:eastAsia="Times New Roman" w:hAnsi="Times New Roman" w:cs="Times New Roman"/>
          <w:kern w:val="0"/>
          <w:lang w:eastAsia="en-GB"/>
          <w14:ligatures w14:val="none"/>
        </w:rPr>
        <w:t>Boh</w:t>
      </w:r>
      <w:proofErr w:type="spellEnd"/>
      <w:r w:rsidRPr="00843E9B">
        <w:rPr>
          <w:rFonts w:ascii="Times New Roman" w:eastAsia="Times New Roman" w:hAnsi="Times New Roman" w:cs="Times New Roman"/>
          <w:kern w:val="0"/>
          <w:lang w:eastAsia="en-GB"/>
          <w14:ligatures w14:val="none"/>
        </w:rPr>
        <w:t xml:space="preserve"> et al., 2007). However, to fully validate these therapeutic possibilities, further in vivo research and clinical trials are essential to assess their pharmacological effectiveness and ensure safety in medical use (Guggenheim et al., 2020).</w:t>
      </w:r>
    </w:p>
    <w:p w14:paraId="40E5A7E0" w14:textId="77777777" w:rsidR="00E212E6" w:rsidRPr="00843E9B" w:rsidRDefault="00A4661E" w:rsidP="00E212E6">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6. </w:t>
      </w:r>
      <w:r w:rsidR="00E212E6" w:rsidRPr="00843E9B">
        <w:rPr>
          <w:rFonts w:ascii="Times New Roman" w:eastAsia="Times New Roman" w:hAnsi="Times New Roman" w:cs="Times New Roman"/>
          <w:b/>
          <w:bCs/>
          <w:kern w:val="0"/>
          <w:lang w:eastAsia="en-GB"/>
          <w14:ligatures w14:val="none"/>
        </w:rPr>
        <w:t>Conclusion</w:t>
      </w:r>
    </w:p>
    <w:p w14:paraId="45660D26" w14:textId="77777777" w:rsidR="00E212E6" w:rsidRPr="00A4661E" w:rsidRDefault="00E212E6" w:rsidP="00A4661E">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r w:rsidRPr="00843E9B">
        <w:rPr>
          <w:rFonts w:ascii="Times New Roman" w:eastAsia="Times New Roman" w:hAnsi="Times New Roman" w:cs="Times New Roman"/>
          <w:kern w:val="0"/>
          <w:lang w:eastAsia="en-GB"/>
          <w14:ligatures w14:val="none"/>
        </w:rPr>
        <w:t xml:space="preserve">This study conducted a comparative analysis of the phytochemical composition and antimicrobial efficacy of </w:t>
      </w:r>
      <w:r w:rsidRPr="00843E9B">
        <w:rPr>
          <w:rFonts w:ascii="Times New Roman" w:eastAsia="Times New Roman" w:hAnsi="Times New Roman" w:cs="Times New Roman"/>
          <w:i/>
          <w:iCs/>
          <w:kern w:val="0"/>
          <w:lang w:eastAsia="en-GB"/>
          <w14:ligatures w14:val="none"/>
        </w:rPr>
        <w:t>Ganoderma lucidum</w:t>
      </w:r>
      <w:r w:rsidRPr="00843E9B">
        <w:rPr>
          <w:rFonts w:ascii="Times New Roman" w:eastAsia="Times New Roman" w:hAnsi="Times New Roman" w:cs="Times New Roman"/>
          <w:kern w:val="0"/>
          <w:lang w:eastAsia="en-GB"/>
          <w14:ligatures w14:val="none"/>
        </w:rPr>
        <w:t xml:space="preserve"> and </w:t>
      </w:r>
      <w:r w:rsidRPr="00843E9B">
        <w:rPr>
          <w:rFonts w:ascii="Times New Roman" w:eastAsia="Times New Roman" w:hAnsi="Times New Roman" w:cs="Times New Roman"/>
          <w:i/>
          <w:iCs/>
          <w:kern w:val="0"/>
          <w:lang w:eastAsia="en-GB"/>
          <w14:ligatures w14:val="none"/>
        </w:rPr>
        <w:t xml:space="preserve">Lentinula </w:t>
      </w:r>
      <w:proofErr w:type="spellStart"/>
      <w:r w:rsidRPr="00843E9B">
        <w:rPr>
          <w:rFonts w:ascii="Times New Roman" w:eastAsia="Times New Roman" w:hAnsi="Times New Roman" w:cs="Times New Roman"/>
          <w:i/>
          <w:iCs/>
          <w:kern w:val="0"/>
          <w:lang w:eastAsia="en-GB"/>
          <w14:ligatures w14:val="none"/>
        </w:rPr>
        <w:t>edodes</w:t>
      </w:r>
      <w:proofErr w:type="spellEnd"/>
      <w:r w:rsidRPr="00843E9B">
        <w:rPr>
          <w:rFonts w:ascii="Times New Roman" w:eastAsia="Times New Roman" w:hAnsi="Times New Roman" w:cs="Times New Roman"/>
          <w:kern w:val="0"/>
          <w:lang w:eastAsia="en-GB"/>
          <w14:ligatures w14:val="none"/>
        </w:rPr>
        <w:t xml:space="preserve">, offering valuable insights into their potential as natural antimicrobial agents. The results underscore the presence of diverse bioactive compounds in both species, with </w:t>
      </w:r>
      <w:r w:rsidRPr="00843E9B">
        <w:rPr>
          <w:rFonts w:ascii="Times New Roman" w:eastAsia="Times New Roman" w:hAnsi="Times New Roman" w:cs="Times New Roman"/>
          <w:i/>
          <w:iCs/>
          <w:kern w:val="0"/>
          <w:lang w:eastAsia="en-GB"/>
          <w14:ligatures w14:val="none"/>
        </w:rPr>
        <w:t>Ganoderma lucidum</w:t>
      </w:r>
      <w:r w:rsidRPr="00843E9B">
        <w:rPr>
          <w:rFonts w:ascii="Times New Roman" w:eastAsia="Times New Roman" w:hAnsi="Times New Roman" w:cs="Times New Roman"/>
          <w:kern w:val="0"/>
          <w:lang w:eastAsia="en-GB"/>
          <w14:ligatures w14:val="none"/>
        </w:rPr>
        <w:t xml:space="preserve"> exhibiting a notably higher concentration of phytochemicals and superior antibacterial and antifungal activities. These findings support the significant therapeutic promise of medicinal mushrooms, particularly </w:t>
      </w:r>
      <w:r w:rsidRPr="00843E9B">
        <w:rPr>
          <w:rFonts w:ascii="Times New Roman" w:eastAsia="Times New Roman" w:hAnsi="Times New Roman" w:cs="Times New Roman"/>
          <w:i/>
          <w:iCs/>
          <w:kern w:val="0"/>
          <w:lang w:eastAsia="en-GB"/>
          <w14:ligatures w14:val="none"/>
        </w:rPr>
        <w:t>Ganoderma</w:t>
      </w:r>
      <w:r w:rsidRPr="00843E9B">
        <w:rPr>
          <w:rFonts w:ascii="Times New Roman" w:eastAsia="Times New Roman" w:hAnsi="Times New Roman" w:cs="Times New Roman"/>
          <w:kern w:val="0"/>
          <w:lang w:eastAsia="en-GB"/>
          <w14:ligatures w14:val="none"/>
        </w:rPr>
        <w:t>, in pharmaceutical and nutraceutical contexts. The demonstrated antimicrobial potency reinforces their potential role in addressing the growing challenge of antibiotic resistance. Nevertheless, to fully establish their clinical efficacy and ensure safe application, further pharmacological investigations and clinical trials are required. Overall, the study contributes to the expanding body of evidence advocating the integration of medicinal mushrooms into modern therapeutic strategies, functional foods, and pharmaceutical product development</w:t>
      </w:r>
      <w:r>
        <w:rPr>
          <w:rFonts w:ascii="Times New Roman" w:eastAsia="Times New Roman" w:hAnsi="Times New Roman" w:cs="Times New Roman"/>
          <w:kern w:val="0"/>
          <w:lang w:eastAsia="en-GB"/>
          <w14:ligatures w14:val="none"/>
        </w:rPr>
        <w:t>.</w:t>
      </w:r>
    </w:p>
    <w:p w14:paraId="77133D4C" w14:textId="77777777" w:rsidR="00E212E6" w:rsidRPr="00A4661E" w:rsidRDefault="00A4661E" w:rsidP="00A4661E">
      <w:pPr>
        <w:spacing w:before="100" w:beforeAutospacing="1" w:after="100" w:afterAutospacing="1" w:line="276" w:lineRule="auto"/>
        <w:ind w:left="-851"/>
        <w:jc w:val="both"/>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7.</w:t>
      </w:r>
      <w:r w:rsidR="00E212E6" w:rsidRPr="00A4661E">
        <w:rPr>
          <w:rFonts w:ascii="Times New Roman" w:eastAsia="Times New Roman" w:hAnsi="Times New Roman" w:cs="Times New Roman"/>
          <w:b/>
          <w:bCs/>
          <w:kern w:val="0"/>
          <w:lang w:eastAsia="en-GB"/>
          <w14:ligatures w14:val="none"/>
        </w:rPr>
        <w:t>Statistical Analysis</w:t>
      </w:r>
    </w:p>
    <w:p w14:paraId="38238C4A" w14:textId="77777777" w:rsidR="00E212E6" w:rsidRDefault="00A4661E"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sidRPr="00A4661E">
        <w:rPr>
          <w:rFonts w:ascii="Times New Roman" w:eastAsia="Times New Roman" w:hAnsi="Times New Roman" w:cs="Times New Roman"/>
          <w:kern w:val="0"/>
          <w:lang w:eastAsia="en-GB"/>
          <w14:ligatures w14:val="none"/>
        </w:rPr>
        <w:t xml:space="preserve">All experiments were conducted in triplicate (n = 3), and the data were statistically </w:t>
      </w:r>
      <w:proofErr w:type="spellStart"/>
      <w:r w:rsidRPr="00A4661E">
        <w:rPr>
          <w:rFonts w:ascii="Times New Roman" w:eastAsia="Times New Roman" w:hAnsi="Times New Roman" w:cs="Times New Roman"/>
          <w:kern w:val="0"/>
          <w:lang w:eastAsia="en-GB"/>
          <w14:ligatures w14:val="none"/>
        </w:rPr>
        <w:t>analyzed</w:t>
      </w:r>
      <w:proofErr w:type="spellEnd"/>
      <w:r w:rsidRPr="00A4661E">
        <w:rPr>
          <w:rFonts w:ascii="Times New Roman" w:eastAsia="Times New Roman" w:hAnsi="Times New Roman" w:cs="Times New Roman"/>
          <w:kern w:val="0"/>
          <w:lang w:eastAsia="en-GB"/>
          <w14:ligatures w14:val="none"/>
        </w:rPr>
        <w:t xml:space="preserve"> using SPSS software version 25.0, as referenced by Ferreira et al. (2007). The results were presented as the mean accompanied by the standard deviation (Mean ± SD). For enhanced data visualization, graphical representations were generated using </w:t>
      </w:r>
      <w:proofErr w:type="spellStart"/>
      <w:r w:rsidRPr="00A4661E">
        <w:rPr>
          <w:rFonts w:ascii="Times New Roman" w:eastAsia="Times New Roman" w:hAnsi="Times New Roman" w:cs="Times New Roman"/>
          <w:kern w:val="0"/>
          <w:lang w:eastAsia="en-GB"/>
          <w14:ligatures w14:val="none"/>
        </w:rPr>
        <w:t>OriginPro</w:t>
      </w:r>
      <w:proofErr w:type="spellEnd"/>
      <w:r w:rsidRPr="00A4661E">
        <w:rPr>
          <w:rFonts w:ascii="Times New Roman" w:eastAsia="Times New Roman" w:hAnsi="Times New Roman" w:cs="Times New Roman"/>
          <w:kern w:val="0"/>
          <w:lang w:eastAsia="en-GB"/>
          <w14:ligatures w14:val="none"/>
        </w:rPr>
        <w:t xml:space="preserve"> 2021. To evaluate significant differences in antimicrobial activities among the various extracts, a one-way analysis of variance (ANOVA) was carried out, followed by Tukey’s post-hoc test to identify specific intergroup differences. A p-value of less than 0.05 was considered indicative of statistical significance.</w:t>
      </w:r>
    </w:p>
    <w:p w14:paraId="46C9BA24" w14:textId="77777777" w:rsidR="00E212E6" w:rsidRDefault="00E212E6"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43F6C6F4" w14:textId="77777777" w:rsidR="00E212E6" w:rsidRDefault="00E212E6"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6D3B4A3E" w14:textId="77777777" w:rsidR="00E212E6" w:rsidRDefault="00A4661E"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8. </w:t>
      </w:r>
      <w:r w:rsidR="00E212E6">
        <w:rPr>
          <w:rFonts w:ascii="Times New Roman" w:eastAsia="Times New Roman" w:hAnsi="Times New Roman" w:cs="Times New Roman"/>
          <w:b/>
          <w:bCs/>
          <w:kern w:val="0"/>
          <w:lang w:eastAsia="en-GB"/>
          <w14:ligatures w14:val="none"/>
        </w:rPr>
        <w:t>References</w:t>
      </w:r>
    </w:p>
    <w:p w14:paraId="169C10EE"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Boh</w:t>
      </w:r>
      <w:proofErr w:type="spellEnd"/>
      <w:r w:rsidRPr="00825067">
        <w:rPr>
          <w:rFonts w:ascii="Times New Roman" w:eastAsia="Times New Roman" w:hAnsi="Times New Roman" w:cs="Times New Roman"/>
          <w:kern w:val="0"/>
          <w:lang w:eastAsia="en-GB"/>
          <w14:ligatures w14:val="none"/>
        </w:rPr>
        <w:t xml:space="preserve">, B., </w:t>
      </w:r>
      <w:proofErr w:type="spellStart"/>
      <w:r w:rsidRPr="00825067">
        <w:rPr>
          <w:rFonts w:ascii="Times New Roman" w:eastAsia="Times New Roman" w:hAnsi="Times New Roman" w:cs="Times New Roman"/>
          <w:kern w:val="0"/>
          <w:lang w:eastAsia="en-GB"/>
          <w14:ligatures w14:val="none"/>
        </w:rPr>
        <w:t>Berovic</w:t>
      </w:r>
      <w:proofErr w:type="spellEnd"/>
      <w:r w:rsidRPr="00825067">
        <w:rPr>
          <w:rFonts w:ascii="Times New Roman" w:eastAsia="Times New Roman" w:hAnsi="Times New Roman" w:cs="Times New Roman"/>
          <w:kern w:val="0"/>
          <w:lang w:eastAsia="en-GB"/>
          <w14:ligatures w14:val="none"/>
        </w:rPr>
        <w:t xml:space="preserve">, M., Zhang, J., &amp; </w:t>
      </w:r>
      <w:proofErr w:type="spellStart"/>
      <w:r w:rsidRPr="00825067">
        <w:rPr>
          <w:rFonts w:ascii="Times New Roman" w:eastAsia="Times New Roman" w:hAnsi="Times New Roman" w:cs="Times New Roman"/>
          <w:kern w:val="0"/>
          <w:lang w:eastAsia="en-GB"/>
          <w14:ligatures w14:val="none"/>
        </w:rPr>
        <w:t>Zhi</w:t>
      </w:r>
      <w:proofErr w:type="spellEnd"/>
      <w:r w:rsidRPr="00825067">
        <w:rPr>
          <w:rFonts w:ascii="Times New Roman" w:eastAsia="Times New Roman" w:hAnsi="Times New Roman" w:cs="Times New Roman"/>
          <w:kern w:val="0"/>
          <w:lang w:eastAsia="en-GB"/>
          <w14:ligatures w14:val="none"/>
        </w:rPr>
        <w:t>-Bin, L. (2007). Ganoderma lucidum and its pharmaceutically active compounds. </w:t>
      </w:r>
      <w:r w:rsidRPr="00825067">
        <w:rPr>
          <w:rFonts w:ascii="Times New Roman" w:eastAsia="Times New Roman" w:hAnsi="Times New Roman" w:cs="Times New Roman"/>
          <w:i/>
          <w:iCs/>
          <w:kern w:val="0"/>
          <w:lang w:eastAsia="en-GB"/>
          <w14:ligatures w14:val="none"/>
        </w:rPr>
        <w:t>Biotechnology annual review</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13</w:t>
      </w:r>
      <w:r w:rsidRPr="00825067">
        <w:rPr>
          <w:rFonts w:ascii="Times New Roman" w:eastAsia="Times New Roman" w:hAnsi="Times New Roman" w:cs="Times New Roman"/>
          <w:kern w:val="0"/>
          <w:lang w:eastAsia="en-GB"/>
          <w14:ligatures w14:val="none"/>
        </w:rPr>
        <w:t>, 265-301.</w:t>
      </w:r>
    </w:p>
    <w:p w14:paraId="7C423D38"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Chang, S. T., &amp; Wasser, S. P. (2012). The role of culinary-medicinal mushrooms on human welfare with a pyramid model for human health. </w:t>
      </w:r>
      <w:r w:rsidRPr="00825067">
        <w:rPr>
          <w:rFonts w:ascii="Times New Roman" w:eastAsia="Times New Roman" w:hAnsi="Times New Roman" w:cs="Times New Roman"/>
          <w:i/>
          <w:iCs/>
          <w:kern w:val="0"/>
          <w:lang w:eastAsia="en-GB"/>
          <w14:ligatures w14:val="none"/>
        </w:rPr>
        <w:t>International journal of medicinal mushrooms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14</w:t>
      </w:r>
      <w:r w:rsidRPr="00825067">
        <w:rPr>
          <w:rFonts w:ascii="Times New Roman" w:eastAsia="Times New Roman" w:hAnsi="Times New Roman" w:cs="Times New Roman"/>
          <w:kern w:val="0"/>
          <w:lang w:eastAsia="en-GB"/>
          <w14:ligatures w14:val="none"/>
        </w:rPr>
        <w:t>(2).</w:t>
      </w:r>
    </w:p>
    <w:p w14:paraId="1433877B"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Chen, W., Cheng, H., Liu, Y., &amp; Wang, P. (2017). </w:t>
      </w:r>
      <w:r w:rsidRPr="00825067">
        <w:rPr>
          <w:rFonts w:ascii="Times New Roman" w:eastAsia="Times New Roman" w:hAnsi="Times New Roman" w:cs="Times New Roman"/>
          <w:i/>
          <w:iCs/>
          <w:kern w:val="0"/>
          <w:lang w:eastAsia="en-GB"/>
          <w14:ligatures w14:val="none"/>
        </w:rPr>
        <w:t>Bioactive secondary metabolites from Ganoderma fungi: Their functional properties and potential applications.</w:t>
      </w:r>
      <w:r w:rsidRPr="00825067">
        <w:rPr>
          <w:rFonts w:ascii="Times New Roman" w:eastAsia="Times New Roman" w:hAnsi="Times New Roman" w:cs="Times New Roman"/>
          <w:kern w:val="0"/>
          <w:lang w:eastAsia="en-GB"/>
          <w14:ligatures w14:val="none"/>
        </w:rPr>
        <w:t xml:space="preserve"> Biotechnology Advances, 35(2), 127-146.</w:t>
      </w:r>
    </w:p>
    <w:p w14:paraId="17E13029"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Chiu, S. W., Chan, Y. H., Law, S. C., Cheung, K. T., &amp; Chen, M. J. (2000). </w:t>
      </w:r>
      <w:r w:rsidRPr="00825067">
        <w:rPr>
          <w:rFonts w:ascii="Times New Roman" w:eastAsia="Times New Roman" w:hAnsi="Times New Roman" w:cs="Times New Roman"/>
          <w:i/>
          <w:iCs/>
          <w:kern w:val="0"/>
          <w:lang w:eastAsia="en-GB"/>
          <w14:ligatures w14:val="none"/>
        </w:rPr>
        <w:t>Shiitake mushroom cultivation and the antiviral effect of its extracts.</w:t>
      </w:r>
      <w:r w:rsidRPr="00825067">
        <w:rPr>
          <w:rFonts w:ascii="Times New Roman" w:eastAsia="Times New Roman" w:hAnsi="Times New Roman" w:cs="Times New Roman"/>
          <w:kern w:val="0"/>
          <w:lang w:eastAsia="en-GB"/>
          <w14:ligatures w14:val="none"/>
        </w:rPr>
        <w:t xml:space="preserve"> Acta </w:t>
      </w:r>
      <w:proofErr w:type="spellStart"/>
      <w:r w:rsidRPr="00825067">
        <w:rPr>
          <w:rFonts w:ascii="Times New Roman" w:eastAsia="Times New Roman" w:hAnsi="Times New Roman" w:cs="Times New Roman"/>
          <w:kern w:val="0"/>
          <w:lang w:eastAsia="en-GB"/>
          <w14:ligatures w14:val="none"/>
        </w:rPr>
        <w:t>Horticulturae</w:t>
      </w:r>
      <w:proofErr w:type="spellEnd"/>
      <w:r w:rsidRPr="00825067">
        <w:rPr>
          <w:rFonts w:ascii="Times New Roman" w:eastAsia="Times New Roman" w:hAnsi="Times New Roman" w:cs="Times New Roman"/>
          <w:kern w:val="0"/>
          <w:lang w:eastAsia="en-GB"/>
          <w14:ligatures w14:val="none"/>
        </w:rPr>
        <w:t>, 556, 411-416.</w:t>
      </w:r>
    </w:p>
    <w:p w14:paraId="35014A65"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lastRenderedPageBreak/>
        <w:t xml:space="preserve">De Silva, D. D., </w:t>
      </w:r>
      <w:proofErr w:type="spellStart"/>
      <w:r w:rsidRPr="00825067">
        <w:rPr>
          <w:rFonts w:ascii="Times New Roman" w:eastAsia="Times New Roman" w:hAnsi="Times New Roman" w:cs="Times New Roman"/>
          <w:kern w:val="0"/>
          <w:lang w:eastAsia="en-GB"/>
          <w14:ligatures w14:val="none"/>
        </w:rPr>
        <w:t>Rapior</w:t>
      </w:r>
      <w:proofErr w:type="spellEnd"/>
      <w:r w:rsidRPr="00825067">
        <w:rPr>
          <w:rFonts w:ascii="Times New Roman" w:eastAsia="Times New Roman" w:hAnsi="Times New Roman" w:cs="Times New Roman"/>
          <w:kern w:val="0"/>
          <w:lang w:eastAsia="en-GB"/>
          <w14:ligatures w14:val="none"/>
        </w:rPr>
        <w:t xml:space="preserve">, S., </w:t>
      </w:r>
      <w:proofErr w:type="spellStart"/>
      <w:r w:rsidRPr="00825067">
        <w:rPr>
          <w:rFonts w:ascii="Times New Roman" w:eastAsia="Times New Roman" w:hAnsi="Times New Roman" w:cs="Times New Roman"/>
          <w:kern w:val="0"/>
          <w:lang w:eastAsia="en-GB"/>
          <w14:ligatures w14:val="none"/>
        </w:rPr>
        <w:t>Sudarman</w:t>
      </w:r>
      <w:proofErr w:type="spellEnd"/>
      <w:r w:rsidRPr="00825067">
        <w:rPr>
          <w:rFonts w:ascii="Times New Roman" w:eastAsia="Times New Roman" w:hAnsi="Times New Roman" w:cs="Times New Roman"/>
          <w:kern w:val="0"/>
          <w:lang w:eastAsia="en-GB"/>
          <w14:ligatures w14:val="none"/>
        </w:rPr>
        <w:t xml:space="preserve">, E., Stadler, M., Xu, J., </w:t>
      </w:r>
      <w:proofErr w:type="spellStart"/>
      <w:r w:rsidRPr="00825067">
        <w:rPr>
          <w:rFonts w:ascii="Times New Roman" w:eastAsia="Times New Roman" w:hAnsi="Times New Roman" w:cs="Times New Roman"/>
          <w:kern w:val="0"/>
          <w:lang w:eastAsia="en-GB"/>
          <w14:ligatures w14:val="none"/>
        </w:rPr>
        <w:t>Aisyah</w:t>
      </w:r>
      <w:proofErr w:type="spellEnd"/>
      <w:r w:rsidRPr="00825067">
        <w:rPr>
          <w:rFonts w:ascii="Times New Roman" w:eastAsia="Times New Roman" w:hAnsi="Times New Roman" w:cs="Times New Roman"/>
          <w:kern w:val="0"/>
          <w:lang w:eastAsia="en-GB"/>
          <w14:ligatures w14:val="none"/>
        </w:rPr>
        <w:t xml:space="preserve"> Alias, S., &amp; Hyde, K. D. (2013). Bioactive metabolites from </w:t>
      </w:r>
      <w:proofErr w:type="spellStart"/>
      <w:r w:rsidRPr="00825067">
        <w:rPr>
          <w:rFonts w:ascii="Times New Roman" w:eastAsia="Times New Roman" w:hAnsi="Times New Roman" w:cs="Times New Roman"/>
          <w:kern w:val="0"/>
          <w:lang w:eastAsia="en-GB"/>
          <w14:ligatures w14:val="none"/>
        </w:rPr>
        <w:t>macrofungi</w:t>
      </w:r>
      <w:proofErr w:type="spellEnd"/>
      <w:r w:rsidRPr="00825067">
        <w:rPr>
          <w:rFonts w:ascii="Times New Roman" w:eastAsia="Times New Roman" w:hAnsi="Times New Roman" w:cs="Times New Roman"/>
          <w:kern w:val="0"/>
          <w:lang w:eastAsia="en-GB"/>
          <w14:ligatures w14:val="none"/>
        </w:rPr>
        <w:t>: ethnopharmacology, biological activities and chemistry. </w:t>
      </w:r>
      <w:r w:rsidRPr="00825067">
        <w:rPr>
          <w:rFonts w:ascii="Times New Roman" w:eastAsia="Times New Roman" w:hAnsi="Times New Roman" w:cs="Times New Roman"/>
          <w:i/>
          <w:iCs/>
          <w:kern w:val="0"/>
          <w:lang w:eastAsia="en-GB"/>
          <w14:ligatures w14:val="none"/>
        </w:rPr>
        <w:t>Fungal Diversity</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62</w:t>
      </w:r>
      <w:r w:rsidRPr="00825067">
        <w:rPr>
          <w:rFonts w:ascii="Times New Roman" w:eastAsia="Times New Roman" w:hAnsi="Times New Roman" w:cs="Times New Roman"/>
          <w:kern w:val="0"/>
          <w:lang w:eastAsia="en-GB"/>
          <w14:ligatures w14:val="none"/>
        </w:rPr>
        <w:t>, 1-40.</w:t>
      </w:r>
    </w:p>
    <w:p w14:paraId="0D8FD2B2"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Ferreira, I. C., Barros, L., &amp; Abreu, R. (2009). Antioxidants in wild mushrooms. </w:t>
      </w:r>
      <w:r w:rsidRPr="00825067">
        <w:rPr>
          <w:rFonts w:ascii="Times New Roman" w:eastAsia="Times New Roman" w:hAnsi="Times New Roman" w:cs="Times New Roman"/>
          <w:i/>
          <w:iCs/>
          <w:kern w:val="0"/>
          <w:lang w:eastAsia="en-GB"/>
          <w14:ligatures w14:val="none"/>
        </w:rPr>
        <w:t>Current Medicinal Chemistry</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16</w:t>
      </w:r>
      <w:r w:rsidRPr="00825067">
        <w:rPr>
          <w:rFonts w:ascii="Times New Roman" w:eastAsia="Times New Roman" w:hAnsi="Times New Roman" w:cs="Times New Roman"/>
          <w:kern w:val="0"/>
          <w:lang w:eastAsia="en-GB"/>
          <w14:ligatures w14:val="none"/>
        </w:rPr>
        <w:t>(12), 1543-1560.</w:t>
      </w:r>
    </w:p>
    <w:p w14:paraId="6192AD83"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Gaitán-Hernández, R., López-Peña, D., </w:t>
      </w:r>
      <w:proofErr w:type="spellStart"/>
      <w:r w:rsidRPr="00825067">
        <w:rPr>
          <w:rFonts w:ascii="Times New Roman" w:eastAsia="Times New Roman" w:hAnsi="Times New Roman" w:cs="Times New Roman"/>
          <w:kern w:val="0"/>
          <w:lang w:eastAsia="en-GB"/>
          <w14:ligatures w14:val="none"/>
        </w:rPr>
        <w:t>Esqueda</w:t>
      </w:r>
      <w:proofErr w:type="spellEnd"/>
      <w:r w:rsidRPr="00825067">
        <w:rPr>
          <w:rFonts w:ascii="Times New Roman" w:eastAsia="Times New Roman" w:hAnsi="Times New Roman" w:cs="Times New Roman"/>
          <w:kern w:val="0"/>
          <w:lang w:eastAsia="en-GB"/>
          <w14:ligatures w14:val="none"/>
        </w:rPr>
        <w:t xml:space="preserve">, M., &amp; Gutiérrez, A. (2019). Review of bioactive molecules production, biomass, and </w:t>
      </w:r>
      <w:proofErr w:type="spellStart"/>
      <w:r w:rsidRPr="00825067">
        <w:rPr>
          <w:rFonts w:ascii="Times New Roman" w:eastAsia="Times New Roman" w:hAnsi="Times New Roman" w:cs="Times New Roman"/>
          <w:kern w:val="0"/>
          <w:lang w:eastAsia="en-GB"/>
          <w14:ligatures w14:val="none"/>
        </w:rPr>
        <w:t>basidiomata</w:t>
      </w:r>
      <w:proofErr w:type="spellEnd"/>
      <w:r w:rsidRPr="00825067">
        <w:rPr>
          <w:rFonts w:ascii="Times New Roman" w:eastAsia="Times New Roman" w:hAnsi="Times New Roman" w:cs="Times New Roman"/>
          <w:kern w:val="0"/>
          <w:lang w:eastAsia="en-GB"/>
          <w14:ligatures w14:val="none"/>
        </w:rPr>
        <w:t xml:space="preserve"> of shiitake culinary-medicinal mushrooms, </w:t>
      </w:r>
      <w:proofErr w:type="spellStart"/>
      <w:r w:rsidRPr="00825067">
        <w:rPr>
          <w:rFonts w:ascii="Times New Roman" w:eastAsia="Times New Roman" w:hAnsi="Times New Roman" w:cs="Times New Roman"/>
          <w:kern w:val="0"/>
          <w:lang w:eastAsia="en-GB"/>
          <w14:ligatures w14:val="none"/>
        </w:rPr>
        <w:t>Lentinus</w:t>
      </w:r>
      <w:proofErr w:type="spellEnd"/>
      <w:r w:rsidRPr="00825067">
        <w:rPr>
          <w:rFonts w:ascii="Times New Roman" w:eastAsia="Times New Roman" w:hAnsi="Times New Roman" w:cs="Times New Roman"/>
          <w:kern w:val="0"/>
          <w:lang w:eastAsia="en-GB"/>
          <w14:ligatures w14:val="none"/>
        </w:rPr>
        <w:t xml:space="preserve"> </w:t>
      </w:r>
      <w:proofErr w:type="spellStart"/>
      <w:r w:rsidRPr="00825067">
        <w:rPr>
          <w:rFonts w:ascii="Times New Roman" w:eastAsia="Times New Roman" w:hAnsi="Times New Roman" w:cs="Times New Roman"/>
          <w:kern w:val="0"/>
          <w:lang w:eastAsia="en-GB"/>
          <w14:ligatures w14:val="none"/>
        </w:rPr>
        <w:t>edodes</w:t>
      </w:r>
      <w:proofErr w:type="spellEnd"/>
      <w:r w:rsidRPr="00825067">
        <w:rPr>
          <w:rFonts w:ascii="Times New Roman" w:eastAsia="Times New Roman" w:hAnsi="Times New Roman" w:cs="Times New Roman"/>
          <w:kern w:val="0"/>
          <w:lang w:eastAsia="en-GB"/>
          <w14:ligatures w14:val="none"/>
        </w:rPr>
        <w:t xml:space="preserve"> (Agaricomycetes). </w:t>
      </w:r>
      <w:r w:rsidRPr="00825067">
        <w:rPr>
          <w:rFonts w:ascii="Times New Roman" w:eastAsia="Times New Roman" w:hAnsi="Times New Roman" w:cs="Times New Roman"/>
          <w:i/>
          <w:iCs/>
          <w:kern w:val="0"/>
          <w:lang w:eastAsia="en-GB"/>
          <w14:ligatures w14:val="none"/>
        </w:rPr>
        <w:t>International journal of medicinal mushrooms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21</w:t>
      </w:r>
      <w:r w:rsidRPr="00825067">
        <w:rPr>
          <w:rFonts w:ascii="Times New Roman" w:eastAsia="Times New Roman" w:hAnsi="Times New Roman" w:cs="Times New Roman"/>
          <w:kern w:val="0"/>
          <w:lang w:eastAsia="en-GB"/>
          <w14:ligatures w14:val="none"/>
        </w:rPr>
        <w:t>(9).</w:t>
      </w:r>
    </w:p>
    <w:p w14:paraId="531752EE"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Guggenheim, A. G., Wright, K. M., &amp; </w:t>
      </w:r>
      <w:proofErr w:type="spellStart"/>
      <w:r w:rsidRPr="00825067">
        <w:rPr>
          <w:rFonts w:ascii="Times New Roman" w:eastAsia="Times New Roman" w:hAnsi="Times New Roman" w:cs="Times New Roman"/>
          <w:kern w:val="0"/>
          <w:lang w:eastAsia="en-GB"/>
          <w14:ligatures w14:val="none"/>
        </w:rPr>
        <w:t>Zwickey</w:t>
      </w:r>
      <w:proofErr w:type="spellEnd"/>
      <w:r w:rsidRPr="00825067">
        <w:rPr>
          <w:rFonts w:ascii="Times New Roman" w:eastAsia="Times New Roman" w:hAnsi="Times New Roman" w:cs="Times New Roman"/>
          <w:kern w:val="0"/>
          <w:lang w:eastAsia="en-GB"/>
          <w14:ligatures w14:val="none"/>
        </w:rPr>
        <w:t>, H. L. (2014). Immune modulation from five major mushrooms: application to integrative oncology. </w:t>
      </w:r>
      <w:r w:rsidRPr="00825067">
        <w:rPr>
          <w:rFonts w:ascii="Times New Roman" w:eastAsia="Times New Roman" w:hAnsi="Times New Roman" w:cs="Times New Roman"/>
          <w:i/>
          <w:iCs/>
          <w:kern w:val="0"/>
          <w:lang w:eastAsia="en-GB"/>
          <w14:ligatures w14:val="none"/>
        </w:rPr>
        <w:t>Integrative Medicine: A Clinician's Journal</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13</w:t>
      </w:r>
      <w:r w:rsidRPr="00825067">
        <w:rPr>
          <w:rFonts w:ascii="Times New Roman" w:eastAsia="Times New Roman" w:hAnsi="Times New Roman" w:cs="Times New Roman"/>
          <w:kern w:val="0"/>
          <w:lang w:eastAsia="en-GB"/>
          <w14:ligatures w14:val="none"/>
        </w:rPr>
        <w:t>(1), 32.</w:t>
      </w:r>
    </w:p>
    <w:p w14:paraId="40D55438"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Heleno</w:t>
      </w:r>
      <w:proofErr w:type="spellEnd"/>
      <w:r w:rsidRPr="00825067">
        <w:rPr>
          <w:rFonts w:ascii="Times New Roman" w:eastAsia="Times New Roman" w:hAnsi="Times New Roman" w:cs="Times New Roman"/>
          <w:kern w:val="0"/>
          <w:lang w:eastAsia="en-GB"/>
          <w14:ligatures w14:val="none"/>
        </w:rPr>
        <w:t>, S. A., Barros, L., Sousa, M. J., Martins, A., &amp; Ferreira, I. C. (2010). Tocopherols composition of Portuguese wild mushrooms with antioxidant capacity. </w:t>
      </w:r>
      <w:r w:rsidRPr="00825067">
        <w:rPr>
          <w:rFonts w:ascii="Times New Roman" w:eastAsia="Times New Roman" w:hAnsi="Times New Roman" w:cs="Times New Roman"/>
          <w:i/>
          <w:iCs/>
          <w:kern w:val="0"/>
          <w:lang w:eastAsia="en-GB"/>
          <w14:ligatures w14:val="none"/>
        </w:rPr>
        <w:t>Food Chemistry</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119</w:t>
      </w:r>
      <w:r w:rsidRPr="00825067">
        <w:rPr>
          <w:rFonts w:ascii="Times New Roman" w:eastAsia="Times New Roman" w:hAnsi="Times New Roman" w:cs="Times New Roman"/>
          <w:kern w:val="0"/>
          <w:lang w:eastAsia="en-GB"/>
          <w14:ligatures w14:val="none"/>
        </w:rPr>
        <w:t>(4), 1443-1450.</w:t>
      </w:r>
    </w:p>
    <w:p w14:paraId="530CC76D"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Kim, S. H., &amp; Lee, Y. S. (2005). </w:t>
      </w:r>
      <w:r w:rsidRPr="00825067">
        <w:rPr>
          <w:rFonts w:ascii="Times New Roman" w:eastAsia="Times New Roman" w:hAnsi="Times New Roman" w:cs="Times New Roman"/>
          <w:i/>
          <w:iCs/>
          <w:kern w:val="0"/>
          <w:lang w:eastAsia="en-GB"/>
          <w14:ligatures w14:val="none"/>
        </w:rPr>
        <w:t xml:space="preserve">Effect of Lentinula </w:t>
      </w:r>
      <w:proofErr w:type="spellStart"/>
      <w:r w:rsidRPr="00825067">
        <w:rPr>
          <w:rFonts w:ascii="Times New Roman" w:eastAsia="Times New Roman" w:hAnsi="Times New Roman" w:cs="Times New Roman"/>
          <w:i/>
          <w:iCs/>
          <w:kern w:val="0"/>
          <w:lang w:eastAsia="en-GB"/>
          <w14:ligatures w14:val="none"/>
        </w:rPr>
        <w:t>edodes</w:t>
      </w:r>
      <w:proofErr w:type="spellEnd"/>
      <w:r w:rsidRPr="00825067">
        <w:rPr>
          <w:rFonts w:ascii="Times New Roman" w:eastAsia="Times New Roman" w:hAnsi="Times New Roman" w:cs="Times New Roman"/>
          <w:i/>
          <w:iCs/>
          <w:kern w:val="0"/>
          <w:lang w:eastAsia="en-GB"/>
          <w14:ligatures w14:val="none"/>
        </w:rPr>
        <w:t xml:space="preserve"> beta-glucan on immune function and cytokine production in mice.</w:t>
      </w:r>
      <w:r w:rsidRPr="00825067">
        <w:rPr>
          <w:rFonts w:ascii="Times New Roman" w:eastAsia="Times New Roman" w:hAnsi="Times New Roman" w:cs="Times New Roman"/>
          <w:kern w:val="0"/>
          <w:lang w:eastAsia="en-GB"/>
          <w14:ligatures w14:val="none"/>
        </w:rPr>
        <w:t xml:space="preserve"> International Immunopharmacology, 5(5), 869-879.</w:t>
      </w:r>
    </w:p>
    <w:p w14:paraId="2C4B8DB2"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Kozarski</w:t>
      </w:r>
      <w:proofErr w:type="spellEnd"/>
      <w:r w:rsidRPr="00825067">
        <w:rPr>
          <w:rFonts w:ascii="Times New Roman" w:eastAsia="Times New Roman" w:hAnsi="Times New Roman" w:cs="Times New Roman"/>
          <w:kern w:val="0"/>
          <w:lang w:eastAsia="en-GB"/>
          <w14:ligatures w14:val="none"/>
        </w:rPr>
        <w:t xml:space="preserve">, M., Klaus, A., </w:t>
      </w:r>
      <w:proofErr w:type="spellStart"/>
      <w:r w:rsidRPr="00825067">
        <w:rPr>
          <w:rFonts w:ascii="Times New Roman" w:eastAsia="Times New Roman" w:hAnsi="Times New Roman" w:cs="Times New Roman"/>
          <w:kern w:val="0"/>
          <w:lang w:eastAsia="en-GB"/>
          <w14:ligatures w14:val="none"/>
        </w:rPr>
        <w:t>Jakovljevic</w:t>
      </w:r>
      <w:proofErr w:type="spellEnd"/>
      <w:r w:rsidRPr="00825067">
        <w:rPr>
          <w:rFonts w:ascii="Times New Roman" w:eastAsia="Times New Roman" w:hAnsi="Times New Roman" w:cs="Times New Roman"/>
          <w:kern w:val="0"/>
          <w:lang w:eastAsia="en-GB"/>
          <w14:ligatures w14:val="none"/>
        </w:rPr>
        <w:t xml:space="preserve">, D., </w:t>
      </w:r>
      <w:proofErr w:type="spellStart"/>
      <w:r w:rsidRPr="00825067">
        <w:rPr>
          <w:rFonts w:ascii="Times New Roman" w:eastAsia="Times New Roman" w:hAnsi="Times New Roman" w:cs="Times New Roman"/>
          <w:kern w:val="0"/>
          <w:lang w:eastAsia="en-GB"/>
          <w14:ligatures w14:val="none"/>
        </w:rPr>
        <w:t>Todorovic</w:t>
      </w:r>
      <w:proofErr w:type="spellEnd"/>
      <w:r w:rsidRPr="00825067">
        <w:rPr>
          <w:rFonts w:ascii="Times New Roman" w:eastAsia="Times New Roman" w:hAnsi="Times New Roman" w:cs="Times New Roman"/>
          <w:kern w:val="0"/>
          <w:lang w:eastAsia="en-GB"/>
          <w14:ligatures w14:val="none"/>
        </w:rPr>
        <w:t xml:space="preserve">, N., </w:t>
      </w:r>
      <w:proofErr w:type="spellStart"/>
      <w:r w:rsidRPr="00825067">
        <w:rPr>
          <w:rFonts w:ascii="Times New Roman" w:eastAsia="Times New Roman" w:hAnsi="Times New Roman" w:cs="Times New Roman"/>
          <w:kern w:val="0"/>
          <w:lang w:eastAsia="en-GB"/>
          <w14:ligatures w14:val="none"/>
        </w:rPr>
        <w:t>Vunduk</w:t>
      </w:r>
      <w:proofErr w:type="spellEnd"/>
      <w:r w:rsidRPr="00825067">
        <w:rPr>
          <w:rFonts w:ascii="Times New Roman" w:eastAsia="Times New Roman" w:hAnsi="Times New Roman" w:cs="Times New Roman"/>
          <w:kern w:val="0"/>
          <w:lang w:eastAsia="en-GB"/>
          <w14:ligatures w14:val="none"/>
        </w:rPr>
        <w:t xml:space="preserve">, J., </w:t>
      </w:r>
      <w:proofErr w:type="spellStart"/>
      <w:r w:rsidRPr="00825067">
        <w:rPr>
          <w:rFonts w:ascii="Times New Roman" w:eastAsia="Times New Roman" w:hAnsi="Times New Roman" w:cs="Times New Roman"/>
          <w:kern w:val="0"/>
          <w:lang w:eastAsia="en-GB"/>
          <w14:ligatures w14:val="none"/>
        </w:rPr>
        <w:t>Petrović</w:t>
      </w:r>
      <w:proofErr w:type="spellEnd"/>
      <w:r w:rsidRPr="00825067">
        <w:rPr>
          <w:rFonts w:ascii="Times New Roman" w:eastAsia="Times New Roman" w:hAnsi="Times New Roman" w:cs="Times New Roman"/>
          <w:kern w:val="0"/>
          <w:lang w:eastAsia="en-GB"/>
          <w14:ligatures w14:val="none"/>
        </w:rPr>
        <w:t xml:space="preserve">, P., ... &amp; Van </w:t>
      </w:r>
      <w:proofErr w:type="spellStart"/>
      <w:r w:rsidRPr="00825067">
        <w:rPr>
          <w:rFonts w:ascii="Times New Roman" w:eastAsia="Times New Roman" w:hAnsi="Times New Roman" w:cs="Times New Roman"/>
          <w:kern w:val="0"/>
          <w:lang w:eastAsia="en-GB"/>
          <w14:ligatures w14:val="none"/>
        </w:rPr>
        <w:t>Griensven</w:t>
      </w:r>
      <w:proofErr w:type="spellEnd"/>
      <w:r w:rsidRPr="00825067">
        <w:rPr>
          <w:rFonts w:ascii="Times New Roman" w:eastAsia="Times New Roman" w:hAnsi="Times New Roman" w:cs="Times New Roman"/>
          <w:kern w:val="0"/>
          <w:lang w:eastAsia="en-GB"/>
          <w14:ligatures w14:val="none"/>
        </w:rPr>
        <w:t>, L. (2015). Antioxidants of edible mushrooms. </w:t>
      </w:r>
      <w:r w:rsidRPr="00825067">
        <w:rPr>
          <w:rFonts w:ascii="Times New Roman" w:eastAsia="Times New Roman" w:hAnsi="Times New Roman" w:cs="Times New Roman"/>
          <w:i/>
          <w:iCs/>
          <w:kern w:val="0"/>
          <w:lang w:eastAsia="en-GB"/>
          <w14:ligatures w14:val="none"/>
        </w:rPr>
        <w:t>Molecules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20</w:t>
      </w:r>
      <w:r w:rsidRPr="00825067">
        <w:rPr>
          <w:rFonts w:ascii="Times New Roman" w:eastAsia="Times New Roman" w:hAnsi="Times New Roman" w:cs="Times New Roman"/>
          <w:kern w:val="0"/>
          <w:lang w:eastAsia="en-GB"/>
          <w14:ligatures w14:val="none"/>
        </w:rPr>
        <w:t>(10), 19489-19525.</w:t>
      </w:r>
    </w:p>
    <w:p w14:paraId="6987AB1F"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Mizuno, T. (1999). The extraction and development of antitumor-active polysaccharides from medicinal mushrooms in Japan. </w:t>
      </w:r>
      <w:r w:rsidRPr="00825067">
        <w:rPr>
          <w:rFonts w:ascii="Times New Roman" w:eastAsia="Times New Roman" w:hAnsi="Times New Roman" w:cs="Times New Roman"/>
          <w:i/>
          <w:iCs/>
          <w:kern w:val="0"/>
          <w:lang w:eastAsia="en-GB"/>
          <w14:ligatures w14:val="none"/>
        </w:rPr>
        <w:t>International Journal of medicinal mushrooms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w:t>
      </w:r>
      <w:r w:rsidRPr="00825067">
        <w:rPr>
          <w:rFonts w:ascii="Times New Roman" w:eastAsia="Times New Roman" w:hAnsi="Times New Roman" w:cs="Times New Roman"/>
          <w:kern w:val="0"/>
          <w:lang w:eastAsia="en-GB"/>
          <w14:ligatures w14:val="none"/>
        </w:rPr>
        <w:t>(1).</w:t>
      </w:r>
    </w:p>
    <w:p w14:paraId="14BCACB7"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Ng, T. B., &amp; Yap, W. H. (2002). </w:t>
      </w:r>
      <w:r w:rsidRPr="00825067">
        <w:rPr>
          <w:rFonts w:ascii="Times New Roman" w:eastAsia="Times New Roman" w:hAnsi="Times New Roman" w:cs="Times New Roman"/>
          <w:i/>
          <w:iCs/>
          <w:kern w:val="0"/>
          <w:lang w:eastAsia="en-GB"/>
          <w14:ligatures w14:val="none"/>
        </w:rPr>
        <w:t>Lentinan in food and medicine: A review.</w:t>
      </w:r>
      <w:r w:rsidRPr="00825067">
        <w:rPr>
          <w:rFonts w:ascii="Times New Roman" w:eastAsia="Times New Roman" w:hAnsi="Times New Roman" w:cs="Times New Roman"/>
          <w:kern w:val="0"/>
          <w:lang w:eastAsia="en-GB"/>
          <w14:ligatures w14:val="none"/>
        </w:rPr>
        <w:t xml:space="preserve"> International Journal of Medicinal Mushrooms, 4(4), 287-302.</w:t>
      </w:r>
    </w:p>
    <w:p w14:paraId="253AA3E7"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Ngai, P. H., &amp; Ng, T. B. (2003). Lentin, a novel and potent antifungal protein from shitake mushroom with inhibitory effects on activity of human immunodeficiency virus-1 reverse transcriptase and proliferation of </w:t>
      </w:r>
      <w:proofErr w:type="spellStart"/>
      <w:r w:rsidRPr="00825067">
        <w:rPr>
          <w:rFonts w:ascii="Times New Roman" w:eastAsia="Times New Roman" w:hAnsi="Times New Roman" w:cs="Times New Roman"/>
          <w:kern w:val="0"/>
          <w:lang w:eastAsia="en-GB"/>
          <w14:ligatures w14:val="none"/>
        </w:rPr>
        <w:t>leukemia</w:t>
      </w:r>
      <w:proofErr w:type="spellEnd"/>
      <w:r w:rsidRPr="00825067">
        <w:rPr>
          <w:rFonts w:ascii="Times New Roman" w:eastAsia="Times New Roman" w:hAnsi="Times New Roman" w:cs="Times New Roman"/>
          <w:kern w:val="0"/>
          <w:lang w:eastAsia="en-GB"/>
          <w14:ligatures w14:val="none"/>
        </w:rPr>
        <w:t xml:space="preserve"> cells. </w:t>
      </w:r>
      <w:r w:rsidRPr="00825067">
        <w:rPr>
          <w:rFonts w:ascii="Times New Roman" w:eastAsia="Times New Roman" w:hAnsi="Times New Roman" w:cs="Times New Roman"/>
          <w:i/>
          <w:iCs/>
          <w:kern w:val="0"/>
          <w:lang w:eastAsia="en-GB"/>
          <w14:ligatures w14:val="none"/>
        </w:rPr>
        <w:t>Life Sciences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73</w:t>
      </w:r>
      <w:r w:rsidRPr="00825067">
        <w:rPr>
          <w:rFonts w:ascii="Times New Roman" w:eastAsia="Times New Roman" w:hAnsi="Times New Roman" w:cs="Times New Roman"/>
          <w:kern w:val="0"/>
          <w:lang w:eastAsia="en-GB"/>
          <w14:ligatures w14:val="none"/>
        </w:rPr>
        <w:t>(26), 3363-3374.</w:t>
      </w:r>
    </w:p>
    <w:p w14:paraId="55AE89F7"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Rahi</w:t>
      </w:r>
      <w:proofErr w:type="spellEnd"/>
      <w:r w:rsidRPr="00825067">
        <w:rPr>
          <w:rFonts w:ascii="Times New Roman" w:eastAsia="Times New Roman" w:hAnsi="Times New Roman" w:cs="Times New Roman"/>
          <w:kern w:val="0"/>
          <w:lang w:eastAsia="en-GB"/>
          <w14:ligatures w14:val="none"/>
        </w:rPr>
        <w:t xml:space="preserve">, D. K., Malik, D., &amp; Bhagat, S. (2021). </w:t>
      </w:r>
      <w:r w:rsidRPr="00825067">
        <w:rPr>
          <w:rFonts w:ascii="Times New Roman" w:eastAsia="Times New Roman" w:hAnsi="Times New Roman" w:cs="Times New Roman"/>
          <w:i/>
          <w:iCs/>
          <w:kern w:val="0"/>
          <w:lang w:eastAsia="en-GB"/>
          <w14:ligatures w14:val="none"/>
        </w:rPr>
        <w:t>Therapeutic and antimicrobial properties of mushrooms.</w:t>
      </w:r>
      <w:r w:rsidRPr="00825067">
        <w:rPr>
          <w:rFonts w:ascii="Times New Roman" w:eastAsia="Times New Roman" w:hAnsi="Times New Roman" w:cs="Times New Roman"/>
          <w:kern w:val="0"/>
          <w:lang w:eastAsia="en-GB"/>
          <w14:ligatures w14:val="none"/>
        </w:rPr>
        <w:t xml:space="preserve"> Journal of Applied Microbiology, 131(3), 1385-1398.</w:t>
      </w:r>
    </w:p>
    <w:p w14:paraId="23EFB9A6"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proofErr w:type="spellStart"/>
      <w:r w:rsidRPr="00825067">
        <w:rPr>
          <w:rFonts w:ascii="Times New Roman" w:eastAsia="Times New Roman" w:hAnsi="Times New Roman" w:cs="Times New Roman"/>
          <w:kern w:val="0"/>
          <w:lang w:eastAsia="en-GB"/>
          <w14:ligatures w14:val="none"/>
        </w:rPr>
        <w:t>Sasidharan</w:t>
      </w:r>
      <w:proofErr w:type="spellEnd"/>
      <w:r w:rsidRPr="00825067">
        <w:rPr>
          <w:rFonts w:ascii="Times New Roman" w:eastAsia="Times New Roman" w:hAnsi="Times New Roman" w:cs="Times New Roman"/>
          <w:kern w:val="0"/>
          <w:lang w:eastAsia="en-GB"/>
          <w14:ligatures w14:val="none"/>
        </w:rPr>
        <w:t xml:space="preserve">, S., Chen, Y., Saravanan, D., </w:t>
      </w:r>
      <w:proofErr w:type="spellStart"/>
      <w:r w:rsidRPr="00825067">
        <w:rPr>
          <w:rFonts w:ascii="Times New Roman" w:eastAsia="Times New Roman" w:hAnsi="Times New Roman" w:cs="Times New Roman"/>
          <w:kern w:val="0"/>
          <w:lang w:eastAsia="en-GB"/>
          <w14:ligatures w14:val="none"/>
        </w:rPr>
        <w:t>Sundram</w:t>
      </w:r>
      <w:proofErr w:type="spellEnd"/>
      <w:r w:rsidRPr="00825067">
        <w:rPr>
          <w:rFonts w:ascii="Times New Roman" w:eastAsia="Times New Roman" w:hAnsi="Times New Roman" w:cs="Times New Roman"/>
          <w:kern w:val="0"/>
          <w:lang w:eastAsia="en-GB"/>
          <w14:ligatures w14:val="none"/>
        </w:rPr>
        <w:t xml:space="preserve">, K. M., &amp; </w:t>
      </w:r>
      <w:proofErr w:type="spellStart"/>
      <w:r w:rsidRPr="00825067">
        <w:rPr>
          <w:rFonts w:ascii="Times New Roman" w:eastAsia="Times New Roman" w:hAnsi="Times New Roman" w:cs="Times New Roman"/>
          <w:kern w:val="0"/>
          <w:lang w:eastAsia="en-GB"/>
          <w14:ligatures w14:val="none"/>
        </w:rPr>
        <w:t>Latha</w:t>
      </w:r>
      <w:proofErr w:type="spellEnd"/>
      <w:r w:rsidRPr="00825067">
        <w:rPr>
          <w:rFonts w:ascii="Times New Roman" w:eastAsia="Times New Roman" w:hAnsi="Times New Roman" w:cs="Times New Roman"/>
          <w:kern w:val="0"/>
          <w:lang w:eastAsia="en-GB"/>
          <w14:ligatures w14:val="none"/>
        </w:rPr>
        <w:t>, L. Y. (2011). Extraction, isolation and characterization of bioactive compounds from plants’ extracts. </w:t>
      </w:r>
      <w:r w:rsidRPr="00825067">
        <w:rPr>
          <w:rFonts w:ascii="Times New Roman" w:eastAsia="Times New Roman" w:hAnsi="Times New Roman" w:cs="Times New Roman"/>
          <w:i/>
          <w:iCs/>
          <w:kern w:val="0"/>
          <w:lang w:eastAsia="en-GB"/>
          <w14:ligatures w14:val="none"/>
        </w:rPr>
        <w:t>African journal of traditional, complementary and alternative medicines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8</w:t>
      </w:r>
      <w:r w:rsidRPr="00825067">
        <w:rPr>
          <w:rFonts w:ascii="Times New Roman" w:eastAsia="Times New Roman" w:hAnsi="Times New Roman" w:cs="Times New Roman"/>
          <w:kern w:val="0"/>
          <w:lang w:eastAsia="en-GB"/>
          <w14:ligatures w14:val="none"/>
        </w:rPr>
        <w:t>(1).</w:t>
      </w:r>
    </w:p>
    <w:p w14:paraId="3EB1E4E1"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Wasser, S. J. A. M. B. (2002). Medicinal mushrooms as a source of antitumor and immunomodulating polysaccharides. </w:t>
      </w:r>
      <w:r w:rsidRPr="00825067">
        <w:rPr>
          <w:rFonts w:ascii="Times New Roman" w:eastAsia="Times New Roman" w:hAnsi="Times New Roman" w:cs="Times New Roman"/>
          <w:i/>
          <w:iCs/>
          <w:kern w:val="0"/>
          <w:lang w:eastAsia="en-GB"/>
          <w14:ligatures w14:val="none"/>
        </w:rPr>
        <w:t>Applied microbiology and biotechnology</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60</w:t>
      </w:r>
      <w:r w:rsidRPr="00825067">
        <w:rPr>
          <w:rFonts w:ascii="Times New Roman" w:eastAsia="Times New Roman" w:hAnsi="Times New Roman" w:cs="Times New Roman"/>
          <w:kern w:val="0"/>
          <w:lang w:eastAsia="en-GB"/>
          <w14:ligatures w14:val="none"/>
        </w:rPr>
        <w:t>, 258-274.</w:t>
      </w:r>
    </w:p>
    <w:p w14:paraId="49A661D5"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 xml:space="preserve">Xu, J. W., Zhao, W., &amp; Zhong, J. J. (2011). </w:t>
      </w:r>
      <w:r w:rsidRPr="00825067">
        <w:rPr>
          <w:rFonts w:ascii="Times New Roman" w:eastAsia="Times New Roman" w:hAnsi="Times New Roman" w:cs="Times New Roman"/>
          <w:i/>
          <w:iCs/>
          <w:kern w:val="0"/>
          <w:lang w:eastAsia="en-GB"/>
          <w14:ligatures w14:val="none"/>
        </w:rPr>
        <w:t>Biotechnology and bioengineering of medicinal mushrooms Ganoderma spp.</w:t>
      </w:r>
      <w:r w:rsidRPr="00825067">
        <w:rPr>
          <w:rFonts w:ascii="Times New Roman" w:eastAsia="Times New Roman" w:hAnsi="Times New Roman" w:cs="Times New Roman"/>
          <w:kern w:val="0"/>
          <w:lang w:eastAsia="en-GB"/>
          <w14:ligatures w14:val="none"/>
        </w:rPr>
        <w:t xml:space="preserve"> Applied Microbiology and Biotechnology, 92(4), 889-902.</w:t>
      </w:r>
    </w:p>
    <w:p w14:paraId="0F03F6E8"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lastRenderedPageBreak/>
        <w:t xml:space="preserve">Yoon, S. Y., </w:t>
      </w:r>
      <w:proofErr w:type="spellStart"/>
      <w:r w:rsidRPr="00825067">
        <w:rPr>
          <w:rFonts w:ascii="Times New Roman" w:eastAsia="Times New Roman" w:hAnsi="Times New Roman" w:cs="Times New Roman"/>
          <w:kern w:val="0"/>
          <w:lang w:eastAsia="en-GB"/>
          <w14:ligatures w14:val="none"/>
        </w:rPr>
        <w:t>Eo</w:t>
      </w:r>
      <w:proofErr w:type="spellEnd"/>
      <w:r w:rsidRPr="00825067">
        <w:rPr>
          <w:rFonts w:ascii="Times New Roman" w:eastAsia="Times New Roman" w:hAnsi="Times New Roman" w:cs="Times New Roman"/>
          <w:kern w:val="0"/>
          <w:lang w:eastAsia="en-GB"/>
          <w14:ligatures w14:val="none"/>
        </w:rPr>
        <w:t>, S. K., Kim, Y. S., Lee, C. K., &amp; Han, S. S. (1994). Antimicrobial activity of Ganoderma lucidum extract alone and in combination with some antibiotics. </w:t>
      </w:r>
      <w:r w:rsidRPr="00825067">
        <w:rPr>
          <w:rFonts w:ascii="Times New Roman" w:eastAsia="Times New Roman" w:hAnsi="Times New Roman" w:cs="Times New Roman"/>
          <w:i/>
          <w:iCs/>
          <w:kern w:val="0"/>
          <w:lang w:eastAsia="en-GB"/>
          <w14:ligatures w14:val="none"/>
        </w:rPr>
        <w:t xml:space="preserve">Archives of </w:t>
      </w:r>
      <w:proofErr w:type="spellStart"/>
      <w:r w:rsidRPr="00825067">
        <w:rPr>
          <w:rFonts w:ascii="Times New Roman" w:eastAsia="Times New Roman" w:hAnsi="Times New Roman" w:cs="Times New Roman"/>
          <w:i/>
          <w:iCs/>
          <w:kern w:val="0"/>
          <w:lang w:eastAsia="en-GB"/>
          <w14:ligatures w14:val="none"/>
        </w:rPr>
        <w:t>pharmacal</w:t>
      </w:r>
      <w:proofErr w:type="spellEnd"/>
      <w:r w:rsidRPr="00825067">
        <w:rPr>
          <w:rFonts w:ascii="Times New Roman" w:eastAsia="Times New Roman" w:hAnsi="Times New Roman" w:cs="Times New Roman"/>
          <w:i/>
          <w:iCs/>
          <w:kern w:val="0"/>
          <w:lang w:eastAsia="en-GB"/>
          <w14:ligatures w14:val="none"/>
        </w:rPr>
        <w:t xml:space="preserve"> research</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17</w:t>
      </w:r>
      <w:r w:rsidRPr="00825067">
        <w:rPr>
          <w:rFonts w:ascii="Times New Roman" w:eastAsia="Times New Roman" w:hAnsi="Times New Roman" w:cs="Times New Roman"/>
          <w:kern w:val="0"/>
          <w:lang w:eastAsia="en-GB"/>
          <w14:ligatures w14:val="none"/>
        </w:rPr>
        <w:t>, 438-442.</w:t>
      </w:r>
    </w:p>
    <w:p w14:paraId="2623E38C" w14:textId="77777777" w:rsidR="00825067" w:rsidRPr="00825067" w:rsidRDefault="00825067" w:rsidP="00825067">
      <w:pPr>
        <w:pStyle w:val="ListParagraph"/>
        <w:numPr>
          <w:ilvl w:val="0"/>
          <w:numId w:val="19"/>
        </w:numPr>
        <w:spacing w:before="100" w:beforeAutospacing="1" w:after="100" w:afterAutospacing="1" w:line="360" w:lineRule="auto"/>
        <w:ind w:left="-709"/>
        <w:jc w:val="both"/>
        <w:outlineLvl w:val="3"/>
        <w:rPr>
          <w:rFonts w:ascii="Times New Roman" w:eastAsia="Times New Roman" w:hAnsi="Times New Roman" w:cs="Times New Roman"/>
          <w:kern w:val="0"/>
          <w:lang w:eastAsia="en-GB"/>
          <w14:ligatures w14:val="none"/>
        </w:rPr>
      </w:pPr>
      <w:r w:rsidRPr="00825067">
        <w:rPr>
          <w:rFonts w:ascii="Times New Roman" w:eastAsia="Times New Roman" w:hAnsi="Times New Roman" w:cs="Times New Roman"/>
          <w:kern w:val="0"/>
          <w:lang w:eastAsia="en-GB"/>
          <w14:ligatures w14:val="none"/>
        </w:rPr>
        <w:t>Zhu, M., Chang, Q., Wong, L. K., Chong, F. S., &amp; Li, R. C. (1999). Triterpene antioxidants from Ganoderma lucidum. </w:t>
      </w:r>
      <w:proofErr w:type="spellStart"/>
      <w:r w:rsidRPr="00825067">
        <w:rPr>
          <w:rFonts w:ascii="Times New Roman" w:eastAsia="Times New Roman" w:hAnsi="Times New Roman" w:cs="Times New Roman"/>
          <w:i/>
          <w:iCs/>
          <w:kern w:val="0"/>
          <w:lang w:eastAsia="en-GB"/>
          <w14:ligatures w14:val="none"/>
        </w:rPr>
        <w:t>Phytotherapy</w:t>
      </w:r>
      <w:proofErr w:type="spellEnd"/>
      <w:r w:rsidRPr="00825067">
        <w:rPr>
          <w:rFonts w:ascii="Times New Roman" w:eastAsia="Times New Roman" w:hAnsi="Times New Roman" w:cs="Times New Roman"/>
          <w:i/>
          <w:iCs/>
          <w:kern w:val="0"/>
          <w:lang w:eastAsia="en-GB"/>
          <w14:ligatures w14:val="none"/>
        </w:rPr>
        <w:t xml:space="preserve"> Research: An International Journal Devoted to Pharmacological and Toxicological Evaluation of Natural Product Derivatives</w:t>
      </w:r>
      <w:r w:rsidRPr="00825067">
        <w:rPr>
          <w:rFonts w:ascii="Times New Roman" w:eastAsia="Times New Roman" w:hAnsi="Times New Roman" w:cs="Times New Roman"/>
          <w:kern w:val="0"/>
          <w:lang w:eastAsia="en-GB"/>
          <w14:ligatures w14:val="none"/>
        </w:rPr>
        <w:t>, </w:t>
      </w:r>
      <w:r w:rsidRPr="00825067">
        <w:rPr>
          <w:rFonts w:ascii="Times New Roman" w:eastAsia="Times New Roman" w:hAnsi="Times New Roman" w:cs="Times New Roman"/>
          <w:i/>
          <w:iCs/>
          <w:kern w:val="0"/>
          <w:lang w:eastAsia="en-GB"/>
          <w14:ligatures w14:val="none"/>
        </w:rPr>
        <w:t>13</w:t>
      </w:r>
      <w:r w:rsidRPr="00825067">
        <w:rPr>
          <w:rFonts w:ascii="Times New Roman" w:eastAsia="Times New Roman" w:hAnsi="Times New Roman" w:cs="Times New Roman"/>
          <w:kern w:val="0"/>
          <w:lang w:eastAsia="en-GB"/>
          <w14:ligatures w14:val="none"/>
        </w:rPr>
        <w:t>(6), 529-531.</w:t>
      </w:r>
    </w:p>
    <w:p w14:paraId="49DD2D5A" w14:textId="77777777" w:rsidR="00825067" w:rsidRPr="00E212E6" w:rsidRDefault="00825067" w:rsidP="00825067">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4521B813" w14:textId="77777777" w:rsidR="00E212E6" w:rsidRPr="00E212E6" w:rsidRDefault="00E212E6" w:rsidP="00E212E6">
      <w:pPr>
        <w:spacing w:before="100" w:beforeAutospacing="1" w:after="100" w:afterAutospacing="1" w:line="276" w:lineRule="auto"/>
        <w:ind w:left="-1069"/>
        <w:jc w:val="both"/>
        <w:outlineLvl w:val="3"/>
        <w:rPr>
          <w:rFonts w:ascii="Times New Roman" w:eastAsia="Times New Roman" w:hAnsi="Times New Roman" w:cs="Times New Roman"/>
          <w:b/>
          <w:bCs/>
          <w:kern w:val="0"/>
          <w:lang w:eastAsia="en-GB"/>
          <w14:ligatures w14:val="none"/>
        </w:rPr>
      </w:pPr>
    </w:p>
    <w:p w14:paraId="399F9DB3" w14:textId="77777777" w:rsidR="00E212E6" w:rsidRDefault="00E212E6" w:rsidP="00E212E6">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3B71ABFA" w14:textId="77777777" w:rsid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p>
    <w:p w14:paraId="12DF6865" w14:textId="77777777" w:rsidR="002449D5" w:rsidRPr="002449D5" w:rsidRDefault="002449D5" w:rsidP="002449D5">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p>
    <w:p w14:paraId="1FB4A49D" w14:textId="77777777" w:rsidR="002449D5" w:rsidRDefault="002449D5" w:rsidP="00A4098A">
      <w:pPr>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701BDE2B" w14:textId="77777777" w:rsidR="002449D5" w:rsidRDefault="002449D5" w:rsidP="00A4098A">
      <w:pPr>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78270E3B" w14:textId="77777777" w:rsidR="002449D5" w:rsidRPr="00A4098A" w:rsidRDefault="002449D5" w:rsidP="00A4098A">
      <w:pPr>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0D59DBF5" w14:textId="77777777" w:rsidR="00A4098A" w:rsidRPr="00A4098A" w:rsidRDefault="00A4098A" w:rsidP="00A4098A">
      <w:pPr>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p>
    <w:p w14:paraId="4B57F67B" w14:textId="77777777" w:rsidR="00A4098A" w:rsidRPr="00A4098A" w:rsidRDefault="00A4098A" w:rsidP="00A4098A">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0897BA88" w14:textId="77777777" w:rsidR="00A4098A" w:rsidRPr="000D275B" w:rsidRDefault="00A4098A" w:rsidP="000D275B">
      <w:pPr>
        <w:pStyle w:val="ListParagraph"/>
        <w:spacing w:before="100" w:beforeAutospacing="1" w:after="100" w:afterAutospacing="1" w:line="276" w:lineRule="auto"/>
        <w:ind w:left="-709"/>
        <w:jc w:val="both"/>
        <w:outlineLvl w:val="3"/>
        <w:rPr>
          <w:rFonts w:ascii="Times New Roman" w:eastAsia="Times New Roman" w:hAnsi="Times New Roman" w:cs="Times New Roman"/>
          <w:b/>
          <w:bCs/>
          <w:kern w:val="0"/>
          <w:lang w:eastAsia="en-GB"/>
          <w14:ligatures w14:val="none"/>
        </w:rPr>
      </w:pPr>
    </w:p>
    <w:p w14:paraId="3FDBB1D2" w14:textId="77777777" w:rsidR="000D275B" w:rsidRPr="000D275B" w:rsidRDefault="000D275B" w:rsidP="000D275B">
      <w:pPr>
        <w:spacing w:before="100" w:beforeAutospacing="1" w:after="100" w:afterAutospacing="1" w:line="276" w:lineRule="auto"/>
        <w:ind w:left="-709"/>
        <w:jc w:val="both"/>
        <w:outlineLvl w:val="3"/>
        <w:rPr>
          <w:rFonts w:ascii="Times New Roman" w:eastAsia="Times New Roman" w:hAnsi="Times New Roman" w:cs="Times New Roman"/>
          <w:kern w:val="0"/>
          <w:lang w:eastAsia="en-GB"/>
          <w14:ligatures w14:val="none"/>
        </w:rPr>
      </w:pPr>
    </w:p>
    <w:p w14:paraId="6A41AAE4" w14:textId="77777777" w:rsidR="000D275B" w:rsidRPr="000D275B" w:rsidRDefault="000D275B" w:rsidP="000D275B">
      <w:pPr>
        <w:pStyle w:val="ListParagraph"/>
        <w:spacing w:before="100" w:beforeAutospacing="1" w:after="100" w:afterAutospacing="1" w:line="276" w:lineRule="auto"/>
        <w:ind w:left="-709"/>
        <w:jc w:val="both"/>
        <w:outlineLvl w:val="2"/>
        <w:rPr>
          <w:rFonts w:ascii="Times New Roman" w:eastAsia="Times New Roman" w:hAnsi="Times New Roman" w:cs="Times New Roman"/>
          <w:kern w:val="0"/>
          <w:lang w:eastAsia="en-GB"/>
          <w14:ligatures w14:val="none"/>
        </w:rPr>
      </w:pPr>
    </w:p>
    <w:p w14:paraId="7445D25A" w14:textId="77777777" w:rsidR="000D275B" w:rsidRPr="000D275B" w:rsidRDefault="000D275B" w:rsidP="000D275B">
      <w:pPr>
        <w:spacing w:before="100" w:beforeAutospacing="1" w:after="100" w:afterAutospacing="1" w:line="276" w:lineRule="auto"/>
        <w:ind w:left="-709"/>
        <w:jc w:val="both"/>
        <w:outlineLvl w:val="2"/>
        <w:rPr>
          <w:rFonts w:ascii="Times New Roman" w:eastAsia="Times New Roman" w:hAnsi="Times New Roman" w:cs="Times New Roman"/>
          <w:b/>
          <w:bCs/>
          <w:kern w:val="0"/>
          <w:lang w:eastAsia="en-GB"/>
          <w14:ligatures w14:val="none"/>
        </w:rPr>
      </w:pPr>
    </w:p>
    <w:p w14:paraId="35A3CB9E" w14:textId="77777777" w:rsidR="000D275B" w:rsidRPr="000D275B" w:rsidRDefault="000D275B" w:rsidP="000D275B">
      <w:pPr>
        <w:pStyle w:val="ListParagraph"/>
        <w:spacing w:before="100" w:beforeAutospacing="1" w:after="100" w:afterAutospacing="1" w:line="276" w:lineRule="auto"/>
        <w:ind w:left="-426"/>
        <w:jc w:val="both"/>
        <w:outlineLvl w:val="3"/>
        <w:rPr>
          <w:rFonts w:ascii="Times New Roman" w:eastAsia="Times New Roman" w:hAnsi="Times New Roman" w:cs="Times New Roman"/>
          <w:kern w:val="0"/>
          <w:lang w:eastAsia="en-GB"/>
          <w14:ligatures w14:val="none"/>
        </w:rPr>
      </w:pPr>
    </w:p>
    <w:p w14:paraId="67C74F3A" w14:textId="77777777" w:rsidR="000D275B" w:rsidRDefault="000D275B" w:rsidP="00AD2726">
      <w:pPr>
        <w:spacing w:before="100" w:beforeAutospacing="1" w:after="100" w:afterAutospacing="1" w:line="276" w:lineRule="auto"/>
        <w:ind w:left="-851"/>
        <w:jc w:val="both"/>
        <w:outlineLvl w:val="3"/>
        <w:rPr>
          <w:rFonts w:ascii="Times New Roman" w:eastAsia="Times New Roman" w:hAnsi="Times New Roman" w:cs="Times New Roman"/>
          <w:kern w:val="0"/>
          <w:lang w:eastAsia="en-GB"/>
          <w14:ligatures w14:val="none"/>
        </w:rPr>
      </w:pPr>
    </w:p>
    <w:p w14:paraId="64375450" w14:textId="77777777" w:rsidR="00AD2726" w:rsidRPr="00AD2726" w:rsidRDefault="00AD2726" w:rsidP="00AD2726">
      <w:pPr>
        <w:spacing w:before="100" w:beforeAutospacing="1" w:after="100" w:afterAutospacing="1" w:line="276" w:lineRule="auto"/>
        <w:ind w:left="-851"/>
        <w:jc w:val="both"/>
        <w:outlineLvl w:val="3"/>
        <w:rPr>
          <w:rFonts w:ascii="Times New Roman" w:eastAsia="Times New Roman" w:hAnsi="Times New Roman" w:cs="Times New Roman"/>
          <w:kern w:val="0"/>
          <w:lang w:eastAsia="en-GB"/>
          <w14:ligatures w14:val="none"/>
        </w:rPr>
      </w:pPr>
    </w:p>
    <w:p w14:paraId="39AA5EA6" w14:textId="77777777" w:rsidR="00AD2726" w:rsidRP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57FDDB1F" w14:textId="77777777" w:rsid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40CC25C7" w14:textId="77777777" w:rsidR="00AD2726" w:rsidRP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72D2243F" w14:textId="77777777" w:rsidR="00AD2726" w:rsidRPr="00AD2726" w:rsidRDefault="00AD2726" w:rsidP="00AD2726">
      <w:pPr>
        <w:pStyle w:val="ListParagraph"/>
        <w:spacing w:before="100" w:beforeAutospacing="1" w:after="100" w:afterAutospacing="1" w:line="276" w:lineRule="auto"/>
        <w:ind w:left="-567"/>
        <w:jc w:val="both"/>
        <w:rPr>
          <w:rFonts w:ascii="Times New Roman" w:eastAsia="Times New Roman" w:hAnsi="Times New Roman" w:cs="Times New Roman"/>
          <w:kern w:val="0"/>
          <w:lang w:eastAsia="en-GB"/>
          <w14:ligatures w14:val="none"/>
        </w:rPr>
      </w:pPr>
    </w:p>
    <w:p w14:paraId="02C586BE" w14:textId="77777777" w:rsid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6ECED241" w14:textId="77777777" w:rsid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b/>
          <w:bCs/>
          <w:kern w:val="0"/>
          <w:lang w:eastAsia="en-GB"/>
          <w14:ligatures w14:val="none"/>
        </w:rPr>
      </w:pPr>
    </w:p>
    <w:p w14:paraId="0F650067" w14:textId="77777777" w:rsidR="00AD2726" w:rsidRPr="00AD2726" w:rsidRDefault="00AD2726" w:rsidP="00AD2726">
      <w:pPr>
        <w:pStyle w:val="ListParagraph"/>
        <w:spacing w:before="100" w:beforeAutospacing="1" w:after="100" w:afterAutospacing="1" w:line="276" w:lineRule="auto"/>
        <w:ind w:left="-567"/>
        <w:jc w:val="both"/>
        <w:outlineLvl w:val="2"/>
        <w:rPr>
          <w:rFonts w:ascii="Times New Roman" w:eastAsia="Times New Roman" w:hAnsi="Times New Roman" w:cs="Times New Roman"/>
          <w:kern w:val="0"/>
          <w:lang w:eastAsia="en-GB"/>
          <w14:ligatures w14:val="none"/>
        </w:rPr>
      </w:pPr>
    </w:p>
    <w:p w14:paraId="30CD327B" w14:textId="77777777" w:rsidR="00AD2726" w:rsidRPr="00AD2726" w:rsidRDefault="00AD2726" w:rsidP="00AD2726">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4B1661F7" w14:textId="77777777" w:rsidR="00AD2726" w:rsidRPr="00AD2726" w:rsidRDefault="00AD2726" w:rsidP="001E7F84">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34B90CEF" w14:textId="77777777" w:rsidR="001E7F84" w:rsidRPr="001E7F84" w:rsidRDefault="001E7F84" w:rsidP="001E7F84">
      <w:pPr>
        <w:spacing w:before="100" w:beforeAutospacing="1" w:after="100" w:afterAutospacing="1" w:line="276" w:lineRule="auto"/>
        <w:ind w:left="-851"/>
        <w:jc w:val="both"/>
        <w:outlineLvl w:val="2"/>
        <w:rPr>
          <w:rFonts w:ascii="Times New Roman" w:eastAsia="Times New Roman" w:hAnsi="Times New Roman" w:cs="Times New Roman"/>
          <w:kern w:val="0"/>
          <w:lang w:eastAsia="en-GB"/>
          <w14:ligatures w14:val="none"/>
        </w:rPr>
      </w:pPr>
    </w:p>
    <w:p w14:paraId="3A31FC40" w14:textId="77777777" w:rsidR="001E7F84" w:rsidRPr="001E7F84" w:rsidRDefault="001E7F84" w:rsidP="001E7F84">
      <w:pPr>
        <w:spacing w:line="360" w:lineRule="auto"/>
        <w:jc w:val="both"/>
        <w:rPr>
          <w:rFonts w:ascii="Times New Roman" w:eastAsia="Times New Roman" w:hAnsi="Times New Roman" w:cs="Times New Roman"/>
          <w:kern w:val="0"/>
          <w:lang w:eastAsia="en-GB"/>
          <w14:ligatures w14:val="none"/>
        </w:rPr>
      </w:pPr>
    </w:p>
    <w:p w14:paraId="2AA6EB68" w14:textId="77777777" w:rsidR="001E7F84" w:rsidRPr="001E7F84" w:rsidRDefault="001E7F84" w:rsidP="001E7F84">
      <w:pPr>
        <w:pStyle w:val="ListParagraph"/>
        <w:spacing w:line="360" w:lineRule="auto"/>
        <w:ind w:left="-426"/>
        <w:jc w:val="both"/>
        <w:rPr>
          <w:rFonts w:ascii="Times New Roman" w:eastAsia="Times New Roman" w:hAnsi="Times New Roman" w:cs="Times New Roman"/>
          <w:kern w:val="0"/>
          <w:lang w:eastAsia="en-GB"/>
          <w14:ligatures w14:val="none"/>
        </w:rPr>
      </w:pPr>
    </w:p>
    <w:p w14:paraId="60A1CB8C" w14:textId="77777777" w:rsidR="001E7F84" w:rsidRPr="001E7F84" w:rsidRDefault="001E7F84" w:rsidP="00D14CAB">
      <w:pPr>
        <w:spacing w:line="360" w:lineRule="auto"/>
        <w:ind w:left="-851"/>
        <w:jc w:val="both"/>
        <w:rPr>
          <w:rFonts w:ascii="Times New Roman" w:eastAsia="Times New Roman" w:hAnsi="Times New Roman" w:cs="Times New Roman"/>
          <w:kern w:val="0"/>
          <w:lang w:eastAsia="en-GB"/>
          <w14:ligatures w14:val="none"/>
        </w:rPr>
      </w:pPr>
    </w:p>
    <w:p w14:paraId="3A0AA0BD" w14:textId="77777777" w:rsidR="001E7F84" w:rsidRDefault="001E7F84" w:rsidP="00D14CAB">
      <w:pPr>
        <w:spacing w:line="360" w:lineRule="auto"/>
        <w:ind w:left="-851"/>
        <w:jc w:val="both"/>
        <w:rPr>
          <w:rFonts w:ascii="Times New Roman" w:eastAsia="Times New Roman" w:hAnsi="Times New Roman" w:cs="Times New Roman"/>
          <w:b/>
          <w:bCs/>
          <w:kern w:val="0"/>
          <w:lang w:eastAsia="en-GB"/>
          <w14:ligatures w14:val="none"/>
        </w:rPr>
      </w:pPr>
    </w:p>
    <w:p w14:paraId="44C53532" w14:textId="77777777" w:rsidR="001E7F84" w:rsidRPr="00D14CAB" w:rsidRDefault="001E7F84" w:rsidP="00D14CAB">
      <w:pPr>
        <w:spacing w:line="360" w:lineRule="auto"/>
        <w:ind w:left="-851"/>
        <w:jc w:val="both"/>
        <w:rPr>
          <w:rFonts w:ascii="Times New Roman" w:eastAsia="Times New Roman" w:hAnsi="Times New Roman" w:cs="Times New Roman"/>
          <w:kern w:val="0"/>
          <w:lang w:eastAsia="en-GB"/>
          <w14:ligatures w14:val="none"/>
        </w:rPr>
      </w:pPr>
    </w:p>
    <w:p w14:paraId="5C96A464" w14:textId="77777777" w:rsidR="00D14CAB" w:rsidRPr="00D14CAB" w:rsidRDefault="00D14CAB" w:rsidP="00D14CAB">
      <w:pPr>
        <w:spacing w:line="360" w:lineRule="auto"/>
        <w:ind w:left="-851"/>
        <w:jc w:val="both"/>
        <w:rPr>
          <w:rFonts w:ascii="Times New Roman" w:eastAsia="Times New Roman" w:hAnsi="Times New Roman" w:cs="Times New Roman"/>
          <w:kern w:val="0"/>
          <w:lang w:eastAsia="en-GB"/>
          <w14:ligatures w14:val="none"/>
        </w:rPr>
      </w:pPr>
    </w:p>
    <w:p w14:paraId="1A2D7961" w14:textId="77777777" w:rsidR="00D14CAB" w:rsidRPr="00D14CAB" w:rsidRDefault="00D14CAB" w:rsidP="00D14CAB">
      <w:pPr>
        <w:spacing w:line="360" w:lineRule="auto"/>
        <w:jc w:val="both"/>
        <w:rPr>
          <w:rFonts w:ascii="Times New Roman" w:eastAsia="Times New Roman" w:hAnsi="Times New Roman" w:cs="Times New Roman"/>
          <w:kern w:val="0"/>
          <w:lang w:eastAsia="en-GB"/>
          <w14:ligatures w14:val="none"/>
        </w:rPr>
      </w:pPr>
    </w:p>
    <w:p w14:paraId="5D964B0A" w14:textId="77777777" w:rsidR="00622BBE" w:rsidRPr="00622BBE" w:rsidRDefault="00622BBE" w:rsidP="00622BBE">
      <w:pPr>
        <w:spacing w:line="360" w:lineRule="auto"/>
        <w:ind w:left="-851"/>
        <w:jc w:val="both"/>
        <w:rPr>
          <w:rFonts w:ascii="Times New Roman" w:hAnsi="Times New Roman" w:cs="Times New Roman"/>
        </w:rPr>
      </w:pPr>
      <w:r w:rsidRPr="00622BBE">
        <w:rPr>
          <w:rFonts w:ascii="Times New Roman" w:hAnsi="Times New Roman" w:cs="Times New Roman"/>
        </w:rPr>
        <w:t xml:space="preserve"> </w:t>
      </w:r>
    </w:p>
    <w:sectPr w:rsidR="00622BBE" w:rsidRPr="00622BB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8143" w14:textId="77777777" w:rsidR="00144784" w:rsidRDefault="00144784" w:rsidP="00300B77">
      <w:r>
        <w:separator/>
      </w:r>
    </w:p>
  </w:endnote>
  <w:endnote w:type="continuationSeparator" w:id="0">
    <w:p w14:paraId="5BB2C939" w14:textId="77777777" w:rsidR="00144784" w:rsidRDefault="00144784" w:rsidP="0030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EF94" w14:textId="77777777" w:rsidR="00300B77" w:rsidRDefault="0030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55B8" w14:textId="77777777" w:rsidR="00300B77" w:rsidRDefault="00300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5599C" w14:textId="77777777" w:rsidR="00300B77" w:rsidRDefault="0030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A86C" w14:textId="77777777" w:rsidR="00144784" w:rsidRDefault="00144784" w:rsidP="00300B77">
      <w:r>
        <w:separator/>
      </w:r>
    </w:p>
  </w:footnote>
  <w:footnote w:type="continuationSeparator" w:id="0">
    <w:p w14:paraId="415F9C7D" w14:textId="77777777" w:rsidR="00144784" w:rsidRDefault="00144784" w:rsidP="0030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640E" w14:textId="1494F972" w:rsidR="00300B77" w:rsidRDefault="00300B77">
    <w:pPr>
      <w:pStyle w:val="Header"/>
    </w:pPr>
    <w:r>
      <w:rPr>
        <w:noProof/>
      </w:rPr>
      <w:pict w14:anchorId="0B108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104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139A" w14:textId="2747DDBA" w:rsidR="00300B77" w:rsidRDefault="00300B77">
    <w:pPr>
      <w:pStyle w:val="Header"/>
    </w:pPr>
    <w:r>
      <w:rPr>
        <w:noProof/>
      </w:rPr>
      <w:pict w14:anchorId="23A90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104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9163" w14:textId="7AB7219A" w:rsidR="00300B77" w:rsidRDefault="00300B77">
    <w:pPr>
      <w:pStyle w:val="Header"/>
    </w:pPr>
    <w:r>
      <w:rPr>
        <w:noProof/>
      </w:rPr>
      <w:pict w14:anchorId="150BA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104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660F"/>
    <w:multiLevelType w:val="hybridMultilevel"/>
    <w:tmpl w:val="33F0D99A"/>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 w15:restartNumberingAfterBreak="0">
    <w:nsid w:val="09DE4A93"/>
    <w:multiLevelType w:val="hybridMultilevel"/>
    <w:tmpl w:val="647ECD0E"/>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 w15:restartNumberingAfterBreak="0">
    <w:nsid w:val="10082F7A"/>
    <w:multiLevelType w:val="hybridMultilevel"/>
    <w:tmpl w:val="49AA7C78"/>
    <w:lvl w:ilvl="0" w:tplc="4009000F">
      <w:start w:val="1"/>
      <w:numFmt w:val="decimal"/>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 w15:restartNumberingAfterBreak="0">
    <w:nsid w:val="1675336F"/>
    <w:multiLevelType w:val="hybridMultilevel"/>
    <w:tmpl w:val="F11EA29E"/>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4" w15:restartNumberingAfterBreak="0">
    <w:nsid w:val="288667F4"/>
    <w:multiLevelType w:val="hybridMultilevel"/>
    <w:tmpl w:val="72046258"/>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5" w15:restartNumberingAfterBreak="0">
    <w:nsid w:val="2C6B3C6F"/>
    <w:multiLevelType w:val="multilevel"/>
    <w:tmpl w:val="839A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B5EF1"/>
    <w:multiLevelType w:val="multilevel"/>
    <w:tmpl w:val="16B6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F0177"/>
    <w:multiLevelType w:val="hybridMultilevel"/>
    <w:tmpl w:val="C9BCC66C"/>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8" w15:restartNumberingAfterBreak="0">
    <w:nsid w:val="38A608DC"/>
    <w:multiLevelType w:val="multilevel"/>
    <w:tmpl w:val="124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E2E88"/>
    <w:multiLevelType w:val="multilevel"/>
    <w:tmpl w:val="AAF4D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CC064E9"/>
    <w:multiLevelType w:val="multilevel"/>
    <w:tmpl w:val="3768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27875"/>
    <w:multiLevelType w:val="hybridMultilevel"/>
    <w:tmpl w:val="E8B4CB3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47C1740E"/>
    <w:multiLevelType w:val="multilevel"/>
    <w:tmpl w:val="36B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B4E35"/>
    <w:multiLevelType w:val="hybridMultilevel"/>
    <w:tmpl w:val="F1862406"/>
    <w:lvl w:ilvl="0" w:tplc="918C2EE2">
      <w:start w:val="1"/>
      <w:numFmt w:val="decimal"/>
      <w:lvlText w:val="%1."/>
      <w:lvlJc w:val="left"/>
      <w:pPr>
        <w:ind w:left="-491"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14" w15:restartNumberingAfterBreak="0">
    <w:nsid w:val="5A5D6CC7"/>
    <w:multiLevelType w:val="multilevel"/>
    <w:tmpl w:val="C3BECD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A77584D"/>
    <w:multiLevelType w:val="hybridMultilevel"/>
    <w:tmpl w:val="9E68A06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6" w15:restartNumberingAfterBreak="0">
    <w:nsid w:val="5C1D159B"/>
    <w:multiLevelType w:val="hybridMultilevel"/>
    <w:tmpl w:val="0E589DFE"/>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7" w15:restartNumberingAfterBreak="0">
    <w:nsid w:val="62E35B26"/>
    <w:multiLevelType w:val="multilevel"/>
    <w:tmpl w:val="39C4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48311F"/>
    <w:multiLevelType w:val="multilevel"/>
    <w:tmpl w:val="52481F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F9A24D9"/>
    <w:multiLevelType w:val="hybridMultilevel"/>
    <w:tmpl w:val="B60C9536"/>
    <w:lvl w:ilvl="0" w:tplc="4009000F">
      <w:start w:val="1"/>
      <w:numFmt w:val="decimal"/>
      <w:lvlText w:val="%1."/>
      <w:lvlJc w:val="left"/>
      <w:pPr>
        <w:ind w:left="11" w:hanging="360"/>
      </w:p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num w:numId="1">
    <w:abstractNumId w:val="17"/>
  </w:num>
  <w:num w:numId="2">
    <w:abstractNumId w:val="1"/>
  </w:num>
  <w:num w:numId="3">
    <w:abstractNumId w:val="8"/>
  </w:num>
  <w:num w:numId="4">
    <w:abstractNumId w:val="0"/>
  </w:num>
  <w:num w:numId="5">
    <w:abstractNumId w:val="10"/>
  </w:num>
  <w:num w:numId="6">
    <w:abstractNumId w:val="3"/>
  </w:num>
  <w:num w:numId="7">
    <w:abstractNumId w:val="7"/>
  </w:num>
  <w:num w:numId="8">
    <w:abstractNumId w:val="9"/>
  </w:num>
  <w:num w:numId="9">
    <w:abstractNumId w:val="4"/>
  </w:num>
  <w:num w:numId="10">
    <w:abstractNumId w:val="2"/>
  </w:num>
  <w:num w:numId="11">
    <w:abstractNumId w:val="12"/>
  </w:num>
  <w:num w:numId="12">
    <w:abstractNumId w:val="16"/>
  </w:num>
  <w:num w:numId="13">
    <w:abstractNumId w:val="6"/>
  </w:num>
  <w:num w:numId="14">
    <w:abstractNumId w:val="5"/>
  </w:num>
  <w:num w:numId="15">
    <w:abstractNumId w:val="11"/>
  </w:num>
  <w:num w:numId="16">
    <w:abstractNumId w:val="15"/>
  </w:num>
  <w:num w:numId="17">
    <w:abstractNumId w:val="14"/>
  </w:num>
  <w:num w:numId="18">
    <w:abstractNumId w:val="1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BE"/>
    <w:rsid w:val="00040E00"/>
    <w:rsid w:val="00093042"/>
    <w:rsid w:val="000D275B"/>
    <w:rsid w:val="00143CF3"/>
    <w:rsid w:val="00144784"/>
    <w:rsid w:val="00184C25"/>
    <w:rsid w:val="001E7F84"/>
    <w:rsid w:val="002449D5"/>
    <w:rsid w:val="00267FBA"/>
    <w:rsid w:val="00291435"/>
    <w:rsid w:val="00300B77"/>
    <w:rsid w:val="003C66D4"/>
    <w:rsid w:val="004A647F"/>
    <w:rsid w:val="00537911"/>
    <w:rsid w:val="005C295E"/>
    <w:rsid w:val="005D36ED"/>
    <w:rsid w:val="00622BBE"/>
    <w:rsid w:val="007E0E81"/>
    <w:rsid w:val="00825067"/>
    <w:rsid w:val="00843E9B"/>
    <w:rsid w:val="00A310A1"/>
    <w:rsid w:val="00A4098A"/>
    <w:rsid w:val="00A4661E"/>
    <w:rsid w:val="00A60B76"/>
    <w:rsid w:val="00AD2726"/>
    <w:rsid w:val="00B061D9"/>
    <w:rsid w:val="00B612CF"/>
    <w:rsid w:val="00BB47B2"/>
    <w:rsid w:val="00D14CAB"/>
    <w:rsid w:val="00E212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78E4B3"/>
  <w15:chartTrackingRefBased/>
  <w15:docId w15:val="{60A59A29-FD6B-4B6B-AA79-AD79AADE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BBE"/>
    <w:pPr>
      <w:spacing w:after="0" w:line="240" w:lineRule="auto"/>
    </w:pPr>
    <w:rPr>
      <w:rFonts w:eastAsiaTheme="minorEastAsia"/>
      <w:sz w:val="24"/>
      <w:szCs w:val="24"/>
    </w:rPr>
  </w:style>
  <w:style w:type="paragraph" w:styleId="Heading3">
    <w:name w:val="heading 3"/>
    <w:basedOn w:val="Normal"/>
    <w:link w:val="Heading3Char"/>
    <w:uiPriority w:val="9"/>
    <w:qFormat/>
    <w:rsid w:val="00A4098A"/>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84"/>
    <w:pPr>
      <w:ind w:left="720"/>
      <w:contextualSpacing/>
    </w:pPr>
  </w:style>
  <w:style w:type="character" w:customStyle="1" w:styleId="Heading3Char">
    <w:name w:val="Heading 3 Char"/>
    <w:basedOn w:val="DefaultParagraphFont"/>
    <w:link w:val="Heading3"/>
    <w:uiPriority w:val="9"/>
    <w:rsid w:val="00A4098A"/>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BB47B2"/>
    <w:rPr>
      <w:color w:val="0563C1" w:themeColor="hyperlink"/>
      <w:u w:val="single"/>
    </w:rPr>
  </w:style>
  <w:style w:type="character" w:styleId="UnresolvedMention">
    <w:name w:val="Unresolved Mention"/>
    <w:basedOn w:val="DefaultParagraphFont"/>
    <w:uiPriority w:val="99"/>
    <w:semiHidden/>
    <w:unhideWhenUsed/>
    <w:rsid w:val="00BB47B2"/>
    <w:rPr>
      <w:color w:val="605E5C"/>
      <w:shd w:val="clear" w:color="auto" w:fill="E1DFDD"/>
    </w:rPr>
  </w:style>
  <w:style w:type="paragraph" w:styleId="Header">
    <w:name w:val="header"/>
    <w:basedOn w:val="Normal"/>
    <w:link w:val="HeaderChar"/>
    <w:uiPriority w:val="99"/>
    <w:unhideWhenUsed/>
    <w:rsid w:val="00300B77"/>
    <w:pPr>
      <w:tabs>
        <w:tab w:val="center" w:pos="4680"/>
        <w:tab w:val="right" w:pos="9360"/>
      </w:tabs>
    </w:pPr>
  </w:style>
  <w:style w:type="character" w:customStyle="1" w:styleId="HeaderChar">
    <w:name w:val="Header Char"/>
    <w:basedOn w:val="DefaultParagraphFont"/>
    <w:link w:val="Header"/>
    <w:uiPriority w:val="99"/>
    <w:rsid w:val="00300B77"/>
    <w:rPr>
      <w:rFonts w:eastAsiaTheme="minorEastAsia"/>
      <w:sz w:val="24"/>
      <w:szCs w:val="24"/>
    </w:rPr>
  </w:style>
  <w:style w:type="paragraph" w:styleId="Footer">
    <w:name w:val="footer"/>
    <w:basedOn w:val="Normal"/>
    <w:link w:val="FooterChar"/>
    <w:uiPriority w:val="99"/>
    <w:unhideWhenUsed/>
    <w:rsid w:val="00300B77"/>
    <w:pPr>
      <w:tabs>
        <w:tab w:val="center" w:pos="4680"/>
        <w:tab w:val="right" w:pos="9360"/>
      </w:tabs>
    </w:pPr>
  </w:style>
  <w:style w:type="character" w:customStyle="1" w:styleId="FooterChar">
    <w:name w:val="Footer Char"/>
    <w:basedOn w:val="DefaultParagraphFont"/>
    <w:link w:val="Footer"/>
    <w:uiPriority w:val="99"/>
    <w:rsid w:val="00300B7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4824">
      <w:bodyDiv w:val="1"/>
      <w:marLeft w:val="0"/>
      <w:marRight w:val="0"/>
      <w:marTop w:val="0"/>
      <w:marBottom w:val="0"/>
      <w:divBdr>
        <w:top w:val="none" w:sz="0" w:space="0" w:color="auto"/>
        <w:left w:val="none" w:sz="0" w:space="0" w:color="auto"/>
        <w:bottom w:val="none" w:sz="0" w:space="0" w:color="auto"/>
        <w:right w:val="none" w:sz="0" w:space="0" w:color="auto"/>
      </w:divBdr>
      <w:divsChild>
        <w:div w:id="554320397">
          <w:marLeft w:val="0"/>
          <w:marRight w:val="0"/>
          <w:marTop w:val="0"/>
          <w:marBottom w:val="0"/>
          <w:divBdr>
            <w:top w:val="none" w:sz="0" w:space="0" w:color="auto"/>
            <w:left w:val="none" w:sz="0" w:space="0" w:color="auto"/>
            <w:bottom w:val="none" w:sz="0" w:space="0" w:color="auto"/>
            <w:right w:val="none" w:sz="0" w:space="0" w:color="auto"/>
          </w:divBdr>
          <w:divsChild>
            <w:div w:id="865599979">
              <w:marLeft w:val="0"/>
              <w:marRight w:val="0"/>
              <w:marTop w:val="0"/>
              <w:marBottom w:val="0"/>
              <w:divBdr>
                <w:top w:val="none" w:sz="0" w:space="0" w:color="auto"/>
                <w:left w:val="none" w:sz="0" w:space="0" w:color="auto"/>
                <w:bottom w:val="none" w:sz="0" w:space="0" w:color="auto"/>
                <w:right w:val="none" w:sz="0" w:space="0" w:color="auto"/>
              </w:divBdr>
              <w:divsChild>
                <w:div w:id="1554190722">
                  <w:marLeft w:val="0"/>
                  <w:marRight w:val="0"/>
                  <w:marTop w:val="0"/>
                  <w:marBottom w:val="0"/>
                  <w:divBdr>
                    <w:top w:val="none" w:sz="0" w:space="0" w:color="auto"/>
                    <w:left w:val="none" w:sz="0" w:space="0" w:color="auto"/>
                    <w:bottom w:val="none" w:sz="0" w:space="0" w:color="auto"/>
                    <w:right w:val="none" w:sz="0" w:space="0" w:color="auto"/>
                  </w:divBdr>
                  <w:divsChild>
                    <w:div w:id="2018773415">
                      <w:marLeft w:val="0"/>
                      <w:marRight w:val="0"/>
                      <w:marTop w:val="0"/>
                      <w:marBottom w:val="0"/>
                      <w:divBdr>
                        <w:top w:val="none" w:sz="0" w:space="0" w:color="auto"/>
                        <w:left w:val="none" w:sz="0" w:space="0" w:color="auto"/>
                        <w:bottom w:val="none" w:sz="0" w:space="0" w:color="auto"/>
                        <w:right w:val="none" w:sz="0" w:space="0" w:color="auto"/>
                      </w:divBdr>
                      <w:divsChild>
                        <w:div w:id="215312149">
                          <w:marLeft w:val="0"/>
                          <w:marRight w:val="0"/>
                          <w:marTop w:val="0"/>
                          <w:marBottom w:val="0"/>
                          <w:divBdr>
                            <w:top w:val="none" w:sz="0" w:space="0" w:color="auto"/>
                            <w:left w:val="none" w:sz="0" w:space="0" w:color="auto"/>
                            <w:bottom w:val="none" w:sz="0" w:space="0" w:color="auto"/>
                            <w:right w:val="none" w:sz="0" w:space="0" w:color="auto"/>
                          </w:divBdr>
                          <w:divsChild>
                            <w:div w:id="286813595">
                              <w:marLeft w:val="0"/>
                              <w:marRight w:val="0"/>
                              <w:marTop w:val="0"/>
                              <w:marBottom w:val="0"/>
                              <w:divBdr>
                                <w:top w:val="none" w:sz="0" w:space="0" w:color="auto"/>
                                <w:left w:val="none" w:sz="0" w:space="0" w:color="auto"/>
                                <w:bottom w:val="none" w:sz="0" w:space="0" w:color="auto"/>
                                <w:right w:val="none" w:sz="0" w:space="0" w:color="auto"/>
                              </w:divBdr>
                              <w:divsChild>
                                <w:div w:id="839808722">
                                  <w:marLeft w:val="0"/>
                                  <w:marRight w:val="0"/>
                                  <w:marTop w:val="0"/>
                                  <w:marBottom w:val="0"/>
                                  <w:divBdr>
                                    <w:top w:val="none" w:sz="0" w:space="0" w:color="auto"/>
                                    <w:left w:val="none" w:sz="0" w:space="0" w:color="auto"/>
                                    <w:bottom w:val="none" w:sz="0" w:space="0" w:color="auto"/>
                                    <w:right w:val="none" w:sz="0" w:space="0" w:color="auto"/>
                                  </w:divBdr>
                                  <w:divsChild>
                                    <w:div w:id="13068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1316">
                          <w:marLeft w:val="0"/>
                          <w:marRight w:val="0"/>
                          <w:marTop w:val="0"/>
                          <w:marBottom w:val="0"/>
                          <w:divBdr>
                            <w:top w:val="none" w:sz="0" w:space="0" w:color="auto"/>
                            <w:left w:val="none" w:sz="0" w:space="0" w:color="auto"/>
                            <w:bottom w:val="none" w:sz="0" w:space="0" w:color="auto"/>
                            <w:right w:val="none" w:sz="0" w:space="0" w:color="auto"/>
                          </w:divBdr>
                          <w:divsChild>
                            <w:div w:id="1945575053">
                              <w:marLeft w:val="0"/>
                              <w:marRight w:val="0"/>
                              <w:marTop w:val="0"/>
                              <w:marBottom w:val="0"/>
                              <w:divBdr>
                                <w:top w:val="none" w:sz="0" w:space="0" w:color="auto"/>
                                <w:left w:val="none" w:sz="0" w:space="0" w:color="auto"/>
                                <w:bottom w:val="none" w:sz="0" w:space="0" w:color="auto"/>
                                <w:right w:val="none" w:sz="0" w:space="0" w:color="auto"/>
                              </w:divBdr>
                              <w:divsChild>
                                <w:div w:id="7583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3677">
      <w:bodyDiv w:val="1"/>
      <w:marLeft w:val="0"/>
      <w:marRight w:val="0"/>
      <w:marTop w:val="0"/>
      <w:marBottom w:val="0"/>
      <w:divBdr>
        <w:top w:val="none" w:sz="0" w:space="0" w:color="auto"/>
        <w:left w:val="none" w:sz="0" w:space="0" w:color="auto"/>
        <w:bottom w:val="none" w:sz="0" w:space="0" w:color="auto"/>
        <w:right w:val="none" w:sz="0" w:space="0" w:color="auto"/>
      </w:divBdr>
    </w:div>
    <w:div w:id="317922994">
      <w:bodyDiv w:val="1"/>
      <w:marLeft w:val="0"/>
      <w:marRight w:val="0"/>
      <w:marTop w:val="0"/>
      <w:marBottom w:val="0"/>
      <w:divBdr>
        <w:top w:val="none" w:sz="0" w:space="0" w:color="auto"/>
        <w:left w:val="none" w:sz="0" w:space="0" w:color="auto"/>
        <w:bottom w:val="none" w:sz="0" w:space="0" w:color="auto"/>
        <w:right w:val="none" w:sz="0" w:space="0" w:color="auto"/>
      </w:divBdr>
    </w:div>
    <w:div w:id="339621236">
      <w:bodyDiv w:val="1"/>
      <w:marLeft w:val="0"/>
      <w:marRight w:val="0"/>
      <w:marTop w:val="0"/>
      <w:marBottom w:val="0"/>
      <w:divBdr>
        <w:top w:val="none" w:sz="0" w:space="0" w:color="auto"/>
        <w:left w:val="none" w:sz="0" w:space="0" w:color="auto"/>
        <w:bottom w:val="none" w:sz="0" w:space="0" w:color="auto"/>
        <w:right w:val="none" w:sz="0" w:space="0" w:color="auto"/>
      </w:divBdr>
    </w:div>
    <w:div w:id="459491622">
      <w:bodyDiv w:val="1"/>
      <w:marLeft w:val="0"/>
      <w:marRight w:val="0"/>
      <w:marTop w:val="0"/>
      <w:marBottom w:val="0"/>
      <w:divBdr>
        <w:top w:val="none" w:sz="0" w:space="0" w:color="auto"/>
        <w:left w:val="none" w:sz="0" w:space="0" w:color="auto"/>
        <w:bottom w:val="none" w:sz="0" w:space="0" w:color="auto"/>
        <w:right w:val="none" w:sz="0" w:space="0" w:color="auto"/>
      </w:divBdr>
    </w:div>
    <w:div w:id="499203201">
      <w:bodyDiv w:val="1"/>
      <w:marLeft w:val="0"/>
      <w:marRight w:val="0"/>
      <w:marTop w:val="0"/>
      <w:marBottom w:val="0"/>
      <w:divBdr>
        <w:top w:val="none" w:sz="0" w:space="0" w:color="auto"/>
        <w:left w:val="none" w:sz="0" w:space="0" w:color="auto"/>
        <w:bottom w:val="none" w:sz="0" w:space="0" w:color="auto"/>
        <w:right w:val="none" w:sz="0" w:space="0" w:color="auto"/>
      </w:divBdr>
    </w:div>
    <w:div w:id="544483791">
      <w:bodyDiv w:val="1"/>
      <w:marLeft w:val="0"/>
      <w:marRight w:val="0"/>
      <w:marTop w:val="0"/>
      <w:marBottom w:val="0"/>
      <w:divBdr>
        <w:top w:val="none" w:sz="0" w:space="0" w:color="auto"/>
        <w:left w:val="none" w:sz="0" w:space="0" w:color="auto"/>
        <w:bottom w:val="none" w:sz="0" w:space="0" w:color="auto"/>
        <w:right w:val="none" w:sz="0" w:space="0" w:color="auto"/>
      </w:divBdr>
    </w:div>
    <w:div w:id="555241321">
      <w:bodyDiv w:val="1"/>
      <w:marLeft w:val="0"/>
      <w:marRight w:val="0"/>
      <w:marTop w:val="0"/>
      <w:marBottom w:val="0"/>
      <w:divBdr>
        <w:top w:val="none" w:sz="0" w:space="0" w:color="auto"/>
        <w:left w:val="none" w:sz="0" w:space="0" w:color="auto"/>
        <w:bottom w:val="none" w:sz="0" w:space="0" w:color="auto"/>
        <w:right w:val="none" w:sz="0" w:space="0" w:color="auto"/>
      </w:divBdr>
      <w:divsChild>
        <w:div w:id="1635596396">
          <w:marLeft w:val="0"/>
          <w:marRight w:val="0"/>
          <w:marTop w:val="0"/>
          <w:marBottom w:val="0"/>
          <w:divBdr>
            <w:top w:val="none" w:sz="0" w:space="0" w:color="auto"/>
            <w:left w:val="none" w:sz="0" w:space="0" w:color="auto"/>
            <w:bottom w:val="none" w:sz="0" w:space="0" w:color="auto"/>
            <w:right w:val="none" w:sz="0" w:space="0" w:color="auto"/>
          </w:divBdr>
          <w:divsChild>
            <w:div w:id="1451634123">
              <w:marLeft w:val="0"/>
              <w:marRight w:val="0"/>
              <w:marTop w:val="0"/>
              <w:marBottom w:val="0"/>
              <w:divBdr>
                <w:top w:val="none" w:sz="0" w:space="0" w:color="auto"/>
                <w:left w:val="none" w:sz="0" w:space="0" w:color="auto"/>
                <w:bottom w:val="none" w:sz="0" w:space="0" w:color="auto"/>
                <w:right w:val="none" w:sz="0" w:space="0" w:color="auto"/>
              </w:divBdr>
              <w:divsChild>
                <w:div w:id="335158696">
                  <w:marLeft w:val="0"/>
                  <w:marRight w:val="0"/>
                  <w:marTop w:val="0"/>
                  <w:marBottom w:val="0"/>
                  <w:divBdr>
                    <w:top w:val="none" w:sz="0" w:space="0" w:color="auto"/>
                    <w:left w:val="none" w:sz="0" w:space="0" w:color="auto"/>
                    <w:bottom w:val="none" w:sz="0" w:space="0" w:color="auto"/>
                    <w:right w:val="none" w:sz="0" w:space="0" w:color="auto"/>
                  </w:divBdr>
                  <w:divsChild>
                    <w:div w:id="1347712335">
                      <w:marLeft w:val="0"/>
                      <w:marRight w:val="0"/>
                      <w:marTop w:val="0"/>
                      <w:marBottom w:val="0"/>
                      <w:divBdr>
                        <w:top w:val="none" w:sz="0" w:space="0" w:color="auto"/>
                        <w:left w:val="none" w:sz="0" w:space="0" w:color="auto"/>
                        <w:bottom w:val="none" w:sz="0" w:space="0" w:color="auto"/>
                        <w:right w:val="none" w:sz="0" w:space="0" w:color="auto"/>
                      </w:divBdr>
                      <w:divsChild>
                        <w:div w:id="1125319355">
                          <w:marLeft w:val="0"/>
                          <w:marRight w:val="0"/>
                          <w:marTop w:val="0"/>
                          <w:marBottom w:val="0"/>
                          <w:divBdr>
                            <w:top w:val="none" w:sz="0" w:space="0" w:color="auto"/>
                            <w:left w:val="none" w:sz="0" w:space="0" w:color="auto"/>
                            <w:bottom w:val="none" w:sz="0" w:space="0" w:color="auto"/>
                            <w:right w:val="none" w:sz="0" w:space="0" w:color="auto"/>
                          </w:divBdr>
                          <w:divsChild>
                            <w:div w:id="262615575">
                              <w:marLeft w:val="0"/>
                              <w:marRight w:val="0"/>
                              <w:marTop w:val="0"/>
                              <w:marBottom w:val="0"/>
                              <w:divBdr>
                                <w:top w:val="none" w:sz="0" w:space="0" w:color="auto"/>
                                <w:left w:val="none" w:sz="0" w:space="0" w:color="auto"/>
                                <w:bottom w:val="none" w:sz="0" w:space="0" w:color="auto"/>
                                <w:right w:val="none" w:sz="0" w:space="0" w:color="auto"/>
                              </w:divBdr>
                              <w:divsChild>
                                <w:div w:id="1034573664">
                                  <w:marLeft w:val="0"/>
                                  <w:marRight w:val="0"/>
                                  <w:marTop w:val="0"/>
                                  <w:marBottom w:val="0"/>
                                  <w:divBdr>
                                    <w:top w:val="none" w:sz="0" w:space="0" w:color="auto"/>
                                    <w:left w:val="none" w:sz="0" w:space="0" w:color="auto"/>
                                    <w:bottom w:val="none" w:sz="0" w:space="0" w:color="auto"/>
                                    <w:right w:val="none" w:sz="0" w:space="0" w:color="auto"/>
                                  </w:divBdr>
                                  <w:divsChild>
                                    <w:div w:id="7725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38210">
                          <w:marLeft w:val="0"/>
                          <w:marRight w:val="0"/>
                          <w:marTop w:val="0"/>
                          <w:marBottom w:val="0"/>
                          <w:divBdr>
                            <w:top w:val="none" w:sz="0" w:space="0" w:color="auto"/>
                            <w:left w:val="none" w:sz="0" w:space="0" w:color="auto"/>
                            <w:bottom w:val="none" w:sz="0" w:space="0" w:color="auto"/>
                            <w:right w:val="none" w:sz="0" w:space="0" w:color="auto"/>
                          </w:divBdr>
                          <w:divsChild>
                            <w:div w:id="2005427653">
                              <w:marLeft w:val="0"/>
                              <w:marRight w:val="0"/>
                              <w:marTop w:val="0"/>
                              <w:marBottom w:val="0"/>
                              <w:divBdr>
                                <w:top w:val="none" w:sz="0" w:space="0" w:color="auto"/>
                                <w:left w:val="none" w:sz="0" w:space="0" w:color="auto"/>
                                <w:bottom w:val="none" w:sz="0" w:space="0" w:color="auto"/>
                                <w:right w:val="none" w:sz="0" w:space="0" w:color="auto"/>
                              </w:divBdr>
                              <w:divsChild>
                                <w:div w:id="14011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60128">
      <w:bodyDiv w:val="1"/>
      <w:marLeft w:val="0"/>
      <w:marRight w:val="0"/>
      <w:marTop w:val="0"/>
      <w:marBottom w:val="0"/>
      <w:divBdr>
        <w:top w:val="none" w:sz="0" w:space="0" w:color="auto"/>
        <w:left w:val="none" w:sz="0" w:space="0" w:color="auto"/>
        <w:bottom w:val="none" w:sz="0" w:space="0" w:color="auto"/>
        <w:right w:val="none" w:sz="0" w:space="0" w:color="auto"/>
      </w:divBdr>
    </w:div>
    <w:div w:id="672689585">
      <w:bodyDiv w:val="1"/>
      <w:marLeft w:val="0"/>
      <w:marRight w:val="0"/>
      <w:marTop w:val="0"/>
      <w:marBottom w:val="0"/>
      <w:divBdr>
        <w:top w:val="none" w:sz="0" w:space="0" w:color="auto"/>
        <w:left w:val="none" w:sz="0" w:space="0" w:color="auto"/>
        <w:bottom w:val="none" w:sz="0" w:space="0" w:color="auto"/>
        <w:right w:val="none" w:sz="0" w:space="0" w:color="auto"/>
      </w:divBdr>
    </w:div>
    <w:div w:id="703748886">
      <w:bodyDiv w:val="1"/>
      <w:marLeft w:val="0"/>
      <w:marRight w:val="0"/>
      <w:marTop w:val="0"/>
      <w:marBottom w:val="0"/>
      <w:divBdr>
        <w:top w:val="none" w:sz="0" w:space="0" w:color="auto"/>
        <w:left w:val="none" w:sz="0" w:space="0" w:color="auto"/>
        <w:bottom w:val="none" w:sz="0" w:space="0" w:color="auto"/>
        <w:right w:val="none" w:sz="0" w:space="0" w:color="auto"/>
      </w:divBdr>
      <w:divsChild>
        <w:div w:id="1874151050">
          <w:marLeft w:val="0"/>
          <w:marRight w:val="0"/>
          <w:marTop w:val="0"/>
          <w:marBottom w:val="0"/>
          <w:divBdr>
            <w:top w:val="none" w:sz="0" w:space="0" w:color="auto"/>
            <w:left w:val="none" w:sz="0" w:space="0" w:color="auto"/>
            <w:bottom w:val="none" w:sz="0" w:space="0" w:color="auto"/>
            <w:right w:val="none" w:sz="0" w:space="0" w:color="auto"/>
          </w:divBdr>
          <w:divsChild>
            <w:div w:id="481238218">
              <w:marLeft w:val="0"/>
              <w:marRight w:val="0"/>
              <w:marTop w:val="0"/>
              <w:marBottom w:val="0"/>
              <w:divBdr>
                <w:top w:val="none" w:sz="0" w:space="0" w:color="auto"/>
                <w:left w:val="none" w:sz="0" w:space="0" w:color="auto"/>
                <w:bottom w:val="none" w:sz="0" w:space="0" w:color="auto"/>
                <w:right w:val="none" w:sz="0" w:space="0" w:color="auto"/>
              </w:divBdr>
              <w:divsChild>
                <w:div w:id="842820283">
                  <w:marLeft w:val="0"/>
                  <w:marRight w:val="0"/>
                  <w:marTop w:val="0"/>
                  <w:marBottom w:val="0"/>
                  <w:divBdr>
                    <w:top w:val="none" w:sz="0" w:space="0" w:color="auto"/>
                    <w:left w:val="none" w:sz="0" w:space="0" w:color="auto"/>
                    <w:bottom w:val="none" w:sz="0" w:space="0" w:color="auto"/>
                    <w:right w:val="none" w:sz="0" w:space="0" w:color="auto"/>
                  </w:divBdr>
                  <w:divsChild>
                    <w:div w:id="1491172675">
                      <w:marLeft w:val="0"/>
                      <w:marRight w:val="0"/>
                      <w:marTop w:val="0"/>
                      <w:marBottom w:val="0"/>
                      <w:divBdr>
                        <w:top w:val="none" w:sz="0" w:space="0" w:color="auto"/>
                        <w:left w:val="none" w:sz="0" w:space="0" w:color="auto"/>
                        <w:bottom w:val="none" w:sz="0" w:space="0" w:color="auto"/>
                        <w:right w:val="none" w:sz="0" w:space="0" w:color="auto"/>
                      </w:divBdr>
                      <w:divsChild>
                        <w:div w:id="221798983">
                          <w:marLeft w:val="0"/>
                          <w:marRight w:val="0"/>
                          <w:marTop w:val="0"/>
                          <w:marBottom w:val="0"/>
                          <w:divBdr>
                            <w:top w:val="none" w:sz="0" w:space="0" w:color="auto"/>
                            <w:left w:val="none" w:sz="0" w:space="0" w:color="auto"/>
                            <w:bottom w:val="none" w:sz="0" w:space="0" w:color="auto"/>
                            <w:right w:val="none" w:sz="0" w:space="0" w:color="auto"/>
                          </w:divBdr>
                          <w:divsChild>
                            <w:div w:id="2043282296">
                              <w:marLeft w:val="0"/>
                              <w:marRight w:val="0"/>
                              <w:marTop w:val="0"/>
                              <w:marBottom w:val="0"/>
                              <w:divBdr>
                                <w:top w:val="none" w:sz="0" w:space="0" w:color="auto"/>
                                <w:left w:val="none" w:sz="0" w:space="0" w:color="auto"/>
                                <w:bottom w:val="none" w:sz="0" w:space="0" w:color="auto"/>
                                <w:right w:val="none" w:sz="0" w:space="0" w:color="auto"/>
                              </w:divBdr>
                              <w:divsChild>
                                <w:div w:id="669869119">
                                  <w:marLeft w:val="0"/>
                                  <w:marRight w:val="0"/>
                                  <w:marTop w:val="0"/>
                                  <w:marBottom w:val="0"/>
                                  <w:divBdr>
                                    <w:top w:val="none" w:sz="0" w:space="0" w:color="auto"/>
                                    <w:left w:val="none" w:sz="0" w:space="0" w:color="auto"/>
                                    <w:bottom w:val="none" w:sz="0" w:space="0" w:color="auto"/>
                                    <w:right w:val="none" w:sz="0" w:space="0" w:color="auto"/>
                                  </w:divBdr>
                                  <w:divsChild>
                                    <w:div w:id="8567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6152">
                          <w:marLeft w:val="0"/>
                          <w:marRight w:val="0"/>
                          <w:marTop w:val="0"/>
                          <w:marBottom w:val="0"/>
                          <w:divBdr>
                            <w:top w:val="none" w:sz="0" w:space="0" w:color="auto"/>
                            <w:left w:val="none" w:sz="0" w:space="0" w:color="auto"/>
                            <w:bottom w:val="none" w:sz="0" w:space="0" w:color="auto"/>
                            <w:right w:val="none" w:sz="0" w:space="0" w:color="auto"/>
                          </w:divBdr>
                          <w:divsChild>
                            <w:div w:id="1699550181">
                              <w:marLeft w:val="0"/>
                              <w:marRight w:val="0"/>
                              <w:marTop w:val="0"/>
                              <w:marBottom w:val="0"/>
                              <w:divBdr>
                                <w:top w:val="none" w:sz="0" w:space="0" w:color="auto"/>
                                <w:left w:val="none" w:sz="0" w:space="0" w:color="auto"/>
                                <w:bottom w:val="none" w:sz="0" w:space="0" w:color="auto"/>
                                <w:right w:val="none" w:sz="0" w:space="0" w:color="auto"/>
                              </w:divBdr>
                              <w:divsChild>
                                <w:div w:id="16292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132892">
      <w:bodyDiv w:val="1"/>
      <w:marLeft w:val="0"/>
      <w:marRight w:val="0"/>
      <w:marTop w:val="0"/>
      <w:marBottom w:val="0"/>
      <w:divBdr>
        <w:top w:val="none" w:sz="0" w:space="0" w:color="auto"/>
        <w:left w:val="none" w:sz="0" w:space="0" w:color="auto"/>
        <w:bottom w:val="none" w:sz="0" w:space="0" w:color="auto"/>
        <w:right w:val="none" w:sz="0" w:space="0" w:color="auto"/>
      </w:divBdr>
      <w:divsChild>
        <w:div w:id="1157840418">
          <w:marLeft w:val="0"/>
          <w:marRight w:val="0"/>
          <w:marTop w:val="0"/>
          <w:marBottom w:val="0"/>
          <w:divBdr>
            <w:top w:val="none" w:sz="0" w:space="0" w:color="auto"/>
            <w:left w:val="none" w:sz="0" w:space="0" w:color="auto"/>
            <w:bottom w:val="none" w:sz="0" w:space="0" w:color="auto"/>
            <w:right w:val="none" w:sz="0" w:space="0" w:color="auto"/>
          </w:divBdr>
          <w:divsChild>
            <w:div w:id="231163447">
              <w:marLeft w:val="0"/>
              <w:marRight w:val="0"/>
              <w:marTop w:val="0"/>
              <w:marBottom w:val="0"/>
              <w:divBdr>
                <w:top w:val="none" w:sz="0" w:space="0" w:color="auto"/>
                <w:left w:val="none" w:sz="0" w:space="0" w:color="auto"/>
                <w:bottom w:val="none" w:sz="0" w:space="0" w:color="auto"/>
                <w:right w:val="none" w:sz="0" w:space="0" w:color="auto"/>
              </w:divBdr>
              <w:divsChild>
                <w:div w:id="952399981">
                  <w:marLeft w:val="0"/>
                  <w:marRight w:val="0"/>
                  <w:marTop w:val="0"/>
                  <w:marBottom w:val="0"/>
                  <w:divBdr>
                    <w:top w:val="none" w:sz="0" w:space="0" w:color="auto"/>
                    <w:left w:val="none" w:sz="0" w:space="0" w:color="auto"/>
                    <w:bottom w:val="none" w:sz="0" w:space="0" w:color="auto"/>
                    <w:right w:val="none" w:sz="0" w:space="0" w:color="auto"/>
                  </w:divBdr>
                  <w:divsChild>
                    <w:div w:id="64570784">
                      <w:marLeft w:val="0"/>
                      <w:marRight w:val="0"/>
                      <w:marTop w:val="0"/>
                      <w:marBottom w:val="0"/>
                      <w:divBdr>
                        <w:top w:val="none" w:sz="0" w:space="0" w:color="auto"/>
                        <w:left w:val="none" w:sz="0" w:space="0" w:color="auto"/>
                        <w:bottom w:val="none" w:sz="0" w:space="0" w:color="auto"/>
                        <w:right w:val="none" w:sz="0" w:space="0" w:color="auto"/>
                      </w:divBdr>
                      <w:divsChild>
                        <w:div w:id="852651746">
                          <w:marLeft w:val="0"/>
                          <w:marRight w:val="0"/>
                          <w:marTop w:val="0"/>
                          <w:marBottom w:val="0"/>
                          <w:divBdr>
                            <w:top w:val="none" w:sz="0" w:space="0" w:color="auto"/>
                            <w:left w:val="none" w:sz="0" w:space="0" w:color="auto"/>
                            <w:bottom w:val="none" w:sz="0" w:space="0" w:color="auto"/>
                            <w:right w:val="none" w:sz="0" w:space="0" w:color="auto"/>
                          </w:divBdr>
                          <w:divsChild>
                            <w:div w:id="1433623793">
                              <w:marLeft w:val="0"/>
                              <w:marRight w:val="0"/>
                              <w:marTop w:val="0"/>
                              <w:marBottom w:val="0"/>
                              <w:divBdr>
                                <w:top w:val="none" w:sz="0" w:space="0" w:color="auto"/>
                                <w:left w:val="none" w:sz="0" w:space="0" w:color="auto"/>
                                <w:bottom w:val="none" w:sz="0" w:space="0" w:color="auto"/>
                                <w:right w:val="none" w:sz="0" w:space="0" w:color="auto"/>
                              </w:divBdr>
                              <w:divsChild>
                                <w:div w:id="1538161418">
                                  <w:marLeft w:val="0"/>
                                  <w:marRight w:val="0"/>
                                  <w:marTop w:val="0"/>
                                  <w:marBottom w:val="0"/>
                                  <w:divBdr>
                                    <w:top w:val="none" w:sz="0" w:space="0" w:color="auto"/>
                                    <w:left w:val="none" w:sz="0" w:space="0" w:color="auto"/>
                                    <w:bottom w:val="none" w:sz="0" w:space="0" w:color="auto"/>
                                    <w:right w:val="none" w:sz="0" w:space="0" w:color="auto"/>
                                  </w:divBdr>
                                  <w:divsChild>
                                    <w:div w:id="1912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2933">
                          <w:marLeft w:val="0"/>
                          <w:marRight w:val="0"/>
                          <w:marTop w:val="0"/>
                          <w:marBottom w:val="0"/>
                          <w:divBdr>
                            <w:top w:val="none" w:sz="0" w:space="0" w:color="auto"/>
                            <w:left w:val="none" w:sz="0" w:space="0" w:color="auto"/>
                            <w:bottom w:val="none" w:sz="0" w:space="0" w:color="auto"/>
                            <w:right w:val="none" w:sz="0" w:space="0" w:color="auto"/>
                          </w:divBdr>
                          <w:divsChild>
                            <w:div w:id="1618215839">
                              <w:marLeft w:val="0"/>
                              <w:marRight w:val="0"/>
                              <w:marTop w:val="0"/>
                              <w:marBottom w:val="0"/>
                              <w:divBdr>
                                <w:top w:val="none" w:sz="0" w:space="0" w:color="auto"/>
                                <w:left w:val="none" w:sz="0" w:space="0" w:color="auto"/>
                                <w:bottom w:val="none" w:sz="0" w:space="0" w:color="auto"/>
                                <w:right w:val="none" w:sz="0" w:space="0" w:color="auto"/>
                              </w:divBdr>
                              <w:divsChild>
                                <w:div w:id="21130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08243">
      <w:bodyDiv w:val="1"/>
      <w:marLeft w:val="0"/>
      <w:marRight w:val="0"/>
      <w:marTop w:val="0"/>
      <w:marBottom w:val="0"/>
      <w:divBdr>
        <w:top w:val="none" w:sz="0" w:space="0" w:color="auto"/>
        <w:left w:val="none" w:sz="0" w:space="0" w:color="auto"/>
        <w:bottom w:val="none" w:sz="0" w:space="0" w:color="auto"/>
        <w:right w:val="none" w:sz="0" w:space="0" w:color="auto"/>
      </w:divBdr>
      <w:divsChild>
        <w:div w:id="2012028518">
          <w:marLeft w:val="0"/>
          <w:marRight w:val="0"/>
          <w:marTop w:val="0"/>
          <w:marBottom w:val="0"/>
          <w:divBdr>
            <w:top w:val="none" w:sz="0" w:space="0" w:color="auto"/>
            <w:left w:val="none" w:sz="0" w:space="0" w:color="auto"/>
            <w:bottom w:val="none" w:sz="0" w:space="0" w:color="auto"/>
            <w:right w:val="none" w:sz="0" w:space="0" w:color="auto"/>
          </w:divBdr>
          <w:divsChild>
            <w:div w:id="95949508">
              <w:marLeft w:val="0"/>
              <w:marRight w:val="0"/>
              <w:marTop w:val="0"/>
              <w:marBottom w:val="0"/>
              <w:divBdr>
                <w:top w:val="none" w:sz="0" w:space="0" w:color="auto"/>
                <w:left w:val="none" w:sz="0" w:space="0" w:color="auto"/>
                <w:bottom w:val="none" w:sz="0" w:space="0" w:color="auto"/>
                <w:right w:val="none" w:sz="0" w:space="0" w:color="auto"/>
              </w:divBdr>
              <w:divsChild>
                <w:div w:id="812137536">
                  <w:marLeft w:val="0"/>
                  <w:marRight w:val="0"/>
                  <w:marTop w:val="0"/>
                  <w:marBottom w:val="0"/>
                  <w:divBdr>
                    <w:top w:val="none" w:sz="0" w:space="0" w:color="auto"/>
                    <w:left w:val="none" w:sz="0" w:space="0" w:color="auto"/>
                    <w:bottom w:val="none" w:sz="0" w:space="0" w:color="auto"/>
                    <w:right w:val="none" w:sz="0" w:space="0" w:color="auto"/>
                  </w:divBdr>
                  <w:divsChild>
                    <w:div w:id="1785616064">
                      <w:marLeft w:val="0"/>
                      <w:marRight w:val="0"/>
                      <w:marTop w:val="0"/>
                      <w:marBottom w:val="0"/>
                      <w:divBdr>
                        <w:top w:val="none" w:sz="0" w:space="0" w:color="auto"/>
                        <w:left w:val="none" w:sz="0" w:space="0" w:color="auto"/>
                        <w:bottom w:val="none" w:sz="0" w:space="0" w:color="auto"/>
                        <w:right w:val="none" w:sz="0" w:space="0" w:color="auto"/>
                      </w:divBdr>
                      <w:divsChild>
                        <w:div w:id="2040036876">
                          <w:marLeft w:val="0"/>
                          <w:marRight w:val="0"/>
                          <w:marTop w:val="0"/>
                          <w:marBottom w:val="0"/>
                          <w:divBdr>
                            <w:top w:val="none" w:sz="0" w:space="0" w:color="auto"/>
                            <w:left w:val="none" w:sz="0" w:space="0" w:color="auto"/>
                            <w:bottom w:val="none" w:sz="0" w:space="0" w:color="auto"/>
                            <w:right w:val="none" w:sz="0" w:space="0" w:color="auto"/>
                          </w:divBdr>
                          <w:divsChild>
                            <w:div w:id="1266035858">
                              <w:marLeft w:val="0"/>
                              <w:marRight w:val="0"/>
                              <w:marTop w:val="0"/>
                              <w:marBottom w:val="0"/>
                              <w:divBdr>
                                <w:top w:val="none" w:sz="0" w:space="0" w:color="auto"/>
                                <w:left w:val="none" w:sz="0" w:space="0" w:color="auto"/>
                                <w:bottom w:val="none" w:sz="0" w:space="0" w:color="auto"/>
                                <w:right w:val="none" w:sz="0" w:space="0" w:color="auto"/>
                              </w:divBdr>
                              <w:divsChild>
                                <w:div w:id="1973097986">
                                  <w:marLeft w:val="0"/>
                                  <w:marRight w:val="0"/>
                                  <w:marTop w:val="0"/>
                                  <w:marBottom w:val="0"/>
                                  <w:divBdr>
                                    <w:top w:val="none" w:sz="0" w:space="0" w:color="auto"/>
                                    <w:left w:val="none" w:sz="0" w:space="0" w:color="auto"/>
                                    <w:bottom w:val="none" w:sz="0" w:space="0" w:color="auto"/>
                                    <w:right w:val="none" w:sz="0" w:space="0" w:color="auto"/>
                                  </w:divBdr>
                                  <w:divsChild>
                                    <w:div w:id="16650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38639">
                          <w:marLeft w:val="0"/>
                          <w:marRight w:val="0"/>
                          <w:marTop w:val="0"/>
                          <w:marBottom w:val="0"/>
                          <w:divBdr>
                            <w:top w:val="none" w:sz="0" w:space="0" w:color="auto"/>
                            <w:left w:val="none" w:sz="0" w:space="0" w:color="auto"/>
                            <w:bottom w:val="none" w:sz="0" w:space="0" w:color="auto"/>
                            <w:right w:val="none" w:sz="0" w:space="0" w:color="auto"/>
                          </w:divBdr>
                          <w:divsChild>
                            <w:div w:id="184904435">
                              <w:marLeft w:val="0"/>
                              <w:marRight w:val="0"/>
                              <w:marTop w:val="0"/>
                              <w:marBottom w:val="0"/>
                              <w:divBdr>
                                <w:top w:val="none" w:sz="0" w:space="0" w:color="auto"/>
                                <w:left w:val="none" w:sz="0" w:space="0" w:color="auto"/>
                                <w:bottom w:val="none" w:sz="0" w:space="0" w:color="auto"/>
                                <w:right w:val="none" w:sz="0" w:space="0" w:color="auto"/>
                              </w:divBdr>
                              <w:divsChild>
                                <w:div w:id="8326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64244">
      <w:bodyDiv w:val="1"/>
      <w:marLeft w:val="0"/>
      <w:marRight w:val="0"/>
      <w:marTop w:val="0"/>
      <w:marBottom w:val="0"/>
      <w:divBdr>
        <w:top w:val="none" w:sz="0" w:space="0" w:color="auto"/>
        <w:left w:val="none" w:sz="0" w:space="0" w:color="auto"/>
        <w:bottom w:val="none" w:sz="0" w:space="0" w:color="auto"/>
        <w:right w:val="none" w:sz="0" w:space="0" w:color="auto"/>
      </w:divBdr>
    </w:div>
    <w:div w:id="1480415252">
      <w:bodyDiv w:val="1"/>
      <w:marLeft w:val="0"/>
      <w:marRight w:val="0"/>
      <w:marTop w:val="0"/>
      <w:marBottom w:val="0"/>
      <w:divBdr>
        <w:top w:val="none" w:sz="0" w:space="0" w:color="auto"/>
        <w:left w:val="none" w:sz="0" w:space="0" w:color="auto"/>
        <w:bottom w:val="none" w:sz="0" w:space="0" w:color="auto"/>
        <w:right w:val="none" w:sz="0" w:space="0" w:color="auto"/>
      </w:divBdr>
    </w:div>
    <w:div w:id="1520048710">
      <w:bodyDiv w:val="1"/>
      <w:marLeft w:val="0"/>
      <w:marRight w:val="0"/>
      <w:marTop w:val="0"/>
      <w:marBottom w:val="0"/>
      <w:divBdr>
        <w:top w:val="none" w:sz="0" w:space="0" w:color="auto"/>
        <w:left w:val="none" w:sz="0" w:space="0" w:color="auto"/>
        <w:bottom w:val="none" w:sz="0" w:space="0" w:color="auto"/>
        <w:right w:val="none" w:sz="0" w:space="0" w:color="auto"/>
      </w:divBdr>
    </w:div>
    <w:div w:id="1553613802">
      <w:bodyDiv w:val="1"/>
      <w:marLeft w:val="0"/>
      <w:marRight w:val="0"/>
      <w:marTop w:val="0"/>
      <w:marBottom w:val="0"/>
      <w:divBdr>
        <w:top w:val="none" w:sz="0" w:space="0" w:color="auto"/>
        <w:left w:val="none" w:sz="0" w:space="0" w:color="auto"/>
        <w:bottom w:val="none" w:sz="0" w:space="0" w:color="auto"/>
        <w:right w:val="none" w:sz="0" w:space="0" w:color="auto"/>
      </w:divBdr>
      <w:divsChild>
        <w:div w:id="903295255">
          <w:marLeft w:val="0"/>
          <w:marRight w:val="0"/>
          <w:marTop w:val="0"/>
          <w:marBottom w:val="0"/>
          <w:divBdr>
            <w:top w:val="none" w:sz="0" w:space="0" w:color="auto"/>
            <w:left w:val="none" w:sz="0" w:space="0" w:color="auto"/>
            <w:bottom w:val="none" w:sz="0" w:space="0" w:color="auto"/>
            <w:right w:val="none" w:sz="0" w:space="0" w:color="auto"/>
          </w:divBdr>
          <w:divsChild>
            <w:div w:id="314529796">
              <w:marLeft w:val="0"/>
              <w:marRight w:val="0"/>
              <w:marTop w:val="0"/>
              <w:marBottom w:val="0"/>
              <w:divBdr>
                <w:top w:val="none" w:sz="0" w:space="0" w:color="auto"/>
                <w:left w:val="none" w:sz="0" w:space="0" w:color="auto"/>
                <w:bottom w:val="none" w:sz="0" w:space="0" w:color="auto"/>
                <w:right w:val="none" w:sz="0" w:space="0" w:color="auto"/>
              </w:divBdr>
              <w:divsChild>
                <w:div w:id="1526675891">
                  <w:marLeft w:val="0"/>
                  <w:marRight w:val="0"/>
                  <w:marTop w:val="0"/>
                  <w:marBottom w:val="0"/>
                  <w:divBdr>
                    <w:top w:val="none" w:sz="0" w:space="0" w:color="auto"/>
                    <w:left w:val="none" w:sz="0" w:space="0" w:color="auto"/>
                    <w:bottom w:val="none" w:sz="0" w:space="0" w:color="auto"/>
                    <w:right w:val="none" w:sz="0" w:space="0" w:color="auto"/>
                  </w:divBdr>
                  <w:divsChild>
                    <w:div w:id="1654674263">
                      <w:marLeft w:val="0"/>
                      <w:marRight w:val="0"/>
                      <w:marTop w:val="0"/>
                      <w:marBottom w:val="0"/>
                      <w:divBdr>
                        <w:top w:val="none" w:sz="0" w:space="0" w:color="auto"/>
                        <w:left w:val="none" w:sz="0" w:space="0" w:color="auto"/>
                        <w:bottom w:val="none" w:sz="0" w:space="0" w:color="auto"/>
                        <w:right w:val="none" w:sz="0" w:space="0" w:color="auto"/>
                      </w:divBdr>
                      <w:divsChild>
                        <w:div w:id="1818648545">
                          <w:marLeft w:val="0"/>
                          <w:marRight w:val="0"/>
                          <w:marTop w:val="0"/>
                          <w:marBottom w:val="0"/>
                          <w:divBdr>
                            <w:top w:val="none" w:sz="0" w:space="0" w:color="auto"/>
                            <w:left w:val="none" w:sz="0" w:space="0" w:color="auto"/>
                            <w:bottom w:val="none" w:sz="0" w:space="0" w:color="auto"/>
                            <w:right w:val="none" w:sz="0" w:space="0" w:color="auto"/>
                          </w:divBdr>
                          <w:divsChild>
                            <w:div w:id="1711413860">
                              <w:marLeft w:val="0"/>
                              <w:marRight w:val="0"/>
                              <w:marTop w:val="0"/>
                              <w:marBottom w:val="0"/>
                              <w:divBdr>
                                <w:top w:val="none" w:sz="0" w:space="0" w:color="auto"/>
                                <w:left w:val="none" w:sz="0" w:space="0" w:color="auto"/>
                                <w:bottom w:val="none" w:sz="0" w:space="0" w:color="auto"/>
                                <w:right w:val="none" w:sz="0" w:space="0" w:color="auto"/>
                              </w:divBdr>
                              <w:divsChild>
                                <w:div w:id="709376734">
                                  <w:marLeft w:val="0"/>
                                  <w:marRight w:val="0"/>
                                  <w:marTop w:val="0"/>
                                  <w:marBottom w:val="0"/>
                                  <w:divBdr>
                                    <w:top w:val="none" w:sz="0" w:space="0" w:color="auto"/>
                                    <w:left w:val="none" w:sz="0" w:space="0" w:color="auto"/>
                                    <w:bottom w:val="none" w:sz="0" w:space="0" w:color="auto"/>
                                    <w:right w:val="none" w:sz="0" w:space="0" w:color="auto"/>
                                  </w:divBdr>
                                  <w:divsChild>
                                    <w:div w:id="12740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1809">
                          <w:marLeft w:val="0"/>
                          <w:marRight w:val="0"/>
                          <w:marTop w:val="0"/>
                          <w:marBottom w:val="0"/>
                          <w:divBdr>
                            <w:top w:val="none" w:sz="0" w:space="0" w:color="auto"/>
                            <w:left w:val="none" w:sz="0" w:space="0" w:color="auto"/>
                            <w:bottom w:val="none" w:sz="0" w:space="0" w:color="auto"/>
                            <w:right w:val="none" w:sz="0" w:space="0" w:color="auto"/>
                          </w:divBdr>
                          <w:divsChild>
                            <w:div w:id="383022985">
                              <w:marLeft w:val="0"/>
                              <w:marRight w:val="0"/>
                              <w:marTop w:val="0"/>
                              <w:marBottom w:val="0"/>
                              <w:divBdr>
                                <w:top w:val="none" w:sz="0" w:space="0" w:color="auto"/>
                                <w:left w:val="none" w:sz="0" w:space="0" w:color="auto"/>
                                <w:bottom w:val="none" w:sz="0" w:space="0" w:color="auto"/>
                                <w:right w:val="none" w:sz="0" w:space="0" w:color="auto"/>
                              </w:divBdr>
                              <w:divsChild>
                                <w:div w:id="14572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7740">
      <w:bodyDiv w:val="1"/>
      <w:marLeft w:val="0"/>
      <w:marRight w:val="0"/>
      <w:marTop w:val="0"/>
      <w:marBottom w:val="0"/>
      <w:divBdr>
        <w:top w:val="none" w:sz="0" w:space="0" w:color="auto"/>
        <w:left w:val="none" w:sz="0" w:space="0" w:color="auto"/>
        <w:bottom w:val="none" w:sz="0" w:space="0" w:color="auto"/>
        <w:right w:val="none" w:sz="0" w:space="0" w:color="auto"/>
      </w:divBdr>
    </w:div>
    <w:div w:id="1700205164">
      <w:bodyDiv w:val="1"/>
      <w:marLeft w:val="0"/>
      <w:marRight w:val="0"/>
      <w:marTop w:val="0"/>
      <w:marBottom w:val="0"/>
      <w:divBdr>
        <w:top w:val="none" w:sz="0" w:space="0" w:color="auto"/>
        <w:left w:val="none" w:sz="0" w:space="0" w:color="auto"/>
        <w:bottom w:val="none" w:sz="0" w:space="0" w:color="auto"/>
        <w:right w:val="none" w:sz="0" w:space="0" w:color="auto"/>
      </w:divBdr>
    </w:div>
    <w:div w:id="1787852342">
      <w:bodyDiv w:val="1"/>
      <w:marLeft w:val="0"/>
      <w:marRight w:val="0"/>
      <w:marTop w:val="0"/>
      <w:marBottom w:val="0"/>
      <w:divBdr>
        <w:top w:val="none" w:sz="0" w:space="0" w:color="auto"/>
        <w:left w:val="none" w:sz="0" w:space="0" w:color="auto"/>
        <w:bottom w:val="none" w:sz="0" w:space="0" w:color="auto"/>
        <w:right w:val="none" w:sz="0" w:space="0" w:color="auto"/>
      </w:divBdr>
      <w:divsChild>
        <w:div w:id="1629509227">
          <w:marLeft w:val="0"/>
          <w:marRight w:val="0"/>
          <w:marTop w:val="0"/>
          <w:marBottom w:val="0"/>
          <w:divBdr>
            <w:top w:val="none" w:sz="0" w:space="0" w:color="auto"/>
            <w:left w:val="none" w:sz="0" w:space="0" w:color="auto"/>
            <w:bottom w:val="none" w:sz="0" w:space="0" w:color="auto"/>
            <w:right w:val="none" w:sz="0" w:space="0" w:color="auto"/>
          </w:divBdr>
          <w:divsChild>
            <w:div w:id="1057702188">
              <w:marLeft w:val="0"/>
              <w:marRight w:val="0"/>
              <w:marTop w:val="0"/>
              <w:marBottom w:val="0"/>
              <w:divBdr>
                <w:top w:val="none" w:sz="0" w:space="0" w:color="auto"/>
                <w:left w:val="none" w:sz="0" w:space="0" w:color="auto"/>
                <w:bottom w:val="none" w:sz="0" w:space="0" w:color="auto"/>
                <w:right w:val="none" w:sz="0" w:space="0" w:color="auto"/>
              </w:divBdr>
              <w:divsChild>
                <w:div w:id="259683301">
                  <w:marLeft w:val="0"/>
                  <w:marRight w:val="0"/>
                  <w:marTop w:val="0"/>
                  <w:marBottom w:val="0"/>
                  <w:divBdr>
                    <w:top w:val="none" w:sz="0" w:space="0" w:color="auto"/>
                    <w:left w:val="none" w:sz="0" w:space="0" w:color="auto"/>
                    <w:bottom w:val="none" w:sz="0" w:space="0" w:color="auto"/>
                    <w:right w:val="none" w:sz="0" w:space="0" w:color="auto"/>
                  </w:divBdr>
                  <w:divsChild>
                    <w:div w:id="566959226">
                      <w:marLeft w:val="0"/>
                      <w:marRight w:val="0"/>
                      <w:marTop w:val="0"/>
                      <w:marBottom w:val="0"/>
                      <w:divBdr>
                        <w:top w:val="none" w:sz="0" w:space="0" w:color="auto"/>
                        <w:left w:val="none" w:sz="0" w:space="0" w:color="auto"/>
                        <w:bottom w:val="none" w:sz="0" w:space="0" w:color="auto"/>
                        <w:right w:val="none" w:sz="0" w:space="0" w:color="auto"/>
                      </w:divBdr>
                      <w:divsChild>
                        <w:div w:id="1114404799">
                          <w:marLeft w:val="0"/>
                          <w:marRight w:val="0"/>
                          <w:marTop w:val="0"/>
                          <w:marBottom w:val="0"/>
                          <w:divBdr>
                            <w:top w:val="none" w:sz="0" w:space="0" w:color="auto"/>
                            <w:left w:val="none" w:sz="0" w:space="0" w:color="auto"/>
                            <w:bottom w:val="none" w:sz="0" w:space="0" w:color="auto"/>
                            <w:right w:val="none" w:sz="0" w:space="0" w:color="auto"/>
                          </w:divBdr>
                          <w:divsChild>
                            <w:div w:id="457646511">
                              <w:marLeft w:val="0"/>
                              <w:marRight w:val="0"/>
                              <w:marTop w:val="0"/>
                              <w:marBottom w:val="0"/>
                              <w:divBdr>
                                <w:top w:val="none" w:sz="0" w:space="0" w:color="auto"/>
                                <w:left w:val="none" w:sz="0" w:space="0" w:color="auto"/>
                                <w:bottom w:val="none" w:sz="0" w:space="0" w:color="auto"/>
                                <w:right w:val="none" w:sz="0" w:space="0" w:color="auto"/>
                              </w:divBdr>
                              <w:divsChild>
                                <w:div w:id="1413626401">
                                  <w:marLeft w:val="0"/>
                                  <w:marRight w:val="0"/>
                                  <w:marTop w:val="0"/>
                                  <w:marBottom w:val="0"/>
                                  <w:divBdr>
                                    <w:top w:val="none" w:sz="0" w:space="0" w:color="auto"/>
                                    <w:left w:val="none" w:sz="0" w:space="0" w:color="auto"/>
                                    <w:bottom w:val="none" w:sz="0" w:space="0" w:color="auto"/>
                                    <w:right w:val="none" w:sz="0" w:space="0" w:color="auto"/>
                                  </w:divBdr>
                                  <w:divsChild>
                                    <w:div w:id="19051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7714">
                          <w:marLeft w:val="0"/>
                          <w:marRight w:val="0"/>
                          <w:marTop w:val="0"/>
                          <w:marBottom w:val="0"/>
                          <w:divBdr>
                            <w:top w:val="none" w:sz="0" w:space="0" w:color="auto"/>
                            <w:left w:val="none" w:sz="0" w:space="0" w:color="auto"/>
                            <w:bottom w:val="none" w:sz="0" w:space="0" w:color="auto"/>
                            <w:right w:val="none" w:sz="0" w:space="0" w:color="auto"/>
                          </w:divBdr>
                          <w:divsChild>
                            <w:div w:id="658073676">
                              <w:marLeft w:val="0"/>
                              <w:marRight w:val="0"/>
                              <w:marTop w:val="0"/>
                              <w:marBottom w:val="0"/>
                              <w:divBdr>
                                <w:top w:val="none" w:sz="0" w:space="0" w:color="auto"/>
                                <w:left w:val="none" w:sz="0" w:space="0" w:color="auto"/>
                                <w:bottom w:val="none" w:sz="0" w:space="0" w:color="auto"/>
                                <w:right w:val="none" w:sz="0" w:space="0" w:color="auto"/>
                              </w:divBdr>
                              <w:divsChild>
                                <w:div w:id="617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6240">
      <w:bodyDiv w:val="1"/>
      <w:marLeft w:val="0"/>
      <w:marRight w:val="0"/>
      <w:marTop w:val="0"/>
      <w:marBottom w:val="0"/>
      <w:divBdr>
        <w:top w:val="none" w:sz="0" w:space="0" w:color="auto"/>
        <w:left w:val="none" w:sz="0" w:space="0" w:color="auto"/>
        <w:bottom w:val="none" w:sz="0" w:space="0" w:color="auto"/>
        <w:right w:val="none" w:sz="0" w:space="0" w:color="auto"/>
      </w:divBdr>
    </w:div>
    <w:div w:id="1937206304">
      <w:bodyDiv w:val="1"/>
      <w:marLeft w:val="0"/>
      <w:marRight w:val="0"/>
      <w:marTop w:val="0"/>
      <w:marBottom w:val="0"/>
      <w:divBdr>
        <w:top w:val="none" w:sz="0" w:space="0" w:color="auto"/>
        <w:left w:val="none" w:sz="0" w:space="0" w:color="auto"/>
        <w:bottom w:val="none" w:sz="0" w:space="0" w:color="auto"/>
        <w:right w:val="none" w:sz="0" w:space="0" w:color="auto"/>
      </w:divBdr>
      <w:divsChild>
        <w:div w:id="1646886500">
          <w:marLeft w:val="0"/>
          <w:marRight w:val="0"/>
          <w:marTop w:val="0"/>
          <w:marBottom w:val="0"/>
          <w:divBdr>
            <w:top w:val="none" w:sz="0" w:space="0" w:color="auto"/>
            <w:left w:val="none" w:sz="0" w:space="0" w:color="auto"/>
            <w:bottom w:val="none" w:sz="0" w:space="0" w:color="auto"/>
            <w:right w:val="none" w:sz="0" w:space="0" w:color="auto"/>
          </w:divBdr>
          <w:divsChild>
            <w:div w:id="969867520">
              <w:marLeft w:val="0"/>
              <w:marRight w:val="0"/>
              <w:marTop w:val="0"/>
              <w:marBottom w:val="0"/>
              <w:divBdr>
                <w:top w:val="none" w:sz="0" w:space="0" w:color="auto"/>
                <w:left w:val="none" w:sz="0" w:space="0" w:color="auto"/>
                <w:bottom w:val="none" w:sz="0" w:space="0" w:color="auto"/>
                <w:right w:val="none" w:sz="0" w:space="0" w:color="auto"/>
              </w:divBdr>
              <w:divsChild>
                <w:div w:id="364867246">
                  <w:marLeft w:val="0"/>
                  <w:marRight w:val="0"/>
                  <w:marTop w:val="0"/>
                  <w:marBottom w:val="0"/>
                  <w:divBdr>
                    <w:top w:val="none" w:sz="0" w:space="0" w:color="auto"/>
                    <w:left w:val="none" w:sz="0" w:space="0" w:color="auto"/>
                    <w:bottom w:val="none" w:sz="0" w:space="0" w:color="auto"/>
                    <w:right w:val="none" w:sz="0" w:space="0" w:color="auto"/>
                  </w:divBdr>
                  <w:divsChild>
                    <w:div w:id="907031639">
                      <w:marLeft w:val="0"/>
                      <w:marRight w:val="0"/>
                      <w:marTop w:val="0"/>
                      <w:marBottom w:val="0"/>
                      <w:divBdr>
                        <w:top w:val="none" w:sz="0" w:space="0" w:color="auto"/>
                        <w:left w:val="none" w:sz="0" w:space="0" w:color="auto"/>
                        <w:bottom w:val="none" w:sz="0" w:space="0" w:color="auto"/>
                        <w:right w:val="none" w:sz="0" w:space="0" w:color="auto"/>
                      </w:divBdr>
                      <w:divsChild>
                        <w:div w:id="404300459">
                          <w:marLeft w:val="0"/>
                          <w:marRight w:val="0"/>
                          <w:marTop w:val="0"/>
                          <w:marBottom w:val="0"/>
                          <w:divBdr>
                            <w:top w:val="none" w:sz="0" w:space="0" w:color="auto"/>
                            <w:left w:val="none" w:sz="0" w:space="0" w:color="auto"/>
                            <w:bottom w:val="none" w:sz="0" w:space="0" w:color="auto"/>
                            <w:right w:val="none" w:sz="0" w:space="0" w:color="auto"/>
                          </w:divBdr>
                          <w:divsChild>
                            <w:div w:id="118886211">
                              <w:marLeft w:val="0"/>
                              <w:marRight w:val="0"/>
                              <w:marTop w:val="0"/>
                              <w:marBottom w:val="0"/>
                              <w:divBdr>
                                <w:top w:val="none" w:sz="0" w:space="0" w:color="auto"/>
                                <w:left w:val="none" w:sz="0" w:space="0" w:color="auto"/>
                                <w:bottom w:val="none" w:sz="0" w:space="0" w:color="auto"/>
                                <w:right w:val="none" w:sz="0" w:space="0" w:color="auto"/>
                              </w:divBdr>
                              <w:divsChild>
                                <w:div w:id="635070401">
                                  <w:marLeft w:val="0"/>
                                  <w:marRight w:val="0"/>
                                  <w:marTop w:val="0"/>
                                  <w:marBottom w:val="0"/>
                                  <w:divBdr>
                                    <w:top w:val="none" w:sz="0" w:space="0" w:color="auto"/>
                                    <w:left w:val="none" w:sz="0" w:space="0" w:color="auto"/>
                                    <w:bottom w:val="none" w:sz="0" w:space="0" w:color="auto"/>
                                    <w:right w:val="none" w:sz="0" w:space="0" w:color="auto"/>
                                  </w:divBdr>
                                  <w:divsChild>
                                    <w:div w:id="1313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5356">
                          <w:marLeft w:val="0"/>
                          <w:marRight w:val="0"/>
                          <w:marTop w:val="0"/>
                          <w:marBottom w:val="0"/>
                          <w:divBdr>
                            <w:top w:val="none" w:sz="0" w:space="0" w:color="auto"/>
                            <w:left w:val="none" w:sz="0" w:space="0" w:color="auto"/>
                            <w:bottom w:val="none" w:sz="0" w:space="0" w:color="auto"/>
                            <w:right w:val="none" w:sz="0" w:space="0" w:color="auto"/>
                          </w:divBdr>
                          <w:divsChild>
                            <w:div w:id="887764330">
                              <w:marLeft w:val="0"/>
                              <w:marRight w:val="0"/>
                              <w:marTop w:val="0"/>
                              <w:marBottom w:val="0"/>
                              <w:divBdr>
                                <w:top w:val="none" w:sz="0" w:space="0" w:color="auto"/>
                                <w:left w:val="none" w:sz="0" w:space="0" w:color="auto"/>
                                <w:bottom w:val="none" w:sz="0" w:space="0" w:color="auto"/>
                                <w:right w:val="none" w:sz="0" w:space="0" w:color="auto"/>
                              </w:divBdr>
                              <w:divsChild>
                                <w:div w:id="4797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8928">
      <w:bodyDiv w:val="1"/>
      <w:marLeft w:val="0"/>
      <w:marRight w:val="0"/>
      <w:marTop w:val="0"/>
      <w:marBottom w:val="0"/>
      <w:divBdr>
        <w:top w:val="none" w:sz="0" w:space="0" w:color="auto"/>
        <w:left w:val="none" w:sz="0" w:space="0" w:color="auto"/>
        <w:bottom w:val="none" w:sz="0" w:space="0" w:color="auto"/>
        <w:right w:val="none" w:sz="0" w:space="0" w:color="auto"/>
      </w:divBdr>
      <w:divsChild>
        <w:div w:id="1811745349">
          <w:marLeft w:val="0"/>
          <w:marRight w:val="0"/>
          <w:marTop w:val="0"/>
          <w:marBottom w:val="0"/>
          <w:divBdr>
            <w:top w:val="none" w:sz="0" w:space="0" w:color="auto"/>
            <w:left w:val="none" w:sz="0" w:space="0" w:color="auto"/>
            <w:bottom w:val="none" w:sz="0" w:space="0" w:color="auto"/>
            <w:right w:val="none" w:sz="0" w:space="0" w:color="auto"/>
          </w:divBdr>
          <w:divsChild>
            <w:div w:id="1236668280">
              <w:marLeft w:val="0"/>
              <w:marRight w:val="0"/>
              <w:marTop w:val="0"/>
              <w:marBottom w:val="0"/>
              <w:divBdr>
                <w:top w:val="none" w:sz="0" w:space="0" w:color="auto"/>
                <w:left w:val="none" w:sz="0" w:space="0" w:color="auto"/>
                <w:bottom w:val="none" w:sz="0" w:space="0" w:color="auto"/>
                <w:right w:val="none" w:sz="0" w:space="0" w:color="auto"/>
              </w:divBdr>
              <w:divsChild>
                <w:div w:id="1751543220">
                  <w:marLeft w:val="0"/>
                  <w:marRight w:val="0"/>
                  <w:marTop w:val="0"/>
                  <w:marBottom w:val="0"/>
                  <w:divBdr>
                    <w:top w:val="none" w:sz="0" w:space="0" w:color="auto"/>
                    <w:left w:val="none" w:sz="0" w:space="0" w:color="auto"/>
                    <w:bottom w:val="none" w:sz="0" w:space="0" w:color="auto"/>
                    <w:right w:val="none" w:sz="0" w:space="0" w:color="auto"/>
                  </w:divBdr>
                  <w:divsChild>
                    <w:div w:id="305206219">
                      <w:marLeft w:val="0"/>
                      <w:marRight w:val="0"/>
                      <w:marTop w:val="0"/>
                      <w:marBottom w:val="0"/>
                      <w:divBdr>
                        <w:top w:val="none" w:sz="0" w:space="0" w:color="auto"/>
                        <w:left w:val="none" w:sz="0" w:space="0" w:color="auto"/>
                        <w:bottom w:val="none" w:sz="0" w:space="0" w:color="auto"/>
                        <w:right w:val="none" w:sz="0" w:space="0" w:color="auto"/>
                      </w:divBdr>
                      <w:divsChild>
                        <w:div w:id="1531842541">
                          <w:marLeft w:val="0"/>
                          <w:marRight w:val="0"/>
                          <w:marTop w:val="0"/>
                          <w:marBottom w:val="0"/>
                          <w:divBdr>
                            <w:top w:val="none" w:sz="0" w:space="0" w:color="auto"/>
                            <w:left w:val="none" w:sz="0" w:space="0" w:color="auto"/>
                            <w:bottom w:val="none" w:sz="0" w:space="0" w:color="auto"/>
                            <w:right w:val="none" w:sz="0" w:space="0" w:color="auto"/>
                          </w:divBdr>
                          <w:divsChild>
                            <w:div w:id="1862091022">
                              <w:marLeft w:val="0"/>
                              <w:marRight w:val="0"/>
                              <w:marTop w:val="0"/>
                              <w:marBottom w:val="0"/>
                              <w:divBdr>
                                <w:top w:val="none" w:sz="0" w:space="0" w:color="auto"/>
                                <w:left w:val="none" w:sz="0" w:space="0" w:color="auto"/>
                                <w:bottom w:val="none" w:sz="0" w:space="0" w:color="auto"/>
                                <w:right w:val="none" w:sz="0" w:space="0" w:color="auto"/>
                              </w:divBdr>
                              <w:divsChild>
                                <w:div w:id="123237137">
                                  <w:marLeft w:val="0"/>
                                  <w:marRight w:val="0"/>
                                  <w:marTop w:val="0"/>
                                  <w:marBottom w:val="0"/>
                                  <w:divBdr>
                                    <w:top w:val="none" w:sz="0" w:space="0" w:color="auto"/>
                                    <w:left w:val="none" w:sz="0" w:space="0" w:color="auto"/>
                                    <w:bottom w:val="none" w:sz="0" w:space="0" w:color="auto"/>
                                    <w:right w:val="none" w:sz="0" w:space="0" w:color="auto"/>
                                  </w:divBdr>
                                  <w:divsChild>
                                    <w:div w:id="1169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68275">
                          <w:marLeft w:val="0"/>
                          <w:marRight w:val="0"/>
                          <w:marTop w:val="0"/>
                          <w:marBottom w:val="0"/>
                          <w:divBdr>
                            <w:top w:val="none" w:sz="0" w:space="0" w:color="auto"/>
                            <w:left w:val="none" w:sz="0" w:space="0" w:color="auto"/>
                            <w:bottom w:val="none" w:sz="0" w:space="0" w:color="auto"/>
                            <w:right w:val="none" w:sz="0" w:space="0" w:color="auto"/>
                          </w:divBdr>
                          <w:divsChild>
                            <w:div w:id="1028331905">
                              <w:marLeft w:val="0"/>
                              <w:marRight w:val="0"/>
                              <w:marTop w:val="0"/>
                              <w:marBottom w:val="0"/>
                              <w:divBdr>
                                <w:top w:val="none" w:sz="0" w:space="0" w:color="auto"/>
                                <w:left w:val="none" w:sz="0" w:space="0" w:color="auto"/>
                                <w:bottom w:val="none" w:sz="0" w:space="0" w:color="auto"/>
                                <w:right w:val="none" w:sz="0" w:space="0" w:color="auto"/>
                              </w:divBdr>
                              <w:divsChild>
                                <w:div w:id="2090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sChild>
        <w:div w:id="744644891">
          <w:marLeft w:val="0"/>
          <w:marRight w:val="0"/>
          <w:marTop w:val="0"/>
          <w:marBottom w:val="0"/>
          <w:divBdr>
            <w:top w:val="none" w:sz="0" w:space="0" w:color="auto"/>
            <w:left w:val="none" w:sz="0" w:space="0" w:color="auto"/>
            <w:bottom w:val="none" w:sz="0" w:space="0" w:color="auto"/>
            <w:right w:val="none" w:sz="0" w:space="0" w:color="auto"/>
          </w:divBdr>
          <w:divsChild>
            <w:div w:id="1795753528">
              <w:marLeft w:val="0"/>
              <w:marRight w:val="0"/>
              <w:marTop w:val="0"/>
              <w:marBottom w:val="0"/>
              <w:divBdr>
                <w:top w:val="none" w:sz="0" w:space="0" w:color="auto"/>
                <w:left w:val="none" w:sz="0" w:space="0" w:color="auto"/>
                <w:bottom w:val="none" w:sz="0" w:space="0" w:color="auto"/>
                <w:right w:val="none" w:sz="0" w:space="0" w:color="auto"/>
              </w:divBdr>
              <w:divsChild>
                <w:div w:id="625164105">
                  <w:marLeft w:val="0"/>
                  <w:marRight w:val="0"/>
                  <w:marTop w:val="0"/>
                  <w:marBottom w:val="0"/>
                  <w:divBdr>
                    <w:top w:val="none" w:sz="0" w:space="0" w:color="auto"/>
                    <w:left w:val="none" w:sz="0" w:space="0" w:color="auto"/>
                    <w:bottom w:val="none" w:sz="0" w:space="0" w:color="auto"/>
                    <w:right w:val="none" w:sz="0" w:space="0" w:color="auto"/>
                  </w:divBdr>
                  <w:divsChild>
                    <w:div w:id="1220626151">
                      <w:marLeft w:val="0"/>
                      <w:marRight w:val="0"/>
                      <w:marTop w:val="0"/>
                      <w:marBottom w:val="0"/>
                      <w:divBdr>
                        <w:top w:val="none" w:sz="0" w:space="0" w:color="auto"/>
                        <w:left w:val="none" w:sz="0" w:space="0" w:color="auto"/>
                        <w:bottom w:val="none" w:sz="0" w:space="0" w:color="auto"/>
                        <w:right w:val="none" w:sz="0" w:space="0" w:color="auto"/>
                      </w:divBdr>
                      <w:divsChild>
                        <w:div w:id="1270578351">
                          <w:marLeft w:val="0"/>
                          <w:marRight w:val="0"/>
                          <w:marTop w:val="0"/>
                          <w:marBottom w:val="0"/>
                          <w:divBdr>
                            <w:top w:val="none" w:sz="0" w:space="0" w:color="auto"/>
                            <w:left w:val="none" w:sz="0" w:space="0" w:color="auto"/>
                            <w:bottom w:val="none" w:sz="0" w:space="0" w:color="auto"/>
                            <w:right w:val="none" w:sz="0" w:space="0" w:color="auto"/>
                          </w:divBdr>
                          <w:divsChild>
                            <w:div w:id="503205498">
                              <w:marLeft w:val="0"/>
                              <w:marRight w:val="0"/>
                              <w:marTop w:val="0"/>
                              <w:marBottom w:val="0"/>
                              <w:divBdr>
                                <w:top w:val="none" w:sz="0" w:space="0" w:color="auto"/>
                                <w:left w:val="none" w:sz="0" w:space="0" w:color="auto"/>
                                <w:bottom w:val="none" w:sz="0" w:space="0" w:color="auto"/>
                                <w:right w:val="none" w:sz="0" w:space="0" w:color="auto"/>
                              </w:divBdr>
                              <w:divsChild>
                                <w:div w:id="176122314">
                                  <w:marLeft w:val="0"/>
                                  <w:marRight w:val="0"/>
                                  <w:marTop w:val="0"/>
                                  <w:marBottom w:val="0"/>
                                  <w:divBdr>
                                    <w:top w:val="none" w:sz="0" w:space="0" w:color="auto"/>
                                    <w:left w:val="none" w:sz="0" w:space="0" w:color="auto"/>
                                    <w:bottom w:val="none" w:sz="0" w:space="0" w:color="auto"/>
                                    <w:right w:val="none" w:sz="0" w:space="0" w:color="auto"/>
                                  </w:divBdr>
                                  <w:divsChild>
                                    <w:div w:id="1636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137">
                          <w:marLeft w:val="0"/>
                          <w:marRight w:val="0"/>
                          <w:marTop w:val="0"/>
                          <w:marBottom w:val="0"/>
                          <w:divBdr>
                            <w:top w:val="none" w:sz="0" w:space="0" w:color="auto"/>
                            <w:left w:val="none" w:sz="0" w:space="0" w:color="auto"/>
                            <w:bottom w:val="none" w:sz="0" w:space="0" w:color="auto"/>
                            <w:right w:val="none" w:sz="0" w:space="0" w:color="auto"/>
                          </w:divBdr>
                          <w:divsChild>
                            <w:div w:id="2033875350">
                              <w:marLeft w:val="0"/>
                              <w:marRight w:val="0"/>
                              <w:marTop w:val="0"/>
                              <w:marBottom w:val="0"/>
                              <w:divBdr>
                                <w:top w:val="none" w:sz="0" w:space="0" w:color="auto"/>
                                <w:left w:val="none" w:sz="0" w:space="0" w:color="auto"/>
                                <w:bottom w:val="none" w:sz="0" w:space="0" w:color="auto"/>
                                <w:right w:val="none" w:sz="0" w:space="0" w:color="auto"/>
                              </w:divBdr>
                              <w:divsChild>
                                <w:div w:id="17939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4408</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 Ojha</dc:creator>
  <cp:keywords/>
  <dc:description/>
  <cp:lastModifiedBy>SDI 1084</cp:lastModifiedBy>
  <cp:revision>7</cp:revision>
  <dcterms:created xsi:type="dcterms:W3CDTF">2025-04-09T04:55:00Z</dcterms:created>
  <dcterms:modified xsi:type="dcterms:W3CDTF">2025-04-09T10:55:00Z</dcterms:modified>
</cp:coreProperties>
</file>