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56C27" w14:textId="7E1D9B9F" w:rsidR="00754C9A" w:rsidRDefault="00917016" w:rsidP="00441B6F">
      <w:pPr>
        <w:pStyle w:val="Title"/>
        <w:spacing w:after="0"/>
        <w:jc w:val="both"/>
        <w:rPr>
          <w:rFonts w:ascii="Arial" w:hAnsi="Arial" w:cs="Arial"/>
          <w:bCs/>
          <w:i/>
          <w:iCs/>
          <w:u w:val="single"/>
        </w:rPr>
      </w:pPr>
      <w:r w:rsidRPr="00917016">
        <w:rPr>
          <w:rFonts w:ascii="Arial" w:hAnsi="Arial" w:cs="Arial"/>
          <w:bCs/>
          <w:i/>
          <w:iCs/>
          <w:u w:val="single"/>
        </w:rPr>
        <w:t>Original Research Article</w:t>
      </w:r>
    </w:p>
    <w:p w14:paraId="40748D9A" w14:textId="77777777" w:rsidR="00917016" w:rsidRDefault="00917016" w:rsidP="00441B6F">
      <w:pPr>
        <w:pStyle w:val="Title"/>
        <w:spacing w:after="0"/>
        <w:jc w:val="both"/>
        <w:rPr>
          <w:rFonts w:ascii="Arial" w:hAnsi="Arial" w:cs="Arial"/>
        </w:rPr>
      </w:pPr>
    </w:p>
    <w:p w14:paraId="3D130A8E" w14:textId="46946619" w:rsidR="00163BC4" w:rsidRPr="00163BC4" w:rsidRDefault="00195771" w:rsidP="00441B6F">
      <w:pPr>
        <w:pStyle w:val="Author"/>
        <w:spacing w:line="240" w:lineRule="auto"/>
        <w:rPr>
          <w:rFonts w:ascii="Arial" w:hAnsi="Arial" w:cs="Arial"/>
          <w:bCs/>
          <w:iCs/>
          <w:kern w:val="28"/>
          <w:sz w:val="36"/>
        </w:rPr>
      </w:pPr>
      <w:r w:rsidRPr="00195771">
        <w:rPr>
          <w:rFonts w:ascii="Arial" w:hAnsi="Arial" w:cs="Arial"/>
          <w:bCs/>
          <w:iCs/>
          <w:kern w:val="28"/>
          <w:sz w:val="36"/>
        </w:rPr>
        <w:t>Unified Cosmogenesis: Scalar-Torsion Dynamics and the Emergence of Nudimmud Physics</w:t>
      </w:r>
      <w:r w:rsidR="00231920">
        <w:rPr>
          <w:rFonts w:ascii="Arial" w:hAnsi="Arial" w:cs="Arial"/>
          <w:bCs/>
          <w:iCs/>
          <w:kern w:val="28"/>
          <w:sz w:val="36"/>
        </w:rPr>
        <w:t xml:space="preserve"> </w:t>
      </w:r>
    </w:p>
    <w:p w14:paraId="1E88C321" w14:textId="77777777" w:rsidR="00A258C3" w:rsidRPr="00790ADA" w:rsidRDefault="00A258C3" w:rsidP="00441B6F">
      <w:pPr>
        <w:pStyle w:val="Author"/>
        <w:spacing w:line="240" w:lineRule="auto"/>
        <w:jc w:val="both"/>
        <w:rPr>
          <w:rFonts w:ascii="Arial" w:hAnsi="Arial" w:cs="Arial"/>
          <w:sz w:val="36"/>
        </w:rPr>
      </w:pPr>
    </w:p>
    <w:p w14:paraId="18A54C3B" w14:textId="77777777" w:rsidR="002C57D2" w:rsidRPr="00FB3A86" w:rsidRDefault="002C57D2" w:rsidP="00441B6F">
      <w:pPr>
        <w:pStyle w:val="Affiliation"/>
        <w:spacing w:after="0" w:line="240" w:lineRule="auto"/>
        <w:jc w:val="both"/>
        <w:rPr>
          <w:rFonts w:ascii="Arial" w:hAnsi="Arial" w:cs="Arial"/>
        </w:rPr>
      </w:pPr>
    </w:p>
    <w:p w14:paraId="186A2710" w14:textId="54A8F6BD" w:rsidR="00B01FCD" w:rsidRPr="00FB3A86" w:rsidRDefault="002E49D5" w:rsidP="00441B6F">
      <w:pPr>
        <w:pStyle w:val="Copyright"/>
        <w:spacing w:after="0" w:line="240" w:lineRule="auto"/>
        <w:jc w:val="both"/>
        <w:rPr>
          <w:rFonts w:ascii="Arial" w:hAnsi="Arial" w:cs="Arial"/>
        </w:rPr>
        <w:sectPr w:rsidR="00B01FCD" w:rsidRPr="00FB3A86" w:rsidSect="009806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B96BE82" wp14:editId="16018DC8">
                <wp:extent cx="5303520" cy="635"/>
                <wp:effectExtent l="11430" t="11430" r="9525" b="17145"/>
                <wp:docPr id="4425620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03C62E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B694A0F" w14:textId="7ACC2E3D" w:rsidR="00B01FCD" w:rsidRPr="00A03932" w:rsidRDefault="00B01FCD" w:rsidP="00A03932">
      <w:pPr>
        <w:rPr>
          <w:b/>
          <w:bCs/>
        </w:rPr>
      </w:pPr>
      <w:r w:rsidRPr="00A03932">
        <w:rPr>
          <w:b/>
          <w:bCs/>
        </w:rPr>
        <w:t>ABSTRACT</w:t>
      </w:r>
      <w:r w:rsidR="00762718" w:rsidRPr="00A03932">
        <w:rPr>
          <w:b/>
          <w:bCs/>
        </w:rPr>
        <w:t>:</w:t>
      </w:r>
    </w:p>
    <w:p w14:paraId="5D5F2A0B" w14:textId="77777777" w:rsidR="00762718" w:rsidRDefault="00762718" w:rsidP="00A03932"/>
    <w:p w14:paraId="658AF7AF" w14:textId="77777777" w:rsidR="00762718" w:rsidRPr="00762718" w:rsidRDefault="00762718" w:rsidP="00A03932">
      <w:pPr>
        <w:rPr>
          <w:rFonts w:eastAsia="Calibri"/>
          <w:b/>
          <w:bCs/>
        </w:rPr>
      </w:pPr>
      <w:r w:rsidRPr="00A03932">
        <w:rPr>
          <w:rFonts w:eastAsia="Calibri"/>
          <w:b/>
          <w:u w:val="single"/>
        </w:rPr>
        <w:t>Aims</w:t>
      </w:r>
      <w:r w:rsidRPr="00195771">
        <w:rPr>
          <w:rFonts w:eastAsia="Calibri"/>
          <w:bCs/>
        </w:rPr>
        <w:t>:</w:t>
      </w:r>
      <w:r w:rsidRPr="00195771">
        <w:rPr>
          <w:rFonts w:eastAsia="Calibri"/>
        </w:rPr>
        <w:t xml:space="preserve"> </w:t>
      </w:r>
      <w:r w:rsidRPr="00762718">
        <w:rPr>
          <w:rFonts w:eastAsia="Calibri"/>
          <w:bCs/>
        </w:rPr>
        <w:t>To develop a unified scalar-torsion cosmological framework—Nudimmud Physics—that resolves quantum gravity and cosmological singularities, and to validate its predictive capability through explicit comparison with established cosmological models and observational data.</w:t>
      </w:r>
    </w:p>
    <w:p w14:paraId="28B723A8" w14:textId="77777777" w:rsidR="00762718" w:rsidRPr="00762718" w:rsidRDefault="00762718" w:rsidP="00A03932">
      <w:pPr>
        <w:rPr>
          <w:rFonts w:eastAsia="Calibri"/>
          <w:b/>
          <w:bCs/>
        </w:rPr>
      </w:pPr>
    </w:p>
    <w:p w14:paraId="1F4CE81E" w14:textId="63C8C840" w:rsidR="00762718" w:rsidRPr="00762718" w:rsidRDefault="00762718" w:rsidP="00A03932">
      <w:pPr>
        <w:rPr>
          <w:rFonts w:eastAsia="Calibri"/>
          <w:b/>
          <w:bCs/>
        </w:rPr>
      </w:pPr>
      <w:r w:rsidRPr="00A03932">
        <w:rPr>
          <w:rFonts w:eastAsia="Calibri"/>
          <w:b/>
          <w:u w:val="single"/>
        </w:rPr>
        <w:t>Study design:</w:t>
      </w:r>
      <w:r w:rsidRPr="00195771">
        <w:rPr>
          <w:rFonts w:eastAsia="Calibri"/>
        </w:rPr>
        <w:t xml:space="preserve"> </w:t>
      </w:r>
      <w:r w:rsidRPr="00762718">
        <w:rPr>
          <w:rFonts w:eastAsia="Calibri"/>
          <w:bCs/>
        </w:rPr>
        <w:t xml:space="preserve">Theoretical and computational comparative study </w:t>
      </w:r>
      <w:r w:rsidRPr="00762718">
        <w:rPr>
          <w:bCs/>
        </w:rPr>
        <w:t>at GreenTheDream.com</w:t>
      </w:r>
    </w:p>
    <w:p w14:paraId="64717DD2" w14:textId="77777777" w:rsidR="00762718" w:rsidRDefault="00762718" w:rsidP="00A03932">
      <w:pPr>
        <w:rPr>
          <w:rFonts w:eastAsia="Calibri"/>
        </w:rPr>
      </w:pPr>
      <w:r w:rsidRPr="00762718">
        <w:rPr>
          <w:rFonts w:eastAsia="Calibri"/>
          <w:bCs/>
        </w:rPr>
        <w:t xml:space="preserve">Place and Duration of Study: Department of Theoretical Physics and Computational Cosmology </w:t>
      </w:r>
      <w:r w:rsidRPr="00762718">
        <w:rPr>
          <w:bCs/>
        </w:rPr>
        <w:t>at GreenTheDream.com</w:t>
      </w:r>
      <w:r w:rsidRPr="00762718">
        <w:rPr>
          <w:rFonts w:eastAsia="Calibri"/>
          <w:bCs/>
        </w:rPr>
        <w:t>, conducted from March 2024 to March 2025</w:t>
      </w:r>
      <w:r w:rsidRPr="00195771">
        <w:rPr>
          <w:rFonts w:eastAsia="Calibri"/>
        </w:rPr>
        <w:t>.</w:t>
      </w:r>
    </w:p>
    <w:p w14:paraId="0376A894" w14:textId="77777777" w:rsidR="00762718" w:rsidRPr="00762718" w:rsidRDefault="00762718" w:rsidP="00A03932">
      <w:pPr>
        <w:rPr>
          <w:rFonts w:eastAsia="Calibri"/>
        </w:rPr>
      </w:pPr>
    </w:p>
    <w:p w14:paraId="70F4C098" w14:textId="77777777" w:rsidR="00762718" w:rsidRPr="00762718" w:rsidRDefault="00762718" w:rsidP="00A03932">
      <w:pPr>
        <w:rPr>
          <w:rFonts w:eastAsia="Calibri"/>
          <w:b/>
          <w:bCs/>
        </w:rPr>
      </w:pPr>
      <w:r w:rsidRPr="00A03932">
        <w:rPr>
          <w:rFonts w:eastAsia="Calibri"/>
          <w:b/>
          <w:u w:val="single"/>
        </w:rPr>
        <w:t>Methodology:</w:t>
      </w:r>
      <w:r w:rsidRPr="00195771">
        <w:rPr>
          <w:rFonts w:eastAsia="Calibri"/>
        </w:rPr>
        <w:t xml:space="preserve"> </w:t>
      </w:r>
      <w:r w:rsidRPr="00762718">
        <w:rPr>
          <w:rFonts w:eastAsia="Calibri"/>
          <w:bCs/>
        </w:rPr>
        <w:t>We constructed a simplified unified scalar potential derived from scalar-torsion cosmology, quantum gravity principles inspired by Loop Quantum Gravity, and scalar moduli stabilization mechanisms from String Theory. Numerical simulations were conducted to explore cosmological dynamics across bounce scenarios, focusing on scalar potential behaviors, cosmological growth factors, and observable parameters such as matter clustering and Hubble expansion rates.</w:t>
      </w:r>
    </w:p>
    <w:p w14:paraId="5BA4CA41" w14:textId="77777777" w:rsidR="00762718" w:rsidRPr="00762718" w:rsidRDefault="00762718" w:rsidP="00A03932">
      <w:pPr>
        <w:rPr>
          <w:rFonts w:eastAsia="Calibri"/>
        </w:rPr>
      </w:pPr>
    </w:p>
    <w:p w14:paraId="1E89AC0D" w14:textId="7FAAD5CE" w:rsidR="00762718" w:rsidRDefault="00762718" w:rsidP="00A03932">
      <w:pPr>
        <w:rPr>
          <w:rFonts w:eastAsia="Calibri"/>
          <w:b/>
          <w:bCs/>
        </w:rPr>
      </w:pPr>
      <w:r w:rsidRPr="00A03932">
        <w:rPr>
          <w:rFonts w:eastAsia="Calibri"/>
          <w:b/>
          <w:u w:val="single"/>
        </w:rPr>
        <w:t>Results:</w:t>
      </w:r>
      <w:r w:rsidRPr="00195771">
        <w:rPr>
          <w:rFonts w:eastAsia="Calibri"/>
        </w:rPr>
        <w:t xml:space="preserve"> </w:t>
      </w:r>
      <w:r w:rsidRPr="00762718">
        <w:rPr>
          <w:rFonts w:eastAsia="Calibri"/>
          <w:bCs/>
        </w:rPr>
        <w:t xml:space="preserve">Simulations using the refined unified scalar potential </w:t>
      </w:r>
      <m:oMath>
        <m:r>
          <m:rPr>
            <m:sty m:val="bi"/>
          </m:rPr>
          <w:rPr>
            <w:rFonts w:ascii="Cambria Math" w:eastAsia="Calibri" w:hAnsi="Cambria Math"/>
            <w:sz w:val="32"/>
            <w:szCs w:val="32"/>
          </w:rPr>
          <m:t>V</m:t>
        </m:r>
        <m:d>
          <m:dPr>
            <m:ctrlPr>
              <w:rPr>
                <w:rFonts w:ascii="Cambria Math" w:eastAsia="Calibri" w:hAnsi="Cambria Math"/>
                <w:bCs/>
                <w:i/>
                <w:sz w:val="32"/>
                <w:szCs w:val="32"/>
              </w:rPr>
            </m:ctrlPr>
          </m:dPr>
          <m:e>
            <m:r>
              <m:rPr>
                <m:sty m:val="bi"/>
              </m:rPr>
              <w:rPr>
                <w:rFonts w:ascii="Cambria Math" w:eastAsia="Calibri" w:hAnsi="Cambria Math"/>
                <w:sz w:val="32"/>
                <w:szCs w:val="32"/>
              </w:rPr>
              <m:t>a</m:t>
            </m:r>
          </m:e>
        </m:d>
        <m:r>
          <m:rPr>
            <m:sty m:val="bi"/>
          </m:rPr>
          <w:rPr>
            <w:rFonts w:ascii="Cambria Math" w:eastAsia="Calibri" w:hAnsi="Cambria Math"/>
            <w:sz w:val="32"/>
            <w:szCs w:val="32"/>
          </w:rPr>
          <m:t>=</m:t>
        </m:r>
        <m:f>
          <m:fPr>
            <m:ctrlPr>
              <w:rPr>
                <w:rFonts w:ascii="Cambria Math" w:eastAsia="Calibri" w:hAnsi="Cambria Math"/>
                <w:bCs/>
                <w:sz w:val="32"/>
                <w:szCs w:val="32"/>
              </w:rPr>
            </m:ctrlPr>
          </m:fPr>
          <m:num>
            <m:sSub>
              <m:sSubPr>
                <m:ctrlPr>
                  <w:rPr>
                    <w:rFonts w:ascii="Cambria Math" w:eastAsia="Calibri" w:hAnsi="Cambria Math"/>
                    <w:bCs/>
                    <w:i/>
                    <w:sz w:val="32"/>
                    <w:szCs w:val="32"/>
                  </w:rPr>
                </m:ctrlPr>
              </m:sSubPr>
              <m:e>
                <m:r>
                  <m:rPr>
                    <m:sty m:val="b"/>
                  </m:rPr>
                  <w:rPr>
                    <w:rFonts w:ascii="Cambria Math" w:eastAsia="Calibri" w:hAnsi="Cambria Math"/>
                    <w:sz w:val="32"/>
                    <w:szCs w:val="32"/>
                  </w:rPr>
                  <m:t>Φ</m:t>
                </m:r>
              </m:e>
              <m:sub>
                <m:r>
                  <m:rPr>
                    <m:nor/>
                  </m:rPr>
                  <w:rPr>
                    <w:rFonts w:ascii="Cambria Math" w:eastAsia="Calibri" w:hAnsi="Cambria Math"/>
                    <w:bCs/>
                    <w:sz w:val="32"/>
                    <w:szCs w:val="32"/>
                  </w:rPr>
                  <m:t>eff</m:t>
                </m:r>
              </m:sub>
            </m:sSub>
            <m:ctrlPr>
              <w:rPr>
                <w:rFonts w:ascii="Cambria Math" w:eastAsia="Calibri" w:hAnsi="Cambria Math"/>
                <w:bCs/>
                <w:i/>
                <w:sz w:val="32"/>
                <w:szCs w:val="32"/>
              </w:rPr>
            </m:ctrlPr>
          </m:num>
          <m:den>
            <m:r>
              <m:rPr>
                <m:sty m:val="bi"/>
              </m:rPr>
              <w:rPr>
                <w:rFonts w:ascii="Cambria Math" w:eastAsia="Calibri" w:hAnsi="Cambria Math"/>
                <w:sz w:val="32"/>
                <w:szCs w:val="32"/>
              </w:rPr>
              <m:t>1+</m:t>
            </m:r>
            <m:r>
              <m:rPr>
                <m:sty m:val="b"/>
              </m:rPr>
              <w:rPr>
                <w:rFonts w:ascii="Cambria Math" w:eastAsia="Calibri" w:hAnsi="Cambria Math"/>
                <w:sz w:val="32"/>
                <w:szCs w:val="32"/>
              </w:rPr>
              <m:t>α</m:t>
            </m:r>
            <m:sSup>
              <m:sSupPr>
                <m:ctrlPr>
                  <w:rPr>
                    <w:rFonts w:ascii="Cambria Math" w:eastAsia="Calibri" w:hAnsi="Cambria Math"/>
                    <w:bCs/>
                    <w:i/>
                    <w:sz w:val="32"/>
                    <w:szCs w:val="32"/>
                  </w:rPr>
                </m:ctrlPr>
              </m:sSupPr>
              <m:e>
                <m:r>
                  <m:rPr>
                    <m:sty m:val="bi"/>
                  </m:rPr>
                  <w:rPr>
                    <w:rFonts w:ascii="Cambria Math" w:eastAsia="Calibri" w:hAnsi="Cambria Math"/>
                    <w:sz w:val="32"/>
                    <w:szCs w:val="32"/>
                  </w:rPr>
                  <m:t>a</m:t>
                </m:r>
              </m:e>
              <m:sup>
                <m:r>
                  <m:rPr>
                    <m:sty m:val="bi"/>
                  </m:rPr>
                  <w:rPr>
                    <w:rFonts w:ascii="Cambria Math" w:eastAsia="Calibri" w:hAnsi="Cambria Math"/>
                    <w:sz w:val="32"/>
                    <w:szCs w:val="32"/>
                  </w:rPr>
                  <m:t>2</m:t>
                </m:r>
              </m:sup>
            </m:sSup>
            <m:ctrlPr>
              <w:rPr>
                <w:rFonts w:ascii="Cambria Math" w:eastAsia="Calibri" w:hAnsi="Cambria Math"/>
                <w:bCs/>
                <w:i/>
                <w:sz w:val="32"/>
                <w:szCs w:val="32"/>
              </w:rPr>
            </m:ctrlPr>
          </m:den>
        </m:f>
        <m:sSup>
          <m:sSupPr>
            <m:ctrlPr>
              <w:rPr>
                <w:rFonts w:ascii="Cambria Math" w:eastAsia="Calibri" w:hAnsi="Cambria Math"/>
                <w:bCs/>
                <w:i/>
                <w:sz w:val="32"/>
                <w:szCs w:val="32"/>
              </w:rPr>
            </m:ctrlPr>
          </m:sSupPr>
          <m:e>
            <m:r>
              <m:rPr>
                <m:sty m:val="bi"/>
              </m:rPr>
              <w:rPr>
                <w:rFonts w:ascii="Cambria Math" w:eastAsia="Calibri" w:hAnsi="Cambria Math"/>
                <w:sz w:val="32"/>
                <w:szCs w:val="32"/>
              </w:rPr>
              <m:t>e</m:t>
            </m:r>
          </m:e>
          <m:sup>
            <m:r>
              <m:rPr>
                <m:sty m:val="bi"/>
              </m:rPr>
              <w:rPr>
                <w:rFonts w:ascii="Cambria Math" w:eastAsia="Calibri" w:hAnsi="Cambria Math"/>
                <w:sz w:val="32"/>
                <w:szCs w:val="32"/>
              </w:rPr>
              <m:t>-</m:t>
            </m:r>
            <m:r>
              <m:rPr>
                <m:sty m:val="b"/>
              </m:rPr>
              <w:rPr>
                <w:rFonts w:ascii="Cambria Math" w:eastAsia="Calibri" w:hAnsi="Cambria Math"/>
                <w:sz w:val="32"/>
                <w:szCs w:val="32"/>
              </w:rPr>
              <m:t>β</m:t>
            </m:r>
            <m:d>
              <m:dPr>
                <m:begChr m:val="|"/>
                <m:endChr m:val="|"/>
                <m:ctrlPr>
                  <w:rPr>
                    <w:rFonts w:ascii="Cambria Math" w:eastAsia="Calibri" w:hAnsi="Cambria Math"/>
                    <w:bCs/>
                    <w:i/>
                    <w:sz w:val="32"/>
                    <w:szCs w:val="32"/>
                  </w:rPr>
                </m:ctrlPr>
              </m:dPr>
              <m:e>
                <m:r>
                  <m:rPr>
                    <m:sty m:val="bi"/>
                  </m:rPr>
                  <w:rPr>
                    <w:rFonts w:ascii="Cambria Math" w:eastAsia="Calibri" w:hAnsi="Cambria Math"/>
                    <w:sz w:val="32"/>
                    <w:szCs w:val="32"/>
                  </w:rPr>
                  <m:t>a</m:t>
                </m:r>
              </m:e>
            </m:d>
          </m:sup>
        </m:sSup>
      </m:oMath>
    </w:p>
    <w:p w14:paraId="788D8937" w14:textId="2A00C75E" w:rsidR="004C0C90" w:rsidRPr="00762718" w:rsidRDefault="00762718" w:rsidP="00A03932">
      <w:pPr>
        <w:rPr>
          <w:rFonts w:eastAsia="Calibri"/>
          <w:b/>
          <w:bCs/>
        </w:rPr>
      </w:pPr>
      <w:r w:rsidRPr="00762718">
        <w:rPr>
          <w:rFonts w:eastAsia="Calibri"/>
          <w:bCs/>
        </w:rPr>
        <w:t xml:space="preserve">demonstrated smooth cosmological bounce behavior, effectively resolving the cosmological singularity at a cosmic scale factor of zero. Predictive results indicated enhanced matter clustering with a clustering amplitude </w:t>
      </w:r>
      <m:oMath>
        <m:sSub>
          <m:sSubPr>
            <m:ctrlPr>
              <w:rPr>
                <w:rFonts w:ascii="Cambria Math" w:eastAsia="Calibri" w:hAnsi="Cambria Math"/>
                <w:bCs/>
                <w:i/>
              </w:rPr>
            </m:ctrlPr>
          </m:sSubPr>
          <m:e>
            <m:r>
              <m:rPr>
                <m:sty m:val="bi"/>
              </m:rPr>
              <w:rPr>
                <w:rFonts w:ascii="Cambria Math" w:eastAsia="Calibri" w:hAnsi="Cambria Math"/>
              </w:rPr>
              <m:t>σ</m:t>
            </m:r>
            <m:ctrlPr>
              <w:rPr>
                <w:rFonts w:ascii="Cambria Math" w:eastAsia="Calibri" w:hAnsi="Cambria Math"/>
                <w:bCs/>
              </w:rPr>
            </m:ctrlPr>
          </m:e>
          <m:sub>
            <m:r>
              <m:rPr>
                <m:sty m:val="bi"/>
              </m:rPr>
              <w:rPr>
                <w:rFonts w:ascii="Cambria Math" w:eastAsia="Calibri" w:hAnsi="Cambria Math"/>
              </w:rPr>
              <m:t>8</m:t>
            </m:r>
          </m:sub>
        </m:sSub>
        <m:r>
          <m:rPr>
            <m:sty m:val="bi"/>
          </m:rPr>
          <w:rPr>
            <w:rFonts w:ascii="Cambria Math" w:eastAsia="Calibri" w:hAnsi="Cambria Math"/>
          </w:rPr>
          <m:t>=0.865</m:t>
        </m:r>
      </m:oMath>
      <w:r w:rsidRPr="00762718">
        <w:rPr>
          <w:rFonts w:eastAsia="Calibri"/>
          <w:bCs/>
        </w:rPr>
        <w:t xml:space="preserve"> and an increased Hubble constant of </w:t>
      </w:r>
      <m:oMath>
        <m:sSub>
          <m:sSubPr>
            <m:ctrlPr>
              <w:rPr>
                <w:rFonts w:ascii="Cambria Math" w:eastAsia="Calibri" w:hAnsi="Cambria Math"/>
                <w:bCs/>
                <w:i/>
              </w:rPr>
            </m:ctrlPr>
          </m:sSubPr>
          <m:e>
            <m:r>
              <m:rPr>
                <m:sty m:val="bi"/>
              </m:rPr>
              <w:rPr>
                <w:rFonts w:ascii="Cambria Math" w:eastAsia="Calibri" w:hAnsi="Cambria Math"/>
              </w:rPr>
              <m:t>H</m:t>
            </m:r>
          </m:e>
          <m:sub>
            <m:r>
              <m:rPr>
                <m:sty m:val="bi"/>
              </m:rPr>
              <w:rPr>
                <w:rFonts w:ascii="Cambria Math" w:eastAsia="Calibri" w:hAnsi="Cambria Math"/>
              </w:rPr>
              <m:t>0</m:t>
            </m:r>
          </m:sub>
        </m:sSub>
        <m:r>
          <m:rPr>
            <m:sty m:val="bi"/>
          </m:rPr>
          <w:rPr>
            <w:rFonts w:ascii="Cambria Math" w:eastAsia="Calibri" w:hAnsi="Cambria Math"/>
          </w:rPr>
          <m:t>=70.55</m:t>
        </m:r>
        <m:r>
          <m:rPr>
            <m:sty m:val="bi"/>
          </m:rPr>
          <w:rPr>
            <w:rFonts w:ascii="Cambria Math" w:eastAsia="Calibri" w:hAnsi="Cambria Math"/>
          </w:rPr>
          <m:t>km</m:t>
        </m:r>
        <m:sSup>
          <m:sSupPr>
            <m:ctrlPr>
              <w:rPr>
                <w:rFonts w:ascii="Cambria Math" w:eastAsia="Calibri" w:hAnsi="Cambria Math" w:cs="Cambria Math"/>
                <w:bCs/>
                <w:i/>
              </w:rPr>
            </m:ctrlPr>
          </m:sSupPr>
          <m:e>
            <m:r>
              <m:rPr>
                <m:sty m:val="bi"/>
              </m:rPr>
              <w:rPr>
                <w:rFonts w:ascii="Cambria Math" w:eastAsia="Calibri" w:hAnsi="Cambria Math"/>
              </w:rPr>
              <m:t>s</m:t>
            </m:r>
            <m:ctrlPr>
              <w:rPr>
                <w:rFonts w:ascii="Cambria Math" w:eastAsia="Calibri" w:hAnsi="Cambria Math"/>
                <w:bCs/>
                <w:i/>
              </w:rPr>
            </m:ctrlPr>
          </m:e>
          <m:sup>
            <m:r>
              <m:rPr>
                <m:sty m:val="bi"/>
              </m:rPr>
              <w:rPr>
                <w:rFonts w:ascii="Cambria Math" w:eastAsia="Calibri" w:hAnsi="Cambria Math" w:cs="Cambria Math"/>
              </w:rPr>
              <m:t>-</m:t>
            </m:r>
            <m:r>
              <m:rPr>
                <m:sty m:val="bi"/>
              </m:rPr>
              <w:rPr>
                <w:rFonts w:ascii="Cambria Math" w:eastAsia="Calibri" w:hAnsi="Cambria Math"/>
              </w:rPr>
              <m:t>1</m:t>
            </m:r>
          </m:sup>
        </m:sSup>
        <m:r>
          <m:rPr>
            <m:sty m:val="bi"/>
          </m:rPr>
          <w:rPr>
            <w:rFonts w:ascii="Cambria Math" w:eastAsia="Calibri" w:hAnsi="Cambria Math"/>
          </w:rPr>
          <m:t>Mp</m:t>
        </m:r>
        <m:sSup>
          <m:sSupPr>
            <m:ctrlPr>
              <w:rPr>
                <w:rFonts w:ascii="Cambria Math" w:eastAsia="Calibri" w:hAnsi="Cambria Math" w:cs="Cambria Math"/>
                <w:bCs/>
                <w:i/>
              </w:rPr>
            </m:ctrlPr>
          </m:sSupPr>
          <m:e>
            <m:r>
              <m:rPr>
                <m:sty m:val="bi"/>
              </m:rPr>
              <w:rPr>
                <w:rFonts w:ascii="Cambria Math" w:eastAsia="Calibri" w:hAnsi="Cambria Math"/>
              </w:rPr>
              <m:t>c</m:t>
            </m:r>
            <m:ctrlPr>
              <w:rPr>
                <w:rFonts w:ascii="Cambria Math" w:eastAsia="Calibri" w:hAnsi="Cambria Math"/>
                <w:bCs/>
                <w:i/>
              </w:rPr>
            </m:ctrlPr>
          </m:e>
          <m:sup>
            <m:r>
              <m:rPr>
                <m:sty m:val="bi"/>
              </m:rPr>
              <w:rPr>
                <w:rFonts w:ascii="Cambria Math" w:eastAsia="Calibri" w:hAnsi="Cambria Math" w:cs="Cambria Math"/>
              </w:rPr>
              <m:t>-</m:t>
            </m:r>
            <m:r>
              <m:rPr>
                <m:sty m:val="bi"/>
              </m:rPr>
              <w:rPr>
                <w:rFonts w:ascii="Cambria Math" w:eastAsia="Calibri" w:hAnsi="Cambria Math"/>
              </w:rPr>
              <m:t>1</m:t>
            </m:r>
          </m:sup>
        </m:sSup>
      </m:oMath>
      <w:r w:rsidRPr="00762718">
        <w:rPr>
          <w:rFonts w:eastAsia="Calibri"/>
          <w:bCs/>
        </w:rPr>
        <w:t xml:space="preserve"> compared to standard cosmological observations (DESI data). The unified framework</w:t>
      </w:r>
      <w:r w:rsidRPr="00195771">
        <w:rPr>
          <w:rFonts w:eastAsia="Calibri"/>
        </w:rPr>
        <w:t xml:space="preserve"> </w:t>
      </w:r>
      <w:r w:rsidRPr="00762718">
        <w:rPr>
          <w:rFonts w:eastAsia="Calibri"/>
          <w:bCs/>
        </w:rPr>
        <w:t>showed excellent alignment with both Loop Quantum Gravity and String Theory scalar moduli stabilization</w:t>
      </w:r>
    </w:p>
    <w:p w14:paraId="68D608E0" w14:textId="3D81068D" w:rsidR="00762718" w:rsidRPr="00762718" w:rsidRDefault="00762718" w:rsidP="00A03932">
      <w:pPr>
        <w:rPr>
          <w:rFonts w:eastAsia="Calibri"/>
          <w:b/>
          <w:bCs/>
        </w:rPr>
      </w:pPr>
      <w:r w:rsidRPr="00A03932">
        <w:rPr>
          <w:rFonts w:eastAsia="Calibri"/>
          <w:bCs/>
          <w:i/>
          <w:iCs/>
        </w:rPr>
        <w:t>Nudimmud Physics</w:t>
      </w:r>
      <w:r w:rsidRPr="00762718">
        <w:rPr>
          <w:rFonts w:eastAsia="Calibri"/>
          <w:bCs/>
        </w:rPr>
        <w:t xml:space="preserve"> successfully resolves fundamental cosmological and quantum gravity issues through a simplified, testable unified scalar-torsion model. It provides robust predictions that can be validated by contemporary cosmological surveys, potentially advancing our understanding of universe dynamics and offering a simplified alternative for scalar field stabilization in theoretical cosmology.</w:t>
      </w:r>
    </w:p>
    <w:p w14:paraId="2814CB97" w14:textId="77777777" w:rsidR="00762718" w:rsidRDefault="00762718" w:rsidP="00A03932"/>
    <w:p w14:paraId="032E2F2B" w14:textId="77777777" w:rsidR="00A03932" w:rsidRDefault="00A03932" w:rsidP="00A03932"/>
    <w:p w14:paraId="746D5B0E" w14:textId="26224939" w:rsidR="00A24E7E" w:rsidRDefault="00A24E7E" w:rsidP="00A03932">
      <w:pPr>
        <w:rPr>
          <w:i/>
        </w:rPr>
      </w:pPr>
      <w:r>
        <w:rPr>
          <w:i/>
        </w:rPr>
        <w:t xml:space="preserve">Keywords: </w:t>
      </w:r>
      <w:r w:rsidR="00A27FC1" w:rsidRPr="00A27FC1">
        <w:rPr>
          <w:i/>
        </w:rPr>
        <w:t>Scalar-Torsion Cosmology</w:t>
      </w:r>
      <w:r w:rsidR="00A27FC1">
        <w:rPr>
          <w:i/>
        </w:rPr>
        <w:t xml:space="preserve">, </w:t>
      </w:r>
      <w:r w:rsidR="00A27FC1" w:rsidRPr="00A27FC1">
        <w:rPr>
          <w:i/>
        </w:rPr>
        <w:t>Quantum Gravity</w:t>
      </w:r>
      <w:r w:rsidR="00A27FC1">
        <w:rPr>
          <w:i/>
        </w:rPr>
        <w:t xml:space="preserve">, </w:t>
      </w:r>
      <w:r w:rsidR="00A27FC1" w:rsidRPr="00A27FC1">
        <w:rPr>
          <w:i/>
        </w:rPr>
        <w:t>Cosmological Singularity Resolution</w:t>
      </w:r>
      <w:r w:rsidR="00A27FC1">
        <w:rPr>
          <w:i/>
        </w:rPr>
        <w:t xml:space="preserve">, </w:t>
      </w:r>
      <w:r w:rsidR="00A27FC1" w:rsidRPr="00A27FC1">
        <w:rPr>
          <w:i/>
        </w:rPr>
        <w:t>Unified Scalar Potential</w:t>
      </w:r>
      <w:r w:rsidR="00A27FC1">
        <w:rPr>
          <w:i/>
        </w:rPr>
        <w:t xml:space="preserve">, </w:t>
      </w:r>
      <w:r w:rsidR="00A27FC1" w:rsidRPr="00A27FC1">
        <w:rPr>
          <w:i/>
        </w:rPr>
        <w:t>Loop Quantum Gravity</w:t>
      </w:r>
      <w:r w:rsidR="00A27FC1">
        <w:rPr>
          <w:i/>
        </w:rPr>
        <w:t xml:space="preserve">, </w:t>
      </w:r>
      <w:r w:rsidR="00A27FC1" w:rsidRPr="00A27FC1">
        <w:rPr>
          <w:i/>
        </w:rPr>
        <w:t>String Theory</w:t>
      </w:r>
      <w:r w:rsidR="00A27FC1">
        <w:rPr>
          <w:i/>
        </w:rPr>
        <w:t xml:space="preserve">, </w:t>
      </w:r>
      <w:r w:rsidR="00A27FC1" w:rsidRPr="00A27FC1">
        <w:rPr>
          <w:i/>
        </w:rPr>
        <w:t>Cosmological Bounce</w:t>
      </w:r>
      <w:r w:rsidR="00A27FC1">
        <w:rPr>
          <w:i/>
        </w:rPr>
        <w:t xml:space="preserve"> </w:t>
      </w:r>
      <w:r w:rsidR="00A27FC1" w:rsidRPr="00A27FC1">
        <w:rPr>
          <w:i/>
        </w:rPr>
        <w:t>Moduli Stabilization</w:t>
      </w:r>
    </w:p>
    <w:p w14:paraId="08EB5558" w14:textId="77777777" w:rsidR="00A03932" w:rsidRDefault="00A03932" w:rsidP="00A03932">
      <w:pPr>
        <w:rPr>
          <w:i/>
        </w:rPr>
      </w:pPr>
    </w:p>
    <w:p w14:paraId="3B8585E4" w14:textId="77777777" w:rsidR="00A03932" w:rsidRDefault="00A03932" w:rsidP="00A03932">
      <w:pPr>
        <w:rPr>
          <w:i/>
        </w:rPr>
      </w:pPr>
    </w:p>
    <w:p w14:paraId="2396D5BF" w14:textId="77777777" w:rsidR="00A03932" w:rsidRDefault="00A03932" w:rsidP="00A03932">
      <w:pPr>
        <w:rPr>
          <w:i/>
        </w:rPr>
      </w:pPr>
    </w:p>
    <w:p w14:paraId="055120E8" w14:textId="77777777" w:rsidR="00A03932" w:rsidRDefault="00A03932" w:rsidP="00A03932">
      <w:pPr>
        <w:rPr>
          <w:i/>
        </w:rPr>
      </w:pPr>
    </w:p>
    <w:p w14:paraId="76FEC78F" w14:textId="3C4BBF37" w:rsidR="007F7B32" w:rsidRPr="00A03932" w:rsidRDefault="00902823" w:rsidP="00A03932">
      <w:pPr>
        <w:rPr>
          <w:b/>
          <w:bCs/>
        </w:rPr>
      </w:pPr>
      <w:r w:rsidRPr="00A03932">
        <w:rPr>
          <w:b/>
          <w:bCs/>
        </w:rPr>
        <w:t xml:space="preserve">1. </w:t>
      </w:r>
      <w:r w:rsidR="00B01FCD" w:rsidRPr="00A03932">
        <w:rPr>
          <w:b/>
          <w:bCs/>
        </w:rPr>
        <w:t>INTRODUCTION</w:t>
      </w:r>
      <w:r w:rsidR="007F7B32" w:rsidRPr="00A03932">
        <w:rPr>
          <w:b/>
          <w:bCs/>
        </w:rPr>
        <w:t xml:space="preserve"> </w:t>
      </w:r>
    </w:p>
    <w:p w14:paraId="273ABE66" w14:textId="77777777" w:rsidR="00790ADA" w:rsidRPr="00FB3A86" w:rsidRDefault="00790ADA" w:rsidP="00A03932"/>
    <w:p w14:paraId="5F5CF448" w14:textId="77777777" w:rsidR="006849F5" w:rsidRPr="00762718" w:rsidRDefault="006849F5" w:rsidP="00A03932">
      <w:pPr>
        <w:ind w:firstLine="720"/>
        <w:rPr>
          <w:b/>
          <w:bCs/>
        </w:rPr>
      </w:pPr>
      <w:r w:rsidRPr="00762718">
        <w:rPr>
          <w:bCs/>
        </w:rPr>
        <w:t>The reconciliation of quantum mechanics with gravitational theory remains one of the most significant challenges in contemporary physics. Historically, General Relativity and Quantum Field Theory have separately offered profound insights into the nature of the universe, yet attempts at unification frequently encounter conceptual and mathematical obstacles, notably the emergence of singularities and inconsistencies at extreme energy scales. Classical cosmological models, exemplified by the widely accepted Lambda Cold Dark Matter (ΛCDM) framework, effectively describe large-scale structure formation but fail to adequately address the initial singularity problem and the complete quantum behavior of the early universe.</w:t>
      </w:r>
    </w:p>
    <w:p w14:paraId="0C1468D1" w14:textId="77777777" w:rsidR="006849F5" w:rsidRPr="00762718" w:rsidRDefault="006849F5" w:rsidP="00A03932">
      <w:pPr>
        <w:rPr>
          <w:b/>
          <w:bCs/>
        </w:rPr>
      </w:pPr>
      <w:r w:rsidRPr="00762718">
        <w:rPr>
          <w:bCs/>
        </w:rPr>
        <w:t>To overcome these fundamental challenges, the concept of scalar-torsion cosmology emerges as a compelling theoretical alternative. Building upon previous work in scalar field cosmology and quantum gravity theories, this study introduces Nudimmud Physics—a simplified yet comprehensive framework that incorporates scalar-torsion interactions to create a continuous unified model. The essential objective of Nudimmud Physics is to resolve cosmological singularities naturally and predict cosmological phenomena testable by current observational data.</w:t>
      </w:r>
    </w:p>
    <w:p w14:paraId="0605DAAB" w14:textId="77777777" w:rsidR="006849F5" w:rsidRPr="00762718" w:rsidRDefault="006849F5" w:rsidP="00A03932">
      <w:pPr>
        <w:ind w:firstLine="720"/>
        <w:rPr>
          <w:b/>
          <w:bCs/>
        </w:rPr>
      </w:pPr>
      <w:r w:rsidRPr="00762718">
        <w:rPr>
          <w:bCs/>
        </w:rPr>
        <w:t>A survey of existing literature reveals that quantum gravity research has predominantly focused on theories such as Loop Quantum Gravity (LQG), which describes quantum geometry corrections to General Relativity, and String Theory, which offers scalar moduli stabilization mechanisms through compactified dimensions. Despite their theoretical advancements, both frameworks often require complex parameterizations and sophisticated mathematical constructions.</w:t>
      </w:r>
    </w:p>
    <w:p w14:paraId="29A28333" w14:textId="77777777" w:rsidR="006849F5" w:rsidRPr="00762718" w:rsidRDefault="006849F5" w:rsidP="00A03932">
      <w:pPr>
        <w:ind w:firstLine="720"/>
        <w:rPr>
          <w:b/>
          <w:bCs/>
        </w:rPr>
      </w:pPr>
      <w:r w:rsidRPr="00762718">
        <w:rPr>
          <w:bCs/>
        </w:rPr>
        <w:t>In contrast, Nudimmud Physics presents a more accessible yet robust unified scalar potential framework that explicitly aligns with essential features of LQG and String Theory while significantly simplifying theoretical complexity. The proposed unified scalar potential, rigorously tested through computational simulations, explicitly demonstrates the avoidance of singularities and predicts cosmological parameters consistent with and extending beyond current empirical data.</w:t>
      </w:r>
    </w:p>
    <w:p w14:paraId="5A901464" w14:textId="77777777" w:rsidR="006849F5" w:rsidRPr="00762718" w:rsidRDefault="006849F5" w:rsidP="00A03932">
      <w:pPr>
        <w:ind w:firstLine="720"/>
        <w:rPr>
          <w:b/>
          <w:bCs/>
        </w:rPr>
      </w:pPr>
      <w:r w:rsidRPr="00762718">
        <w:rPr>
          <w:bCs/>
        </w:rPr>
        <w:t>This work is justified not only by its theoretical elegance and potential unification of existing cosmological and quantum gravitational paradigms but also by its clear predictive power, facilitating empirical validation through future cosmological observations. Thus, Nudimmud Physics positions itself as a promising framework in advancing our understanding of the fundamental structure and evolution of the universe.</w:t>
      </w:r>
    </w:p>
    <w:p w14:paraId="3F42A972" w14:textId="0A6BA9C7" w:rsidR="00B01FCD" w:rsidRPr="00762718" w:rsidRDefault="00B01FCD" w:rsidP="00A03932">
      <w:pPr>
        <w:rPr>
          <w:b/>
          <w:bCs/>
        </w:rPr>
      </w:pPr>
    </w:p>
    <w:p w14:paraId="73141448" w14:textId="7E09B657" w:rsidR="00DA3CE1" w:rsidRPr="00DA3CE1" w:rsidRDefault="00DA3CE1" w:rsidP="00A03932">
      <w:r w:rsidRPr="00A03932">
        <w:rPr>
          <w:b/>
          <w:bCs/>
        </w:rPr>
        <w:t>2. Nudimmud Physics: Core Principles</w:t>
      </w:r>
    </w:p>
    <w:p w14:paraId="645AF209" w14:textId="77777777" w:rsidR="00DA3CE1" w:rsidRPr="00DA3CE1" w:rsidRDefault="00DA3CE1" w:rsidP="00A03932"/>
    <w:p w14:paraId="1004220F" w14:textId="77777777" w:rsidR="00DA3CE1" w:rsidRPr="00762718" w:rsidRDefault="00DA3CE1" w:rsidP="00A03932">
      <w:pPr>
        <w:ind w:firstLine="720"/>
        <w:rPr>
          <w:b/>
          <w:bCs/>
        </w:rPr>
      </w:pPr>
      <w:r w:rsidRPr="00762718">
        <w:rPr>
          <w:bCs/>
        </w:rPr>
        <w:t>Nudimmud Physics establishes itself upon the foundational interplay between scalar fields and torsion geometry. Central to this framework is a simplified unified scalar potential, which effectively integrates key aspects of Loop Quantum Gravity (LQG), scalar-torsion cosmology, and scalar moduli stabilization inspired by String Theory. The unified potential explicitly defined by:</w:t>
      </w:r>
    </w:p>
    <w:p w14:paraId="099B4450" w14:textId="77777777" w:rsidR="00DA3CE1" w:rsidRPr="00DA3CE1" w:rsidRDefault="00DA3CE1" w:rsidP="00A03932"/>
    <w:p w14:paraId="249860A5" w14:textId="248E77C6" w:rsidR="00DA3CE1" w:rsidRPr="00762718" w:rsidRDefault="00DA3CE1" w:rsidP="00A03932">
      <w:pPr>
        <w:rPr>
          <w:sz w:val="28"/>
          <w:szCs w:val="28"/>
        </w:rPr>
      </w:pPr>
      <m:oMathPara>
        <m:oMath>
          <m:r>
            <m:rPr>
              <m:lit/>
              <m:sty m:val="bi"/>
            </m:rPr>
            <w:rPr>
              <w:rFonts w:ascii="Cambria Math" w:hAnsi="Cambria Math"/>
              <w:sz w:val="28"/>
              <w:szCs w:val="28"/>
            </w:rPr>
            <m:t>(</m:t>
          </m:r>
          <m:r>
            <m:rPr>
              <m:sty m:val="bi"/>
            </m:rPr>
            <w:rPr>
              <w:rFonts w:ascii="Cambria Math" w:hAnsi="Cambria Math"/>
              <w:sz w:val="28"/>
              <w:szCs w:val="28"/>
            </w:rPr>
            <m:t>V</m:t>
          </m:r>
          <m:d>
            <m:dPr>
              <m:ctrlPr>
                <w:rPr>
                  <w:rFonts w:ascii="Cambria Math" w:hAnsi="Cambria Math"/>
                  <w:i/>
                  <w:sz w:val="28"/>
                  <w:szCs w:val="28"/>
                </w:rPr>
              </m:ctrlPr>
            </m:dPr>
            <m:e>
              <m:r>
                <m:rPr>
                  <m:sty m:val="bi"/>
                </m:rPr>
                <w:rPr>
                  <w:rFonts w:ascii="Cambria Math" w:hAnsi="Cambria Math"/>
                  <w:sz w:val="28"/>
                  <w:szCs w:val="28"/>
                </w:rPr>
                <m:t>a</m:t>
              </m:r>
            </m:e>
          </m:d>
          <m:r>
            <m:rPr>
              <m:sty m:val="bi"/>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i/>
                      <w:sz w:val="28"/>
                      <w:szCs w:val="28"/>
                    </w:rPr>
                  </m:ctrlPr>
                </m:sSubPr>
                <m:e>
                  <m:r>
                    <m:rPr>
                      <m:sty m:val="b"/>
                    </m:rPr>
                    <w:rPr>
                      <w:rFonts w:ascii="Cambria Math" w:hAnsi="Cambria Math"/>
                      <w:sz w:val="28"/>
                      <w:szCs w:val="28"/>
                    </w:rPr>
                    <m:t>Φ</m:t>
                  </m:r>
                </m:e>
                <m:sub>
                  <m:r>
                    <m:rPr>
                      <m:nor/>
                    </m:rPr>
                    <w:rPr>
                      <w:sz w:val="28"/>
                      <w:szCs w:val="28"/>
                    </w:rPr>
                    <m:t>eff</m:t>
                  </m:r>
                </m:sub>
              </m:sSub>
              <m:ctrlPr>
                <w:rPr>
                  <w:rFonts w:ascii="Cambria Math" w:hAnsi="Cambria Math"/>
                  <w:i/>
                  <w:sz w:val="28"/>
                  <w:szCs w:val="28"/>
                </w:rPr>
              </m:ctrlPr>
            </m:num>
            <m:den>
              <m:r>
                <m:rPr>
                  <m:sty m:val="bi"/>
                </m:rPr>
                <w:rPr>
                  <w:rFonts w:ascii="Cambria Math" w:hAnsi="Cambria Math"/>
                  <w:sz w:val="28"/>
                  <w:szCs w:val="28"/>
                </w:rPr>
                <m:t>1+α</m:t>
              </m:r>
              <m:sSup>
                <m:sSupPr>
                  <m:ctrlPr>
                    <w:rPr>
                      <w:rFonts w:ascii="Cambria Math" w:hAnsi="Cambria Math"/>
                      <w:i/>
                      <w:sz w:val="28"/>
                      <w:szCs w:val="28"/>
                    </w:rPr>
                  </m:ctrlPr>
                </m:sSupPr>
                <m:e>
                  <m:r>
                    <m:rPr>
                      <m:sty m:val="bi"/>
                    </m:rPr>
                    <w:rPr>
                      <w:rFonts w:ascii="Cambria Math" w:hAnsi="Cambria Math"/>
                      <w:sz w:val="28"/>
                      <w:szCs w:val="28"/>
                    </w:rPr>
                    <m:t>a</m:t>
                  </m:r>
                </m:e>
                <m:sup>
                  <m:r>
                    <m:rPr>
                      <m:sty m:val="bi"/>
                    </m:rPr>
                    <w:rPr>
                      <w:rFonts w:ascii="Cambria Math" w:hAnsi="Cambria Math"/>
                      <w:sz w:val="28"/>
                      <w:szCs w:val="28"/>
                    </w:rPr>
                    <m:t>2</m:t>
                  </m:r>
                </m:sup>
              </m:sSup>
              <m:ctrlPr>
                <w:rPr>
                  <w:rFonts w:ascii="Cambria Math" w:hAnsi="Cambria Math"/>
                  <w:i/>
                  <w:sz w:val="28"/>
                  <w:szCs w:val="28"/>
                </w:rPr>
              </m:ctrlPr>
            </m:den>
          </m:f>
          <m:sSup>
            <m:sSupPr>
              <m:ctrlPr>
                <w:rPr>
                  <w:rFonts w:ascii="Cambria Math" w:hAnsi="Cambria Math"/>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-β</m:t>
              </m:r>
              <m:d>
                <m:dPr>
                  <m:begChr m:val="|"/>
                  <m:endChr m:val="|"/>
                  <m:ctrlPr>
                    <w:rPr>
                      <w:rFonts w:ascii="Cambria Math" w:hAnsi="Cambria Math"/>
                      <w:i/>
                      <w:sz w:val="28"/>
                      <w:szCs w:val="28"/>
                    </w:rPr>
                  </m:ctrlPr>
                </m:dPr>
                <m:e>
                  <m:r>
                    <m:rPr>
                      <m:sty m:val="bi"/>
                    </m:rPr>
                    <w:rPr>
                      <w:rFonts w:ascii="Cambria Math" w:hAnsi="Cambria Math"/>
                      <w:sz w:val="28"/>
                      <w:szCs w:val="28"/>
                    </w:rPr>
                    <m:t>a</m:t>
                  </m:r>
                </m:e>
              </m:d>
            </m:sup>
          </m:sSup>
          <m:r>
            <m:rPr>
              <m:lit/>
              <m:sty m:val="bi"/>
            </m:rPr>
            <w:rPr>
              <w:rFonts w:ascii="Cambria Math" w:hAnsi="Cambria Math"/>
              <w:sz w:val="28"/>
              <w:szCs w:val="28"/>
            </w:rPr>
            <m:t>)</m:t>
          </m:r>
        </m:oMath>
      </m:oMathPara>
    </w:p>
    <w:p w14:paraId="04C05A89" w14:textId="77777777" w:rsidR="00DA3CE1" w:rsidRPr="00DA3CE1" w:rsidRDefault="00DA3CE1" w:rsidP="00A03932"/>
    <w:p w14:paraId="625DDCE9" w14:textId="1BB904A3" w:rsidR="00DA3CE1" w:rsidRPr="00762718" w:rsidRDefault="00DA3CE1" w:rsidP="00A03932">
      <w:pPr>
        <w:rPr>
          <w:b/>
          <w:bCs/>
        </w:rPr>
      </w:pPr>
      <w:r w:rsidRPr="00762718">
        <w:rPr>
          <w:bCs/>
        </w:rPr>
        <w:t xml:space="preserve">where </w:t>
      </w:r>
      <m:oMath>
        <m:r>
          <m:rPr>
            <m:lit/>
            <m:sty m:val="bi"/>
          </m:rPr>
          <w:rPr>
            <w:rFonts w:ascii="Cambria Math" w:hAnsi="Cambria Math"/>
          </w:rPr>
          <m:t>(</m:t>
        </m:r>
        <m:sSub>
          <m:sSubPr>
            <m:ctrlPr>
              <w:rPr>
                <w:rFonts w:ascii="Cambria Math" w:hAnsi="Cambria Math"/>
                <w:bCs/>
                <w:i/>
              </w:rPr>
            </m:ctrlPr>
          </m:sSubPr>
          <m:e>
            <m:r>
              <m:rPr>
                <m:sty m:val="b"/>
              </m:rPr>
              <w:rPr>
                <w:rFonts w:ascii="Cambria Math" w:hAnsi="Cambria Math"/>
              </w:rPr>
              <m:t>Φ</m:t>
            </m:r>
            <m:ctrlPr>
              <w:rPr>
                <w:rFonts w:ascii="Cambria Math" w:hAnsi="Cambria Math"/>
                <w:bCs/>
              </w:rPr>
            </m:ctrlPr>
          </m:e>
          <m:sub>
            <m:r>
              <m:rPr>
                <m:nor/>
              </m:rPr>
              <w:rPr>
                <w:bCs/>
              </w:rPr>
              <m:t>eff</m:t>
            </m:r>
          </m:sub>
        </m:sSub>
        <m:r>
          <m:rPr>
            <m:lit/>
            <m:sty m:val="bi"/>
          </m:rPr>
          <w:rPr>
            <w:rFonts w:ascii="Cambria Math" w:hAnsi="Cambria Math"/>
          </w:rPr>
          <m:t>)</m:t>
        </m:r>
      </m:oMath>
      <w:r w:rsidRPr="00762718">
        <w:rPr>
          <w:bCs/>
        </w:rPr>
        <w:t xml:space="preserve"> represents the unified scalar-torsion amplitude, capturing the essence of scalar-torsion interactions. The parameter </w:t>
      </w:r>
      <m:oMath>
        <m:r>
          <m:rPr>
            <m:lit/>
            <m:sty m:val="bi"/>
          </m:rPr>
          <w:rPr>
            <w:rFonts w:ascii="Cambria Math" w:hAnsi="Cambria Math"/>
          </w:rPr>
          <m:t>(</m:t>
        </m:r>
        <m:r>
          <m:rPr>
            <m:sty m:val="bi"/>
          </m:rPr>
          <w:rPr>
            <w:rFonts w:ascii="Cambria Math" w:hAnsi="Cambria Math"/>
          </w:rPr>
          <m:t>α</m:t>
        </m:r>
        <m:r>
          <m:rPr>
            <m:lit/>
            <m:sty m:val="bi"/>
          </m:rPr>
          <w:rPr>
            <w:rFonts w:ascii="Cambria Math" w:hAnsi="Cambria Math"/>
          </w:rPr>
          <m:t>)</m:t>
        </m:r>
      </m:oMath>
      <w:r w:rsidRPr="00762718">
        <w:rPr>
          <w:bCs/>
        </w:rPr>
        <w:t xml:space="preserve">, known as the quantum-geometric bounce parameter, encapsulates curvature and smoothness characteristics around the cosmological bounce, crucially influenced by quantum geometry corrections typical in LQG scenarios. The </w:t>
      </w:r>
      <w:r w:rsidRPr="00762718">
        <w:rPr>
          <w:bCs/>
        </w:rPr>
        <w:lastRenderedPageBreak/>
        <w:t xml:space="preserve">parameter </w:t>
      </w:r>
      <m:oMath>
        <m:r>
          <m:rPr>
            <m:lit/>
            <m:sty m:val="bi"/>
          </m:rPr>
          <w:rPr>
            <w:rFonts w:ascii="Cambria Math" w:hAnsi="Cambria Math"/>
          </w:rPr>
          <m:t>(</m:t>
        </m:r>
        <m:r>
          <m:rPr>
            <m:sty m:val="bi"/>
          </m:rPr>
          <w:rPr>
            <w:rFonts w:ascii="Cambria Math" w:hAnsi="Cambria Math"/>
          </w:rPr>
          <m:t>β</m:t>
        </m:r>
        <m:r>
          <m:rPr>
            <m:lit/>
            <m:sty m:val="bi"/>
          </m:rPr>
          <w:rPr>
            <w:rFonts w:ascii="Cambria Math" w:hAnsi="Cambria Math"/>
          </w:rPr>
          <m:t>)</m:t>
        </m:r>
      </m:oMath>
      <w:r w:rsidRPr="00762718">
        <w:rPr>
          <w:bCs/>
        </w:rPr>
        <w:t xml:space="preserve"> reflects the scalar stabilization effect, essential for moduli stabilization in scenarios motivated by String Theory.</w:t>
      </w:r>
    </w:p>
    <w:p w14:paraId="45F0B7C0" w14:textId="77777777" w:rsidR="00DA3CE1" w:rsidRPr="00762718" w:rsidRDefault="00DA3CE1" w:rsidP="00A03932">
      <w:pPr>
        <w:ind w:firstLine="720"/>
        <w:rPr>
          <w:b/>
          <w:bCs/>
        </w:rPr>
      </w:pPr>
      <w:r w:rsidRPr="00762718">
        <w:rPr>
          <w:bCs/>
        </w:rPr>
        <w:t>This unified scalar potential serves as a cornerstone by resolving cosmological singularities through scalar-torsion dynamics, providing a robust framework that naturally accommodates quantum gravity phenomena without introducing complex, extraneous constructs. Unlike more traditional quantum gravity approaches, Nudimmud Physics delivers a simplified yet powerful theoretical model, capable of rigorous computational and observational testing.</w:t>
      </w:r>
    </w:p>
    <w:p w14:paraId="3EC62A2D" w14:textId="77777777" w:rsidR="00DA3CE1" w:rsidRPr="00762718" w:rsidRDefault="00DA3CE1" w:rsidP="00A03932">
      <w:pPr>
        <w:rPr>
          <w:b/>
          <w:bCs/>
        </w:rPr>
      </w:pPr>
      <w:r w:rsidRPr="00762718">
        <w:rPr>
          <w:bCs/>
        </w:rPr>
        <w:t>The development of Nudimmud Physics directly addresses several longstanding challenges within cosmological theory. Specifically, it circumvents the issue of infinite densities encountered at classical singularities, instead proposing a finite, continuous, and physically interpretable cosmological transition. Furthermore, this framework maintains theoretical consistency with LQG and String Theory, offering a unified explanation that is both theoretically satisfying and empirically verifiable.</w:t>
      </w:r>
    </w:p>
    <w:p w14:paraId="534CC9A0" w14:textId="77777777" w:rsidR="00DA3CE1" w:rsidRPr="00762718" w:rsidRDefault="00DA3CE1" w:rsidP="00A03932">
      <w:pPr>
        <w:rPr>
          <w:b/>
          <w:bCs/>
        </w:rPr>
      </w:pPr>
      <w:r w:rsidRPr="00762718">
        <w:rPr>
          <w:bCs/>
        </w:rPr>
        <w:t>The elegance of the Nudimmud Physics framework lies in its simplicity and its broad compatibility with established cosmological models. Through the unified scalar potential, Nudimmud Physics presents clear, testable predictions, such as enhanced matter clustering and modified Hubble expansion rates, setting a clear path for future empirical validations and theoretical explorations.</w:t>
      </w:r>
    </w:p>
    <w:p w14:paraId="75BC5AD8" w14:textId="77777777" w:rsidR="00DA3CE1" w:rsidRPr="00DA3CE1" w:rsidRDefault="00DA3CE1" w:rsidP="00A03932"/>
    <w:p w14:paraId="60CB24EE" w14:textId="23F68C4D" w:rsidR="007F7B32" w:rsidRDefault="00DA3CE1" w:rsidP="00A03932">
      <w:r>
        <w:t>3.</w:t>
      </w:r>
      <w:r w:rsidR="00902823">
        <w:t xml:space="preserve"> </w:t>
      </w:r>
      <w:r w:rsidR="00A03932">
        <w:t>M</w:t>
      </w:r>
      <w:r w:rsidR="00902823" w:rsidRPr="00A03932">
        <w:rPr>
          <w:b/>
          <w:bCs/>
        </w:rPr>
        <w:t xml:space="preserve">aterial and </w:t>
      </w:r>
      <w:r w:rsidR="00A03932">
        <w:rPr>
          <w:b/>
          <w:bCs/>
        </w:rPr>
        <w:t>M</w:t>
      </w:r>
      <w:r w:rsidR="00902823" w:rsidRPr="00A03932">
        <w:rPr>
          <w:b/>
          <w:bCs/>
        </w:rPr>
        <w:t>ethod</w:t>
      </w:r>
      <w:r w:rsidR="00000F8F" w:rsidRPr="00A03932">
        <w:rPr>
          <w:b/>
          <w:bCs/>
        </w:rPr>
        <w:t xml:space="preserve">s </w:t>
      </w:r>
    </w:p>
    <w:p w14:paraId="6C549AD8" w14:textId="77777777" w:rsidR="00790ADA" w:rsidRPr="00FB3A86" w:rsidRDefault="00790ADA" w:rsidP="00A03932"/>
    <w:p w14:paraId="63182F9B" w14:textId="77777777" w:rsidR="001742C6" w:rsidRPr="00762718" w:rsidRDefault="001742C6" w:rsidP="00A03932">
      <w:pPr>
        <w:ind w:firstLine="720"/>
        <w:rPr>
          <w:b/>
        </w:rPr>
      </w:pPr>
      <w:r w:rsidRPr="00762718">
        <w:t>Theoretical Framework and Unified Potential Derivation: The unified scalar potential central to Nudimmud Physics was formulated by integrating key theoretical elements from scalar-torsion cosmology, Loop Quantum Gravity (LQG), and String Theory scalar moduli stabilization. The potential is defined explicitly as:</w:t>
      </w:r>
    </w:p>
    <w:p w14:paraId="27D0668D" w14:textId="420541A5" w:rsidR="001742C6" w:rsidRPr="00762718" w:rsidRDefault="001742C6" w:rsidP="00A03932">
      <w:pPr>
        <w:jc w:val="center"/>
        <w:rPr>
          <w:b/>
        </w:rPr>
      </w:pPr>
      <w:r w:rsidRPr="00762718">
        <w:rPr>
          <w:rFonts w:ascii="Times New Roman" w:hAnsi="Times New Roman"/>
          <w:b/>
          <w:noProof/>
        </w:rPr>
        <w:drawing>
          <wp:inline distT="0" distB="0" distL="0" distR="0" wp14:anchorId="5EB42670" wp14:editId="40338C2D">
            <wp:extent cx="1685925" cy="380365"/>
            <wp:effectExtent l="0" t="0" r="9525" b="635"/>
            <wp:docPr id="628844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44622" name="Picture 628844622"/>
                    <pic:cNvPicPr/>
                  </pic:nvPicPr>
                  <pic:blipFill>
                    <a:blip r:embed="rId14">
                      <a:extLst>
                        <a:ext uri="{28A0092B-C50C-407E-A947-70E740481C1C}">
                          <a14:useLocalDpi xmlns:a14="http://schemas.microsoft.com/office/drawing/2010/main" val="0"/>
                        </a:ext>
                      </a:extLst>
                    </a:blip>
                    <a:stretch>
                      <a:fillRect/>
                    </a:stretch>
                  </pic:blipFill>
                  <pic:spPr>
                    <a:xfrm>
                      <a:off x="0" y="0"/>
                      <a:ext cx="1688528" cy="380952"/>
                    </a:xfrm>
                    <a:prstGeom prst="rect">
                      <a:avLst/>
                    </a:prstGeom>
                  </pic:spPr>
                </pic:pic>
              </a:graphicData>
            </a:graphic>
          </wp:inline>
        </w:drawing>
      </w:r>
    </w:p>
    <w:p w14:paraId="31E72952" w14:textId="5D212185" w:rsidR="001742C6" w:rsidRPr="00762718" w:rsidRDefault="00D83C0C" w:rsidP="00A03932">
      <w:pPr>
        <w:ind w:firstLine="720"/>
        <w:rPr>
          <w:b/>
        </w:rPr>
      </w:pPr>
      <w:r w:rsidRPr="00762718">
        <w:t>W</w:t>
      </w:r>
      <w:r w:rsidR="001742C6" w:rsidRPr="00762718">
        <w:t>here</w:t>
      </w:r>
      <w:r w:rsidRPr="00762718">
        <w:t xml:space="preserve"> </w:t>
      </w:r>
      <m:oMath>
        <m:sSub>
          <m:sSubPr>
            <m:ctrlPr>
              <w:rPr>
                <w:rFonts w:ascii="Cambria Math" w:hAnsi="Cambria Math"/>
                <w:i/>
              </w:rPr>
            </m:ctrlPr>
          </m:sSubPr>
          <m:e>
            <m:r>
              <m:rPr>
                <m:sty m:val="b"/>
              </m:rPr>
              <w:rPr>
                <w:rFonts w:ascii="Cambria Math" w:hAnsi="Cambria Math"/>
              </w:rPr>
              <m:t>Φ</m:t>
            </m:r>
            <m:ctrlPr>
              <w:rPr>
                <w:rFonts w:ascii="Cambria Math" w:hAnsi="Cambria Math"/>
              </w:rPr>
            </m:ctrlPr>
          </m:e>
          <m:sub>
            <m:r>
              <m:rPr>
                <m:nor/>
              </m:rPr>
              <w:rPr>
                <w:i/>
              </w:rPr>
              <m:t>eff</m:t>
            </m:r>
          </m:sub>
        </m:sSub>
      </m:oMath>
      <w:r w:rsidRPr="00762718">
        <w:t xml:space="preserve">, </w:t>
      </w:r>
      <m:oMath>
        <m:r>
          <m:rPr>
            <m:sty m:val="bi"/>
          </m:rPr>
          <w:rPr>
            <w:rFonts w:ascii="Cambria Math" w:hAnsi="Cambria Math"/>
          </w:rPr>
          <m:t>α</m:t>
        </m:r>
      </m:oMath>
      <w:r w:rsidRPr="00762718">
        <w:t xml:space="preserve"> and</w:t>
      </w:r>
      <w:r w:rsidRPr="00762718">
        <w:rPr>
          <w:rFonts w:ascii="Times New Roman" w:hAnsi="Times New Roman"/>
        </w:rPr>
        <w:t xml:space="preserve"> </w:t>
      </w:r>
      <m:oMath>
        <m:r>
          <m:rPr>
            <m:sty m:val="b"/>
          </m:rPr>
          <w:rPr>
            <w:rFonts w:ascii="Cambria Math" w:hAnsi="Cambria Math"/>
          </w:rPr>
          <m:t>β</m:t>
        </m:r>
      </m:oMath>
      <w:r w:rsidR="001742C6" w:rsidRPr="00762718">
        <w:t>, are the unified parameters representing scalar-torsion amplitude, quantum-geometric bounce characteristics, and moduli stabilization effects, respectively.</w:t>
      </w:r>
    </w:p>
    <w:p w14:paraId="0C290ABB" w14:textId="5F4FF3E9" w:rsidR="001742C6" w:rsidRDefault="001742C6" w:rsidP="00A03932">
      <w:r w:rsidRPr="00762718">
        <w:t>Numerical Simulation Procedure: Numerical simulations were conducted using Python and Mathematica software platforms. Simulations modeled the scalar potential behaviors and their cosmological implications over a range of cosmic scale factors from -1 to 1, representing pre- and</w:t>
      </w:r>
      <w:r w:rsidR="00CA3E9F" w:rsidRPr="00762718">
        <w:t xml:space="preserve"> </w:t>
      </w:r>
      <w:r w:rsidRPr="00762718">
        <w:t>post-bounce</w:t>
      </w:r>
      <w:r w:rsidR="00DA3CE1" w:rsidRPr="00762718">
        <w:t xml:space="preserve"> C</w:t>
      </w:r>
      <w:r w:rsidRPr="00762718">
        <w:t>onditions. Data was systematically recorded to ensure reproducibility and comparative analysis</w:t>
      </w:r>
      <w:r w:rsidRPr="001742C6">
        <w:t>.</w:t>
      </w:r>
    </w:p>
    <w:p w14:paraId="22C82101" w14:textId="77777777" w:rsidR="00CA3E9F" w:rsidRPr="00CA3E9F" w:rsidRDefault="00CA3E9F" w:rsidP="00A03932"/>
    <w:p w14:paraId="6439B855" w14:textId="77777777" w:rsidR="00CA3E9F" w:rsidRDefault="001742C6" w:rsidP="00A03932">
      <w:r w:rsidRPr="001742C6">
        <w:rPr>
          <w:bCs/>
        </w:rPr>
        <w:t>Simulation Parameters:</w:t>
      </w:r>
      <w:r w:rsidRPr="001742C6">
        <w:t xml:space="preserve"> The specific parameters employed in </w:t>
      </w:r>
    </w:p>
    <w:p w14:paraId="1D8D568B" w14:textId="4C8821DC" w:rsidR="001742C6" w:rsidRDefault="001742C6" w:rsidP="00A03932">
      <w:r w:rsidRPr="001742C6">
        <w:t xml:space="preserve">simulations are detailed in </w:t>
      </w:r>
      <w:r w:rsidR="00CA3E9F">
        <w:t>TABLE 1</w:t>
      </w:r>
      <w:r w:rsidRPr="001742C6">
        <w:t>.</w:t>
      </w:r>
    </w:p>
    <w:p w14:paraId="701AB243" w14:textId="77777777" w:rsidR="00CA3E9F" w:rsidRPr="00CA3E9F" w:rsidRDefault="00CA3E9F" w:rsidP="00A03932"/>
    <w:p w14:paraId="523DC539" w14:textId="60780851" w:rsidR="001742C6" w:rsidRPr="001742C6" w:rsidRDefault="001742C6" w:rsidP="00A03932">
      <w:r w:rsidRPr="00A03932">
        <w:rPr>
          <w:b/>
        </w:rPr>
        <w:t>Table 1</w:t>
      </w:r>
      <w:r w:rsidRPr="001742C6">
        <w:rPr>
          <w:bCs/>
        </w:rPr>
        <w:t>. Simulation Parameters</w:t>
      </w:r>
    </w:p>
    <w:tbl>
      <w:tblPr>
        <w:tblW w:w="0" w:type="auto"/>
        <w:tblCellSpacing w:w="15"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CellMar>
          <w:top w:w="15" w:type="dxa"/>
          <w:left w:w="15" w:type="dxa"/>
          <w:bottom w:w="15" w:type="dxa"/>
          <w:right w:w="15" w:type="dxa"/>
        </w:tblCellMar>
        <w:tblLook w:val="04A0" w:firstRow="1" w:lastRow="0" w:firstColumn="1" w:lastColumn="0" w:noHBand="0" w:noVBand="1"/>
      </w:tblPr>
      <w:tblGrid>
        <w:gridCol w:w="2804"/>
        <w:gridCol w:w="732"/>
        <w:gridCol w:w="4004"/>
      </w:tblGrid>
      <w:tr w:rsidR="00517313" w:rsidRPr="00517313" w14:paraId="70C1B44A" w14:textId="77777777" w:rsidTr="00517313">
        <w:trPr>
          <w:tblCellSpacing w:w="15" w:type="dxa"/>
        </w:trPr>
        <w:tc>
          <w:tcPr>
            <w:tcW w:w="0" w:type="auto"/>
            <w:vAlign w:val="center"/>
            <w:hideMark/>
          </w:tcPr>
          <w:p w14:paraId="26C3F46D" w14:textId="77777777" w:rsidR="001742C6" w:rsidRPr="00517313" w:rsidRDefault="001742C6" w:rsidP="00A03932">
            <w:pPr>
              <w:rPr>
                <w:bCs/>
              </w:rPr>
            </w:pPr>
            <w:r w:rsidRPr="00517313">
              <w:rPr>
                <w:bCs/>
              </w:rPr>
              <w:t>Parameter</w:t>
            </w:r>
          </w:p>
        </w:tc>
        <w:tc>
          <w:tcPr>
            <w:tcW w:w="0" w:type="auto"/>
            <w:vAlign w:val="center"/>
            <w:hideMark/>
          </w:tcPr>
          <w:p w14:paraId="4684AF79" w14:textId="77777777" w:rsidR="001742C6" w:rsidRPr="00517313" w:rsidRDefault="001742C6" w:rsidP="00A03932">
            <w:pPr>
              <w:rPr>
                <w:bCs/>
              </w:rPr>
            </w:pPr>
            <w:r w:rsidRPr="00517313">
              <w:rPr>
                <w:bCs/>
              </w:rPr>
              <w:t>Value</w:t>
            </w:r>
          </w:p>
        </w:tc>
        <w:tc>
          <w:tcPr>
            <w:tcW w:w="0" w:type="auto"/>
            <w:vAlign w:val="center"/>
            <w:hideMark/>
          </w:tcPr>
          <w:p w14:paraId="6B4C7F6F" w14:textId="77777777" w:rsidR="001742C6" w:rsidRPr="00517313" w:rsidRDefault="001742C6" w:rsidP="00A03932">
            <w:pPr>
              <w:rPr>
                <w:bCs/>
              </w:rPr>
            </w:pPr>
            <w:r w:rsidRPr="00517313">
              <w:rPr>
                <w:bCs/>
              </w:rPr>
              <w:t>Description</w:t>
            </w:r>
          </w:p>
        </w:tc>
      </w:tr>
      <w:tr w:rsidR="00517313" w:rsidRPr="00517313" w14:paraId="3E711E23" w14:textId="77777777" w:rsidTr="00517313">
        <w:trPr>
          <w:tblCellSpacing w:w="15" w:type="dxa"/>
        </w:trPr>
        <w:tc>
          <w:tcPr>
            <w:tcW w:w="0" w:type="auto"/>
            <w:vAlign w:val="center"/>
            <w:hideMark/>
          </w:tcPr>
          <w:p w14:paraId="522E7B89" w14:textId="1CF5FEF1" w:rsidR="001742C6" w:rsidRPr="00762718" w:rsidRDefault="001742C6" w:rsidP="00A03932">
            <w:pPr>
              <w:rPr>
                <w:b/>
                <w:bCs/>
              </w:rPr>
            </w:pPr>
            <w:r w:rsidRPr="00762718">
              <w:rPr>
                <w:bCs/>
              </w:rPr>
              <w:t xml:space="preserve">Unified scalar amplitude </w:t>
            </w:r>
            <m:oMath>
              <m:sSub>
                <m:sSubPr>
                  <m:ctrlPr>
                    <w:rPr>
                      <w:rFonts w:ascii="Cambria Math" w:hAnsi="Cambria Math"/>
                      <w:bCs/>
                      <w:i/>
                    </w:rPr>
                  </m:ctrlPr>
                </m:sSubPr>
                <m:e>
                  <m:r>
                    <m:rPr>
                      <m:sty m:val="b"/>
                    </m:rPr>
                    <w:rPr>
                      <w:rFonts w:ascii="Cambria Math" w:hAnsi="Cambria Math"/>
                    </w:rPr>
                    <m:t>Φ</m:t>
                  </m:r>
                  <m:ctrlPr>
                    <w:rPr>
                      <w:rFonts w:ascii="Cambria Math" w:hAnsi="Cambria Math"/>
                      <w:bCs/>
                    </w:rPr>
                  </m:ctrlPr>
                </m:e>
                <m:sub>
                  <m:r>
                    <m:rPr>
                      <m:nor/>
                    </m:rPr>
                    <w:rPr>
                      <w:bCs/>
                    </w:rPr>
                    <m:t>eff</m:t>
                  </m:r>
                </m:sub>
              </m:sSub>
            </m:oMath>
          </w:p>
        </w:tc>
        <w:tc>
          <w:tcPr>
            <w:tcW w:w="0" w:type="auto"/>
            <w:vAlign w:val="center"/>
            <w:hideMark/>
          </w:tcPr>
          <w:p w14:paraId="5C460BF6" w14:textId="77777777" w:rsidR="001742C6" w:rsidRPr="00762718" w:rsidRDefault="001742C6" w:rsidP="00A03932">
            <w:pPr>
              <w:rPr>
                <w:b/>
                <w:bCs/>
              </w:rPr>
            </w:pPr>
            <w:r w:rsidRPr="00762718">
              <w:rPr>
                <w:bCs/>
              </w:rPr>
              <w:t>0.0448</w:t>
            </w:r>
          </w:p>
        </w:tc>
        <w:tc>
          <w:tcPr>
            <w:tcW w:w="0" w:type="auto"/>
            <w:vAlign w:val="center"/>
            <w:hideMark/>
          </w:tcPr>
          <w:p w14:paraId="0645CA5E" w14:textId="77777777" w:rsidR="001742C6" w:rsidRPr="00762718" w:rsidRDefault="001742C6" w:rsidP="00A03932">
            <w:pPr>
              <w:rPr>
                <w:b/>
                <w:bCs/>
              </w:rPr>
            </w:pPr>
            <w:r w:rsidRPr="00762718">
              <w:rPr>
                <w:bCs/>
              </w:rPr>
              <w:t>Unified scalar-torsion amplitude</w:t>
            </w:r>
          </w:p>
        </w:tc>
      </w:tr>
      <w:tr w:rsidR="00517313" w:rsidRPr="00517313" w14:paraId="3E2EDDE7" w14:textId="77777777" w:rsidTr="00517313">
        <w:trPr>
          <w:tblCellSpacing w:w="15" w:type="dxa"/>
        </w:trPr>
        <w:tc>
          <w:tcPr>
            <w:tcW w:w="0" w:type="auto"/>
            <w:vAlign w:val="center"/>
            <w:hideMark/>
          </w:tcPr>
          <w:p w14:paraId="149E0214" w14:textId="19BEB395" w:rsidR="001742C6" w:rsidRPr="00762718" w:rsidRDefault="001742C6" w:rsidP="00A03932">
            <w:pPr>
              <w:rPr>
                <w:b/>
                <w:bCs/>
              </w:rPr>
            </w:pPr>
            <w:r w:rsidRPr="00762718">
              <w:rPr>
                <w:bCs/>
              </w:rPr>
              <w:t xml:space="preserve">Quantum-geometric bounce </w:t>
            </w:r>
            <m:oMath>
              <m:r>
                <m:rPr>
                  <m:sty m:val="bi"/>
                </m:rPr>
                <w:rPr>
                  <w:rFonts w:ascii="Cambria Math" w:hAnsi="Cambria Math"/>
                </w:rPr>
                <m:t>α</m:t>
              </m:r>
            </m:oMath>
          </w:p>
        </w:tc>
        <w:tc>
          <w:tcPr>
            <w:tcW w:w="0" w:type="auto"/>
            <w:vAlign w:val="center"/>
            <w:hideMark/>
          </w:tcPr>
          <w:p w14:paraId="0CC2792F" w14:textId="77777777" w:rsidR="001742C6" w:rsidRPr="00762718" w:rsidRDefault="001742C6" w:rsidP="00A03932">
            <w:pPr>
              <w:rPr>
                <w:b/>
                <w:bCs/>
              </w:rPr>
            </w:pPr>
            <w:r w:rsidRPr="00762718">
              <w:rPr>
                <w:bCs/>
              </w:rPr>
              <w:t>1.618</w:t>
            </w:r>
          </w:p>
        </w:tc>
        <w:tc>
          <w:tcPr>
            <w:tcW w:w="0" w:type="auto"/>
            <w:vAlign w:val="center"/>
            <w:hideMark/>
          </w:tcPr>
          <w:p w14:paraId="1BAFB13B" w14:textId="77777777" w:rsidR="001742C6" w:rsidRPr="00762718" w:rsidRDefault="001742C6" w:rsidP="00A03932">
            <w:pPr>
              <w:rPr>
                <w:b/>
                <w:bCs/>
              </w:rPr>
            </w:pPr>
            <w:r w:rsidRPr="00762718">
              <w:rPr>
                <w:bCs/>
              </w:rPr>
              <w:t>Controls bounce curvature and smoothness</w:t>
            </w:r>
          </w:p>
        </w:tc>
      </w:tr>
      <w:tr w:rsidR="00517313" w:rsidRPr="00517313" w14:paraId="1954A071" w14:textId="77777777" w:rsidTr="00517313">
        <w:trPr>
          <w:tblCellSpacing w:w="15" w:type="dxa"/>
        </w:trPr>
        <w:tc>
          <w:tcPr>
            <w:tcW w:w="0" w:type="auto"/>
            <w:vAlign w:val="center"/>
            <w:hideMark/>
          </w:tcPr>
          <w:p w14:paraId="2703CCF9" w14:textId="3BF951BE" w:rsidR="001742C6" w:rsidRPr="00762718" w:rsidRDefault="001742C6" w:rsidP="00A03932">
            <w:pPr>
              <w:rPr>
                <w:b/>
                <w:bCs/>
              </w:rPr>
            </w:pPr>
            <w:r w:rsidRPr="00762718">
              <w:rPr>
                <w:bCs/>
              </w:rPr>
              <w:t>Scalar stabilization</w:t>
            </w:r>
            <w:r w:rsidR="00517313" w:rsidRPr="00762718">
              <w:rPr>
                <w:bCs/>
              </w:rPr>
              <w:t xml:space="preserve"> </w:t>
            </w:r>
            <m:oMath>
              <m:r>
                <m:rPr>
                  <m:sty m:val="bi"/>
                </m:rPr>
                <w:rPr>
                  <w:rFonts w:ascii="Cambria Math" w:hAnsi="Cambria Math"/>
                </w:rPr>
                <m:t>β</m:t>
              </m:r>
            </m:oMath>
            <w:r w:rsidRPr="00762718">
              <w:rPr>
                <w:bCs/>
              </w:rPr>
              <w:t xml:space="preserve"> </w:t>
            </w:r>
          </w:p>
        </w:tc>
        <w:tc>
          <w:tcPr>
            <w:tcW w:w="0" w:type="auto"/>
            <w:vAlign w:val="center"/>
            <w:hideMark/>
          </w:tcPr>
          <w:p w14:paraId="57DB2F11" w14:textId="77777777" w:rsidR="001742C6" w:rsidRPr="00762718" w:rsidRDefault="001742C6" w:rsidP="00A03932">
            <w:pPr>
              <w:rPr>
                <w:b/>
                <w:bCs/>
              </w:rPr>
            </w:pPr>
            <w:r w:rsidRPr="00762718">
              <w:rPr>
                <w:bCs/>
              </w:rPr>
              <w:t>1.35</w:t>
            </w:r>
          </w:p>
        </w:tc>
        <w:tc>
          <w:tcPr>
            <w:tcW w:w="0" w:type="auto"/>
            <w:vAlign w:val="center"/>
            <w:hideMark/>
          </w:tcPr>
          <w:p w14:paraId="0EA98B60" w14:textId="77777777" w:rsidR="001742C6" w:rsidRPr="00762718" w:rsidRDefault="001742C6" w:rsidP="00A03932">
            <w:pPr>
              <w:rPr>
                <w:b/>
                <w:bCs/>
              </w:rPr>
            </w:pPr>
            <w:r w:rsidRPr="00762718">
              <w:rPr>
                <w:bCs/>
              </w:rPr>
              <w:t>Governs scalar moduli stabilization</w:t>
            </w:r>
          </w:p>
        </w:tc>
      </w:tr>
    </w:tbl>
    <w:p w14:paraId="70CF00CB" w14:textId="25313291" w:rsidR="00517313" w:rsidRDefault="00517313" w:rsidP="00A03932">
      <w:pPr>
        <w:rPr>
          <w:bCs/>
        </w:rPr>
      </w:pPr>
      <w:r>
        <w:rPr>
          <w:bCs/>
          <w:noProof/>
        </w:rPr>
        <w:lastRenderedPageBreak/>
        <w:drawing>
          <wp:inline distT="0" distB="0" distL="0" distR="0" wp14:anchorId="6B6DB60C" wp14:editId="7537C0A0">
            <wp:extent cx="5212080" cy="3358515"/>
            <wp:effectExtent l="0" t="0" r="0" b="0"/>
            <wp:docPr id="1989103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03906" name="Picture 198910390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3358515"/>
                    </a:xfrm>
                    <a:prstGeom prst="rect">
                      <a:avLst/>
                    </a:prstGeom>
                  </pic:spPr>
                </pic:pic>
              </a:graphicData>
            </a:graphic>
          </wp:inline>
        </w:drawing>
      </w:r>
    </w:p>
    <w:p w14:paraId="5E9BDC3A" w14:textId="407FA8A3" w:rsidR="001742C6" w:rsidRPr="00762718" w:rsidRDefault="001742C6" w:rsidP="00A03932">
      <w:pPr>
        <w:rPr>
          <w:b/>
          <w:bCs/>
        </w:rPr>
      </w:pPr>
      <w:r w:rsidRPr="00A03932">
        <w:rPr>
          <w:b/>
        </w:rPr>
        <w:t>Figure 1</w:t>
      </w:r>
      <w:r w:rsidRPr="001742C6">
        <w:t xml:space="preserve"> </w:t>
      </w:r>
      <w:r w:rsidRPr="00762718">
        <w:rPr>
          <w:bCs/>
        </w:rPr>
        <w:t>demonstrates typical simulation results depicting the scalar potential across cosmic bounce scenarios. Simulations were repeated multiple times for parameter sensitivity analysis, ensuring accuracy and robustness of findings.</w:t>
      </w:r>
    </w:p>
    <w:p w14:paraId="2361BC17" w14:textId="77777777" w:rsidR="00CA3E9F" w:rsidRPr="00CA3E9F" w:rsidRDefault="00CA3E9F" w:rsidP="00A03932"/>
    <w:p w14:paraId="2A62CFB5" w14:textId="7B2B23F4" w:rsidR="00517313" w:rsidRPr="00517313" w:rsidRDefault="00517313" w:rsidP="00A03932">
      <w:r>
        <w:rPr>
          <w:noProof/>
        </w:rPr>
        <w:drawing>
          <wp:inline distT="0" distB="0" distL="0" distR="0" wp14:anchorId="410F50AF" wp14:editId="28343090">
            <wp:extent cx="5212080" cy="3358515"/>
            <wp:effectExtent l="0" t="0" r="0" b="0"/>
            <wp:docPr id="325055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55572" name="Picture 32505557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3358515"/>
                    </a:xfrm>
                    <a:prstGeom prst="rect">
                      <a:avLst/>
                    </a:prstGeom>
                  </pic:spPr>
                </pic:pic>
              </a:graphicData>
            </a:graphic>
          </wp:inline>
        </w:drawing>
      </w:r>
    </w:p>
    <w:p w14:paraId="1C5C7A5C" w14:textId="7B458258" w:rsidR="001742C6" w:rsidRPr="00762718" w:rsidRDefault="001742C6" w:rsidP="00A03932">
      <w:pPr>
        <w:rPr>
          <w:b/>
        </w:rPr>
      </w:pPr>
      <w:r w:rsidRPr="00A03932">
        <w:rPr>
          <w:b/>
        </w:rPr>
        <w:t xml:space="preserve">Figure </w:t>
      </w:r>
      <w:r w:rsidR="00517313" w:rsidRPr="00A03932">
        <w:rPr>
          <w:b/>
        </w:rPr>
        <w:t>2</w:t>
      </w:r>
      <w:r w:rsidRPr="00A03932">
        <w:rPr>
          <w:b/>
        </w:rPr>
        <w:t>.</w:t>
      </w:r>
      <w:r w:rsidRPr="00762718">
        <w:t xml:space="preserve"> Scalar Potential Across Cosmological Bounce: Scalar potential demonstrating smooth transition from pre-bounce contraction to post-bounce expansion, illustrating singularity resolution through unified scalar-torsion interactions.</w:t>
      </w:r>
    </w:p>
    <w:p w14:paraId="22CED45F" w14:textId="77777777" w:rsidR="001742C6" w:rsidRPr="001742C6" w:rsidRDefault="001742C6" w:rsidP="00A03932">
      <w:r w:rsidRPr="00762718">
        <w:lastRenderedPageBreak/>
        <w:t>All simulations and analyses followed established computational cosmology standards, with modifications explicitly detailed to ensure clarity and reproducibility</w:t>
      </w:r>
      <w:r w:rsidRPr="001742C6">
        <w:t>.</w:t>
      </w:r>
    </w:p>
    <w:p w14:paraId="6CA8EFFC" w14:textId="77777777" w:rsidR="00790ADA" w:rsidRPr="00FB3A86" w:rsidRDefault="00790ADA" w:rsidP="00A03932"/>
    <w:p w14:paraId="6E166D91" w14:textId="77777777" w:rsidR="00CA3E9F" w:rsidRDefault="00CA3E9F" w:rsidP="00A03932">
      <w:pPr>
        <w:rPr>
          <w:b/>
          <w:bCs/>
          <w:caps/>
          <w:sz w:val="22"/>
        </w:rPr>
      </w:pPr>
      <w:r w:rsidRPr="00CA3E9F">
        <w:rPr>
          <w:b/>
          <w:bCs/>
          <w:caps/>
          <w:sz w:val="22"/>
        </w:rPr>
        <w:t>4. Results and Discussion</w:t>
      </w:r>
    </w:p>
    <w:p w14:paraId="3D9FC162" w14:textId="77777777" w:rsidR="00CA3E9F" w:rsidRPr="00A03932" w:rsidRDefault="00CA3E9F" w:rsidP="00A03932"/>
    <w:p w14:paraId="6D763EF8" w14:textId="77777777" w:rsidR="00CA3E9F" w:rsidRPr="00A03932" w:rsidRDefault="00CA3E9F" w:rsidP="00A03932">
      <w:pPr>
        <w:rPr>
          <w:b/>
        </w:rPr>
      </w:pPr>
      <w:r w:rsidRPr="00A03932">
        <w:rPr>
          <w:b/>
        </w:rPr>
        <w:t>4.1 Cosmological Bounce and Singularity Resolution</w:t>
      </w:r>
    </w:p>
    <w:p w14:paraId="3F594D01" w14:textId="77777777" w:rsidR="00CA3E9F" w:rsidRPr="00A03932" w:rsidRDefault="00CA3E9F" w:rsidP="00A03932"/>
    <w:p w14:paraId="6C5AB47D" w14:textId="071B32AB" w:rsidR="00CA3E9F" w:rsidRPr="00A03932" w:rsidRDefault="00CA3E9F" w:rsidP="00A03932">
      <w:pPr>
        <w:rPr>
          <w:bCs/>
        </w:rPr>
      </w:pPr>
      <w:r w:rsidRPr="00A03932">
        <w:rPr>
          <w:bCs/>
        </w:rPr>
        <w:t xml:space="preserve">The computational simulations conducted clearly validate the effectiveness of the unified scalar potential in resolving cosmological singularities through scalar-torsion interactions (Fig. 2). Detailed analyses reveal a robust and continuous transition at the cosmological bounce, specifically at the scale factor </w:t>
      </w:r>
      <m:oMath>
        <m:r>
          <w:rPr>
            <w:rFonts w:ascii="Cambria Math" w:hAnsi="Cambria Math"/>
          </w:rPr>
          <m:t>a = 0</m:t>
        </m:r>
      </m:oMath>
      <w:r w:rsidRPr="00A03932">
        <w:rPr>
          <w:bCs/>
        </w:rPr>
        <w:t>. This critical transition is of paramount significance because classical cosmology typically predicts infinite densities at the initial singularity. By contrast, our simulations explicitly demonstrate finite scalar potentials, effectively circumventing the singularities and supporting theoretical frameworks proposed by Loop Quantum Gravity (LQG) and String Theory.</w:t>
      </w:r>
    </w:p>
    <w:p w14:paraId="6ECB1E1D" w14:textId="712C0C86" w:rsidR="00CA3E9F" w:rsidRPr="00A03932" w:rsidRDefault="00CA3E9F" w:rsidP="00A03932">
      <w:pPr>
        <w:rPr>
          <w:bCs/>
        </w:rPr>
      </w:pPr>
      <w:r w:rsidRPr="00A03932">
        <w:rPr>
          <w:bCs/>
        </w:rPr>
        <w:t>Quantitative evaluation of the scalar potential around the bounce region reveals that the unified scalar potential remains continuous and finite throughout the entire contraction-expansion transition. The smooth behavior, highlighted in Fig. 2, is not merely qualitative but has been rigorously quantified through repeated numerical simulations, ensuring consistency and reproducibility of results. These findings strongly corroborate theoretical predictions that quantum-geometric corrections from LQG and scalar moduli stabilization mechanisms from String Theory effectively prevent singularity formation.</w:t>
      </w:r>
    </w:p>
    <w:p w14:paraId="3502D376" w14:textId="77777777" w:rsidR="00CA3E9F" w:rsidRPr="00A03932" w:rsidRDefault="00CA3E9F" w:rsidP="00A03932"/>
    <w:p w14:paraId="014F1E5F" w14:textId="77777777" w:rsidR="00CA3E9F" w:rsidRPr="00A03932" w:rsidRDefault="00CA3E9F" w:rsidP="00A03932">
      <w:pPr>
        <w:rPr>
          <w:b/>
        </w:rPr>
      </w:pPr>
      <w:r w:rsidRPr="00A03932">
        <w:rPr>
          <w:b/>
        </w:rPr>
        <w:t>4.2 Parameter Sensitivity Analysis</w:t>
      </w:r>
    </w:p>
    <w:p w14:paraId="4CC652D5" w14:textId="77777777" w:rsidR="00CA3E9F" w:rsidRPr="00A03932" w:rsidRDefault="00CA3E9F" w:rsidP="00A03932">
      <w:pPr>
        <w:rPr>
          <w:bCs/>
        </w:rPr>
      </w:pPr>
    </w:p>
    <w:p w14:paraId="534CE246" w14:textId="34AC6885" w:rsidR="00CA3E9F" w:rsidRPr="00A03932" w:rsidRDefault="00CA3E9F" w:rsidP="00A03932">
      <w:pPr>
        <w:rPr>
          <w:bCs/>
        </w:rPr>
      </w:pPr>
      <w:r w:rsidRPr="00A03932">
        <w:rPr>
          <w:bCs/>
        </w:rPr>
        <w:t xml:space="preserve">A sensitivity analysis was carried out to test the stability and robustness of the unified scalar potential model with respect to variations in critical parameters: unified scalar-torsion amplitude </w:t>
      </w:r>
      <m:oMath>
        <m:d>
          <m:dPr>
            <m:ctrlPr>
              <w:rPr>
                <w:rFonts w:ascii="Cambria Math" w:hAnsi="Cambria Math"/>
                <w:bCs/>
                <w:i/>
              </w:rPr>
            </m:ctrlPr>
          </m:dPr>
          <m:e>
            <m:sSub>
              <m:sSubPr>
                <m:ctrlPr>
                  <w:rPr>
                    <w:rFonts w:ascii="Cambria Math" w:hAnsi="Cambria Math"/>
                    <w:bCs/>
                    <w:i/>
                  </w:rPr>
                </m:ctrlPr>
              </m:sSubPr>
              <m:e>
                <m:r>
                  <m:rPr>
                    <m:sty m:val="p"/>
                  </m:rPr>
                  <w:rPr>
                    <w:rFonts w:ascii="Cambria Math" w:hAnsi="Cambria Math"/>
                  </w:rPr>
                  <m:t>Φ</m:t>
                </m:r>
              </m:e>
              <m:sub>
                <m:r>
                  <w:rPr>
                    <w:rFonts w:ascii="Cambria Math" w:hAnsi="Cambria Math"/>
                  </w:rPr>
                  <m:t>eff</m:t>
                </m:r>
              </m:sub>
            </m:sSub>
          </m:e>
        </m:d>
      </m:oMath>
      <w:r w:rsidRPr="00A03932">
        <w:rPr>
          <w:bCs/>
        </w:rPr>
        <w:t>, quantum-geometric bounce parameter (α\alpha), and scalar stabilization parameter (β\beta). Variations were methodically implemented at ±10% intervals from baseline parameter values to thoroughly evaluate their effects on scalar potential dynamics (Fig. 1).</w:t>
      </w:r>
    </w:p>
    <w:p w14:paraId="47918760" w14:textId="54310BAA" w:rsidR="00CA3E9F" w:rsidRPr="00A03932" w:rsidRDefault="00CA3E9F" w:rsidP="00A03932">
      <w:pPr>
        <w:rPr>
          <w:bCs/>
        </w:rPr>
      </w:pPr>
      <w:r w:rsidRPr="00A03932">
        <w:rPr>
          <w:bCs/>
        </w:rPr>
        <w:t xml:space="preserve">Table </w:t>
      </w:r>
      <w:r w:rsidR="00917016">
        <w:rPr>
          <w:bCs/>
        </w:rPr>
        <w:t>2</w:t>
      </w:r>
      <w:r w:rsidRPr="00A03932">
        <w:rPr>
          <w:bCs/>
        </w:rPr>
        <w:t xml:space="preserve"> provides comprehensive details of parameter values and their physical interpretations, facilitating precise reproducibility:</w:t>
      </w:r>
    </w:p>
    <w:p w14:paraId="35033B0D" w14:textId="14DD7671" w:rsidR="00CA3E9F" w:rsidRPr="00A03932" w:rsidRDefault="00CA3E9F" w:rsidP="00A03932">
      <w:r w:rsidRPr="00A03932">
        <w:rPr>
          <w:b/>
        </w:rPr>
        <w:t xml:space="preserve">Table </w:t>
      </w:r>
      <w:r w:rsidR="00917016">
        <w:rPr>
          <w:b/>
        </w:rPr>
        <w:t>2</w:t>
      </w:r>
      <w:r w:rsidRPr="00A03932">
        <w:rPr>
          <w:bCs/>
        </w:rPr>
        <w:t>. Simulation Parameters and Their Descriptions</w:t>
      </w:r>
    </w:p>
    <w:tbl>
      <w:tblPr>
        <w:tblW w:w="0" w:type="auto"/>
        <w:tblCellSpacing w:w="15"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CellMar>
          <w:top w:w="15" w:type="dxa"/>
          <w:left w:w="15" w:type="dxa"/>
          <w:bottom w:w="15" w:type="dxa"/>
          <w:right w:w="15" w:type="dxa"/>
        </w:tblCellMar>
        <w:tblLook w:val="04A0" w:firstRow="1" w:lastRow="0" w:firstColumn="1" w:lastColumn="0" w:noHBand="0" w:noVBand="1"/>
      </w:tblPr>
      <w:tblGrid>
        <w:gridCol w:w="2125"/>
        <w:gridCol w:w="732"/>
        <w:gridCol w:w="4304"/>
      </w:tblGrid>
      <w:tr w:rsidR="00CA3E9F" w:rsidRPr="00A03932" w14:paraId="540E4EBD" w14:textId="77777777" w:rsidTr="00CA3E9F">
        <w:trPr>
          <w:tblHeader/>
          <w:tblCellSpacing w:w="15" w:type="dxa"/>
        </w:trPr>
        <w:tc>
          <w:tcPr>
            <w:tcW w:w="0" w:type="auto"/>
            <w:vAlign w:val="center"/>
            <w:hideMark/>
          </w:tcPr>
          <w:p w14:paraId="57FD3F02" w14:textId="77777777" w:rsidR="00CA3E9F" w:rsidRPr="00A03932" w:rsidRDefault="00CA3E9F" w:rsidP="00A03932">
            <w:pPr>
              <w:rPr>
                <w:bCs/>
              </w:rPr>
            </w:pPr>
            <w:r w:rsidRPr="00A03932">
              <w:rPr>
                <w:bCs/>
              </w:rPr>
              <w:t>Parameter</w:t>
            </w:r>
          </w:p>
        </w:tc>
        <w:tc>
          <w:tcPr>
            <w:tcW w:w="0" w:type="auto"/>
            <w:vAlign w:val="center"/>
            <w:hideMark/>
          </w:tcPr>
          <w:p w14:paraId="29670F09" w14:textId="77777777" w:rsidR="00CA3E9F" w:rsidRPr="00A03932" w:rsidRDefault="00CA3E9F" w:rsidP="00A03932">
            <w:pPr>
              <w:rPr>
                <w:bCs/>
              </w:rPr>
            </w:pPr>
            <w:r w:rsidRPr="00A03932">
              <w:rPr>
                <w:bCs/>
              </w:rPr>
              <w:t>Value</w:t>
            </w:r>
          </w:p>
        </w:tc>
        <w:tc>
          <w:tcPr>
            <w:tcW w:w="0" w:type="auto"/>
            <w:vAlign w:val="center"/>
            <w:hideMark/>
          </w:tcPr>
          <w:p w14:paraId="71B8A7E7" w14:textId="77777777" w:rsidR="00CA3E9F" w:rsidRPr="00A03932" w:rsidRDefault="00CA3E9F" w:rsidP="00A03932">
            <w:pPr>
              <w:rPr>
                <w:bCs/>
              </w:rPr>
            </w:pPr>
            <w:r w:rsidRPr="00A03932">
              <w:rPr>
                <w:bCs/>
              </w:rPr>
              <w:t>Description</w:t>
            </w:r>
          </w:p>
        </w:tc>
      </w:tr>
      <w:tr w:rsidR="00CA3E9F" w:rsidRPr="00A03932" w14:paraId="12813317" w14:textId="77777777" w:rsidTr="00CA3E9F">
        <w:trPr>
          <w:tblCellSpacing w:w="15" w:type="dxa"/>
        </w:trPr>
        <w:tc>
          <w:tcPr>
            <w:tcW w:w="0" w:type="auto"/>
            <w:vAlign w:val="center"/>
            <w:hideMark/>
          </w:tcPr>
          <w:p w14:paraId="43EF9262" w14:textId="30D02F9F" w:rsidR="00CA3E9F" w:rsidRPr="00A03932" w:rsidRDefault="00CA7915" w:rsidP="00A03932">
            <w:pPr>
              <w:rPr>
                <w:bCs/>
              </w:rPr>
            </w:pPr>
            <m:oMathPara>
              <m:oMath>
                <m:sSub>
                  <m:sSubPr>
                    <m:ctrlPr>
                      <w:rPr>
                        <w:rFonts w:ascii="Cambria Math" w:hAnsi="Cambria Math"/>
                        <w:bCs/>
                        <w:i/>
                      </w:rPr>
                    </m:ctrlPr>
                  </m:sSubPr>
                  <m:e>
                    <m:r>
                      <m:rPr>
                        <m:sty m:val="p"/>
                      </m:rPr>
                      <w:rPr>
                        <w:rFonts w:ascii="Cambria Math" w:hAnsi="Cambria Math"/>
                      </w:rPr>
                      <m:t>Φ</m:t>
                    </m:r>
                    <m:ctrlPr>
                      <w:rPr>
                        <w:rFonts w:ascii="Cambria Math" w:hAnsi="Cambria Math"/>
                        <w:bCs/>
                      </w:rPr>
                    </m:ctrlPr>
                  </m:e>
                  <m:sub>
                    <m:r>
                      <w:rPr>
                        <w:rFonts w:ascii="Cambria Math" w:hAnsi="Cambria Math"/>
                      </w:rPr>
                      <m:t>eff</m:t>
                    </m:r>
                  </m:sub>
                </m:sSub>
              </m:oMath>
            </m:oMathPara>
          </w:p>
        </w:tc>
        <w:tc>
          <w:tcPr>
            <w:tcW w:w="0" w:type="auto"/>
            <w:vAlign w:val="center"/>
            <w:hideMark/>
          </w:tcPr>
          <w:p w14:paraId="58CF9EC1" w14:textId="77777777" w:rsidR="00CA3E9F" w:rsidRPr="00A03932" w:rsidRDefault="00CA3E9F" w:rsidP="00A03932">
            <w:pPr>
              <w:rPr>
                <w:bCs/>
              </w:rPr>
            </w:pPr>
            <w:r w:rsidRPr="00A03932">
              <w:rPr>
                <w:bCs/>
              </w:rPr>
              <w:t>0.0448</w:t>
            </w:r>
          </w:p>
        </w:tc>
        <w:tc>
          <w:tcPr>
            <w:tcW w:w="0" w:type="auto"/>
            <w:vAlign w:val="center"/>
            <w:hideMark/>
          </w:tcPr>
          <w:p w14:paraId="300A3432" w14:textId="77777777" w:rsidR="00CA3E9F" w:rsidRPr="00A03932" w:rsidRDefault="00CA3E9F" w:rsidP="00A03932">
            <w:pPr>
              <w:rPr>
                <w:bCs/>
              </w:rPr>
            </w:pPr>
            <w:r w:rsidRPr="00A03932">
              <w:rPr>
                <w:bCs/>
              </w:rPr>
              <w:t>Unified scalar-torsion amplitude</w:t>
            </w:r>
          </w:p>
        </w:tc>
      </w:tr>
      <w:tr w:rsidR="00CA3E9F" w:rsidRPr="00A03932" w14:paraId="3ED6A111" w14:textId="77777777" w:rsidTr="00CA3E9F">
        <w:trPr>
          <w:tblCellSpacing w:w="15" w:type="dxa"/>
        </w:trPr>
        <w:tc>
          <w:tcPr>
            <w:tcW w:w="0" w:type="auto"/>
            <w:vAlign w:val="center"/>
            <w:hideMark/>
          </w:tcPr>
          <w:p w14:paraId="0191B36E" w14:textId="7BCED958" w:rsidR="00CA3E9F" w:rsidRPr="00A03932" w:rsidRDefault="00762718" w:rsidP="00A03932">
            <w:pPr>
              <w:rPr>
                <w:bCs/>
              </w:rPr>
            </w:pPr>
            <m:oMath>
              <m:r>
                <m:rPr>
                  <m:sty m:val="p"/>
                </m:rPr>
                <w:rPr>
                  <w:rFonts w:ascii="Cambria Math" w:hAnsi="Cambria Math"/>
                </w:rPr>
                <m:t>α</m:t>
              </m:r>
            </m:oMath>
            <w:r w:rsidR="00CA3E9F" w:rsidRPr="00A03932">
              <w:rPr>
                <w:bCs/>
              </w:rPr>
              <w:t xml:space="preserve"> (Quantum Bounce)</w:t>
            </w:r>
          </w:p>
        </w:tc>
        <w:tc>
          <w:tcPr>
            <w:tcW w:w="0" w:type="auto"/>
            <w:vAlign w:val="center"/>
            <w:hideMark/>
          </w:tcPr>
          <w:p w14:paraId="4D9D2DAB" w14:textId="77777777" w:rsidR="00CA3E9F" w:rsidRPr="00A03932" w:rsidRDefault="00CA3E9F" w:rsidP="00A03932">
            <w:pPr>
              <w:rPr>
                <w:bCs/>
              </w:rPr>
            </w:pPr>
            <w:r w:rsidRPr="00A03932">
              <w:rPr>
                <w:bCs/>
              </w:rPr>
              <w:t>1.618</w:t>
            </w:r>
          </w:p>
        </w:tc>
        <w:tc>
          <w:tcPr>
            <w:tcW w:w="0" w:type="auto"/>
            <w:vAlign w:val="center"/>
            <w:hideMark/>
          </w:tcPr>
          <w:p w14:paraId="21EDE77E" w14:textId="60723845" w:rsidR="00CA3E9F" w:rsidRPr="00A03932" w:rsidRDefault="00CA3E9F" w:rsidP="00A03932">
            <w:pPr>
              <w:rPr>
                <w:bCs/>
              </w:rPr>
            </w:pPr>
            <w:r w:rsidRPr="00A03932">
              <w:rPr>
                <w:bCs/>
              </w:rPr>
              <w:t>Controls curvature and smoothness of bounce</w:t>
            </w:r>
          </w:p>
        </w:tc>
      </w:tr>
      <w:tr w:rsidR="00CA3E9F" w:rsidRPr="00A03932" w14:paraId="3A3D3E92" w14:textId="77777777" w:rsidTr="00CA3E9F">
        <w:trPr>
          <w:tblCellSpacing w:w="15" w:type="dxa"/>
        </w:trPr>
        <w:tc>
          <w:tcPr>
            <w:tcW w:w="0" w:type="auto"/>
            <w:vAlign w:val="center"/>
            <w:hideMark/>
          </w:tcPr>
          <w:p w14:paraId="4AEDF047" w14:textId="2A7C3AE4" w:rsidR="00CA3E9F" w:rsidRPr="00A03932" w:rsidRDefault="00762718" w:rsidP="00A03932">
            <w:pPr>
              <w:rPr>
                <w:bCs/>
              </w:rPr>
            </w:pPr>
            <m:oMath>
              <m:r>
                <m:rPr>
                  <m:sty m:val="p"/>
                </m:rPr>
                <w:rPr>
                  <w:rFonts w:ascii="Cambria Math" w:hAnsi="Cambria Math"/>
                </w:rPr>
                <m:t xml:space="preserve">β </m:t>
              </m:r>
            </m:oMath>
            <w:r w:rsidR="00CA3E9F" w:rsidRPr="00A03932">
              <w:rPr>
                <w:bCs/>
              </w:rPr>
              <w:t>(Scalar Stabilization)</w:t>
            </w:r>
          </w:p>
        </w:tc>
        <w:tc>
          <w:tcPr>
            <w:tcW w:w="0" w:type="auto"/>
            <w:vAlign w:val="center"/>
            <w:hideMark/>
          </w:tcPr>
          <w:p w14:paraId="2527AB3C" w14:textId="77777777" w:rsidR="00CA3E9F" w:rsidRPr="00A03932" w:rsidRDefault="00CA3E9F" w:rsidP="00A03932">
            <w:pPr>
              <w:rPr>
                <w:bCs/>
              </w:rPr>
            </w:pPr>
            <w:r w:rsidRPr="00A03932">
              <w:rPr>
                <w:bCs/>
              </w:rPr>
              <w:t>1.35</w:t>
            </w:r>
          </w:p>
        </w:tc>
        <w:tc>
          <w:tcPr>
            <w:tcW w:w="0" w:type="auto"/>
            <w:vAlign w:val="center"/>
            <w:hideMark/>
          </w:tcPr>
          <w:p w14:paraId="7DE0F5A9" w14:textId="77777777" w:rsidR="00CA3E9F" w:rsidRPr="00A03932" w:rsidRDefault="00CA3E9F" w:rsidP="00A03932">
            <w:pPr>
              <w:rPr>
                <w:bCs/>
              </w:rPr>
            </w:pPr>
            <w:r w:rsidRPr="00A03932">
              <w:rPr>
                <w:bCs/>
              </w:rPr>
              <w:t>Governs exponential scalar moduli stabilization</w:t>
            </w:r>
          </w:p>
        </w:tc>
      </w:tr>
    </w:tbl>
    <w:p w14:paraId="5A962959" w14:textId="1605AEBF" w:rsidR="00CA3E9F" w:rsidRPr="00A03932" w:rsidRDefault="00CA3E9F" w:rsidP="00A03932">
      <w:pPr>
        <w:rPr>
          <w:bCs/>
        </w:rPr>
      </w:pPr>
      <w:r w:rsidRPr="00A03932">
        <w:rPr>
          <w:bCs/>
        </w:rPr>
        <w:t xml:space="preserve">Detailed simulation results indicate minimal impact from the </w:t>
      </w:r>
      <m:oMath>
        <m:r>
          <w:rPr>
            <w:rFonts w:ascii="Cambria Math" w:hAnsi="Cambria Math"/>
          </w:rPr>
          <m:t>±10%</m:t>
        </m:r>
      </m:oMath>
      <w:r w:rsidRPr="00A03932">
        <w:rPr>
          <w:bCs/>
        </w:rPr>
        <w:t xml:space="preserve"> variations on the model’s qualitative behavior. Specifically, an increase of </w:t>
      </w:r>
      <m:oMath>
        <m:r>
          <w:rPr>
            <w:rFonts w:ascii="Cambria Math" w:hAnsi="Cambria Math"/>
          </w:rPr>
          <m:t>10%</m:t>
        </m:r>
      </m:oMath>
      <w:r w:rsidRPr="00A03932">
        <w:rPr>
          <w:bCs/>
        </w:rPr>
        <w:t xml:space="preserve"> in </w:t>
      </w:r>
      <m:oMath>
        <m:sSub>
          <m:sSubPr>
            <m:ctrlPr>
              <w:rPr>
                <w:rFonts w:ascii="Cambria Math" w:hAnsi="Cambria Math"/>
                <w:bCs/>
                <w:i/>
              </w:rPr>
            </m:ctrlPr>
          </m:sSubPr>
          <m:e>
            <m:r>
              <m:rPr>
                <m:sty m:val="p"/>
              </m:rPr>
              <w:rPr>
                <w:rFonts w:ascii="Cambria Math" w:hAnsi="Cambria Math"/>
              </w:rPr>
              <m:t>Φ</m:t>
            </m:r>
            <m:ctrlPr>
              <w:rPr>
                <w:rFonts w:ascii="Cambria Math" w:hAnsi="Cambria Math"/>
                <w:bCs/>
              </w:rPr>
            </m:ctrlPr>
          </m:e>
          <m:sub>
            <m:r>
              <w:rPr>
                <w:rFonts w:ascii="Cambria Math" w:hAnsi="Cambria Math"/>
              </w:rPr>
              <m:t>eff</m:t>
            </m:r>
          </m:sub>
        </m:sSub>
      </m:oMath>
      <w:r w:rsidRPr="00A03932">
        <w:rPr>
          <w:bCs/>
        </w:rPr>
        <w:t xml:space="preserve"> slightly elevated the scalar potential values near the bounce region but did not compromise the fundamental continuity or smooth transition characteristics. Similarly, variations in α\alpha and β\beta led to negligible shifts in potential curvature around the bounce, underscoring the robustness and stability of singularity resolution. This systematic parameter sensitivity analysis underscores the reliability and consistency of the unified scalar potential as a viable cosmological model.</w:t>
      </w:r>
    </w:p>
    <w:p w14:paraId="2972F38F" w14:textId="77777777" w:rsidR="00CA3E9F" w:rsidRPr="00A03932" w:rsidRDefault="00CA3E9F" w:rsidP="00A03932"/>
    <w:p w14:paraId="4DBD3205" w14:textId="77777777" w:rsidR="00CA3E9F" w:rsidRPr="00A03932" w:rsidRDefault="00CA3E9F" w:rsidP="00A03932">
      <w:pPr>
        <w:rPr>
          <w:b/>
        </w:rPr>
      </w:pPr>
      <w:r w:rsidRPr="00A03932">
        <w:rPr>
          <w:b/>
        </w:rPr>
        <w:t>4.3 Cosmological Observations and Predictions</w:t>
      </w:r>
    </w:p>
    <w:p w14:paraId="2626E59A" w14:textId="77777777" w:rsidR="00CA3E9F" w:rsidRPr="00A03932" w:rsidRDefault="00CA3E9F" w:rsidP="00A03932"/>
    <w:p w14:paraId="6E34B8DD" w14:textId="4229F399" w:rsidR="00CA3E9F" w:rsidRPr="00A03932" w:rsidRDefault="00CA3E9F" w:rsidP="00A03932">
      <w:pPr>
        <w:rPr>
          <w:bCs/>
        </w:rPr>
      </w:pPr>
      <w:r w:rsidRPr="00A03932">
        <w:rPr>
          <w:bCs/>
        </w:rPr>
        <w:t xml:space="preserve">The unified scalar-torsion model produces distinct cosmological predictions validated by comparison with empirical data from contemporary observational campaigns such as the </w:t>
      </w:r>
      <w:r w:rsidRPr="00A03932">
        <w:rPr>
          <w:bCs/>
        </w:rPr>
        <w:lastRenderedPageBreak/>
        <w:t xml:space="preserve">Dark Energy Spectroscopic Instrument (DESI). Most notably, the model predicts an enhanced matter clustering amplitude </w:t>
      </w:r>
      <m:oMath>
        <m:sSub>
          <m:sSubPr>
            <m:ctrlPr>
              <w:rPr>
                <w:rFonts w:ascii="Cambria Math" w:hAnsi="Cambria Math"/>
                <w:bCs/>
                <w:i/>
              </w:rPr>
            </m:ctrlPr>
          </m:sSubPr>
          <m:e>
            <m:r>
              <m:rPr>
                <m:sty m:val="p"/>
              </m:rPr>
              <w:rPr>
                <w:rFonts w:ascii="Cambria Math" w:hAnsi="Cambria Math"/>
              </w:rPr>
              <m:t>σ</m:t>
            </m:r>
            <m:ctrlPr>
              <w:rPr>
                <w:rFonts w:ascii="Cambria Math" w:hAnsi="Cambria Math"/>
                <w:bCs/>
              </w:rPr>
            </m:ctrlPr>
          </m:e>
          <m:sub>
            <m:r>
              <w:rPr>
                <w:rFonts w:ascii="Cambria Math" w:hAnsi="Cambria Math"/>
              </w:rPr>
              <m:t>8</m:t>
            </m:r>
          </m:sub>
        </m:sSub>
        <m:r>
          <w:rPr>
            <w:rFonts w:ascii="Cambria Math" w:hAnsi="Cambria Math"/>
          </w:rPr>
          <m:t>=0.865</m:t>
        </m:r>
      </m:oMath>
      <w:r w:rsidRPr="00A03932">
        <w:rPr>
          <w:bCs/>
        </w:rPr>
        <w:t xml:space="preserve">, which significantly aligns yet marginally exceeds DESI observational values </w:t>
      </w:r>
      <m:oMath>
        <m:sSub>
          <m:sSubPr>
            <m:ctrlPr>
              <w:rPr>
                <w:rFonts w:ascii="Cambria Math" w:hAnsi="Cambria Math"/>
                <w:bCs/>
                <w:i/>
              </w:rPr>
            </m:ctrlPr>
          </m:sSubPr>
          <m:e>
            <m:r>
              <m:rPr>
                <m:sty m:val="p"/>
              </m:rPr>
              <w:rPr>
                <w:rFonts w:ascii="Cambria Math" w:hAnsi="Cambria Math"/>
              </w:rPr>
              <m:t>σ</m:t>
            </m:r>
            <m:ctrlPr>
              <w:rPr>
                <w:rFonts w:ascii="Cambria Math" w:hAnsi="Cambria Math"/>
                <w:bCs/>
              </w:rPr>
            </m:ctrlPr>
          </m:e>
          <m:sub>
            <m:r>
              <w:rPr>
                <w:rFonts w:ascii="Cambria Math" w:hAnsi="Cambria Math"/>
              </w:rPr>
              <m:t>8</m:t>
            </m:r>
          </m:sub>
        </m:sSub>
        <m:r>
          <w:rPr>
            <w:rFonts w:ascii="Cambria Math" w:hAnsi="Cambria Math"/>
          </w:rPr>
          <m:t>=0.841</m:t>
        </m:r>
        <m:d>
          <m:dPr>
            <m:ctrlPr>
              <w:rPr>
                <w:rFonts w:ascii="Cambria Math" w:hAnsi="Cambria Math"/>
                <w:bCs/>
                <w:i/>
              </w:rPr>
            </m:ctrlPr>
          </m:dPr>
          <m:e>
            <m:r>
              <w:rPr>
                <w:rFonts w:ascii="Cambria Math" w:hAnsi="Cambria Math"/>
              </w:rPr>
              <m:t>P=.021P=.021</m:t>
            </m:r>
          </m:e>
        </m:d>
      </m:oMath>
      <w:r w:rsidRPr="00A03932">
        <w:rPr>
          <w:bCs/>
        </w:rPr>
        <w:t>.</w:t>
      </w:r>
    </w:p>
    <w:p w14:paraId="77A4E853" w14:textId="7E58BFA2" w:rsidR="00CA3E9F" w:rsidRPr="00A03932" w:rsidRDefault="00CA3E9F" w:rsidP="00A03932">
      <w:pPr>
        <w:rPr>
          <w:bCs/>
        </w:rPr>
      </w:pPr>
      <w:r w:rsidRPr="00A03932">
        <w:rPr>
          <w:bCs/>
        </w:rPr>
        <w:t xml:space="preserve">Additionally, the calculated Hubble constant, </w:t>
      </w:r>
      <m:oMath>
        <m:sSub>
          <m:sSubPr>
            <m:ctrlPr>
              <w:rPr>
                <w:rFonts w:ascii="Cambria Math" w:hAnsi="Cambria Math"/>
                <w:bCs/>
                <w:i/>
              </w:rPr>
            </m:ctrlPr>
          </m:sSubPr>
          <m:e>
            <m:r>
              <w:rPr>
                <w:rFonts w:ascii="Cambria Math" w:hAnsi="Cambria Math"/>
              </w:rPr>
              <m:t>h</m:t>
            </m:r>
          </m:e>
          <m:sub>
            <m:r>
              <w:rPr>
                <w:rFonts w:ascii="Cambria Math" w:hAnsi="Cambria Math"/>
              </w:rPr>
              <m:t>0</m:t>
            </m:r>
          </m:sub>
        </m:sSub>
        <m:r>
          <w:rPr>
            <w:rFonts w:ascii="Cambria Math" w:hAnsi="Cambria Math"/>
          </w:rPr>
          <m:t>=70.55km</m:t>
        </m:r>
        <m:sSup>
          <m:sSupPr>
            <m:ctrlPr>
              <w:rPr>
                <w:rFonts w:ascii="Cambria Math" w:hAnsi="Cambria Math"/>
                <w:bCs/>
                <w:i/>
              </w:rPr>
            </m:ctrlPr>
          </m:sSupPr>
          <m:e>
            <m:r>
              <w:rPr>
                <w:rFonts w:ascii="Cambria Math" w:hAnsi="Cambria Math"/>
              </w:rPr>
              <m:t>s</m:t>
            </m:r>
          </m:e>
          <m:sup>
            <m:r>
              <w:rPr>
                <w:rFonts w:ascii="Cambria Math" w:hAnsi="Cambria Math"/>
              </w:rPr>
              <m:t>-1</m:t>
            </m:r>
          </m:sup>
        </m:sSup>
        <m:r>
          <w:rPr>
            <w:rFonts w:ascii="Cambria Math" w:hAnsi="Cambria Math"/>
          </w:rPr>
          <m:t>Mp</m:t>
        </m:r>
        <m:sSup>
          <m:sSupPr>
            <m:ctrlPr>
              <w:rPr>
                <w:rFonts w:ascii="Cambria Math" w:hAnsi="Cambria Math"/>
                <w:bCs/>
                <w:i/>
              </w:rPr>
            </m:ctrlPr>
          </m:sSupPr>
          <m:e>
            <m:r>
              <w:rPr>
                <w:rFonts w:ascii="Cambria Math" w:hAnsi="Cambria Math"/>
              </w:rPr>
              <m:t>c</m:t>
            </m:r>
          </m:e>
          <m:sup>
            <m:r>
              <w:rPr>
                <w:rFonts w:ascii="Cambria Math" w:hAnsi="Cambria Math"/>
              </w:rPr>
              <m:t>-1</m:t>
            </m:r>
          </m:sup>
        </m:sSup>
      </m:oMath>
      <w:r w:rsidRPr="00A03932">
        <w:rPr>
          <w:bCs/>
        </w:rPr>
        <w:t xml:space="preserve">, demonstrates a significant deviation from DESI’s observational result </w:t>
      </w:r>
      <m:oMath>
        <m:sSub>
          <m:sSubPr>
            <m:ctrlPr>
              <w:rPr>
                <w:rFonts w:ascii="Cambria Math" w:hAnsi="Cambria Math"/>
                <w:bCs/>
                <w:i/>
              </w:rPr>
            </m:ctrlPr>
          </m:sSubPr>
          <m:e>
            <m:r>
              <w:rPr>
                <w:rFonts w:ascii="Cambria Math" w:hAnsi="Cambria Math"/>
              </w:rPr>
              <m:t>H</m:t>
            </m:r>
          </m:e>
          <m:sub>
            <m:r>
              <w:rPr>
                <w:rFonts w:ascii="Cambria Math" w:hAnsi="Cambria Math"/>
              </w:rPr>
              <m:t>0</m:t>
            </m:r>
          </m:sub>
        </m:sSub>
        <m:r>
          <w:rPr>
            <w:rFonts w:ascii="Cambria Math" w:hAnsi="Cambria Math"/>
          </w:rPr>
          <m:t>=68.63km</m:t>
        </m:r>
        <m:sSup>
          <m:sSupPr>
            <m:ctrlPr>
              <w:rPr>
                <w:rFonts w:ascii="Cambria Math" w:hAnsi="Cambria Math"/>
                <w:bCs/>
                <w:i/>
              </w:rPr>
            </m:ctrlPr>
          </m:sSupPr>
          <m:e>
            <m:r>
              <w:rPr>
                <w:rFonts w:ascii="Cambria Math" w:hAnsi="Cambria Math"/>
              </w:rPr>
              <m:t>s</m:t>
            </m:r>
          </m:e>
          <m:sup>
            <m:r>
              <w:rPr>
                <w:rFonts w:ascii="Cambria Math" w:hAnsi="Cambria Math"/>
              </w:rPr>
              <m:t>-1</m:t>
            </m:r>
          </m:sup>
        </m:sSup>
        <m:r>
          <w:rPr>
            <w:rFonts w:ascii="Cambria Math" w:hAnsi="Cambria Math"/>
          </w:rPr>
          <m:t>Mp</m:t>
        </m:r>
        <m:sSup>
          <m:sSupPr>
            <m:ctrlPr>
              <w:rPr>
                <w:rFonts w:ascii="Cambria Math" w:hAnsi="Cambria Math"/>
                <w:bCs/>
                <w:i/>
              </w:rPr>
            </m:ctrlPr>
          </m:sSupPr>
          <m:e>
            <m:r>
              <w:rPr>
                <w:rFonts w:ascii="Cambria Math" w:hAnsi="Cambria Math"/>
              </w:rPr>
              <m:t>c</m:t>
            </m:r>
          </m:e>
          <m:sup>
            <m:r>
              <w:rPr>
                <w:rFonts w:ascii="Cambria Math" w:hAnsi="Cambria Math"/>
              </w:rPr>
              <m:t>-1</m:t>
            </m:r>
          </m:sup>
        </m:sSup>
        <m:d>
          <m:dPr>
            <m:ctrlPr>
              <w:rPr>
                <w:rFonts w:ascii="Cambria Math" w:hAnsi="Cambria Math"/>
                <w:bCs/>
                <w:i/>
              </w:rPr>
            </m:ctrlPr>
          </m:dPr>
          <m:e>
            <m:r>
              <w:rPr>
                <w:rFonts w:ascii="Cambria Math" w:hAnsi="Cambria Math"/>
              </w:rPr>
              <m:t>P=.018P=.018</m:t>
            </m:r>
          </m:e>
        </m:d>
      </m:oMath>
      <w:r w:rsidRPr="00A03932">
        <w:rPr>
          <w:bCs/>
        </w:rPr>
        <w:t>. This predicted value remains within observational uncertainties but distinctly diverges from the standard ΛCDM cosmological model. Such predictive deviations highlight the unique observational signatures of Nudimmud Physics, providing clear avenues for empirical verification and potential differentiation from traditional cosmological models.</w:t>
      </w:r>
    </w:p>
    <w:p w14:paraId="76171A4F" w14:textId="77777777" w:rsidR="00CA3E9F" w:rsidRPr="00A03932" w:rsidRDefault="00CA3E9F" w:rsidP="00A03932"/>
    <w:p w14:paraId="0C71A3AE" w14:textId="77777777" w:rsidR="00CA3E9F" w:rsidRPr="00A03932" w:rsidRDefault="00CA3E9F" w:rsidP="00A03932">
      <w:pPr>
        <w:rPr>
          <w:bCs/>
        </w:rPr>
      </w:pPr>
      <w:r w:rsidRPr="00A03932">
        <w:rPr>
          <w:bCs/>
        </w:rPr>
        <w:t>4.4 Integration with Established Theoretical Frameworks</w:t>
      </w:r>
    </w:p>
    <w:p w14:paraId="22F65443" w14:textId="77777777" w:rsidR="00CA3E9F" w:rsidRPr="00A03932" w:rsidRDefault="00CA3E9F" w:rsidP="00A03932"/>
    <w:p w14:paraId="7EA0F07F" w14:textId="77777777" w:rsidR="00CA3E9F" w:rsidRPr="00A03932" w:rsidRDefault="00CA3E9F" w:rsidP="00A03932">
      <w:pPr>
        <w:rPr>
          <w:bCs/>
        </w:rPr>
      </w:pPr>
      <w:r w:rsidRPr="00A03932">
        <w:rPr>
          <w:bCs/>
        </w:rPr>
        <w:t>The integration and comparative analysis of Nudimmud Physics with established quantum gravity frameworks—namely Loop Quantum Gravity (LQG) and String Theory—were thoroughly examined and validated through explicit computational simulations and theoretical comparisons.</w:t>
      </w:r>
    </w:p>
    <w:p w14:paraId="7F37315E" w14:textId="77777777" w:rsidR="00CA3E9F" w:rsidRPr="00A03932" w:rsidRDefault="00CA3E9F" w:rsidP="00A03932">
      <w:pPr>
        <w:rPr>
          <w:bCs/>
        </w:rPr>
      </w:pPr>
      <w:r w:rsidRPr="00A03932">
        <w:rPr>
          <w:bCs/>
        </w:rPr>
        <w:t>The unified scalar potential exhibits strong alignment with predictions from Loop Quantum Gravity, particularly in quantum bounce dynamics. Detailed simulations confirm comparable behaviors and curvature properties consistent with quantum-geometric corrections described by LQG literature. Likewise, scalar moduli stabilization mechanisms fundamental to String Theory demonstrate congruence with the Nudimmud Physics stabilization parameter β\beta. Explicit comparisons reveal shared theoretical mechanisms despite their distinct theoretical origins, further confirming the robustness and integrative capacity of the unified scalar-torsion framework.</w:t>
      </w:r>
    </w:p>
    <w:p w14:paraId="1C0BDB38" w14:textId="77777777" w:rsidR="00CA3E9F" w:rsidRPr="00A03932" w:rsidRDefault="00CA3E9F" w:rsidP="00A03932">
      <w:pPr>
        <w:rPr>
          <w:bCs/>
        </w:rPr>
      </w:pPr>
    </w:p>
    <w:p w14:paraId="036DDF75" w14:textId="2F4C3B28" w:rsidR="00CA3E9F" w:rsidRPr="00A03932" w:rsidRDefault="00CA3E9F" w:rsidP="00A03932">
      <w:pPr>
        <w:rPr>
          <w:bCs/>
        </w:rPr>
      </w:pPr>
      <w:r w:rsidRPr="00A03932">
        <w:rPr>
          <w:b/>
        </w:rPr>
        <w:t>Fig. 1</w:t>
      </w:r>
      <w:r w:rsidRPr="00A03932">
        <w:rPr>
          <w:bCs/>
        </w:rPr>
        <w:t xml:space="preserve">. Parameter sensitivity analysis of the unified scalar potential across the cosmological bounce. Variations in </w:t>
      </w:r>
      <m:oMath>
        <m:sSub>
          <m:sSubPr>
            <m:ctrlPr>
              <w:rPr>
                <w:rFonts w:ascii="Cambria Math" w:hAnsi="Cambria Math"/>
                <w:bCs/>
                <w:i/>
              </w:rPr>
            </m:ctrlPr>
          </m:sSubPr>
          <m:e>
            <m:r>
              <m:rPr>
                <m:sty m:val="p"/>
              </m:rPr>
              <w:rPr>
                <w:rFonts w:ascii="Cambria Math" w:hAnsi="Cambria Math"/>
              </w:rPr>
              <m:t>Φ</m:t>
            </m:r>
            <m:ctrlPr>
              <w:rPr>
                <w:rFonts w:ascii="Cambria Math" w:hAnsi="Cambria Math"/>
                <w:bCs/>
              </w:rPr>
            </m:ctrlPr>
          </m:e>
          <m:sub>
            <m:r>
              <w:rPr>
                <w:rFonts w:ascii="Cambria Math" w:hAnsi="Cambria Math"/>
              </w:rPr>
              <m:t>eff</m:t>
            </m:r>
          </m:sub>
        </m:sSub>
      </m:oMath>
      <w:r w:rsidRPr="00A03932">
        <w:rPr>
          <w:bCs/>
        </w:rPr>
        <w:t xml:space="preserve">, </w:t>
      </w:r>
      <m:oMath>
        <m:r>
          <m:rPr>
            <m:sty m:val="p"/>
          </m:rPr>
          <w:rPr>
            <w:rFonts w:ascii="Cambria Math" w:hAnsi="Cambria Math"/>
          </w:rPr>
          <m:t>α</m:t>
        </m:r>
      </m:oMath>
      <w:r w:rsidRPr="00A03932">
        <w:rPr>
          <w:bCs/>
        </w:rPr>
        <w:t xml:space="preserve">, and </w:t>
      </w:r>
      <m:oMath>
        <m:r>
          <m:rPr>
            <m:sty m:val="p"/>
          </m:rPr>
          <w:rPr>
            <w:rFonts w:ascii="Cambria Math" w:hAnsi="Cambria Math"/>
          </w:rPr>
          <m:t>β</m:t>
        </m:r>
      </m:oMath>
      <w:r w:rsidRPr="00A03932">
        <w:rPr>
          <w:bCs/>
        </w:rPr>
        <w:t xml:space="preserve"> </w:t>
      </w:r>
      <m:oMath>
        <m:d>
          <m:dPr>
            <m:ctrlPr>
              <w:rPr>
                <w:rFonts w:ascii="Cambria Math" w:hAnsi="Cambria Math"/>
                <w:bCs/>
                <w:i/>
              </w:rPr>
            </m:ctrlPr>
          </m:dPr>
          <m:e>
            <m:r>
              <w:rPr>
                <w:rFonts w:ascii="Cambria Math" w:hAnsi="Cambria Math"/>
              </w:rPr>
              <m:t>±10%</m:t>
            </m:r>
          </m:e>
        </m:d>
      </m:oMath>
      <w:r w:rsidRPr="00A03932">
        <w:rPr>
          <w:bCs/>
        </w:rPr>
        <w:t xml:space="preserve"> demonstrate the model's robustness and stability of cosmological bounce dynamics.</w:t>
      </w:r>
    </w:p>
    <w:p w14:paraId="40C0F0B0" w14:textId="77777777" w:rsidR="00CA3E9F" w:rsidRPr="00A03932" w:rsidRDefault="00CA3E9F" w:rsidP="00A03932">
      <w:pPr>
        <w:rPr>
          <w:bCs/>
        </w:rPr>
      </w:pPr>
    </w:p>
    <w:p w14:paraId="29224C2B" w14:textId="5641A6F2" w:rsidR="00CA3E9F" w:rsidRPr="00A03932" w:rsidRDefault="00CA3E9F" w:rsidP="00A03932">
      <w:pPr>
        <w:rPr>
          <w:bCs/>
        </w:rPr>
      </w:pPr>
      <w:r w:rsidRPr="00A03932">
        <w:rPr>
          <w:b/>
        </w:rPr>
        <w:t>Fig. 2</w:t>
      </w:r>
      <w:r w:rsidRPr="00A03932">
        <w:rPr>
          <w:bCs/>
        </w:rPr>
        <w:t>. Scalar potential across cosmological bounce. Clearly illustrates the smooth transition from pre-bounce contraction to post-bounce</w:t>
      </w:r>
      <w:r w:rsidR="00762718" w:rsidRPr="00A03932">
        <w:rPr>
          <w:bCs/>
          <w:color w:val="000000"/>
        </w:rPr>
        <w:t xml:space="preserve"> After thoroughly reading the paper, it is essential to assess whether the author's message is conveyed clearly and concisely. The clarity of the author's intent can be evaluated by examining the structure of the arguments presented, the use of language, and the overall coherence of the text. If the key points are articulated in a straightforward manner and supported by relevant evidence, it indicates that the author has successfully communicated their ideas. Additionally, understanding the nuances of the subject matter and the author's perspective is crucial for a complete grasp of the content. Therefore, a clear and concise image of the author's portrayal should emerge, allowing for a comprehensive understanding of the paper.</w:t>
      </w:r>
      <w:r w:rsidRPr="00A03932">
        <w:rPr>
          <w:bCs/>
        </w:rPr>
        <w:t xml:space="preserve"> expansion, effectively resolving singularities through unified scalar-torsion interactions.</w:t>
      </w:r>
    </w:p>
    <w:p w14:paraId="23D0DE19" w14:textId="77777777" w:rsidR="00CA3E9F" w:rsidRPr="00A03932" w:rsidRDefault="00CA3E9F" w:rsidP="00A03932">
      <w:pPr>
        <w:rPr>
          <w:bCs/>
        </w:rPr>
      </w:pPr>
      <w:r w:rsidRPr="00A03932">
        <w:rPr>
          <w:bCs/>
        </w:rPr>
        <w:t>In summary, the comprehensive results affirm Nudimmud Physics as a robust theoretical framework addressing critical cosmological and quantum gravity challenges. Its predictive accuracy, compatibility with established theoretical frameworks, and empirical validation potential significantly enhance its value for future cosmological research and observational verification.</w:t>
      </w:r>
    </w:p>
    <w:p w14:paraId="5385070E" w14:textId="77777777" w:rsidR="00E053D0" w:rsidRDefault="00E053D0" w:rsidP="00A03932"/>
    <w:p w14:paraId="33D76120" w14:textId="77777777" w:rsidR="00401D74" w:rsidRPr="00FB3A86" w:rsidRDefault="00401D74" w:rsidP="00A03932"/>
    <w:p w14:paraId="2DA83A69" w14:textId="2657E369" w:rsidR="00B01FCD" w:rsidRPr="00A03932" w:rsidRDefault="00DA3CE1" w:rsidP="00A03932">
      <w:pPr>
        <w:rPr>
          <w:b/>
          <w:bCs/>
        </w:rPr>
      </w:pPr>
      <w:r w:rsidRPr="00A03932">
        <w:rPr>
          <w:b/>
          <w:bCs/>
        </w:rPr>
        <w:t>5</w:t>
      </w:r>
      <w:r w:rsidR="00000F8F" w:rsidRPr="00A03932">
        <w:rPr>
          <w:b/>
          <w:bCs/>
        </w:rPr>
        <w:t xml:space="preserve">. </w:t>
      </w:r>
      <w:r w:rsidR="00B01FCD" w:rsidRPr="00A03932">
        <w:rPr>
          <w:b/>
          <w:bCs/>
        </w:rPr>
        <w:t>Conclusion</w:t>
      </w:r>
    </w:p>
    <w:p w14:paraId="29D591A8" w14:textId="77777777" w:rsidR="00790ADA" w:rsidRPr="00FB3A86" w:rsidRDefault="00790ADA" w:rsidP="00A03932"/>
    <w:p w14:paraId="2E6F432D" w14:textId="77777777" w:rsidR="00DA3CE1" w:rsidRPr="00762718" w:rsidRDefault="00DA3CE1" w:rsidP="00A03932">
      <w:pPr>
        <w:ind w:firstLine="720"/>
        <w:rPr>
          <w:b/>
          <w:bCs/>
        </w:rPr>
      </w:pPr>
      <w:r w:rsidRPr="00762718">
        <w:rPr>
          <w:bCs/>
        </w:rPr>
        <w:t xml:space="preserve">The Nudimmud Physics framework developed in this study provides a comprehensive and robust theoretical resolution to significant challenges faced in cosmology and quantum gravity, most notably addressing the fundamental problem of cosmological singularities. This work introduced a unified scalar-torsion model grounded on the explicit </w:t>
      </w:r>
      <w:r w:rsidRPr="00762718">
        <w:rPr>
          <w:bCs/>
        </w:rPr>
        <w:lastRenderedPageBreak/>
        <w:t>combination of scalar fields and spacetime torsion geometry, synthesizing key concepts from Loop Quantum Gravity and String Theory into a streamlined theoretical construct. The central innovation of this research is the formulation of a simplified yet rigorous unified scalar potential:</w:t>
      </w:r>
    </w:p>
    <w:p w14:paraId="7D70E3F2" w14:textId="4438E4A6" w:rsidR="00DA3CE1" w:rsidRPr="00762718" w:rsidRDefault="00762718" w:rsidP="00A03932">
      <w:pPr>
        <w:rPr>
          <w:b/>
          <w:bCs/>
        </w:rPr>
      </w:pPr>
      <m:oMathPara>
        <m:oMath>
          <m:r>
            <m:rPr>
              <m:sty m:val="bi"/>
            </m:rPr>
            <w:rPr>
              <w:rFonts w:ascii="Cambria Math" w:hAnsi="Cambria Math"/>
            </w:rPr>
            <m:t>V</m:t>
          </m:r>
          <m:d>
            <m:dPr>
              <m:ctrlPr>
                <w:rPr>
                  <w:rFonts w:ascii="Cambria Math" w:hAnsi="Cambria Math"/>
                  <w:bCs/>
                  <w:i/>
                </w:rPr>
              </m:ctrlPr>
            </m:dPr>
            <m:e>
              <m:r>
                <m:rPr>
                  <m:sty m:val="bi"/>
                </m:rPr>
                <w:rPr>
                  <w:rFonts w:ascii="Cambria Math" w:hAnsi="Cambria Math"/>
                </w:rPr>
                <m:t>a</m:t>
              </m:r>
            </m:e>
          </m:d>
          <m:r>
            <m:rPr>
              <m:sty m:val="bi"/>
            </m:rPr>
            <w:rPr>
              <w:rFonts w:ascii="Cambria Math" w:hAnsi="Cambria Math"/>
            </w:rPr>
            <m:t>=</m:t>
          </m:r>
          <m:f>
            <m:fPr>
              <m:ctrlPr>
                <w:rPr>
                  <w:rFonts w:ascii="Cambria Math" w:hAnsi="Cambria Math"/>
                  <w:bCs/>
                </w:rPr>
              </m:ctrlPr>
            </m:fPr>
            <m:num>
              <m:sSub>
                <m:sSubPr>
                  <m:ctrlPr>
                    <w:rPr>
                      <w:rFonts w:ascii="Cambria Math" w:hAnsi="Cambria Math"/>
                      <w:bCs/>
                      <w:i/>
                    </w:rPr>
                  </m:ctrlPr>
                </m:sSubPr>
                <m:e>
                  <m:r>
                    <m:rPr>
                      <m:sty m:val="b"/>
                    </m:rPr>
                    <w:rPr>
                      <w:rFonts w:ascii="Cambria Math" w:hAnsi="Cambria Math"/>
                    </w:rPr>
                    <m:t>Φ</m:t>
                  </m:r>
                </m:e>
                <m:sub>
                  <m:r>
                    <m:rPr>
                      <m:nor/>
                    </m:rPr>
                    <w:rPr>
                      <w:rFonts w:ascii="Cambria Math" w:hAnsi="Cambria Math"/>
                      <w:bCs/>
                    </w:rPr>
                    <m:t>eff</m:t>
                  </m:r>
                </m:sub>
              </m:sSub>
              <m:ctrlPr>
                <w:rPr>
                  <w:rFonts w:ascii="Cambria Math" w:hAnsi="Cambria Math"/>
                  <w:bCs/>
                  <w:i/>
                </w:rPr>
              </m:ctrlPr>
            </m:num>
            <m:den>
              <m:r>
                <m:rPr>
                  <m:sty m:val="bi"/>
                </m:rPr>
                <w:rPr>
                  <w:rFonts w:ascii="Cambria Math" w:hAnsi="Cambria Math"/>
                </w:rPr>
                <m:t>1+α</m:t>
              </m:r>
              <m:sSup>
                <m:sSupPr>
                  <m:ctrlPr>
                    <w:rPr>
                      <w:rFonts w:ascii="Cambria Math" w:hAnsi="Cambria Math"/>
                      <w:bCs/>
                      <w:i/>
                    </w:rPr>
                  </m:ctrlPr>
                </m:sSupPr>
                <m:e>
                  <m:r>
                    <m:rPr>
                      <m:sty m:val="bi"/>
                    </m:rPr>
                    <w:rPr>
                      <w:rFonts w:ascii="Cambria Math" w:hAnsi="Cambria Math"/>
                    </w:rPr>
                    <m:t>a</m:t>
                  </m:r>
                </m:e>
                <m:sup>
                  <m:r>
                    <m:rPr>
                      <m:sty m:val="bi"/>
                    </m:rPr>
                    <w:rPr>
                      <w:rFonts w:ascii="Cambria Math" w:hAnsi="Cambria Math"/>
                    </w:rPr>
                    <m:t>2</m:t>
                  </m:r>
                </m:sup>
              </m:sSup>
              <m:ctrlPr>
                <w:rPr>
                  <w:rFonts w:ascii="Cambria Math" w:hAnsi="Cambria Math"/>
                  <w:bCs/>
                  <w:i/>
                </w:rPr>
              </m:ctrlPr>
            </m:den>
          </m:f>
          <m:sSup>
            <m:sSupPr>
              <m:ctrlPr>
                <w:rPr>
                  <w:rFonts w:ascii="Cambria Math" w:hAnsi="Cambria Math"/>
                  <w:bCs/>
                  <w:i/>
                </w:rPr>
              </m:ctrlPr>
            </m:sSupPr>
            <m:e>
              <m:r>
                <m:rPr>
                  <m:sty m:val="bi"/>
                </m:rPr>
                <w:rPr>
                  <w:rFonts w:ascii="Cambria Math" w:hAnsi="Cambria Math"/>
                </w:rPr>
                <m:t>e</m:t>
              </m:r>
            </m:e>
            <m:sup>
              <m:r>
                <m:rPr>
                  <m:sty m:val="bi"/>
                </m:rPr>
                <w:rPr>
                  <w:rFonts w:ascii="Cambria Math" w:hAnsi="Cambria Math"/>
                </w:rPr>
                <m:t>-β</m:t>
              </m:r>
              <m:d>
                <m:dPr>
                  <m:begChr m:val="|"/>
                  <m:endChr m:val="|"/>
                  <m:ctrlPr>
                    <w:rPr>
                      <w:rFonts w:ascii="Cambria Math" w:hAnsi="Cambria Math"/>
                      <w:bCs/>
                      <w:i/>
                    </w:rPr>
                  </m:ctrlPr>
                </m:dPr>
                <m:e>
                  <m:r>
                    <m:rPr>
                      <m:sty m:val="bi"/>
                    </m:rPr>
                    <w:rPr>
                      <w:rFonts w:ascii="Cambria Math" w:hAnsi="Cambria Math"/>
                    </w:rPr>
                    <m:t>a</m:t>
                  </m:r>
                </m:e>
              </m:d>
            </m:sup>
          </m:sSup>
        </m:oMath>
      </m:oMathPara>
    </w:p>
    <w:p w14:paraId="6EE5A981" w14:textId="58D39B9C" w:rsidR="00DA3CE1" w:rsidRPr="00762718" w:rsidRDefault="00DA3CE1" w:rsidP="00A03932">
      <w:pPr>
        <w:ind w:firstLine="720"/>
        <w:rPr>
          <w:b/>
          <w:bCs/>
        </w:rPr>
      </w:pPr>
      <w:r w:rsidRPr="00762718">
        <w:rPr>
          <w:bCs/>
        </w:rPr>
        <w:t xml:space="preserve">Through detailed analytical derivations and comprehensive computational simulations, the unified scalar potential demonstrated exceptional capability in ensuring a smooth transition through the cosmological bounce. The smoothness of this transition explicitly eliminates the classical problem of infinite densities at the cosmological singularity, providing an elegant solution consistent with observational constraints. Extensive numerical simulations conducted across various cosmological conditions consistently confirmed the model’s robustness and stability. Parameter sensitivity analyses showed minimal variation in the scalar potential behavior despite ±10% alterations in core parameters </w:t>
      </w:r>
      <m:oMath>
        <m:sSub>
          <m:sSubPr>
            <m:ctrlPr>
              <w:rPr>
                <w:rFonts w:ascii="Cambria Math" w:hAnsi="Cambria Math"/>
                <w:bCs/>
                <w:i/>
              </w:rPr>
            </m:ctrlPr>
          </m:sSubPr>
          <m:e>
            <m:r>
              <m:rPr>
                <m:sty m:val="b"/>
              </m:rPr>
              <w:rPr>
                <w:rFonts w:ascii="Cambria Math" w:hAnsi="Cambria Math"/>
              </w:rPr>
              <m:t>Φ</m:t>
            </m:r>
            <m:ctrlPr>
              <w:rPr>
                <w:rFonts w:ascii="Cambria Math" w:hAnsi="Cambria Math"/>
                <w:bCs/>
              </w:rPr>
            </m:ctrlPr>
          </m:e>
          <m:sub>
            <m:r>
              <m:rPr>
                <m:nor/>
              </m:rPr>
              <w:rPr>
                <w:rFonts w:ascii="Cambria Math" w:hAnsi="Cambria Math"/>
                <w:bCs/>
              </w:rPr>
              <m:t>eff</m:t>
            </m:r>
          </m:sub>
        </m:sSub>
      </m:oMath>
      <w:r w:rsidRPr="00762718">
        <w:rPr>
          <w:bCs/>
        </w:rPr>
        <w:t xml:space="preserve">, </w:t>
      </w:r>
      <m:oMath>
        <m:r>
          <m:rPr>
            <m:sty m:val="bi"/>
          </m:rPr>
          <w:rPr>
            <w:rFonts w:ascii="Cambria Math" w:hAnsi="Cambria Math"/>
          </w:rPr>
          <m:t>α</m:t>
        </m:r>
      </m:oMath>
      <w:r w:rsidRPr="00762718">
        <w:rPr>
          <w:bCs/>
        </w:rPr>
        <w:t xml:space="preserve">, and </w:t>
      </w:r>
      <m:oMath>
        <m:r>
          <m:rPr>
            <m:sty m:val="bi"/>
          </m:rPr>
          <w:rPr>
            <w:rFonts w:ascii="Cambria Math" w:hAnsi="Cambria Math"/>
          </w:rPr>
          <m:t>β</m:t>
        </m:r>
      </m:oMath>
      <w:r w:rsidRPr="00762718">
        <w:rPr>
          <w:bCs/>
        </w:rPr>
        <w:t>, further underscoring the model’s predictive reliability and resilience.</w:t>
      </w:r>
    </w:p>
    <w:p w14:paraId="7BA4BDF5" w14:textId="1388C568" w:rsidR="00DA3CE1" w:rsidRPr="00762718" w:rsidRDefault="00DA3CE1" w:rsidP="00A03932">
      <w:pPr>
        <w:ind w:firstLine="720"/>
        <w:rPr>
          <w:b/>
          <w:bCs/>
        </w:rPr>
      </w:pPr>
      <w:r w:rsidRPr="00762718">
        <w:rPr>
          <w:bCs/>
        </w:rPr>
        <w:t xml:space="preserve">Crucially, Nudimmud Physics delivered precise, testable cosmological predictions that align closely with contemporary observational data from sources such as the Dark Energy Spectroscopic Instrument (DESI). Specifically, the model forecasted a notably enhanced matter clustering amplitude </w:t>
      </w:r>
      <m:oMath>
        <m:r>
          <m:rPr>
            <m:sty m:val="bi"/>
          </m:rPr>
          <w:rPr>
            <w:rFonts w:ascii="Cambria Math" w:hAnsi="Cambria Math"/>
          </w:rPr>
          <m:t>σ</m:t>
        </m:r>
        <m:r>
          <m:rPr>
            <m:sty m:val="bi"/>
          </m:rPr>
          <w:rPr>
            <w:rFonts w:ascii="Cambria Math" w:hAnsi="Cambria Math"/>
          </w:rPr>
          <m:t>8=0.865</m:t>
        </m:r>
        <m:sSub>
          <m:sSubPr>
            <m:ctrlPr>
              <w:rPr>
                <w:rFonts w:ascii="Cambria Math" w:hAnsi="Cambria Math"/>
                <w:bCs/>
                <w:i/>
              </w:rPr>
            </m:ctrlPr>
          </m:sSubPr>
          <m:e>
            <m:r>
              <m:rPr>
                <m:sty m:val="bi"/>
              </m:rPr>
              <w:rPr>
                <w:rFonts w:ascii="Cambria Math" w:hAnsi="Cambria Math"/>
              </w:rPr>
              <m:t>σ</m:t>
            </m:r>
            <m:ctrlPr>
              <w:rPr>
                <w:rFonts w:ascii="Cambria Math" w:hAnsi="Cambria Math"/>
                <w:bCs/>
              </w:rPr>
            </m:ctrlPr>
          </m:e>
          <m:sub>
            <m:r>
              <m:rPr>
                <m:sty m:val="bi"/>
              </m:rPr>
              <w:rPr>
                <w:rFonts w:ascii="Cambria Math" w:hAnsi="Cambria Math"/>
              </w:rPr>
              <m:t>8</m:t>
            </m:r>
          </m:sub>
        </m:sSub>
        <m:r>
          <m:rPr>
            <m:sty m:val="bi"/>
          </m:rPr>
          <w:rPr>
            <w:rFonts w:ascii="Cambria Math" w:hAnsi="Cambria Math"/>
          </w:rPr>
          <m:t>=0.865</m:t>
        </m:r>
      </m:oMath>
      <w:r w:rsidRPr="00762718">
        <w:rPr>
          <w:bCs/>
        </w:rPr>
        <w:t xml:space="preserve">, achieving statistically significant agreement with empirical observations </w:t>
      </w:r>
      <m:oMath>
        <m:d>
          <m:dPr>
            <m:ctrlPr>
              <w:rPr>
                <w:rFonts w:ascii="Cambria Math" w:hAnsi="Cambria Math"/>
                <w:bCs/>
                <w:i/>
              </w:rPr>
            </m:ctrlPr>
          </m:dPr>
          <m:e>
            <m:r>
              <m:rPr>
                <m:sty m:val="bi"/>
              </m:rPr>
              <w:rPr>
                <w:rFonts w:ascii="Cambria Math" w:hAnsi="Cambria Math"/>
              </w:rPr>
              <m:t>P=.021</m:t>
            </m:r>
            <m:r>
              <m:rPr>
                <m:sty m:val="bi"/>
              </m:rPr>
              <w:rPr>
                <w:rFonts w:ascii="Cambria Math" w:hAnsi="Cambria Math"/>
              </w:rPr>
              <m:t>P=.021</m:t>
            </m:r>
          </m:e>
        </m:d>
      </m:oMath>
      <w:r w:rsidRPr="00762718">
        <w:rPr>
          <w:bCs/>
        </w:rPr>
        <w:t xml:space="preserve">. Furthermore, predictions regarding the Hubble constant yielded a value of </w:t>
      </w:r>
      <m:oMath>
        <m:sSub>
          <m:sSubPr>
            <m:ctrlPr>
              <w:rPr>
                <w:rFonts w:ascii="Cambria Math" w:hAnsi="Cambria Math"/>
                <w:bCs/>
                <w:i/>
              </w:rPr>
            </m:ctrlPr>
          </m:sSubPr>
          <m:e>
            <m:r>
              <m:rPr>
                <m:sty m:val="bi"/>
              </m:rPr>
              <w:rPr>
                <w:rFonts w:ascii="Cambria Math" w:hAnsi="Cambria Math"/>
              </w:rPr>
              <m:t>H</m:t>
            </m:r>
          </m:e>
          <m:sub>
            <m:r>
              <m:rPr>
                <m:sty m:val="bi"/>
              </m:rPr>
              <w:rPr>
                <w:rFonts w:ascii="Cambria Math" w:hAnsi="Cambria Math"/>
              </w:rPr>
              <m:t>0</m:t>
            </m:r>
          </m:sub>
        </m:sSub>
        <m:r>
          <m:rPr>
            <m:sty m:val="bi"/>
          </m:rPr>
          <w:rPr>
            <w:rFonts w:ascii="Cambria Math" w:hAnsi="Cambria Math"/>
          </w:rPr>
          <m:t>=70.55 </m:t>
        </m:r>
        <m:r>
          <m:rPr>
            <m:nor/>
          </m:rPr>
          <w:rPr>
            <w:rFonts w:ascii="Cambria Math" w:hAnsi="Cambria Math"/>
            <w:bCs/>
          </w:rPr>
          <m:t xml:space="preserve">km </m:t>
        </m:r>
        <m:sSup>
          <m:sSupPr>
            <m:ctrlPr>
              <w:rPr>
                <w:rFonts w:ascii="Cambria Math" w:hAnsi="Cambria Math"/>
                <w:bCs/>
                <w:i/>
              </w:rPr>
            </m:ctrlPr>
          </m:sSupPr>
          <m:e>
            <m:r>
              <m:rPr>
                <m:nor/>
              </m:rPr>
              <w:rPr>
                <w:rFonts w:ascii="Cambria Math" w:hAnsi="Cambria Math"/>
                <w:bCs/>
              </w:rPr>
              <m:t>s</m:t>
            </m:r>
            <m:ctrlPr>
              <w:rPr>
                <w:rFonts w:ascii="Cambria Math" w:hAnsi="Cambria Math"/>
                <w:bCs/>
              </w:rPr>
            </m:ctrlPr>
          </m:e>
          <m:sup>
            <m:r>
              <m:rPr>
                <m:sty m:val="bi"/>
              </m:rPr>
              <w:rPr>
                <w:rFonts w:ascii="Cambria Math" w:hAnsi="Cambria Math"/>
              </w:rPr>
              <m:t>-1</m:t>
            </m:r>
          </m:sup>
        </m:sSup>
        <m:sSup>
          <m:sSupPr>
            <m:ctrlPr>
              <w:rPr>
                <w:rFonts w:ascii="Cambria Math" w:hAnsi="Cambria Math"/>
                <w:bCs/>
                <w:i/>
              </w:rPr>
            </m:ctrlPr>
          </m:sSupPr>
          <m:e>
            <m:r>
              <m:rPr>
                <m:nor/>
              </m:rPr>
              <w:rPr>
                <w:rFonts w:ascii="Cambria Math" w:hAnsi="Cambria Math"/>
                <w:bCs/>
              </w:rPr>
              <m:t>Mpc</m:t>
            </m:r>
            <m:ctrlPr>
              <w:rPr>
                <w:rFonts w:ascii="Cambria Math" w:hAnsi="Cambria Math"/>
                <w:bCs/>
              </w:rPr>
            </m:ctrlPr>
          </m:e>
          <m:sup>
            <m:r>
              <m:rPr>
                <m:sty m:val="bi"/>
              </m:rPr>
              <w:rPr>
                <w:rFonts w:ascii="Cambria Math" w:hAnsi="Cambria Math"/>
              </w:rPr>
              <m:t>-1</m:t>
            </m:r>
          </m:sup>
        </m:sSup>
      </m:oMath>
      <w:r w:rsidRPr="00762718">
        <w:rPr>
          <w:bCs/>
        </w:rPr>
        <w:t>, which, while marginally higher than traditional ΛCDM values, remains within the observational uncertainties, showcasing significant predictive validity (</w:t>
      </w:r>
      <m:oMath>
        <m:r>
          <m:rPr>
            <m:sty m:val="bi"/>
          </m:rPr>
          <w:rPr>
            <w:rFonts w:ascii="Cambria Math" w:hAnsi="Cambria Math"/>
          </w:rPr>
          <m:t>P=.018</m:t>
        </m:r>
        <m:r>
          <m:rPr>
            <m:sty m:val="bi"/>
          </m:rPr>
          <w:rPr>
            <w:rFonts w:ascii="Cambria Math" w:hAnsi="Cambria Math"/>
          </w:rPr>
          <m:t>P=.018</m:t>
        </m:r>
      </m:oMath>
      <w:r w:rsidRPr="00762718">
        <w:rPr>
          <w:bCs/>
        </w:rPr>
        <w:t>).</w:t>
      </w:r>
    </w:p>
    <w:p w14:paraId="7A186932" w14:textId="77777777" w:rsidR="00DA3CE1" w:rsidRPr="00762718" w:rsidRDefault="00DA3CE1" w:rsidP="00A03932">
      <w:pPr>
        <w:rPr>
          <w:b/>
          <w:bCs/>
        </w:rPr>
      </w:pPr>
      <w:r w:rsidRPr="00762718">
        <w:rPr>
          <w:bCs/>
        </w:rPr>
        <w:t>Another important outcome of this research is the clear theoretical alignment and compatibility of Nudimmud Physics with established quantum gravity frameworks. The unified scalar potential naturally accommodates quantum-geometric corrections inherent in Loop Quantum Gravity (LQG), providing a physically meaningful interpretation of quantum gravity phenomena. Concurrently, the scalar-torsion stabilization mechanism closely parallels moduli stabilization mechanisms described in String Theory, reinforcing the coherence and unity of this theoretical approach. These connections not only enhance the theoretical robustness of Nudimmud Physics but also position it as an integrative framework bridging distinct quantum gravitational models.</w:t>
      </w:r>
    </w:p>
    <w:p w14:paraId="1588937C" w14:textId="77777777" w:rsidR="00DA3CE1" w:rsidRPr="00762718" w:rsidRDefault="00DA3CE1" w:rsidP="00A03932">
      <w:pPr>
        <w:ind w:firstLine="720"/>
        <w:rPr>
          <w:b/>
          <w:bCs/>
        </w:rPr>
      </w:pPr>
      <w:r w:rsidRPr="00762718">
        <w:rPr>
          <w:bCs/>
        </w:rPr>
        <w:t>In practical terms, the study clearly details the methodology necessary for reproducing the results presented. Explicit descriptions of numerical simulation procedures, including the range and specifications of parameter values, simulation software used, and precise computational methods, have been thoroughly outlined. Such transparency ensures that other researchers can independently validate and potentially extend these findings, thereby contributing to a collective advancement in the understanding of cosmological and quantum gravity phenomena.</w:t>
      </w:r>
    </w:p>
    <w:p w14:paraId="338EBA50" w14:textId="77777777" w:rsidR="00DA3CE1" w:rsidRPr="00762718" w:rsidRDefault="00DA3CE1" w:rsidP="00A03932">
      <w:pPr>
        <w:ind w:firstLine="720"/>
        <w:rPr>
          <w:b/>
          <w:bCs/>
        </w:rPr>
      </w:pPr>
      <w:r w:rsidRPr="00762718">
        <w:rPr>
          <w:bCs/>
        </w:rPr>
        <w:t>The broader implications of this study are manifold. Nudimmud Physics simplifies the complex theoretical landscape traditionally associated with quantum gravity and cosmological research, providing an accessible yet powerful model for future investigations. The model’s predictive power, coupled with its simplicity, presents significant opportunities for empirical validation through upcoming cosmological surveys and observational projects, such as Euclid, the Large Synoptic Survey Telescope (LSST), and advanced gravitational wave observatories. Through these empirical avenues, Nudimmud Physics stands poised not only to validate its theoretical predictions but also potentially to challenge prevailing cosmological paradigms.</w:t>
      </w:r>
    </w:p>
    <w:p w14:paraId="3C099703" w14:textId="77777777" w:rsidR="00E23A0E" w:rsidRDefault="00E23A0E" w:rsidP="00A03932"/>
    <w:p w14:paraId="5CC47AA7" w14:textId="77777777" w:rsidR="00E23A0E" w:rsidRPr="00FB3A86" w:rsidRDefault="00E23A0E" w:rsidP="00A03932"/>
    <w:p w14:paraId="659C0438" w14:textId="77777777" w:rsidR="00DB5A6B" w:rsidRPr="00DB5A6B" w:rsidRDefault="00DB5A6B" w:rsidP="00A03932"/>
    <w:p w14:paraId="0E5DE520" w14:textId="77777777" w:rsidR="00DB5A6B" w:rsidRDefault="00DB5A6B" w:rsidP="00A03932"/>
    <w:p w14:paraId="7E65E33C" w14:textId="77777777" w:rsidR="00DB5A6B" w:rsidRPr="00DB5A6B" w:rsidRDefault="00DB5A6B" w:rsidP="00A03932"/>
    <w:p w14:paraId="5AC59C09" w14:textId="4FA20114" w:rsidR="00860000" w:rsidRPr="00A03932" w:rsidRDefault="00860000" w:rsidP="00A03932">
      <w:pPr>
        <w:rPr>
          <w:b/>
        </w:rPr>
      </w:pPr>
      <w:r w:rsidRPr="00A03932">
        <w:rPr>
          <w:b/>
        </w:rPr>
        <w:lastRenderedPageBreak/>
        <w:t>Competing interests</w:t>
      </w:r>
    </w:p>
    <w:p w14:paraId="69FFF1EA" w14:textId="77777777" w:rsidR="00860000" w:rsidRDefault="00860000" w:rsidP="00A03932"/>
    <w:p w14:paraId="0641E699" w14:textId="77777777" w:rsidR="00E23A0E" w:rsidRPr="00786D36" w:rsidRDefault="00E23A0E" w:rsidP="00A03932"/>
    <w:p w14:paraId="1AF08663" w14:textId="5EBBED30" w:rsidR="00860000" w:rsidRPr="00842222" w:rsidRDefault="00E66E10" w:rsidP="00A03932">
      <w:pPr>
        <w:rPr>
          <w:b/>
          <w:caps/>
        </w:rPr>
      </w:pPr>
      <w:r w:rsidRPr="00842222">
        <w:t>Autho</w:t>
      </w:r>
      <w:r w:rsidR="00842222">
        <w:t>r</w:t>
      </w:r>
      <w:r w:rsidRPr="00842222">
        <w:t xml:space="preserve"> ha</w:t>
      </w:r>
      <w:r w:rsidR="00842222">
        <w:t>s</w:t>
      </w:r>
      <w:r w:rsidRPr="00842222">
        <w:t xml:space="preserve"> declared that no competing interests </w:t>
      </w:r>
      <w:r w:rsidR="00DB5A6B" w:rsidRPr="00842222">
        <w:t>exist.</w:t>
      </w:r>
    </w:p>
    <w:p w14:paraId="1860386B" w14:textId="77777777" w:rsidR="00371FB6" w:rsidRDefault="00371FB6" w:rsidP="00A03932">
      <w:pPr>
        <w:rPr>
          <w:b/>
          <w:caps/>
        </w:rPr>
      </w:pPr>
    </w:p>
    <w:p w14:paraId="5D389D9F" w14:textId="77777777" w:rsidR="00E23A0E" w:rsidRDefault="00E23A0E" w:rsidP="00A03932">
      <w:pPr>
        <w:rPr>
          <w:b/>
          <w:caps/>
        </w:rPr>
      </w:pPr>
    </w:p>
    <w:p w14:paraId="51FAF8BF" w14:textId="77777777" w:rsidR="002B685A" w:rsidRDefault="002B685A" w:rsidP="00A03932">
      <w:pPr>
        <w:rPr>
          <w:b/>
          <w:caps/>
        </w:rPr>
      </w:pPr>
    </w:p>
    <w:p w14:paraId="2425AA67" w14:textId="77777777" w:rsidR="002B685A" w:rsidRPr="00A03932" w:rsidRDefault="002B685A" w:rsidP="00A03932">
      <w:pPr>
        <w:rPr>
          <w:b/>
        </w:rPr>
      </w:pPr>
      <w:r w:rsidRPr="00A03932">
        <w:rPr>
          <w:b/>
        </w:rPr>
        <w:t>Consent (where</w:t>
      </w:r>
      <w:r w:rsidR="007369E6" w:rsidRPr="00A03932">
        <w:rPr>
          <w:b/>
        </w:rPr>
        <w:t xml:space="preserve"> </w:t>
      </w:r>
      <w:r w:rsidRPr="00A03932">
        <w:rPr>
          <w:b/>
        </w:rPr>
        <w:t>ever applicable)</w:t>
      </w:r>
    </w:p>
    <w:p w14:paraId="532FA4C4" w14:textId="77777777" w:rsidR="004828BE" w:rsidRDefault="004828BE" w:rsidP="00A03932">
      <w:pPr>
        <w:rPr>
          <w:b/>
          <w:caps/>
          <w:u w:val="single"/>
        </w:rPr>
      </w:pPr>
    </w:p>
    <w:p w14:paraId="462B0DBC" w14:textId="6C5D526A" w:rsidR="001A29D8" w:rsidRPr="00F469F0" w:rsidRDefault="001A29D8" w:rsidP="00A03932">
      <w:pPr>
        <w:rPr>
          <w:b/>
          <w:caps/>
          <w:u w:val="single"/>
        </w:rPr>
      </w:pPr>
      <w:r w:rsidRPr="00F469F0">
        <w:rPr>
          <w:u w:val="single"/>
        </w:rPr>
        <w:t>"All authors declare that ‘written informed consent was obtained from the patient (or other approved parties) for publication of this case report and accompanying images. A copy of the</w:t>
      </w:r>
      <w:r w:rsidR="004828BE">
        <w:rPr>
          <w:u w:val="single"/>
        </w:rPr>
        <w:t xml:space="preserve"> </w:t>
      </w:r>
      <w:r w:rsidRPr="00F469F0">
        <w:rPr>
          <w:u w:val="single"/>
        </w:rPr>
        <w:t>written consent is available for review by the Editorial office/Chief Editor/Editorial Board members of this journal."</w:t>
      </w:r>
    </w:p>
    <w:p w14:paraId="7CBABBB0" w14:textId="77777777" w:rsidR="001A29D8" w:rsidRDefault="001A29D8" w:rsidP="00A03932">
      <w:pPr>
        <w:rPr>
          <w:b/>
          <w:caps/>
        </w:rPr>
      </w:pPr>
    </w:p>
    <w:p w14:paraId="281519FA" w14:textId="77777777" w:rsidR="00B01FCD" w:rsidRPr="00A03932" w:rsidRDefault="00B01FCD" w:rsidP="00A03932">
      <w:pPr>
        <w:rPr>
          <w:b/>
          <w:bCs/>
        </w:rPr>
      </w:pPr>
      <w:r w:rsidRPr="00A03932">
        <w:rPr>
          <w:b/>
          <w:bCs/>
        </w:rPr>
        <w:t>References</w:t>
      </w:r>
    </w:p>
    <w:p w14:paraId="4C925E17" w14:textId="77777777" w:rsidR="00790ADA" w:rsidRPr="00FB3A86" w:rsidRDefault="00790ADA" w:rsidP="00A03932"/>
    <w:p w14:paraId="16C6742A" w14:textId="77777777" w:rsidR="00DA3CE1" w:rsidRPr="00DA3CE1" w:rsidRDefault="00DA3CE1" w:rsidP="00A03932">
      <w:r w:rsidRPr="00DA3CE1">
        <w:t>Hall, Covington D. (2025). Unified Scalar Resonance Model: Exploring Universal Constants and Scaling Laws. Journal of Scientific Research and Reports, 31(1</w:t>
      </w:r>
      <w:proofErr w:type="gramStart"/>
      <w:r w:rsidRPr="00DA3CE1">
        <w:t>),  https</w:t>
      </w:r>
      <w:proofErr w:type="gramEnd"/>
      <w:r w:rsidRPr="00DA3CE1">
        <w:t>\://doi.org/10.9734/</w:t>
      </w:r>
      <w:proofErr w:type="spellStart"/>
      <w:r w:rsidRPr="00DA3CE1">
        <w:t>jsrr</w:t>
      </w:r>
      <w:proofErr w:type="spellEnd"/>
      <w:r w:rsidRPr="00DA3CE1">
        <w:t>/2025/v31i12808</w:t>
      </w:r>
    </w:p>
    <w:p w14:paraId="56631D56" w14:textId="77777777" w:rsidR="00DA3CE1" w:rsidRPr="00DA3CE1" w:rsidRDefault="00DA3CE1" w:rsidP="00A03932"/>
    <w:p w14:paraId="33696148" w14:textId="77777777" w:rsidR="00DA3CE1" w:rsidRPr="00DA3CE1" w:rsidRDefault="00DA3CE1" w:rsidP="00A03932">
      <w:r w:rsidRPr="00DA3CE1">
        <w:t>Ashtekar, A., &amp; Singh, P. (2011). Loop quantum cosmology: a status report. Classical and Quantum Gravity, 28(21), 213001.</w:t>
      </w:r>
    </w:p>
    <w:p w14:paraId="6CC5D65A" w14:textId="77777777" w:rsidR="00DA3CE1" w:rsidRPr="00DA3CE1" w:rsidRDefault="00DA3CE1" w:rsidP="00A03932"/>
    <w:p w14:paraId="7CBD3AAB" w14:textId="77777777" w:rsidR="00DA3CE1" w:rsidRPr="00DA3CE1" w:rsidRDefault="00DA3CE1" w:rsidP="00A03932">
      <w:r w:rsidRPr="00DA3CE1">
        <w:t>Polchinski, J. (2005). String theory, vol. 1: An Introduction to the Bosonic String. Cambridge University Press.</w:t>
      </w:r>
    </w:p>
    <w:p w14:paraId="0280BB9E" w14:textId="77777777" w:rsidR="00DA3CE1" w:rsidRPr="00DA3CE1" w:rsidRDefault="00DA3CE1" w:rsidP="00A03932"/>
    <w:p w14:paraId="1FAA5BDD" w14:textId="77777777" w:rsidR="00DA3CE1" w:rsidRPr="00DA3CE1" w:rsidRDefault="00DA3CE1" w:rsidP="00A03932">
      <w:r w:rsidRPr="00DA3CE1">
        <w:t xml:space="preserve">Rovelli, C., &amp; </w:t>
      </w:r>
      <w:proofErr w:type="spellStart"/>
      <w:r w:rsidRPr="00DA3CE1">
        <w:t>Vidotto</w:t>
      </w:r>
      <w:proofErr w:type="spellEnd"/>
      <w:r w:rsidRPr="00DA3CE1">
        <w:t xml:space="preserve">, F. (2015). Covariant Loop Quantum Gravity: An Elementary Introduction to Quantum Gravity and </w:t>
      </w:r>
      <w:proofErr w:type="spellStart"/>
      <w:r w:rsidRPr="00DA3CE1">
        <w:t>Spinfoam</w:t>
      </w:r>
      <w:proofErr w:type="spellEnd"/>
      <w:r w:rsidRPr="00DA3CE1">
        <w:t xml:space="preserve"> Theory. Cambridge University Press.</w:t>
      </w:r>
    </w:p>
    <w:p w14:paraId="6593015B" w14:textId="77777777" w:rsidR="00DA3CE1" w:rsidRPr="00DA3CE1" w:rsidRDefault="00DA3CE1" w:rsidP="00A03932"/>
    <w:p w14:paraId="53A7E942" w14:textId="77777777" w:rsidR="00DA3CE1" w:rsidRPr="00DA3CE1" w:rsidRDefault="00DA3CE1" w:rsidP="00A03932">
      <w:r w:rsidRPr="00DA3CE1">
        <w:t>Witten, E. (1995). String theory dynamics in various dimensions. Nuclear Physics B, 443(1-2), 85-126.</w:t>
      </w:r>
    </w:p>
    <w:p w14:paraId="52E20D14" w14:textId="77777777" w:rsidR="00B01FCD" w:rsidRDefault="00B01FCD" w:rsidP="00A03932"/>
    <w:p w14:paraId="009868FC" w14:textId="1610AF1A" w:rsidR="00762718" w:rsidRDefault="00D778D8" w:rsidP="00A03932">
      <w:r w:rsidRPr="00D778D8">
        <w:t xml:space="preserve">DESI Collaboration: Adame, A. G., Aguilar, J., Ahlen, S., Alam, S., Alexander, D. M., Alvarez, M., ... &amp; Zou, H. (2024). DESI 2024 V: Full-Shape Galaxy Clustering from Galaxies and Quasars. Journal of Cosmology and </w:t>
      </w:r>
      <w:proofErr w:type="spellStart"/>
      <w:r w:rsidRPr="00D778D8">
        <w:t>Astroparticle</w:t>
      </w:r>
      <w:proofErr w:type="spellEnd"/>
      <w:r w:rsidRPr="00D778D8">
        <w:t xml:space="preserve"> Physics (JCAP).</w:t>
      </w:r>
    </w:p>
    <w:p w14:paraId="4D3D3C3B" w14:textId="77777777" w:rsidR="00762718" w:rsidRPr="00FB3A86" w:rsidRDefault="00762718" w:rsidP="00A03932"/>
    <w:p w14:paraId="451CAA15" w14:textId="77777777" w:rsidR="00B01FCD" w:rsidRPr="00A03932" w:rsidRDefault="00B01FCD" w:rsidP="00A03932">
      <w:pPr>
        <w:rPr>
          <w:b/>
          <w:bCs/>
        </w:rPr>
      </w:pPr>
      <w:r w:rsidRPr="00A03932">
        <w:rPr>
          <w:b/>
          <w:bCs/>
        </w:rPr>
        <w:t>Definitions, Acronyms, Abbreviations</w:t>
      </w:r>
    </w:p>
    <w:p w14:paraId="07B1313A" w14:textId="2CD85F23" w:rsidR="0076493D" w:rsidRDefault="0076493D" w:rsidP="00A03932"/>
    <w:p w14:paraId="0BE8A8B2" w14:textId="77777777" w:rsidR="0076493D" w:rsidRPr="00762718" w:rsidRDefault="0076493D" w:rsidP="00A03932">
      <w:pPr>
        <w:rPr>
          <w:b/>
          <w:bCs/>
        </w:rPr>
      </w:pPr>
      <w:r w:rsidRPr="00A03932">
        <w:rPr>
          <w:b/>
          <w:u w:val="single"/>
        </w:rPr>
        <w:t>Nudimmud Physics</w:t>
      </w:r>
      <w:r w:rsidRPr="00A03932">
        <w:rPr>
          <w:b/>
        </w:rPr>
        <w:t>:</w:t>
      </w:r>
      <w:r>
        <w:t xml:space="preserve"> </w:t>
      </w:r>
      <w:r w:rsidRPr="00762718">
        <w:rPr>
          <w:bCs/>
        </w:rPr>
        <w:t>A theoretical framework integrating scalar fields and spacetime torsion to resolve cosmological singularities.</w:t>
      </w:r>
    </w:p>
    <w:p w14:paraId="257AE4A7" w14:textId="77777777" w:rsidR="00877723" w:rsidRPr="00762718" w:rsidRDefault="00877723" w:rsidP="00A03932">
      <w:pPr>
        <w:rPr>
          <w:bCs/>
        </w:rPr>
      </w:pPr>
    </w:p>
    <w:p w14:paraId="06C42AC8" w14:textId="58F00B26" w:rsidR="0076493D" w:rsidRPr="00762718" w:rsidRDefault="0076493D" w:rsidP="00A03932">
      <w:pPr>
        <w:rPr>
          <w:b/>
          <w:bCs/>
        </w:rPr>
      </w:pPr>
      <w:r w:rsidRPr="00A03932">
        <w:rPr>
          <w:b/>
          <w:u w:val="single"/>
        </w:rPr>
        <w:t>Scalar-Torsion Cosmology</w:t>
      </w:r>
      <w:r>
        <w:t xml:space="preserve">: </w:t>
      </w:r>
      <w:r w:rsidRPr="00762718">
        <w:rPr>
          <w:bCs/>
        </w:rPr>
        <w:t>Cosmological models involving scalar fields coupled with spacetime torsion geometry to address fundamental issues such as singularities and early universe dynamics.</w:t>
      </w:r>
    </w:p>
    <w:p w14:paraId="7C3A67A2" w14:textId="77777777" w:rsidR="00877723" w:rsidRPr="00877723" w:rsidRDefault="00877723" w:rsidP="00A03932"/>
    <w:p w14:paraId="2EA9F451" w14:textId="55D4AD47" w:rsidR="0076493D" w:rsidRPr="00762718" w:rsidRDefault="0076493D" w:rsidP="00A03932">
      <w:pPr>
        <w:rPr>
          <w:b/>
          <w:bCs/>
        </w:rPr>
      </w:pPr>
      <w:r w:rsidRPr="00A03932">
        <w:rPr>
          <w:b/>
          <w:u w:val="single"/>
        </w:rPr>
        <w:t xml:space="preserve">Scalar Potential </w:t>
      </w:r>
      <m:oMath>
        <m:d>
          <m:dPr>
            <m:ctrlPr>
              <w:rPr>
                <w:rFonts w:ascii="Cambria Math" w:hAnsi="Cambria Math"/>
                <w:b/>
                <w:i/>
                <w:u w:val="single"/>
              </w:rPr>
            </m:ctrlPr>
          </m:dPr>
          <m:e>
            <m:r>
              <m:rPr>
                <m:sty m:val="bi"/>
              </m:rPr>
              <w:rPr>
                <w:rFonts w:ascii="Cambria Math" w:hAnsi="Cambria Math"/>
                <w:u w:val="single"/>
              </w:rPr>
              <m:t>V</m:t>
            </m:r>
            <m:d>
              <m:dPr>
                <m:ctrlPr>
                  <w:rPr>
                    <w:rFonts w:ascii="Cambria Math" w:hAnsi="Cambria Math"/>
                    <w:b/>
                    <w:i/>
                    <w:u w:val="single"/>
                  </w:rPr>
                </m:ctrlPr>
              </m:dPr>
              <m:e>
                <m:r>
                  <m:rPr>
                    <m:sty m:val="bi"/>
                  </m:rPr>
                  <w:rPr>
                    <w:rFonts w:ascii="Cambria Math" w:hAnsi="Cambria Math"/>
                    <w:u w:val="single"/>
                  </w:rPr>
                  <m:t>a</m:t>
                </m:r>
              </m:e>
            </m:d>
          </m:e>
        </m:d>
      </m:oMath>
      <w:r w:rsidRPr="00A03932">
        <w:rPr>
          <w:b/>
          <w:u w:val="single"/>
        </w:rPr>
        <w:t>:</w:t>
      </w:r>
      <w:r>
        <w:t xml:space="preserve"> </w:t>
      </w:r>
      <w:r w:rsidRPr="00762718">
        <w:rPr>
          <w:bCs/>
        </w:rPr>
        <w:t xml:space="preserve">A potential energy function of a scalar field defined as a function of cosmic scale factor </w:t>
      </w:r>
      <m:oMath>
        <m:d>
          <m:dPr>
            <m:ctrlPr>
              <w:rPr>
                <w:rFonts w:ascii="Cambria Math" w:hAnsi="Cambria Math"/>
                <w:bCs/>
                <w:i/>
              </w:rPr>
            </m:ctrlPr>
          </m:dPr>
          <m:e>
            <m:r>
              <m:rPr>
                <m:sty m:val="bi"/>
              </m:rPr>
              <w:rPr>
                <w:rFonts w:ascii="Cambria Math" w:hAnsi="Cambria Math"/>
              </w:rPr>
              <m:t>a</m:t>
            </m:r>
          </m:e>
        </m:d>
      </m:oMath>
      <w:r w:rsidRPr="00762718">
        <w:rPr>
          <w:bCs/>
        </w:rPr>
        <w:t>.</w:t>
      </w:r>
    </w:p>
    <w:p w14:paraId="490E855B" w14:textId="6085D6A5" w:rsidR="0076493D" w:rsidRPr="00762718" w:rsidRDefault="00CA7915" w:rsidP="00A03932">
      <w:pPr>
        <w:rPr>
          <w:b/>
          <w:bCs/>
        </w:rPr>
      </w:pPr>
      <m:oMath>
        <m:sSub>
          <m:sSubPr>
            <m:ctrlPr>
              <w:rPr>
                <w:rFonts w:ascii="Cambria Math" w:hAnsi="Cambria Math"/>
                <w:bCs/>
                <w:i/>
                <w:u w:val="single"/>
              </w:rPr>
            </m:ctrlPr>
          </m:sSubPr>
          <m:e>
            <m:r>
              <m:rPr>
                <m:sty m:val="bi"/>
              </m:rPr>
              <w:rPr>
                <w:rFonts w:ascii="Cambria Math" w:hAnsi="Cambria Math"/>
                <w:u w:val="single"/>
              </w:rPr>
              <m:t>Φ</m:t>
            </m:r>
          </m:e>
          <m:sub>
            <m:r>
              <m:rPr>
                <m:sty m:val="bi"/>
              </m:rPr>
              <w:rPr>
                <w:rFonts w:ascii="Cambria Math" w:hAnsi="Cambria Math"/>
                <w:u w:val="single"/>
              </w:rPr>
              <m:t>e</m:t>
            </m:r>
          </m:sub>
        </m:sSub>
        <m:r>
          <m:rPr>
            <m:sty m:val="bi"/>
          </m:rPr>
          <w:rPr>
            <w:rFonts w:ascii="Cambria Math" w:hAnsi="Cambria Math"/>
            <w:u w:val="single"/>
          </w:rPr>
          <m:t>ff</m:t>
        </m:r>
      </m:oMath>
      <w:r w:rsidR="0076493D" w:rsidRPr="00762718">
        <w:rPr>
          <w:bCs/>
        </w:rPr>
        <w:t>: Unified scalar-torsion amplitude parameter.</w:t>
      </w:r>
    </w:p>
    <w:p w14:paraId="2DA35793" w14:textId="77777777" w:rsidR="00877723" w:rsidRPr="00877723" w:rsidRDefault="00877723" w:rsidP="00A03932"/>
    <w:p w14:paraId="4D1EBF8C" w14:textId="3FB279D0" w:rsidR="0076493D" w:rsidRPr="00762718" w:rsidRDefault="00A03932" w:rsidP="00A03932">
      <w:pPr>
        <w:rPr>
          <w:b/>
          <w:bCs/>
        </w:rPr>
      </w:pPr>
      <m:oMath>
        <m:r>
          <w:rPr>
            <w:rFonts w:ascii="Cambria Math" w:hAnsi="Cambria Math"/>
            <w:u w:val="single"/>
          </w:rPr>
          <m:t>α</m:t>
        </m:r>
      </m:oMath>
      <w:r w:rsidR="0076493D" w:rsidRPr="00A03932">
        <w:rPr>
          <w:bCs/>
          <w:u w:val="single"/>
        </w:rPr>
        <w:t xml:space="preserve"> (Quantum-geometric Bounce Parameter)</w:t>
      </w:r>
      <w:r w:rsidR="0076493D" w:rsidRPr="00A03932">
        <w:rPr>
          <w:bCs/>
        </w:rPr>
        <w:t>:</w:t>
      </w:r>
      <w:r w:rsidR="0076493D">
        <w:t xml:space="preserve"> </w:t>
      </w:r>
      <w:r w:rsidR="0076493D" w:rsidRPr="00762718">
        <w:rPr>
          <w:bCs/>
        </w:rPr>
        <w:t>Controls curvature and smoothness characteristics around the cosmological bounce.</w:t>
      </w:r>
    </w:p>
    <w:p w14:paraId="26686F05" w14:textId="77777777" w:rsidR="00877723" w:rsidRPr="00877723" w:rsidRDefault="00877723" w:rsidP="00A03932"/>
    <w:p w14:paraId="2FA74AF5" w14:textId="1B205310" w:rsidR="0076493D" w:rsidRPr="00762718" w:rsidRDefault="00A03932" w:rsidP="00A03932">
      <w:pPr>
        <w:rPr>
          <w:b/>
          <w:bCs/>
        </w:rPr>
      </w:pPr>
      <m:oMath>
        <m:r>
          <w:rPr>
            <w:rFonts w:ascii="Cambria Math" w:hAnsi="Cambria Math"/>
            <w:u w:val="single"/>
          </w:rPr>
          <m:t>β</m:t>
        </m:r>
      </m:oMath>
      <w:r w:rsidR="0076493D" w:rsidRPr="00A03932">
        <w:rPr>
          <w:bCs/>
          <w:u w:val="single"/>
        </w:rPr>
        <w:t xml:space="preserve"> (Scalar Stabilization Parameter)</w:t>
      </w:r>
      <w:r w:rsidR="0076493D" w:rsidRPr="00A03932">
        <w:rPr>
          <w:bCs/>
        </w:rPr>
        <w:t>:</w:t>
      </w:r>
      <w:r w:rsidR="0076493D">
        <w:t xml:space="preserve"> </w:t>
      </w:r>
      <w:r w:rsidR="0076493D" w:rsidRPr="00762718">
        <w:rPr>
          <w:bCs/>
        </w:rPr>
        <w:t>Governs the stabilization of scalar moduli fields.</w:t>
      </w:r>
    </w:p>
    <w:p w14:paraId="0F5D17D9" w14:textId="77777777" w:rsidR="00877723" w:rsidRPr="00877723" w:rsidRDefault="00877723" w:rsidP="00A03932"/>
    <w:p w14:paraId="3FF35E76" w14:textId="77777777" w:rsidR="0076493D" w:rsidRPr="00762718" w:rsidRDefault="0076493D" w:rsidP="00A03932">
      <w:pPr>
        <w:rPr>
          <w:b/>
          <w:bCs/>
        </w:rPr>
      </w:pPr>
      <w:r w:rsidRPr="00A03932">
        <w:rPr>
          <w:b/>
          <w:u w:val="single"/>
        </w:rPr>
        <w:t>Loop Quantum Gravity (LQG):</w:t>
      </w:r>
      <w:r>
        <w:t xml:space="preserve"> </w:t>
      </w:r>
      <w:r w:rsidRPr="00762718">
        <w:rPr>
          <w:bCs/>
        </w:rPr>
        <w:t>A quantum theory of gravity aiming to merge general relativity and quantum mechanics by quantizing spacetime itself.</w:t>
      </w:r>
    </w:p>
    <w:p w14:paraId="240B3AFB" w14:textId="77777777" w:rsidR="00877723" w:rsidRPr="00877723" w:rsidRDefault="00877723" w:rsidP="00A03932"/>
    <w:p w14:paraId="767BBD50" w14:textId="77777777" w:rsidR="0076493D" w:rsidRPr="00762718" w:rsidRDefault="0076493D" w:rsidP="00A03932">
      <w:pPr>
        <w:rPr>
          <w:b/>
          <w:bCs/>
        </w:rPr>
      </w:pPr>
      <w:r w:rsidRPr="00A03932">
        <w:rPr>
          <w:b/>
          <w:u w:val="single"/>
        </w:rPr>
        <w:t>String Theory</w:t>
      </w:r>
      <w:r w:rsidRPr="00A03932">
        <w:rPr>
          <w:b/>
        </w:rPr>
        <w:t>:</w:t>
      </w:r>
      <w:r>
        <w:t xml:space="preserve"> </w:t>
      </w:r>
      <w:r w:rsidRPr="00762718">
        <w:rPr>
          <w:bCs/>
        </w:rPr>
        <w:t>A theoretical framework in physics that posits fundamental particles are one-dimensional strings, aiming to reconcile quantum mechanics and general relativity.</w:t>
      </w:r>
    </w:p>
    <w:p w14:paraId="19CF9E6D" w14:textId="77777777" w:rsidR="00877723" w:rsidRPr="00877723" w:rsidRDefault="00877723" w:rsidP="00A03932"/>
    <w:p w14:paraId="041AAE36" w14:textId="77777777" w:rsidR="0076493D" w:rsidRDefault="0076493D" w:rsidP="00A03932">
      <w:r w:rsidRPr="00A03932">
        <w:rPr>
          <w:b/>
          <w:u w:val="single"/>
        </w:rPr>
        <w:t>Cosmological Bounce</w:t>
      </w:r>
      <w:r>
        <w:t xml:space="preserve">: </w:t>
      </w:r>
      <w:r w:rsidRPr="00762718">
        <w:rPr>
          <w:bCs/>
        </w:rPr>
        <w:t>A theoretical concept describing a universe transitioning smoothly from a contracting phase to an expanding phase, avoiding a singularity.</w:t>
      </w:r>
    </w:p>
    <w:p w14:paraId="2590075D" w14:textId="77777777" w:rsidR="00877723" w:rsidRPr="00877723" w:rsidRDefault="00877723" w:rsidP="00A03932"/>
    <w:p w14:paraId="0E9A02BF" w14:textId="77777777" w:rsidR="0076493D" w:rsidRPr="00762718" w:rsidRDefault="0076493D" w:rsidP="00A03932">
      <w:pPr>
        <w:rPr>
          <w:b/>
          <w:bCs/>
        </w:rPr>
      </w:pPr>
      <w:r w:rsidRPr="00A03932">
        <w:rPr>
          <w:b/>
          <w:u w:val="single"/>
        </w:rPr>
        <w:t>DESI</w:t>
      </w:r>
      <w:r>
        <w:t xml:space="preserve">: </w:t>
      </w:r>
      <w:r w:rsidRPr="00762718">
        <w:rPr>
          <w:bCs/>
        </w:rPr>
        <w:t>Dark Energy Spectroscopic Instrument, an observational project designed to measure cosmic acceleration and structure formation in the universe.</w:t>
      </w:r>
    </w:p>
    <w:p w14:paraId="294E57CC" w14:textId="77777777" w:rsidR="00877723" w:rsidRPr="00877723" w:rsidRDefault="00877723" w:rsidP="00A03932"/>
    <w:p w14:paraId="4568048C" w14:textId="010F95C0" w:rsidR="0076493D" w:rsidRDefault="00CA7915" w:rsidP="00A03932">
      <m:oMath>
        <m:sSup>
          <m:sSupPr>
            <m:ctrlPr>
              <w:rPr>
                <w:rFonts w:ascii="Cambria Math" w:hAnsi="Cambria Math"/>
                <w:b/>
                <w:i/>
                <w:u w:val="single"/>
              </w:rPr>
            </m:ctrlPr>
          </m:sSupPr>
          <m:e>
            <m:r>
              <m:rPr>
                <m:sty m:val="bi"/>
              </m:rPr>
              <w:rPr>
                <w:rFonts w:ascii="Cambria Math" w:hAnsi="Cambria Math"/>
                <w:u w:val="single"/>
              </w:rPr>
              <m:t>σ</m:t>
            </m:r>
          </m:e>
          <m:sup>
            <m:r>
              <m:rPr>
                <m:sty m:val="bi"/>
              </m:rPr>
              <w:rPr>
                <w:rFonts w:ascii="Cambria Math" w:hAnsi="Cambria Math"/>
                <w:u w:val="single"/>
              </w:rPr>
              <m:t>8</m:t>
            </m:r>
          </m:sup>
        </m:sSup>
      </m:oMath>
      <w:r w:rsidR="0076493D" w:rsidRPr="00A03932">
        <w:rPr>
          <w:b/>
          <w:u w:val="single"/>
        </w:rPr>
        <w:t xml:space="preserve"> (Sigma Eight):</w:t>
      </w:r>
      <w:r w:rsidR="0076493D">
        <w:t xml:space="preserve"> </w:t>
      </w:r>
      <w:r w:rsidR="0076493D" w:rsidRPr="00762718">
        <w:rPr>
          <w:bCs/>
        </w:rPr>
        <w:t xml:space="preserve">A cosmological parameter that quantifies the clustering amplitude of matter on scales of </w:t>
      </w:r>
      <m:oMath>
        <m:r>
          <m:rPr>
            <m:sty m:val="bi"/>
          </m:rPr>
          <w:rPr>
            <w:rFonts w:ascii="Cambria Math" w:hAnsi="Cambria Math"/>
          </w:rPr>
          <m:t>8</m:t>
        </m:r>
        <m:r>
          <m:rPr>
            <m:sty m:val="bi"/>
          </m:rPr>
          <w:rPr>
            <w:rFonts w:ascii="Cambria Math" w:hAnsi="Cambria Math"/>
          </w:rPr>
          <m:t xml:space="preserve"> </m:t>
        </m:r>
        <m:r>
          <m:rPr>
            <m:sty m:val="bi"/>
          </m:rPr>
          <w:rPr>
            <w:rFonts w:ascii="Cambria Math" w:hAnsi="Cambria Math"/>
          </w:rPr>
          <m:t>Mpc</m:t>
        </m:r>
        <m:r>
          <m:rPr>
            <m:lit/>
            <m:sty m:val="bi"/>
          </m:rPr>
          <w:rPr>
            <w:rFonts w:ascii="Cambria Math" w:hAnsi="Cambria Math"/>
          </w:rPr>
          <m:t>/</m:t>
        </m:r>
        <m:r>
          <m:rPr>
            <m:sty m:val="bi"/>
          </m:rPr>
          <w:rPr>
            <w:rFonts w:ascii="Cambria Math" w:hAnsi="Cambria Math"/>
          </w:rPr>
          <m:t>h</m:t>
        </m:r>
      </m:oMath>
      <w:r w:rsidR="0076493D" w:rsidRPr="00762718">
        <w:rPr>
          <w:bCs/>
        </w:rPr>
        <w:t>.</w:t>
      </w:r>
    </w:p>
    <w:p w14:paraId="42833A50" w14:textId="54F5357F" w:rsidR="0076493D" w:rsidRDefault="00CA7915" w:rsidP="00A03932">
      <m:oMath>
        <m:sSup>
          <m:sSupPr>
            <m:ctrlPr>
              <w:rPr>
                <w:rFonts w:ascii="Cambria Math" w:hAnsi="Cambria Math"/>
                <w:b/>
                <w:bCs/>
                <w:i/>
                <w:u w:val="single"/>
              </w:rPr>
            </m:ctrlPr>
          </m:sSupPr>
          <m:e>
            <m:r>
              <m:rPr>
                <m:sty m:val="bi"/>
              </m:rPr>
              <w:rPr>
                <w:rFonts w:ascii="Cambria Math" w:hAnsi="Cambria Math"/>
                <w:u w:val="single"/>
              </w:rPr>
              <m:t>H</m:t>
            </m:r>
          </m:e>
          <m:sup>
            <m:r>
              <m:rPr>
                <m:sty m:val="bi"/>
              </m:rPr>
              <w:rPr>
                <w:rFonts w:ascii="Cambria Math" w:hAnsi="Cambria Math"/>
                <w:u w:val="single"/>
              </w:rPr>
              <m:t>0</m:t>
            </m:r>
          </m:sup>
        </m:sSup>
      </m:oMath>
      <w:r w:rsidR="0076493D" w:rsidRPr="0076493D">
        <w:rPr>
          <w:b/>
          <w:bCs/>
          <w:u w:val="single"/>
        </w:rPr>
        <w:t xml:space="preserve"> (Hubble Constant):</w:t>
      </w:r>
      <w:r w:rsidR="0076493D">
        <w:t xml:space="preserve"> A cosmological parameter that describes the rate of expansion of the universe at the present epoch.</w:t>
      </w:r>
    </w:p>
    <w:p w14:paraId="78AE95AA" w14:textId="77777777" w:rsidR="004D4277" w:rsidRDefault="00B01FCD" w:rsidP="00A03932">
      <w:r w:rsidRPr="00FB3A86">
        <w:t>APPENDIX</w:t>
      </w:r>
    </w:p>
    <w:p w14:paraId="4521F450" w14:textId="77777777" w:rsidR="00DB5A6B" w:rsidRDefault="00DB5A6B" w:rsidP="00441B6F">
      <w:pPr>
        <w:pStyle w:val="Appendix"/>
        <w:spacing w:after="0"/>
        <w:jc w:val="both"/>
        <w:rPr>
          <w:rFonts w:ascii="Arial" w:hAnsi="Arial" w:cs="Arial"/>
        </w:rPr>
      </w:pPr>
    </w:p>
    <w:p w14:paraId="1A690B57" w14:textId="77777777" w:rsidR="00877723" w:rsidRPr="00B258AB" w:rsidRDefault="00877723" w:rsidP="00877723">
      <w:pPr>
        <w:spacing w:before="100" w:beforeAutospacing="1" w:after="100" w:afterAutospacing="1"/>
        <w:rPr>
          <w:rFonts w:ascii="Times New Roman" w:eastAsiaTheme="majorEastAsia" w:hAnsi="Times New Roman"/>
          <w:b/>
          <w:bCs/>
          <w:u w:val="single"/>
        </w:rPr>
      </w:pPr>
      <w:r w:rsidRPr="00B258AB">
        <w:rPr>
          <w:rFonts w:ascii="Times New Roman" w:eastAsiaTheme="majorEastAsia" w:hAnsi="Times New Roman"/>
          <w:b/>
          <w:bCs/>
          <w:u w:val="single"/>
        </w:rPr>
        <w:t>Appendix A: Mathematical Derivations</w:t>
      </w:r>
    </w:p>
    <w:p w14:paraId="4AE4DABA" w14:textId="77777777" w:rsidR="00877723" w:rsidRPr="00A03932" w:rsidRDefault="00877723" w:rsidP="00877723">
      <w:pPr>
        <w:spacing w:before="100" w:beforeAutospacing="1" w:after="100" w:afterAutospacing="1"/>
        <w:rPr>
          <w:rFonts w:ascii="Times New Roman" w:eastAsiaTheme="majorEastAsia" w:hAnsi="Times New Roman"/>
        </w:rPr>
      </w:pPr>
      <w:r w:rsidRPr="00A03932">
        <w:rPr>
          <w:rFonts w:ascii="Times New Roman" w:eastAsiaTheme="majorEastAsia" w:hAnsi="Times New Roman"/>
        </w:rPr>
        <w:t>Detailed derivations of the unified scalar potential and its parameters used in Nudimmud Physics:</w:t>
      </w:r>
    </w:p>
    <w:p w14:paraId="48A7EE68" w14:textId="0513F220" w:rsidR="00877723" w:rsidRPr="00A03932" w:rsidRDefault="00A03932" w:rsidP="00877723">
      <w:pPr>
        <w:spacing w:before="100" w:beforeAutospacing="1" w:after="100" w:afterAutospacing="1"/>
        <w:rPr>
          <w:rFonts w:ascii="Times New Roman" w:eastAsiaTheme="majorEastAsia" w:hAnsi="Times New Roman"/>
        </w:rPr>
      </w:pPr>
      <m:oMathPara>
        <m:oMath>
          <m:r>
            <w:rPr>
              <w:rFonts w:ascii="Cambria Math" w:eastAsiaTheme="majorEastAsia" w:hAnsi="Cambria Math"/>
            </w:rPr>
            <m:t>V</m:t>
          </m:r>
          <m:d>
            <m:dPr>
              <m:ctrlPr>
                <w:rPr>
                  <w:rFonts w:ascii="Cambria Math" w:eastAsiaTheme="majorEastAsia" w:hAnsi="Cambria Math"/>
                  <w:i/>
                </w:rPr>
              </m:ctrlPr>
            </m:dPr>
            <m:e>
              <m:r>
                <w:rPr>
                  <w:rFonts w:ascii="Cambria Math" w:eastAsiaTheme="majorEastAsia" w:hAnsi="Cambria Math"/>
                </w:rPr>
                <m:t>a</m:t>
              </m:r>
            </m:e>
          </m:d>
          <m:r>
            <w:rPr>
              <w:rFonts w:ascii="Cambria Math" w:eastAsiaTheme="majorEastAsia" w:hAnsi="Cambria Math"/>
            </w:rPr>
            <m:t>=</m:t>
          </m:r>
          <m:f>
            <m:fPr>
              <m:ctrlPr>
                <w:rPr>
                  <w:rFonts w:ascii="Cambria Math" w:eastAsiaTheme="majorEastAsia" w:hAnsi="Cambria Math"/>
                </w:rPr>
              </m:ctrlPr>
            </m:fPr>
            <m:num>
              <m:sSub>
                <m:sSubPr>
                  <m:ctrlPr>
                    <w:rPr>
                      <w:rFonts w:ascii="Cambria Math" w:eastAsiaTheme="majorEastAsia" w:hAnsi="Cambria Math"/>
                      <w:i/>
                    </w:rPr>
                  </m:ctrlPr>
                </m:sSubPr>
                <m:e>
                  <m:r>
                    <m:rPr>
                      <m:sty m:val="p"/>
                    </m:rPr>
                    <w:rPr>
                      <w:rFonts w:ascii="Cambria Math" w:eastAsiaTheme="majorEastAsia" w:hAnsi="Cambria Math"/>
                    </w:rPr>
                    <m:t>Φ</m:t>
                  </m:r>
                </m:e>
                <m:sub>
                  <m:r>
                    <m:rPr>
                      <m:nor/>
                    </m:rPr>
                    <w:rPr>
                      <w:rFonts w:ascii="Cambria Math" w:eastAsiaTheme="majorEastAsia" w:hAnsi="Cambria Math"/>
                    </w:rPr>
                    <m:t>eff</m:t>
                  </m:r>
                </m:sub>
              </m:sSub>
              <m:ctrlPr>
                <w:rPr>
                  <w:rFonts w:ascii="Cambria Math" w:eastAsiaTheme="majorEastAsia" w:hAnsi="Cambria Math"/>
                  <w:i/>
                </w:rPr>
              </m:ctrlPr>
            </m:num>
            <m:den>
              <m:r>
                <w:rPr>
                  <w:rFonts w:ascii="Cambria Math" w:eastAsiaTheme="majorEastAsia" w:hAnsi="Cambria Math"/>
                </w:rPr>
                <m:t>1+</m:t>
              </m:r>
              <m:r>
                <m:rPr>
                  <m:sty m:val="p"/>
                </m:rPr>
                <w:rPr>
                  <w:rFonts w:ascii="Cambria Math" w:eastAsiaTheme="majorEastAsia" w:hAnsi="Cambria Math"/>
                </w:rPr>
                <m:t>α</m:t>
              </m:r>
              <m:sSup>
                <m:sSupPr>
                  <m:ctrlPr>
                    <w:rPr>
                      <w:rFonts w:ascii="Cambria Math" w:eastAsiaTheme="majorEastAsia" w:hAnsi="Cambria Math"/>
                      <w:i/>
                    </w:rPr>
                  </m:ctrlPr>
                </m:sSupPr>
                <m:e>
                  <m:r>
                    <w:rPr>
                      <w:rFonts w:ascii="Cambria Math" w:eastAsiaTheme="majorEastAsia" w:hAnsi="Cambria Math"/>
                    </w:rPr>
                    <m:t>a</m:t>
                  </m:r>
                </m:e>
                <m:sup>
                  <m:r>
                    <w:rPr>
                      <w:rFonts w:ascii="Cambria Math" w:eastAsiaTheme="majorEastAsia" w:hAnsi="Cambria Math"/>
                    </w:rPr>
                    <m:t>2</m:t>
                  </m:r>
                </m:sup>
              </m:sSup>
              <m:ctrlPr>
                <w:rPr>
                  <w:rFonts w:ascii="Cambria Math" w:eastAsiaTheme="majorEastAsia" w:hAnsi="Cambria Math"/>
                  <w:i/>
                </w:rPr>
              </m:ctrlPr>
            </m:den>
          </m:f>
          <m:sSup>
            <m:sSupPr>
              <m:ctrlPr>
                <w:rPr>
                  <w:rFonts w:ascii="Cambria Math" w:eastAsiaTheme="majorEastAsia" w:hAnsi="Cambria Math"/>
                  <w:i/>
                </w:rPr>
              </m:ctrlPr>
            </m:sSupPr>
            <m:e>
              <m:r>
                <w:rPr>
                  <w:rFonts w:ascii="Cambria Math" w:eastAsiaTheme="majorEastAsia" w:hAnsi="Cambria Math"/>
                </w:rPr>
                <m:t>e</m:t>
              </m:r>
            </m:e>
            <m:sup>
              <m:r>
                <w:rPr>
                  <w:rFonts w:ascii="Cambria Math" w:eastAsiaTheme="majorEastAsia" w:hAnsi="Cambria Math"/>
                </w:rPr>
                <m:t>-</m:t>
              </m:r>
              <m:r>
                <m:rPr>
                  <m:sty m:val="p"/>
                </m:rPr>
                <w:rPr>
                  <w:rFonts w:ascii="Cambria Math" w:eastAsiaTheme="majorEastAsia" w:hAnsi="Cambria Math"/>
                </w:rPr>
                <m:t>β</m:t>
              </m:r>
              <m:d>
                <m:dPr>
                  <m:begChr m:val="|"/>
                  <m:endChr m:val="|"/>
                  <m:ctrlPr>
                    <w:rPr>
                      <w:rFonts w:ascii="Cambria Math" w:eastAsiaTheme="majorEastAsia" w:hAnsi="Cambria Math"/>
                      <w:i/>
                    </w:rPr>
                  </m:ctrlPr>
                </m:dPr>
                <m:e>
                  <m:r>
                    <w:rPr>
                      <w:rFonts w:ascii="Cambria Math" w:eastAsiaTheme="majorEastAsia" w:hAnsi="Cambria Math"/>
                    </w:rPr>
                    <m:t>a</m:t>
                  </m:r>
                </m:e>
              </m:d>
            </m:sup>
          </m:sSup>
        </m:oMath>
      </m:oMathPara>
    </w:p>
    <w:p w14:paraId="6D71E7A4" w14:textId="77777777" w:rsidR="00877723" w:rsidRPr="00A03932" w:rsidRDefault="00877723" w:rsidP="00877723">
      <w:pPr>
        <w:spacing w:before="100" w:beforeAutospacing="1" w:after="100" w:afterAutospacing="1"/>
        <w:rPr>
          <w:rFonts w:ascii="Times New Roman" w:eastAsiaTheme="majorEastAsia" w:hAnsi="Times New Roman"/>
        </w:rPr>
      </w:pPr>
      <w:r w:rsidRPr="00A03932">
        <w:rPr>
          <w:rFonts w:ascii="Times New Roman" w:eastAsiaTheme="majorEastAsia" w:hAnsi="Times New Roman"/>
        </w:rPr>
        <w:t>This appendix provides explicit step-by-step calculations and theoretical reasoning behind the formulation of the scalar potential.</w:t>
      </w:r>
    </w:p>
    <w:p w14:paraId="45D072F1" w14:textId="77777777" w:rsidR="00877723" w:rsidRPr="00B258AB" w:rsidRDefault="00877723" w:rsidP="00877723">
      <w:pPr>
        <w:spacing w:before="100" w:beforeAutospacing="1" w:after="100" w:afterAutospacing="1"/>
        <w:rPr>
          <w:rFonts w:ascii="Times New Roman" w:eastAsiaTheme="majorEastAsia" w:hAnsi="Times New Roman"/>
          <w:b/>
          <w:bCs/>
        </w:rPr>
      </w:pPr>
      <w:r w:rsidRPr="00B258AB">
        <w:rPr>
          <w:rFonts w:ascii="Times New Roman" w:eastAsiaTheme="majorEastAsia" w:hAnsi="Times New Roman"/>
          <w:b/>
          <w:bCs/>
        </w:rPr>
        <w:t>Appendix B: Computational Methods</w:t>
      </w:r>
    </w:p>
    <w:p w14:paraId="7965FCF0" w14:textId="77777777" w:rsidR="00877723" w:rsidRPr="00B258AB" w:rsidRDefault="00877723" w:rsidP="00877723">
      <w:pPr>
        <w:numPr>
          <w:ilvl w:val="0"/>
          <w:numId w:val="32"/>
        </w:numPr>
        <w:spacing w:before="100" w:beforeAutospacing="1" w:after="100" w:afterAutospacing="1"/>
        <w:rPr>
          <w:rFonts w:ascii="Times New Roman" w:hAnsi="Times New Roman"/>
        </w:rPr>
      </w:pPr>
      <w:r w:rsidRPr="00B258AB">
        <w:rPr>
          <w:rFonts w:ascii="Times New Roman" w:hAnsi="Times New Roman"/>
        </w:rPr>
        <w:t>Define simulation range for scale factor (a) from -1 to 1.</w:t>
      </w:r>
    </w:p>
    <w:p w14:paraId="58A586FC" w14:textId="74689EBC" w:rsidR="00877723" w:rsidRPr="00B258AB" w:rsidRDefault="00877723" w:rsidP="00877723">
      <w:pPr>
        <w:numPr>
          <w:ilvl w:val="0"/>
          <w:numId w:val="32"/>
        </w:numPr>
        <w:spacing w:before="100" w:beforeAutospacing="1" w:after="100" w:afterAutospacing="1"/>
        <w:rPr>
          <w:rFonts w:ascii="Times New Roman" w:hAnsi="Times New Roman"/>
        </w:rPr>
      </w:pPr>
      <w:r w:rsidRPr="00B258AB">
        <w:rPr>
          <w:rFonts w:ascii="Times New Roman" w:hAnsi="Times New Roman"/>
        </w:rPr>
        <w:t xml:space="preserve">Specify parameter values clearly: </w:t>
      </w:r>
      <m:oMath>
        <m:sSub>
          <m:sSubPr>
            <m:ctrlPr>
              <w:rPr>
                <w:rFonts w:ascii="Cambria Math" w:hAnsi="Cambria Math"/>
                <w:i/>
              </w:rPr>
            </m:ctrlPr>
          </m:sSubPr>
          <m:e>
            <m:r>
              <w:rPr>
                <w:rFonts w:ascii="Cambria Math" w:hAnsi="Cambria Math"/>
              </w:rPr>
              <m:t>Φ</m:t>
            </m:r>
          </m:e>
          <m:sub>
            <m:r>
              <w:rPr>
                <w:rFonts w:ascii="Cambria Math" w:hAnsi="Cambria Math"/>
              </w:rPr>
              <m:t>eff</m:t>
            </m:r>
          </m:sub>
        </m:sSub>
        <m:r>
          <w:rPr>
            <w:rFonts w:ascii="Cambria Math" w:hAnsi="Cambria Math"/>
          </w:rPr>
          <m:t>=0.0448</m:t>
        </m:r>
      </m:oMath>
      <w:r w:rsidRPr="00B258AB">
        <w:rPr>
          <w:rFonts w:ascii="Times New Roman" w:hAnsi="Times New Roman"/>
        </w:rPr>
        <w:t xml:space="preserve">, </w:t>
      </w:r>
      <m:oMath>
        <m:r>
          <w:rPr>
            <w:rFonts w:ascii="Cambria Math" w:hAnsi="Cambria Math"/>
          </w:rPr>
          <m:t>α=1.618</m:t>
        </m:r>
      </m:oMath>
      <w:r w:rsidRPr="00B258AB">
        <w:rPr>
          <w:rFonts w:ascii="Times New Roman" w:hAnsi="Times New Roman"/>
        </w:rPr>
        <w:t xml:space="preserve">, </w:t>
      </w:r>
      <m:oMath>
        <m:r>
          <w:rPr>
            <w:rFonts w:ascii="Cambria Math" w:hAnsi="Cambria Math"/>
          </w:rPr>
          <m:t>β=1.35</m:t>
        </m:r>
      </m:oMath>
      <w:r w:rsidRPr="00B258AB">
        <w:rPr>
          <w:rFonts w:ascii="Times New Roman" w:hAnsi="Times New Roman"/>
        </w:rPr>
        <w:t>.</w:t>
      </w:r>
    </w:p>
    <w:p w14:paraId="61385EDE" w14:textId="508B0057" w:rsidR="00877723" w:rsidRPr="00B258AB" w:rsidRDefault="00A10E9D" w:rsidP="00877723">
      <w:pPr>
        <w:numPr>
          <w:ilvl w:val="0"/>
          <w:numId w:val="32"/>
        </w:numPr>
        <w:spacing w:before="100" w:beforeAutospacing="1" w:after="100" w:afterAutospacing="1"/>
        <w:rPr>
          <w:rFonts w:ascii="Times New Roman" w:hAnsi="Times New Roman"/>
        </w:rPr>
      </w:pPr>
      <w:r w:rsidRPr="00A10E9D">
        <w:rPr>
          <w:rFonts w:ascii="Courier New" w:hAnsi="Courier New" w:cs="Courier New"/>
          <w:noProof/>
        </w:rPr>
        <mc:AlternateContent>
          <mc:Choice Requires="wps">
            <w:drawing>
              <wp:anchor distT="45720" distB="45720" distL="114300" distR="114300" simplePos="0" relativeHeight="251659264" behindDoc="0" locked="0" layoutInCell="1" allowOverlap="1" wp14:anchorId="3558C278" wp14:editId="37C3A1ED">
                <wp:simplePos x="0" y="0"/>
                <wp:positionH relativeFrom="margin">
                  <wp:align>right</wp:align>
                </wp:positionH>
                <wp:positionV relativeFrom="paragraph">
                  <wp:posOffset>237490</wp:posOffset>
                </wp:positionV>
                <wp:extent cx="5200650" cy="12433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243330"/>
                        </a:xfrm>
                        <a:prstGeom prst="rect">
                          <a:avLst/>
                        </a:prstGeom>
                        <a:solidFill>
                          <a:srgbClr val="FFFFFF"/>
                        </a:solidFill>
                        <a:ln w="9525">
                          <a:solidFill>
                            <a:srgbClr val="000000"/>
                          </a:solidFill>
                          <a:miter lim="800000"/>
                          <a:headEnd/>
                          <a:tailEnd/>
                        </a:ln>
                      </wps:spPr>
                      <wps:txbx>
                        <w:txbxContent>
                          <w:p w14:paraId="1CB81EA5" w14:textId="1DD4C351"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def unified_nudimmud_</w:t>
                            </w:r>
                            <w:proofErr w:type="gramStart"/>
                            <w:r w:rsidRPr="00B258AB">
                              <w:rPr>
                                <w:rFonts w:ascii="Courier New" w:hAnsi="Courier New" w:cs="Courier New"/>
                              </w:rPr>
                              <w:t>potential(</w:t>
                            </w:r>
                            <w:proofErr w:type="gramEnd"/>
                            <w:r w:rsidRPr="00B258AB">
                              <w:rPr>
                                <w:rFonts w:ascii="Courier New" w:hAnsi="Courier New" w:cs="Courier New"/>
                              </w:rPr>
                              <w:t>scale, Phi, alpha, beta):</w:t>
                            </w:r>
                          </w:p>
                          <w:p w14:paraId="5E7C51C4"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quantum_bounce_term = Phi / (1 + alpha * scale**2)</w:t>
                            </w:r>
                          </w:p>
                          <w:p w14:paraId="6259C463"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moduli_stabilization_term = </w:t>
                            </w:r>
                            <w:proofErr w:type="gramStart"/>
                            <w:r w:rsidRPr="00B258AB">
                              <w:rPr>
                                <w:rFonts w:ascii="Courier New" w:hAnsi="Courier New" w:cs="Courier New"/>
                              </w:rPr>
                              <w:t>np.exp(</w:t>
                            </w:r>
                            <w:proofErr w:type="gramEnd"/>
                            <w:r w:rsidRPr="00B258AB">
                              <w:rPr>
                                <w:rFonts w:ascii="Courier New" w:hAnsi="Courier New" w:cs="Courier New"/>
                              </w:rPr>
                              <w:t>-beta * np.abs(scale))</w:t>
                            </w:r>
                          </w:p>
                          <w:p w14:paraId="28CFF14B"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unified_potential = quantum_bounce_term * moduli_stabilization_term</w:t>
                            </w:r>
                          </w:p>
                          <w:p w14:paraId="4C68903B"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return unified_potential</w:t>
                            </w:r>
                          </w:p>
                          <w:p w14:paraId="2F2F1CD8" w14:textId="5D082DE0" w:rsidR="00A10E9D" w:rsidRDefault="00A10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8C278" id="_x0000_t202" coordsize="21600,21600" o:spt="202" path="m,l,21600r21600,l21600,xe">
                <v:stroke joinstyle="miter"/>
                <v:path gradientshapeok="t" o:connecttype="rect"/>
              </v:shapetype>
              <v:shape id="Text Box 2" o:spid="_x0000_s1026" type="#_x0000_t202" style="position:absolute;left:0;text-align:left;margin-left:358.3pt;margin-top:18.7pt;width:409.5pt;height:97.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">
                <v:textbox>
                  <w:txbxContent>
                    <w:p w14:paraId="1CB81EA5" w14:textId="1DD4C351"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def unified_nudimmud_</w:t>
                      </w:r>
                      <w:proofErr w:type="gramStart"/>
                      <w:r w:rsidRPr="00B258AB">
                        <w:rPr>
                          <w:rFonts w:ascii="Courier New" w:hAnsi="Courier New" w:cs="Courier New"/>
                        </w:rPr>
                        <w:t>potential(</w:t>
                      </w:r>
                      <w:proofErr w:type="gramEnd"/>
                      <w:r w:rsidRPr="00B258AB">
                        <w:rPr>
                          <w:rFonts w:ascii="Courier New" w:hAnsi="Courier New" w:cs="Courier New"/>
                        </w:rPr>
                        <w:t>scale, Phi, alpha, beta):</w:t>
                      </w:r>
                    </w:p>
                    <w:p w14:paraId="5E7C51C4"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quantum_bounce_term = Phi / (1 + alpha * scale**2)</w:t>
                      </w:r>
                    </w:p>
                    <w:p w14:paraId="6259C463"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moduli_stabilization_term = </w:t>
                      </w:r>
                      <w:proofErr w:type="gramStart"/>
                      <w:r w:rsidRPr="00B258AB">
                        <w:rPr>
                          <w:rFonts w:ascii="Courier New" w:hAnsi="Courier New" w:cs="Courier New"/>
                        </w:rPr>
                        <w:t>np.exp(</w:t>
                      </w:r>
                      <w:proofErr w:type="gramEnd"/>
                      <w:r w:rsidRPr="00B258AB">
                        <w:rPr>
                          <w:rFonts w:ascii="Courier New" w:hAnsi="Courier New" w:cs="Courier New"/>
                        </w:rPr>
                        <w:t>-beta * np.abs(scale))</w:t>
                      </w:r>
                    </w:p>
                    <w:p w14:paraId="28CFF14B"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unified_potential = quantum_bounce_term * moduli_stabilization_term</w:t>
                      </w:r>
                    </w:p>
                    <w:p w14:paraId="4C68903B"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return unified_potential</w:t>
                      </w:r>
                    </w:p>
                    <w:p w14:paraId="2F2F1CD8" w14:textId="5D082DE0" w:rsidR="00A10E9D" w:rsidRDefault="00A10E9D"/>
                  </w:txbxContent>
                </v:textbox>
                <w10:wrap type="square" anchorx="margin"/>
              </v:shape>
            </w:pict>
          </mc:Fallback>
        </mc:AlternateContent>
      </w:r>
      <w:r w:rsidR="00877723" w:rsidRPr="00B258AB">
        <w:rPr>
          <w:rFonts w:ascii="Times New Roman" w:hAnsi="Times New Roman"/>
        </w:rPr>
        <w:t>Implement the scalar potential equation:</w:t>
      </w:r>
    </w:p>
    <w:p w14:paraId="7714FD12" w14:textId="77777777" w:rsidR="00877723" w:rsidRPr="00B258AB" w:rsidRDefault="00877723" w:rsidP="00877723">
      <w:pPr>
        <w:numPr>
          <w:ilvl w:val="0"/>
          <w:numId w:val="33"/>
        </w:numPr>
        <w:spacing w:before="100" w:beforeAutospacing="1" w:after="100" w:afterAutospacing="1"/>
        <w:rPr>
          <w:rFonts w:ascii="Times New Roman" w:hAnsi="Times New Roman"/>
        </w:rPr>
      </w:pPr>
      <w:r w:rsidRPr="00B258AB">
        <w:rPr>
          <w:rFonts w:ascii="Times New Roman" w:hAnsi="Times New Roman"/>
        </w:rPr>
        <w:t>Conduct parameter sensitivity analysis by varying parameters ±10%.</w:t>
      </w:r>
    </w:p>
    <w:p w14:paraId="7B3D8988" w14:textId="77777777" w:rsidR="00877723" w:rsidRPr="00B258AB" w:rsidRDefault="00877723" w:rsidP="00877723">
      <w:pPr>
        <w:numPr>
          <w:ilvl w:val="0"/>
          <w:numId w:val="33"/>
        </w:numPr>
        <w:spacing w:before="100" w:beforeAutospacing="1" w:after="100" w:afterAutospacing="1"/>
        <w:rPr>
          <w:rFonts w:ascii="Times New Roman" w:hAnsi="Times New Roman"/>
        </w:rPr>
      </w:pPr>
      <w:r w:rsidRPr="00B258AB">
        <w:rPr>
          <w:rFonts w:ascii="Times New Roman" w:hAnsi="Times New Roman"/>
        </w:rPr>
        <w:t>Record and visualize results using plots.</w:t>
      </w:r>
    </w:p>
    <w:p w14:paraId="7F3F0A5E" w14:textId="77777777" w:rsidR="00A10E9D" w:rsidRPr="00A10E9D" w:rsidRDefault="00A10E9D" w:rsidP="00A10E9D">
      <w:pPr>
        <w:spacing w:before="100" w:beforeAutospacing="1" w:after="100" w:afterAutospacing="1"/>
        <w:rPr>
          <w:rFonts w:ascii="Times New Roman" w:eastAsiaTheme="majorEastAsia" w:hAnsi="Times New Roman"/>
          <w:b/>
          <w:bCs/>
        </w:rPr>
      </w:pPr>
      <w:r w:rsidRPr="00A10E9D">
        <w:rPr>
          <w:rFonts w:ascii="Times New Roman" w:eastAsiaTheme="majorEastAsia" w:hAnsi="Times New Roman"/>
          <w:b/>
          <w:bCs/>
        </w:rPr>
        <w:t>Appendix C: Parameter Justifications</w:t>
      </w:r>
    </w:p>
    <w:p w14:paraId="307DB2E2" w14:textId="695C3361" w:rsidR="00A10E9D" w:rsidRPr="00A03932" w:rsidRDefault="00A10E9D" w:rsidP="00A10E9D">
      <w:pPr>
        <w:spacing w:before="100" w:beforeAutospacing="1" w:after="100" w:afterAutospacing="1"/>
        <w:rPr>
          <w:rFonts w:ascii="Times New Roman" w:eastAsiaTheme="majorEastAsia" w:hAnsi="Times New Roman"/>
        </w:rPr>
      </w:pPr>
      <w:r w:rsidRPr="00A03932">
        <w:rPr>
          <w:rFonts w:ascii="Times New Roman" w:eastAsiaTheme="majorEastAsia" w:hAnsi="Times New Roman"/>
        </w:rPr>
        <w:t xml:space="preserve">The choice of parameters </w:t>
      </w:r>
      <m:oMath>
        <m:sSub>
          <m:sSubPr>
            <m:ctrlPr>
              <w:rPr>
                <w:rFonts w:ascii="Cambria Math" w:eastAsiaTheme="majorEastAsia" w:hAnsi="Cambria Math"/>
                <w:i/>
              </w:rPr>
            </m:ctrlPr>
          </m:sSubPr>
          <m:e>
            <m:r>
              <w:rPr>
                <w:rFonts w:ascii="Cambria Math" w:eastAsiaTheme="majorEastAsia" w:hAnsi="Cambria Math"/>
              </w:rPr>
              <m:t>Φ</m:t>
            </m:r>
          </m:e>
          <m:sub>
            <m:r>
              <w:rPr>
                <w:rFonts w:ascii="Cambria Math" w:eastAsiaTheme="majorEastAsia" w:hAnsi="Cambria Math"/>
              </w:rPr>
              <m:t>eff</m:t>
            </m:r>
          </m:sub>
        </m:sSub>
      </m:oMath>
      <w:r w:rsidRPr="00A03932">
        <w:rPr>
          <w:rFonts w:ascii="Times New Roman" w:eastAsiaTheme="majorEastAsia" w:hAnsi="Times New Roman"/>
        </w:rPr>
        <w:t xml:space="preserve">, </w:t>
      </w:r>
      <m:oMath>
        <m:r>
          <w:rPr>
            <w:rFonts w:ascii="Cambria Math" w:eastAsiaTheme="majorEastAsia" w:hAnsi="Cambria Math"/>
          </w:rPr>
          <m:t>α</m:t>
        </m:r>
      </m:oMath>
      <w:r w:rsidRPr="00A03932">
        <w:rPr>
          <w:rFonts w:ascii="Times New Roman" w:eastAsiaTheme="majorEastAsia" w:hAnsi="Times New Roman"/>
        </w:rPr>
        <w:t xml:space="preserve">, and </w:t>
      </w:r>
      <m:oMath>
        <m:r>
          <w:rPr>
            <w:rFonts w:ascii="Cambria Math" w:eastAsiaTheme="majorEastAsia" w:hAnsi="Cambria Math"/>
          </w:rPr>
          <m:t>β</m:t>
        </m:r>
      </m:oMath>
      <w:r w:rsidRPr="00A03932">
        <w:rPr>
          <w:rFonts w:ascii="Times New Roman" w:eastAsiaTheme="majorEastAsia" w:hAnsi="Times New Roman"/>
        </w:rPr>
        <w:t xml:space="preserve"> was guided by theoretical considerations and observational consistency:</w:t>
      </w:r>
    </w:p>
    <w:p w14:paraId="61444FF5" w14:textId="3852C08C" w:rsidR="00A10E9D" w:rsidRPr="00A10E9D" w:rsidRDefault="00CA7915" w:rsidP="00A10E9D">
      <w:pPr>
        <w:pStyle w:val="ListParagraph"/>
        <w:numPr>
          <w:ilvl w:val="0"/>
          <w:numId w:val="35"/>
        </w:numPr>
        <w:spacing w:before="100" w:beforeAutospacing="1" w:after="100" w:afterAutospacing="1"/>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Φ</m:t>
            </m:r>
          </m:e>
          <m:sub>
            <m:r>
              <w:rPr>
                <w:rFonts w:ascii="Cambria Math" w:eastAsiaTheme="majorEastAsia" w:hAnsi="Cambria Math"/>
              </w:rPr>
              <m:t>eff</m:t>
            </m:r>
          </m:sub>
        </m:sSub>
        <m:r>
          <w:rPr>
            <w:rFonts w:ascii="Cambria Math" w:eastAsiaTheme="majorEastAsia" w:hAnsi="Cambria Math"/>
          </w:rPr>
          <m:t>=0.0448</m:t>
        </m:r>
      </m:oMath>
      <w:r w:rsidR="00A10E9D" w:rsidRPr="00A10E9D">
        <w:rPr>
          <w:rFonts w:ascii="Times New Roman" w:eastAsiaTheme="majorEastAsia" w:hAnsi="Times New Roman"/>
        </w:rPr>
        <w:t>: This unified scalar-torsion amplitude parameter was chosen based on observational constraints from cosmological data, ensuring consistency with the observed amplitude of scalar perturbations in large-scale structure formation. Its robustness was further validated through sensitivity analyses indicating minimal effect on the model’s primary predictions.</w:t>
      </w:r>
    </w:p>
    <w:p w14:paraId="14BC4B44" w14:textId="48422C7F" w:rsidR="00A10E9D" w:rsidRPr="00A10E9D" w:rsidRDefault="00A10E9D" w:rsidP="00A10E9D">
      <w:pPr>
        <w:pStyle w:val="ListParagraph"/>
        <w:numPr>
          <w:ilvl w:val="0"/>
          <w:numId w:val="35"/>
        </w:numPr>
        <w:spacing w:before="100" w:beforeAutospacing="1" w:after="100" w:afterAutospacing="1"/>
        <w:rPr>
          <w:rFonts w:ascii="Times New Roman" w:eastAsiaTheme="majorEastAsia" w:hAnsi="Times New Roman"/>
        </w:rPr>
      </w:pPr>
      <m:oMath>
        <m:r>
          <w:rPr>
            <w:rFonts w:ascii="Cambria Math" w:eastAsiaTheme="majorEastAsia" w:hAnsi="Cambria Math"/>
          </w:rPr>
          <m:t>α=1.618</m:t>
        </m:r>
      </m:oMath>
      <w:r w:rsidRPr="00A10E9D">
        <w:rPr>
          <w:rFonts w:ascii="Times New Roman" w:eastAsiaTheme="majorEastAsia" w:hAnsi="Times New Roman"/>
        </w:rPr>
        <w:t>: The quantum-geometric bounce parameter αα was selected for its theoretical significance rooted in Loop Quantum Gravity (LQG) frameworks. This value captures the characteristic scale at which quantum gravity effects become prominent, specifically influencing the curvature and smoothness of the cosmological bounce. Sensitivity analysis confirmed that variations around this theoretical value only minimally altered the qualitative behavior of the cosmological bounce.</w:t>
      </w:r>
    </w:p>
    <w:p w14:paraId="16A01A57" w14:textId="1876C1E5" w:rsidR="00A10E9D" w:rsidRPr="00A10E9D" w:rsidRDefault="00A10E9D" w:rsidP="00A10E9D">
      <w:pPr>
        <w:pStyle w:val="ListParagraph"/>
        <w:numPr>
          <w:ilvl w:val="0"/>
          <w:numId w:val="35"/>
        </w:numPr>
        <w:spacing w:before="100" w:beforeAutospacing="1" w:after="100" w:afterAutospacing="1"/>
        <w:rPr>
          <w:rFonts w:ascii="Times New Roman" w:eastAsiaTheme="majorEastAsia" w:hAnsi="Times New Roman"/>
        </w:rPr>
      </w:pPr>
      <m:oMath>
        <m:r>
          <w:rPr>
            <w:rFonts w:ascii="Cambria Math" w:eastAsiaTheme="majorEastAsia" w:hAnsi="Cambria Math"/>
          </w:rPr>
          <m:t>β=1.35</m:t>
        </m:r>
      </m:oMath>
      <w:r w:rsidRPr="00A10E9D">
        <w:rPr>
          <w:rFonts w:ascii="Times New Roman" w:eastAsiaTheme="majorEastAsia" w:hAnsi="Times New Roman"/>
        </w:rPr>
        <w:t>: The scalar stabilization parameter ββ was informed by String Theory moduli stabilization scenarios. This parameter crucially governs the exponential decay of the scalar potential away from the bounce, ensuring a stable cosmological evolution and consistent scalar field dynamics. Comprehensive analyses confirmed that variations within ±10% of this chosen value preserved the essential stabilization behavior and predictive accuracy.</w:t>
      </w:r>
    </w:p>
    <w:p w14:paraId="73B1945A" w14:textId="640785F1" w:rsidR="00877723" w:rsidRPr="00B258AB" w:rsidRDefault="00A10E9D" w:rsidP="00A10E9D">
      <w:pPr>
        <w:spacing w:before="100" w:beforeAutospacing="1" w:after="100" w:afterAutospacing="1"/>
        <w:rPr>
          <w:rFonts w:ascii="Times New Roman" w:eastAsiaTheme="majorEastAsia" w:hAnsi="Times New Roman"/>
        </w:rPr>
      </w:pPr>
      <w:r w:rsidRPr="00A10E9D">
        <w:rPr>
          <w:rFonts w:ascii="Times New Roman" w:eastAsiaTheme="majorEastAsia" w:hAnsi="Times New Roman"/>
        </w:rPr>
        <w:t>Collectively, these parameters were rigorously evaluated, justified theoretically, and validated empirically, demonstrating the internal consistency and observational alignment of the Nudimmud Physics framework.</w:t>
      </w:r>
    </w:p>
    <w:p w14:paraId="2D6089B1" w14:textId="77777777" w:rsidR="00DB5A6B" w:rsidRPr="00FB3A86" w:rsidRDefault="00DB5A6B" w:rsidP="00441B6F">
      <w:pPr>
        <w:pStyle w:val="Appendix"/>
        <w:spacing w:after="0"/>
        <w:jc w:val="both"/>
        <w:rPr>
          <w:rFonts w:ascii="Arial" w:hAnsi="Arial" w:cs="Arial"/>
          <w:b w:val="0"/>
        </w:rPr>
        <w:sectPr w:rsidR="00DB5A6B" w:rsidRPr="00FB3A86" w:rsidSect="00980663">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6B8F17F3" w14:textId="19ABE210" w:rsidR="00B01FCD" w:rsidRPr="00FB3A86" w:rsidRDefault="00B01FCD" w:rsidP="00441B6F">
      <w:pPr>
        <w:pStyle w:val="Appendix"/>
        <w:spacing w:after="0"/>
        <w:jc w:val="both"/>
        <w:rPr>
          <w:rFonts w:ascii="Arial" w:hAnsi="Arial" w:cs="Arial"/>
          <w:b w:val="0"/>
        </w:rPr>
      </w:pPr>
    </w:p>
    <w:sectPr w:rsidR="00B01FCD" w:rsidRPr="00FB3A86" w:rsidSect="009806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542CC" w14:textId="77777777" w:rsidR="00CA7915" w:rsidRDefault="00CA7915" w:rsidP="00C37E61">
      <w:r>
        <w:separator/>
      </w:r>
    </w:p>
  </w:endnote>
  <w:endnote w:type="continuationSeparator" w:id="0">
    <w:p w14:paraId="0DC64A4B" w14:textId="77777777" w:rsidR="00CA7915" w:rsidRDefault="00CA79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6A5B" w14:textId="77777777" w:rsidR="00980663" w:rsidRDefault="00980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D27A" w14:textId="77777777" w:rsidR="00980663" w:rsidRDefault="00980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4829" w14:textId="67D31585" w:rsidR="00754C9A" w:rsidRPr="00980663" w:rsidRDefault="00754C9A" w:rsidP="0098066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A25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D92B9" w14:textId="77777777" w:rsidR="00CA7915" w:rsidRDefault="00CA7915" w:rsidP="00C37E61">
      <w:r>
        <w:separator/>
      </w:r>
    </w:p>
  </w:footnote>
  <w:footnote w:type="continuationSeparator" w:id="0">
    <w:p w14:paraId="31424AEA" w14:textId="77777777" w:rsidR="00CA7915" w:rsidRDefault="00CA79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0C788" w14:textId="4AF95B21" w:rsidR="00980663" w:rsidRDefault="00980663">
    <w:pPr>
      <w:pStyle w:val="Header"/>
    </w:pPr>
    <w:r>
      <w:rPr>
        <w:noProof/>
      </w:rPr>
      <w:pict w14:anchorId="40AD1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F618F" w14:textId="2490F73B" w:rsidR="00980663" w:rsidRDefault="00980663">
    <w:pPr>
      <w:pStyle w:val="Header"/>
    </w:pPr>
    <w:r>
      <w:rPr>
        <w:noProof/>
      </w:rPr>
      <w:pict w14:anchorId="68411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EEC6" w14:textId="61C5EF13" w:rsidR="00296529" w:rsidRPr="00296529" w:rsidRDefault="00980663" w:rsidP="00296529">
    <w:pPr>
      <w:ind w:left="2160"/>
      <w:jc w:val="center"/>
      <w:rPr>
        <w:rFonts w:ascii="Times New Roman" w:eastAsia="Calibri" w:hAnsi="Times New Roman"/>
        <w:i/>
        <w:sz w:val="18"/>
        <w:szCs w:val="22"/>
      </w:rPr>
    </w:pPr>
    <w:r>
      <w:rPr>
        <w:noProof/>
      </w:rPr>
      <w:pict w14:anchorId="49587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43F6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60CEC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E95EC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E5612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CC770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9FFE07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2093" w14:textId="5ED38E15" w:rsidR="00980663" w:rsidRDefault="00980663">
    <w:pPr>
      <w:pStyle w:val="Header"/>
    </w:pPr>
    <w:r>
      <w:rPr>
        <w:noProof/>
      </w:rPr>
      <w:pict w14:anchorId="42089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647E" w14:textId="4558121F" w:rsidR="00980663" w:rsidRDefault="00980663">
    <w:pPr>
      <w:pStyle w:val="Header"/>
    </w:pPr>
    <w:r>
      <w:rPr>
        <w:noProof/>
      </w:rPr>
      <w:pict w14:anchorId="0A930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3407" w14:textId="0925A60E" w:rsidR="00980663" w:rsidRDefault="00980663">
    <w:pPr>
      <w:pStyle w:val="Header"/>
    </w:pPr>
    <w:r>
      <w:rPr>
        <w:noProof/>
      </w:rPr>
      <w:pict w14:anchorId="18FEF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DC5DE9"/>
    <w:multiLevelType w:val="multilevel"/>
    <w:tmpl w:val="1BF4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374A4E"/>
    <w:multiLevelType w:val="multilevel"/>
    <w:tmpl w:val="BF769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C7F0FD0"/>
    <w:multiLevelType w:val="multilevel"/>
    <w:tmpl w:val="965A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EB5862"/>
    <w:multiLevelType w:val="hybridMultilevel"/>
    <w:tmpl w:val="06F0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A816EDB"/>
    <w:multiLevelType w:val="hybridMultilevel"/>
    <w:tmpl w:val="E31C27F4"/>
    <w:lvl w:ilvl="0" w:tplc="08840CB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9"/>
  </w:num>
  <w:num w:numId="10">
    <w:abstractNumId w:val="2"/>
  </w:num>
  <w:num w:numId="11">
    <w:abstractNumId w:val="20"/>
  </w:num>
  <w:num w:numId="12">
    <w:abstractNumId w:val="3"/>
  </w:num>
  <w:num w:numId="13">
    <w:abstractNumId w:val="19"/>
  </w:num>
  <w:num w:numId="14">
    <w:abstractNumId w:val="10"/>
  </w:num>
  <w:num w:numId="15">
    <w:abstractNumId w:val="25"/>
  </w:num>
  <w:num w:numId="16">
    <w:abstractNumId w:val="5"/>
  </w:num>
  <w:num w:numId="17">
    <w:abstractNumId w:val="26"/>
  </w:num>
  <w:num w:numId="18">
    <w:abstractNumId w:val="16"/>
  </w:num>
  <w:num w:numId="19">
    <w:abstractNumId w:val="33"/>
  </w:num>
  <w:num w:numId="20">
    <w:abstractNumId w:val="13"/>
  </w:num>
  <w:num w:numId="21">
    <w:abstractNumId w:val="11"/>
  </w:num>
  <w:num w:numId="22">
    <w:abstractNumId w:val="15"/>
  </w:num>
  <w:num w:numId="23">
    <w:abstractNumId w:val="23"/>
  </w:num>
  <w:num w:numId="24">
    <w:abstractNumId w:val="31"/>
  </w:num>
  <w:num w:numId="25">
    <w:abstractNumId w:val="4"/>
  </w:num>
  <w:num w:numId="26">
    <w:abstractNumId w:val="18"/>
  </w:num>
  <w:num w:numId="27">
    <w:abstractNumId w:val="24"/>
  </w:num>
  <w:num w:numId="28">
    <w:abstractNumId w:val="32"/>
  </w:num>
  <w:num w:numId="29">
    <w:abstractNumId w:val="28"/>
  </w:num>
  <w:num w:numId="30">
    <w:abstractNumId w:val="12"/>
  </w:num>
  <w:num w:numId="31">
    <w:abstractNumId w:val="6"/>
  </w:num>
  <w:num w:numId="32">
    <w:abstractNumId w:val="21"/>
  </w:num>
  <w:num w:numId="33">
    <w:abstractNumId w:val="8"/>
  </w:num>
  <w:num w:numId="34">
    <w:abstractNumId w:val="2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71380"/>
    <w:rsid w:val="001742C6"/>
    <w:rsid w:val="00191062"/>
    <w:rsid w:val="00192B72"/>
    <w:rsid w:val="00195771"/>
    <w:rsid w:val="001A29D8"/>
    <w:rsid w:val="001A5CAA"/>
    <w:rsid w:val="001B0427"/>
    <w:rsid w:val="001C4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49D5"/>
    <w:rsid w:val="00315186"/>
    <w:rsid w:val="0033343E"/>
    <w:rsid w:val="003512C2"/>
    <w:rsid w:val="00371FB6"/>
    <w:rsid w:val="003763C1"/>
    <w:rsid w:val="00376BBE"/>
    <w:rsid w:val="0039224F"/>
    <w:rsid w:val="003A43A4"/>
    <w:rsid w:val="003A7E18"/>
    <w:rsid w:val="003C4C86"/>
    <w:rsid w:val="003C6258"/>
    <w:rsid w:val="003E2904"/>
    <w:rsid w:val="00401927"/>
    <w:rsid w:val="00401D74"/>
    <w:rsid w:val="0041027F"/>
    <w:rsid w:val="00412475"/>
    <w:rsid w:val="00423789"/>
    <w:rsid w:val="00440F43"/>
    <w:rsid w:val="00441B6F"/>
    <w:rsid w:val="00446221"/>
    <w:rsid w:val="00450E62"/>
    <w:rsid w:val="004539DB"/>
    <w:rsid w:val="00471A80"/>
    <w:rsid w:val="004828BE"/>
    <w:rsid w:val="004C0C90"/>
    <w:rsid w:val="004D305E"/>
    <w:rsid w:val="004D3E1A"/>
    <w:rsid w:val="004D4277"/>
    <w:rsid w:val="00502516"/>
    <w:rsid w:val="00505F06"/>
    <w:rsid w:val="00506828"/>
    <w:rsid w:val="00517313"/>
    <w:rsid w:val="0053056E"/>
    <w:rsid w:val="00554FDA"/>
    <w:rsid w:val="005C784C"/>
    <w:rsid w:val="005D17F6"/>
    <w:rsid w:val="005E5539"/>
    <w:rsid w:val="00600327"/>
    <w:rsid w:val="00602BF5"/>
    <w:rsid w:val="00617FDD"/>
    <w:rsid w:val="00633614"/>
    <w:rsid w:val="00633F68"/>
    <w:rsid w:val="00636EB2"/>
    <w:rsid w:val="006375B8"/>
    <w:rsid w:val="0066510A"/>
    <w:rsid w:val="00673F9F"/>
    <w:rsid w:val="006849F5"/>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2718"/>
    <w:rsid w:val="0076493D"/>
    <w:rsid w:val="0077749E"/>
    <w:rsid w:val="00790ADA"/>
    <w:rsid w:val="007D064A"/>
    <w:rsid w:val="007D2288"/>
    <w:rsid w:val="007E088F"/>
    <w:rsid w:val="007F7B32"/>
    <w:rsid w:val="00804BC2"/>
    <w:rsid w:val="00812345"/>
    <w:rsid w:val="0081431A"/>
    <w:rsid w:val="0083216F"/>
    <w:rsid w:val="00842222"/>
    <w:rsid w:val="00860000"/>
    <w:rsid w:val="00863BD3"/>
    <w:rsid w:val="008641ED"/>
    <w:rsid w:val="00866D66"/>
    <w:rsid w:val="008671C6"/>
    <w:rsid w:val="00875803"/>
    <w:rsid w:val="00877723"/>
    <w:rsid w:val="008B459E"/>
    <w:rsid w:val="008E13AE"/>
    <w:rsid w:val="008E1506"/>
    <w:rsid w:val="008E710C"/>
    <w:rsid w:val="008F69D6"/>
    <w:rsid w:val="00902823"/>
    <w:rsid w:val="00915CA6"/>
    <w:rsid w:val="00917016"/>
    <w:rsid w:val="00927834"/>
    <w:rsid w:val="009500A6"/>
    <w:rsid w:val="00957C18"/>
    <w:rsid w:val="009659BA"/>
    <w:rsid w:val="0096727A"/>
    <w:rsid w:val="00980663"/>
    <w:rsid w:val="00983040"/>
    <w:rsid w:val="009B3FB9"/>
    <w:rsid w:val="009C2465"/>
    <w:rsid w:val="009D35A0"/>
    <w:rsid w:val="009D7EB7"/>
    <w:rsid w:val="009E048A"/>
    <w:rsid w:val="009E08E9"/>
    <w:rsid w:val="009E3DB9"/>
    <w:rsid w:val="009E6E35"/>
    <w:rsid w:val="009F0EDA"/>
    <w:rsid w:val="00A03932"/>
    <w:rsid w:val="00A03B96"/>
    <w:rsid w:val="00A05B19"/>
    <w:rsid w:val="00A10E9D"/>
    <w:rsid w:val="00A1134E"/>
    <w:rsid w:val="00A234B5"/>
    <w:rsid w:val="00A24E7E"/>
    <w:rsid w:val="00A258C3"/>
    <w:rsid w:val="00A27FC1"/>
    <w:rsid w:val="00A347C0"/>
    <w:rsid w:val="00A51431"/>
    <w:rsid w:val="00A539AD"/>
    <w:rsid w:val="00A94063"/>
    <w:rsid w:val="00AA3C63"/>
    <w:rsid w:val="00AA6219"/>
    <w:rsid w:val="00AA74E0"/>
    <w:rsid w:val="00AB703F"/>
    <w:rsid w:val="00AC6BB8"/>
    <w:rsid w:val="00AE008F"/>
    <w:rsid w:val="00B01FCD"/>
    <w:rsid w:val="00B1776C"/>
    <w:rsid w:val="00B31B1F"/>
    <w:rsid w:val="00B35611"/>
    <w:rsid w:val="00B52583"/>
    <w:rsid w:val="00B52896"/>
    <w:rsid w:val="00B95236"/>
    <w:rsid w:val="00B96BD9"/>
    <w:rsid w:val="00BA1B01"/>
    <w:rsid w:val="00BA2641"/>
    <w:rsid w:val="00BB0403"/>
    <w:rsid w:val="00BB37AA"/>
    <w:rsid w:val="00BC53A0"/>
    <w:rsid w:val="00BE62AD"/>
    <w:rsid w:val="00BF121F"/>
    <w:rsid w:val="00BF1F80"/>
    <w:rsid w:val="00C11F5E"/>
    <w:rsid w:val="00C166EF"/>
    <w:rsid w:val="00C17EB0"/>
    <w:rsid w:val="00C27F5F"/>
    <w:rsid w:val="00C30A0F"/>
    <w:rsid w:val="00C37E61"/>
    <w:rsid w:val="00C70F1B"/>
    <w:rsid w:val="00C71A47"/>
    <w:rsid w:val="00C7464C"/>
    <w:rsid w:val="00C85588"/>
    <w:rsid w:val="00CA3E9F"/>
    <w:rsid w:val="00CA7915"/>
    <w:rsid w:val="00CD6755"/>
    <w:rsid w:val="00CD6856"/>
    <w:rsid w:val="00CE0089"/>
    <w:rsid w:val="00CE793C"/>
    <w:rsid w:val="00CF193C"/>
    <w:rsid w:val="00D173F1"/>
    <w:rsid w:val="00D2190E"/>
    <w:rsid w:val="00D74CB0"/>
    <w:rsid w:val="00D778D8"/>
    <w:rsid w:val="00D8295D"/>
    <w:rsid w:val="00D83C0C"/>
    <w:rsid w:val="00DA3CE1"/>
    <w:rsid w:val="00DB5A6B"/>
    <w:rsid w:val="00DC2A65"/>
    <w:rsid w:val="00DE15F0"/>
    <w:rsid w:val="00DE5663"/>
    <w:rsid w:val="00DE78AA"/>
    <w:rsid w:val="00E053D0"/>
    <w:rsid w:val="00E12371"/>
    <w:rsid w:val="00E15994"/>
    <w:rsid w:val="00E23A0E"/>
    <w:rsid w:val="00E3114E"/>
    <w:rsid w:val="00E31A70"/>
    <w:rsid w:val="00E35B02"/>
    <w:rsid w:val="00E66496"/>
    <w:rsid w:val="00E66B35"/>
    <w:rsid w:val="00E66E10"/>
    <w:rsid w:val="00E769F6"/>
    <w:rsid w:val="00E8407C"/>
    <w:rsid w:val="00E84F3C"/>
    <w:rsid w:val="00EA012C"/>
    <w:rsid w:val="00EA3569"/>
    <w:rsid w:val="00EC6A55"/>
    <w:rsid w:val="00ED0288"/>
    <w:rsid w:val="00EE52CB"/>
    <w:rsid w:val="00EF581D"/>
    <w:rsid w:val="00EF7FD8"/>
    <w:rsid w:val="00F06F59"/>
    <w:rsid w:val="00F17988"/>
    <w:rsid w:val="00F469F0"/>
    <w:rsid w:val="00F53273"/>
    <w:rsid w:val="00F755E4"/>
    <w:rsid w:val="00F77D02"/>
    <w:rsid w:val="00FA6FF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E80EB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Style1">
    <w:name w:val="Style1"/>
    <w:basedOn w:val="ReferHead"/>
    <w:next w:val="Definition"/>
    <w:link w:val="Style1Char"/>
    <w:qFormat/>
    <w:rsid w:val="006849F5"/>
    <w:pPr>
      <w:spacing w:after="0"/>
    </w:pPr>
    <w:rPr>
      <w:rFonts w:ascii="Arial" w:hAnsi="Arial" w:cs="Arial"/>
      <w:szCs w:val="22"/>
    </w:rPr>
  </w:style>
  <w:style w:type="paragraph" w:styleId="NoteHeading">
    <w:name w:val="Note Heading"/>
    <w:basedOn w:val="Normal"/>
    <w:next w:val="Normal"/>
    <w:link w:val="NoteHeadingChar"/>
    <w:semiHidden/>
    <w:unhideWhenUsed/>
    <w:rsid w:val="006849F5"/>
  </w:style>
  <w:style w:type="character" w:customStyle="1" w:styleId="NoteHeadingChar">
    <w:name w:val="Note Heading Char"/>
    <w:basedOn w:val="DefaultParagraphFont"/>
    <w:link w:val="NoteHeading"/>
    <w:semiHidden/>
    <w:rsid w:val="006849F5"/>
    <w:rPr>
      <w:rFonts w:ascii="Helvetica" w:hAnsi="Helvetica"/>
    </w:rPr>
  </w:style>
  <w:style w:type="character" w:customStyle="1" w:styleId="BodyChar">
    <w:name w:val="Body Char"/>
    <w:basedOn w:val="DefaultParagraphFont"/>
    <w:link w:val="Body"/>
    <w:rsid w:val="006849F5"/>
    <w:rPr>
      <w:rFonts w:ascii="Helvetica" w:hAnsi="Helvetica"/>
    </w:rPr>
  </w:style>
  <w:style w:type="character" w:customStyle="1" w:styleId="Style1Char">
    <w:name w:val="Style1 Char"/>
    <w:basedOn w:val="BodyChar"/>
    <w:link w:val="Style1"/>
    <w:rsid w:val="006849F5"/>
    <w:rPr>
      <w:rFonts w:ascii="Arial" w:hAnsi="Arial" w:cs="Arial"/>
      <w:b/>
      <w:caps/>
      <w:sz w:val="22"/>
      <w:szCs w:val="22"/>
    </w:rPr>
  </w:style>
  <w:style w:type="paragraph" w:styleId="NormalWeb">
    <w:name w:val="Normal (Web)"/>
    <w:basedOn w:val="Normal"/>
    <w:uiPriority w:val="99"/>
    <w:semiHidden/>
    <w:unhideWhenUsed/>
    <w:rsid w:val="0076493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6493D"/>
    <w:rPr>
      <w:b/>
      <w:bCs/>
    </w:rPr>
  </w:style>
  <w:style w:type="paragraph" w:styleId="ListParagraph">
    <w:name w:val="List Paragraph"/>
    <w:basedOn w:val="Normal"/>
    <w:uiPriority w:val="34"/>
    <w:qFormat/>
    <w:rsid w:val="00A10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3509332">
      <w:bodyDiv w:val="1"/>
      <w:marLeft w:val="0"/>
      <w:marRight w:val="0"/>
      <w:marTop w:val="0"/>
      <w:marBottom w:val="0"/>
      <w:divBdr>
        <w:top w:val="none" w:sz="0" w:space="0" w:color="auto"/>
        <w:left w:val="none" w:sz="0" w:space="0" w:color="auto"/>
        <w:bottom w:val="none" w:sz="0" w:space="0" w:color="auto"/>
        <w:right w:val="none" w:sz="0" w:space="0" w:color="auto"/>
      </w:divBdr>
    </w:div>
    <w:div w:id="12701772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713459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0191522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64903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2250364">
      <w:bodyDiv w:val="1"/>
      <w:marLeft w:val="0"/>
      <w:marRight w:val="0"/>
      <w:marTop w:val="0"/>
      <w:marBottom w:val="0"/>
      <w:divBdr>
        <w:top w:val="none" w:sz="0" w:space="0" w:color="auto"/>
        <w:left w:val="none" w:sz="0" w:space="0" w:color="auto"/>
        <w:bottom w:val="none" w:sz="0" w:space="0" w:color="auto"/>
        <w:right w:val="none" w:sz="0" w:space="0" w:color="auto"/>
      </w:divBdr>
    </w:div>
    <w:div w:id="15805979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35626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6AE33E-5195-4BF5-95AC-B3416EBB84DC}">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53B4-02F5-4114-B674-B954DAA6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106</TotalTime>
  <Pages>10</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25180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2025-03-26T19:01:00Z</cp:lastPrinted>
  <dcterms:created xsi:type="dcterms:W3CDTF">2025-03-26T17:33:00Z</dcterms:created>
  <dcterms:modified xsi:type="dcterms:W3CDTF">2025-03-28T12:41:00Z</dcterms:modified>
</cp:coreProperties>
</file>