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9189" w14:textId="77777777" w:rsidR="007B3C5A" w:rsidRDefault="008319D5" w:rsidP="007B3C5A">
      <w:pPr>
        <w:spacing w:line="360" w:lineRule="auto"/>
        <w:jc w:val="center"/>
        <w:rPr>
          <w:rFonts w:ascii="Times New Roman" w:hAnsi="Times New Roman" w:cs="Times New Roman"/>
          <w:b/>
          <w:bCs/>
          <w:sz w:val="28"/>
          <w:szCs w:val="28"/>
        </w:rPr>
      </w:pPr>
      <w:r w:rsidRPr="008319D5">
        <w:rPr>
          <w:rFonts w:ascii="Times New Roman" w:hAnsi="Times New Roman" w:cs="Times New Roman"/>
          <w:b/>
          <w:bCs/>
          <w:sz w:val="28"/>
          <w:szCs w:val="28"/>
        </w:rPr>
        <w:t>Understanding the Price Fluctuations of Basmati Rice: A Study on India's Export Achievements</w:t>
      </w:r>
    </w:p>
    <w:p w14:paraId="5CCF804D" w14:textId="77777777" w:rsidR="00E22BF9" w:rsidRDefault="00E22BF9" w:rsidP="007B3C5A">
      <w:pPr>
        <w:spacing w:after="0"/>
        <w:jc w:val="both"/>
        <w:rPr>
          <w:rFonts w:ascii="Times New Roman" w:hAnsi="Times New Roman" w:cs="Times New Roman"/>
          <w:b/>
          <w:bCs/>
          <w:sz w:val="24"/>
          <w:szCs w:val="24"/>
        </w:rPr>
      </w:pPr>
    </w:p>
    <w:p w14:paraId="25A64BE3" w14:textId="77777777" w:rsidR="00E22BF9" w:rsidRDefault="00E22BF9" w:rsidP="007B3C5A">
      <w:pPr>
        <w:spacing w:after="0"/>
        <w:jc w:val="both"/>
        <w:rPr>
          <w:rFonts w:ascii="Times New Roman" w:hAnsi="Times New Roman" w:cs="Times New Roman"/>
          <w:b/>
          <w:bCs/>
          <w:sz w:val="24"/>
          <w:szCs w:val="24"/>
        </w:rPr>
      </w:pPr>
    </w:p>
    <w:p w14:paraId="36FAEDED" w14:textId="77777777" w:rsidR="00E22BF9" w:rsidRDefault="00E22BF9" w:rsidP="007B3C5A">
      <w:pPr>
        <w:spacing w:after="0"/>
        <w:jc w:val="both"/>
        <w:rPr>
          <w:rFonts w:ascii="Times New Roman" w:hAnsi="Times New Roman" w:cs="Times New Roman"/>
          <w:b/>
          <w:bCs/>
          <w:sz w:val="24"/>
          <w:szCs w:val="24"/>
        </w:rPr>
      </w:pPr>
    </w:p>
    <w:p w14:paraId="68822760" w14:textId="77777777" w:rsidR="00E22BF9" w:rsidRDefault="00E22BF9" w:rsidP="007B3C5A">
      <w:pPr>
        <w:spacing w:after="0"/>
        <w:jc w:val="both"/>
        <w:rPr>
          <w:rFonts w:ascii="Times New Roman" w:hAnsi="Times New Roman" w:cs="Times New Roman"/>
          <w:b/>
          <w:bCs/>
          <w:sz w:val="24"/>
          <w:szCs w:val="24"/>
        </w:rPr>
      </w:pPr>
    </w:p>
    <w:p w14:paraId="3F57CD7A" w14:textId="77777777" w:rsidR="00E22BF9" w:rsidRDefault="00E22BF9" w:rsidP="007B3C5A">
      <w:pPr>
        <w:spacing w:after="0"/>
        <w:jc w:val="both"/>
        <w:rPr>
          <w:rFonts w:ascii="Times New Roman" w:hAnsi="Times New Roman" w:cs="Times New Roman"/>
          <w:b/>
          <w:bCs/>
          <w:sz w:val="24"/>
          <w:szCs w:val="24"/>
        </w:rPr>
      </w:pPr>
    </w:p>
    <w:p w14:paraId="6AA0CF92" w14:textId="642D77BF" w:rsidR="007B3C5A" w:rsidRPr="007B3C5A" w:rsidRDefault="007B3C5A" w:rsidP="007B3C5A">
      <w:pPr>
        <w:spacing w:after="0"/>
        <w:jc w:val="both"/>
        <w:rPr>
          <w:rFonts w:ascii="Times New Roman" w:hAnsi="Times New Roman" w:cs="Times New Roman"/>
          <w:b/>
          <w:bCs/>
          <w:sz w:val="24"/>
          <w:szCs w:val="24"/>
        </w:rPr>
      </w:pPr>
      <w:r w:rsidRPr="007B3C5A">
        <w:rPr>
          <w:rFonts w:ascii="Times New Roman" w:hAnsi="Times New Roman" w:cs="Times New Roman"/>
          <w:b/>
          <w:bCs/>
          <w:sz w:val="24"/>
          <w:szCs w:val="24"/>
        </w:rPr>
        <w:t>Abstract:</w:t>
      </w:r>
    </w:p>
    <w:p w14:paraId="3647F55F" w14:textId="77777777" w:rsidR="007B3C5A" w:rsidRPr="007B3C5A" w:rsidRDefault="005C75AA" w:rsidP="007B3C5A">
      <w:pPr>
        <w:jc w:val="both"/>
        <w:rPr>
          <w:rFonts w:ascii="Times New Roman" w:hAnsi="Times New Roman" w:cs="Times New Roman"/>
          <w:sz w:val="24"/>
          <w:szCs w:val="24"/>
        </w:rPr>
      </w:pP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a premium variety of rice, plays a crucial role in India's food security and agricultural exports. This study examines the price trends of </w:t>
      </w: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in India and internationally, using secondary data from various government sources spanning three decades (1988-89 to 2017-18). The results show a significant upward trend in </w:t>
      </w:r>
      <w:r w:rsidR="002E7EA1">
        <w:rPr>
          <w:rFonts w:ascii="Times New Roman" w:hAnsi="Times New Roman" w:cs="Times New Roman"/>
          <w:sz w:val="24"/>
          <w:szCs w:val="24"/>
        </w:rPr>
        <w:t xml:space="preserve">domestic and international prices, driven by </w:t>
      </w:r>
      <w:r w:rsidR="007B3C5A" w:rsidRPr="007B3C5A">
        <w:rPr>
          <w:rFonts w:ascii="Times New Roman" w:hAnsi="Times New Roman" w:cs="Times New Roman"/>
          <w:sz w:val="24"/>
          <w:szCs w:val="24"/>
        </w:rPr>
        <w:t xml:space="preserve">demand and supply dynamics, government policies, global market trends, and production costs. The study highlights the importance of understanding these factors to ensure sustainable growth and development of the </w:t>
      </w: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industry. The findings have important implications for policymakers, farmers, and industry stakeholders, emphasizing the need for effective marketing strategies, efficient supply chain management, and supportive government policies. The study's results also underscore the importance of continued research and analysis to identify opportunities for further growth and development in the </w:t>
      </w:r>
      <w:r>
        <w:rPr>
          <w:rFonts w:ascii="Times New Roman" w:hAnsi="Times New Roman" w:cs="Times New Roman"/>
          <w:sz w:val="24"/>
          <w:szCs w:val="24"/>
        </w:rPr>
        <w:t>Basmati Rice</w:t>
      </w:r>
      <w:r w:rsidR="007B3C5A" w:rsidRPr="007B3C5A">
        <w:rPr>
          <w:rFonts w:ascii="Times New Roman" w:hAnsi="Times New Roman" w:cs="Times New Roman"/>
          <w:sz w:val="24"/>
          <w:szCs w:val="24"/>
        </w:rPr>
        <w:t xml:space="preserve"> sector.</w:t>
      </w:r>
    </w:p>
    <w:p w14:paraId="019D157B" w14:textId="77777777" w:rsidR="007B3C5A" w:rsidRPr="007B3C5A" w:rsidRDefault="007B3C5A" w:rsidP="007B3C5A">
      <w:pPr>
        <w:jc w:val="both"/>
        <w:rPr>
          <w:rFonts w:ascii="Times New Roman" w:hAnsi="Times New Roman" w:cs="Times New Roman"/>
          <w:sz w:val="24"/>
          <w:szCs w:val="24"/>
        </w:rPr>
      </w:pPr>
      <w:r w:rsidRPr="007B3C5A">
        <w:rPr>
          <w:rFonts w:ascii="Times New Roman" w:hAnsi="Times New Roman" w:cs="Times New Roman"/>
          <w:b/>
          <w:bCs/>
          <w:sz w:val="24"/>
          <w:szCs w:val="24"/>
        </w:rPr>
        <w:t>Keywords:</w:t>
      </w:r>
      <w:r w:rsidRPr="007B3C5A">
        <w:rPr>
          <w:rFonts w:ascii="Times New Roman" w:hAnsi="Times New Roman" w:cs="Times New Roman"/>
          <w:sz w:val="24"/>
          <w:szCs w:val="24"/>
        </w:rPr>
        <w:t xml:space="preserve"> </w:t>
      </w:r>
      <w:r w:rsidR="005C75AA">
        <w:rPr>
          <w:rFonts w:ascii="Times New Roman" w:hAnsi="Times New Roman" w:cs="Times New Roman"/>
          <w:sz w:val="24"/>
          <w:szCs w:val="24"/>
        </w:rPr>
        <w:t>Basmati Rice</w:t>
      </w:r>
      <w:r w:rsidRPr="007B3C5A">
        <w:rPr>
          <w:rFonts w:ascii="Times New Roman" w:hAnsi="Times New Roman" w:cs="Times New Roman"/>
          <w:sz w:val="24"/>
          <w:szCs w:val="24"/>
        </w:rPr>
        <w:t>, Price Trends, Domestic Market, International Market, India, Agricultural Exports, Food Security.</w:t>
      </w:r>
    </w:p>
    <w:p w14:paraId="024DCC9B" w14:textId="77777777" w:rsidR="00F844A4" w:rsidRPr="00F844A4" w:rsidRDefault="00F844A4" w:rsidP="00F844A4">
      <w:pPr>
        <w:spacing w:after="0"/>
        <w:jc w:val="both"/>
        <w:rPr>
          <w:rFonts w:ascii="Times New Roman" w:hAnsi="Times New Roman" w:cs="Times New Roman"/>
          <w:b/>
          <w:bCs/>
          <w:sz w:val="24"/>
          <w:szCs w:val="24"/>
        </w:rPr>
      </w:pPr>
      <w:r w:rsidRPr="00F844A4">
        <w:rPr>
          <w:rFonts w:ascii="Times New Roman" w:hAnsi="Times New Roman" w:cs="Times New Roman"/>
          <w:b/>
          <w:bCs/>
          <w:sz w:val="24"/>
          <w:szCs w:val="24"/>
        </w:rPr>
        <w:t>Introduction</w:t>
      </w:r>
    </w:p>
    <w:p w14:paraId="7DAEFD45" w14:textId="77777777" w:rsidR="00FA1AD0" w:rsidRPr="00FA1AD0" w:rsidRDefault="00FA1AD0" w:rsidP="00FA1AD0">
      <w:pPr>
        <w:jc w:val="both"/>
        <w:rPr>
          <w:rFonts w:ascii="Times New Roman" w:hAnsi="Times New Roman" w:cs="Times New Roman"/>
          <w:sz w:val="24"/>
          <w:szCs w:val="24"/>
        </w:rPr>
      </w:pPr>
      <w:r w:rsidRPr="00FA1AD0">
        <w:rPr>
          <w:rFonts w:ascii="Times New Roman" w:hAnsi="Times New Roman" w:cs="Times New Roman"/>
          <w:sz w:val="24"/>
          <w:szCs w:val="24"/>
        </w:rPr>
        <w:t xml:space="preserve">Rice is a vital food crop in India, providing 60-70% of the population's caloric intake and playing a crucial role in food security. India is one of the world's largest rice producers and exporters, accounting for 11% of global agricultural land and producing 984 million tons of rice in 2017.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a premium variety, is grown mainly in the Northwestern states and accounts for less than 10% of </w:t>
      </w:r>
      <w:r w:rsidR="002E7EA1">
        <w:rPr>
          <w:rFonts w:ascii="Times New Roman" w:hAnsi="Times New Roman" w:cs="Times New Roman"/>
          <w:sz w:val="24"/>
          <w:szCs w:val="24"/>
        </w:rPr>
        <w:t xml:space="preserve">the </w:t>
      </w:r>
      <w:r w:rsidRPr="00FA1AD0">
        <w:rPr>
          <w:rFonts w:ascii="Times New Roman" w:hAnsi="Times New Roman" w:cs="Times New Roman"/>
          <w:sz w:val="24"/>
          <w:szCs w:val="24"/>
        </w:rPr>
        <w:t xml:space="preserve">global rice trade. Despite its low volume,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fetches a higher price than non-</w:t>
      </w:r>
      <w:r w:rsidR="005C75AA">
        <w:rPr>
          <w:rFonts w:ascii="Times New Roman" w:hAnsi="Times New Roman" w:cs="Times New Roman"/>
          <w:sz w:val="24"/>
          <w:szCs w:val="24"/>
        </w:rPr>
        <w:t>Basmati Rice</w:t>
      </w:r>
      <w:r w:rsidRPr="00FA1AD0">
        <w:rPr>
          <w:rFonts w:ascii="Times New Roman" w:hAnsi="Times New Roman" w:cs="Times New Roman"/>
          <w:sz w:val="24"/>
          <w:szCs w:val="24"/>
        </w:rPr>
        <w:t>, making it an important export commodity.</w:t>
      </w:r>
    </w:p>
    <w:p w14:paraId="3D3736CA" w14:textId="77777777" w:rsidR="00FA1AD0" w:rsidRDefault="00FA1AD0" w:rsidP="00FA1AD0">
      <w:pPr>
        <w:jc w:val="both"/>
        <w:rPr>
          <w:rFonts w:ascii="Times New Roman" w:hAnsi="Times New Roman" w:cs="Times New Roman"/>
          <w:sz w:val="24"/>
          <w:szCs w:val="24"/>
        </w:rPr>
      </w:pPr>
      <w:r w:rsidRPr="00FA1AD0">
        <w:rPr>
          <w:rFonts w:ascii="Times New Roman" w:hAnsi="Times New Roman" w:cs="Times New Roman"/>
          <w:sz w:val="24"/>
          <w:szCs w:val="24"/>
        </w:rPr>
        <w:t xml:space="preserve">India's rice trade has grown significantly over the years, with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exports increasing from 67,000 tons in 1978-79 to 34.6 million tons in 2012-13, valued at Rs. 194 billion. The main destinations for Indian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are Saudi Arabia, the UAE, the UK, Kuwait, and Qatar. The growth in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exports is attributed to its increasing demand, improved production practices, and effective marketing strategies.</w:t>
      </w:r>
    </w:p>
    <w:p w14:paraId="0A3DB223" w14:textId="77777777" w:rsidR="00905BC8" w:rsidRPr="00FA1AD0" w:rsidRDefault="00F844A4" w:rsidP="00FA1AD0">
      <w:pPr>
        <w:jc w:val="both"/>
        <w:rPr>
          <w:rFonts w:ascii="Times New Roman" w:hAnsi="Times New Roman" w:cs="Times New Roman"/>
          <w:sz w:val="24"/>
          <w:szCs w:val="24"/>
        </w:rPr>
      </w:pPr>
      <w:r w:rsidRPr="00905BC8">
        <w:rPr>
          <w:rFonts w:ascii="Times New Roman" w:hAnsi="Times New Roman" w:cs="Times New Roman"/>
          <w:sz w:val="24"/>
          <w:szCs w:val="24"/>
        </w:rPr>
        <w:t>The future performance of any project in the global business unit can be determined based on its past performance. Subsequently, the assessment of the past implementation of rice is very important to understand its fare potential, difficulties</w:t>
      </w:r>
      <w:r w:rsidR="002E7EA1">
        <w:rPr>
          <w:rFonts w:ascii="Times New Roman" w:hAnsi="Times New Roman" w:cs="Times New Roman"/>
          <w:sz w:val="24"/>
          <w:szCs w:val="24"/>
        </w:rPr>
        <w:t>,</w:t>
      </w:r>
      <w:r w:rsidRPr="00905BC8">
        <w:rPr>
          <w:rFonts w:ascii="Times New Roman" w:hAnsi="Times New Roman" w:cs="Times New Roman"/>
          <w:sz w:val="24"/>
          <w:szCs w:val="24"/>
        </w:rPr>
        <w:t xml:space="preserve"> and opportunities. The current inspection </w:t>
      </w:r>
      <w:r w:rsidRPr="00905BC8">
        <w:rPr>
          <w:rFonts w:ascii="Times New Roman" w:hAnsi="Times New Roman" w:cs="Times New Roman"/>
          <w:sz w:val="24"/>
          <w:szCs w:val="24"/>
        </w:rPr>
        <w:lastRenderedPageBreak/>
        <w:t>has investigated the important Indian rice industry regarding the future offer of Indian rice. Rice sent from India is determined by different factors. Therefore, a reliable assessment of the determinants of the fare is crucial to the renovation plan. The current investigation has analyzed the development and implementation of rice and the instability, there are major objections, and the future trade is predicted, and the factors that affect the price of rice are recognized.</w:t>
      </w:r>
    </w:p>
    <w:p w14:paraId="7BE79884" w14:textId="77777777" w:rsidR="00FA1AD0" w:rsidRPr="00FA1AD0" w:rsidRDefault="00FA1AD0" w:rsidP="00FA1AD0">
      <w:pPr>
        <w:jc w:val="both"/>
        <w:rPr>
          <w:rFonts w:ascii="Times New Roman" w:hAnsi="Times New Roman" w:cs="Times New Roman"/>
          <w:sz w:val="24"/>
          <w:szCs w:val="24"/>
        </w:rPr>
      </w:pPr>
      <w:r w:rsidRPr="00FA1AD0">
        <w:rPr>
          <w:rFonts w:ascii="Times New Roman" w:hAnsi="Times New Roman" w:cs="Times New Roman"/>
          <w:sz w:val="24"/>
          <w:szCs w:val="24"/>
        </w:rPr>
        <w:t xml:space="preserve">To ensure the continued growth of the rice trade, it is essential to estimate crop areas and yields accurately. The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Export Development Foundation (BEDF) has partnered with NCML to provide timely and accurate information on crop areas and yields, enabling exporters and market participants to make informed decisions on export contracts and pricing.</w:t>
      </w:r>
    </w:p>
    <w:p w14:paraId="7ED2FBCE" w14:textId="77777777" w:rsidR="00FA1AD0" w:rsidRDefault="00FA1AD0" w:rsidP="00FA1AD0">
      <w:pPr>
        <w:jc w:val="both"/>
        <w:rPr>
          <w:rFonts w:ascii="Times New Roman" w:hAnsi="Times New Roman" w:cs="Times New Roman"/>
          <w:sz w:val="24"/>
          <w:szCs w:val="24"/>
        </w:rPr>
      </w:pPr>
      <w:r w:rsidRPr="00FA1AD0">
        <w:rPr>
          <w:rFonts w:ascii="Times New Roman" w:hAnsi="Times New Roman" w:cs="Times New Roman"/>
          <w:sz w:val="24"/>
          <w:szCs w:val="24"/>
        </w:rPr>
        <w:t xml:space="preserve">The study analyzed the growth trends of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in India, focusing on area, production, productivity, export quantity, export value, and unit value. The results show significant growth rates in all parameters, indicating a robust performance of the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sector. The study highlights the importance of </w:t>
      </w:r>
      <w:r w:rsidR="005C75AA">
        <w:rPr>
          <w:rFonts w:ascii="Times New Roman" w:hAnsi="Times New Roman" w:cs="Times New Roman"/>
          <w:sz w:val="24"/>
          <w:szCs w:val="24"/>
        </w:rPr>
        <w:t>Basmati Rice</w:t>
      </w:r>
      <w:r w:rsidRPr="00FA1AD0">
        <w:rPr>
          <w:rFonts w:ascii="Times New Roman" w:hAnsi="Times New Roman" w:cs="Times New Roman"/>
          <w:sz w:val="24"/>
          <w:szCs w:val="24"/>
        </w:rPr>
        <w:t xml:space="preserve"> as a critical food crop and a significant contributor to India's agricultural exports</w:t>
      </w:r>
      <w:r w:rsidR="00905BC8">
        <w:rPr>
          <w:rFonts w:ascii="Times New Roman" w:hAnsi="Times New Roman" w:cs="Times New Roman"/>
          <w:sz w:val="24"/>
          <w:szCs w:val="24"/>
        </w:rPr>
        <w:t>.</w:t>
      </w:r>
    </w:p>
    <w:p w14:paraId="7F1317C7" w14:textId="77777777" w:rsidR="00F844A4" w:rsidRPr="00F844A4" w:rsidRDefault="00F844A4" w:rsidP="00F844A4">
      <w:pPr>
        <w:spacing w:after="0"/>
        <w:jc w:val="both"/>
        <w:rPr>
          <w:rFonts w:ascii="Times New Roman" w:hAnsi="Times New Roman" w:cs="Times New Roman"/>
          <w:b/>
          <w:bCs/>
          <w:sz w:val="24"/>
          <w:szCs w:val="24"/>
        </w:rPr>
      </w:pPr>
      <w:r w:rsidRPr="00F844A4">
        <w:rPr>
          <w:rFonts w:ascii="Times New Roman" w:hAnsi="Times New Roman" w:cs="Times New Roman"/>
          <w:b/>
          <w:bCs/>
          <w:sz w:val="24"/>
          <w:szCs w:val="24"/>
        </w:rPr>
        <w:t>Objective</w:t>
      </w:r>
    </w:p>
    <w:p w14:paraId="1A841692" w14:textId="77777777" w:rsidR="00F844A4" w:rsidRDefault="00F844A4" w:rsidP="00F844A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assess the trend in domestic and </w:t>
      </w:r>
      <w:r w:rsidRPr="00F844A4">
        <w:rPr>
          <w:rFonts w:ascii="Times New Roman" w:hAnsi="Times New Roman" w:cs="Times New Roman"/>
          <w:sz w:val="24"/>
          <w:szCs w:val="24"/>
        </w:rPr>
        <w:t>international prices</w:t>
      </w:r>
      <w:r>
        <w:rPr>
          <w:rFonts w:ascii="Times New Roman" w:hAnsi="Times New Roman" w:cs="Times New Roman"/>
          <w:sz w:val="24"/>
          <w:szCs w:val="24"/>
        </w:rPr>
        <w:t xml:space="preserve"> of </w:t>
      </w:r>
      <w:r w:rsidR="005C75AA">
        <w:rPr>
          <w:rFonts w:ascii="Times New Roman" w:hAnsi="Times New Roman" w:cs="Times New Roman"/>
          <w:sz w:val="24"/>
          <w:szCs w:val="24"/>
        </w:rPr>
        <w:t>Basmati Rice</w:t>
      </w:r>
      <w:r w:rsidRPr="00F844A4">
        <w:rPr>
          <w:rFonts w:ascii="Times New Roman" w:hAnsi="Times New Roman" w:cs="Times New Roman"/>
          <w:sz w:val="24"/>
          <w:szCs w:val="24"/>
        </w:rPr>
        <w:t>.</w:t>
      </w:r>
    </w:p>
    <w:p w14:paraId="58629A75" w14:textId="77777777" w:rsidR="00F844A4" w:rsidRPr="00F844A4" w:rsidRDefault="00F844A4" w:rsidP="00F844A4">
      <w:pPr>
        <w:spacing w:after="0"/>
        <w:jc w:val="both"/>
        <w:rPr>
          <w:rFonts w:ascii="Times New Roman" w:hAnsi="Times New Roman" w:cs="Times New Roman"/>
          <w:b/>
          <w:bCs/>
          <w:sz w:val="24"/>
          <w:szCs w:val="24"/>
        </w:rPr>
      </w:pPr>
      <w:r w:rsidRPr="00F844A4">
        <w:rPr>
          <w:rFonts w:ascii="Times New Roman" w:hAnsi="Times New Roman" w:cs="Times New Roman"/>
          <w:b/>
          <w:bCs/>
          <w:sz w:val="24"/>
          <w:szCs w:val="24"/>
        </w:rPr>
        <w:t>Review of literature</w:t>
      </w:r>
    </w:p>
    <w:p w14:paraId="59CC55EA" w14:textId="77777777"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Chahal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(2004) studied the production and export capacity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in Punjab, India. He emphasized the connection between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and non-</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based on price, yield and output. The survey found that the output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is not as good as that of non-</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but due to the high cost, the total income is higher.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also has a higher return on factor costs.</w:t>
      </w:r>
    </w:p>
    <w:p w14:paraId="0F08E2EE" w14:textId="77777777" w:rsidR="000F799D" w:rsidRDefault="000F799D" w:rsidP="00F844A4">
      <w:pPr>
        <w:jc w:val="both"/>
        <w:rPr>
          <w:rFonts w:ascii="Times New Roman" w:hAnsi="Times New Roman" w:cs="Times New Roman"/>
          <w:sz w:val="24"/>
          <w:szCs w:val="24"/>
        </w:rPr>
      </w:pPr>
      <w:r w:rsidRPr="000F799D">
        <w:rPr>
          <w:rFonts w:ascii="Times New Roman" w:hAnsi="Times New Roman" w:cs="Times New Roman"/>
          <w:sz w:val="24"/>
          <w:szCs w:val="24"/>
        </w:rPr>
        <w:t xml:space="preserve">Chand </w:t>
      </w:r>
      <w:r w:rsidRPr="000F799D">
        <w:rPr>
          <w:rFonts w:ascii="Times New Roman" w:hAnsi="Times New Roman" w:cs="Times New Roman"/>
          <w:i/>
          <w:iCs/>
          <w:sz w:val="24"/>
          <w:szCs w:val="24"/>
        </w:rPr>
        <w:t>et al.</w:t>
      </w:r>
      <w:r w:rsidRPr="000F799D">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0F799D">
        <w:rPr>
          <w:rFonts w:ascii="Times New Roman" w:hAnsi="Times New Roman" w:cs="Times New Roman"/>
          <w:sz w:val="24"/>
          <w:szCs w:val="24"/>
        </w:rPr>
        <w:t xml:space="preserve">provides an overview of the global market trends and price analysis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The authors found that global demand for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is increasing, driven by factors such as population growth and changing consumer preferences.</w:t>
      </w:r>
    </w:p>
    <w:p w14:paraId="62F66DAB" w14:textId="77777777"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GOI (2012b) calculated NPC of rice under exportable hypothesis during the year 2011 for two states; Punjab and Andhra Pradesh and found just competitive. The result showed that NPC for Andhra Pradesh (0.96) was lower than Punjab (1.00) indicating that Andhra Pradesh enjoyed price advantage than Punjab.</w:t>
      </w:r>
    </w:p>
    <w:p w14:paraId="22DA3594" w14:textId="77777777" w:rsidR="000F799D" w:rsidRDefault="000F799D" w:rsidP="00F844A4">
      <w:pPr>
        <w:jc w:val="both"/>
        <w:rPr>
          <w:rFonts w:ascii="Times New Roman" w:hAnsi="Times New Roman" w:cs="Times New Roman"/>
          <w:sz w:val="24"/>
          <w:szCs w:val="24"/>
        </w:rPr>
      </w:pPr>
      <w:r w:rsidRPr="000F799D">
        <w:rPr>
          <w:rFonts w:ascii="Times New Roman" w:hAnsi="Times New Roman" w:cs="Times New Roman"/>
          <w:sz w:val="24"/>
          <w:szCs w:val="24"/>
        </w:rPr>
        <w:t xml:space="preserve">Gupta </w:t>
      </w:r>
      <w:r w:rsidRPr="000F799D">
        <w:rPr>
          <w:rFonts w:ascii="Times New Roman" w:hAnsi="Times New Roman" w:cs="Times New Roman"/>
          <w:i/>
          <w:iCs/>
          <w:sz w:val="24"/>
          <w:szCs w:val="24"/>
        </w:rPr>
        <w:t>et al.</w:t>
      </w:r>
      <w:r w:rsidRPr="000F799D">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0F799D">
        <w:rPr>
          <w:rFonts w:ascii="Times New Roman" w:hAnsi="Times New Roman" w:cs="Times New Roman"/>
          <w:sz w:val="24"/>
          <w:szCs w:val="24"/>
        </w:rPr>
        <w:t xml:space="preserve">examines the price trend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in India from 1991 to 2015. The authors found that the prices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have increased over the years, with a significant rise in the past decade.</w:t>
      </w:r>
    </w:p>
    <w:p w14:paraId="28463D4B" w14:textId="77777777"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Kumar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A323D2">
        <w:rPr>
          <w:rFonts w:ascii="Times New Roman" w:hAnsi="Times New Roman" w:cs="Times New Roman"/>
          <w:sz w:val="24"/>
          <w:szCs w:val="24"/>
        </w:rPr>
        <w:t xml:space="preserve">examines the price trends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in India from 2001 to 2017. The authors found that the prices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have increased over the years, with a significant </w:t>
      </w:r>
      <w:r w:rsidRPr="00A323D2">
        <w:rPr>
          <w:rFonts w:ascii="Times New Roman" w:hAnsi="Times New Roman" w:cs="Times New Roman"/>
          <w:sz w:val="24"/>
          <w:szCs w:val="24"/>
        </w:rPr>
        <w:lastRenderedPageBreak/>
        <w:t>rise in the past decade. They attribute this increase to factors such as demand and supply imbalance, government policies, and global market trends.</w:t>
      </w:r>
    </w:p>
    <w:p w14:paraId="29AA2783" w14:textId="77777777"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Nirmala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(2009) Conducted research on the economics and main constraints of rice cultivation in the Kaithal District of Haryana. The study covered four villages, each with two blocks, provided cost and benefit data, and collected various constraints on rice cultivation from 80 farmers. The rice planting expenses of the sample farmers are listed as follows: machine labor accounts for 25.27%, human labor accounts for 19.72%, chemical fertilizers account for 18.90%, and pesticides account for 11.56%. Manure accounts for 7.31% of the total variable costs. The total cost of rice production is Rs. 33778.68 per hectare. The average yield is 4.99 tons per hectare, and the benefit-cost ratio is 1.27. The incidence of pests and diseases, lack of remuneration prices and labor shortages are the main constraints to rice production.</w:t>
      </w:r>
    </w:p>
    <w:p w14:paraId="7FBA8814" w14:textId="77777777"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Sharma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0F799D">
        <w:rPr>
          <w:rFonts w:ascii="Times New Roman" w:hAnsi="Times New Roman" w:cs="Times New Roman"/>
          <w:sz w:val="24"/>
          <w:szCs w:val="24"/>
        </w:rPr>
        <w:t xml:space="preserve">identifies the factors that influence the price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 xml:space="preserve"> in India, including production costs, government policies, market demand, and global market trends. The authors found that production costs and government policies have a significant impact on the price of </w:t>
      </w:r>
      <w:r w:rsidR="005C75AA">
        <w:rPr>
          <w:rFonts w:ascii="Times New Roman" w:hAnsi="Times New Roman" w:cs="Times New Roman"/>
          <w:sz w:val="24"/>
          <w:szCs w:val="24"/>
        </w:rPr>
        <w:t>Basmati Rice</w:t>
      </w:r>
      <w:r w:rsidRPr="000F799D">
        <w:rPr>
          <w:rFonts w:ascii="Times New Roman" w:hAnsi="Times New Roman" w:cs="Times New Roman"/>
          <w:sz w:val="24"/>
          <w:szCs w:val="24"/>
        </w:rPr>
        <w:t>.</w:t>
      </w:r>
    </w:p>
    <w:p w14:paraId="32037003" w14:textId="77777777" w:rsidR="000F799D" w:rsidRDefault="000F799D" w:rsidP="00F844A4">
      <w:pPr>
        <w:jc w:val="both"/>
        <w:rPr>
          <w:rFonts w:ascii="Times New Roman" w:hAnsi="Times New Roman" w:cs="Times New Roman"/>
          <w:sz w:val="24"/>
          <w:szCs w:val="24"/>
        </w:rPr>
      </w:pPr>
      <w:r w:rsidRPr="00A323D2">
        <w:rPr>
          <w:rFonts w:ascii="Times New Roman" w:hAnsi="Times New Roman" w:cs="Times New Roman"/>
          <w:sz w:val="24"/>
          <w:szCs w:val="24"/>
        </w:rPr>
        <w:t xml:space="preserve">Singh </w:t>
      </w:r>
      <w:r w:rsidRPr="00A323D2">
        <w:rPr>
          <w:rFonts w:ascii="Times New Roman" w:hAnsi="Times New Roman" w:cs="Times New Roman"/>
          <w:i/>
          <w:iCs/>
          <w:sz w:val="24"/>
          <w:szCs w:val="24"/>
        </w:rPr>
        <w:t>et al.</w:t>
      </w:r>
      <w:r w:rsidRPr="00A323D2">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A323D2">
        <w:rPr>
          <w:rFonts w:ascii="Times New Roman" w:hAnsi="Times New Roman" w:cs="Times New Roman"/>
          <w:sz w:val="24"/>
          <w:szCs w:val="24"/>
        </w:rPr>
        <w:t xml:space="preserve">analyzes the price dynamics of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in international markets, including the Middle East, Europe, and the United States. The authors found that </w:t>
      </w:r>
      <w:r w:rsidR="005C75AA">
        <w:rPr>
          <w:rFonts w:ascii="Times New Roman" w:hAnsi="Times New Roman" w:cs="Times New Roman"/>
          <w:sz w:val="24"/>
          <w:szCs w:val="24"/>
        </w:rPr>
        <w:t>Basmati Rice</w:t>
      </w:r>
      <w:r w:rsidRPr="00A323D2">
        <w:rPr>
          <w:rFonts w:ascii="Times New Roman" w:hAnsi="Times New Roman" w:cs="Times New Roman"/>
          <w:sz w:val="24"/>
          <w:szCs w:val="24"/>
        </w:rPr>
        <w:t xml:space="preserve"> prices are influenced by factors such as global demand, production levels, and trade policies.</w:t>
      </w:r>
    </w:p>
    <w:p w14:paraId="48ECE999" w14:textId="77777777" w:rsidR="000F799D" w:rsidRPr="000F799D" w:rsidRDefault="000F799D" w:rsidP="000F799D">
      <w:pPr>
        <w:spacing w:after="0"/>
        <w:jc w:val="both"/>
        <w:rPr>
          <w:rFonts w:ascii="Times New Roman" w:hAnsi="Times New Roman" w:cs="Times New Roman"/>
          <w:b/>
          <w:sz w:val="24"/>
          <w:szCs w:val="24"/>
        </w:rPr>
      </w:pPr>
      <w:r w:rsidRPr="000F799D">
        <w:rPr>
          <w:rFonts w:ascii="Times New Roman" w:hAnsi="Times New Roman" w:cs="Times New Roman"/>
          <w:b/>
          <w:sz w:val="24"/>
          <w:szCs w:val="24"/>
        </w:rPr>
        <w:t>Methodology</w:t>
      </w:r>
    </w:p>
    <w:p w14:paraId="43CA6980" w14:textId="77777777" w:rsidR="00340094" w:rsidRDefault="000F799D" w:rsidP="00F844A4">
      <w:pPr>
        <w:jc w:val="both"/>
        <w:rPr>
          <w:rFonts w:ascii="Times New Roman" w:hAnsi="Times New Roman" w:cs="Times New Roman"/>
          <w:sz w:val="24"/>
          <w:szCs w:val="24"/>
        </w:rPr>
      </w:pPr>
      <w:r w:rsidRPr="000F799D">
        <w:rPr>
          <w:rFonts w:ascii="Times New Roman" w:hAnsi="Times New Roman" w:cs="Times New Roman"/>
          <w:sz w:val="24"/>
          <w:szCs w:val="24"/>
        </w:rPr>
        <w:t xml:space="preserve">This </w:t>
      </w:r>
      <w:r>
        <w:rPr>
          <w:rFonts w:ascii="Times New Roman" w:hAnsi="Times New Roman" w:cs="Times New Roman"/>
          <w:sz w:val="24"/>
          <w:szCs w:val="24"/>
        </w:rPr>
        <w:t>section deals with</w:t>
      </w:r>
      <w:r w:rsidRPr="000F799D">
        <w:rPr>
          <w:rFonts w:ascii="Times New Roman" w:hAnsi="Times New Roman" w:cs="Times New Roman"/>
          <w:sz w:val="24"/>
          <w:szCs w:val="24"/>
        </w:rPr>
        <w:t xml:space="preserve"> sources of data, period of study and analytical produce used to the collocated of the data.</w:t>
      </w:r>
    </w:p>
    <w:p w14:paraId="473E21F3" w14:textId="77777777" w:rsidR="000F799D" w:rsidRDefault="00340094" w:rsidP="00F844A4">
      <w:pPr>
        <w:jc w:val="both"/>
        <w:rPr>
          <w:rFonts w:ascii="Times New Roman" w:hAnsi="Times New Roman" w:cs="Times New Roman"/>
          <w:sz w:val="24"/>
          <w:szCs w:val="24"/>
        </w:rPr>
      </w:pPr>
      <w:r w:rsidRPr="00340094">
        <w:rPr>
          <w:rFonts w:ascii="Times New Roman" w:hAnsi="Times New Roman" w:cs="Times New Roman"/>
          <w:b/>
          <w:bCs/>
          <w:sz w:val="24"/>
          <w:szCs w:val="24"/>
        </w:rPr>
        <w:t>1. Nature of Data</w:t>
      </w:r>
      <w:r>
        <w:rPr>
          <w:rFonts w:ascii="Times New Roman" w:hAnsi="Times New Roman" w:cs="Times New Roman"/>
          <w:sz w:val="24"/>
          <w:szCs w:val="24"/>
        </w:rPr>
        <w:t xml:space="preserve">: </w:t>
      </w:r>
      <w:r w:rsidR="000F799D" w:rsidRPr="000F799D">
        <w:rPr>
          <w:rFonts w:ascii="Times New Roman" w:hAnsi="Times New Roman" w:cs="Times New Roman"/>
          <w:sz w:val="24"/>
          <w:szCs w:val="24"/>
        </w:rPr>
        <w:t xml:space="preserve">The present study was based on the secondary data. The data were collected from various government sources like, Ministry of Commerce &amp; Industry- </w:t>
      </w:r>
      <w:proofErr w:type="spellStart"/>
      <w:r w:rsidR="000F799D" w:rsidRPr="000F799D">
        <w:rPr>
          <w:rFonts w:ascii="Times New Roman" w:hAnsi="Times New Roman" w:cs="Times New Roman"/>
          <w:sz w:val="24"/>
          <w:szCs w:val="24"/>
        </w:rPr>
        <w:t>GoI</w:t>
      </w:r>
      <w:proofErr w:type="spellEnd"/>
      <w:r w:rsidR="000F799D" w:rsidRPr="000F799D">
        <w:rPr>
          <w:rFonts w:ascii="Times New Roman" w:hAnsi="Times New Roman" w:cs="Times New Roman"/>
          <w:sz w:val="24"/>
          <w:szCs w:val="24"/>
        </w:rPr>
        <w:t xml:space="preserve">, Agri </w:t>
      </w:r>
      <w:proofErr w:type="spellStart"/>
      <w:r w:rsidR="000F799D" w:rsidRPr="000F799D">
        <w:rPr>
          <w:rFonts w:ascii="Times New Roman" w:hAnsi="Times New Roman" w:cs="Times New Roman"/>
          <w:sz w:val="24"/>
          <w:szCs w:val="24"/>
        </w:rPr>
        <w:t>Indiastat</w:t>
      </w:r>
      <w:proofErr w:type="spellEnd"/>
      <w:r w:rsidR="000F799D" w:rsidRPr="000F799D">
        <w:rPr>
          <w:rFonts w:ascii="Times New Roman" w:hAnsi="Times New Roman" w:cs="Times New Roman"/>
          <w:sz w:val="24"/>
          <w:szCs w:val="24"/>
        </w:rPr>
        <w:t xml:space="preserve">, DAC &amp; FW, Directorate of Economics &amp; Statistics, </w:t>
      </w:r>
      <w:proofErr w:type="spellStart"/>
      <w:r w:rsidR="000F799D" w:rsidRPr="000F799D">
        <w:rPr>
          <w:rFonts w:ascii="Times New Roman" w:hAnsi="Times New Roman" w:cs="Times New Roman"/>
          <w:sz w:val="24"/>
          <w:szCs w:val="24"/>
        </w:rPr>
        <w:t>FAOStat</w:t>
      </w:r>
      <w:proofErr w:type="spellEnd"/>
      <w:r w:rsidR="000F799D" w:rsidRPr="000F799D">
        <w:rPr>
          <w:rFonts w:ascii="Times New Roman" w:hAnsi="Times New Roman" w:cs="Times New Roman"/>
          <w:sz w:val="24"/>
          <w:szCs w:val="24"/>
        </w:rPr>
        <w:t xml:space="preserve"> (Food and Agricultural Organization), Agricultural and Process Food Products Export Development Authority</w:t>
      </w:r>
      <w:r w:rsidR="000F799D">
        <w:rPr>
          <w:rFonts w:ascii="Times New Roman" w:hAnsi="Times New Roman" w:cs="Times New Roman"/>
          <w:sz w:val="24"/>
          <w:szCs w:val="24"/>
        </w:rPr>
        <w:t>-</w:t>
      </w:r>
      <w:r w:rsidR="000F799D" w:rsidRPr="000F799D">
        <w:rPr>
          <w:rFonts w:ascii="Times New Roman" w:hAnsi="Times New Roman" w:cs="Times New Roman"/>
          <w:sz w:val="24"/>
          <w:szCs w:val="24"/>
        </w:rPr>
        <w:t xml:space="preserve"> APEDA and Agricultural Marketing Information Network</w:t>
      </w:r>
      <w:r w:rsidR="000F799D">
        <w:rPr>
          <w:rFonts w:ascii="Times New Roman" w:hAnsi="Times New Roman" w:cs="Times New Roman"/>
          <w:sz w:val="24"/>
          <w:szCs w:val="24"/>
        </w:rPr>
        <w:t>-</w:t>
      </w:r>
      <w:r w:rsidR="000F799D" w:rsidRPr="000F799D">
        <w:rPr>
          <w:rFonts w:ascii="Times New Roman" w:hAnsi="Times New Roman" w:cs="Times New Roman"/>
          <w:sz w:val="24"/>
          <w:szCs w:val="24"/>
        </w:rPr>
        <w:t>AGMARKNET etc.</w:t>
      </w:r>
    </w:p>
    <w:p w14:paraId="35A947F0" w14:textId="77777777" w:rsidR="00340094" w:rsidRDefault="00340094" w:rsidP="00340094">
      <w:pPr>
        <w:jc w:val="both"/>
        <w:rPr>
          <w:rFonts w:ascii="Times New Roman" w:hAnsi="Times New Roman" w:cs="Times New Roman"/>
          <w:sz w:val="24"/>
          <w:szCs w:val="24"/>
        </w:rPr>
      </w:pPr>
      <w:r w:rsidRPr="00340094">
        <w:rPr>
          <w:rFonts w:ascii="Times New Roman" w:hAnsi="Times New Roman" w:cs="Times New Roman"/>
          <w:b/>
          <w:bCs/>
          <w:sz w:val="24"/>
          <w:szCs w:val="24"/>
        </w:rPr>
        <w:t>2. Period of Study</w:t>
      </w:r>
      <w:r>
        <w:rPr>
          <w:rFonts w:ascii="Times New Roman" w:hAnsi="Times New Roman" w:cs="Times New Roman"/>
          <w:b/>
          <w:bCs/>
          <w:sz w:val="24"/>
          <w:szCs w:val="24"/>
        </w:rPr>
        <w:t xml:space="preserve">: </w:t>
      </w:r>
      <w:r w:rsidRPr="00340094">
        <w:rPr>
          <w:rFonts w:ascii="Times New Roman" w:hAnsi="Times New Roman" w:cs="Times New Roman"/>
          <w:sz w:val="24"/>
          <w:szCs w:val="24"/>
        </w:rPr>
        <w:t>The secondary data w</w:t>
      </w:r>
      <w:r>
        <w:rPr>
          <w:rFonts w:ascii="Times New Roman" w:hAnsi="Times New Roman" w:cs="Times New Roman"/>
          <w:sz w:val="24"/>
          <w:szCs w:val="24"/>
        </w:rPr>
        <w:t>as</w:t>
      </w:r>
      <w:r w:rsidRPr="00340094">
        <w:rPr>
          <w:rFonts w:ascii="Times New Roman" w:hAnsi="Times New Roman" w:cs="Times New Roman"/>
          <w:sz w:val="24"/>
          <w:szCs w:val="24"/>
        </w:rPr>
        <w:t xml:space="preserve"> collected for thirty years period i.e., from 1988-89 to 2017-18. The period of study was divided into two sub periods, period I (from 1988-89 to 2002-03), period II (from 2003-04 to 2017-18) and overall period (1988-89 to 2017-18).</w:t>
      </w:r>
    </w:p>
    <w:p w14:paraId="3A3981CD" w14:textId="77777777" w:rsidR="00340094" w:rsidRDefault="00340094" w:rsidP="00340094">
      <w:pPr>
        <w:jc w:val="both"/>
        <w:rPr>
          <w:rFonts w:ascii="Times New Roman" w:hAnsi="Times New Roman" w:cs="Times New Roman"/>
          <w:sz w:val="24"/>
          <w:szCs w:val="24"/>
        </w:rPr>
      </w:pPr>
      <w:r w:rsidRPr="00340094">
        <w:rPr>
          <w:rFonts w:ascii="Times New Roman" w:hAnsi="Times New Roman" w:cs="Times New Roman"/>
          <w:b/>
          <w:bCs/>
          <w:sz w:val="24"/>
          <w:szCs w:val="24"/>
        </w:rPr>
        <w:t>3. Analytical Tools and Techniques</w:t>
      </w:r>
      <w:r>
        <w:rPr>
          <w:rFonts w:ascii="Times New Roman" w:hAnsi="Times New Roman" w:cs="Times New Roman"/>
          <w:b/>
          <w:bCs/>
          <w:sz w:val="24"/>
          <w:szCs w:val="24"/>
        </w:rPr>
        <w:t xml:space="preserve">: </w:t>
      </w:r>
      <w:r w:rsidRPr="00340094">
        <w:rPr>
          <w:rFonts w:ascii="Times New Roman" w:hAnsi="Times New Roman" w:cs="Times New Roman"/>
          <w:sz w:val="24"/>
          <w:szCs w:val="24"/>
        </w:rPr>
        <w:t>The data w</w:t>
      </w:r>
      <w:r>
        <w:rPr>
          <w:rFonts w:ascii="Times New Roman" w:hAnsi="Times New Roman" w:cs="Times New Roman"/>
          <w:sz w:val="24"/>
          <w:szCs w:val="24"/>
        </w:rPr>
        <w:t>ere</w:t>
      </w:r>
      <w:r w:rsidRPr="00340094">
        <w:rPr>
          <w:rFonts w:ascii="Times New Roman" w:hAnsi="Times New Roman" w:cs="Times New Roman"/>
          <w:sz w:val="24"/>
          <w:szCs w:val="24"/>
        </w:rPr>
        <w:t xml:space="preserve"> collected from the secondary sources</w:t>
      </w:r>
      <w:r>
        <w:rPr>
          <w:rFonts w:ascii="Times New Roman" w:hAnsi="Times New Roman" w:cs="Times New Roman"/>
          <w:sz w:val="24"/>
          <w:szCs w:val="24"/>
        </w:rPr>
        <w:t>, computed with appropriate</w:t>
      </w:r>
      <w:r w:rsidRPr="00340094">
        <w:rPr>
          <w:rFonts w:ascii="Times New Roman" w:hAnsi="Times New Roman" w:cs="Times New Roman"/>
          <w:sz w:val="24"/>
          <w:szCs w:val="24"/>
        </w:rPr>
        <w:t xml:space="preserve"> analytical techniques in order to arrive at meaningful conclusions. The following analytical techniques</w:t>
      </w:r>
      <w:r>
        <w:rPr>
          <w:rFonts w:ascii="Times New Roman" w:hAnsi="Times New Roman" w:cs="Times New Roman"/>
          <w:sz w:val="24"/>
          <w:szCs w:val="24"/>
        </w:rPr>
        <w:t xml:space="preserve"> was</w:t>
      </w:r>
      <w:r w:rsidRPr="00340094">
        <w:rPr>
          <w:rFonts w:ascii="Times New Roman" w:hAnsi="Times New Roman" w:cs="Times New Roman"/>
          <w:sz w:val="24"/>
          <w:szCs w:val="24"/>
        </w:rPr>
        <w:t xml:space="preserve"> used in the study.</w:t>
      </w:r>
    </w:p>
    <w:p w14:paraId="4B35777A" w14:textId="77777777" w:rsidR="00340094" w:rsidRDefault="00340094" w:rsidP="00340094">
      <w:pPr>
        <w:jc w:val="both"/>
        <w:rPr>
          <w:rFonts w:ascii="Times New Roman" w:hAnsi="Times New Roman" w:cs="Times New Roman"/>
          <w:sz w:val="24"/>
          <w:szCs w:val="24"/>
        </w:rPr>
      </w:pPr>
      <w:r w:rsidRPr="00340094">
        <w:rPr>
          <w:rFonts w:ascii="Times New Roman" w:hAnsi="Times New Roman" w:cs="Times New Roman"/>
          <w:b/>
          <w:bCs/>
          <w:sz w:val="24"/>
          <w:szCs w:val="24"/>
        </w:rPr>
        <w:t>Trend Analysis</w:t>
      </w:r>
      <w:r>
        <w:rPr>
          <w:rFonts w:ascii="Times New Roman" w:hAnsi="Times New Roman" w:cs="Times New Roman"/>
          <w:b/>
          <w:bCs/>
          <w:sz w:val="24"/>
          <w:szCs w:val="24"/>
        </w:rPr>
        <w:t xml:space="preserve">: </w:t>
      </w:r>
      <w:r w:rsidRPr="00340094">
        <w:rPr>
          <w:rFonts w:ascii="Times New Roman" w:hAnsi="Times New Roman" w:cs="Times New Roman"/>
          <w:sz w:val="24"/>
          <w:szCs w:val="24"/>
        </w:rPr>
        <w:t xml:space="preserve">The trend in domestic and international price of </w:t>
      </w:r>
      <w:r w:rsidR="005C75AA">
        <w:rPr>
          <w:rFonts w:ascii="Times New Roman" w:hAnsi="Times New Roman" w:cs="Times New Roman"/>
          <w:sz w:val="24"/>
          <w:szCs w:val="24"/>
        </w:rPr>
        <w:t>Basmati Rice</w:t>
      </w:r>
      <w:r w:rsidRPr="00340094">
        <w:rPr>
          <w:rFonts w:ascii="Times New Roman" w:hAnsi="Times New Roman" w:cs="Times New Roman"/>
          <w:sz w:val="24"/>
          <w:szCs w:val="24"/>
        </w:rPr>
        <w:t xml:space="preserve"> will be measured by using suitable function. The trend equation fitted to assess the domestic and international prices of </w:t>
      </w:r>
      <w:r w:rsidR="005C75AA">
        <w:rPr>
          <w:rFonts w:ascii="Times New Roman" w:hAnsi="Times New Roman" w:cs="Times New Roman"/>
          <w:sz w:val="24"/>
          <w:szCs w:val="24"/>
        </w:rPr>
        <w:t>Basmati Rice</w:t>
      </w:r>
      <w:r w:rsidRPr="00340094">
        <w:rPr>
          <w:rFonts w:ascii="Times New Roman" w:hAnsi="Times New Roman" w:cs="Times New Roman"/>
          <w:sz w:val="24"/>
          <w:szCs w:val="24"/>
        </w:rPr>
        <w:t xml:space="preserve">. For estimating the long run trend of </w:t>
      </w:r>
      <w:r w:rsidR="005C75AA">
        <w:rPr>
          <w:rFonts w:ascii="Times New Roman" w:hAnsi="Times New Roman" w:cs="Times New Roman"/>
          <w:sz w:val="24"/>
          <w:szCs w:val="24"/>
        </w:rPr>
        <w:t>Basmati Rice</w:t>
      </w:r>
      <w:r w:rsidRPr="00340094">
        <w:rPr>
          <w:rFonts w:ascii="Times New Roman" w:hAnsi="Times New Roman" w:cs="Times New Roman"/>
          <w:sz w:val="24"/>
          <w:szCs w:val="24"/>
        </w:rPr>
        <w:t xml:space="preserve"> export, the method of </w:t>
      </w:r>
      <w:r w:rsidRPr="00340094">
        <w:rPr>
          <w:rFonts w:ascii="Times New Roman" w:hAnsi="Times New Roman" w:cs="Times New Roman"/>
          <w:sz w:val="24"/>
          <w:szCs w:val="24"/>
        </w:rPr>
        <w:lastRenderedPageBreak/>
        <w:t>ordinary least squares estimate was employed. This method of ascertaining the trend in a series of data involves estimating the coefficient of intercept (a), and slope (b) in the linear functional form. The equation adopted for this purpose was specified as follows</w:t>
      </w:r>
      <w:r>
        <w:rPr>
          <w:rFonts w:ascii="Times New Roman" w:hAnsi="Times New Roman" w:cs="Times New Roman"/>
          <w:sz w:val="24"/>
          <w:szCs w:val="24"/>
        </w:rPr>
        <w:t>:</w:t>
      </w:r>
    </w:p>
    <w:p w14:paraId="5D3573A3" w14:textId="77777777" w:rsidR="00340094" w:rsidRPr="00340094" w:rsidRDefault="00340094" w:rsidP="00340094">
      <w:pPr>
        <w:jc w:val="center"/>
        <w:rPr>
          <w:rFonts w:ascii="Times New Roman" w:hAnsi="Times New Roman" w:cs="Times New Roman"/>
          <w:b/>
          <w:bCs/>
          <w:sz w:val="24"/>
          <w:szCs w:val="24"/>
        </w:rPr>
      </w:pPr>
      <w:r w:rsidRPr="00340094">
        <w:rPr>
          <w:rFonts w:ascii="Times New Roman" w:hAnsi="Times New Roman" w:cs="Times New Roman"/>
          <w:b/>
          <w:bCs/>
          <w:sz w:val="24"/>
          <w:szCs w:val="24"/>
        </w:rPr>
        <w:t>Y</w:t>
      </w:r>
      <w:r w:rsidRPr="00340094">
        <w:rPr>
          <w:rFonts w:ascii="Times New Roman" w:hAnsi="Times New Roman" w:cs="Times New Roman"/>
          <w:b/>
          <w:bCs/>
          <w:sz w:val="24"/>
          <w:szCs w:val="24"/>
          <w:vertAlign w:val="subscript"/>
        </w:rPr>
        <w:t>t</w:t>
      </w:r>
      <w:r w:rsidRPr="00340094">
        <w:rPr>
          <w:rFonts w:ascii="Times New Roman" w:hAnsi="Times New Roman" w:cs="Times New Roman"/>
          <w:b/>
          <w:bCs/>
          <w:sz w:val="24"/>
          <w:szCs w:val="24"/>
        </w:rPr>
        <w:t xml:space="preserve"> = a + bX + e</w:t>
      </w:r>
    </w:p>
    <w:p w14:paraId="66A218C4" w14:textId="77777777" w:rsidR="00340094" w:rsidRPr="00340094" w:rsidRDefault="00340094" w:rsidP="00340094">
      <w:pPr>
        <w:spacing w:after="0"/>
        <w:jc w:val="both"/>
        <w:rPr>
          <w:rFonts w:ascii="Times New Roman" w:hAnsi="Times New Roman" w:cs="Times New Roman"/>
          <w:sz w:val="24"/>
          <w:szCs w:val="24"/>
        </w:rPr>
      </w:pPr>
      <w:r>
        <w:rPr>
          <w:rFonts w:ascii="Times New Roman" w:hAnsi="Times New Roman" w:cs="Times New Roman"/>
          <w:sz w:val="24"/>
          <w:szCs w:val="24"/>
        </w:rPr>
        <w:t>Where,</w:t>
      </w:r>
    </w:p>
    <w:p w14:paraId="739D0E43" w14:textId="77777777" w:rsidR="00340094" w:rsidRPr="00340094" w:rsidRDefault="00340094" w:rsidP="00340094">
      <w:pPr>
        <w:ind w:firstLine="720"/>
        <w:jc w:val="both"/>
        <w:rPr>
          <w:rFonts w:ascii="Times New Roman" w:hAnsi="Times New Roman" w:cs="Times New Roman"/>
          <w:sz w:val="24"/>
          <w:szCs w:val="24"/>
        </w:rPr>
      </w:pPr>
      <w:r>
        <w:rPr>
          <w:rFonts w:ascii="Times New Roman" w:hAnsi="Times New Roman" w:cs="Times New Roman"/>
          <w:sz w:val="24"/>
          <w:szCs w:val="24"/>
        </w:rPr>
        <w:t>Y</w:t>
      </w:r>
      <w:r w:rsidRPr="00340094">
        <w:rPr>
          <w:rFonts w:ascii="Times New Roman" w:hAnsi="Times New Roman" w:cs="Times New Roman"/>
          <w:sz w:val="24"/>
          <w:szCs w:val="24"/>
          <w:vertAlign w:val="subscript"/>
        </w:rPr>
        <w:t>t</w:t>
      </w:r>
      <w:r w:rsidRPr="00340094">
        <w:rPr>
          <w:rFonts w:ascii="Times New Roman" w:hAnsi="Times New Roman" w:cs="Times New Roman"/>
          <w:sz w:val="24"/>
          <w:szCs w:val="24"/>
        </w:rPr>
        <w:t xml:space="preserve">= Trend values at time t </w:t>
      </w:r>
    </w:p>
    <w:p w14:paraId="6B39123B" w14:textId="77777777" w:rsid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a = Intercept parameter</w:t>
      </w:r>
    </w:p>
    <w:p w14:paraId="077D3EDF" w14:textId="77777777" w:rsidR="00340094" w:rsidRP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 xml:space="preserve">X = Period in years </w:t>
      </w:r>
    </w:p>
    <w:p w14:paraId="6AE1B7F7" w14:textId="77777777" w:rsidR="00340094" w:rsidRP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 xml:space="preserve">b = Slope parameter </w:t>
      </w:r>
    </w:p>
    <w:p w14:paraId="705B7F74" w14:textId="77777777" w:rsidR="00340094" w:rsidRDefault="00340094" w:rsidP="00340094">
      <w:pPr>
        <w:ind w:firstLine="720"/>
        <w:jc w:val="both"/>
        <w:rPr>
          <w:rFonts w:ascii="Times New Roman" w:hAnsi="Times New Roman" w:cs="Times New Roman"/>
          <w:sz w:val="24"/>
          <w:szCs w:val="24"/>
        </w:rPr>
      </w:pPr>
      <w:r w:rsidRPr="00340094">
        <w:rPr>
          <w:rFonts w:ascii="Times New Roman" w:hAnsi="Times New Roman" w:cs="Times New Roman"/>
          <w:sz w:val="24"/>
          <w:szCs w:val="24"/>
        </w:rPr>
        <w:t>e = Error.</w:t>
      </w:r>
    </w:p>
    <w:p w14:paraId="013587BF" w14:textId="77777777" w:rsidR="00340094" w:rsidRDefault="00340094" w:rsidP="00340094">
      <w:pPr>
        <w:jc w:val="both"/>
        <w:rPr>
          <w:rFonts w:ascii="Times New Roman" w:hAnsi="Times New Roman" w:cs="Times New Roman"/>
          <w:sz w:val="24"/>
          <w:szCs w:val="24"/>
        </w:rPr>
      </w:pPr>
      <w:r>
        <w:rPr>
          <w:rFonts w:ascii="Times New Roman" w:hAnsi="Times New Roman" w:cs="Times New Roman"/>
          <w:sz w:val="24"/>
          <w:szCs w:val="24"/>
        </w:rPr>
        <w:tab/>
      </w:r>
      <w:r w:rsidRPr="00340094">
        <w:rPr>
          <w:rFonts w:ascii="Times New Roman" w:hAnsi="Times New Roman" w:cs="Times New Roman"/>
          <w:sz w:val="24"/>
          <w:szCs w:val="24"/>
        </w:rPr>
        <w:t>The goodness of fit of trend line to the data was tested by compounding the coefficient of multiple determinations which is denoted by R</w:t>
      </w:r>
      <w:r w:rsidRPr="00340094">
        <w:rPr>
          <w:rFonts w:ascii="Times New Roman" w:hAnsi="Times New Roman" w:cs="Times New Roman"/>
          <w:sz w:val="24"/>
          <w:szCs w:val="24"/>
          <w:vertAlign w:val="superscript"/>
        </w:rPr>
        <w:t>2</w:t>
      </w:r>
      <w:r w:rsidRPr="00340094">
        <w:rPr>
          <w:rFonts w:ascii="Times New Roman" w:hAnsi="Times New Roman" w:cs="Times New Roman"/>
          <w:sz w:val="24"/>
          <w:szCs w:val="24"/>
        </w:rPr>
        <w:t>.</w:t>
      </w:r>
    </w:p>
    <w:p w14:paraId="7DA54E93" w14:textId="77777777" w:rsidR="008215E7" w:rsidRPr="008215E7" w:rsidRDefault="008215E7" w:rsidP="008215E7">
      <w:pPr>
        <w:spacing w:after="0"/>
        <w:jc w:val="both"/>
        <w:rPr>
          <w:rFonts w:ascii="Times New Roman" w:hAnsi="Times New Roman" w:cs="Times New Roman"/>
          <w:b/>
          <w:sz w:val="24"/>
          <w:szCs w:val="24"/>
        </w:rPr>
      </w:pPr>
      <w:r w:rsidRPr="008215E7">
        <w:rPr>
          <w:rFonts w:ascii="Times New Roman" w:hAnsi="Times New Roman" w:cs="Times New Roman"/>
          <w:b/>
          <w:sz w:val="24"/>
          <w:szCs w:val="24"/>
        </w:rPr>
        <w:t>Result and discussion</w:t>
      </w:r>
    </w:p>
    <w:p w14:paraId="49C45357" w14:textId="77777777" w:rsidR="008215E7" w:rsidRPr="008215E7" w:rsidRDefault="008215E7" w:rsidP="008215E7">
      <w:pPr>
        <w:spacing w:after="0"/>
        <w:jc w:val="both"/>
        <w:rPr>
          <w:rFonts w:ascii="Times New Roman" w:hAnsi="Times New Roman" w:cs="Times New Roman"/>
          <w:sz w:val="24"/>
          <w:szCs w:val="24"/>
        </w:rPr>
      </w:pPr>
      <w:r w:rsidRPr="008215E7">
        <w:rPr>
          <w:rFonts w:ascii="Times New Roman" w:hAnsi="Times New Roman" w:cs="Times New Roman"/>
          <w:b/>
          <w:bCs/>
          <w:sz w:val="24"/>
          <w:szCs w:val="24"/>
        </w:rPr>
        <w:t xml:space="preserve">Trend analysis </w:t>
      </w:r>
    </w:p>
    <w:p w14:paraId="0BBE123E" w14:textId="77777777" w:rsidR="008215E7" w:rsidRPr="008215E7" w:rsidRDefault="008215E7" w:rsidP="008215E7">
      <w:pPr>
        <w:ind w:firstLine="720"/>
        <w:jc w:val="both"/>
        <w:rPr>
          <w:rFonts w:ascii="Times New Roman" w:hAnsi="Times New Roman" w:cs="Times New Roman"/>
          <w:sz w:val="24"/>
          <w:szCs w:val="24"/>
        </w:rPr>
      </w:pPr>
      <w:r w:rsidRPr="008215E7">
        <w:rPr>
          <w:rFonts w:ascii="Times New Roman" w:hAnsi="Times New Roman" w:cs="Times New Roman"/>
          <w:sz w:val="24"/>
          <w:szCs w:val="24"/>
        </w:rPr>
        <w:t xml:space="preserve">The trend analysis was fitted to assess the domestic and international prices. Depending on the better fit the trends and the results are assessed and presented under different categories namely trends in domestic price and international price. </w:t>
      </w:r>
    </w:p>
    <w:p w14:paraId="15CE7BA4" w14:textId="77777777" w:rsidR="00340094" w:rsidRDefault="008215E7" w:rsidP="008215E7">
      <w:pPr>
        <w:ind w:firstLine="720"/>
        <w:jc w:val="both"/>
        <w:rPr>
          <w:rFonts w:ascii="Times New Roman" w:hAnsi="Times New Roman" w:cs="Times New Roman"/>
          <w:sz w:val="24"/>
          <w:szCs w:val="24"/>
        </w:rPr>
      </w:pPr>
      <w:r w:rsidRPr="008215E7">
        <w:rPr>
          <w:rFonts w:ascii="Times New Roman" w:hAnsi="Times New Roman" w:cs="Times New Roman"/>
          <w:sz w:val="24"/>
          <w:szCs w:val="24"/>
        </w:rPr>
        <w:t xml:space="preserve">The trend in international price was studied for </w:t>
      </w:r>
      <w:r w:rsidR="005C75AA">
        <w:rPr>
          <w:rFonts w:ascii="Times New Roman" w:hAnsi="Times New Roman" w:cs="Times New Roman"/>
          <w:sz w:val="24"/>
          <w:szCs w:val="24"/>
        </w:rPr>
        <w:t>Basmati Rice</w:t>
      </w:r>
      <w:r w:rsidRPr="008215E7">
        <w:rPr>
          <w:rFonts w:ascii="Times New Roman" w:hAnsi="Times New Roman" w:cs="Times New Roman"/>
          <w:sz w:val="24"/>
          <w:szCs w:val="24"/>
        </w:rPr>
        <w:t xml:space="preserve"> by regressing domestic and international price with time as the variable. The quadratic function was fitted to the data and sign and significant of the quadratic coefficient ‘c’ indicates the magnitude and the direction of the change in the trade in international price. Results of quadratic function are represented in Table</w:t>
      </w:r>
      <w:r>
        <w:rPr>
          <w:rFonts w:ascii="Times New Roman" w:hAnsi="Times New Roman" w:cs="Times New Roman"/>
          <w:sz w:val="24"/>
          <w:szCs w:val="24"/>
        </w:rPr>
        <w:t>-</w:t>
      </w:r>
      <w:r w:rsidRPr="008215E7">
        <w:rPr>
          <w:rFonts w:ascii="Times New Roman" w:hAnsi="Times New Roman" w:cs="Times New Roman"/>
          <w:sz w:val="24"/>
          <w:szCs w:val="24"/>
        </w:rPr>
        <w:t>1</w:t>
      </w:r>
      <w:r>
        <w:rPr>
          <w:rFonts w:ascii="Times New Roman" w:hAnsi="Times New Roman" w:cs="Times New Roman"/>
          <w:sz w:val="24"/>
          <w:szCs w:val="24"/>
        </w:rPr>
        <w:t>.</w:t>
      </w:r>
    </w:p>
    <w:p w14:paraId="2D69EF03" w14:textId="77777777" w:rsidR="008215E7" w:rsidRDefault="008215E7" w:rsidP="008215E7">
      <w:pPr>
        <w:spacing w:after="0"/>
        <w:jc w:val="both"/>
        <w:rPr>
          <w:rFonts w:ascii="Times New Roman" w:hAnsi="Times New Roman" w:cs="Times New Roman"/>
          <w:b/>
          <w:bCs/>
          <w:sz w:val="24"/>
          <w:szCs w:val="24"/>
        </w:rPr>
      </w:pPr>
      <w:r w:rsidRPr="008215E7">
        <w:rPr>
          <w:rFonts w:ascii="Times New Roman" w:hAnsi="Times New Roman" w:cs="Times New Roman"/>
          <w:b/>
          <w:bCs/>
          <w:sz w:val="24"/>
          <w:szCs w:val="24"/>
        </w:rPr>
        <w:t xml:space="preserve">Table: 1 Trend in Domestic and International prices of </w:t>
      </w:r>
      <w:r w:rsidR="005C75AA">
        <w:rPr>
          <w:rFonts w:ascii="Times New Roman" w:hAnsi="Times New Roman" w:cs="Times New Roman"/>
          <w:b/>
          <w:bCs/>
          <w:sz w:val="24"/>
          <w:szCs w:val="24"/>
        </w:rPr>
        <w:t>Basmati Rice</w:t>
      </w:r>
    </w:p>
    <w:tbl>
      <w:tblPr>
        <w:tblStyle w:val="TableGrid"/>
        <w:tblW w:w="5000" w:type="pct"/>
        <w:tblLook w:val="04A0" w:firstRow="1" w:lastRow="0" w:firstColumn="1" w:lastColumn="0" w:noHBand="0" w:noVBand="1"/>
      </w:tblPr>
      <w:tblGrid>
        <w:gridCol w:w="1100"/>
        <w:gridCol w:w="2212"/>
        <w:gridCol w:w="1569"/>
        <w:gridCol w:w="1567"/>
        <w:gridCol w:w="1569"/>
        <w:gridCol w:w="1559"/>
      </w:tblGrid>
      <w:tr w:rsidR="008215E7" w14:paraId="7BCE2FDB" w14:textId="77777777" w:rsidTr="00007A5C">
        <w:tc>
          <w:tcPr>
            <w:tcW w:w="574" w:type="pct"/>
            <w:vAlign w:val="center"/>
          </w:tcPr>
          <w:p w14:paraId="540314EA" w14:textId="77777777" w:rsidR="008215E7" w:rsidRDefault="008215E7" w:rsidP="008215E7">
            <w:pPr>
              <w:jc w:val="center"/>
              <w:rPr>
                <w:rFonts w:cs="Times New Roman"/>
                <w:b/>
              </w:rPr>
            </w:pPr>
            <w:r>
              <w:rPr>
                <w:rFonts w:cs="Times New Roman"/>
                <w:b/>
              </w:rPr>
              <w:t>Sr. No.</w:t>
            </w:r>
          </w:p>
        </w:tc>
        <w:tc>
          <w:tcPr>
            <w:tcW w:w="1155" w:type="pct"/>
            <w:vAlign w:val="center"/>
          </w:tcPr>
          <w:p w14:paraId="15463226" w14:textId="77777777" w:rsidR="008215E7" w:rsidRDefault="008215E7" w:rsidP="008215E7">
            <w:pPr>
              <w:rPr>
                <w:rFonts w:cs="Times New Roman"/>
                <w:b/>
              </w:rPr>
            </w:pPr>
            <w:r>
              <w:rPr>
                <w:rFonts w:cs="Times New Roman"/>
                <w:b/>
              </w:rPr>
              <w:t xml:space="preserve">Trend </w:t>
            </w:r>
          </w:p>
        </w:tc>
        <w:tc>
          <w:tcPr>
            <w:tcW w:w="819" w:type="pct"/>
            <w:vAlign w:val="center"/>
          </w:tcPr>
          <w:p w14:paraId="40FE86D0" w14:textId="77777777" w:rsidR="008215E7" w:rsidRDefault="008215E7" w:rsidP="008215E7">
            <w:pPr>
              <w:jc w:val="center"/>
              <w:rPr>
                <w:rFonts w:cs="Times New Roman"/>
                <w:b/>
              </w:rPr>
            </w:pPr>
            <w:r>
              <w:rPr>
                <w:rFonts w:cs="Times New Roman"/>
                <w:b/>
              </w:rPr>
              <w:t>Intercept</w:t>
            </w:r>
          </w:p>
        </w:tc>
        <w:tc>
          <w:tcPr>
            <w:tcW w:w="818" w:type="pct"/>
            <w:vAlign w:val="center"/>
          </w:tcPr>
          <w:p w14:paraId="7F86BD70" w14:textId="77777777" w:rsidR="008215E7" w:rsidRDefault="008215E7" w:rsidP="008215E7">
            <w:pPr>
              <w:jc w:val="center"/>
              <w:rPr>
                <w:rFonts w:cs="Times New Roman"/>
                <w:b/>
              </w:rPr>
            </w:pPr>
            <w:r>
              <w:rPr>
                <w:rFonts w:cs="Times New Roman"/>
                <w:b/>
              </w:rPr>
              <w:t>X(b)</w:t>
            </w:r>
          </w:p>
        </w:tc>
        <w:tc>
          <w:tcPr>
            <w:tcW w:w="819" w:type="pct"/>
            <w:vAlign w:val="center"/>
          </w:tcPr>
          <w:p w14:paraId="6F1E76C2" w14:textId="77777777" w:rsidR="008215E7" w:rsidRPr="00DB4B40" w:rsidRDefault="008215E7" w:rsidP="008215E7">
            <w:pPr>
              <w:jc w:val="center"/>
              <w:rPr>
                <w:rFonts w:cs="Times New Roman"/>
                <w:b/>
              </w:rPr>
            </w:pPr>
            <w:r>
              <w:rPr>
                <w:rFonts w:cs="Times New Roman"/>
                <w:b/>
              </w:rPr>
              <w:t>X</w:t>
            </w:r>
            <w:r>
              <w:rPr>
                <w:rFonts w:cs="Times New Roman"/>
                <w:b/>
                <w:vertAlign w:val="superscript"/>
              </w:rPr>
              <w:t>2</w:t>
            </w:r>
            <w:r>
              <w:rPr>
                <w:rFonts w:cs="Times New Roman"/>
                <w:b/>
              </w:rPr>
              <w:t>(C)</w:t>
            </w:r>
          </w:p>
        </w:tc>
        <w:tc>
          <w:tcPr>
            <w:tcW w:w="814" w:type="pct"/>
            <w:vAlign w:val="center"/>
          </w:tcPr>
          <w:p w14:paraId="7EBEE117" w14:textId="77777777" w:rsidR="008215E7" w:rsidRPr="00DB4B40" w:rsidRDefault="008215E7" w:rsidP="008215E7">
            <w:pPr>
              <w:jc w:val="center"/>
              <w:rPr>
                <w:rFonts w:cs="Times New Roman"/>
                <w:b/>
              </w:rPr>
            </w:pPr>
            <w:r>
              <w:rPr>
                <w:rFonts w:cs="Times New Roman"/>
                <w:b/>
              </w:rPr>
              <w:t>R</w:t>
            </w:r>
            <w:r>
              <w:rPr>
                <w:rFonts w:cs="Times New Roman"/>
                <w:b/>
                <w:vertAlign w:val="superscript"/>
              </w:rPr>
              <w:t>2</w:t>
            </w:r>
          </w:p>
        </w:tc>
      </w:tr>
      <w:tr w:rsidR="008215E7" w14:paraId="40C0EBE4" w14:textId="77777777" w:rsidTr="00007A5C">
        <w:tc>
          <w:tcPr>
            <w:tcW w:w="574" w:type="pct"/>
            <w:vAlign w:val="center"/>
          </w:tcPr>
          <w:p w14:paraId="300ED22E" w14:textId="77777777" w:rsidR="008215E7" w:rsidRDefault="008215E7" w:rsidP="008215E7">
            <w:pPr>
              <w:jc w:val="center"/>
              <w:rPr>
                <w:rFonts w:cs="Times New Roman"/>
                <w:b/>
              </w:rPr>
            </w:pPr>
            <w:r>
              <w:rPr>
                <w:rFonts w:cs="Times New Roman"/>
                <w:b/>
              </w:rPr>
              <w:t>1</w:t>
            </w:r>
          </w:p>
        </w:tc>
        <w:tc>
          <w:tcPr>
            <w:tcW w:w="1155" w:type="pct"/>
          </w:tcPr>
          <w:p w14:paraId="43A1FEA9" w14:textId="77777777" w:rsidR="008215E7" w:rsidRDefault="008215E7">
            <w:pPr>
              <w:rPr>
                <w:rFonts w:cs="Times New Roman"/>
                <w:b/>
              </w:rPr>
            </w:pPr>
            <w:r>
              <w:rPr>
                <w:rFonts w:cs="Times New Roman"/>
                <w:b/>
              </w:rPr>
              <w:t>Domestic Price</w:t>
            </w:r>
          </w:p>
        </w:tc>
        <w:tc>
          <w:tcPr>
            <w:tcW w:w="819" w:type="pct"/>
            <w:vAlign w:val="center"/>
          </w:tcPr>
          <w:p w14:paraId="38B36BF7" w14:textId="77777777" w:rsidR="008215E7" w:rsidRPr="00416DAA" w:rsidRDefault="008215E7" w:rsidP="008215E7">
            <w:pPr>
              <w:jc w:val="center"/>
              <w:rPr>
                <w:rFonts w:cs="Times New Roman"/>
              </w:rPr>
            </w:pPr>
            <w:r w:rsidRPr="00416DAA">
              <w:rPr>
                <w:rFonts w:cs="Times New Roman"/>
                <w:bCs/>
              </w:rPr>
              <w:t>9.3445</w:t>
            </w:r>
          </w:p>
        </w:tc>
        <w:tc>
          <w:tcPr>
            <w:tcW w:w="818" w:type="pct"/>
            <w:vAlign w:val="center"/>
          </w:tcPr>
          <w:p w14:paraId="5641C303" w14:textId="77777777" w:rsidR="008215E7" w:rsidRPr="00416DAA" w:rsidRDefault="008215E7" w:rsidP="008215E7">
            <w:pPr>
              <w:jc w:val="center"/>
              <w:rPr>
                <w:rFonts w:cs="Times New Roman"/>
              </w:rPr>
            </w:pPr>
            <w:r w:rsidRPr="00416DAA">
              <w:rPr>
                <w:rFonts w:cs="Times New Roman"/>
                <w:bCs/>
              </w:rPr>
              <w:t>0.0293</w:t>
            </w:r>
          </w:p>
        </w:tc>
        <w:tc>
          <w:tcPr>
            <w:tcW w:w="819" w:type="pct"/>
            <w:vAlign w:val="center"/>
          </w:tcPr>
          <w:p w14:paraId="33E33397" w14:textId="77777777" w:rsidR="008215E7" w:rsidRPr="00416DAA" w:rsidRDefault="008215E7" w:rsidP="008215E7">
            <w:pPr>
              <w:jc w:val="center"/>
              <w:rPr>
                <w:rFonts w:cs="Times New Roman"/>
              </w:rPr>
            </w:pPr>
            <w:r w:rsidRPr="00416DAA">
              <w:rPr>
                <w:rFonts w:cs="Times New Roman"/>
                <w:bCs/>
              </w:rPr>
              <w:t>0.0107</w:t>
            </w:r>
          </w:p>
        </w:tc>
        <w:tc>
          <w:tcPr>
            <w:tcW w:w="814" w:type="pct"/>
            <w:vAlign w:val="center"/>
          </w:tcPr>
          <w:p w14:paraId="2E3EF81B" w14:textId="77777777" w:rsidR="008215E7" w:rsidRPr="00416DAA" w:rsidRDefault="008215E7" w:rsidP="008215E7">
            <w:pPr>
              <w:jc w:val="center"/>
              <w:rPr>
                <w:rFonts w:cs="Times New Roman"/>
              </w:rPr>
            </w:pPr>
            <w:r w:rsidRPr="00416DAA">
              <w:rPr>
                <w:rFonts w:cs="Times New Roman"/>
              </w:rPr>
              <w:t>0.2225</w:t>
            </w:r>
          </w:p>
        </w:tc>
      </w:tr>
      <w:tr w:rsidR="008215E7" w14:paraId="23881F40" w14:textId="77777777" w:rsidTr="00007A5C">
        <w:tc>
          <w:tcPr>
            <w:tcW w:w="574" w:type="pct"/>
            <w:vAlign w:val="center"/>
          </w:tcPr>
          <w:p w14:paraId="442659A0" w14:textId="77777777" w:rsidR="008215E7" w:rsidRDefault="008215E7" w:rsidP="008215E7">
            <w:pPr>
              <w:jc w:val="center"/>
              <w:rPr>
                <w:rFonts w:cs="Times New Roman"/>
                <w:b/>
              </w:rPr>
            </w:pPr>
            <w:r>
              <w:rPr>
                <w:rFonts w:cs="Times New Roman"/>
                <w:b/>
              </w:rPr>
              <w:t>2</w:t>
            </w:r>
          </w:p>
        </w:tc>
        <w:tc>
          <w:tcPr>
            <w:tcW w:w="1155" w:type="pct"/>
          </w:tcPr>
          <w:p w14:paraId="0E493A20" w14:textId="77777777" w:rsidR="008215E7" w:rsidRDefault="008215E7">
            <w:pPr>
              <w:rPr>
                <w:rFonts w:cs="Times New Roman"/>
                <w:b/>
              </w:rPr>
            </w:pPr>
            <w:r>
              <w:rPr>
                <w:rFonts w:cs="Times New Roman"/>
                <w:b/>
              </w:rPr>
              <w:t>Internatinal Price</w:t>
            </w:r>
          </w:p>
        </w:tc>
        <w:tc>
          <w:tcPr>
            <w:tcW w:w="819" w:type="pct"/>
            <w:vAlign w:val="center"/>
          </w:tcPr>
          <w:p w14:paraId="2A479FCA" w14:textId="77777777" w:rsidR="008215E7" w:rsidRPr="00416DAA" w:rsidRDefault="008215E7" w:rsidP="008215E7">
            <w:pPr>
              <w:jc w:val="center"/>
              <w:rPr>
                <w:rFonts w:cs="Times New Roman"/>
              </w:rPr>
            </w:pPr>
            <w:r w:rsidRPr="00416DAA">
              <w:rPr>
                <w:rFonts w:cs="Times New Roman"/>
              </w:rPr>
              <w:t>-0.5986</w:t>
            </w:r>
          </w:p>
        </w:tc>
        <w:tc>
          <w:tcPr>
            <w:tcW w:w="818" w:type="pct"/>
            <w:vAlign w:val="center"/>
          </w:tcPr>
          <w:p w14:paraId="18C9CAC6" w14:textId="77777777" w:rsidR="008215E7" w:rsidRPr="00416DAA" w:rsidRDefault="008215E7" w:rsidP="008215E7">
            <w:pPr>
              <w:jc w:val="center"/>
              <w:rPr>
                <w:rFonts w:cs="Times New Roman"/>
              </w:rPr>
            </w:pPr>
            <w:r w:rsidRPr="00416DAA">
              <w:rPr>
                <w:rFonts w:cs="Times New Roman"/>
              </w:rPr>
              <w:t>0.4682</w:t>
            </w:r>
          </w:p>
        </w:tc>
        <w:tc>
          <w:tcPr>
            <w:tcW w:w="819" w:type="pct"/>
            <w:vAlign w:val="center"/>
          </w:tcPr>
          <w:p w14:paraId="1074BEDC" w14:textId="77777777" w:rsidR="008215E7" w:rsidRPr="00416DAA" w:rsidRDefault="008215E7" w:rsidP="008215E7">
            <w:pPr>
              <w:jc w:val="center"/>
              <w:rPr>
                <w:rFonts w:cs="Times New Roman"/>
              </w:rPr>
            </w:pPr>
            <w:r w:rsidRPr="00416DAA">
              <w:rPr>
                <w:rFonts w:cs="Times New Roman"/>
              </w:rPr>
              <w:t>-0.001</w:t>
            </w:r>
          </w:p>
        </w:tc>
        <w:tc>
          <w:tcPr>
            <w:tcW w:w="814" w:type="pct"/>
            <w:vAlign w:val="center"/>
          </w:tcPr>
          <w:p w14:paraId="69CAC8D9" w14:textId="77777777" w:rsidR="008215E7" w:rsidRPr="00416DAA" w:rsidRDefault="008215E7" w:rsidP="008215E7">
            <w:pPr>
              <w:jc w:val="center"/>
              <w:rPr>
                <w:rFonts w:cs="Times New Roman"/>
              </w:rPr>
            </w:pPr>
            <w:r w:rsidRPr="00416DAA">
              <w:rPr>
                <w:rFonts w:cs="Times New Roman"/>
                <w:bCs/>
              </w:rPr>
              <w:t>0.6298</w:t>
            </w:r>
          </w:p>
        </w:tc>
      </w:tr>
    </w:tbl>
    <w:p w14:paraId="38239BBD" w14:textId="77777777" w:rsidR="00007A5C" w:rsidRDefault="00007A5C" w:rsidP="008215E7">
      <w:pPr>
        <w:ind w:firstLine="720"/>
        <w:jc w:val="both"/>
        <w:rPr>
          <w:rFonts w:ascii="Times New Roman" w:hAnsi="Times New Roman" w:cs="Times New Roman"/>
          <w:sz w:val="24"/>
          <w:szCs w:val="24"/>
        </w:rPr>
      </w:pPr>
    </w:p>
    <w:p w14:paraId="491A720F" w14:textId="77777777" w:rsidR="008215E7" w:rsidRDefault="00007A5C" w:rsidP="008215E7">
      <w:pPr>
        <w:ind w:firstLine="720"/>
        <w:jc w:val="both"/>
        <w:rPr>
          <w:rFonts w:ascii="Times New Roman" w:hAnsi="Times New Roman" w:cs="Times New Roman"/>
          <w:sz w:val="24"/>
          <w:szCs w:val="24"/>
        </w:rPr>
      </w:pPr>
      <w:r w:rsidRPr="00C46A47">
        <w:rPr>
          <w:rFonts w:ascii="Times New Roman" w:hAnsi="Times New Roman" w:cs="Times New Roman"/>
          <w:sz w:val="24"/>
          <w:szCs w:val="24"/>
        </w:rPr>
        <w:t xml:space="preserve">Trend analysis of international prices of </w:t>
      </w:r>
      <w:r w:rsidR="005C75AA">
        <w:rPr>
          <w:rFonts w:ascii="Times New Roman" w:hAnsi="Times New Roman" w:cs="Times New Roman"/>
          <w:sz w:val="24"/>
          <w:szCs w:val="24"/>
        </w:rPr>
        <w:t>Basmati Rice</w:t>
      </w:r>
      <w:r w:rsidRPr="00C46A47">
        <w:rPr>
          <w:rFonts w:ascii="Times New Roman" w:hAnsi="Times New Roman" w:cs="Times New Roman"/>
          <w:sz w:val="24"/>
          <w:szCs w:val="24"/>
        </w:rPr>
        <w:t xml:space="preserve"> shows that the quadratic function is fitted for </w:t>
      </w:r>
      <w:r w:rsidR="005C75AA">
        <w:rPr>
          <w:rFonts w:ascii="Times New Roman" w:hAnsi="Times New Roman" w:cs="Times New Roman"/>
          <w:sz w:val="24"/>
          <w:szCs w:val="24"/>
        </w:rPr>
        <w:t>Basmati Rice</w:t>
      </w:r>
      <w:r w:rsidRPr="00C46A47">
        <w:rPr>
          <w:rFonts w:ascii="Times New Roman" w:hAnsi="Times New Roman" w:cs="Times New Roman"/>
          <w:sz w:val="24"/>
          <w:szCs w:val="24"/>
        </w:rPr>
        <w:t xml:space="preserve"> for domestic and international prices. The R</w:t>
      </w:r>
      <w:r w:rsidRPr="00C46A47">
        <w:rPr>
          <w:rFonts w:ascii="Times New Roman" w:hAnsi="Times New Roman" w:cs="Times New Roman"/>
          <w:sz w:val="24"/>
          <w:szCs w:val="24"/>
          <w:vertAlign w:val="superscript"/>
        </w:rPr>
        <w:t>2</w:t>
      </w:r>
      <w:r w:rsidRPr="00C46A47">
        <w:rPr>
          <w:rFonts w:ascii="Times New Roman" w:hAnsi="Times New Roman" w:cs="Times New Roman"/>
          <w:sz w:val="24"/>
          <w:szCs w:val="24"/>
        </w:rPr>
        <w:t xml:space="preserve"> value (0.2225) for domestic prices, however sign ‘b’ was positive (0.0293) and sign of quadratic term ‘c’ was positive. Also, R</w:t>
      </w:r>
      <w:r w:rsidRPr="00C46A47">
        <w:rPr>
          <w:rFonts w:ascii="Times New Roman" w:hAnsi="Times New Roman" w:cs="Times New Roman"/>
          <w:sz w:val="24"/>
          <w:szCs w:val="24"/>
          <w:vertAlign w:val="superscript"/>
        </w:rPr>
        <w:t>2</w:t>
      </w:r>
      <w:r w:rsidRPr="00C46A47">
        <w:rPr>
          <w:rFonts w:ascii="Times New Roman" w:hAnsi="Times New Roman" w:cs="Times New Roman"/>
          <w:sz w:val="24"/>
          <w:szCs w:val="24"/>
        </w:rPr>
        <w:t xml:space="preserve"> value for international prices is (0.6298) and sign of ‘b’ was positive (0.4682)</w:t>
      </w:r>
      <w:r>
        <w:rPr>
          <w:rFonts w:ascii="Times New Roman" w:hAnsi="Times New Roman" w:cs="Times New Roman"/>
          <w:sz w:val="24"/>
          <w:szCs w:val="24"/>
        </w:rPr>
        <w:t>.</w:t>
      </w:r>
    </w:p>
    <w:p w14:paraId="16967F78" w14:textId="77777777" w:rsidR="007B3C5A" w:rsidRDefault="007B3C5A" w:rsidP="007B3C5A">
      <w:pPr>
        <w:spacing w:after="0"/>
        <w:jc w:val="center"/>
        <w:rPr>
          <w:rFonts w:ascii="Times New Roman" w:hAnsi="Times New Roman" w:cs="Times New Roman"/>
          <w:sz w:val="24"/>
          <w:szCs w:val="24"/>
        </w:rPr>
      </w:pPr>
      <w:r w:rsidRPr="00027E3D">
        <w:rPr>
          <w:rFonts w:ascii="Times New Roman" w:hAnsi="Times New Roman" w:cs="Times New Roman"/>
          <w:noProof/>
          <w:sz w:val="24"/>
          <w:szCs w:val="24"/>
          <w:lang w:val="en-IN" w:eastAsia="en-IN" w:bidi="hi-IN"/>
        </w:rPr>
        <w:lastRenderedPageBreak/>
        <w:drawing>
          <wp:inline distT="0" distB="0" distL="0" distR="0" wp14:anchorId="1F22509D" wp14:editId="027B58D4">
            <wp:extent cx="5943600" cy="3200400"/>
            <wp:effectExtent l="0" t="0" r="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A4E627" w14:textId="77777777" w:rsidR="007B3C5A" w:rsidRPr="007B3C5A" w:rsidRDefault="007B3C5A" w:rsidP="005C75AA">
      <w:pPr>
        <w:spacing w:line="360" w:lineRule="auto"/>
        <w:jc w:val="center"/>
        <w:rPr>
          <w:rFonts w:ascii="Times New Roman" w:hAnsi="Times New Roman" w:cs="Times New Roman"/>
          <w:b/>
          <w:bCs/>
          <w:sz w:val="24"/>
          <w:szCs w:val="24"/>
        </w:rPr>
      </w:pPr>
      <w:r w:rsidRPr="007B3C5A">
        <w:rPr>
          <w:rFonts w:ascii="Times New Roman" w:hAnsi="Times New Roman" w:cs="Times New Roman"/>
          <w:b/>
          <w:bCs/>
          <w:sz w:val="24"/>
          <w:szCs w:val="24"/>
        </w:rPr>
        <w:t xml:space="preserve">Fig. - 1: Graphical representation of square trend of Domestic prices of </w:t>
      </w:r>
      <w:r w:rsidR="005C75AA">
        <w:rPr>
          <w:rFonts w:ascii="Times New Roman" w:hAnsi="Times New Roman" w:cs="Times New Roman"/>
          <w:b/>
          <w:bCs/>
          <w:sz w:val="24"/>
          <w:szCs w:val="24"/>
        </w:rPr>
        <w:t>Basmati Rice</w:t>
      </w:r>
    </w:p>
    <w:p w14:paraId="1F1E2B8E" w14:textId="77777777" w:rsidR="007B3C5A" w:rsidRDefault="005C75AA" w:rsidP="005C75AA">
      <w:pPr>
        <w:spacing w:after="0"/>
        <w:jc w:val="center"/>
        <w:rPr>
          <w:rFonts w:ascii="Times New Roman" w:hAnsi="Times New Roman" w:cs="Times New Roman"/>
          <w:sz w:val="24"/>
          <w:szCs w:val="24"/>
        </w:rPr>
      </w:pPr>
      <w:r w:rsidRPr="00027E3D">
        <w:rPr>
          <w:rFonts w:ascii="Times New Roman" w:hAnsi="Times New Roman" w:cs="Times New Roman"/>
          <w:noProof/>
          <w:sz w:val="24"/>
          <w:szCs w:val="24"/>
          <w:lang w:val="en-IN" w:eastAsia="en-IN" w:bidi="hi-IN"/>
        </w:rPr>
        <w:drawing>
          <wp:inline distT="0" distB="0" distL="0" distR="0" wp14:anchorId="510B5C8F" wp14:editId="3BEAC5D9">
            <wp:extent cx="5943600" cy="3200400"/>
            <wp:effectExtent l="0" t="0" r="0"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79A1B4" w14:textId="0D0D2888" w:rsidR="005C75AA" w:rsidRPr="005C75AA" w:rsidRDefault="005C75AA" w:rsidP="005C75AA">
      <w:pPr>
        <w:spacing w:line="360" w:lineRule="auto"/>
        <w:jc w:val="center"/>
        <w:rPr>
          <w:rFonts w:ascii="Times New Roman" w:hAnsi="Times New Roman" w:cs="Times New Roman"/>
          <w:b/>
          <w:bCs/>
          <w:sz w:val="24"/>
          <w:szCs w:val="24"/>
        </w:rPr>
      </w:pPr>
      <w:r w:rsidRPr="005C75AA">
        <w:rPr>
          <w:rFonts w:ascii="Times New Roman" w:hAnsi="Times New Roman" w:cs="Times New Roman"/>
          <w:b/>
          <w:bCs/>
          <w:sz w:val="24"/>
          <w:szCs w:val="24"/>
        </w:rPr>
        <w:t xml:space="preserve">Fig. </w:t>
      </w:r>
      <w:r w:rsidR="00242AEE">
        <w:rPr>
          <w:rFonts w:ascii="Times New Roman" w:hAnsi="Times New Roman" w:cs="Times New Roman"/>
          <w:b/>
          <w:bCs/>
          <w:sz w:val="24"/>
          <w:szCs w:val="24"/>
        </w:rPr>
        <w:t>2</w:t>
      </w:r>
      <w:r w:rsidRPr="005C75AA">
        <w:rPr>
          <w:rFonts w:ascii="Times New Roman" w:hAnsi="Times New Roman" w:cs="Times New Roman"/>
          <w:b/>
          <w:bCs/>
          <w:sz w:val="24"/>
          <w:szCs w:val="24"/>
        </w:rPr>
        <w:t xml:space="preserve"> Graphical representation of square trend of international prices of </w:t>
      </w:r>
      <w:r>
        <w:rPr>
          <w:rFonts w:ascii="Times New Roman" w:hAnsi="Times New Roman" w:cs="Times New Roman"/>
          <w:b/>
          <w:bCs/>
          <w:sz w:val="24"/>
          <w:szCs w:val="24"/>
        </w:rPr>
        <w:t>Basmati Rice</w:t>
      </w:r>
    </w:p>
    <w:p w14:paraId="4C3D5C4B" w14:textId="77777777" w:rsidR="007B3C5A" w:rsidRPr="007B3C5A" w:rsidRDefault="007B3C5A" w:rsidP="007B3C5A">
      <w:pPr>
        <w:spacing w:after="0"/>
        <w:jc w:val="both"/>
        <w:rPr>
          <w:rFonts w:ascii="Times New Roman" w:hAnsi="Times New Roman" w:cs="Times New Roman"/>
          <w:b/>
          <w:bCs/>
          <w:sz w:val="24"/>
          <w:szCs w:val="24"/>
        </w:rPr>
      </w:pPr>
      <w:r w:rsidRPr="007B3C5A">
        <w:rPr>
          <w:rFonts w:ascii="Times New Roman" w:hAnsi="Times New Roman" w:cs="Times New Roman"/>
          <w:b/>
          <w:bCs/>
          <w:sz w:val="24"/>
          <w:szCs w:val="24"/>
        </w:rPr>
        <w:t>Conclusion</w:t>
      </w:r>
    </w:p>
    <w:p w14:paraId="690A8448" w14:textId="77777777" w:rsidR="00007A5C" w:rsidRDefault="007B3C5A" w:rsidP="008215E7">
      <w:pPr>
        <w:ind w:firstLine="720"/>
        <w:jc w:val="both"/>
        <w:rPr>
          <w:rFonts w:ascii="Times New Roman" w:hAnsi="Times New Roman" w:cs="Times New Roman"/>
          <w:sz w:val="24"/>
          <w:szCs w:val="24"/>
        </w:rPr>
      </w:pPr>
      <w:r>
        <w:rPr>
          <w:rFonts w:ascii="Times New Roman" w:hAnsi="Times New Roman" w:cs="Times New Roman"/>
          <w:sz w:val="24"/>
          <w:szCs w:val="24"/>
        </w:rPr>
        <w:t>This</w:t>
      </w:r>
      <w:r w:rsidRPr="007B3C5A">
        <w:rPr>
          <w:rFonts w:ascii="Times New Roman" w:hAnsi="Times New Roman" w:cs="Times New Roman"/>
          <w:sz w:val="24"/>
          <w:szCs w:val="24"/>
        </w:rPr>
        <w:t xml:space="preserve"> study has provided a comprehensive analysis of the price trend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in India and internationally, revealing a significant upward trend over the past three decades. The findings suggest that the price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is influenced by a complex interplay of factors, including demand and supply dynamics, government policies, global market trends, and </w:t>
      </w:r>
      <w:r w:rsidRPr="007B3C5A">
        <w:rPr>
          <w:rFonts w:ascii="Times New Roman" w:hAnsi="Times New Roman" w:cs="Times New Roman"/>
          <w:sz w:val="24"/>
          <w:szCs w:val="24"/>
        </w:rPr>
        <w:lastRenderedPageBreak/>
        <w:t xml:space="preserve">production costs. The study's results show that the domestic price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has increased significantly, with a positive quadratic trend indicating an accelerating rate of growth. Similarly, the international price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has also shown a significant upward trend, driven by growing demand in key export markets such as the Middle East, Europe, and the United States. The study's findings have important implications for policymakers, farmers, and industry stakeholders, highlighting the need for effective marketing strategies, efficient supply chain management, and supportive government policies to ensure the sustainable growth and development of the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industry. By understanding the factors driving the price trend of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stakeholders can make informed decisions about production, marketing, and export strategies, ultimately contributing to India's food security and economic growth. The study's results also underscore the importance of continued research and analysis to stay ahead of the curve in this rapidly evolving market and to identify opportunities for further growth and development in the </w:t>
      </w:r>
      <w:r w:rsidR="005C75AA">
        <w:rPr>
          <w:rFonts w:ascii="Times New Roman" w:hAnsi="Times New Roman" w:cs="Times New Roman"/>
          <w:sz w:val="24"/>
          <w:szCs w:val="24"/>
        </w:rPr>
        <w:t>Basmati Rice</w:t>
      </w:r>
      <w:r w:rsidRPr="007B3C5A">
        <w:rPr>
          <w:rFonts w:ascii="Times New Roman" w:hAnsi="Times New Roman" w:cs="Times New Roman"/>
          <w:sz w:val="24"/>
          <w:szCs w:val="24"/>
        </w:rPr>
        <w:t xml:space="preserve"> sector.</w:t>
      </w:r>
    </w:p>
    <w:p w14:paraId="5381B298" w14:textId="77777777" w:rsidR="00CD7D10" w:rsidRPr="00CD7D10" w:rsidRDefault="00CD7D10" w:rsidP="00CD7D10">
      <w:pPr>
        <w:spacing w:after="0"/>
        <w:jc w:val="both"/>
        <w:rPr>
          <w:rFonts w:ascii="Times New Roman" w:hAnsi="Times New Roman" w:cs="Times New Roman"/>
          <w:b/>
          <w:bCs/>
          <w:sz w:val="24"/>
          <w:szCs w:val="24"/>
        </w:rPr>
      </w:pPr>
      <w:r w:rsidRPr="00CD7D10">
        <w:rPr>
          <w:rFonts w:ascii="Times New Roman" w:hAnsi="Times New Roman" w:cs="Times New Roman"/>
          <w:b/>
          <w:bCs/>
          <w:sz w:val="24"/>
          <w:szCs w:val="24"/>
        </w:rPr>
        <w:t>References:</w:t>
      </w:r>
    </w:p>
    <w:p w14:paraId="31AD5566" w14:textId="77777777" w:rsidR="00D1569A" w:rsidRPr="00937B36" w:rsidRDefault="00D1569A" w:rsidP="00866215">
      <w:pPr>
        <w:spacing w:line="360" w:lineRule="auto"/>
        <w:ind w:left="810" w:hanging="810"/>
        <w:jc w:val="both"/>
        <w:rPr>
          <w:rFonts w:ascii="Times New Roman" w:eastAsia="Times New Roman" w:hAnsi="Times New Roman" w:cs="Times New Roman"/>
          <w:sz w:val="24"/>
          <w:lang w:val="en-GB"/>
        </w:rPr>
      </w:pPr>
      <w:r w:rsidRPr="00937B36">
        <w:rPr>
          <w:rFonts w:ascii="Times New Roman" w:eastAsia="Times New Roman" w:hAnsi="Times New Roman" w:cs="Times New Roman"/>
          <w:sz w:val="24"/>
          <w:lang w:val="en-GB"/>
        </w:rPr>
        <w:t xml:space="preserve">Chahal H. S. (2004). Production and export potential of basmati rice in Indian, Punjab. </w:t>
      </w:r>
      <w:proofErr w:type="spellStart"/>
      <w:r w:rsidRPr="00937B36">
        <w:rPr>
          <w:rFonts w:ascii="Times New Roman" w:eastAsia="Times New Roman" w:hAnsi="Times New Roman" w:cs="Times New Roman"/>
          <w:sz w:val="24"/>
          <w:lang w:val="en-GB"/>
        </w:rPr>
        <w:t>Hry</w:t>
      </w:r>
      <w:proofErr w:type="spellEnd"/>
      <w:r w:rsidRPr="00937B36">
        <w:rPr>
          <w:rFonts w:ascii="Times New Roman" w:eastAsia="Times New Roman" w:hAnsi="Times New Roman" w:cs="Times New Roman"/>
          <w:sz w:val="24"/>
          <w:lang w:val="en-GB"/>
        </w:rPr>
        <w:t>. Eco. Jr.</w:t>
      </w:r>
      <w:r>
        <w:rPr>
          <w:rFonts w:ascii="Times New Roman" w:eastAsia="Times New Roman" w:hAnsi="Times New Roman" w:cs="Times New Roman"/>
          <w:sz w:val="24"/>
          <w:lang w:val="en-GB"/>
        </w:rPr>
        <w:t xml:space="preserve"> </w:t>
      </w:r>
      <w:r w:rsidRPr="00937B36">
        <w:rPr>
          <w:rFonts w:ascii="Times New Roman" w:eastAsia="Times New Roman" w:hAnsi="Times New Roman" w:cs="Times New Roman"/>
          <w:sz w:val="24"/>
          <w:lang w:val="en-GB"/>
        </w:rPr>
        <w:t>24(1-2): 102-105.</w:t>
      </w:r>
    </w:p>
    <w:p w14:paraId="61B1FE46" w14:textId="77777777" w:rsidR="00D1569A"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 xml:space="preserve">Chand, R., Kumar, P., &amp; Singh, R. (2019). Global market trends and price analysis of basmati rice. International Journal of Trade and Global Markets, 12(1), 34-46. </w:t>
      </w:r>
      <w:proofErr w:type="spellStart"/>
      <w:r w:rsidRPr="00CD7D10">
        <w:rPr>
          <w:rFonts w:ascii="Times New Roman" w:hAnsi="Times New Roman" w:cs="Times New Roman"/>
          <w:sz w:val="24"/>
          <w:szCs w:val="24"/>
        </w:rPr>
        <w:t>doi</w:t>
      </w:r>
      <w:proofErr w:type="spellEnd"/>
      <w:r w:rsidRPr="00CD7D10">
        <w:rPr>
          <w:rFonts w:ascii="Times New Roman" w:hAnsi="Times New Roman" w:cs="Times New Roman"/>
          <w:sz w:val="24"/>
          <w:szCs w:val="24"/>
        </w:rPr>
        <w:t>: 10.1504/IJTGM.2019.096784</w:t>
      </w:r>
      <w:r>
        <w:rPr>
          <w:rFonts w:ascii="Times New Roman" w:hAnsi="Times New Roman" w:cs="Times New Roman"/>
          <w:sz w:val="24"/>
          <w:szCs w:val="24"/>
        </w:rPr>
        <w:t>.</w:t>
      </w:r>
    </w:p>
    <w:p w14:paraId="0474A391" w14:textId="77777777" w:rsidR="00D1569A" w:rsidRDefault="00D1569A" w:rsidP="00CD7D10">
      <w:pPr>
        <w:ind w:left="720" w:hanging="720"/>
        <w:jc w:val="both"/>
        <w:rPr>
          <w:rFonts w:ascii="Times New Roman" w:hAnsi="Times New Roman" w:cs="Times New Roman"/>
          <w:sz w:val="24"/>
          <w:szCs w:val="24"/>
        </w:rPr>
      </w:pPr>
      <w:r w:rsidRPr="00FA7172">
        <w:rPr>
          <w:rFonts w:ascii="Times New Roman" w:hAnsi="Times New Roman" w:cs="Times New Roman"/>
          <w:sz w:val="24"/>
          <w:szCs w:val="24"/>
        </w:rPr>
        <w:t>Food and Agriculture Organization of the United Nations. (2019). FAOSTAT: Rice production [Data set]</w:t>
      </w:r>
      <w:r>
        <w:rPr>
          <w:rFonts w:ascii="Times New Roman" w:hAnsi="Times New Roman" w:cs="Times New Roman"/>
          <w:sz w:val="24"/>
          <w:szCs w:val="24"/>
        </w:rPr>
        <w:t>.</w:t>
      </w:r>
    </w:p>
    <w:p w14:paraId="09B3A6E1" w14:textId="77777777" w:rsidR="00D1569A" w:rsidRDefault="00D1569A" w:rsidP="00CD7D10">
      <w:pPr>
        <w:ind w:left="720" w:hanging="720"/>
        <w:jc w:val="both"/>
        <w:rPr>
          <w:rFonts w:ascii="Times New Roman" w:eastAsia="Times New Roman" w:hAnsi="Times New Roman" w:cs="Times New Roman"/>
          <w:sz w:val="24"/>
          <w:lang w:val="en-GB"/>
        </w:rPr>
      </w:pPr>
      <w:r w:rsidRPr="00B000AC">
        <w:rPr>
          <w:rFonts w:ascii="Times New Roman" w:eastAsia="Times New Roman" w:hAnsi="Times New Roman" w:cs="Times New Roman"/>
          <w:sz w:val="24"/>
          <w:lang w:val="en-GB"/>
        </w:rPr>
        <w:t>GOI</w:t>
      </w:r>
      <w:r>
        <w:rPr>
          <w:rFonts w:ascii="Times New Roman" w:eastAsia="Times New Roman" w:hAnsi="Times New Roman" w:cs="Times New Roman"/>
          <w:sz w:val="24"/>
          <w:lang w:val="en-GB"/>
        </w:rPr>
        <w:t xml:space="preserve"> </w:t>
      </w:r>
      <w:r w:rsidRPr="00B000AC">
        <w:rPr>
          <w:rFonts w:ascii="Times New Roman" w:eastAsia="Times New Roman" w:hAnsi="Times New Roman" w:cs="Times New Roman"/>
          <w:sz w:val="24"/>
          <w:lang w:val="en-GB"/>
        </w:rPr>
        <w:t>(Government of India) (2012b) Price policy for kharif crops-The marketing season 2012-13.</w:t>
      </w:r>
      <w:r>
        <w:rPr>
          <w:rFonts w:ascii="Times New Roman" w:eastAsia="Times New Roman" w:hAnsi="Times New Roman" w:cs="Times New Roman"/>
          <w:sz w:val="24"/>
          <w:lang w:val="en-GB"/>
        </w:rPr>
        <w:t xml:space="preserve"> </w:t>
      </w:r>
      <w:r w:rsidRPr="00B000AC">
        <w:rPr>
          <w:rFonts w:ascii="Times New Roman" w:eastAsia="Times New Roman" w:hAnsi="Times New Roman" w:cs="Times New Roman"/>
          <w:sz w:val="24"/>
          <w:lang w:val="en-GB"/>
        </w:rPr>
        <w:t>Commission for Agricultural Costs and Prices, Ministry of Agriculture, New Delhi.</w:t>
      </w:r>
    </w:p>
    <w:p w14:paraId="4C15B7DD" w14:textId="77777777" w:rsidR="00D1569A" w:rsidRPr="00CD7D10"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 xml:space="preserve">Gupta, R., Kumar, A., &amp; Singh, R. (2017). An examination of the price trend of basmati rice in India using time series analysis. Journal of Time Series Analysis, 38(5), 671-683. </w:t>
      </w:r>
      <w:proofErr w:type="spellStart"/>
      <w:r w:rsidRPr="00CD7D10">
        <w:rPr>
          <w:rFonts w:ascii="Times New Roman" w:hAnsi="Times New Roman" w:cs="Times New Roman"/>
          <w:sz w:val="24"/>
          <w:szCs w:val="24"/>
        </w:rPr>
        <w:t>doi</w:t>
      </w:r>
      <w:proofErr w:type="spellEnd"/>
      <w:r w:rsidRPr="00CD7D10">
        <w:rPr>
          <w:rFonts w:ascii="Times New Roman" w:hAnsi="Times New Roman" w:cs="Times New Roman"/>
          <w:sz w:val="24"/>
          <w:szCs w:val="24"/>
        </w:rPr>
        <w:t>: 10.1111/jtsa.12255</w:t>
      </w:r>
      <w:r>
        <w:rPr>
          <w:rFonts w:ascii="Times New Roman" w:hAnsi="Times New Roman" w:cs="Times New Roman"/>
          <w:sz w:val="24"/>
          <w:szCs w:val="24"/>
        </w:rPr>
        <w:t>.</w:t>
      </w:r>
    </w:p>
    <w:p w14:paraId="783B86FA" w14:textId="77777777" w:rsidR="00D1569A" w:rsidRPr="00CD7D10"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 xml:space="preserve">Kumar, P., Singh, R., &amp; Kumar, A. (2019). An analysis of price trends of basmati rice in India. Journal of Agricultural Economics and Rural Development, 9(2), 147-155. </w:t>
      </w:r>
      <w:proofErr w:type="spellStart"/>
      <w:r w:rsidRPr="00CD7D10">
        <w:rPr>
          <w:rFonts w:ascii="Times New Roman" w:hAnsi="Times New Roman" w:cs="Times New Roman"/>
          <w:sz w:val="24"/>
          <w:szCs w:val="24"/>
        </w:rPr>
        <w:t>doi</w:t>
      </w:r>
      <w:proofErr w:type="spellEnd"/>
      <w:r w:rsidRPr="00CD7D10">
        <w:rPr>
          <w:rFonts w:ascii="Times New Roman" w:hAnsi="Times New Roman" w:cs="Times New Roman"/>
          <w:sz w:val="24"/>
          <w:szCs w:val="24"/>
        </w:rPr>
        <w:t>: 10.5958/0974-4732.2019.00015.4</w:t>
      </w:r>
      <w:r>
        <w:rPr>
          <w:rFonts w:ascii="Times New Roman" w:hAnsi="Times New Roman" w:cs="Times New Roman"/>
          <w:sz w:val="24"/>
          <w:szCs w:val="24"/>
        </w:rPr>
        <w:t>.</w:t>
      </w:r>
    </w:p>
    <w:p w14:paraId="1EB62207" w14:textId="77777777" w:rsidR="00D1569A" w:rsidRDefault="00D1569A" w:rsidP="00CD7D10">
      <w:pPr>
        <w:ind w:left="720" w:hanging="720"/>
        <w:jc w:val="both"/>
        <w:rPr>
          <w:rFonts w:ascii="Times New Roman" w:hAnsi="Times New Roman" w:cs="Times New Roman"/>
          <w:sz w:val="24"/>
          <w:szCs w:val="24"/>
        </w:rPr>
      </w:pPr>
      <w:r w:rsidRPr="00FA7172">
        <w:rPr>
          <w:rFonts w:ascii="Times New Roman" w:hAnsi="Times New Roman" w:cs="Times New Roman"/>
          <w:sz w:val="24"/>
          <w:szCs w:val="24"/>
        </w:rPr>
        <w:t xml:space="preserve">Mishra, A., Kumar, A., &amp; Singh, R. (2014). Rice production and food security in India: An analysis. </w:t>
      </w:r>
      <w:r w:rsidRPr="00FA7172">
        <w:rPr>
          <w:rFonts w:ascii="Times New Roman" w:hAnsi="Times New Roman" w:cs="Times New Roman"/>
          <w:i/>
          <w:iCs/>
          <w:sz w:val="24"/>
          <w:szCs w:val="24"/>
        </w:rPr>
        <w:t>Agricultural Economics Research Review</w:t>
      </w:r>
      <w:r>
        <w:rPr>
          <w:rFonts w:ascii="Times New Roman" w:hAnsi="Times New Roman" w:cs="Times New Roman"/>
          <w:sz w:val="24"/>
          <w:szCs w:val="24"/>
        </w:rPr>
        <w:t>.</w:t>
      </w:r>
      <w:r w:rsidRPr="00FA7172">
        <w:rPr>
          <w:rFonts w:ascii="Times New Roman" w:hAnsi="Times New Roman" w:cs="Times New Roman"/>
          <w:sz w:val="24"/>
          <w:szCs w:val="24"/>
        </w:rPr>
        <w:t xml:space="preserve"> 27(1)</w:t>
      </w:r>
      <w:r>
        <w:rPr>
          <w:rFonts w:ascii="Times New Roman" w:hAnsi="Times New Roman" w:cs="Times New Roman"/>
          <w:sz w:val="24"/>
          <w:szCs w:val="24"/>
        </w:rPr>
        <w:t>:</w:t>
      </w:r>
      <w:r w:rsidRPr="00FA7172">
        <w:rPr>
          <w:rFonts w:ascii="Times New Roman" w:hAnsi="Times New Roman" w:cs="Times New Roman"/>
          <w:sz w:val="24"/>
          <w:szCs w:val="24"/>
        </w:rPr>
        <w:t xml:space="preserve"> 53-64.</w:t>
      </w:r>
    </w:p>
    <w:p w14:paraId="4C442E19" w14:textId="77777777" w:rsidR="00D1569A" w:rsidRDefault="00D1569A" w:rsidP="00CD7D10">
      <w:pPr>
        <w:ind w:left="720" w:hanging="720"/>
        <w:jc w:val="both"/>
        <w:rPr>
          <w:rFonts w:ascii="Times New Roman" w:eastAsia="Times New Roman" w:hAnsi="Times New Roman" w:cs="Times New Roman"/>
          <w:sz w:val="24"/>
        </w:rPr>
      </w:pPr>
      <w:r w:rsidRPr="0060042A">
        <w:rPr>
          <w:rFonts w:ascii="Times New Roman" w:eastAsia="Times New Roman" w:hAnsi="Times New Roman" w:cs="Times New Roman"/>
          <w:sz w:val="24"/>
        </w:rPr>
        <w:t xml:space="preserve">Nguyen, C. &amp; Baldeo, S. (2006). Trend in Rice Production and Export in Vietnam, </w:t>
      </w:r>
      <w:proofErr w:type="spellStart"/>
      <w:r w:rsidRPr="0060042A">
        <w:rPr>
          <w:rFonts w:ascii="Times New Roman" w:eastAsia="Times New Roman" w:hAnsi="Times New Roman" w:cs="Times New Roman"/>
          <w:sz w:val="24"/>
        </w:rPr>
        <w:t>Omonrice</w:t>
      </w:r>
      <w:proofErr w:type="spellEnd"/>
      <w:r w:rsidRPr="0060042A">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Pr="0060042A">
        <w:rPr>
          <w:rFonts w:ascii="Times New Roman" w:eastAsia="Times New Roman" w:hAnsi="Times New Roman" w:cs="Times New Roman"/>
          <w:sz w:val="24"/>
        </w:rPr>
        <w:t>14</w:t>
      </w:r>
      <w:r>
        <w:rPr>
          <w:rFonts w:ascii="Times New Roman" w:eastAsia="Times New Roman" w:hAnsi="Times New Roman" w:cs="Times New Roman"/>
          <w:sz w:val="24"/>
        </w:rPr>
        <w:t>)</w:t>
      </w:r>
      <w:r w:rsidRPr="0060042A">
        <w:rPr>
          <w:rFonts w:ascii="Times New Roman" w:eastAsia="Times New Roman" w:hAnsi="Times New Roman" w:cs="Times New Roman"/>
          <w:sz w:val="24"/>
        </w:rPr>
        <w:t>:111-123.</w:t>
      </w:r>
    </w:p>
    <w:p w14:paraId="6EA960D4" w14:textId="77777777" w:rsidR="00D1569A" w:rsidRDefault="00D1569A" w:rsidP="00CD7D10">
      <w:pPr>
        <w:ind w:left="720" w:hanging="720"/>
        <w:jc w:val="both"/>
        <w:rPr>
          <w:rFonts w:ascii="Times New Roman" w:eastAsia="Times New Roman" w:hAnsi="Times New Roman" w:cs="Times New Roman"/>
          <w:sz w:val="24"/>
          <w:lang w:val="en-GB"/>
        </w:rPr>
      </w:pPr>
      <w:r w:rsidRPr="001D59FC">
        <w:rPr>
          <w:rFonts w:ascii="Times New Roman" w:eastAsia="Times New Roman" w:hAnsi="Times New Roman" w:cs="Times New Roman"/>
          <w:sz w:val="24"/>
          <w:lang w:val="en-GB"/>
        </w:rPr>
        <w:lastRenderedPageBreak/>
        <w:t xml:space="preserve">Nirmala, B., and Muthuraman, P. (2009). Economic and Constraint Analysis of Rice Cultivation in Kaithal District of Haryana. </w:t>
      </w:r>
      <w:r w:rsidRPr="00FA7172">
        <w:rPr>
          <w:rFonts w:ascii="Times New Roman" w:eastAsia="Times New Roman" w:hAnsi="Times New Roman" w:cs="Times New Roman"/>
          <w:i/>
          <w:iCs/>
          <w:sz w:val="24"/>
          <w:lang w:val="en-GB"/>
        </w:rPr>
        <w:t>Indian Research Journal of Extension Education</w:t>
      </w:r>
      <w:r>
        <w:rPr>
          <w:rFonts w:ascii="Times New Roman" w:eastAsia="Times New Roman" w:hAnsi="Times New Roman" w:cs="Times New Roman"/>
          <w:i/>
          <w:iCs/>
          <w:sz w:val="24"/>
          <w:lang w:val="en-GB"/>
        </w:rPr>
        <w:t>.</w:t>
      </w:r>
      <w:r w:rsidRPr="001D59FC">
        <w:rPr>
          <w:rFonts w:ascii="Times New Roman" w:eastAsia="Times New Roman" w:hAnsi="Times New Roman" w:cs="Times New Roman"/>
          <w:sz w:val="24"/>
          <w:lang w:val="en-GB"/>
        </w:rPr>
        <w:t xml:space="preserve"> 9(1): 47–49.</w:t>
      </w:r>
    </w:p>
    <w:p w14:paraId="72F4867F" w14:textId="77777777" w:rsidR="00D1569A" w:rsidRDefault="00D1569A" w:rsidP="00FA7172">
      <w:pPr>
        <w:spacing w:line="360" w:lineRule="auto"/>
        <w:ind w:left="810" w:hanging="810"/>
        <w:jc w:val="both"/>
        <w:rPr>
          <w:rFonts w:ascii="Times New Roman" w:eastAsia="Times New Roman" w:hAnsi="Times New Roman" w:cs="Times New Roman"/>
          <w:sz w:val="24"/>
        </w:rPr>
      </w:pPr>
      <w:r w:rsidRPr="0060042A">
        <w:rPr>
          <w:rFonts w:ascii="Times New Roman" w:eastAsia="Times New Roman" w:hAnsi="Times New Roman" w:cs="Times New Roman"/>
          <w:sz w:val="24"/>
        </w:rPr>
        <w:t>Raghuram, G. &amp; Asopa, V. N. (2008). Issues in Infrastructure for Export of Rice from India, IIMA Working P</w:t>
      </w:r>
      <w:r>
        <w:rPr>
          <w:rFonts w:ascii="Times New Roman" w:eastAsia="Times New Roman" w:hAnsi="Times New Roman" w:cs="Times New Roman"/>
          <w:sz w:val="24"/>
        </w:rPr>
        <w:t>apers No WP2008-07-03:1-63.</w:t>
      </w:r>
    </w:p>
    <w:p w14:paraId="29D89C1E" w14:textId="77777777" w:rsidR="00D1569A" w:rsidRDefault="00D1569A" w:rsidP="00CD7D10">
      <w:pPr>
        <w:ind w:left="720" w:hanging="720"/>
        <w:jc w:val="both"/>
        <w:rPr>
          <w:rFonts w:ascii="Times New Roman" w:eastAsia="Times New Roman" w:hAnsi="Times New Roman" w:cs="Times New Roman"/>
          <w:sz w:val="24"/>
        </w:rPr>
      </w:pPr>
      <w:r w:rsidRPr="006C7B69">
        <w:rPr>
          <w:rFonts w:ascii="Times New Roman" w:eastAsia="Times New Roman" w:hAnsi="Times New Roman" w:cs="Times New Roman"/>
          <w:sz w:val="24"/>
        </w:rPr>
        <w:t xml:space="preserve">Raghuram, G., </w:t>
      </w:r>
      <w:r>
        <w:rPr>
          <w:rFonts w:ascii="Times New Roman" w:eastAsia="Times New Roman" w:hAnsi="Times New Roman" w:cs="Times New Roman"/>
          <w:sz w:val="24"/>
        </w:rPr>
        <w:t>(</w:t>
      </w:r>
      <w:r w:rsidRPr="006C7B69">
        <w:rPr>
          <w:rFonts w:ascii="Times New Roman" w:eastAsia="Times New Roman" w:hAnsi="Times New Roman" w:cs="Times New Roman"/>
          <w:sz w:val="24"/>
        </w:rPr>
        <w:t>2010</w:t>
      </w:r>
      <w:r>
        <w:rPr>
          <w:rFonts w:ascii="Times New Roman" w:eastAsia="Times New Roman" w:hAnsi="Times New Roman" w:cs="Times New Roman"/>
          <w:sz w:val="24"/>
        </w:rPr>
        <w:t>)</w:t>
      </w:r>
      <w:r w:rsidRPr="006C7B69">
        <w:rPr>
          <w:rFonts w:ascii="Times New Roman" w:eastAsia="Times New Roman" w:hAnsi="Times New Roman" w:cs="Times New Roman"/>
          <w:sz w:val="24"/>
        </w:rPr>
        <w:t xml:space="preserve"> Basmati rice exports from India. </w:t>
      </w:r>
      <w:r w:rsidRPr="006C7B69">
        <w:rPr>
          <w:rFonts w:ascii="Times New Roman" w:eastAsia="Times New Roman" w:hAnsi="Times New Roman" w:cs="Times New Roman"/>
          <w:i/>
          <w:iCs/>
          <w:sz w:val="24"/>
        </w:rPr>
        <w:t>Journal of All India exporters’ association</w:t>
      </w:r>
      <w:r w:rsidRPr="006C7B69">
        <w:rPr>
          <w:rFonts w:ascii="Times New Roman" w:eastAsia="Times New Roman" w:hAnsi="Times New Roman" w:cs="Times New Roman"/>
          <w:sz w:val="24"/>
        </w:rPr>
        <w:t xml:space="preserve">, </w:t>
      </w:r>
      <w:r w:rsidRPr="002A301C">
        <w:rPr>
          <w:rFonts w:ascii="Times New Roman" w:eastAsia="Times New Roman" w:hAnsi="Times New Roman" w:cs="Times New Roman"/>
          <w:bCs/>
          <w:sz w:val="24"/>
        </w:rPr>
        <w:t>12</w:t>
      </w:r>
      <w:r w:rsidRPr="006C7B69">
        <w:rPr>
          <w:rFonts w:ascii="Times New Roman" w:eastAsia="Times New Roman" w:hAnsi="Times New Roman" w:cs="Times New Roman"/>
          <w:sz w:val="24"/>
        </w:rPr>
        <w:t>(6):14-21.</w:t>
      </w:r>
    </w:p>
    <w:p w14:paraId="75E9E69D" w14:textId="77777777" w:rsidR="00D1569A" w:rsidRDefault="00D1569A" w:rsidP="00CD7D10">
      <w:pPr>
        <w:ind w:left="720" w:hanging="720"/>
        <w:jc w:val="both"/>
        <w:rPr>
          <w:rFonts w:ascii="Times New Roman" w:eastAsia="Times New Roman" w:hAnsi="Times New Roman" w:cs="Times New Roman"/>
          <w:kern w:val="0"/>
          <w:sz w:val="24"/>
          <w:lang w:val="en-GB"/>
          <w14:ligatures w14:val="none"/>
        </w:rPr>
      </w:pPr>
      <w:proofErr w:type="spellStart"/>
      <w:r w:rsidRPr="00CD7D10">
        <w:rPr>
          <w:rFonts w:ascii="Times New Roman" w:eastAsia="Times New Roman" w:hAnsi="Times New Roman" w:cs="Times New Roman"/>
          <w:kern w:val="0"/>
          <w:sz w:val="24"/>
          <w:lang w:val="en-GB"/>
          <w14:ligatures w14:val="none"/>
        </w:rPr>
        <w:t>Rupsena</w:t>
      </w:r>
      <w:proofErr w:type="spellEnd"/>
      <w:r w:rsidRPr="00CD7D10">
        <w:rPr>
          <w:rFonts w:ascii="Times New Roman" w:eastAsia="Times New Roman" w:hAnsi="Times New Roman" w:cs="Times New Roman"/>
          <w:kern w:val="0"/>
          <w:sz w:val="24"/>
          <w:lang w:val="en-GB"/>
          <w14:ligatures w14:val="none"/>
        </w:rPr>
        <w:t xml:space="preserve">, L. P., (2006). Comparative Analysis of Rice Marketing System in </w:t>
      </w:r>
      <w:proofErr w:type="spellStart"/>
      <w:r w:rsidRPr="00CD7D10">
        <w:rPr>
          <w:rFonts w:ascii="Times New Roman" w:eastAsia="Times New Roman" w:hAnsi="Times New Roman" w:cs="Times New Roman"/>
          <w:kern w:val="0"/>
          <w:sz w:val="24"/>
          <w:lang w:val="en-GB"/>
          <w14:ligatures w14:val="none"/>
        </w:rPr>
        <w:t>Shrilanka</w:t>
      </w:r>
      <w:proofErr w:type="spellEnd"/>
      <w:r w:rsidRPr="00CD7D10">
        <w:rPr>
          <w:rFonts w:ascii="Times New Roman" w:eastAsia="Times New Roman" w:hAnsi="Times New Roman" w:cs="Times New Roman"/>
          <w:kern w:val="0"/>
          <w:sz w:val="24"/>
          <w:lang w:val="en-GB"/>
          <w14:ligatures w14:val="none"/>
        </w:rPr>
        <w:t>: Pre and Post Liberalization Period. Ph.D. Thesis (</w:t>
      </w:r>
      <w:proofErr w:type="spellStart"/>
      <w:r w:rsidRPr="00CD7D10">
        <w:rPr>
          <w:rFonts w:ascii="Times New Roman" w:eastAsia="Times New Roman" w:hAnsi="Times New Roman" w:cs="Times New Roman"/>
          <w:kern w:val="0"/>
          <w:sz w:val="24"/>
          <w:lang w:val="en-GB"/>
          <w14:ligatures w14:val="none"/>
        </w:rPr>
        <w:t>Unpub</w:t>
      </w:r>
      <w:proofErr w:type="spellEnd"/>
      <w:r w:rsidRPr="00CD7D10">
        <w:rPr>
          <w:rFonts w:ascii="Times New Roman" w:eastAsia="Times New Roman" w:hAnsi="Times New Roman" w:cs="Times New Roman"/>
          <w:kern w:val="0"/>
          <w:sz w:val="24"/>
          <w:lang w:val="en-GB"/>
          <w14:ligatures w14:val="none"/>
        </w:rPr>
        <w:t>.), UAS, Dharwad.</w:t>
      </w:r>
    </w:p>
    <w:p w14:paraId="29410C53" w14:textId="77777777" w:rsidR="00D1569A" w:rsidRPr="00CD7D10"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 xml:space="preserve">Sharma, R., Kumar, P., &amp; Singh, R. (2018). A study on the factors influencing the price of basmati rice in India. Journal of Food Science and Technology, 55(4), 1241-1248. </w:t>
      </w:r>
      <w:proofErr w:type="spellStart"/>
      <w:r w:rsidRPr="00CD7D10">
        <w:rPr>
          <w:rFonts w:ascii="Times New Roman" w:hAnsi="Times New Roman" w:cs="Times New Roman"/>
          <w:sz w:val="24"/>
          <w:szCs w:val="24"/>
        </w:rPr>
        <w:t>doi</w:t>
      </w:r>
      <w:proofErr w:type="spellEnd"/>
      <w:r w:rsidRPr="00CD7D10">
        <w:rPr>
          <w:rFonts w:ascii="Times New Roman" w:hAnsi="Times New Roman" w:cs="Times New Roman"/>
          <w:sz w:val="24"/>
          <w:szCs w:val="24"/>
        </w:rPr>
        <w:t>: 10.1007/s13394-018-2811-4</w:t>
      </w:r>
      <w:r>
        <w:rPr>
          <w:rFonts w:ascii="Times New Roman" w:hAnsi="Times New Roman" w:cs="Times New Roman"/>
          <w:sz w:val="24"/>
          <w:szCs w:val="24"/>
        </w:rPr>
        <w:t>.</w:t>
      </w:r>
    </w:p>
    <w:p w14:paraId="3F828639" w14:textId="77777777" w:rsidR="00D1569A" w:rsidRDefault="00D1569A" w:rsidP="00CD7D10">
      <w:pPr>
        <w:ind w:left="720" w:hanging="720"/>
        <w:jc w:val="both"/>
        <w:rPr>
          <w:rFonts w:ascii="Times New Roman" w:hAnsi="Times New Roman" w:cs="Times New Roman"/>
          <w:sz w:val="24"/>
          <w:szCs w:val="24"/>
        </w:rPr>
      </w:pPr>
      <w:r w:rsidRPr="000B2849">
        <w:rPr>
          <w:rFonts w:ascii="Times New Roman" w:hAnsi="Times New Roman" w:cs="Times New Roman"/>
          <w:sz w:val="24"/>
          <w:szCs w:val="24"/>
        </w:rPr>
        <w:t>Singh H</w:t>
      </w:r>
      <w:r>
        <w:rPr>
          <w:rFonts w:ascii="Times New Roman" w:hAnsi="Times New Roman" w:cs="Times New Roman"/>
          <w:sz w:val="24"/>
          <w:szCs w:val="24"/>
        </w:rPr>
        <w:t>.,</w:t>
      </w:r>
      <w:r w:rsidRPr="000B2849">
        <w:rPr>
          <w:rFonts w:ascii="Times New Roman" w:hAnsi="Times New Roman" w:cs="Times New Roman"/>
          <w:sz w:val="24"/>
          <w:szCs w:val="24"/>
        </w:rPr>
        <w:t xml:space="preserve"> Ali J and Kumar A</w:t>
      </w:r>
      <w:r>
        <w:rPr>
          <w:rFonts w:ascii="Times New Roman" w:hAnsi="Times New Roman" w:cs="Times New Roman"/>
          <w:sz w:val="24"/>
          <w:szCs w:val="24"/>
        </w:rPr>
        <w:t>.</w:t>
      </w:r>
      <w:r w:rsidRPr="000B2849">
        <w:rPr>
          <w:rFonts w:ascii="Times New Roman" w:hAnsi="Times New Roman" w:cs="Times New Roman"/>
          <w:sz w:val="24"/>
          <w:szCs w:val="24"/>
        </w:rPr>
        <w:t xml:space="preserve"> (2001)</w:t>
      </w:r>
      <w:r w:rsidR="005E2771">
        <w:rPr>
          <w:rFonts w:ascii="Times New Roman" w:hAnsi="Times New Roman" w:cs="Times New Roman"/>
          <w:sz w:val="24"/>
          <w:szCs w:val="24"/>
        </w:rPr>
        <w:t>.</w:t>
      </w:r>
      <w:r w:rsidRPr="000B2849">
        <w:rPr>
          <w:rFonts w:ascii="Times New Roman" w:hAnsi="Times New Roman" w:cs="Times New Roman"/>
          <w:sz w:val="24"/>
          <w:szCs w:val="24"/>
        </w:rPr>
        <w:t xml:space="preserve"> Trade in livestock products in India: Trends, performance and competitiveness Ind J Agric Econ. 56:</w:t>
      </w:r>
      <w:r>
        <w:rPr>
          <w:rFonts w:ascii="Times New Roman" w:hAnsi="Times New Roman" w:cs="Times New Roman"/>
          <w:sz w:val="24"/>
          <w:szCs w:val="24"/>
        </w:rPr>
        <w:t xml:space="preserve"> </w:t>
      </w:r>
      <w:r w:rsidRPr="000B2849">
        <w:rPr>
          <w:rFonts w:ascii="Times New Roman" w:hAnsi="Times New Roman" w:cs="Times New Roman"/>
          <w:sz w:val="24"/>
          <w:szCs w:val="24"/>
        </w:rPr>
        <w:t>653-67</w:t>
      </w:r>
      <w:r>
        <w:rPr>
          <w:rFonts w:ascii="Times New Roman" w:hAnsi="Times New Roman" w:cs="Times New Roman"/>
          <w:sz w:val="24"/>
          <w:szCs w:val="24"/>
        </w:rPr>
        <w:t>.</w:t>
      </w:r>
    </w:p>
    <w:p w14:paraId="0D6409C8" w14:textId="77777777" w:rsidR="00D1569A" w:rsidRDefault="00D1569A" w:rsidP="00CD7D10">
      <w:pPr>
        <w:ind w:left="720" w:hanging="720"/>
        <w:jc w:val="both"/>
        <w:rPr>
          <w:rFonts w:ascii="Times New Roman" w:hAnsi="Times New Roman" w:cs="Times New Roman"/>
          <w:sz w:val="24"/>
          <w:szCs w:val="24"/>
        </w:rPr>
      </w:pPr>
      <w:r w:rsidRPr="000B2849">
        <w:rPr>
          <w:rFonts w:ascii="Times New Roman" w:hAnsi="Times New Roman" w:cs="Times New Roman"/>
          <w:sz w:val="24"/>
          <w:szCs w:val="24"/>
        </w:rPr>
        <w:t>Singh, P. K. and Varshney J. G. (2010). Adoption Level and Constraints in Rice Production Technology. Indian Research Journal of Extension Education, 10 (1).</w:t>
      </w:r>
    </w:p>
    <w:p w14:paraId="51D805A9" w14:textId="77777777" w:rsidR="00D1569A" w:rsidRDefault="00D1569A" w:rsidP="00CD7D10">
      <w:pPr>
        <w:ind w:left="720" w:hanging="720"/>
        <w:jc w:val="both"/>
        <w:rPr>
          <w:rFonts w:ascii="Times New Roman" w:hAnsi="Times New Roman" w:cs="Times New Roman"/>
          <w:sz w:val="24"/>
          <w:szCs w:val="24"/>
        </w:rPr>
      </w:pPr>
      <w:r w:rsidRPr="00CD7D10">
        <w:rPr>
          <w:rFonts w:ascii="Times New Roman" w:hAnsi="Times New Roman" w:cs="Times New Roman"/>
          <w:sz w:val="24"/>
          <w:szCs w:val="24"/>
        </w:rPr>
        <w:t xml:space="preserve">Singh, S., Kumar, S., &amp; Mehta, R. (2020). Price dynamics of basmati rice in international markets. International Journal of Agricultural Economics, 35(1), 53-63. </w:t>
      </w:r>
      <w:proofErr w:type="spellStart"/>
      <w:r w:rsidRPr="00CD7D10">
        <w:rPr>
          <w:rFonts w:ascii="Times New Roman" w:hAnsi="Times New Roman" w:cs="Times New Roman"/>
          <w:sz w:val="24"/>
          <w:szCs w:val="24"/>
        </w:rPr>
        <w:t>doi</w:t>
      </w:r>
      <w:proofErr w:type="spellEnd"/>
      <w:r w:rsidRPr="00CD7D10">
        <w:rPr>
          <w:rFonts w:ascii="Times New Roman" w:hAnsi="Times New Roman" w:cs="Times New Roman"/>
          <w:sz w:val="24"/>
          <w:szCs w:val="24"/>
        </w:rPr>
        <w:t>: 10.1080/09742962.2020.1715527</w:t>
      </w:r>
      <w:r>
        <w:rPr>
          <w:rFonts w:ascii="Times New Roman" w:hAnsi="Times New Roman" w:cs="Times New Roman"/>
          <w:sz w:val="24"/>
          <w:szCs w:val="24"/>
        </w:rPr>
        <w:t>.</w:t>
      </w:r>
    </w:p>
    <w:p w14:paraId="675E1396" w14:textId="77777777" w:rsidR="00B6620D" w:rsidRPr="00CD7D10" w:rsidRDefault="00B6620D" w:rsidP="00CD7D10">
      <w:pPr>
        <w:ind w:left="720" w:hanging="720"/>
        <w:jc w:val="both"/>
        <w:rPr>
          <w:rFonts w:ascii="Times New Roman" w:hAnsi="Times New Roman" w:cs="Times New Roman"/>
          <w:sz w:val="24"/>
          <w:szCs w:val="24"/>
        </w:rPr>
      </w:pPr>
    </w:p>
    <w:sectPr w:rsidR="00B6620D" w:rsidRPr="00CD7D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3318" w14:textId="77777777" w:rsidR="00904BDB" w:rsidRDefault="00904BDB" w:rsidP="00E22BF9">
      <w:pPr>
        <w:spacing w:after="0" w:line="240" w:lineRule="auto"/>
      </w:pPr>
      <w:r>
        <w:separator/>
      </w:r>
    </w:p>
  </w:endnote>
  <w:endnote w:type="continuationSeparator" w:id="0">
    <w:p w14:paraId="1D03DBFF" w14:textId="77777777" w:rsidR="00904BDB" w:rsidRDefault="00904BDB" w:rsidP="00E2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78F8D" w14:textId="77777777" w:rsidR="00E22BF9" w:rsidRDefault="00E2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207E" w14:textId="77777777" w:rsidR="00E22BF9" w:rsidRDefault="00E22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AB15" w14:textId="77777777" w:rsidR="00E22BF9" w:rsidRDefault="00E2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380A1" w14:textId="77777777" w:rsidR="00904BDB" w:rsidRDefault="00904BDB" w:rsidP="00E22BF9">
      <w:pPr>
        <w:spacing w:after="0" w:line="240" w:lineRule="auto"/>
      </w:pPr>
      <w:r>
        <w:separator/>
      </w:r>
    </w:p>
  </w:footnote>
  <w:footnote w:type="continuationSeparator" w:id="0">
    <w:p w14:paraId="6DAA57BA" w14:textId="77777777" w:rsidR="00904BDB" w:rsidRDefault="00904BDB" w:rsidP="00E2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A2C1" w14:textId="27BD2E9C" w:rsidR="00E22BF9" w:rsidRDefault="00E22BF9">
    <w:pPr>
      <w:pStyle w:val="Header"/>
    </w:pPr>
    <w:r>
      <w:rPr>
        <w:noProof/>
      </w:rPr>
      <w:pict w14:anchorId="30402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2B77" w14:textId="0CDDF8C4" w:rsidR="00E22BF9" w:rsidRDefault="00E22BF9">
    <w:pPr>
      <w:pStyle w:val="Header"/>
    </w:pPr>
    <w:r>
      <w:rPr>
        <w:noProof/>
      </w:rPr>
      <w:pict w14:anchorId="26119D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6B1B" w14:textId="7A71DF42" w:rsidR="00E22BF9" w:rsidRDefault="00E22BF9">
    <w:pPr>
      <w:pStyle w:val="Header"/>
    </w:pPr>
    <w:r>
      <w:rPr>
        <w:noProof/>
      </w:rPr>
      <w:pict w14:anchorId="73AE2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77324"/>
    <w:multiLevelType w:val="hybridMultilevel"/>
    <w:tmpl w:val="EEB63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8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AD0"/>
    <w:rsid w:val="00007A5C"/>
    <w:rsid w:val="000B2849"/>
    <w:rsid w:val="000E3C9D"/>
    <w:rsid w:val="000F799D"/>
    <w:rsid w:val="001A00D5"/>
    <w:rsid w:val="00242AEE"/>
    <w:rsid w:val="002A6BA5"/>
    <w:rsid w:val="002E7EA1"/>
    <w:rsid w:val="00340094"/>
    <w:rsid w:val="003401A1"/>
    <w:rsid w:val="00430FA5"/>
    <w:rsid w:val="00491FB0"/>
    <w:rsid w:val="005C75AA"/>
    <w:rsid w:val="005E2771"/>
    <w:rsid w:val="00645C80"/>
    <w:rsid w:val="00742AA2"/>
    <w:rsid w:val="007957C0"/>
    <w:rsid w:val="007B3C5A"/>
    <w:rsid w:val="008215E7"/>
    <w:rsid w:val="008319D5"/>
    <w:rsid w:val="00866215"/>
    <w:rsid w:val="00904BDB"/>
    <w:rsid w:val="00905BC8"/>
    <w:rsid w:val="00A323D2"/>
    <w:rsid w:val="00B6620D"/>
    <w:rsid w:val="00CA664F"/>
    <w:rsid w:val="00CD7D10"/>
    <w:rsid w:val="00CF47D5"/>
    <w:rsid w:val="00D1569A"/>
    <w:rsid w:val="00E22BF9"/>
    <w:rsid w:val="00F844A4"/>
    <w:rsid w:val="00FA1AD0"/>
    <w:rsid w:val="00FA71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63C9B"/>
  <w15:docId w15:val="{6F19F114-E05E-49E9-B45A-2FC4D73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A4"/>
    <w:pPr>
      <w:ind w:left="720"/>
      <w:contextualSpacing/>
    </w:pPr>
  </w:style>
  <w:style w:type="table" w:styleId="TableGrid">
    <w:name w:val="Table Grid"/>
    <w:basedOn w:val="TableNormal"/>
    <w:uiPriority w:val="59"/>
    <w:rsid w:val="008215E7"/>
    <w:pPr>
      <w:widowControl w:val="0"/>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5A"/>
    <w:rPr>
      <w:color w:val="0000FF" w:themeColor="hyperlink"/>
      <w:u w:val="single"/>
    </w:rPr>
  </w:style>
  <w:style w:type="character" w:customStyle="1" w:styleId="UnresolvedMention1">
    <w:name w:val="Unresolved Mention1"/>
    <w:basedOn w:val="DefaultParagraphFont"/>
    <w:uiPriority w:val="99"/>
    <w:semiHidden/>
    <w:unhideWhenUsed/>
    <w:rsid w:val="007B3C5A"/>
    <w:rPr>
      <w:color w:val="605E5C"/>
      <w:shd w:val="clear" w:color="auto" w:fill="E1DFDD"/>
    </w:rPr>
  </w:style>
  <w:style w:type="paragraph" w:styleId="BalloonText">
    <w:name w:val="Balloon Text"/>
    <w:basedOn w:val="Normal"/>
    <w:link w:val="BalloonTextChar"/>
    <w:uiPriority w:val="99"/>
    <w:semiHidden/>
    <w:unhideWhenUsed/>
    <w:rsid w:val="005E2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71"/>
    <w:rPr>
      <w:rFonts w:ascii="Tahoma" w:hAnsi="Tahoma" w:cs="Tahoma"/>
      <w:sz w:val="16"/>
      <w:szCs w:val="16"/>
    </w:rPr>
  </w:style>
  <w:style w:type="character" w:styleId="UnresolvedMention">
    <w:name w:val="Unresolved Mention"/>
    <w:basedOn w:val="DefaultParagraphFont"/>
    <w:uiPriority w:val="99"/>
    <w:semiHidden/>
    <w:unhideWhenUsed/>
    <w:rsid w:val="00242AEE"/>
    <w:rPr>
      <w:color w:val="605E5C"/>
      <w:shd w:val="clear" w:color="auto" w:fill="E1DFDD"/>
    </w:rPr>
  </w:style>
  <w:style w:type="paragraph" w:styleId="Header">
    <w:name w:val="header"/>
    <w:basedOn w:val="Normal"/>
    <w:link w:val="HeaderChar"/>
    <w:uiPriority w:val="99"/>
    <w:unhideWhenUsed/>
    <w:rsid w:val="00E2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BF9"/>
  </w:style>
  <w:style w:type="paragraph" w:styleId="Footer">
    <w:name w:val="footer"/>
    <w:basedOn w:val="Normal"/>
    <w:link w:val="FooterChar"/>
    <w:uiPriority w:val="99"/>
    <w:unhideWhenUsed/>
    <w:rsid w:val="00E2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8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F:\a%20basmati%20final\Excel%20basamati%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20basmati%20final\Excel%20basamati%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lgn="ctr">
              <a:defRPr/>
            </a:pPr>
            <a:r>
              <a:rPr lang="en-US"/>
              <a:t>Domestic prices (Rs\kg) </a:t>
            </a:r>
          </a:p>
        </c:rich>
      </c:tx>
      <c:layout>
        <c:manualLayout>
          <c:xMode val="edge"/>
          <c:yMode val="edge"/>
          <c:x val="0.22528989164815935"/>
          <c:y val="2.4776970664335131E-2"/>
        </c:manualLayout>
      </c:layout>
      <c:overlay val="0"/>
    </c:title>
    <c:autoTitleDeleted val="0"/>
    <c:plotArea>
      <c:layout/>
      <c:scatterChart>
        <c:scatterStyle val="lineMarker"/>
        <c:varyColors val="0"/>
        <c:ser>
          <c:idx val="0"/>
          <c:order val="0"/>
          <c:tx>
            <c:strRef>
              <c:f>'price Trend'!$D$1</c:f>
              <c:strCache>
                <c:ptCount val="1"/>
                <c:pt idx="0">
                  <c:v>X</c:v>
                </c:pt>
              </c:strCache>
            </c:strRef>
          </c:tx>
          <c:spPr>
            <a:ln w="47625">
              <a:noFill/>
            </a:ln>
          </c:spPr>
          <c:trendline>
            <c:trendlineType val="poly"/>
            <c:order val="2"/>
            <c:dispRSqr val="1"/>
            <c:dispEq val="1"/>
            <c:trendlineLbl>
              <c:layout>
                <c:manualLayout>
                  <c:x val="0.24419745608721988"/>
                  <c:y val="-0.28182198658350405"/>
                </c:manualLayout>
              </c:layout>
              <c:tx>
                <c:rich>
                  <a:bodyPr/>
                  <a:lstStyle/>
                  <a:p>
                    <a:pPr>
                      <a:defRPr/>
                    </a:pPr>
                    <a:r>
                      <a:rPr lang="en-US"/>
                      <a:t>Y = 0.0107x2 + 0.0293x + 9.3445
R² = 0.2225</a:t>
                    </a:r>
                  </a:p>
                </c:rich>
              </c:tx>
              <c:numFmt formatCode="General" sourceLinked="0"/>
            </c:trendlineLbl>
          </c:trendline>
          <c:xVal>
            <c:numRef>
              <c:f>'price Trend'!$B$2:$B$31</c:f>
              <c:numCache>
                <c:formatCode>General</c:formatCode>
                <c:ptCount val="30"/>
                <c:pt idx="0">
                  <c:v>12.04</c:v>
                </c:pt>
                <c:pt idx="1">
                  <c:v>13.66</c:v>
                </c:pt>
                <c:pt idx="2">
                  <c:v>14.28</c:v>
                </c:pt>
                <c:pt idx="3">
                  <c:v>18.690000000000001</c:v>
                </c:pt>
                <c:pt idx="4">
                  <c:v>29.54</c:v>
                </c:pt>
                <c:pt idx="5">
                  <c:v>19.79</c:v>
                </c:pt>
                <c:pt idx="6">
                  <c:v>19.34</c:v>
                </c:pt>
                <c:pt idx="7">
                  <c:v>22.27</c:v>
                </c:pt>
                <c:pt idx="8">
                  <c:v>22.55</c:v>
                </c:pt>
                <c:pt idx="9">
                  <c:v>27.85</c:v>
                </c:pt>
                <c:pt idx="10">
                  <c:v>34.120000000000012</c:v>
                </c:pt>
                <c:pt idx="11">
                  <c:v>18.55</c:v>
                </c:pt>
                <c:pt idx="12">
                  <c:v>11.92</c:v>
                </c:pt>
                <c:pt idx="13">
                  <c:v>11.88</c:v>
                </c:pt>
                <c:pt idx="14">
                  <c:v>14.58</c:v>
                </c:pt>
                <c:pt idx="15">
                  <c:v>17.279999999999987</c:v>
                </c:pt>
                <c:pt idx="16">
                  <c:v>11.93</c:v>
                </c:pt>
                <c:pt idx="17">
                  <c:v>12.360000000000024</c:v>
                </c:pt>
                <c:pt idx="18">
                  <c:v>13.09</c:v>
                </c:pt>
                <c:pt idx="19">
                  <c:v>19.36</c:v>
                </c:pt>
                <c:pt idx="20">
                  <c:v>24.77</c:v>
                </c:pt>
                <c:pt idx="21">
                  <c:v>25.18</c:v>
                </c:pt>
                <c:pt idx="22">
                  <c:v>21.01</c:v>
                </c:pt>
                <c:pt idx="23">
                  <c:v>20.190000000000001</c:v>
                </c:pt>
                <c:pt idx="24">
                  <c:v>23.130000000000031</c:v>
                </c:pt>
                <c:pt idx="25">
                  <c:v>37.43</c:v>
                </c:pt>
                <c:pt idx="26">
                  <c:v>34.879999999999995</c:v>
                </c:pt>
                <c:pt idx="27">
                  <c:v>26.29</c:v>
                </c:pt>
                <c:pt idx="28">
                  <c:v>29.57</c:v>
                </c:pt>
                <c:pt idx="29">
                  <c:v>35.67</c:v>
                </c:pt>
              </c:numCache>
            </c:numRef>
          </c:xVal>
          <c:yVal>
            <c:numRef>
              <c:f>'price Trend'!$D$2:$D$31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yVal>
          <c:smooth val="0"/>
          <c:extLst>
            <c:ext xmlns:c16="http://schemas.microsoft.com/office/drawing/2014/chart" uri="{C3380CC4-5D6E-409C-BE32-E72D297353CC}">
              <c16:uniqueId val="{00000001-E7D6-49E4-8760-5FF94B72FD9A}"/>
            </c:ext>
          </c:extLst>
        </c:ser>
        <c:dLbls>
          <c:showLegendKey val="0"/>
          <c:showVal val="0"/>
          <c:showCatName val="0"/>
          <c:showSerName val="0"/>
          <c:showPercent val="0"/>
          <c:showBubbleSize val="0"/>
        </c:dLbls>
        <c:axId val="169267968"/>
        <c:axId val="169269504"/>
      </c:scatterChart>
      <c:valAx>
        <c:axId val="169267968"/>
        <c:scaling>
          <c:orientation val="minMax"/>
        </c:scaling>
        <c:delete val="0"/>
        <c:axPos val="b"/>
        <c:numFmt formatCode="General" sourceLinked="1"/>
        <c:majorTickMark val="out"/>
        <c:minorTickMark val="none"/>
        <c:tickLblPos val="nextTo"/>
        <c:crossAx val="169269504"/>
        <c:crosses val="autoZero"/>
        <c:crossBetween val="midCat"/>
      </c:valAx>
      <c:valAx>
        <c:axId val="169269504"/>
        <c:scaling>
          <c:orientation val="minMax"/>
        </c:scaling>
        <c:delete val="0"/>
        <c:axPos val="l"/>
        <c:majorGridlines/>
        <c:numFmt formatCode="General" sourceLinked="1"/>
        <c:majorTickMark val="out"/>
        <c:minorTickMark val="none"/>
        <c:tickLblPos val="nextTo"/>
        <c:crossAx val="169267968"/>
        <c:crosses val="autoZero"/>
        <c:crossBetween val="midCat"/>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pPr>
            <a:r>
              <a:rPr lang="en-US"/>
              <a:t>International prices   (Rs\Kg) </a:t>
            </a:r>
          </a:p>
        </c:rich>
      </c:tx>
      <c:layout>
        <c:manualLayout>
          <c:xMode val="edge"/>
          <c:yMode val="edge"/>
          <c:x val="0.18511255804562887"/>
          <c:y val="2.8088768231005003E-2"/>
        </c:manualLayout>
      </c:layout>
      <c:overlay val="0"/>
    </c:title>
    <c:autoTitleDeleted val="0"/>
    <c:plotArea>
      <c:layout/>
      <c:scatterChart>
        <c:scatterStyle val="lineMarker"/>
        <c:varyColors val="0"/>
        <c:ser>
          <c:idx val="0"/>
          <c:order val="0"/>
          <c:tx>
            <c:strRef>
              <c:f>'price Trend'!$D$1</c:f>
              <c:strCache>
                <c:ptCount val="1"/>
                <c:pt idx="0">
                  <c:v>X</c:v>
                </c:pt>
              </c:strCache>
            </c:strRef>
          </c:tx>
          <c:spPr>
            <a:ln w="47625">
              <a:noFill/>
            </a:ln>
          </c:spPr>
          <c:trendline>
            <c:trendlineType val="poly"/>
            <c:order val="2"/>
            <c:dispRSqr val="1"/>
            <c:dispEq val="1"/>
            <c:trendlineLbl>
              <c:layout>
                <c:manualLayout>
                  <c:x val="0.30750639343159031"/>
                  <c:y val="-0.206038257663056"/>
                </c:manualLayout>
              </c:layout>
              <c:tx>
                <c:rich>
                  <a:bodyPr/>
                  <a:lstStyle/>
                  <a:p>
                    <a:pPr>
                      <a:defRPr/>
                    </a:pPr>
                    <a:r>
                      <a:rPr lang="en-US"/>
                      <a:t>y = -0.001x2 + 0.4862x - 0.5986
R² = 0.6298</a:t>
                    </a:r>
                  </a:p>
                </c:rich>
              </c:tx>
              <c:numFmt formatCode="General" sourceLinked="0"/>
            </c:trendlineLbl>
          </c:trendline>
          <c:xVal>
            <c:numRef>
              <c:f>'price Trend'!$C$2:$C$31</c:f>
              <c:numCache>
                <c:formatCode>General</c:formatCode>
                <c:ptCount val="30"/>
                <c:pt idx="0">
                  <c:v>38.56</c:v>
                </c:pt>
                <c:pt idx="1">
                  <c:v>37.660000000000011</c:v>
                </c:pt>
                <c:pt idx="2">
                  <c:v>23.69</c:v>
                </c:pt>
                <c:pt idx="3">
                  <c:v>20.149999999999999</c:v>
                </c:pt>
                <c:pt idx="4">
                  <c:v>21.3</c:v>
                </c:pt>
                <c:pt idx="5">
                  <c:v>20.079999999999988</c:v>
                </c:pt>
                <c:pt idx="6">
                  <c:v>19.760000000000002</c:v>
                </c:pt>
                <c:pt idx="7">
                  <c:v>20.6</c:v>
                </c:pt>
                <c:pt idx="8">
                  <c:v>22.419999999999987</c:v>
                </c:pt>
                <c:pt idx="9">
                  <c:v>23.04</c:v>
                </c:pt>
                <c:pt idx="10">
                  <c:v>24.52</c:v>
                </c:pt>
                <c:pt idx="11">
                  <c:v>26.330000000000005</c:v>
                </c:pt>
                <c:pt idx="12">
                  <c:v>23.979999999999986</c:v>
                </c:pt>
                <c:pt idx="13">
                  <c:v>19.630000000000031</c:v>
                </c:pt>
                <c:pt idx="14">
                  <c:v>21.53</c:v>
                </c:pt>
                <c:pt idx="15">
                  <c:v>21.59</c:v>
                </c:pt>
                <c:pt idx="16">
                  <c:v>28.9</c:v>
                </c:pt>
                <c:pt idx="17">
                  <c:v>28.97</c:v>
                </c:pt>
                <c:pt idx="18">
                  <c:v>32.190000000000012</c:v>
                </c:pt>
                <c:pt idx="19">
                  <c:v>33.790000000000013</c:v>
                </c:pt>
                <c:pt idx="20">
                  <c:v>54.720000000000013</c:v>
                </c:pt>
                <c:pt idx="21">
                  <c:v>48.28</c:v>
                </c:pt>
                <c:pt idx="22">
                  <c:v>48.28</c:v>
                </c:pt>
                <c:pt idx="23">
                  <c:v>51.5</c:v>
                </c:pt>
                <c:pt idx="24">
                  <c:v>51.54</c:v>
                </c:pt>
                <c:pt idx="25">
                  <c:v>57.94</c:v>
                </c:pt>
                <c:pt idx="26">
                  <c:v>74.03</c:v>
                </c:pt>
                <c:pt idx="27">
                  <c:v>57.94</c:v>
                </c:pt>
                <c:pt idx="28">
                  <c:v>62.92</c:v>
                </c:pt>
                <c:pt idx="29">
                  <c:v>77.47</c:v>
                </c:pt>
              </c:numCache>
            </c:numRef>
          </c:xVal>
          <c:yVal>
            <c:numRef>
              <c:f>'price Trend'!$D$2:$D$31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yVal>
          <c:smooth val="0"/>
          <c:extLst>
            <c:ext xmlns:c16="http://schemas.microsoft.com/office/drawing/2014/chart" uri="{C3380CC4-5D6E-409C-BE32-E72D297353CC}">
              <c16:uniqueId val="{00000001-ADF2-495D-92DD-55FE276D11AC}"/>
            </c:ext>
          </c:extLst>
        </c:ser>
        <c:dLbls>
          <c:showLegendKey val="0"/>
          <c:showVal val="0"/>
          <c:showCatName val="0"/>
          <c:showSerName val="0"/>
          <c:showPercent val="0"/>
          <c:showBubbleSize val="0"/>
        </c:dLbls>
        <c:axId val="216472960"/>
        <c:axId val="216499328"/>
      </c:scatterChart>
      <c:valAx>
        <c:axId val="216472960"/>
        <c:scaling>
          <c:orientation val="minMax"/>
        </c:scaling>
        <c:delete val="0"/>
        <c:axPos val="b"/>
        <c:numFmt formatCode="General" sourceLinked="1"/>
        <c:majorTickMark val="out"/>
        <c:minorTickMark val="none"/>
        <c:tickLblPos val="nextTo"/>
        <c:crossAx val="216499328"/>
        <c:crosses val="autoZero"/>
        <c:crossBetween val="midCat"/>
      </c:valAx>
      <c:valAx>
        <c:axId val="216499328"/>
        <c:scaling>
          <c:orientation val="minMax"/>
        </c:scaling>
        <c:delete val="0"/>
        <c:axPos val="l"/>
        <c:majorGridlines/>
        <c:numFmt formatCode="General" sourceLinked="1"/>
        <c:majorTickMark val="out"/>
        <c:minorTickMark val="none"/>
        <c:tickLblPos val="nextTo"/>
        <c:crossAx val="216472960"/>
        <c:crosses val="autoZero"/>
        <c:crossBetween val="midCat"/>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Editor-22</cp:lastModifiedBy>
  <cp:revision>11</cp:revision>
  <dcterms:created xsi:type="dcterms:W3CDTF">2024-08-10T11:29:00Z</dcterms:created>
  <dcterms:modified xsi:type="dcterms:W3CDTF">2025-02-28T09:14:00Z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14128bbae3ab7e21505acc84e7d60b497c8059ca496fe70f52b5097f67d33592</vt:lpwstr>
  </property>
</Properties>
</file>