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E46ED" w14:textId="6A97E28F" w:rsidR="004E484C" w:rsidRPr="00FC08A0" w:rsidRDefault="004E484C" w:rsidP="004E484C">
      <w:pPr>
        <w:rPr>
          <w:rFonts w:ascii="Arial" w:hAnsi="Arial" w:cs="Arial"/>
          <w:b/>
          <w:bCs/>
          <w:i/>
          <w:iCs/>
          <w:sz w:val="32"/>
          <w:szCs w:val="32"/>
          <w:u w:val="single"/>
          <w:lang w:val="en-GB"/>
        </w:rPr>
      </w:pPr>
      <w:r w:rsidRPr="00FC08A0">
        <w:rPr>
          <w:rFonts w:ascii="Arial" w:hAnsi="Arial" w:cs="Arial"/>
          <w:b/>
          <w:bCs/>
          <w:i/>
          <w:iCs/>
          <w:sz w:val="32"/>
          <w:szCs w:val="32"/>
          <w:u w:val="single"/>
          <w:lang w:val="en-GB"/>
        </w:rPr>
        <w:t>Review Article</w:t>
      </w:r>
    </w:p>
    <w:p w14:paraId="09A88B14" w14:textId="57C35199" w:rsidR="002B0EF9" w:rsidRDefault="002B0EF9" w:rsidP="00AB2A22">
      <w:pPr>
        <w:jc w:val="right"/>
        <w:rPr>
          <w:rFonts w:ascii="Arial" w:hAnsi="Arial" w:cs="Arial"/>
          <w:b/>
          <w:bCs/>
          <w:sz w:val="36"/>
          <w:szCs w:val="36"/>
          <w:lang w:val="en-GB"/>
        </w:rPr>
      </w:pPr>
      <w:r w:rsidRPr="00AB2A22">
        <w:rPr>
          <w:rFonts w:ascii="Arial" w:hAnsi="Arial" w:cs="Arial"/>
          <w:b/>
          <w:bCs/>
          <w:sz w:val="36"/>
          <w:szCs w:val="36"/>
          <w:lang w:val="en-GB"/>
        </w:rPr>
        <w:t xml:space="preserve">Nanotechnology review, a case study of the Zimbabwean </w:t>
      </w:r>
      <w:r w:rsidR="00584148" w:rsidRPr="00AB2A22">
        <w:rPr>
          <w:rFonts w:ascii="Arial" w:hAnsi="Arial" w:cs="Arial"/>
          <w:b/>
          <w:bCs/>
          <w:sz w:val="36"/>
          <w:szCs w:val="36"/>
          <w:lang w:val="en-GB"/>
        </w:rPr>
        <w:t>context</w:t>
      </w:r>
      <w:r w:rsidRPr="00AB2A22">
        <w:rPr>
          <w:rFonts w:ascii="Arial" w:hAnsi="Arial" w:cs="Arial"/>
          <w:b/>
          <w:bCs/>
          <w:sz w:val="36"/>
          <w:szCs w:val="36"/>
          <w:lang w:val="en-GB"/>
        </w:rPr>
        <w:t xml:space="preserve"> </w:t>
      </w:r>
    </w:p>
    <w:p w14:paraId="368F7331" w14:textId="77777777" w:rsidR="00AB2A22" w:rsidRPr="00AB2A22" w:rsidRDefault="00AB2A22" w:rsidP="00AB2A22">
      <w:pPr>
        <w:jc w:val="right"/>
        <w:rPr>
          <w:rFonts w:ascii="Arial" w:hAnsi="Arial" w:cs="Arial"/>
          <w:b/>
          <w:bCs/>
          <w:sz w:val="36"/>
          <w:szCs w:val="36"/>
          <w:lang w:val="en-GB"/>
        </w:rPr>
      </w:pPr>
    </w:p>
    <w:p w14:paraId="36BF400D" w14:textId="48A99F9B" w:rsidR="00DC1D46" w:rsidRDefault="00897957">
      <w:pPr>
        <w:rPr>
          <w:rFonts w:ascii="Times New Roman" w:hAnsi="Times New Roman" w:cs="Times New Roman"/>
          <w:lang w:val="en-GB"/>
        </w:rPr>
      </w:pPr>
      <w:r>
        <w:rPr>
          <w:rFonts w:ascii="Arial" w:hAnsi="Arial" w:cs="Arial"/>
          <w:noProof/>
          <w:lang w:val="en-US"/>
        </w:rPr>
        <mc:AlternateContent>
          <mc:Choice Requires="wps">
            <w:drawing>
              <wp:inline distT="0" distB="0" distL="0" distR="0" wp14:anchorId="2E5CE396" wp14:editId="3C93C902">
                <wp:extent cx="5303520" cy="635"/>
                <wp:effectExtent l="0" t="12700" r="5080" b="12065"/>
                <wp:docPr id="56275968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F52DA4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32D335FE" w14:textId="77777777" w:rsidR="00DC1D46" w:rsidRDefault="00DC1D46">
      <w:pPr>
        <w:rPr>
          <w:rFonts w:ascii="Times New Roman" w:hAnsi="Times New Roman" w:cs="Times New Roman"/>
          <w:lang w:val="en-GB"/>
        </w:rPr>
      </w:pPr>
    </w:p>
    <w:p w14:paraId="6BCB1143" w14:textId="2364C3E6" w:rsidR="00DC1D46" w:rsidRPr="00897957" w:rsidRDefault="004B6D39" w:rsidP="00897957">
      <w:pPr>
        <w:rPr>
          <w:rFonts w:ascii="Arial" w:hAnsi="Arial" w:cs="Arial"/>
          <w:b/>
          <w:bCs/>
          <w:sz w:val="22"/>
          <w:szCs w:val="22"/>
          <w:lang w:val="en-GB"/>
        </w:rPr>
      </w:pPr>
      <w:r w:rsidRPr="00897957">
        <w:rPr>
          <w:rFonts w:ascii="Arial" w:hAnsi="Arial" w:cs="Arial"/>
          <w:b/>
          <w:bCs/>
          <w:sz w:val="22"/>
          <w:szCs w:val="22"/>
          <w:lang w:val="en-GB"/>
        </w:rPr>
        <w:t xml:space="preserve">ABSTRACT </w:t>
      </w:r>
    </w:p>
    <w:p w14:paraId="69ED0F83" w14:textId="77777777" w:rsidR="00DB77AD" w:rsidRDefault="00DB77AD" w:rsidP="00897957">
      <w:pPr>
        <w:jc w:val="both"/>
        <w:rPr>
          <w:rFonts w:ascii="Arial" w:hAnsi="Arial" w:cs="Arial"/>
          <w:sz w:val="20"/>
          <w:szCs w:val="20"/>
        </w:rPr>
      </w:pPr>
    </w:p>
    <w:p w14:paraId="2900BC64" w14:textId="47E63D20" w:rsidR="00DB77AD" w:rsidRPr="00DB77AD" w:rsidRDefault="00DB77AD" w:rsidP="00897957">
      <w:pPr>
        <w:jc w:val="both"/>
        <w:rPr>
          <w:rFonts w:ascii="Arial" w:hAnsi="Arial" w:cs="Arial"/>
          <w:sz w:val="20"/>
          <w:szCs w:val="20"/>
          <w:lang w:val="en-GB"/>
        </w:rPr>
      </w:pPr>
      <w:r w:rsidRPr="00DB77AD">
        <w:rPr>
          <w:rFonts w:ascii="Arial" w:hAnsi="Arial" w:cs="Arial"/>
          <w:sz w:val="20"/>
          <w:szCs w:val="20"/>
        </w:rPr>
        <w:t xml:space="preserve">This review investigates the potential of nanotechnology in Zimbabwe, a revolutionary field focused on manipulating matter at the atomic and molecular scale. With applications across health, agriculture, and water purification, nanotechnology offers unique properties that can address critical challenges such as health disparities and food security. A systematic literature review was conducted, </w:t>
      </w:r>
      <w:proofErr w:type="spellStart"/>
      <w:r w:rsidRPr="00DB77AD">
        <w:rPr>
          <w:rFonts w:ascii="Arial" w:hAnsi="Arial" w:cs="Arial"/>
          <w:sz w:val="20"/>
          <w:szCs w:val="20"/>
        </w:rPr>
        <w:t>analyzing</w:t>
      </w:r>
      <w:proofErr w:type="spellEnd"/>
      <w:r w:rsidRPr="00DB77AD">
        <w:rPr>
          <w:rFonts w:ascii="Arial" w:hAnsi="Arial" w:cs="Arial"/>
          <w:sz w:val="20"/>
          <w:szCs w:val="20"/>
        </w:rPr>
        <w:t xml:space="preserve"> articles and case studies relevant to nanotechnology in Zimbabwe, incorporating both local and international perspectives. Key initiatives identified include the development of smart nano-filters for water purification and the application of nanomaterials in medical treatments. These innovations demonstrate significant potential to enhance public health outcomes and improve access to clean water, particularly in underserved areas. Despite its promise, barriers such as infrastructural deficits, funding limitations, and a lack of expertise impede the widespread adoption of nanotechnology. Strategic investments and collaborative efforts are essential to overcome these challenges and fully leverage nanotechnology's benefits. Advancing nanotechnology in Zimbabwe is vital for addressing pressing health and environmental issues. By fostering a supportive ecosystem for research and development, Zimbabwe can harness nanotechnology to drive sustainable development and improve the quality of life for its citizens.</w:t>
      </w:r>
    </w:p>
    <w:p w14:paraId="686215D3" w14:textId="77777777" w:rsidR="00DC1D46" w:rsidRPr="00897957" w:rsidRDefault="00DC1D46" w:rsidP="00897957">
      <w:pPr>
        <w:jc w:val="both"/>
        <w:rPr>
          <w:rFonts w:ascii="Arial" w:hAnsi="Arial" w:cs="Arial"/>
          <w:sz w:val="20"/>
          <w:szCs w:val="20"/>
          <w:lang w:val="en-GB"/>
        </w:rPr>
      </w:pPr>
    </w:p>
    <w:p w14:paraId="1582261C" w14:textId="77777777" w:rsidR="00162966" w:rsidRDefault="00162966" w:rsidP="00162966">
      <w:pPr>
        <w:jc w:val="both"/>
        <w:rPr>
          <w:rFonts w:ascii="Arial" w:hAnsi="Arial" w:cs="Arial"/>
          <w:i/>
          <w:iCs/>
          <w:sz w:val="20"/>
          <w:szCs w:val="20"/>
        </w:rPr>
      </w:pPr>
      <w:r w:rsidRPr="00897957">
        <w:rPr>
          <w:rFonts w:ascii="Arial" w:hAnsi="Arial" w:cs="Arial"/>
          <w:i/>
          <w:iCs/>
          <w:sz w:val="20"/>
          <w:szCs w:val="20"/>
        </w:rPr>
        <w:t xml:space="preserve">Keywords: </w:t>
      </w:r>
      <w:r w:rsidRPr="00DB77AD">
        <w:rPr>
          <w:rFonts w:ascii="Arial" w:hAnsi="Arial" w:cs="Arial"/>
          <w:i/>
          <w:iCs/>
          <w:sz w:val="20"/>
          <w:szCs w:val="20"/>
        </w:rPr>
        <w:t>Nanotechnology, Zimbabwe, health, water purification, sustainable development.</w:t>
      </w:r>
    </w:p>
    <w:p w14:paraId="15EC1B71" w14:textId="77777777" w:rsidR="00DC1D46" w:rsidRDefault="00DC1D46">
      <w:pPr>
        <w:rPr>
          <w:rFonts w:ascii="Times New Roman" w:hAnsi="Times New Roman" w:cs="Times New Roman"/>
          <w:lang w:val="en-GB"/>
        </w:rPr>
      </w:pPr>
    </w:p>
    <w:p w14:paraId="1DE58516" w14:textId="77777777" w:rsidR="00DC1D46" w:rsidRDefault="00DC1D46">
      <w:pPr>
        <w:rPr>
          <w:rFonts w:ascii="Times New Roman" w:hAnsi="Times New Roman" w:cs="Times New Roman"/>
          <w:lang w:val="en-GB"/>
        </w:rPr>
      </w:pPr>
    </w:p>
    <w:p w14:paraId="092F57F7" w14:textId="77777777" w:rsidR="00DC1D46" w:rsidRDefault="00DC1D46">
      <w:pPr>
        <w:rPr>
          <w:rFonts w:ascii="Times New Roman" w:hAnsi="Times New Roman" w:cs="Times New Roman"/>
          <w:lang w:val="en-GB"/>
        </w:rPr>
      </w:pPr>
    </w:p>
    <w:p w14:paraId="784E5054" w14:textId="77777777" w:rsidR="00D97528" w:rsidRDefault="00D97528">
      <w:pPr>
        <w:rPr>
          <w:rFonts w:ascii="Times New Roman" w:hAnsi="Times New Roman" w:cs="Times New Roman"/>
          <w:lang w:val="en-GB"/>
        </w:rPr>
      </w:pPr>
    </w:p>
    <w:p w14:paraId="38D0A55E" w14:textId="77777777" w:rsidR="00AB2A22" w:rsidRDefault="00AB2A22">
      <w:pPr>
        <w:rPr>
          <w:rFonts w:ascii="Times New Roman" w:hAnsi="Times New Roman" w:cs="Times New Roman"/>
          <w:lang w:val="en-GB"/>
        </w:rPr>
      </w:pPr>
      <w:bookmarkStart w:id="0" w:name="_GoBack"/>
      <w:bookmarkEnd w:id="0"/>
    </w:p>
    <w:p w14:paraId="6AC9A347" w14:textId="464B82F6" w:rsidR="002517D3" w:rsidRPr="003048B3" w:rsidRDefault="003048B3" w:rsidP="003048B3">
      <w:pPr>
        <w:pStyle w:val="ListParagraph"/>
        <w:numPr>
          <w:ilvl w:val="0"/>
          <w:numId w:val="3"/>
        </w:numPr>
        <w:jc w:val="both"/>
        <w:rPr>
          <w:rFonts w:ascii="Arial" w:hAnsi="Arial" w:cs="Arial"/>
          <w:sz w:val="22"/>
          <w:szCs w:val="22"/>
          <w:lang w:val="en-GB"/>
        </w:rPr>
      </w:pPr>
      <w:r w:rsidRPr="003048B3">
        <w:rPr>
          <w:rFonts w:ascii="Arial" w:hAnsi="Arial" w:cs="Arial"/>
          <w:b/>
          <w:bCs/>
          <w:sz w:val="22"/>
          <w:szCs w:val="22"/>
          <w:lang w:val="en-GB"/>
        </w:rPr>
        <w:t>NANOTECHNOLOGY OVERVIEW</w:t>
      </w:r>
    </w:p>
    <w:p w14:paraId="5489CCC2" w14:textId="43C25FD4" w:rsidR="00973771" w:rsidRPr="003048B3" w:rsidRDefault="00CF0706" w:rsidP="003048B3">
      <w:pPr>
        <w:jc w:val="both"/>
        <w:rPr>
          <w:rFonts w:ascii="Arial" w:hAnsi="Arial" w:cs="Arial"/>
          <w:sz w:val="20"/>
          <w:szCs w:val="20"/>
          <w:lang w:val="en-GB"/>
        </w:rPr>
      </w:pPr>
      <w:r w:rsidRPr="003048B3">
        <w:rPr>
          <w:rFonts w:ascii="Arial" w:hAnsi="Arial" w:cs="Arial"/>
          <w:sz w:val="20"/>
          <w:szCs w:val="20"/>
          <w:lang w:val="en-GB"/>
        </w:rPr>
        <w:t>Nanotechnology has become one of the most resourceful and useful technological advancement to human beings. Nanotechnology involves the integration, manipulation and control of molecules and atoms to form systems, devices, structures, materials and components at the nanoscale range. The nanoscale</w:t>
      </w:r>
      <w:r w:rsidR="00996B89" w:rsidRPr="003048B3">
        <w:rPr>
          <w:rFonts w:ascii="Arial" w:hAnsi="Arial" w:cs="Arial"/>
          <w:sz w:val="20"/>
          <w:szCs w:val="20"/>
          <w:lang w:val="en-GB"/>
        </w:rPr>
        <w:t xml:space="preserve"> used in nanotechnology</w:t>
      </w:r>
      <w:r w:rsidRPr="003048B3">
        <w:rPr>
          <w:rFonts w:ascii="Arial" w:hAnsi="Arial" w:cs="Arial"/>
          <w:sz w:val="20"/>
          <w:szCs w:val="20"/>
          <w:lang w:val="en-GB"/>
        </w:rPr>
        <w:t xml:space="preserve"> ranges from 1nm to 100nm</w:t>
      </w:r>
      <w:r w:rsidR="00200774" w:rsidRPr="003048B3">
        <w:rPr>
          <w:rFonts w:ascii="Arial" w:hAnsi="Arial" w:cs="Arial"/>
          <w:sz w:val="20"/>
          <w:szCs w:val="20"/>
          <w:lang w:val="en-GB"/>
        </w:rPr>
        <w:t xml:space="preserve"> as shown </w:t>
      </w:r>
      <w:r w:rsidR="00B22400" w:rsidRPr="003048B3">
        <w:rPr>
          <w:rFonts w:ascii="Arial" w:hAnsi="Arial" w:cs="Arial"/>
          <w:sz w:val="20"/>
          <w:szCs w:val="20"/>
          <w:lang w:val="en-GB"/>
        </w:rPr>
        <w:t>on Figure</w:t>
      </w:r>
      <w:r w:rsidR="00200774" w:rsidRPr="003048B3">
        <w:rPr>
          <w:rFonts w:ascii="Arial" w:hAnsi="Arial" w:cs="Arial"/>
          <w:sz w:val="20"/>
          <w:szCs w:val="20"/>
          <w:lang w:val="en-GB"/>
        </w:rPr>
        <w:t xml:space="preserve"> 1 below</w:t>
      </w:r>
      <w:r w:rsidRPr="003048B3">
        <w:rPr>
          <w:rFonts w:ascii="Arial" w:hAnsi="Arial" w:cs="Arial"/>
          <w:sz w:val="20"/>
          <w:szCs w:val="20"/>
          <w:lang w:val="en-GB"/>
        </w:rPr>
        <w:t>.</w:t>
      </w:r>
      <w:r w:rsidR="00996B89" w:rsidRPr="003048B3">
        <w:rPr>
          <w:rFonts w:ascii="Arial" w:hAnsi="Arial" w:cs="Arial"/>
          <w:sz w:val="20"/>
          <w:szCs w:val="20"/>
          <w:lang w:val="en-GB"/>
        </w:rPr>
        <w:t xml:space="preserve"> (Samer Bayda, 2019). One </w:t>
      </w:r>
      <w:proofErr w:type="spellStart"/>
      <w:r w:rsidR="00996B89" w:rsidRPr="003048B3">
        <w:rPr>
          <w:rFonts w:ascii="Arial" w:hAnsi="Arial" w:cs="Arial"/>
          <w:sz w:val="20"/>
          <w:szCs w:val="20"/>
          <w:lang w:val="en-GB"/>
        </w:rPr>
        <w:t>nanometer</w:t>
      </w:r>
      <w:proofErr w:type="spellEnd"/>
      <w:r w:rsidR="00996B89" w:rsidRPr="003048B3">
        <w:rPr>
          <w:rFonts w:ascii="Arial" w:hAnsi="Arial" w:cs="Arial"/>
          <w:sz w:val="20"/>
          <w:szCs w:val="20"/>
          <w:lang w:val="en-GB"/>
        </w:rPr>
        <w:t xml:space="preserve"> is one thousand millionth of a meter (</w:t>
      </w:r>
      <m:oMath>
        <m:sSup>
          <m:sSupPr>
            <m:ctrlPr>
              <w:rPr>
                <w:rFonts w:ascii="Cambria Math" w:hAnsi="Cambria Math" w:cs="Arial"/>
                <w:i/>
                <w:sz w:val="20"/>
                <w:szCs w:val="20"/>
                <w:lang w:val="en-GB"/>
              </w:rPr>
            </m:ctrlPr>
          </m:sSupPr>
          <m:e>
            <m:r>
              <w:rPr>
                <w:rFonts w:ascii="Cambria Math" w:hAnsi="Cambria Math" w:cs="Arial"/>
                <w:sz w:val="20"/>
                <w:szCs w:val="20"/>
                <w:lang w:val="en-GB"/>
              </w:rPr>
              <m:t>10</m:t>
            </m:r>
          </m:e>
          <m:sup>
            <m:r>
              <w:rPr>
                <w:rFonts w:ascii="Cambria Math" w:hAnsi="Cambria Math" w:cs="Arial"/>
                <w:sz w:val="20"/>
                <w:szCs w:val="20"/>
                <w:lang w:val="en-GB"/>
              </w:rPr>
              <m:t>9</m:t>
            </m:r>
          </m:sup>
        </m:sSup>
      </m:oMath>
      <w:r w:rsidR="00996B89" w:rsidRPr="003048B3">
        <w:rPr>
          <w:rFonts w:ascii="Arial" w:hAnsi="Arial" w:cs="Arial"/>
          <w:sz w:val="20"/>
          <w:szCs w:val="20"/>
          <w:lang w:val="en-GB"/>
        </w:rPr>
        <w:t xml:space="preserve"> m).</w:t>
      </w:r>
      <w:r w:rsidR="001C6739" w:rsidRPr="003048B3">
        <w:rPr>
          <w:rFonts w:ascii="Arial" w:hAnsi="Arial" w:cs="Arial"/>
          <w:sz w:val="20"/>
          <w:szCs w:val="20"/>
          <w:lang w:val="en-GB"/>
        </w:rPr>
        <w:t xml:space="preserve"> </w:t>
      </w:r>
      <w:r w:rsidR="00B83BDD" w:rsidRPr="003048B3">
        <w:rPr>
          <w:rFonts w:ascii="Arial" w:hAnsi="Arial" w:cs="Arial"/>
          <w:sz w:val="20"/>
          <w:szCs w:val="20"/>
          <w:lang w:val="en-GB"/>
        </w:rPr>
        <w:t>As shown on Figure 2, n</w:t>
      </w:r>
      <w:r w:rsidR="00762EB6" w:rsidRPr="003048B3">
        <w:rPr>
          <w:rFonts w:ascii="Arial" w:hAnsi="Arial" w:cs="Arial"/>
          <w:sz w:val="20"/>
          <w:szCs w:val="20"/>
          <w:lang w:val="en-GB"/>
        </w:rPr>
        <w:t>anotechnologies are contributing to almost every field of science these days, and these fields</w:t>
      </w:r>
      <w:r w:rsidR="00762EB6" w:rsidRPr="003048B3">
        <w:rPr>
          <w:rFonts w:ascii="Arial" w:hAnsi="Arial" w:cs="Arial"/>
          <w:sz w:val="20"/>
          <w:szCs w:val="20"/>
        </w:rPr>
        <w:t xml:space="preserve"> include material science, medicine, engineering, physics, transportation, food safety, environmental science, information technology, energy, and so on. </w:t>
      </w:r>
      <w:r w:rsidR="001C6739" w:rsidRPr="003048B3">
        <w:rPr>
          <w:rFonts w:ascii="Arial" w:hAnsi="Arial" w:cs="Arial"/>
          <w:sz w:val="20"/>
          <w:szCs w:val="20"/>
          <w:lang w:val="en-GB"/>
        </w:rPr>
        <w:t>This review illustrates how nanotechnology is being utilized in the field of health sciences and how nanotechnology is being applied in Zimbabwe to form tangible materials.</w:t>
      </w:r>
      <w:r w:rsidR="00F01EE7" w:rsidRPr="003048B3">
        <w:rPr>
          <w:rFonts w:ascii="Arial" w:hAnsi="Arial" w:cs="Arial"/>
          <w:sz w:val="20"/>
          <w:szCs w:val="20"/>
          <w:lang w:val="en-GB"/>
        </w:rPr>
        <w:t xml:space="preserve"> </w:t>
      </w:r>
    </w:p>
    <w:p w14:paraId="458112F5" w14:textId="77777777" w:rsidR="00200774" w:rsidRPr="003048B3" w:rsidRDefault="00200774" w:rsidP="003048B3">
      <w:pPr>
        <w:jc w:val="both"/>
        <w:rPr>
          <w:rFonts w:ascii="Arial" w:hAnsi="Arial" w:cs="Arial"/>
          <w:lang w:val="en-GB"/>
        </w:rPr>
      </w:pPr>
    </w:p>
    <w:p w14:paraId="03C10ABD" w14:textId="77777777" w:rsidR="00200774" w:rsidRPr="003048B3" w:rsidRDefault="00200774" w:rsidP="003048B3">
      <w:pPr>
        <w:jc w:val="both"/>
        <w:rPr>
          <w:rFonts w:ascii="Arial" w:hAnsi="Arial" w:cs="Arial"/>
          <w:lang w:val="en-GB"/>
        </w:rPr>
      </w:pPr>
      <w:r w:rsidRPr="003048B3">
        <w:rPr>
          <w:rFonts w:ascii="Arial" w:hAnsi="Arial" w:cs="Arial"/>
          <w:noProof/>
          <w:lang w:val="en-US"/>
        </w:rPr>
        <w:lastRenderedPageBreak/>
        <w:drawing>
          <wp:inline distT="0" distB="0" distL="0" distR="0" wp14:anchorId="3698D833" wp14:editId="20AAEC67">
            <wp:extent cx="5731510" cy="2457450"/>
            <wp:effectExtent l="0" t="0" r="0" b="6350"/>
            <wp:docPr id="111231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1862" name="Picture 111231862"/>
                    <pic:cNvPicPr/>
                  </pic:nvPicPr>
                  <pic:blipFill>
                    <a:blip r:embed="rId11">
                      <a:extLst>
                        <a:ext uri="{28A0092B-C50C-407E-A947-70E740481C1C}">
                          <a14:useLocalDpi xmlns:a14="http://schemas.microsoft.com/office/drawing/2010/main" val="0"/>
                        </a:ext>
                      </a:extLst>
                    </a:blip>
                    <a:stretch>
                      <a:fillRect/>
                    </a:stretch>
                  </pic:blipFill>
                  <pic:spPr>
                    <a:xfrm>
                      <a:off x="0" y="0"/>
                      <a:ext cx="5731510" cy="2457450"/>
                    </a:xfrm>
                    <a:prstGeom prst="rect">
                      <a:avLst/>
                    </a:prstGeom>
                  </pic:spPr>
                </pic:pic>
              </a:graphicData>
            </a:graphic>
          </wp:inline>
        </w:drawing>
      </w:r>
    </w:p>
    <w:p w14:paraId="7B4929F9" w14:textId="110F3ADD" w:rsidR="00973771" w:rsidRPr="003048B3" w:rsidRDefault="00B22400" w:rsidP="003048B3">
      <w:pPr>
        <w:jc w:val="both"/>
        <w:rPr>
          <w:rFonts w:ascii="Arial" w:hAnsi="Arial" w:cs="Arial"/>
          <w:b/>
          <w:bCs/>
          <w:sz w:val="20"/>
          <w:szCs w:val="20"/>
          <w:lang w:val="en-GB"/>
        </w:rPr>
      </w:pPr>
      <w:r w:rsidRPr="003048B3">
        <w:rPr>
          <w:rFonts w:ascii="Arial" w:hAnsi="Arial" w:cs="Arial"/>
          <w:b/>
          <w:bCs/>
          <w:sz w:val="20"/>
          <w:szCs w:val="20"/>
          <w:lang w:val="en-GB"/>
        </w:rPr>
        <w:t>Figure 1: Comparison of everyday objects to nanoparticles. For a nanomaterial, at least one dimension should be in the range of 1nm-100nm. (Thierry Verbiest</w:t>
      </w:r>
      <w:r w:rsidR="00965DBF" w:rsidRPr="003048B3">
        <w:rPr>
          <w:rFonts w:ascii="Arial" w:hAnsi="Arial" w:cs="Arial"/>
          <w:b/>
          <w:bCs/>
          <w:sz w:val="20"/>
          <w:szCs w:val="20"/>
          <w:lang w:val="en-GB"/>
        </w:rPr>
        <w:t xml:space="preserve"> et al</w:t>
      </w:r>
      <w:r w:rsidRPr="003048B3">
        <w:rPr>
          <w:rFonts w:ascii="Arial" w:hAnsi="Arial" w:cs="Arial"/>
          <w:b/>
          <w:bCs/>
          <w:sz w:val="20"/>
          <w:szCs w:val="20"/>
          <w:lang w:val="en-GB"/>
        </w:rPr>
        <w:t>, 2015)</w:t>
      </w:r>
    </w:p>
    <w:p w14:paraId="40DC2639" w14:textId="77777777" w:rsidR="00EB0465" w:rsidRPr="003048B3" w:rsidRDefault="00EB0465" w:rsidP="003048B3">
      <w:pPr>
        <w:jc w:val="both"/>
        <w:rPr>
          <w:rFonts w:ascii="Arial" w:hAnsi="Arial" w:cs="Arial"/>
          <w:lang w:val="en-GB"/>
        </w:rPr>
      </w:pPr>
    </w:p>
    <w:p w14:paraId="58B340C8" w14:textId="61409196" w:rsidR="00F01EE7" w:rsidRPr="003048B3" w:rsidRDefault="00F01EE7" w:rsidP="003048B3">
      <w:pPr>
        <w:jc w:val="both"/>
        <w:rPr>
          <w:rFonts w:ascii="Arial" w:hAnsi="Arial" w:cs="Arial"/>
          <w:sz w:val="20"/>
          <w:szCs w:val="20"/>
          <w:lang w:val="en-GB"/>
        </w:rPr>
      </w:pPr>
      <w:r w:rsidRPr="003048B3">
        <w:rPr>
          <w:rFonts w:ascii="Arial" w:hAnsi="Arial" w:cs="Arial"/>
          <w:sz w:val="20"/>
          <w:szCs w:val="20"/>
          <w:lang w:val="en-GB"/>
        </w:rPr>
        <w:t>In the field of nanotechnology, a subdiscipline of condensed matter physics called mesoscopic physics/systems is currently being used to form nano</w:t>
      </w:r>
      <w:r w:rsidR="00965DBF" w:rsidRPr="003048B3">
        <w:rPr>
          <w:rFonts w:ascii="Arial" w:hAnsi="Arial" w:cs="Arial"/>
          <w:sz w:val="20"/>
          <w:szCs w:val="20"/>
          <w:lang w:val="en-GB"/>
        </w:rPr>
        <w:t>-</w:t>
      </w:r>
      <w:r w:rsidRPr="003048B3">
        <w:rPr>
          <w:rFonts w:ascii="Arial" w:hAnsi="Arial" w:cs="Arial"/>
          <w:sz w:val="20"/>
          <w:szCs w:val="20"/>
          <w:lang w:val="en-GB"/>
        </w:rPr>
        <w:t xml:space="preserve">assemblies of nature such as nanotools, agricultural products and nanomedicine for treatment and diagnosis in the medical field. </w:t>
      </w:r>
      <w:r w:rsidR="00EB0465" w:rsidRPr="003048B3">
        <w:rPr>
          <w:rFonts w:ascii="Arial" w:hAnsi="Arial" w:cs="Arial"/>
          <w:sz w:val="20"/>
          <w:szCs w:val="20"/>
          <w:lang w:val="en-GB"/>
        </w:rPr>
        <w:t xml:space="preserve">(McNeil, 2005). Several medical conditions that were previously difficult to diagnose and treat are now being managed using nano-based diagnostic kits and novel nano-based treatments such Abraxane. The advances in the medical field </w:t>
      </w:r>
      <w:r w:rsidR="00B83BDD" w:rsidRPr="003048B3">
        <w:rPr>
          <w:rFonts w:ascii="Arial" w:hAnsi="Arial" w:cs="Arial"/>
          <w:sz w:val="20"/>
          <w:szCs w:val="20"/>
          <w:lang w:val="en-GB"/>
        </w:rPr>
        <w:t>have</w:t>
      </w:r>
      <w:r w:rsidR="00EB0465" w:rsidRPr="003048B3">
        <w:rPr>
          <w:rFonts w:ascii="Arial" w:hAnsi="Arial" w:cs="Arial"/>
          <w:sz w:val="20"/>
          <w:szCs w:val="20"/>
          <w:lang w:val="en-GB"/>
        </w:rPr>
        <w:t xml:space="preserve"> </w:t>
      </w:r>
      <w:r w:rsidR="00E0096D" w:rsidRPr="003048B3">
        <w:rPr>
          <w:rFonts w:ascii="Arial" w:hAnsi="Arial" w:cs="Arial"/>
          <w:sz w:val="20"/>
          <w:szCs w:val="20"/>
          <w:lang w:val="en-GB"/>
        </w:rPr>
        <w:t xml:space="preserve">also </w:t>
      </w:r>
      <w:r w:rsidR="00EB0465" w:rsidRPr="003048B3">
        <w:rPr>
          <w:rFonts w:ascii="Arial" w:hAnsi="Arial" w:cs="Arial"/>
          <w:sz w:val="20"/>
          <w:szCs w:val="20"/>
          <w:lang w:val="en-GB"/>
        </w:rPr>
        <w:t xml:space="preserve">allowed scientists to create nano-based </w:t>
      </w:r>
      <w:r w:rsidR="00E0096D" w:rsidRPr="003048B3">
        <w:rPr>
          <w:rFonts w:ascii="Arial" w:hAnsi="Arial" w:cs="Arial"/>
          <w:sz w:val="20"/>
          <w:szCs w:val="20"/>
          <w:lang w:val="en-GB"/>
        </w:rPr>
        <w:t xml:space="preserve">sequencing formulations, screening formulations and even prophylaxis formulations. </w:t>
      </w:r>
      <w:r w:rsidR="00B83BDD" w:rsidRPr="003048B3">
        <w:rPr>
          <w:rFonts w:ascii="Arial" w:hAnsi="Arial" w:cs="Arial"/>
          <w:sz w:val="20"/>
          <w:szCs w:val="20"/>
          <w:lang w:val="en-GB"/>
        </w:rPr>
        <w:t xml:space="preserve">Nanotechnology has enabled drug </w:t>
      </w:r>
      <w:r w:rsidR="00654C8A" w:rsidRPr="003048B3">
        <w:rPr>
          <w:rFonts w:ascii="Arial" w:hAnsi="Arial" w:cs="Arial"/>
          <w:sz w:val="20"/>
          <w:szCs w:val="20"/>
          <w:lang w:val="en-GB"/>
        </w:rPr>
        <w:t>designing and drug manufacturing of nanomedicine with efficient active pharmaceutical ingredient delivery options with advances in nano-based genomics, gene therapy and even tissue engineering. (Shiza Malik et al 2023). Figure 3 shows applications of nanotechnology in the medical industry.</w:t>
      </w:r>
    </w:p>
    <w:p w14:paraId="6FC91DF5" w14:textId="77777777" w:rsidR="00B83BDD" w:rsidRPr="003048B3" w:rsidRDefault="00B83BDD" w:rsidP="003048B3">
      <w:pPr>
        <w:jc w:val="both"/>
        <w:rPr>
          <w:rFonts w:ascii="Arial" w:hAnsi="Arial" w:cs="Arial"/>
          <w:lang w:val="en-GB"/>
        </w:rPr>
      </w:pPr>
    </w:p>
    <w:p w14:paraId="118F3006" w14:textId="77777777" w:rsidR="00B83BDD" w:rsidRPr="003048B3" w:rsidRDefault="00B83BDD" w:rsidP="003048B3">
      <w:pPr>
        <w:jc w:val="both"/>
        <w:rPr>
          <w:rFonts w:ascii="Arial" w:hAnsi="Arial" w:cs="Arial"/>
          <w:lang w:val="en-GB"/>
        </w:rPr>
      </w:pPr>
    </w:p>
    <w:p w14:paraId="3D321EF0" w14:textId="77777777" w:rsidR="00B83BDD" w:rsidRPr="003048B3" w:rsidRDefault="00B83BDD" w:rsidP="003048B3">
      <w:pPr>
        <w:jc w:val="both"/>
        <w:rPr>
          <w:rFonts w:ascii="Arial" w:hAnsi="Arial" w:cs="Arial"/>
          <w:lang w:val="en-GB"/>
        </w:rPr>
      </w:pPr>
    </w:p>
    <w:p w14:paraId="46D99EF9" w14:textId="77777777" w:rsidR="00B83BDD" w:rsidRPr="003048B3" w:rsidRDefault="00B83BDD" w:rsidP="003048B3">
      <w:pPr>
        <w:jc w:val="both"/>
        <w:rPr>
          <w:rFonts w:ascii="Arial" w:hAnsi="Arial" w:cs="Arial"/>
          <w:lang w:val="en-GB"/>
        </w:rPr>
      </w:pPr>
    </w:p>
    <w:p w14:paraId="25B4A2BB" w14:textId="77777777" w:rsidR="00EB0465" w:rsidRPr="003048B3" w:rsidRDefault="00B83BDD" w:rsidP="003048B3">
      <w:pPr>
        <w:jc w:val="both"/>
        <w:rPr>
          <w:rFonts w:ascii="Arial" w:hAnsi="Arial" w:cs="Arial"/>
          <w:lang w:val="en-GB"/>
        </w:rPr>
      </w:pPr>
      <w:r w:rsidRPr="003048B3">
        <w:rPr>
          <w:rFonts w:ascii="Arial" w:hAnsi="Arial" w:cs="Arial"/>
          <w:noProof/>
          <w:lang w:val="en-US"/>
        </w:rPr>
        <w:lastRenderedPageBreak/>
        <w:drawing>
          <wp:inline distT="0" distB="0" distL="0" distR="0" wp14:anchorId="583BF705" wp14:editId="0F805F39">
            <wp:extent cx="5731510" cy="3945890"/>
            <wp:effectExtent l="0" t="0" r="0" b="3810"/>
            <wp:docPr id="306243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43601" name="Picture 306243601"/>
                    <pic:cNvPicPr/>
                  </pic:nvPicPr>
                  <pic:blipFill>
                    <a:blip r:embed="rId12">
                      <a:extLst>
                        <a:ext uri="{28A0092B-C50C-407E-A947-70E740481C1C}">
                          <a14:useLocalDpi xmlns:a14="http://schemas.microsoft.com/office/drawing/2010/main" val="0"/>
                        </a:ext>
                      </a:extLst>
                    </a:blip>
                    <a:stretch>
                      <a:fillRect/>
                    </a:stretch>
                  </pic:blipFill>
                  <pic:spPr>
                    <a:xfrm>
                      <a:off x="0" y="0"/>
                      <a:ext cx="5731510" cy="3945890"/>
                    </a:xfrm>
                    <a:prstGeom prst="rect">
                      <a:avLst/>
                    </a:prstGeom>
                  </pic:spPr>
                </pic:pic>
              </a:graphicData>
            </a:graphic>
          </wp:inline>
        </w:drawing>
      </w:r>
    </w:p>
    <w:p w14:paraId="1DD3A578" w14:textId="77777777" w:rsidR="00EB0465" w:rsidRPr="003048B3" w:rsidRDefault="00B83BDD" w:rsidP="003048B3">
      <w:pPr>
        <w:jc w:val="both"/>
        <w:rPr>
          <w:rFonts w:ascii="Arial" w:hAnsi="Arial" w:cs="Arial"/>
          <w:b/>
          <w:bCs/>
          <w:sz w:val="20"/>
          <w:szCs w:val="20"/>
          <w:lang w:val="en-GB"/>
        </w:rPr>
      </w:pPr>
      <w:r w:rsidRPr="003048B3">
        <w:rPr>
          <w:rFonts w:ascii="Arial" w:hAnsi="Arial" w:cs="Arial"/>
          <w:b/>
          <w:bCs/>
          <w:sz w:val="20"/>
          <w:szCs w:val="20"/>
          <w:lang w:val="en-GB"/>
        </w:rPr>
        <w:t>Figure 2: Diverse applications of nanotechnology in several industries. (Shiza Malik et al 2023)</w:t>
      </w:r>
    </w:p>
    <w:p w14:paraId="5B7FB5A6" w14:textId="77777777" w:rsidR="00EB0465" w:rsidRPr="003048B3" w:rsidRDefault="00EB0465" w:rsidP="003048B3">
      <w:pPr>
        <w:jc w:val="both"/>
        <w:rPr>
          <w:rFonts w:ascii="Arial" w:hAnsi="Arial" w:cs="Arial"/>
          <w:lang w:val="en-GB"/>
        </w:rPr>
      </w:pPr>
    </w:p>
    <w:p w14:paraId="4D687EF7" w14:textId="77777777" w:rsidR="00EB0465" w:rsidRPr="003048B3" w:rsidRDefault="00654C8A" w:rsidP="003048B3">
      <w:pPr>
        <w:jc w:val="both"/>
        <w:rPr>
          <w:rFonts w:ascii="Arial" w:hAnsi="Arial" w:cs="Arial"/>
          <w:lang w:val="en-GB"/>
        </w:rPr>
      </w:pPr>
      <w:r w:rsidRPr="003048B3">
        <w:rPr>
          <w:rFonts w:ascii="Arial" w:hAnsi="Arial" w:cs="Arial"/>
          <w:noProof/>
          <w:lang w:val="en-US"/>
        </w:rPr>
        <w:lastRenderedPageBreak/>
        <w:drawing>
          <wp:inline distT="0" distB="0" distL="0" distR="0" wp14:anchorId="4AD1D078" wp14:editId="6E375F5C">
            <wp:extent cx="5731510" cy="6339205"/>
            <wp:effectExtent l="0" t="0" r="0" b="0"/>
            <wp:docPr id="1890735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35738" name="Picture 1890735738"/>
                    <pic:cNvPicPr/>
                  </pic:nvPicPr>
                  <pic:blipFill>
                    <a:blip r:embed="rId13">
                      <a:extLst>
                        <a:ext uri="{28A0092B-C50C-407E-A947-70E740481C1C}">
                          <a14:useLocalDpi xmlns:a14="http://schemas.microsoft.com/office/drawing/2010/main" val="0"/>
                        </a:ext>
                      </a:extLst>
                    </a:blip>
                    <a:stretch>
                      <a:fillRect/>
                    </a:stretch>
                  </pic:blipFill>
                  <pic:spPr>
                    <a:xfrm>
                      <a:off x="0" y="0"/>
                      <a:ext cx="5731510" cy="6339205"/>
                    </a:xfrm>
                    <a:prstGeom prst="rect">
                      <a:avLst/>
                    </a:prstGeom>
                  </pic:spPr>
                </pic:pic>
              </a:graphicData>
            </a:graphic>
          </wp:inline>
        </w:drawing>
      </w:r>
    </w:p>
    <w:p w14:paraId="3CDBA585" w14:textId="77777777" w:rsidR="00654C8A" w:rsidRPr="003048B3" w:rsidRDefault="00654C8A" w:rsidP="003048B3">
      <w:pPr>
        <w:jc w:val="both"/>
        <w:rPr>
          <w:rFonts w:ascii="Arial" w:hAnsi="Arial" w:cs="Arial"/>
          <w:b/>
          <w:bCs/>
          <w:sz w:val="20"/>
          <w:szCs w:val="20"/>
          <w:lang w:val="en-GB"/>
        </w:rPr>
      </w:pPr>
      <w:r w:rsidRPr="003048B3">
        <w:rPr>
          <w:rFonts w:ascii="Arial" w:hAnsi="Arial" w:cs="Arial"/>
          <w:b/>
          <w:bCs/>
          <w:sz w:val="20"/>
          <w:szCs w:val="20"/>
          <w:lang w:val="en-GB"/>
        </w:rPr>
        <w:t>Figure 3 shows applications of nanotechnology in the medical industry. (Shiza Malik et al 2023)</w:t>
      </w:r>
    </w:p>
    <w:p w14:paraId="5169A659" w14:textId="77777777" w:rsidR="00654C8A" w:rsidRPr="003048B3" w:rsidRDefault="00654C8A" w:rsidP="003048B3">
      <w:pPr>
        <w:jc w:val="both"/>
        <w:rPr>
          <w:rFonts w:ascii="Arial" w:hAnsi="Arial" w:cs="Arial"/>
          <w:lang w:val="en-GB"/>
        </w:rPr>
      </w:pPr>
    </w:p>
    <w:p w14:paraId="5D1F85AA" w14:textId="0B451514" w:rsidR="00EB0465" w:rsidRPr="003048B3" w:rsidRDefault="003048B3" w:rsidP="003048B3">
      <w:pPr>
        <w:pStyle w:val="ListParagraph"/>
        <w:numPr>
          <w:ilvl w:val="0"/>
          <w:numId w:val="3"/>
        </w:numPr>
        <w:jc w:val="both"/>
        <w:rPr>
          <w:rFonts w:ascii="Arial" w:hAnsi="Arial" w:cs="Arial"/>
          <w:sz w:val="22"/>
          <w:szCs w:val="22"/>
          <w:lang w:val="en-GB"/>
        </w:rPr>
      </w:pPr>
      <w:r w:rsidRPr="003048B3">
        <w:rPr>
          <w:rFonts w:ascii="Arial" w:hAnsi="Arial" w:cs="Arial"/>
          <w:b/>
          <w:bCs/>
          <w:sz w:val="22"/>
          <w:szCs w:val="22"/>
          <w:lang w:val="en-GB"/>
        </w:rPr>
        <w:t>MEDICINAL NANOTECHNOLOGY</w:t>
      </w:r>
    </w:p>
    <w:p w14:paraId="3981B36E" w14:textId="08CB2AB9" w:rsidR="00B22CF8" w:rsidRPr="003048B3" w:rsidRDefault="00206827" w:rsidP="003048B3">
      <w:pPr>
        <w:jc w:val="both"/>
        <w:rPr>
          <w:rFonts w:ascii="Arial" w:hAnsi="Arial" w:cs="Arial"/>
          <w:sz w:val="20"/>
          <w:szCs w:val="20"/>
        </w:rPr>
      </w:pPr>
      <w:r w:rsidRPr="003048B3">
        <w:rPr>
          <w:rFonts w:ascii="Arial" w:hAnsi="Arial" w:cs="Arial"/>
          <w:sz w:val="20"/>
          <w:szCs w:val="20"/>
        </w:rPr>
        <w:t>Nano</w:t>
      </w:r>
      <w:r w:rsidR="00420D08" w:rsidRPr="003048B3">
        <w:rPr>
          <w:rFonts w:ascii="Arial" w:hAnsi="Arial" w:cs="Arial"/>
          <w:sz w:val="20"/>
          <w:szCs w:val="20"/>
        </w:rPr>
        <w:t>technologies</w:t>
      </w:r>
      <w:r w:rsidRPr="003048B3">
        <w:rPr>
          <w:rFonts w:ascii="Arial" w:hAnsi="Arial" w:cs="Arial"/>
          <w:sz w:val="20"/>
          <w:szCs w:val="20"/>
        </w:rPr>
        <w:t xml:space="preserve"> are extensively used in treating, preventing, and diagnosing different diseases, with over 90 drugs currently approved worldwide.</w:t>
      </w:r>
      <w:r w:rsidR="00237B0E" w:rsidRPr="003048B3">
        <w:rPr>
          <w:rFonts w:ascii="Arial" w:hAnsi="Arial" w:cs="Arial"/>
          <w:sz w:val="20"/>
          <w:szCs w:val="20"/>
        </w:rPr>
        <w:t xml:space="preserve"> (Jia et al, 2023)</w:t>
      </w:r>
      <w:r w:rsidR="00384EB5" w:rsidRPr="003048B3">
        <w:rPr>
          <w:rFonts w:ascii="Arial" w:hAnsi="Arial" w:cs="Arial"/>
          <w:sz w:val="20"/>
          <w:szCs w:val="20"/>
        </w:rPr>
        <w:t xml:space="preserve"> </w:t>
      </w:r>
      <w:proofErr w:type="spellStart"/>
      <w:r w:rsidR="00A421DB" w:rsidRPr="003048B3">
        <w:rPr>
          <w:rFonts w:ascii="Arial" w:hAnsi="Arial" w:cs="Arial"/>
          <w:sz w:val="20"/>
          <w:szCs w:val="20"/>
        </w:rPr>
        <w:t>Nanoformulations</w:t>
      </w:r>
      <w:proofErr w:type="spellEnd"/>
      <w:r w:rsidR="00A421DB" w:rsidRPr="003048B3">
        <w:rPr>
          <w:rFonts w:ascii="Arial" w:hAnsi="Arial" w:cs="Arial"/>
          <w:sz w:val="20"/>
          <w:szCs w:val="20"/>
        </w:rPr>
        <w:t xml:space="preserve"> can</w:t>
      </w:r>
      <w:r w:rsidR="001C6336" w:rsidRPr="003048B3">
        <w:rPr>
          <w:rFonts w:ascii="Arial" w:hAnsi="Arial" w:cs="Arial"/>
          <w:sz w:val="20"/>
          <w:szCs w:val="20"/>
        </w:rPr>
        <w:t xml:space="preserve"> </w:t>
      </w:r>
      <w:r w:rsidR="00A421DB" w:rsidRPr="003048B3">
        <w:rPr>
          <w:rFonts w:ascii="Arial" w:hAnsi="Arial" w:cs="Arial"/>
          <w:sz w:val="20"/>
          <w:szCs w:val="20"/>
        </w:rPr>
        <w:t>help enhance various aspects of</w:t>
      </w:r>
      <w:r w:rsidR="001C6336" w:rsidRPr="003048B3">
        <w:rPr>
          <w:rFonts w:ascii="Arial" w:hAnsi="Arial" w:cs="Arial"/>
          <w:sz w:val="20"/>
          <w:szCs w:val="20"/>
        </w:rPr>
        <w:t xml:space="preserve"> pharmacokinetic</w:t>
      </w:r>
      <w:r w:rsidR="00A421DB" w:rsidRPr="003048B3">
        <w:rPr>
          <w:rFonts w:ascii="Arial" w:hAnsi="Arial" w:cs="Arial"/>
          <w:sz w:val="20"/>
          <w:szCs w:val="20"/>
        </w:rPr>
        <w:t>s</w:t>
      </w:r>
      <w:r w:rsidR="00FE6A2A" w:rsidRPr="003048B3">
        <w:rPr>
          <w:rFonts w:ascii="Arial" w:hAnsi="Arial" w:cs="Arial"/>
          <w:sz w:val="20"/>
          <w:szCs w:val="20"/>
        </w:rPr>
        <w:t xml:space="preserve"> including processes involving a</w:t>
      </w:r>
      <w:r w:rsidR="001C6336" w:rsidRPr="003048B3">
        <w:rPr>
          <w:rFonts w:ascii="Arial" w:hAnsi="Arial" w:cs="Arial"/>
          <w:sz w:val="20"/>
          <w:szCs w:val="20"/>
        </w:rPr>
        <w:t xml:space="preserve">bsorption, </w:t>
      </w:r>
      <w:r w:rsidR="00FE6A2A" w:rsidRPr="003048B3">
        <w:rPr>
          <w:rFonts w:ascii="Arial" w:hAnsi="Arial" w:cs="Arial"/>
          <w:sz w:val="20"/>
          <w:szCs w:val="20"/>
        </w:rPr>
        <w:t>d</w:t>
      </w:r>
      <w:r w:rsidR="001C6336" w:rsidRPr="003048B3">
        <w:rPr>
          <w:rFonts w:ascii="Arial" w:hAnsi="Arial" w:cs="Arial"/>
          <w:sz w:val="20"/>
          <w:szCs w:val="20"/>
        </w:rPr>
        <w:t xml:space="preserve">istribution, </w:t>
      </w:r>
      <w:r w:rsidR="00FE6A2A" w:rsidRPr="003048B3">
        <w:rPr>
          <w:rFonts w:ascii="Arial" w:hAnsi="Arial" w:cs="Arial"/>
          <w:sz w:val="20"/>
          <w:szCs w:val="20"/>
        </w:rPr>
        <w:t>m</w:t>
      </w:r>
      <w:r w:rsidR="001C6336" w:rsidRPr="003048B3">
        <w:rPr>
          <w:rFonts w:ascii="Arial" w:hAnsi="Arial" w:cs="Arial"/>
          <w:sz w:val="20"/>
          <w:szCs w:val="20"/>
        </w:rPr>
        <w:t xml:space="preserve">etabolism, and </w:t>
      </w:r>
      <w:r w:rsidR="00FE6A2A" w:rsidRPr="003048B3">
        <w:rPr>
          <w:rFonts w:ascii="Arial" w:hAnsi="Arial" w:cs="Arial"/>
          <w:sz w:val="20"/>
          <w:szCs w:val="20"/>
        </w:rPr>
        <w:t>e</w:t>
      </w:r>
      <w:r w:rsidR="001C6336" w:rsidRPr="003048B3">
        <w:rPr>
          <w:rFonts w:ascii="Arial" w:hAnsi="Arial" w:cs="Arial"/>
          <w:sz w:val="20"/>
          <w:szCs w:val="20"/>
        </w:rPr>
        <w:t>xcretion</w:t>
      </w:r>
      <w:r w:rsidR="00FE6A2A" w:rsidRPr="003048B3">
        <w:rPr>
          <w:rFonts w:ascii="Arial" w:hAnsi="Arial" w:cs="Arial"/>
          <w:sz w:val="20"/>
          <w:szCs w:val="20"/>
        </w:rPr>
        <w:t xml:space="preserve"> (</w:t>
      </w:r>
      <w:r w:rsidR="001C6336" w:rsidRPr="003048B3">
        <w:rPr>
          <w:rFonts w:ascii="Arial" w:hAnsi="Arial" w:cs="Arial"/>
          <w:sz w:val="20"/>
          <w:szCs w:val="20"/>
        </w:rPr>
        <w:t>ADME)</w:t>
      </w:r>
      <w:r w:rsidR="001B05CD" w:rsidRPr="003048B3">
        <w:rPr>
          <w:rFonts w:ascii="Arial" w:hAnsi="Arial" w:cs="Arial"/>
          <w:sz w:val="20"/>
          <w:szCs w:val="20"/>
        </w:rPr>
        <w:t>; potentially</w:t>
      </w:r>
      <w:r w:rsidR="002F1877" w:rsidRPr="003048B3">
        <w:rPr>
          <w:rFonts w:ascii="Arial" w:hAnsi="Arial" w:cs="Arial"/>
          <w:sz w:val="20"/>
          <w:szCs w:val="20"/>
        </w:rPr>
        <w:t xml:space="preserve"> </w:t>
      </w:r>
      <w:r w:rsidR="0020051E" w:rsidRPr="003048B3">
        <w:rPr>
          <w:rFonts w:ascii="Arial" w:hAnsi="Arial" w:cs="Arial"/>
          <w:sz w:val="20"/>
          <w:szCs w:val="20"/>
        </w:rPr>
        <w:t>providing enhancements in safety and/or efficacy</w:t>
      </w:r>
      <w:r w:rsidR="001C6336" w:rsidRPr="003048B3">
        <w:rPr>
          <w:rFonts w:ascii="Arial" w:hAnsi="Arial" w:cs="Arial"/>
          <w:sz w:val="20"/>
          <w:szCs w:val="20"/>
        </w:rPr>
        <w:t xml:space="preserve">. </w:t>
      </w:r>
      <w:proofErr w:type="spellStart"/>
      <w:r w:rsidR="000A5C4D" w:rsidRPr="003048B3">
        <w:rPr>
          <w:rFonts w:ascii="Arial" w:hAnsi="Arial" w:cs="Arial"/>
          <w:sz w:val="20"/>
          <w:szCs w:val="20"/>
        </w:rPr>
        <w:t>Nanoformulations</w:t>
      </w:r>
      <w:proofErr w:type="spellEnd"/>
      <w:r w:rsidR="000A5C4D" w:rsidRPr="003048B3">
        <w:rPr>
          <w:rFonts w:ascii="Arial" w:hAnsi="Arial" w:cs="Arial"/>
          <w:sz w:val="20"/>
          <w:szCs w:val="20"/>
        </w:rPr>
        <w:t xml:space="preserve"> encapsulate the carried drug (e.g., liposomes, micelles, dendrimers) or conjugate it with a stable polymer (</w:t>
      </w:r>
      <w:proofErr w:type="spellStart"/>
      <w:proofErr w:type="gramStart"/>
      <w:r w:rsidR="000A5C4D" w:rsidRPr="003048B3">
        <w:rPr>
          <w:rFonts w:ascii="Arial" w:hAnsi="Arial" w:cs="Arial"/>
          <w:sz w:val="20"/>
          <w:szCs w:val="20"/>
        </w:rPr>
        <w:t>e.g.,Poly</w:t>
      </w:r>
      <w:proofErr w:type="spellEnd"/>
      <w:proofErr w:type="gramEnd"/>
      <w:r w:rsidR="000A5C4D" w:rsidRPr="003048B3">
        <w:rPr>
          <w:rFonts w:ascii="Arial" w:hAnsi="Arial" w:cs="Arial"/>
          <w:sz w:val="20"/>
          <w:szCs w:val="20"/>
        </w:rPr>
        <w:t xml:space="preserve"> </w:t>
      </w:r>
      <w:proofErr w:type="spellStart"/>
      <w:r w:rsidR="000A5C4D" w:rsidRPr="003048B3">
        <w:rPr>
          <w:rFonts w:ascii="Arial" w:hAnsi="Arial" w:cs="Arial"/>
          <w:sz w:val="20"/>
          <w:szCs w:val="20"/>
        </w:rPr>
        <w:t>ethelyne</w:t>
      </w:r>
      <w:proofErr w:type="spellEnd"/>
      <w:r w:rsidR="000A5C4D" w:rsidRPr="003048B3">
        <w:rPr>
          <w:rFonts w:ascii="Arial" w:hAnsi="Arial" w:cs="Arial"/>
          <w:sz w:val="20"/>
          <w:szCs w:val="20"/>
        </w:rPr>
        <w:t xml:space="preserve"> </w:t>
      </w:r>
      <w:proofErr w:type="spellStart"/>
      <w:r w:rsidR="000A5C4D" w:rsidRPr="003048B3">
        <w:rPr>
          <w:rFonts w:ascii="Arial" w:hAnsi="Arial" w:cs="Arial"/>
          <w:sz w:val="20"/>
          <w:szCs w:val="20"/>
        </w:rPr>
        <w:t>glycole</w:t>
      </w:r>
      <w:proofErr w:type="spellEnd"/>
      <w:r w:rsidR="000A5C4D" w:rsidRPr="003048B3">
        <w:rPr>
          <w:rFonts w:ascii="Arial" w:hAnsi="Arial" w:cs="Arial"/>
          <w:sz w:val="20"/>
          <w:szCs w:val="20"/>
        </w:rPr>
        <w:t xml:space="preserve">, PEG), and attach a surface guiding ligand (antibodies and small proteins). </w:t>
      </w:r>
      <w:r w:rsidR="00EB4232" w:rsidRPr="003048B3">
        <w:rPr>
          <w:rFonts w:ascii="Arial" w:hAnsi="Arial" w:cs="Arial"/>
          <w:sz w:val="20"/>
          <w:szCs w:val="20"/>
        </w:rPr>
        <w:t>Through this mechanism</w:t>
      </w:r>
      <w:r w:rsidR="000A5C4D" w:rsidRPr="003048B3">
        <w:rPr>
          <w:rFonts w:ascii="Arial" w:hAnsi="Arial" w:cs="Arial"/>
          <w:sz w:val="20"/>
          <w:szCs w:val="20"/>
        </w:rPr>
        <w:t>, they can increase the solubility of poorly soluble compounds, improve their permeability and bioavailability, load therapeutic concentrations to a specific targeted tissue</w:t>
      </w:r>
      <w:r w:rsidR="007C51C4" w:rsidRPr="003048B3">
        <w:rPr>
          <w:rFonts w:ascii="Arial" w:hAnsi="Arial" w:cs="Arial"/>
          <w:sz w:val="20"/>
          <w:szCs w:val="20"/>
        </w:rPr>
        <w:t>,</w:t>
      </w:r>
      <w:r w:rsidR="000A5C4D" w:rsidRPr="003048B3">
        <w:rPr>
          <w:rFonts w:ascii="Arial" w:hAnsi="Arial" w:cs="Arial"/>
          <w:sz w:val="20"/>
          <w:szCs w:val="20"/>
        </w:rPr>
        <w:t xml:space="preserve"> stabilize the drug in the body, </w:t>
      </w:r>
      <w:r w:rsidR="007C51C4" w:rsidRPr="003048B3">
        <w:rPr>
          <w:rFonts w:ascii="Arial" w:hAnsi="Arial" w:cs="Arial"/>
          <w:sz w:val="20"/>
          <w:szCs w:val="20"/>
        </w:rPr>
        <w:t>and/or</w:t>
      </w:r>
      <w:r w:rsidR="000A5C4D" w:rsidRPr="003048B3">
        <w:rPr>
          <w:rFonts w:ascii="Arial" w:hAnsi="Arial" w:cs="Arial"/>
          <w:sz w:val="20"/>
          <w:szCs w:val="20"/>
        </w:rPr>
        <w:t xml:space="preserve"> increase half-life.</w:t>
      </w:r>
      <w:r w:rsidR="000939A6" w:rsidRPr="003048B3">
        <w:rPr>
          <w:rFonts w:ascii="Arial" w:hAnsi="Arial" w:cs="Arial"/>
          <w:sz w:val="20"/>
          <w:szCs w:val="20"/>
        </w:rPr>
        <w:t xml:space="preserve"> (Haleem et al, 2023)</w:t>
      </w:r>
      <w:r w:rsidR="000A5C4D" w:rsidRPr="003048B3">
        <w:rPr>
          <w:rFonts w:ascii="Arial" w:hAnsi="Arial" w:cs="Arial"/>
          <w:sz w:val="20"/>
          <w:szCs w:val="20"/>
        </w:rPr>
        <w:t xml:space="preserve"> </w:t>
      </w:r>
      <w:r w:rsidR="00027357" w:rsidRPr="003048B3">
        <w:rPr>
          <w:rFonts w:ascii="Arial" w:hAnsi="Arial" w:cs="Arial"/>
          <w:sz w:val="20"/>
          <w:szCs w:val="20"/>
        </w:rPr>
        <w:t>Such benefits have shown to</w:t>
      </w:r>
      <w:r w:rsidR="000A5C4D" w:rsidRPr="003048B3">
        <w:rPr>
          <w:rFonts w:ascii="Arial" w:hAnsi="Arial" w:cs="Arial"/>
          <w:sz w:val="20"/>
          <w:szCs w:val="20"/>
        </w:rPr>
        <w:t xml:space="preserve"> improve patient compliance by reducing the dose frequency and side effects</w:t>
      </w:r>
      <w:r w:rsidR="007670B3" w:rsidRPr="003048B3">
        <w:rPr>
          <w:rFonts w:ascii="Arial" w:hAnsi="Arial" w:cs="Arial"/>
          <w:sz w:val="20"/>
          <w:szCs w:val="20"/>
        </w:rPr>
        <w:t xml:space="preserve"> for drugs with</w:t>
      </w:r>
      <w:r w:rsidR="00E03E46" w:rsidRPr="003048B3">
        <w:rPr>
          <w:rFonts w:ascii="Arial" w:hAnsi="Arial" w:cs="Arial"/>
          <w:sz w:val="20"/>
          <w:szCs w:val="20"/>
        </w:rPr>
        <w:t xml:space="preserve"> </w:t>
      </w:r>
      <w:r w:rsidR="000A5C4D" w:rsidRPr="003048B3">
        <w:rPr>
          <w:rFonts w:ascii="Arial" w:hAnsi="Arial" w:cs="Arial"/>
          <w:sz w:val="20"/>
          <w:szCs w:val="20"/>
        </w:rPr>
        <w:t>narrow therapeutic index</w:t>
      </w:r>
      <w:r w:rsidR="00E03E46" w:rsidRPr="003048B3">
        <w:rPr>
          <w:rFonts w:ascii="Arial" w:hAnsi="Arial" w:cs="Arial"/>
          <w:sz w:val="20"/>
          <w:szCs w:val="20"/>
        </w:rPr>
        <w:t>es</w:t>
      </w:r>
      <w:r w:rsidR="000A5C4D" w:rsidRPr="003048B3">
        <w:rPr>
          <w:rFonts w:ascii="Arial" w:hAnsi="Arial" w:cs="Arial"/>
          <w:sz w:val="20"/>
          <w:szCs w:val="20"/>
        </w:rPr>
        <w:t>.</w:t>
      </w:r>
      <w:r w:rsidR="000939A6" w:rsidRPr="003048B3">
        <w:rPr>
          <w:rFonts w:ascii="Arial" w:hAnsi="Arial" w:cs="Arial"/>
          <w:sz w:val="20"/>
          <w:szCs w:val="20"/>
        </w:rPr>
        <w:t xml:space="preserve"> (L</w:t>
      </w:r>
      <w:r w:rsidR="00B170EB" w:rsidRPr="003048B3">
        <w:rPr>
          <w:rFonts w:ascii="Arial" w:hAnsi="Arial" w:cs="Arial"/>
          <w:sz w:val="20"/>
          <w:szCs w:val="20"/>
        </w:rPr>
        <w:t xml:space="preserve">. Zhang et al, 2008) </w:t>
      </w:r>
      <w:r w:rsidR="00B22CF8" w:rsidRPr="003048B3">
        <w:rPr>
          <w:rFonts w:ascii="Arial" w:hAnsi="Arial" w:cs="Arial"/>
          <w:sz w:val="20"/>
          <w:szCs w:val="20"/>
        </w:rPr>
        <w:t xml:space="preserve">For example, </w:t>
      </w:r>
      <w:r w:rsidR="00A35A4E" w:rsidRPr="003048B3">
        <w:rPr>
          <w:rFonts w:ascii="Arial" w:hAnsi="Arial" w:cs="Arial"/>
          <w:color w:val="000000"/>
          <w:sz w:val="20"/>
          <w:szCs w:val="20"/>
        </w:rPr>
        <w:t>a now</w:t>
      </w:r>
      <w:r w:rsidR="0025610D" w:rsidRPr="003048B3">
        <w:rPr>
          <w:rFonts w:ascii="Arial" w:hAnsi="Arial" w:cs="Arial"/>
          <w:color w:val="000000"/>
          <w:sz w:val="20"/>
          <w:szCs w:val="20"/>
        </w:rPr>
        <w:t xml:space="preserve"> FDA</w:t>
      </w:r>
      <w:r w:rsidR="00DA570B" w:rsidRPr="003048B3">
        <w:rPr>
          <w:rFonts w:ascii="Arial" w:hAnsi="Arial" w:cs="Arial"/>
          <w:color w:val="000000"/>
          <w:sz w:val="20"/>
          <w:szCs w:val="20"/>
        </w:rPr>
        <w:t>-</w:t>
      </w:r>
      <w:r w:rsidR="0025610D" w:rsidRPr="003048B3">
        <w:rPr>
          <w:rFonts w:ascii="Arial" w:hAnsi="Arial" w:cs="Arial"/>
          <w:color w:val="000000"/>
          <w:sz w:val="20"/>
          <w:szCs w:val="20"/>
        </w:rPr>
        <w:t xml:space="preserve">approved </w:t>
      </w:r>
      <w:proofErr w:type="spellStart"/>
      <w:r w:rsidR="00B67D2E" w:rsidRPr="003048B3">
        <w:rPr>
          <w:rFonts w:ascii="Arial" w:hAnsi="Arial" w:cs="Arial"/>
          <w:color w:val="000000"/>
          <w:sz w:val="20"/>
          <w:szCs w:val="20"/>
        </w:rPr>
        <w:t>nanoformulation</w:t>
      </w:r>
      <w:proofErr w:type="spellEnd"/>
      <w:r w:rsidR="00B67D2E" w:rsidRPr="003048B3">
        <w:rPr>
          <w:rFonts w:ascii="Arial" w:hAnsi="Arial" w:cs="Arial"/>
          <w:color w:val="000000"/>
          <w:sz w:val="20"/>
          <w:szCs w:val="20"/>
        </w:rPr>
        <w:t xml:space="preserve"> of diclofenac for pain treatment </w:t>
      </w:r>
      <w:r w:rsidR="00B22CF8" w:rsidRPr="003048B3">
        <w:rPr>
          <w:rFonts w:ascii="Arial" w:hAnsi="Arial" w:cs="Arial"/>
          <w:color w:val="000000"/>
          <w:sz w:val="20"/>
          <w:szCs w:val="20"/>
        </w:rPr>
        <w:t xml:space="preserve">showed a more rapid onset </w:t>
      </w:r>
      <w:r w:rsidR="00FC4B69" w:rsidRPr="003048B3">
        <w:rPr>
          <w:rFonts w:ascii="Arial" w:hAnsi="Arial" w:cs="Arial"/>
          <w:color w:val="000000"/>
          <w:sz w:val="20"/>
          <w:szCs w:val="20"/>
        </w:rPr>
        <w:t>and similar magnitude</w:t>
      </w:r>
      <w:r w:rsidR="0025610D" w:rsidRPr="003048B3">
        <w:rPr>
          <w:rFonts w:ascii="Arial" w:hAnsi="Arial" w:cs="Arial"/>
          <w:color w:val="000000"/>
          <w:sz w:val="20"/>
          <w:szCs w:val="20"/>
        </w:rPr>
        <w:t xml:space="preserve"> in</w:t>
      </w:r>
      <w:r w:rsidR="00B22CF8" w:rsidRPr="003048B3">
        <w:rPr>
          <w:rFonts w:ascii="Arial" w:hAnsi="Arial" w:cs="Arial"/>
          <w:color w:val="000000"/>
          <w:sz w:val="20"/>
          <w:szCs w:val="20"/>
        </w:rPr>
        <w:t xml:space="preserve"> maximum </w:t>
      </w:r>
      <w:r w:rsidR="00B22CF8" w:rsidRPr="003048B3">
        <w:rPr>
          <w:rFonts w:ascii="Arial" w:hAnsi="Arial" w:cs="Arial"/>
          <w:color w:val="000000"/>
          <w:sz w:val="20"/>
          <w:szCs w:val="20"/>
        </w:rPr>
        <w:lastRenderedPageBreak/>
        <w:t>concentrations (</w:t>
      </w:r>
      <w:proofErr w:type="spellStart"/>
      <w:r w:rsidR="00B22CF8" w:rsidRPr="003048B3">
        <w:rPr>
          <w:rFonts w:ascii="Arial" w:hAnsi="Arial" w:cs="Arial"/>
          <w:color w:val="000000"/>
          <w:sz w:val="20"/>
          <w:szCs w:val="20"/>
        </w:rPr>
        <w:t>Cmax</w:t>
      </w:r>
      <w:proofErr w:type="spellEnd"/>
      <w:r w:rsidR="00B22CF8" w:rsidRPr="003048B3">
        <w:rPr>
          <w:rFonts w:ascii="Arial" w:hAnsi="Arial" w:cs="Arial"/>
          <w:color w:val="000000"/>
          <w:sz w:val="20"/>
          <w:szCs w:val="20"/>
        </w:rPr>
        <w:t>) for </w:t>
      </w:r>
      <w:r w:rsidR="00B67D2E" w:rsidRPr="003048B3">
        <w:rPr>
          <w:rFonts w:ascii="Arial" w:hAnsi="Arial" w:cs="Arial"/>
          <w:color w:val="000000"/>
          <w:sz w:val="20"/>
          <w:szCs w:val="20"/>
        </w:rPr>
        <w:t>the</w:t>
      </w:r>
      <w:r w:rsidR="00B22CF8" w:rsidRPr="003048B3">
        <w:rPr>
          <w:rFonts w:ascii="Arial" w:hAnsi="Arial" w:cs="Arial"/>
          <w:color w:val="000000"/>
          <w:sz w:val="20"/>
          <w:szCs w:val="20"/>
        </w:rPr>
        <w:t xml:space="preserve"> lower dose nano-formulated diclofenac (35mg) </w:t>
      </w:r>
      <w:r w:rsidR="006154B6" w:rsidRPr="003048B3">
        <w:rPr>
          <w:rFonts w:ascii="Arial" w:hAnsi="Arial" w:cs="Arial"/>
          <w:color w:val="000000"/>
          <w:sz w:val="20"/>
          <w:szCs w:val="20"/>
        </w:rPr>
        <w:t xml:space="preserve">compared </w:t>
      </w:r>
      <w:r w:rsidR="00B22CF8" w:rsidRPr="003048B3">
        <w:rPr>
          <w:rFonts w:ascii="Arial" w:hAnsi="Arial" w:cs="Arial"/>
          <w:color w:val="000000"/>
          <w:sz w:val="20"/>
          <w:szCs w:val="20"/>
        </w:rPr>
        <w:t>to the standard diclofenac</w:t>
      </w:r>
      <w:r w:rsidR="00AD2F52" w:rsidRPr="003048B3">
        <w:rPr>
          <w:rFonts w:ascii="Arial" w:hAnsi="Arial" w:cs="Arial"/>
          <w:color w:val="000000"/>
          <w:sz w:val="20"/>
          <w:szCs w:val="20"/>
        </w:rPr>
        <w:t xml:space="preserve"> </w:t>
      </w:r>
      <w:r w:rsidR="00B22CF8" w:rsidRPr="003048B3">
        <w:rPr>
          <w:rFonts w:ascii="Arial" w:hAnsi="Arial" w:cs="Arial"/>
          <w:color w:val="000000"/>
          <w:sz w:val="20"/>
          <w:szCs w:val="20"/>
        </w:rPr>
        <w:t>(50mg) formula</w:t>
      </w:r>
      <w:r w:rsidR="00FC4B69" w:rsidRPr="003048B3">
        <w:rPr>
          <w:rFonts w:ascii="Arial" w:hAnsi="Arial" w:cs="Arial"/>
          <w:color w:val="000000"/>
          <w:sz w:val="20"/>
          <w:szCs w:val="20"/>
        </w:rPr>
        <w:t>tion</w:t>
      </w:r>
      <w:r w:rsidR="00A20FE7" w:rsidRPr="003048B3">
        <w:rPr>
          <w:rFonts w:ascii="Arial" w:hAnsi="Arial" w:cs="Arial"/>
          <w:color w:val="000000"/>
          <w:sz w:val="20"/>
          <w:szCs w:val="20"/>
        </w:rPr>
        <w:t>,</w:t>
      </w:r>
      <w:r w:rsidR="00D969CA" w:rsidRPr="003048B3">
        <w:rPr>
          <w:rFonts w:ascii="Arial" w:hAnsi="Arial" w:cs="Arial"/>
          <w:color w:val="000000"/>
          <w:sz w:val="20"/>
          <w:szCs w:val="20"/>
        </w:rPr>
        <w:t xml:space="preserve"> while still maintaining effective analgesi</w:t>
      </w:r>
      <w:r w:rsidR="00A860DC" w:rsidRPr="003048B3">
        <w:rPr>
          <w:rFonts w:ascii="Arial" w:hAnsi="Arial" w:cs="Arial"/>
          <w:color w:val="000000"/>
          <w:sz w:val="20"/>
          <w:szCs w:val="20"/>
        </w:rPr>
        <w:t>a</w:t>
      </w:r>
      <w:r w:rsidR="00B22CF8" w:rsidRPr="003048B3">
        <w:rPr>
          <w:rFonts w:ascii="Arial" w:hAnsi="Arial" w:cs="Arial"/>
          <w:color w:val="000000"/>
          <w:sz w:val="20"/>
          <w:szCs w:val="20"/>
        </w:rPr>
        <w:t>.</w:t>
      </w:r>
      <w:r w:rsidR="008E6A2E" w:rsidRPr="003048B3">
        <w:rPr>
          <w:rFonts w:ascii="Arial" w:hAnsi="Arial" w:cs="Arial"/>
          <w:color w:val="000000"/>
          <w:sz w:val="20"/>
          <w:szCs w:val="20"/>
        </w:rPr>
        <w:t xml:space="preserve"> </w:t>
      </w:r>
      <w:r w:rsidR="00AE7C9E" w:rsidRPr="003048B3">
        <w:rPr>
          <w:rFonts w:ascii="Arial" w:hAnsi="Arial" w:cs="Arial"/>
          <w:color w:val="000000"/>
          <w:sz w:val="20"/>
          <w:szCs w:val="20"/>
        </w:rPr>
        <w:t>(Onoue et al 2014)</w:t>
      </w:r>
      <w:r w:rsidR="00B22CF8" w:rsidRPr="003048B3">
        <w:rPr>
          <w:rFonts w:ascii="Arial" w:hAnsi="Arial" w:cs="Arial"/>
          <w:color w:val="000000"/>
          <w:sz w:val="20"/>
          <w:szCs w:val="20"/>
        </w:rPr>
        <w:t xml:space="preserve"> </w:t>
      </w:r>
    </w:p>
    <w:p w14:paraId="7335432F" w14:textId="77777777" w:rsidR="0021403D" w:rsidRPr="003048B3" w:rsidRDefault="0021403D" w:rsidP="003048B3">
      <w:pPr>
        <w:jc w:val="both"/>
        <w:rPr>
          <w:rFonts w:ascii="Arial" w:hAnsi="Arial" w:cs="Arial"/>
        </w:rPr>
      </w:pPr>
    </w:p>
    <w:p w14:paraId="0FC24A47" w14:textId="4D91E8AB" w:rsidR="0021403D" w:rsidRPr="003048B3" w:rsidRDefault="0021403D" w:rsidP="003048B3">
      <w:pPr>
        <w:jc w:val="both"/>
        <w:rPr>
          <w:rFonts w:ascii="Arial" w:hAnsi="Arial" w:cs="Arial"/>
          <w:sz w:val="20"/>
          <w:szCs w:val="20"/>
        </w:rPr>
      </w:pPr>
      <w:r w:rsidRPr="003048B3">
        <w:rPr>
          <w:rFonts w:ascii="Arial" w:hAnsi="Arial" w:cs="Arial"/>
          <w:sz w:val="20"/>
          <w:szCs w:val="20"/>
        </w:rPr>
        <w:t xml:space="preserve">However, several challenges exist in the development and marketing of </w:t>
      </w:r>
      <w:proofErr w:type="spellStart"/>
      <w:r w:rsidRPr="003048B3">
        <w:rPr>
          <w:rFonts w:ascii="Arial" w:hAnsi="Arial" w:cs="Arial"/>
          <w:sz w:val="20"/>
          <w:szCs w:val="20"/>
        </w:rPr>
        <w:t>nanoformulation</w:t>
      </w:r>
      <w:proofErr w:type="spellEnd"/>
      <w:r w:rsidRPr="003048B3">
        <w:rPr>
          <w:rFonts w:ascii="Arial" w:hAnsi="Arial" w:cs="Arial"/>
          <w:sz w:val="20"/>
          <w:szCs w:val="20"/>
        </w:rPr>
        <w:t xml:space="preserve"> drugs as compared to their conventional formulations</w:t>
      </w:r>
      <w:r w:rsidR="00E734D7" w:rsidRPr="003048B3">
        <w:rPr>
          <w:rFonts w:ascii="Arial" w:hAnsi="Arial" w:cs="Arial"/>
          <w:sz w:val="20"/>
          <w:szCs w:val="20"/>
        </w:rPr>
        <w:t xml:space="preserve">. This is also because, conventional formulations have different ADME properties when compared to </w:t>
      </w:r>
      <w:proofErr w:type="spellStart"/>
      <w:r w:rsidR="00E734D7" w:rsidRPr="003048B3">
        <w:rPr>
          <w:rFonts w:ascii="Arial" w:hAnsi="Arial" w:cs="Arial"/>
          <w:sz w:val="20"/>
          <w:szCs w:val="20"/>
        </w:rPr>
        <w:t>nanoformulations</w:t>
      </w:r>
      <w:proofErr w:type="spellEnd"/>
      <w:r w:rsidR="00E734D7" w:rsidRPr="003048B3">
        <w:rPr>
          <w:rFonts w:ascii="Arial" w:hAnsi="Arial" w:cs="Arial"/>
          <w:sz w:val="20"/>
          <w:szCs w:val="20"/>
        </w:rPr>
        <w:t xml:space="preserve">. (See </w:t>
      </w:r>
      <w:r w:rsidR="0004376F" w:rsidRPr="003048B3">
        <w:rPr>
          <w:rFonts w:ascii="Arial" w:hAnsi="Arial" w:cs="Arial"/>
          <w:sz w:val="20"/>
          <w:szCs w:val="20"/>
        </w:rPr>
        <w:t>F</w:t>
      </w:r>
      <w:r w:rsidR="00E734D7" w:rsidRPr="003048B3">
        <w:rPr>
          <w:rFonts w:ascii="Arial" w:hAnsi="Arial" w:cs="Arial"/>
          <w:sz w:val="20"/>
          <w:szCs w:val="20"/>
        </w:rPr>
        <w:t>igure 4)</w:t>
      </w:r>
      <w:r w:rsidRPr="003048B3">
        <w:rPr>
          <w:rFonts w:ascii="Arial" w:hAnsi="Arial" w:cs="Arial"/>
          <w:sz w:val="20"/>
          <w:szCs w:val="20"/>
        </w:rPr>
        <w:t xml:space="preserve">. Traditional safety and pharmacokinetic </w:t>
      </w:r>
      <w:r w:rsidR="00DD18B2" w:rsidRPr="003048B3">
        <w:rPr>
          <w:rFonts w:ascii="Arial" w:hAnsi="Arial" w:cs="Arial"/>
          <w:sz w:val="20"/>
          <w:szCs w:val="20"/>
        </w:rPr>
        <w:t>evalu</w:t>
      </w:r>
      <w:r w:rsidR="00571831" w:rsidRPr="003048B3">
        <w:rPr>
          <w:rFonts w:ascii="Arial" w:hAnsi="Arial" w:cs="Arial"/>
          <w:sz w:val="20"/>
          <w:szCs w:val="20"/>
        </w:rPr>
        <w:t xml:space="preserve">ation </w:t>
      </w:r>
      <w:r w:rsidRPr="003048B3">
        <w:rPr>
          <w:rFonts w:ascii="Arial" w:hAnsi="Arial" w:cs="Arial"/>
          <w:sz w:val="20"/>
          <w:szCs w:val="20"/>
        </w:rPr>
        <w:t xml:space="preserve">methods for </w:t>
      </w:r>
      <w:r w:rsidR="00EA599C" w:rsidRPr="003048B3">
        <w:rPr>
          <w:rFonts w:ascii="Arial" w:hAnsi="Arial" w:cs="Arial"/>
          <w:sz w:val="20"/>
          <w:szCs w:val="20"/>
        </w:rPr>
        <w:t>non-</w:t>
      </w:r>
      <w:proofErr w:type="spellStart"/>
      <w:r w:rsidR="00EA599C" w:rsidRPr="003048B3">
        <w:rPr>
          <w:rFonts w:ascii="Arial" w:hAnsi="Arial" w:cs="Arial"/>
          <w:sz w:val="20"/>
          <w:szCs w:val="20"/>
        </w:rPr>
        <w:t>nanoformulated</w:t>
      </w:r>
      <w:proofErr w:type="spellEnd"/>
      <w:r w:rsidRPr="003048B3">
        <w:rPr>
          <w:rFonts w:ascii="Arial" w:hAnsi="Arial" w:cs="Arial"/>
          <w:sz w:val="20"/>
          <w:szCs w:val="20"/>
        </w:rPr>
        <w:t xml:space="preserve"> drugs</w:t>
      </w:r>
      <w:r w:rsidR="00571831" w:rsidRPr="003048B3">
        <w:rPr>
          <w:rFonts w:ascii="Arial" w:hAnsi="Arial" w:cs="Arial"/>
          <w:sz w:val="20"/>
          <w:szCs w:val="20"/>
        </w:rPr>
        <w:t xml:space="preserve">, may not </w:t>
      </w:r>
      <w:r w:rsidRPr="003048B3">
        <w:rPr>
          <w:rFonts w:ascii="Arial" w:hAnsi="Arial" w:cs="Arial"/>
          <w:sz w:val="20"/>
          <w:szCs w:val="20"/>
        </w:rPr>
        <w:t>be</w:t>
      </w:r>
      <w:r w:rsidR="00571831" w:rsidRPr="003048B3">
        <w:rPr>
          <w:rFonts w:ascii="Arial" w:hAnsi="Arial" w:cs="Arial"/>
          <w:sz w:val="20"/>
          <w:szCs w:val="20"/>
        </w:rPr>
        <w:t xml:space="preserve"> able to be</w:t>
      </w:r>
      <w:r w:rsidRPr="003048B3">
        <w:rPr>
          <w:rFonts w:ascii="Arial" w:hAnsi="Arial" w:cs="Arial"/>
          <w:sz w:val="20"/>
          <w:szCs w:val="20"/>
        </w:rPr>
        <w:t xml:space="preserve"> applied directly to the developing entities without considering the specificity of each nano-formulation. </w:t>
      </w:r>
      <w:r w:rsidR="00A0296D" w:rsidRPr="003048B3">
        <w:rPr>
          <w:rFonts w:ascii="Arial" w:hAnsi="Arial" w:cs="Arial"/>
          <w:sz w:val="20"/>
          <w:szCs w:val="20"/>
        </w:rPr>
        <w:t>For example, PK analys</w:t>
      </w:r>
      <w:r w:rsidR="00A230C5" w:rsidRPr="003048B3">
        <w:rPr>
          <w:rFonts w:ascii="Arial" w:hAnsi="Arial" w:cs="Arial"/>
          <w:sz w:val="20"/>
          <w:szCs w:val="20"/>
        </w:rPr>
        <w:t>e</w:t>
      </w:r>
      <w:r w:rsidR="00A0296D" w:rsidRPr="003048B3">
        <w:rPr>
          <w:rFonts w:ascii="Arial" w:hAnsi="Arial" w:cs="Arial"/>
          <w:sz w:val="20"/>
          <w:szCs w:val="20"/>
        </w:rPr>
        <w:t>s</w:t>
      </w:r>
      <w:r w:rsidR="00A230C5" w:rsidRPr="003048B3">
        <w:rPr>
          <w:rFonts w:ascii="Arial" w:hAnsi="Arial" w:cs="Arial"/>
          <w:sz w:val="20"/>
          <w:szCs w:val="20"/>
        </w:rPr>
        <w:t xml:space="preserve"> that consider only an interchange of </w:t>
      </w:r>
      <w:r w:rsidR="00332FD4" w:rsidRPr="003048B3">
        <w:rPr>
          <w:rFonts w:ascii="Arial" w:hAnsi="Arial" w:cs="Arial"/>
          <w:sz w:val="20"/>
          <w:szCs w:val="20"/>
        </w:rPr>
        <w:t>bound versus unbound drug, i.e. the free-drug hypothesis,</w:t>
      </w:r>
      <w:r w:rsidR="00A0296D" w:rsidRPr="003048B3">
        <w:rPr>
          <w:rFonts w:ascii="Arial" w:hAnsi="Arial" w:cs="Arial"/>
          <w:sz w:val="20"/>
          <w:szCs w:val="20"/>
        </w:rPr>
        <w:t xml:space="preserve"> cannot be applied to nano-formulations without adapting their specificity. </w:t>
      </w:r>
      <w:r w:rsidR="0070296F" w:rsidRPr="003048B3">
        <w:rPr>
          <w:rFonts w:ascii="Arial" w:hAnsi="Arial" w:cs="Arial"/>
          <w:sz w:val="20"/>
          <w:szCs w:val="20"/>
        </w:rPr>
        <w:t>In other words, free</w:t>
      </w:r>
      <w:r w:rsidR="00A0296D" w:rsidRPr="003048B3">
        <w:rPr>
          <w:rFonts w:ascii="Arial" w:hAnsi="Arial" w:cs="Arial"/>
          <w:sz w:val="20"/>
          <w:szCs w:val="20"/>
        </w:rPr>
        <w:t xml:space="preserve"> drug concentrations are usually measured in calculating PK parameters</w:t>
      </w:r>
      <w:r w:rsidR="0070296F" w:rsidRPr="003048B3">
        <w:rPr>
          <w:rFonts w:ascii="Arial" w:hAnsi="Arial" w:cs="Arial"/>
          <w:sz w:val="20"/>
          <w:szCs w:val="20"/>
        </w:rPr>
        <w:t>, w</w:t>
      </w:r>
      <w:r w:rsidR="00A0296D" w:rsidRPr="003048B3">
        <w:rPr>
          <w:rFonts w:ascii="Arial" w:hAnsi="Arial" w:cs="Arial"/>
          <w:sz w:val="20"/>
          <w:szCs w:val="20"/>
        </w:rPr>
        <w:t xml:space="preserve">hereas, both forms of the free and encapsulated nano-drug are present in blood before being available to target tissue, and this </w:t>
      </w:r>
      <w:r w:rsidR="0070296F" w:rsidRPr="003048B3">
        <w:rPr>
          <w:rFonts w:ascii="Arial" w:hAnsi="Arial" w:cs="Arial"/>
          <w:sz w:val="20"/>
          <w:szCs w:val="20"/>
        </w:rPr>
        <w:t xml:space="preserve">requires consideration in </w:t>
      </w:r>
      <w:proofErr w:type="spellStart"/>
      <w:r w:rsidR="0070296F" w:rsidRPr="003048B3">
        <w:rPr>
          <w:rFonts w:ascii="Arial" w:hAnsi="Arial" w:cs="Arial"/>
          <w:sz w:val="20"/>
          <w:szCs w:val="20"/>
        </w:rPr>
        <w:t>nanoformulated</w:t>
      </w:r>
      <w:proofErr w:type="spellEnd"/>
      <w:r w:rsidR="0070296F" w:rsidRPr="003048B3">
        <w:rPr>
          <w:rFonts w:ascii="Arial" w:hAnsi="Arial" w:cs="Arial"/>
          <w:sz w:val="20"/>
          <w:szCs w:val="20"/>
        </w:rPr>
        <w:t xml:space="preserve"> drug</w:t>
      </w:r>
      <w:r w:rsidR="00A0296D" w:rsidRPr="003048B3">
        <w:rPr>
          <w:rFonts w:ascii="Arial" w:hAnsi="Arial" w:cs="Arial"/>
          <w:sz w:val="20"/>
          <w:szCs w:val="20"/>
        </w:rPr>
        <w:t xml:space="preserve"> PK analys</w:t>
      </w:r>
      <w:r w:rsidR="0070296F" w:rsidRPr="003048B3">
        <w:rPr>
          <w:rFonts w:ascii="Arial" w:hAnsi="Arial" w:cs="Arial"/>
          <w:sz w:val="20"/>
          <w:szCs w:val="20"/>
        </w:rPr>
        <w:t>e</w:t>
      </w:r>
      <w:r w:rsidR="00A0296D" w:rsidRPr="003048B3">
        <w:rPr>
          <w:rFonts w:ascii="Arial" w:hAnsi="Arial" w:cs="Arial"/>
          <w:sz w:val="20"/>
          <w:szCs w:val="20"/>
        </w:rPr>
        <w:t>s.</w:t>
      </w:r>
      <w:r w:rsidR="00A0296D" w:rsidRPr="003048B3">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"/>
          <w:id w:val="53736900"/>
          <w:placeholder>
            <w:docPart w:val="E6429F321A9E4D98AD25DF5CD43707A1"/>
          </w:placeholder>
        </w:sdtPr>
        <w:sdtEndPr/>
        <w:sdtContent>
          <w:r w:rsidR="00A0296D" w:rsidRPr="003048B3">
            <w:rPr>
              <w:rFonts w:ascii="Arial" w:hAnsi="Arial" w:cs="Arial"/>
              <w:color w:val="000000"/>
              <w:sz w:val="20"/>
              <w:szCs w:val="20"/>
            </w:rPr>
            <w:t>(Lebreton et al., 2021)</w:t>
          </w:r>
        </w:sdtContent>
      </w:sdt>
      <w:r w:rsidR="0070296F" w:rsidRPr="003048B3">
        <w:rPr>
          <w:rFonts w:ascii="Arial" w:hAnsi="Arial" w:cs="Arial"/>
          <w:sz w:val="20"/>
          <w:szCs w:val="20"/>
        </w:rPr>
        <w:t xml:space="preserve"> </w:t>
      </w:r>
      <w:r w:rsidRPr="003048B3">
        <w:rPr>
          <w:rFonts w:ascii="Arial" w:hAnsi="Arial" w:cs="Arial"/>
          <w:sz w:val="20"/>
          <w:szCs w:val="20"/>
        </w:rPr>
        <w:t xml:space="preserve">Furthermore, the costly manufacturing and regulatory requirements </w:t>
      </w:r>
      <w:r w:rsidR="0070296F" w:rsidRPr="003048B3">
        <w:rPr>
          <w:rFonts w:ascii="Arial" w:hAnsi="Arial" w:cs="Arial"/>
          <w:sz w:val="20"/>
          <w:szCs w:val="20"/>
        </w:rPr>
        <w:t xml:space="preserve">can stifle </w:t>
      </w:r>
      <w:r w:rsidRPr="003048B3">
        <w:rPr>
          <w:rFonts w:ascii="Arial" w:hAnsi="Arial" w:cs="Arial"/>
          <w:sz w:val="20"/>
          <w:szCs w:val="20"/>
        </w:rPr>
        <w:t xml:space="preserve">the clinical translation and </w:t>
      </w:r>
      <w:r w:rsidR="00BE2077" w:rsidRPr="003048B3">
        <w:rPr>
          <w:rFonts w:ascii="Arial" w:hAnsi="Arial" w:cs="Arial"/>
          <w:sz w:val="20"/>
          <w:szCs w:val="20"/>
        </w:rPr>
        <w:t xml:space="preserve">development of </w:t>
      </w:r>
      <w:r w:rsidRPr="003048B3">
        <w:rPr>
          <w:rFonts w:ascii="Arial" w:hAnsi="Arial" w:cs="Arial"/>
          <w:sz w:val="20"/>
          <w:szCs w:val="20"/>
        </w:rPr>
        <w:t>large-scale production</w:t>
      </w:r>
      <w:r w:rsidR="00BE2077" w:rsidRPr="003048B3">
        <w:rPr>
          <w:rFonts w:ascii="Arial" w:hAnsi="Arial" w:cs="Arial"/>
          <w:sz w:val="20"/>
          <w:szCs w:val="20"/>
        </w:rPr>
        <w:t xml:space="preserve"> of </w:t>
      </w:r>
      <w:proofErr w:type="spellStart"/>
      <w:r w:rsidR="00BE2077" w:rsidRPr="003048B3">
        <w:rPr>
          <w:rFonts w:ascii="Arial" w:hAnsi="Arial" w:cs="Arial"/>
          <w:sz w:val="20"/>
          <w:szCs w:val="20"/>
        </w:rPr>
        <w:t>nanoformulated</w:t>
      </w:r>
      <w:proofErr w:type="spellEnd"/>
      <w:r w:rsidR="00BE2077" w:rsidRPr="003048B3">
        <w:rPr>
          <w:rFonts w:ascii="Arial" w:hAnsi="Arial" w:cs="Arial"/>
          <w:sz w:val="20"/>
          <w:szCs w:val="20"/>
        </w:rPr>
        <w:t xml:space="preserve"> drug products</w:t>
      </w:r>
      <w:r w:rsidRPr="003048B3">
        <w:rPr>
          <w:rFonts w:ascii="Arial" w:hAnsi="Arial" w:cs="Arial"/>
          <w:sz w:val="20"/>
          <w:szCs w:val="20"/>
        </w:rPr>
        <w:t>.</w:t>
      </w:r>
      <w:r w:rsidR="00E36C84" w:rsidRPr="003048B3">
        <w:rPr>
          <w:rFonts w:ascii="Arial" w:hAnsi="Arial" w:cs="Arial"/>
          <w:sz w:val="20"/>
          <w:szCs w:val="20"/>
        </w:rPr>
        <w:t xml:space="preserve"> (C. Zhang et al, 2020)</w:t>
      </w:r>
    </w:p>
    <w:p w14:paraId="23370C95" w14:textId="77777777" w:rsidR="00CC769C" w:rsidRPr="003048B3" w:rsidRDefault="00CC769C" w:rsidP="003048B3">
      <w:pPr>
        <w:jc w:val="both"/>
        <w:rPr>
          <w:rFonts w:ascii="Arial" w:hAnsi="Arial" w:cs="Arial"/>
        </w:rPr>
      </w:pPr>
    </w:p>
    <w:p w14:paraId="0CCCCE8A" w14:textId="7397DE44" w:rsidR="00F53520" w:rsidRPr="003048B3" w:rsidRDefault="00F53520" w:rsidP="003048B3">
      <w:pPr>
        <w:jc w:val="both"/>
        <w:rPr>
          <w:rFonts w:ascii="Arial" w:hAnsi="Arial" w:cs="Arial"/>
        </w:rPr>
      </w:pPr>
      <w:r w:rsidRPr="003048B3">
        <w:rPr>
          <w:rFonts w:ascii="Arial" w:hAnsi="Arial" w:cs="Arial"/>
          <w:noProof/>
          <w:lang w:val="en-US"/>
        </w:rPr>
        <w:drawing>
          <wp:inline distT="0" distB="0" distL="0" distR="0" wp14:anchorId="2436D3AF" wp14:editId="358CED3D">
            <wp:extent cx="5731510" cy="2983230"/>
            <wp:effectExtent l="0" t="0" r="0" b="1270"/>
            <wp:docPr id="8699987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98719" name="Picture 8699987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83230"/>
                    </a:xfrm>
                    <a:prstGeom prst="rect">
                      <a:avLst/>
                    </a:prstGeom>
                  </pic:spPr>
                </pic:pic>
              </a:graphicData>
            </a:graphic>
          </wp:inline>
        </w:drawing>
      </w:r>
    </w:p>
    <w:p w14:paraId="2EE59982" w14:textId="570FB6BE" w:rsidR="00F53520" w:rsidRPr="003048B3" w:rsidRDefault="00F53520" w:rsidP="003048B3">
      <w:pPr>
        <w:jc w:val="both"/>
        <w:rPr>
          <w:rFonts w:ascii="Arial" w:hAnsi="Arial" w:cs="Arial"/>
          <w:b/>
          <w:bCs/>
          <w:sz w:val="20"/>
          <w:szCs w:val="20"/>
        </w:rPr>
      </w:pPr>
      <w:r w:rsidRPr="003048B3">
        <w:rPr>
          <w:rFonts w:ascii="Arial" w:hAnsi="Arial" w:cs="Arial"/>
          <w:b/>
          <w:bCs/>
          <w:sz w:val="20"/>
          <w:szCs w:val="20"/>
        </w:rPr>
        <w:t>Figure 4 – Comparison of the ADME of conventional drugs and nanoparticles. (</w:t>
      </w:r>
      <w:r w:rsidRPr="003048B3">
        <w:rPr>
          <w:rFonts w:ascii="Arial" w:hAnsi="Arial" w:cs="Arial"/>
          <w:b/>
          <w:bCs/>
          <w:sz w:val="20"/>
          <w:szCs w:val="20"/>
          <w:lang w:val="en-GB"/>
        </w:rPr>
        <w:t>Muthukrishnan Haripriyaa &amp; Krishnamurthy Suthindhiran. 2023)</w:t>
      </w:r>
    </w:p>
    <w:p w14:paraId="42A19452" w14:textId="77777777" w:rsidR="00F53520" w:rsidRPr="003048B3" w:rsidRDefault="00F53520" w:rsidP="003048B3">
      <w:pPr>
        <w:jc w:val="both"/>
        <w:rPr>
          <w:rFonts w:ascii="Arial" w:hAnsi="Arial" w:cs="Arial"/>
          <w:sz w:val="20"/>
          <w:szCs w:val="20"/>
        </w:rPr>
      </w:pPr>
    </w:p>
    <w:p w14:paraId="36D3EFDF" w14:textId="46BA985C" w:rsidR="00CA24DE" w:rsidRPr="003048B3" w:rsidRDefault="00CC769C" w:rsidP="003048B3">
      <w:pPr>
        <w:jc w:val="both"/>
        <w:rPr>
          <w:rFonts w:ascii="Arial" w:hAnsi="Arial" w:cs="Arial"/>
          <w:sz w:val="20"/>
          <w:szCs w:val="20"/>
        </w:rPr>
      </w:pPr>
      <w:r w:rsidRPr="003048B3">
        <w:rPr>
          <w:rFonts w:ascii="Arial" w:hAnsi="Arial" w:cs="Arial"/>
          <w:sz w:val="20"/>
          <w:szCs w:val="20"/>
        </w:rPr>
        <w:t xml:space="preserve">That being said, </w:t>
      </w:r>
      <w:r w:rsidR="0081641F" w:rsidRPr="003048B3">
        <w:rPr>
          <w:rFonts w:ascii="Arial" w:hAnsi="Arial" w:cs="Arial"/>
          <w:sz w:val="20"/>
          <w:szCs w:val="20"/>
        </w:rPr>
        <w:t xml:space="preserve">there are several computational modelling and simulation approaches being developed to effectively describe, </w:t>
      </w:r>
      <w:r w:rsidR="00061642" w:rsidRPr="003048B3">
        <w:rPr>
          <w:rFonts w:ascii="Arial" w:hAnsi="Arial" w:cs="Arial"/>
          <w:sz w:val="20"/>
          <w:szCs w:val="20"/>
        </w:rPr>
        <w:t>analyse</w:t>
      </w:r>
      <w:r w:rsidR="0081641F" w:rsidRPr="003048B3">
        <w:rPr>
          <w:rFonts w:ascii="Arial" w:hAnsi="Arial" w:cs="Arial"/>
          <w:sz w:val="20"/>
          <w:szCs w:val="20"/>
        </w:rPr>
        <w:t xml:space="preserve">, and predict different phases of nanotherapeutic development from the molecular screening phase through to therapeutic efficacy and safety establishment. (Mikayilov et al 2024) </w:t>
      </w:r>
      <w:r w:rsidR="00567232" w:rsidRPr="003048B3">
        <w:rPr>
          <w:rFonts w:ascii="Arial" w:hAnsi="Arial" w:cs="Arial"/>
          <w:sz w:val="20"/>
          <w:szCs w:val="20"/>
        </w:rPr>
        <w:t>However, if the</w:t>
      </w:r>
      <w:r w:rsidR="009269C6" w:rsidRPr="003048B3">
        <w:rPr>
          <w:rFonts w:ascii="Arial" w:hAnsi="Arial" w:cs="Arial"/>
          <w:sz w:val="20"/>
          <w:szCs w:val="20"/>
        </w:rPr>
        <w:t xml:space="preserve"> various physiological variables facing nanoparticles' journey </w:t>
      </w:r>
      <w:r w:rsidR="00C2115B" w:rsidRPr="003048B3">
        <w:rPr>
          <w:rFonts w:ascii="Arial" w:hAnsi="Arial" w:cs="Arial"/>
          <w:sz w:val="20"/>
          <w:szCs w:val="20"/>
        </w:rPr>
        <w:t>throughout</w:t>
      </w:r>
      <w:r w:rsidR="009269C6" w:rsidRPr="003048B3">
        <w:rPr>
          <w:rFonts w:ascii="Arial" w:hAnsi="Arial" w:cs="Arial"/>
          <w:sz w:val="20"/>
          <w:szCs w:val="20"/>
        </w:rPr>
        <w:t xml:space="preserve"> the body</w:t>
      </w:r>
      <w:r w:rsidR="00715B69" w:rsidRPr="003048B3">
        <w:rPr>
          <w:rFonts w:ascii="Arial" w:hAnsi="Arial" w:cs="Arial"/>
          <w:sz w:val="20"/>
          <w:szCs w:val="20"/>
        </w:rPr>
        <w:t xml:space="preserve"> in accordance </w:t>
      </w:r>
      <w:r w:rsidR="00567232" w:rsidRPr="003048B3">
        <w:rPr>
          <w:rFonts w:ascii="Arial" w:hAnsi="Arial" w:cs="Arial"/>
          <w:sz w:val="20"/>
          <w:szCs w:val="20"/>
        </w:rPr>
        <w:t xml:space="preserve">with </w:t>
      </w:r>
      <w:r w:rsidR="00C2115B" w:rsidRPr="003048B3">
        <w:rPr>
          <w:rFonts w:ascii="Arial" w:hAnsi="Arial" w:cs="Arial"/>
          <w:sz w:val="20"/>
          <w:szCs w:val="20"/>
        </w:rPr>
        <w:t xml:space="preserve">diseased-based </w:t>
      </w:r>
      <w:r w:rsidR="00567232" w:rsidRPr="003048B3">
        <w:rPr>
          <w:rFonts w:ascii="Arial" w:hAnsi="Arial" w:cs="Arial"/>
          <w:sz w:val="20"/>
          <w:szCs w:val="20"/>
        </w:rPr>
        <w:t>pathophysiological</w:t>
      </w:r>
      <w:r w:rsidR="009269C6" w:rsidRPr="003048B3">
        <w:rPr>
          <w:rFonts w:ascii="Arial" w:hAnsi="Arial" w:cs="Arial"/>
          <w:sz w:val="20"/>
          <w:szCs w:val="20"/>
        </w:rPr>
        <w:t xml:space="preserve">, </w:t>
      </w:r>
      <w:r w:rsidR="00715B69" w:rsidRPr="003048B3">
        <w:rPr>
          <w:rFonts w:ascii="Arial" w:hAnsi="Arial" w:cs="Arial"/>
          <w:sz w:val="20"/>
          <w:szCs w:val="20"/>
        </w:rPr>
        <w:t>are not</w:t>
      </w:r>
      <w:r w:rsidR="009269C6" w:rsidRPr="003048B3">
        <w:rPr>
          <w:rFonts w:ascii="Arial" w:hAnsi="Arial" w:cs="Arial"/>
          <w:sz w:val="20"/>
          <w:szCs w:val="20"/>
        </w:rPr>
        <w:t xml:space="preserve"> </w:t>
      </w:r>
      <w:r w:rsidR="00C2115B" w:rsidRPr="003048B3">
        <w:rPr>
          <w:rFonts w:ascii="Arial" w:hAnsi="Arial" w:cs="Arial"/>
          <w:sz w:val="20"/>
          <w:szCs w:val="20"/>
        </w:rPr>
        <w:t xml:space="preserve">considered or </w:t>
      </w:r>
      <w:r w:rsidR="009269C6" w:rsidRPr="003048B3">
        <w:rPr>
          <w:rFonts w:ascii="Arial" w:hAnsi="Arial" w:cs="Arial"/>
          <w:sz w:val="20"/>
          <w:szCs w:val="20"/>
        </w:rPr>
        <w:t>well-established</w:t>
      </w:r>
      <w:r w:rsidR="00715B69" w:rsidRPr="003048B3">
        <w:rPr>
          <w:rFonts w:ascii="Arial" w:hAnsi="Arial" w:cs="Arial"/>
          <w:sz w:val="20"/>
          <w:szCs w:val="20"/>
        </w:rPr>
        <w:t>,</w:t>
      </w:r>
      <w:r w:rsidR="009269C6" w:rsidRPr="003048B3">
        <w:rPr>
          <w:rFonts w:ascii="Arial" w:hAnsi="Arial" w:cs="Arial"/>
          <w:sz w:val="20"/>
          <w:szCs w:val="20"/>
        </w:rPr>
        <w:t xml:space="preserve"> nano-specific pharmacokinetic models and </w:t>
      </w:r>
      <w:r w:rsidR="00C2115B" w:rsidRPr="003048B3">
        <w:rPr>
          <w:rFonts w:ascii="Arial" w:hAnsi="Arial" w:cs="Arial"/>
          <w:sz w:val="20"/>
          <w:szCs w:val="20"/>
        </w:rPr>
        <w:t>eventual</w:t>
      </w:r>
      <w:r w:rsidR="009269C6" w:rsidRPr="003048B3">
        <w:rPr>
          <w:rFonts w:ascii="Arial" w:hAnsi="Arial" w:cs="Arial"/>
          <w:sz w:val="20"/>
          <w:szCs w:val="20"/>
        </w:rPr>
        <w:t xml:space="preserve"> manufacturing challenges </w:t>
      </w:r>
      <w:r w:rsidR="004A03A0" w:rsidRPr="003048B3">
        <w:rPr>
          <w:rFonts w:ascii="Arial" w:hAnsi="Arial" w:cs="Arial"/>
          <w:sz w:val="20"/>
          <w:szCs w:val="20"/>
        </w:rPr>
        <w:t xml:space="preserve">could potentially fail. Particularly </w:t>
      </w:r>
      <w:r w:rsidR="009269C6" w:rsidRPr="003048B3">
        <w:rPr>
          <w:rFonts w:ascii="Arial" w:hAnsi="Arial" w:cs="Arial"/>
          <w:sz w:val="20"/>
          <w:szCs w:val="20"/>
        </w:rPr>
        <w:t>with</w:t>
      </w:r>
      <w:r w:rsidR="004A03A0" w:rsidRPr="003048B3">
        <w:rPr>
          <w:rFonts w:ascii="Arial" w:hAnsi="Arial" w:cs="Arial"/>
          <w:sz w:val="20"/>
          <w:szCs w:val="20"/>
        </w:rPr>
        <w:t xml:space="preserve"> respect to</w:t>
      </w:r>
      <w:r w:rsidR="009269C6" w:rsidRPr="003048B3">
        <w:rPr>
          <w:rFonts w:ascii="Arial" w:hAnsi="Arial" w:cs="Arial"/>
          <w:sz w:val="20"/>
          <w:szCs w:val="20"/>
        </w:rPr>
        <w:t xml:space="preserve"> an increasing novel therapy demand.</w:t>
      </w:r>
      <w:r w:rsidR="00C2115B" w:rsidRPr="003048B3">
        <w:rPr>
          <w:rFonts w:ascii="Arial" w:hAnsi="Arial" w:cs="Arial"/>
          <w:sz w:val="20"/>
          <w:szCs w:val="20"/>
        </w:rPr>
        <w:t xml:space="preserve"> </w:t>
      </w:r>
      <w:r w:rsidR="00061642" w:rsidRPr="003048B3">
        <w:rPr>
          <w:rFonts w:ascii="Arial" w:hAnsi="Arial" w:cs="Arial"/>
          <w:sz w:val="20"/>
          <w:szCs w:val="20"/>
        </w:rPr>
        <w:t>Therefore,</w:t>
      </w:r>
      <w:r w:rsidR="004A03A0" w:rsidRPr="003048B3">
        <w:rPr>
          <w:rFonts w:ascii="Arial" w:hAnsi="Arial" w:cs="Arial"/>
          <w:sz w:val="20"/>
          <w:szCs w:val="20"/>
        </w:rPr>
        <w:t xml:space="preserve"> while</w:t>
      </w:r>
      <w:r w:rsidR="00CA24DE" w:rsidRPr="003048B3">
        <w:rPr>
          <w:rFonts w:ascii="Arial" w:hAnsi="Arial" w:cs="Arial"/>
          <w:sz w:val="20"/>
          <w:szCs w:val="20"/>
        </w:rPr>
        <w:t xml:space="preserve"> these up-and-coming</w:t>
      </w:r>
      <w:r w:rsidR="00CB6C31" w:rsidRPr="003048B3">
        <w:rPr>
          <w:rFonts w:ascii="Arial" w:hAnsi="Arial" w:cs="Arial"/>
          <w:sz w:val="20"/>
          <w:szCs w:val="20"/>
        </w:rPr>
        <w:t xml:space="preserve"> applications to incorporate the complex interplay between nanoparticles’ physiochemical properties and ADME processes could provide a</w:t>
      </w:r>
      <w:r w:rsidR="00DD4708" w:rsidRPr="003048B3">
        <w:rPr>
          <w:rFonts w:ascii="Arial" w:hAnsi="Arial" w:cs="Arial"/>
          <w:sz w:val="20"/>
          <w:szCs w:val="20"/>
        </w:rPr>
        <w:t xml:space="preserve"> novel</w:t>
      </w:r>
      <w:r w:rsidR="00CB6C31" w:rsidRPr="003048B3">
        <w:rPr>
          <w:rFonts w:ascii="Arial" w:hAnsi="Arial" w:cs="Arial"/>
          <w:sz w:val="20"/>
          <w:szCs w:val="20"/>
        </w:rPr>
        <w:t xml:space="preserve"> breakthrough for nanotechnology application,</w:t>
      </w:r>
      <w:r w:rsidR="004F3921" w:rsidRPr="003048B3">
        <w:rPr>
          <w:rFonts w:ascii="Arial" w:hAnsi="Arial" w:cs="Arial"/>
          <w:sz w:val="20"/>
          <w:szCs w:val="20"/>
        </w:rPr>
        <w:t xml:space="preserve"> particularly</w:t>
      </w:r>
      <w:r w:rsidR="00CA24DE" w:rsidRPr="003048B3">
        <w:rPr>
          <w:rFonts w:ascii="Arial" w:hAnsi="Arial" w:cs="Arial"/>
          <w:sz w:val="20"/>
          <w:szCs w:val="20"/>
        </w:rPr>
        <w:t xml:space="preserve"> </w:t>
      </w:r>
      <w:r w:rsidR="009E47BC" w:rsidRPr="003048B3">
        <w:rPr>
          <w:rFonts w:ascii="Arial" w:hAnsi="Arial" w:cs="Arial"/>
          <w:sz w:val="20"/>
          <w:szCs w:val="20"/>
        </w:rPr>
        <w:t>in terms of global applicability</w:t>
      </w:r>
      <w:r w:rsidR="00DD4708" w:rsidRPr="003048B3">
        <w:rPr>
          <w:rFonts w:ascii="Arial" w:hAnsi="Arial" w:cs="Arial"/>
          <w:sz w:val="20"/>
          <w:szCs w:val="20"/>
        </w:rPr>
        <w:t>,</w:t>
      </w:r>
      <w:r w:rsidR="008C6F45" w:rsidRPr="003048B3">
        <w:rPr>
          <w:rFonts w:ascii="Arial" w:hAnsi="Arial" w:cs="Arial"/>
          <w:sz w:val="20"/>
          <w:szCs w:val="20"/>
        </w:rPr>
        <w:t xml:space="preserve"> such </w:t>
      </w:r>
      <w:r w:rsidR="00DD4708" w:rsidRPr="003048B3">
        <w:rPr>
          <w:rFonts w:ascii="Arial" w:hAnsi="Arial" w:cs="Arial"/>
          <w:sz w:val="20"/>
          <w:szCs w:val="20"/>
        </w:rPr>
        <w:t>limitations need to be</w:t>
      </w:r>
      <w:r w:rsidR="008C6F45" w:rsidRPr="003048B3">
        <w:rPr>
          <w:rFonts w:ascii="Arial" w:hAnsi="Arial" w:cs="Arial"/>
          <w:sz w:val="20"/>
          <w:szCs w:val="20"/>
        </w:rPr>
        <w:t xml:space="preserve"> appreciated and addressed</w:t>
      </w:r>
      <w:r w:rsidR="00061642" w:rsidRPr="003048B3">
        <w:rPr>
          <w:rFonts w:ascii="Arial" w:hAnsi="Arial" w:cs="Arial"/>
          <w:sz w:val="20"/>
          <w:szCs w:val="20"/>
        </w:rPr>
        <w:t xml:space="preserve"> within the </w:t>
      </w:r>
      <w:r w:rsidR="00D20BFD" w:rsidRPr="003048B3">
        <w:rPr>
          <w:rFonts w:ascii="Arial" w:hAnsi="Arial" w:cs="Arial"/>
          <w:sz w:val="20"/>
          <w:szCs w:val="20"/>
        </w:rPr>
        <w:t>framework of global development and application</w:t>
      </w:r>
      <w:r w:rsidR="008C6F45" w:rsidRPr="003048B3">
        <w:rPr>
          <w:rFonts w:ascii="Arial" w:hAnsi="Arial" w:cs="Arial"/>
          <w:sz w:val="20"/>
          <w:szCs w:val="20"/>
        </w:rPr>
        <w:t>.</w:t>
      </w:r>
      <w:r w:rsidR="00CA798C" w:rsidRPr="003048B3">
        <w:rPr>
          <w:rFonts w:ascii="Arial" w:hAnsi="Arial" w:cs="Arial"/>
          <w:sz w:val="20"/>
          <w:szCs w:val="20"/>
        </w:rPr>
        <w:t xml:space="preserve"> </w:t>
      </w:r>
    </w:p>
    <w:p w14:paraId="1D57A2BA" w14:textId="77777777" w:rsidR="00DC1D46" w:rsidRPr="003048B3" w:rsidRDefault="00DC1D46" w:rsidP="003048B3">
      <w:pPr>
        <w:jc w:val="both"/>
        <w:rPr>
          <w:rFonts w:ascii="Arial" w:hAnsi="Arial" w:cs="Arial"/>
          <w:lang w:val="en-GB"/>
        </w:rPr>
      </w:pPr>
    </w:p>
    <w:p w14:paraId="460A767D" w14:textId="332DB43A" w:rsidR="00973771" w:rsidRPr="003048B3" w:rsidRDefault="003048B3" w:rsidP="003048B3">
      <w:pPr>
        <w:pStyle w:val="ListParagraph"/>
        <w:numPr>
          <w:ilvl w:val="0"/>
          <w:numId w:val="3"/>
        </w:numPr>
        <w:jc w:val="both"/>
        <w:rPr>
          <w:rFonts w:ascii="Arial" w:hAnsi="Arial" w:cs="Arial"/>
          <w:b/>
          <w:bCs/>
          <w:sz w:val="22"/>
          <w:szCs w:val="22"/>
          <w:lang w:val="en-GB"/>
        </w:rPr>
      </w:pPr>
      <w:r w:rsidRPr="003048B3">
        <w:rPr>
          <w:rFonts w:ascii="Arial" w:hAnsi="Arial" w:cs="Arial"/>
          <w:b/>
          <w:bCs/>
          <w:sz w:val="22"/>
          <w:szCs w:val="22"/>
          <w:lang w:val="en-GB"/>
        </w:rPr>
        <w:t>NANOTECHNOLOGY IN ZIMBABWE</w:t>
      </w:r>
    </w:p>
    <w:p w14:paraId="1A7066BD" w14:textId="77777777" w:rsidR="002517D3" w:rsidRPr="003048B3" w:rsidRDefault="006D10B4" w:rsidP="003048B3">
      <w:pPr>
        <w:jc w:val="both"/>
        <w:rPr>
          <w:rFonts w:ascii="Arial" w:hAnsi="Arial" w:cs="Arial"/>
          <w:sz w:val="20"/>
          <w:szCs w:val="20"/>
          <w:lang w:val="en-GB"/>
        </w:rPr>
      </w:pPr>
      <w:r w:rsidRPr="003048B3">
        <w:rPr>
          <w:rFonts w:ascii="Arial" w:hAnsi="Arial" w:cs="Arial"/>
          <w:sz w:val="20"/>
          <w:szCs w:val="20"/>
        </w:rPr>
        <w:t xml:space="preserve">Nanotechnology field is expanding rapidly and there is great promise for Zimbabwe. While nanotechnology holds immense promise for Zimbabwe, its practical implementation is still nascent. The country faces significant infrastructure, funding, and expertise challenges, limiting the widespread adoption of nanotechnology across various industries. However, there are some ongoing initiatives and developments worth noting. The Zimbabwe Ministry of Science and Technology actually adopted a National Nanotechnology program (in 2011), in partnership with the Zimbabwe Academy of Sciences and Zimbabwe Research Council, to help guide local industry to take advantage of this emerging </w:t>
      </w:r>
      <w:r w:rsidRPr="003048B3">
        <w:rPr>
          <w:rFonts w:ascii="Arial" w:hAnsi="Arial" w:cs="Arial"/>
          <w:sz w:val="20"/>
          <w:szCs w:val="20"/>
        </w:rPr>
        <w:lastRenderedPageBreak/>
        <w:t>technology</w:t>
      </w:r>
      <w:r w:rsidRPr="003048B3">
        <w:rPr>
          <w:rFonts w:ascii="Arial" w:hAnsi="Arial" w:cs="Arial"/>
          <w:sz w:val="20"/>
          <w:szCs w:val="20"/>
          <w:lang w:val="en-GB"/>
        </w:rPr>
        <w:t xml:space="preserve">. (Nanotec, 2011). </w:t>
      </w:r>
      <w:r w:rsidR="002517D3" w:rsidRPr="003048B3">
        <w:rPr>
          <w:rFonts w:ascii="Arial" w:hAnsi="Arial" w:cs="Arial"/>
          <w:sz w:val="20"/>
          <w:szCs w:val="20"/>
          <w:lang w:val="en-GB"/>
        </w:rPr>
        <w:t>In Zimbabwe, efforts have</w:t>
      </w:r>
      <w:r w:rsidRPr="003048B3">
        <w:rPr>
          <w:rFonts w:ascii="Arial" w:hAnsi="Arial" w:cs="Arial"/>
          <w:sz w:val="20"/>
          <w:szCs w:val="20"/>
          <w:lang w:val="en-GB"/>
        </w:rPr>
        <w:t xml:space="preserve"> also</w:t>
      </w:r>
      <w:r w:rsidR="002517D3" w:rsidRPr="003048B3">
        <w:rPr>
          <w:rFonts w:ascii="Arial" w:hAnsi="Arial" w:cs="Arial"/>
          <w:sz w:val="20"/>
          <w:szCs w:val="20"/>
          <w:lang w:val="en-GB"/>
        </w:rPr>
        <w:t xml:space="preserve"> been made by the University of Buffalo, to establish a Zimbabwe International Nanotechnology Center. This centre focuses in nanotechnology research and it is a joint project between University of Zimbabwe and Chinhoyi University of Technology. (University of Buffalo, 2024). </w:t>
      </w:r>
      <w:r w:rsidR="00762EB6" w:rsidRPr="003048B3">
        <w:rPr>
          <w:rFonts w:ascii="Arial" w:hAnsi="Arial" w:cs="Arial"/>
          <w:sz w:val="20"/>
          <w:szCs w:val="20"/>
          <w:lang w:val="en-GB"/>
        </w:rPr>
        <w:t xml:space="preserve">Through this </w:t>
      </w:r>
      <w:proofErr w:type="spellStart"/>
      <w:r w:rsidR="00762EB6" w:rsidRPr="003048B3">
        <w:rPr>
          <w:rFonts w:ascii="Arial" w:hAnsi="Arial" w:cs="Arial"/>
          <w:sz w:val="20"/>
          <w:szCs w:val="20"/>
          <w:lang w:val="en-GB"/>
        </w:rPr>
        <w:t>center</w:t>
      </w:r>
      <w:proofErr w:type="spellEnd"/>
      <w:r w:rsidR="00762EB6" w:rsidRPr="003048B3">
        <w:rPr>
          <w:rFonts w:ascii="Arial" w:hAnsi="Arial" w:cs="Arial"/>
          <w:sz w:val="20"/>
          <w:szCs w:val="20"/>
          <w:lang w:val="en-GB"/>
        </w:rPr>
        <w:t xml:space="preserve">, the enthusiasm of scientists in Zimbabwe to do research and advancement in the field of nanotechnology, has grown drastically. </w:t>
      </w:r>
    </w:p>
    <w:p w14:paraId="65222584" w14:textId="77777777" w:rsidR="00B5500C" w:rsidRPr="003048B3" w:rsidRDefault="00B5500C" w:rsidP="003048B3">
      <w:pPr>
        <w:jc w:val="both"/>
        <w:rPr>
          <w:rFonts w:ascii="Arial" w:hAnsi="Arial" w:cs="Arial"/>
          <w:lang w:val="en-GB"/>
        </w:rPr>
      </w:pPr>
    </w:p>
    <w:p w14:paraId="6A063661" w14:textId="00EC9233" w:rsidR="00DB1D5E" w:rsidRPr="003048B3" w:rsidRDefault="003048B3" w:rsidP="003048B3">
      <w:pPr>
        <w:pStyle w:val="ListParagraph"/>
        <w:numPr>
          <w:ilvl w:val="0"/>
          <w:numId w:val="3"/>
        </w:numPr>
        <w:jc w:val="both"/>
        <w:rPr>
          <w:rFonts w:ascii="Arial" w:hAnsi="Arial" w:cs="Arial"/>
          <w:b/>
          <w:bCs/>
          <w:sz w:val="22"/>
          <w:szCs w:val="22"/>
          <w:lang w:val="en-GB"/>
        </w:rPr>
      </w:pPr>
      <w:r w:rsidRPr="003048B3">
        <w:rPr>
          <w:rFonts w:ascii="Arial" w:hAnsi="Arial" w:cs="Arial"/>
          <w:b/>
          <w:bCs/>
          <w:sz w:val="22"/>
          <w:szCs w:val="22"/>
          <w:lang w:val="en-GB"/>
        </w:rPr>
        <w:t>SMART NANO FILTER</w:t>
      </w:r>
    </w:p>
    <w:p w14:paraId="0B6129FE" w14:textId="77777777" w:rsidR="00DB1D5E" w:rsidRPr="003048B3" w:rsidRDefault="00DB1D5E" w:rsidP="003048B3">
      <w:pPr>
        <w:jc w:val="both"/>
        <w:rPr>
          <w:rFonts w:ascii="Arial" w:hAnsi="Arial" w:cs="Arial"/>
          <w:sz w:val="20"/>
          <w:szCs w:val="20"/>
          <w:lang w:val="en-GB"/>
        </w:rPr>
      </w:pPr>
      <w:r w:rsidRPr="003048B3">
        <w:rPr>
          <w:rFonts w:ascii="Arial" w:hAnsi="Arial" w:cs="Arial"/>
          <w:sz w:val="20"/>
          <w:szCs w:val="20"/>
          <w:lang w:val="en-GB"/>
        </w:rPr>
        <w:t>To put this issue into context, a study was conducted in Zimbabwe by Trust Saidi and Ragna Zeiss. This study was published in 2016 and it was titled, “Investigating promises of nanotechnology for development: A case study of the travelling of smart nano water filter in Zimbabwe”. In this study, a smart nano</w:t>
      </w:r>
      <w:r w:rsidR="00376773" w:rsidRPr="003048B3">
        <w:rPr>
          <w:rFonts w:ascii="Arial" w:hAnsi="Arial" w:cs="Arial"/>
          <w:sz w:val="20"/>
          <w:szCs w:val="20"/>
          <w:lang w:val="en-GB"/>
        </w:rPr>
        <w:t xml:space="preserve"> filter was used to purify </w:t>
      </w:r>
      <w:r w:rsidR="00DB08B1" w:rsidRPr="003048B3">
        <w:rPr>
          <w:rFonts w:ascii="Arial" w:hAnsi="Arial" w:cs="Arial"/>
          <w:sz w:val="20"/>
          <w:szCs w:val="20"/>
          <w:lang w:val="en-GB"/>
        </w:rPr>
        <w:t xml:space="preserve">water for </w:t>
      </w:r>
      <w:r w:rsidR="00376773" w:rsidRPr="003048B3">
        <w:rPr>
          <w:rFonts w:ascii="Arial" w:hAnsi="Arial" w:cs="Arial"/>
          <w:sz w:val="20"/>
          <w:szCs w:val="20"/>
          <w:lang w:val="en-GB"/>
        </w:rPr>
        <w:t>drinking</w:t>
      </w:r>
      <w:r w:rsidRPr="003048B3">
        <w:rPr>
          <w:rFonts w:ascii="Arial" w:hAnsi="Arial" w:cs="Arial"/>
          <w:sz w:val="20"/>
          <w:szCs w:val="20"/>
          <w:lang w:val="en-GB"/>
        </w:rPr>
        <w:t xml:space="preserve">. It was found that nanotechnology use in water purification has a potential to remove biotic and abiotic impurities which are difficult to separate </w:t>
      </w:r>
      <w:r w:rsidR="00376773" w:rsidRPr="003048B3">
        <w:rPr>
          <w:rFonts w:ascii="Arial" w:hAnsi="Arial" w:cs="Arial"/>
          <w:sz w:val="20"/>
          <w:szCs w:val="20"/>
          <w:lang w:val="en-GB"/>
        </w:rPr>
        <w:t xml:space="preserve">when </w:t>
      </w:r>
      <w:r w:rsidRPr="003048B3">
        <w:rPr>
          <w:rFonts w:ascii="Arial" w:hAnsi="Arial" w:cs="Arial"/>
          <w:sz w:val="20"/>
          <w:szCs w:val="20"/>
          <w:lang w:val="en-GB"/>
        </w:rPr>
        <w:t>using conventional technologies that are currently available.</w:t>
      </w:r>
      <w:r w:rsidR="00376773" w:rsidRPr="003048B3">
        <w:rPr>
          <w:rFonts w:ascii="Arial" w:hAnsi="Arial" w:cs="Arial"/>
          <w:sz w:val="20"/>
          <w:szCs w:val="20"/>
          <w:lang w:val="en-GB"/>
        </w:rPr>
        <w:t xml:space="preserve"> (Trust Saidi and Ragna Zeiss, 2016). In </w:t>
      </w:r>
      <w:r w:rsidR="00DB08B1" w:rsidRPr="003048B3">
        <w:rPr>
          <w:rFonts w:ascii="Arial" w:hAnsi="Arial" w:cs="Arial"/>
          <w:sz w:val="20"/>
          <w:szCs w:val="20"/>
          <w:lang w:val="en-GB"/>
        </w:rPr>
        <w:t>summary</w:t>
      </w:r>
      <w:r w:rsidR="00376773" w:rsidRPr="003048B3">
        <w:rPr>
          <w:rFonts w:ascii="Arial" w:hAnsi="Arial" w:cs="Arial"/>
          <w:sz w:val="20"/>
          <w:szCs w:val="20"/>
          <w:lang w:val="en-GB"/>
        </w:rPr>
        <w:t xml:space="preserve">, a communal drinking water filter was designed and developed </w:t>
      </w:r>
      <w:r w:rsidR="00DB08B1" w:rsidRPr="003048B3">
        <w:rPr>
          <w:rFonts w:ascii="Arial" w:hAnsi="Arial" w:cs="Arial"/>
          <w:sz w:val="20"/>
          <w:szCs w:val="20"/>
          <w:lang w:val="en-GB"/>
        </w:rPr>
        <w:t xml:space="preserve">using nanotechnology, </w:t>
      </w:r>
      <w:r w:rsidR="00376773" w:rsidRPr="003048B3">
        <w:rPr>
          <w:rFonts w:ascii="Arial" w:hAnsi="Arial" w:cs="Arial"/>
          <w:sz w:val="20"/>
          <w:szCs w:val="20"/>
          <w:lang w:val="en-GB"/>
        </w:rPr>
        <w:t xml:space="preserve">for Kezi Village in the </w:t>
      </w:r>
      <w:proofErr w:type="spellStart"/>
      <w:r w:rsidR="00376773" w:rsidRPr="003048B3">
        <w:rPr>
          <w:rFonts w:ascii="Arial" w:hAnsi="Arial" w:cs="Arial"/>
          <w:sz w:val="20"/>
          <w:szCs w:val="20"/>
          <w:lang w:val="en-GB"/>
        </w:rPr>
        <w:t>Matebeleland</w:t>
      </w:r>
      <w:proofErr w:type="spellEnd"/>
      <w:r w:rsidR="00376773" w:rsidRPr="003048B3">
        <w:rPr>
          <w:rFonts w:ascii="Arial" w:hAnsi="Arial" w:cs="Arial"/>
          <w:sz w:val="20"/>
          <w:szCs w:val="20"/>
          <w:lang w:val="en-GB"/>
        </w:rPr>
        <w:t xml:space="preserve"> South province of Zimbabwe.</w:t>
      </w:r>
      <w:r w:rsidR="006438F7" w:rsidRPr="003048B3">
        <w:rPr>
          <w:rFonts w:ascii="Arial" w:hAnsi="Arial" w:cs="Arial"/>
          <w:sz w:val="20"/>
          <w:szCs w:val="20"/>
          <w:lang w:val="en-GB"/>
        </w:rPr>
        <w:t xml:space="preserve"> Generally, nanotechnology is usually capital intensive, however this smart nano filter was developed in a low-cost manner and it improved the access to clean water for a whole village. </w:t>
      </w:r>
    </w:p>
    <w:p w14:paraId="2994A754" w14:textId="77777777" w:rsidR="00FD78B2" w:rsidRPr="003048B3" w:rsidRDefault="00FD78B2" w:rsidP="003048B3">
      <w:pPr>
        <w:jc w:val="both"/>
        <w:rPr>
          <w:rFonts w:ascii="Arial" w:hAnsi="Arial" w:cs="Arial"/>
          <w:lang w:val="en-GB"/>
        </w:rPr>
      </w:pPr>
    </w:p>
    <w:p w14:paraId="46E401E1" w14:textId="05793469" w:rsidR="00FD78B2" w:rsidRPr="003048B3" w:rsidRDefault="00FD78B2" w:rsidP="003048B3">
      <w:pPr>
        <w:jc w:val="both"/>
        <w:rPr>
          <w:rFonts w:ascii="Arial" w:hAnsi="Arial" w:cs="Arial"/>
          <w:sz w:val="20"/>
          <w:szCs w:val="20"/>
          <w:lang w:val="en-GB"/>
        </w:rPr>
      </w:pPr>
      <w:r w:rsidRPr="003048B3">
        <w:rPr>
          <w:rFonts w:ascii="Arial" w:hAnsi="Arial" w:cs="Arial"/>
          <w:sz w:val="20"/>
          <w:szCs w:val="20"/>
          <w:lang w:val="en-GB"/>
        </w:rPr>
        <w:t xml:space="preserve">This smart nano filter uses ceramic magnetite in the nanoscale range of 1nm to 100nm. The Ceramic itself is found in abundance in most parts of Zimbabwe and as for this study conducted by Trust Saidi and Ragna Zeiss, they used ceramic from </w:t>
      </w:r>
      <w:proofErr w:type="spellStart"/>
      <w:r w:rsidRPr="003048B3">
        <w:rPr>
          <w:rFonts w:ascii="Arial" w:hAnsi="Arial" w:cs="Arial"/>
          <w:sz w:val="20"/>
          <w:szCs w:val="20"/>
          <w:lang w:val="en-GB"/>
        </w:rPr>
        <w:t>Dorowa</w:t>
      </w:r>
      <w:proofErr w:type="spellEnd"/>
      <w:r w:rsidRPr="003048B3">
        <w:rPr>
          <w:rFonts w:ascii="Arial" w:hAnsi="Arial" w:cs="Arial"/>
          <w:sz w:val="20"/>
          <w:szCs w:val="20"/>
          <w:lang w:val="en-GB"/>
        </w:rPr>
        <w:t xml:space="preserve"> which has huge ceramic deposits. Ceramic is widely used in Zimbabwe in pottery when making pots for cooking, storing food and storing water. The magnetite they used was derived from the iron ore which is mined and found in abundance at the </w:t>
      </w:r>
      <w:proofErr w:type="spellStart"/>
      <w:r w:rsidRPr="003048B3">
        <w:rPr>
          <w:rFonts w:ascii="Arial" w:hAnsi="Arial" w:cs="Arial"/>
          <w:sz w:val="20"/>
          <w:szCs w:val="20"/>
          <w:lang w:val="en-GB"/>
        </w:rPr>
        <w:t>Buchwa</w:t>
      </w:r>
      <w:proofErr w:type="spellEnd"/>
      <w:r w:rsidRPr="003048B3">
        <w:rPr>
          <w:rFonts w:ascii="Arial" w:hAnsi="Arial" w:cs="Arial"/>
          <w:sz w:val="20"/>
          <w:szCs w:val="20"/>
          <w:lang w:val="en-GB"/>
        </w:rPr>
        <w:t xml:space="preserve"> mine in </w:t>
      </w:r>
      <w:r w:rsidR="00ED5936" w:rsidRPr="003048B3">
        <w:rPr>
          <w:rFonts w:ascii="Arial" w:hAnsi="Arial" w:cs="Arial"/>
          <w:sz w:val="20"/>
          <w:szCs w:val="20"/>
          <w:lang w:val="en-GB"/>
        </w:rPr>
        <w:t>the Mberengwa District, Midlands Province of Zimbabwe</w:t>
      </w:r>
      <w:r w:rsidRPr="003048B3">
        <w:rPr>
          <w:rFonts w:ascii="Arial" w:hAnsi="Arial" w:cs="Arial"/>
          <w:sz w:val="20"/>
          <w:szCs w:val="20"/>
          <w:lang w:val="en-GB"/>
        </w:rPr>
        <w:t xml:space="preserve">. In Zimbabwe, Iron ore is also found in huge deposits at other geographical landsites such as the Great dyke and mines such as </w:t>
      </w:r>
      <w:r w:rsidR="00ED5936" w:rsidRPr="003048B3">
        <w:rPr>
          <w:rFonts w:ascii="Arial" w:hAnsi="Arial" w:cs="Arial"/>
          <w:sz w:val="20"/>
          <w:szCs w:val="20"/>
          <w:lang w:val="en-GB"/>
        </w:rPr>
        <w:t>Mwanesi mine</w:t>
      </w:r>
      <w:r w:rsidRPr="003048B3">
        <w:rPr>
          <w:rFonts w:ascii="Arial" w:hAnsi="Arial" w:cs="Arial"/>
          <w:sz w:val="20"/>
          <w:szCs w:val="20"/>
          <w:lang w:val="en-GB"/>
        </w:rPr>
        <w:t xml:space="preserve">. </w:t>
      </w:r>
      <w:r w:rsidR="00973771" w:rsidRPr="003048B3">
        <w:rPr>
          <w:rFonts w:ascii="Arial" w:hAnsi="Arial" w:cs="Arial"/>
          <w:sz w:val="20"/>
          <w:szCs w:val="20"/>
          <w:lang w:val="en-GB"/>
        </w:rPr>
        <w:t>(</w:t>
      </w:r>
      <w:r w:rsidR="00ED5936" w:rsidRPr="003048B3">
        <w:rPr>
          <w:rFonts w:ascii="Arial" w:hAnsi="Arial" w:cs="Arial"/>
          <w:sz w:val="20"/>
          <w:szCs w:val="20"/>
          <w:lang w:val="en-GB"/>
        </w:rPr>
        <w:t>Wikipedia, 2024</w:t>
      </w:r>
      <w:r w:rsidR="00973771" w:rsidRPr="003048B3">
        <w:rPr>
          <w:rFonts w:ascii="Arial" w:hAnsi="Arial" w:cs="Arial"/>
          <w:sz w:val="20"/>
          <w:szCs w:val="20"/>
          <w:lang w:val="en-GB"/>
        </w:rPr>
        <w:t>). The stones, pebbles and fine sand which was used in this study was obtained from the river beds of local rivers in Kezi village. As for the media for the water filtration (ceramic-magnetite), the two naturally occurring raw materials (magnetite and ceramic) were baked and grinded into fine particles, and the pores of this media fit in the nanotechnology dimensions of 1nm to 100nm. (Trust Saidi and Ragna Zeiss, 2016).</w:t>
      </w:r>
      <w:r w:rsidR="004A5566" w:rsidRPr="003048B3">
        <w:rPr>
          <w:rFonts w:ascii="Arial" w:hAnsi="Arial" w:cs="Arial"/>
          <w:sz w:val="20"/>
          <w:szCs w:val="20"/>
          <w:lang w:val="en-GB"/>
        </w:rPr>
        <w:t xml:space="preserve"> Other functionalised nanomaterials shown in </w:t>
      </w:r>
      <w:r w:rsidR="0004376F" w:rsidRPr="003048B3">
        <w:rPr>
          <w:rFonts w:ascii="Arial" w:hAnsi="Arial" w:cs="Arial"/>
          <w:sz w:val="20"/>
          <w:szCs w:val="20"/>
          <w:lang w:val="en-GB"/>
        </w:rPr>
        <w:t>F</w:t>
      </w:r>
      <w:r w:rsidR="004A5566" w:rsidRPr="003048B3">
        <w:rPr>
          <w:rFonts w:ascii="Arial" w:hAnsi="Arial" w:cs="Arial"/>
          <w:sz w:val="20"/>
          <w:szCs w:val="20"/>
          <w:lang w:val="en-GB"/>
        </w:rPr>
        <w:t xml:space="preserve">igure </w:t>
      </w:r>
      <w:r w:rsidR="00E734D7" w:rsidRPr="003048B3">
        <w:rPr>
          <w:rFonts w:ascii="Arial" w:hAnsi="Arial" w:cs="Arial"/>
          <w:sz w:val="20"/>
          <w:szCs w:val="20"/>
          <w:lang w:val="en-GB"/>
        </w:rPr>
        <w:t>5</w:t>
      </w:r>
      <w:r w:rsidR="004A5566" w:rsidRPr="003048B3">
        <w:rPr>
          <w:rFonts w:ascii="Arial" w:hAnsi="Arial" w:cs="Arial"/>
          <w:sz w:val="20"/>
          <w:szCs w:val="20"/>
          <w:lang w:val="en-GB"/>
        </w:rPr>
        <w:t xml:space="preserve"> below have also been considered for water filtration. </w:t>
      </w:r>
    </w:p>
    <w:p w14:paraId="33FB00E1" w14:textId="77777777" w:rsidR="004A5566" w:rsidRPr="003048B3" w:rsidRDefault="004A5566" w:rsidP="003048B3">
      <w:pPr>
        <w:jc w:val="both"/>
        <w:rPr>
          <w:rFonts w:ascii="Arial" w:hAnsi="Arial" w:cs="Arial"/>
          <w:sz w:val="20"/>
          <w:szCs w:val="20"/>
          <w:lang w:val="en-GB"/>
        </w:rPr>
      </w:pPr>
    </w:p>
    <w:p w14:paraId="6A600B78" w14:textId="30F637E6" w:rsidR="004A5566" w:rsidRPr="003048B3" w:rsidRDefault="004A5566" w:rsidP="003048B3">
      <w:pPr>
        <w:jc w:val="both"/>
        <w:rPr>
          <w:rFonts w:ascii="Arial" w:hAnsi="Arial" w:cs="Arial"/>
          <w:lang w:val="en-GB"/>
        </w:rPr>
      </w:pPr>
      <w:r w:rsidRPr="003048B3">
        <w:rPr>
          <w:rFonts w:ascii="Arial" w:hAnsi="Arial" w:cs="Arial"/>
          <w:noProof/>
          <w:lang w:val="en-US"/>
        </w:rPr>
        <w:drawing>
          <wp:inline distT="0" distB="0" distL="0" distR="0" wp14:anchorId="70CB3AA2" wp14:editId="3366ADD1">
            <wp:extent cx="4730115" cy="3562522"/>
            <wp:effectExtent l="0" t="0" r="0" b="6350"/>
            <wp:docPr id="831058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58552" name="Picture 831058552"/>
                    <pic:cNvPicPr/>
                  </pic:nvPicPr>
                  <pic:blipFill>
                    <a:blip r:embed="rId15">
                      <a:extLst>
                        <a:ext uri="{28A0092B-C50C-407E-A947-70E740481C1C}">
                          <a14:useLocalDpi xmlns:a14="http://schemas.microsoft.com/office/drawing/2010/main" val="0"/>
                        </a:ext>
                      </a:extLst>
                    </a:blip>
                    <a:stretch>
                      <a:fillRect/>
                    </a:stretch>
                  </pic:blipFill>
                  <pic:spPr>
                    <a:xfrm>
                      <a:off x="0" y="0"/>
                      <a:ext cx="4747419" cy="3575555"/>
                    </a:xfrm>
                    <a:prstGeom prst="rect">
                      <a:avLst/>
                    </a:prstGeom>
                  </pic:spPr>
                </pic:pic>
              </a:graphicData>
            </a:graphic>
          </wp:inline>
        </w:drawing>
      </w:r>
    </w:p>
    <w:p w14:paraId="4ECE5857" w14:textId="434B5B82" w:rsidR="004A5566" w:rsidRPr="003048B3" w:rsidRDefault="004A5566" w:rsidP="003048B3">
      <w:pPr>
        <w:jc w:val="both"/>
        <w:rPr>
          <w:rFonts w:ascii="Arial" w:hAnsi="Arial" w:cs="Arial"/>
          <w:b/>
          <w:bCs/>
          <w:sz w:val="20"/>
          <w:szCs w:val="20"/>
          <w:lang w:val="en-GB"/>
        </w:rPr>
      </w:pPr>
      <w:r w:rsidRPr="003048B3">
        <w:rPr>
          <w:rFonts w:ascii="Arial" w:hAnsi="Arial" w:cs="Arial"/>
          <w:b/>
          <w:bCs/>
          <w:sz w:val="20"/>
          <w:szCs w:val="20"/>
          <w:lang w:val="en-GB"/>
        </w:rPr>
        <w:t xml:space="preserve">Figure </w:t>
      </w:r>
      <w:r w:rsidR="00E734D7" w:rsidRPr="003048B3">
        <w:rPr>
          <w:rFonts w:ascii="Arial" w:hAnsi="Arial" w:cs="Arial"/>
          <w:b/>
          <w:bCs/>
          <w:sz w:val="20"/>
          <w:szCs w:val="20"/>
          <w:lang w:val="en-GB"/>
        </w:rPr>
        <w:t>5</w:t>
      </w:r>
      <w:r w:rsidRPr="003048B3">
        <w:rPr>
          <w:rFonts w:ascii="Arial" w:hAnsi="Arial" w:cs="Arial"/>
          <w:b/>
          <w:bCs/>
          <w:sz w:val="20"/>
          <w:szCs w:val="20"/>
          <w:lang w:val="en-GB"/>
        </w:rPr>
        <w:t xml:space="preserve"> – Some of the nanomaterials that are presently being considered for water filtration. </w:t>
      </w:r>
      <w:r w:rsidR="001B7F74" w:rsidRPr="003048B3">
        <w:rPr>
          <w:rFonts w:ascii="Arial" w:hAnsi="Arial" w:cs="Arial"/>
          <w:b/>
          <w:bCs/>
          <w:sz w:val="20"/>
          <w:szCs w:val="20"/>
          <w:lang w:val="en-GB"/>
        </w:rPr>
        <w:t>(Nishu, Sudesh Kumar. 2023)</w:t>
      </w:r>
    </w:p>
    <w:p w14:paraId="3428EFB4" w14:textId="77777777" w:rsidR="00DB08B1" w:rsidRPr="003048B3" w:rsidRDefault="00DB08B1" w:rsidP="003048B3">
      <w:pPr>
        <w:jc w:val="both"/>
        <w:rPr>
          <w:rFonts w:ascii="Arial" w:hAnsi="Arial" w:cs="Arial"/>
          <w:lang w:val="en-GB"/>
        </w:rPr>
      </w:pPr>
    </w:p>
    <w:p w14:paraId="21809380" w14:textId="77777777" w:rsidR="00DB08B1" w:rsidRPr="003048B3" w:rsidRDefault="00DB08B1" w:rsidP="003048B3">
      <w:pPr>
        <w:jc w:val="both"/>
        <w:rPr>
          <w:rFonts w:ascii="Arial" w:hAnsi="Arial" w:cs="Arial"/>
          <w:lang w:val="en-GB"/>
        </w:rPr>
      </w:pPr>
      <w:r w:rsidRPr="003048B3">
        <w:rPr>
          <w:rFonts w:ascii="Arial" w:hAnsi="Arial" w:cs="Arial"/>
          <w:sz w:val="20"/>
          <w:szCs w:val="20"/>
          <w:lang w:val="en-GB"/>
        </w:rPr>
        <w:lastRenderedPageBreak/>
        <w:t xml:space="preserve">In Zimbabwe, access to safe drinking water has always been a challenge since Zimbabwe is a </w:t>
      </w:r>
      <w:r w:rsidR="00ED5936" w:rsidRPr="003048B3">
        <w:rPr>
          <w:rFonts w:ascii="Arial" w:hAnsi="Arial" w:cs="Arial"/>
          <w:sz w:val="20"/>
          <w:szCs w:val="20"/>
          <w:lang w:val="en-GB"/>
        </w:rPr>
        <w:t>lower-middle-income country</w:t>
      </w:r>
      <w:r w:rsidRPr="003048B3">
        <w:rPr>
          <w:rFonts w:ascii="Arial" w:hAnsi="Arial" w:cs="Arial"/>
          <w:sz w:val="20"/>
          <w:szCs w:val="20"/>
          <w:lang w:val="en-GB"/>
        </w:rPr>
        <w:t>. (</w:t>
      </w:r>
      <w:r w:rsidR="003512BA" w:rsidRPr="003048B3">
        <w:rPr>
          <w:rFonts w:ascii="Arial" w:hAnsi="Arial" w:cs="Arial"/>
          <w:sz w:val="20"/>
          <w:szCs w:val="20"/>
          <w:lang w:val="en-GB"/>
        </w:rPr>
        <w:t>World Bank, 2021</w:t>
      </w:r>
      <w:r w:rsidRPr="003048B3">
        <w:rPr>
          <w:rFonts w:ascii="Arial" w:hAnsi="Arial" w:cs="Arial"/>
          <w:sz w:val="20"/>
          <w:szCs w:val="20"/>
          <w:lang w:val="en-GB"/>
        </w:rPr>
        <w:t>). As a result, this has caused the nation to be prone to water-</w:t>
      </w:r>
      <w:proofErr w:type="spellStart"/>
      <w:r w:rsidRPr="003048B3">
        <w:rPr>
          <w:rFonts w:ascii="Arial" w:hAnsi="Arial" w:cs="Arial"/>
          <w:sz w:val="20"/>
          <w:szCs w:val="20"/>
          <w:lang w:val="en-GB"/>
        </w:rPr>
        <w:t>bourne</w:t>
      </w:r>
      <w:proofErr w:type="spellEnd"/>
      <w:r w:rsidRPr="003048B3">
        <w:rPr>
          <w:rFonts w:ascii="Arial" w:hAnsi="Arial" w:cs="Arial"/>
          <w:sz w:val="20"/>
          <w:szCs w:val="20"/>
          <w:lang w:val="en-GB"/>
        </w:rPr>
        <w:t xml:space="preserve"> disease pandemics every now and then. Recently, there was a cholera pandemic </w:t>
      </w:r>
      <w:r w:rsidR="003512BA" w:rsidRPr="003048B3">
        <w:rPr>
          <w:rFonts w:ascii="Arial" w:hAnsi="Arial" w:cs="Arial"/>
          <w:sz w:val="20"/>
          <w:szCs w:val="20"/>
          <w:lang w:val="en-GB"/>
        </w:rPr>
        <w:t xml:space="preserve">in Zimbabwe which began </w:t>
      </w:r>
      <w:r w:rsidR="007E602A" w:rsidRPr="003048B3">
        <w:rPr>
          <w:rFonts w:ascii="Arial" w:hAnsi="Arial" w:cs="Arial"/>
          <w:sz w:val="20"/>
          <w:szCs w:val="20"/>
          <w:lang w:val="en-GB"/>
        </w:rPr>
        <w:t>in February 2023. And as of 23</w:t>
      </w:r>
      <w:r w:rsidR="003512BA" w:rsidRPr="003048B3">
        <w:rPr>
          <w:rFonts w:ascii="Arial" w:hAnsi="Arial" w:cs="Arial"/>
          <w:sz w:val="20"/>
          <w:szCs w:val="20"/>
          <w:lang w:val="en-GB"/>
        </w:rPr>
        <w:t xml:space="preserve"> January 2024</w:t>
      </w:r>
      <w:r w:rsidR="007E602A" w:rsidRPr="003048B3">
        <w:rPr>
          <w:rFonts w:ascii="Arial" w:hAnsi="Arial" w:cs="Arial"/>
          <w:sz w:val="20"/>
          <w:szCs w:val="20"/>
          <w:lang w:val="en-GB"/>
        </w:rPr>
        <w:t xml:space="preserve">, more than 20 000 cases had been reported and over 370 deaths were registered </w:t>
      </w:r>
      <w:r w:rsidR="003512BA" w:rsidRPr="003048B3">
        <w:rPr>
          <w:rFonts w:ascii="Arial" w:hAnsi="Arial" w:cs="Arial"/>
          <w:sz w:val="20"/>
          <w:szCs w:val="20"/>
          <w:lang w:val="en-GB"/>
        </w:rPr>
        <w:t xml:space="preserve">from all the Provinces in Zimbabwe. </w:t>
      </w:r>
      <w:r w:rsidRPr="003048B3">
        <w:rPr>
          <w:rFonts w:ascii="Arial" w:hAnsi="Arial" w:cs="Arial"/>
          <w:sz w:val="20"/>
          <w:szCs w:val="20"/>
          <w:lang w:val="en-GB"/>
        </w:rPr>
        <w:t>(</w:t>
      </w:r>
      <w:r w:rsidR="007E602A" w:rsidRPr="003048B3">
        <w:rPr>
          <w:rFonts w:ascii="Arial" w:hAnsi="Arial" w:cs="Arial"/>
          <w:sz w:val="20"/>
          <w:szCs w:val="20"/>
          <w:lang w:val="en-GB"/>
        </w:rPr>
        <w:t>World Health Organization, 2024</w:t>
      </w:r>
      <w:r w:rsidRPr="003048B3">
        <w:rPr>
          <w:rFonts w:ascii="Arial" w:hAnsi="Arial" w:cs="Arial"/>
          <w:sz w:val="20"/>
          <w:szCs w:val="20"/>
          <w:lang w:val="en-GB"/>
        </w:rPr>
        <w:t>). This application of nanotechnology to design a smart nano filter was timely to Zimbabwe as there is a high need to improve access to safe clean drinking water. However, the major drawback from this invention to the nation is that, this smart nano filter invention was patented thereafter in accordance with the Patents Act (Chapter 26:03) of the Zimbabwean law. As a result of this patent, health disparities continue to divide the</w:t>
      </w:r>
      <w:r w:rsidR="00FD78B2" w:rsidRPr="003048B3">
        <w:rPr>
          <w:rFonts w:ascii="Arial" w:hAnsi="Arial" w:cs="Arial"/>
          <w:sz w:val="20"/>
          <w:szCs w:val="20"/>
          <w:lang w:val="en-GB"/>
        </w:rPr>
        <w:t xml:space="preserve"> nation since only the rich can continue to have access to clean drinking water whilst this technology could have helped the poor people in the country</w:t>
      </w:r>
      <w:r w:rsidR="00FD78B2" w:rsidRPr="003048B3">
        <w:rPr>
          <w:rFonts w:ascii="Arial" w:hAnsi="Arial" w:cs="Arial"/>
          <w:lang w:val="en-GB"/>
        </w:rPr>
        <w:t xml:space="preserve">. </w:t>
      </w:r>
    </w:p>
    <w:p w14:paraId="5CA7576F" w14:textId="77777777" w:rsidR="00187C95" w:rsidRPr="003048B3" w:rsidRDefault="00187C95" w:rsidP="003048B3">
      <w:pPr>
        <w:jc w:val="both"/>
        <w:rPr>
          <w:rFonts w:ascii="Arial" w:hAnsi="Arial" w:cs="Arial"/>
          <w:lang w:val="en-GB"/>
        </w:rPr>
      </w:pPr>
    </w:p>
    <w:p w14:paraId="1AD23789" w14:textId="25956D6D" w:rsidR="002B0EF9" w:rsidRPr="003048B3" w:rsidRDefault="003048B3" w:rsidP="003048B3">
      <w:pPr>
        <w:pStyle w:val="ListParagraph"/>
        <w:numPr>
          <w:ilvl w:val="0"/>
          <w:numId w:val="3"/>
        </w:numPr>
        <w:jc w:val="both"/>
        <w:rPr>
          <w:rFonts w:ascii="Arial" w:hAnsi="Arial" w:cs="Arial"/>
          <w:b/>
          <w:bCs/>
          <w:sz w:val="22"/>
          <w:szCs w:val="22"/>
          <w:lang w:val="en-GB"/>
        </w:rPr>
      </w:pPr>
      <w:r w:rsidRPr="003048B3">
        <w:rPr>
          <w:rFonts w:ascii="Arial" w:hAnsi="Arial" w:cs="Arial"/>
          <w:b/>
          <w:bCs/>
          <w:sz w:val="22"/>
          <w:szCs w:val="22"/>
          <w:lang w:val="en-GB"/>
        </w:rPr>
        <w:t>NANOTECHNOLOGY USE IN GREEN FABRICATION/SYNTHESIS OF METALLIC NANOPARTICLES</w:t>
      </w:r>
    </w:p>
    <w:p w14:paraId="0DA94010" w14:textId="3DE9B142" w:rsidR="003E1D34" w:rsidRPr="003048B3" w:rsidRDefault="00AB54CA" w:rsidP="003048B3">
      <w:pPr>
        <w:jc w:val="both"/>
        <w:rPr>
          <w:rFonts w:ascii="Arial" w:hAnsi="Arial" w:cs="Arial"/>
          <w:sz w:val="20"/>
          <w:szCs w:val="20"/>
          <w:lang w:val="en-GB"/>
        </w:rPr>
      </w:pPr>
      <w:r w:rsidRPr="003048B3">
        <w:rPr>
          <w:rFonts w:ascii="Arial" w:hAnsi="Arial" w:cs="Arial"/>
          <w:sz w:val="20"/>
          <w:szCs w:val="20"/>
          <w:lang w:val="en-GB"/>
        </w:rPr>
        <w:t>All over the world, the use of green fabrication of various metallic nanoparticles is growing rapidly in the field of biomedical sciences. This is because, metallic nanoparticles have a broad spectrum of applications in the medical field</w:t>
      </w:r>
      <w:r w:rsidR="002F0FAC" w:rsidRPr="003048B3">
        <w:rPr>
          <w:rFonts w:ascii="Arial" w:hAnsi="Arial" w:cs="Arial"/>
          <w:sz w:val="20"/>
          <w:szCs w:val="20"/>
          <w:lang w:val="en-GB"/>
        </w:rPr>
        <w:t xml:space="preserve"> as shown in </w:t>
      </w:r>
      <w:r w:rsidR="0004376F" w:rsidRPr="003048B3">
        <w:rPr>
          <w:rFonts w:ascii="Arial" w:hAnsi="Arial" w:cs="Arial"/>
          <w:sz w:val="20"/>
          <w:szCs w:val="20"/>
          <w:lang w:val="en-GB"/>
        </w:rPr>
        <w:t>F</w:t>
      </w:r>
      <w:r w:rsidR="002F0FAC" w:rsidRPr="003048B3">
        <w:rPr>
          <w:rFonts w:ascii="Arial" w:hAnsi="Arial" w:cs="Arial"/>
          <w:sz w:val="20"/>
          <w:szCs w:val="20"/>
          <w:lang w:val="en-GB"/>
        </w:rPr>
        <w:t xml:space="preserve">igure </w:t>
      </w:r>
      <w:r w:rsidR="0004376F" w:rsidRPr="003048B3">
        <w:rPr>
          <w:rFonts w:ascii="Arial" w:hAnsi="Arial" w:cs="Arial"/>
          <w:sz w:val="20"/>
          <w:szCs w:val="20"/>
          <w:lang w:val="en-GB"/>
        </w:rPr>
        <w:t>6</w:t>
      </w:r>
      <w:r w:rsidRPr="003048B3">
        <w:rPr>
          <w:rFonts w:ascii="Arial" w:hAnsi="Arial" w:cs="Arial"/>
          <w:sz w:val="20"/>
          <w:szCs w:val="20"/>
          <w:lang w:val="en-GB"/>
        </w:rPr>
        <w:t xml:space="preserve">. A recent study was done by Dinesh </w:t>
      </w:r>
      <w:proofErr w:type="spellStart"/>
      <w:r w:rsidRPr="003048B3">
        <w:rPr>
          <w:rFonts w:ascii="Arial" w:hAnsi="Arial" w:cs="Arial"/>
          <w:sz w:val="20"/>
          <w:szCs w:val="20"/>
          <w:lang w:val="en-GB"/>
        </w:rPr>
        <w:t>Babu</w:t>
      </w:r>
      <w:proofErr w:type="spellEnd"/>
      <w:r w:rsidRPr="003048B3">
        <w:rPr>
          <w:rFonts w:ascii="Arial" w:hAnsi="Arial" w:cs="Arial"/>
          <w:sz w:val="20"/>
          <w:szCs w:val="20"/>
          <w:lang w:val="en-GB"/>
        </w:rPr>
        <w:t xml:space="preserve"> </w:t>
      </w:r>
      <w:proofErr w:type="spellStart"/>
      <w:r w:rsidRPr="003048B3">
        <w:rPr>
          <w:rFonts w:ascii="Arial" w:hAnsi="Arial" w:cs="Arial"/>
          <w:sz w:val="20"/>
          <w:szCs w:val="20"/>
          <w:lang w:val="en-GB"/>
        </w:rPr>
        <w:t>Mandikandan</w:t>
      </w:r>
      <w:proofErr w:type="spellEnd"/>
      <w:r w:rsidRPr="003048B3">
        <w:rPr>
          <w:rFonts w:ascii="Arial" w:hAnsi="Arial" w:cs="Arial"/>
          <w:sz w:val="20"/>
          <w:szCs w:val="20"/>
          <w:lang w:val="en-GB"/>
        </w:rPr>
        <w:t xml:space="preserve"> et al in 2021, they fabricated silver nanoparticles (</w:t>
      </w:r>
      <w:proofErr w:type="spellStart"/>
      <w:r w:rsidRPr="003048B3">
        <w:rPr>
          <w:rFonts w:ascii="Arial" w:hAnsi="Arial" w:cs="Arial"/>
          <w:sz w:val="20"/>
          <w:szCs w:val="20"/>
          <w:lang w:val="en-GB"/>
        </w:rPr>
        <w:t>AgNPs</w:t>
      </w:r>
      <w:proofErr w:type="spellEnd"/>
      <w:r w:rsidRPr="003048B3">
        <w:rPr>
          <w:rFonts w:ascii="Arial" w:hAnsi="Arial" w:cs="Arial"/>
          <w:sz w:val="20"/>
          <w:szCs w:val="20"/>
          <w:lang w:val="en-GB"/>
        </w:rPr>
        <w:t xml:space="preserve">) using aqueous leaf extract from the </w:t>
      </w:r>
      <w:r w:rsidRPr="003048B3">
        <w:rPr>
          <w:rFonts w:ascii="Arial" w:hAnsi="Arial" w:cs="Arial"/>
          <w:i/>
          <w:iCs/>
          <w:sz w:val="20"/>
          <w:szCs w:val="20"/>
          <w:lang w:val="en-GB"/>
        </w:rPr>
        <w:t>Ocimum americanum</w:t>
      </w:r>
      <w:r w:rsidRPr="003048B3">
        <w:rPr>
          <w:rFonts w:ascii="Arial" w:hAnsi="Arial" w:cs="Arial"/>
          <w:sz w:val="20"/>
          <w:szCs w:val="20"/>
          <w:lang w:val="en-GB"/>
        </w:rPr>
        <w:t xml:space="preserve"> (Hoary Basil) and they investigated </w:t>
      </w:r>
      <w:proofErr w:type="spellStart"/>
      <w:r w:rsidRPr="003048B3">
        <w:rPr>
          <w:rFonts w:ascii="Arial" w:hAnsi="Arial" w:cs="Arial"/>
          <w:sz w:val="20"/>
          <w:szCs w:val="20"/>
          <w:lang w:val="en-GB"/>
        </w:rPr>
        <w:t>its</w:t>
      </w:r>
      <w:proofErr w:type="spellEnd"/>
      <w:r w:rsidRPr="003048B3">
        <w:rPr>
          <w:rFonts w:ascii="Arial" w:hAnsi="Arial" w:cs="Arial"/>
          <w:sz w:val="20"/>
          <w:szCs w:val="20"/>
          <w:lang w:val="en-GB"/>
        </w:rPr>
        <w:t xml:space="preserve"> in vitro anticancer, antibacterial, photocatalytic reduction and antioxidant properties. (</w:t>
      </w:r>
      <w:r w:rsidR="00093939" w:rsidRPr="003048B3">
        <w:rPr>
          <w:rFonts w:ascii="Arial" w:hAnsi="Arial" w:cs="Arial"/>
          <w:sz w:val="20"/>
          <w:szCs w:val="20"/>
          <w:lang w:val="en-GB"/>
        </w:rPr>
        <w:t>Dinesh Babu Manikandan et al, 2021</w:t>
      </w:r>
      <w:r w:rsidRPr="003048B3">
        <w:rPr>
          <w:rFonts w:ascii="Arial" w:hAnsi="Arial" w:cs="Arial"/>
          <w:sz w:val="20"/>
          <w:szCs w:val="20"/>
          <w:lang w:val="en-GB"/>
        </w:rPr>
        <w:t>). They found out that</w:t>
      </w:r>
      <w:r w:rsidR="00093939" w:rsidRPr="003048B3">
        <w:rPr>
          <w:rFonts w:ascii="Arial" w:hAnsi="Arial" w:cs="Arial"/>
          <w:sz w:val="20"/>
          <w:szCs w:val="20"/>
          <w:lang w:val="en-GB"/>
        </w:rPr>
        <w:t>:</w:t>
      </w:r>
      <w:r w:rsidRPr="003048B3">
        <w:rPr>
          <w:rFonts w:ascii="Arial" w:hAnsi="Arial" w:cs="Arial"/>
          <w:sz w:val="20"/>
          <w:szCs w:val="20"/>
          <w:lang w:val="en-GB"/>
        </w:rPr>
        <w:t xml:space="preserve"> the </w:t>
      </w:r>
      <w:proofErr w:type="spellStart"/>
      <w:r w:rsidRPr="003048B3">
        <w:rPr>
          <w:rFonts w:ascii="Arial" w:hAnsi="Arial" w:cs="Arial"/>
          <w:sz w:val="20"/>
          <w:szCs w:val="20"/>
          <w:lang w:val="en-GB"/>
        </w:rPr>
        <w:t>AgNPs</w:t>
      </w:r>
      <w:proofErr w:type="spellEnd"/>
      <w:r w:rsidRPr="003048B3">
        <w:rPr>
          <w:rFonts w:ascii="Arial" w:hAnsi="Arial" w:cs="Arial"/>
          <w:sz w:val="20"/>
          <w:szCs w:val="20"/>
          <w:lang w:val="en-GB"/>
        </w:rPr>
        <w:t xml:space="preserve"> exhibited photolytic dye degradation of eosin yellow under UV radiation &amp; sunlight; the cytotoxic effects of fabricated </w:t>
      </w:r>
      <w:proofErr w:type="spellStart"/>
      <w:r w:rsidRPr="003048B3">
        <w:rPr>
          <w:rFonts w:ascii="Arial" w:hAnsi="Arial" w:cs="Arial"/>
          <w:sz w:val="20"/>
          <w:szCs w:val="20"/>
          <w:lang w:val="en-GB"/>
        </w:rPr>
        <w:t>AgNPs</w:t>
      </w:r>
      <w:proofErr w:type="spellEnd"/>
      <w:r w:rsidRPr="003048B3">
        <w:rPr>
          <w:rFonts w:ascii="Arial" w:hAnsi="Arial" w:cs="Arial"/>
          <w:sz w:val="20"/>
          <w:szCs w:val="20"/>
          <w:lang w:val="en-GB"/>
        </w:rPr>
        <w:t xml:space="preserve"> against </w:t>
      </w:r>
      <w:r w:rsidR="00093939" w:rsidRPr="003048B3">
        <w:rPr>
          <w:rFonts w:ascii="Arial" w:hAnsi="Arial" w:cs="Arial"/>
          <w:sz w:val="20"/>
          <w:szCs w:val="20"/>
          <w:lang w:val="en-GB"/>
        </w:rPr>
        <w:t xml:space="preserve">A549 lung cancer cells was confirmed; fabricated </w:t>
      </w:r>
      <w:proofErr w:type="spellStart"/>
      <w:r w:rsidR="00093939" w:rsidRPr="003048B3">
        <w:rPr>
          <w:rFonts w:ascii="Arial" w:hAnsi="Arial" w:cs="Arial"/>
          <w:sz w:val="20"/>
          <w:szCs w:val="20"/>
          <w:lang w:val="en-GB"/>
        </w:rPr>
        <w:t>AgNPs</w:t>
      </w:r>
      <w:proofErr w:type="spellEnd"/>
      <w:r w:rsidR="00093939" w:rsidRPr="003048B3">
        <w:rPr>
          <w:rFonts w:ascii="Arial" w:hAnsi="Arial" w:cs="Arial"/>
          <w:sz w:val="20"/>
          <w:szCs w:val="20"/>
          <w:lang w:val="en-GB"/>
        </w:rPr>
        <w:t xml:space="preserve"> exhibited potential antibacterial effects against pathogenic Gram negative and </w:t>
      </w:r>
      <w:proofErr w:type="gramStart"/>
      <w:r w:rsidR="00093939" w:rsidRPr="003048B3">
        <w:rPr>
          <w:rFonts w:ascii="Arial" w:hAnsi="Arial" w:cs="Arial"/>
          <w:sz w:val="20"/>
          <w:szCs w:val="20"/>
          <w:lang w:val="en-GB"/>
        </w:rPr>
        <w:t>Gram positive</w:t>
      </w:r>
      <w:proofErr w:type="gramEnd"/>
      <w:r w:rsidR="00093939" w:rsidRPr="003048B3">
        <w:rPr>
          <w:rFonts w:ascii="Arial" w:hAnsi="Arial" w:cs="Arial"/>
          <w:sz w:val="20"/>
          <w:szCs w:val="20"/>
          <w:lang w:val="en-GB"/>
        </w:rPr>
        <w:t xml:space="preserve"> bacteria; and in vitro antioxidant activity was assessed and confirmed using hydrogen peroxide and reducing power assays.</w:t>
      </w:r>
      <w:r w:rsidR="00A3648E" w:rsidRPr="003048B3">
        <w:rPr>
          <w:rFonts w:ascii="Arial" w:hAnsi="Arial" w:cs="Arial"/>
          <w:sz w:val="20"/>
          <w:szCs w:val="20"/>
          <w:lang w:val="en-GB"/>
        </w:rPr>
        <w:t xml:space="preserve"> The </w:t>
      </w:r>
      <w:proofErr w:type="spellStart"/>
      <w:r w:rsidR="00A3648E" w:rsidRPr="003048B3">
        <w:rPr>
          <w:rFonts w:ascii="Arial" w:hAnsi="Arial" w:cs="Arial"/>
          <w:sz w:val="20"/>
          <w:szCs w:val="20"/>
          <w:lang w:val="en-GB"/>
        </w:rPr>
        <w:t>AgNPs</w:t>
      </w:r>
      <w:proofErr w:type="spellEnd"/>
      <w:r w:rsidR="00A3648E" w:rsidRPr="003048B3">
        <w:rPr>
          <w:rFonts w:ascii="Arial" w:hAnsi="Arial" w:cs="Arial"/>
          <w:sz w:val="20"/>
          <w:szCs w:val="20"/>
          <w:lang w:val="en-GB"/>
        </w:rPr>
        <w:t xml:space="preserve"> can be obtained via several methods such as </w:t>
      </w:r>
      <w:proofErr w:type="spellStart"/>
      <w:r w:rsidR="00A3648E" w:rsidRPr="003048B3">
        <w:rPr>
          <w:rFonts w:ascii="Arial" w:hAnsi="Arial" w:cs="Arial"/>
          <w:sz w:val="20"/>
          <w:szCs w:val="20"/>
          <w:lang w:val="en-GB"/>
        </w:rPr>
        <w:t>sonochemical</w:t>
      </w:r>
      <w:proofErr w:type="spellEnd"/>
      <w:r w:rsidR="00A3648E" w:rsidRPr="003048B3">
        <w:rPr>
          <w:rFonts w:ascii="Arial" w:hAnsi="Arial" w:cs="Arial"/>
          <w:sz w:val="20"/>
          <w:szCs w:val="20"/>
          <w:lang w:val="en-GB"/>
        </w:rPr>
        <w:t xml:space="preserve">, physical, microwave assisted or chemical reduction, however biological synthesis of </w:t>
      </w:r>
      <w:proofErr w:type="spellStart"/>
      <w:r w:rsidR="00A3648E" w:rsidRPr="003048B3">
        <w:rPr>
          <w:rFonts w:ascii="Arial" w:hAnsi="Arial" w:cs="Arial"/>
          <w:sz w:val="20"/>
          <w:szCs w:val="20"/>
          <w:lang w:val="en-GB"/>
        </w:rPr>
        <w:t>AgNPs</w:t>
      </w:r>
      <w:proofErr w:type="spellEnd"/>
      <w:r w:rsidR="00A3648E" w:rsidRPr="003048B3">
        <w:rPr>
          <w:rFonts w:ascii="Arial" w:hAnsi="Arial" w:cs="Arial"/>
          <w:sz w:val="20"/>
          <w:szCs w:val="20"/>
          <w:lang w:val="en-GB"/>
        </w:rPr>
        <w:t xml:space="preserve"> is the most preferred method since it is eco-friendly, less costly and produces less toxic </w:t>
      </w:r>
      <w:proofErr w:type="spellStart"/>
      <w:r w:rsidR="00A3648E" w:rsidRPr="003048B3">
        <w:rPr>
          <w:rFonts w:ascii="Arial" w:hAnsi="Arial" w:cs="Arial"/>
          <w:sz w:val="20"/>
          <w:szCs w:val="20"/>
          <w:lang w:val="en-GB"/>
        </w:rPr>
        <w:t>AgNPs</w:t>
      </w:r>
      <w:proofErr w:type="spellEnd"/>
      <w:r w:rsidR="00A3648E" w:rsidRPr="003048B3">
        <w:rPr>
          <w:rFonts w:ascii="Arial" w:hAnsi="Arial" w:cs="Arial"/>
          <w:sz w:val="20"/>
          <w:szCs w:val="20"/>
          <w:lang w:val="en-GB"/>
        </w:rPr>
        <w:t xml:space="preserve">. </w:t>
      </w:r>
    </w:p>
    <w:p w14:paraId="2B18FCB4" w14:textId="77777777" w:rsidR="002F0FAC" w:rsidRPr="003048B3" w:rsidRDefault="002F0FAC" w:rsidP="003048B3">
      <w:pPr>
        <w:jc w:val="both"/>
        <w:rPr>
          <w:rFonts w:ascii="Arial" w:hAnsi="Arial" w:cs="Arial"/>
          <w:lang w:val="en-GB"/>
        </w:rPr>
      </w:pPr>
    </w:p>
    <w:p w14:paraId="60736226" w14:textId="29E519C1" w:rsidR="002F0FAC" w:rsidRPr="003048B3" w:rsidRDefault="002F0FAC" w:rsidP="003048B3">
      <w:pPr>
        <w:jc w:val="both"/>
        <w:rPr>
          <w:rFonts w:ascii="Arial" w:hAnsi="Arial" w:cs="Arial"/>
          <w:lang w:val="en-GB"/>
        </w:rPr>
      </w:pPr>
      <w:r w:rsidRPr="003048B3">
        <w:rPr>
          <w:rFonts w:ascii="Arial" w:hAnsi="Arial" w:cs="Arial"/>
          <w:noProof/>
          <w:lang w:val="en-US"/>
        </w:rPr>
        <w:drawing>
          <wp:inline distT="0" distB="0" distL="0" distR="0" wp14:anchorId="5519C85E" wp14:editId="099D0592">
            <wp:extent cx="3797300" cy="3149600"/>
            <wp:effectExtent l="0" t="0" r="0" b="0"/>
            <wp:docPr id="10543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9404" name="Picture 1054394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7300" cy="3149600"/>
                    </a:xfrm>
                    <a:prstGeom prst="rect">
                      <a:avLst/>
                    </a:prstGeom>
                  </pic:spPr>
                </pic:pic>
              </a:graphicData>
            </a:graphic>
          </wp:inline>
        </w:drawing>
      </w:r>
    </w:p>
    <w:p w14:paraId="6784DC6E" w14:textId="1C868999" w:rsidR="002F0FAC" w:rsidRPr="003048B3" w:rsidRDefault="002F0FAC" w:rsidP="003048B3">
      <w:pPr>
        <w:jc w:val="both"/>
        <w:rPr>
          <w:rFonts w:ascii="Arial" w:hAnsi="Arial" w:cs="Arial"/>
          <w:b/>
          <w:bCs/>
          <w:sz w:val="20"/>
          <w:szCs w:val="20"/>
          <w:lang w:val="en-GB"/>
        </w:rPr>
      </w:pPr>
      <w:r w:rsidRPr="003048B3">
        <w:rPr>
          <w:rFonts w:ascii="Arial" w:hAnsi="Arial" w:cs="Arial"/>
          <w:b/>
          <w:bCs/>
          <w:sz w:val="20"/>
          <w:szCs w:val="20"/>
          <w:lang w:val="en-GB"/>
        </w:rPr>
        <w:t xml:space="preserve">Figure </w:t>
      </w:r>
      <w:r w:rsidR="0004376F" w:rsidRPr="003048B3">
        <w:rPr>
          <w:rFonts w:ascii="Arial" w:hAnsi="Arial" w:cs="Arial"/>
          <w:b/>
          <w:bCs/>
          <w:sz w:val="20"/>
          <w:szCs w:val="20"/>
          <w:lang w:val="en-GB"/>
        </w:rPr>
        <w:t>6</w:t>
      </w:r>
      <w:r w:rsidRPr="003048B3">
        <w:rPr>
          <w:rFonts w:ascii="Arial" w:hAnsi="Arial" w:cs="Arial"/>
          <w:b/>
          <w:bCs/>
          <w:sz w:val="20"/>
          <w:szCs w:val="20"/>
          <w:lang w:val="en-GB"/>
        </w:rPr>
        <w:t xml:space="preserve"> – Applications of green synthesized nanoparticles in the medical field. (</w:t>
      </w:r>
      <w:r w:rsidR="001B2952" w:rsidRPr="003048B3">
        <w:rPr>
          <w:rFonts w:ascii="Arial" w:hAnsi="Arial" w:cs="Arial"/>
          <w:b/>
          <w:bCs/>
          <w:sz w:val="20"/>
          <w:szCs w:val="20"/>
          <w:lang w:val="en-GB"/>
        </w:rPr>
        <w:t>Shahid-ul-Islam et al, 2023).</w:t>
      </w:r>
    </w:p>
    <w:p w14:paraId="310B6F9E" w14:textId="24FBEE3C" w:rsidR="008206A0" w:rsidRPr="003048B3" w:rsidRDefault="004229F3" w:rsidP="003048B3">
      <w:pPr>
        <w:pStyle w:val="NormalWeb"/>
        <w:jc w:val="both"/>
        <w:rPr>
          <w:rFonts w:ascii="Arial" w:hAnsi="Arial" w:cs="Arial"/>
          <w:sz w:val="20"/>
          <w:szCs w:val="20"/>
          <w:lang w:val="en-GB"/>
        </w:rPr>
      </w:pPr>
      <w:r w:rsidRPr="003048B3">
        <w:rPr>
          <w:rFonts w:ascii="Arial" w:hAnsi="Arial" w:cs="Arial"/>
          <w:sz w:val="20"/>
          <w:szCs w:val="20"/>
          <w:lang w:val="en-GB"/>
        </w:rPr>
        <w:t>Several studies on green synthesis have been done and they have shown that nanoparticles can be synthesized using plants</w:t>
      </w:r>
      <w:r w:rsidR="00336DBE" w:rsidRPr="003048B3">
        <w:rPr>
          <w:rFonts w:ascii="Arial" w:hAnsi="Arial" w:cs="Arial"/>
          <w:sz w:val="20"/>
          <w:szCs w:val="20"/>
          <w:lang w:val="en-GB"/>
        </w:rPr>
        <w:t xml:space="preserve"> as illustrated in </w:t>
      </w:r>
      <w:r w:rsidR="0004376F" w:rsidRPr="003048B3">
        <w:rPr>
          <w:rFonts w:ascii="Arial" w:hAnsi="Arial" w:cs="Arial"/>
          <w:sz w:val="20"/>
          <w:szCs w:val="20"/>
          <w:lang w:val="en-GB"/>
        </w:rPr>
        <w:t>F</w:t>
      </w:r>
      <w:r w:rsidR="00336DBE" w:rsidRPr="003048B3">
        <w:rPr>
          <w:rFonts w:ascii="Arial" w:hAnsi="Arial" w:cs="Arial"/>
          <w:sz w:val="20"/>
          <w:szCs w:val="20"/>
          <w:lang w:val="en-GB"/>
        </w:rPr>
        <w:t xml:space="preserve">igure </w:t>
      </w:r>
      <w:r w:rsidR="0004376F" w:rsidRPr="003048B3">
        <w:rPr>
          <w:rFonts w:ascii="Arial" w:hAnsi="Arial" w:cs="Arial"/>
          <w:sz w:val="20"/>
          <w:szCs w:val="20"/>
          <w:lang w:val="en-GB"/>
        </w:rPr>
        <w:t>7</w:t>
      </w:r>
      <w:r w:rsidRPr="003048B3">
        <w:rPr>
          <w:rFonts w:ascii="Arial" w:hAnsi="Arial" w:cs="Arial"/>
          <w:sz w:val="20"/>
          <w:szCs w:val="20"/>
          <w:lang w:val="en-GB"/>
        </w:rPr>
        <w:t>. Another study on green synthesis was conducted by Siavash Iravani and Behzad Zolfaghari in 2013. In this study, they were able to synthesize silver nanoparticles (</w:t>
      </w:r>
      <w:proofErr w:type="spellStart"/>
      <w:r w:rsidRPr="003048B3">
        <w:rPr>
          <w:rFonts w:ascii="Arial" w:hAnsi="Arial" w:cs="Arial"/>
          <w:sz w:val="20"/>
          <w:szCs w:val="20"/>
          <w:lang w:val="en-GB"/>
        </w:rPr>
        <w:t>AgNPs</w:t>
      </w:r>
      <w:proofErr w:type="spellEnd"/>
      <w:r w:rsidRPr="003048B3">
        <w:rPr>
          <w:rFonts w:ascii="Arial" w:hAnsi="Arial" w:cs="Arial"/>
          <w:sz w:val="20"/>
          <w:szCs w:val="20"/>
          <w:lang w:val="en-GB"/>
        </w:rPr>
        <w:t xml:space="preserve">) using a bark extract of the </w:t>
      </w:r>
      <w:r w:rsidRPr="003048B3">
        <w:rPr>
          <w:rFonts w:ascii="Arial" w:hAnsi="Arial" w:cs="Arial"/>
          <w:i/>
          <w:iCs/>
          <w:sz w:val="20"/>
          <w:szCs w:val="20"/>
          <w:lang w:val="en-GB"/>
        </w:rPr>
        <w:t>Pinus eldarica</w:t>
      </w:r>
      <w:r w:rsidRPr="003048B3">
        <w:rPr>
          <w:rFonts w:ascii="Arial" w:hAnsi="Arial" w:cs="Arial"/>
          <w:sz w:val="20"/>
          <w:szCs w:val="20"/>
          <w:lang w:val="en-GB"/>
        </w:rPr>
        <w:t xml:space="preserve"> plant. </w:t>
      </w:r>
      <w:r w:rsidR="008206A0" w:rsidRPr="003048B3">
        <w:rPr>
          <w:rFonts w:ascii="Arial" w:hAnsi="Arial" w:cs="Arial"/>
          <w:sz w:val="20"/>
          <w:szCs w:val="20"/>
          <w:lang w:val="en-GB"/>
        </w:rPr>
        <w:t xml:space="preserve">Siavash Iravani and Behzad Zolfaghari took 50g of powdered Pinus eldarica bark extract and boiled it for approximately 15 minutes in 250ml of deionized water, in a 500ml volumetric flask. The mixture was cooled and filtered using a </w:t>
      </w:r>
      <w:proofErr w:type="spellStart"/>
      <w:r w:rsidR="008206A0" w:rsidRPr="003048B3">
        <w:rPr>
          <w:rFonts w:ascii="Arial" w:hAnsi="Arial" w:cs="Arial"/>
          <w:sz w:val="20"/>
          <w:szCs w:val="20"/>
          <w:lang w:val="en-GB"/>
        </w:rPr>
        <w:t>whatman</w:t>
      </w:r>
      <w:proofErr w:type="spellEnd"/>
      <w:r w:rsidR="008206A0" w:rsidRPr="003048B3">
        <w:rPr>
          <w:rFonts w:ascii="Arial" w:hAnsi="Arial" w:cs="Arial"/>
          <w:sz w:val="20"/>
          <w:szCs w:val="20"/>
          <w:lang w:val="en-GB"/>
        </w:rPr>
        <w:t xml:space="preserve"> filter to collect pine bark extract. </w:t>
      </w:r>
      <w:r w:rsidR="00BB3B2B" w:rsidRPr="003048B3">
        <w:rPr>
          <w:rFonts w:ascii="Arial" w:hAnsi="Arial" w:cs="Arial"/>
          <w:sz w:val="20"/>
          <w:szCs w:val="20"/>
          <w:lang w:val="en-GB"/>
        </w:rPr>
        <w:t xml:space="preserve">(Siavash Iravani and Behzad Zolfaghari, 2013). </w:t>
      </w:r>
      <w:r w:rsidR="008206A0" w:rsidRPr="003048B3">
        <w:rPr>
          <w:rFonts w:ascii="Arial" w:hAnsi="Arial" w:cs="Arial"/>
          <w:sz w:val="20"/>
          <w:szCs w:val="20"/>
          <w:lang w:val="en-GB"/>
        </w:rPr>
        <w:t xml:space="preserve">After that, a </w:t>
      </w:r>
      <w:r w:rsidR="008206A0" w:rsidRPr="003048B3">
        <w:rPr>
          <w:rFonts w:ascii="Arial" w:hAnsi="Arial" w:cs="Arial"/>
          <w:sz w:val="20"/>
          <w:szCs w:val="20"/>
          <w:lang w:val="en-GB"/>
        </w:rPr>
        <w:lastRenderedPageBreak/>
        <w:t>reduction reaction was initiated in which the reactants were; aqueous bark extract (in different quantities), a pH phosphate buffer (with pH of 3, 5, 7, 9 and 11) and lastly Silver Nitrate (</w:t>
      </w:r>
      <w:proofErr w:type="spellStart"/>
      <w:r w:rsidR="007B61C7" w:rsidRPr="003048B3">
        <w:rPr>
          <w:rFonts w:ascii="Arial" w:hAnsi="Arial" w:cs="Arial"/>
          <w:sz w:val="20"/>
          <w:szCs w:val="20"/>
        </w:rPr>
        <w:t>AgNO</w:t>
      </w:r>
      <w:proofErr w:type="spellEnd"/>
      <w:r w:rsidR="007B61C7" w:rsidRPr="003048B3">
        <w:rPr>
          <w:rFonts w:ascii="Arial" w:hAnsi="Arial" w:cs="Arial"/>
          <w:position w:val="-4"/>
          <w:sz w:val="20"/>
          <w:szCs w:val="20"/>
        </w:rPr>
        <w:t>3</w:t>
      </w:r>
      <w:r w:rsidR="008206A0" w:rsidRPr="003048B3">
        <w:rPr>
          <w:rFonts w:ascii="Arial" w:hAnsi="Arial" w:cs="Arial"/>
          <w:sz w:val="20"/>
          <w:szCs w:val="20"/>
          <w:lang w:val="en-GB"/>
        </w:rPr>
        <w:t>) as the substrate (with concentrations of 1, 2, 4 and 6 mM). The reaction was assayed and tracked using UV absorption spectrum, of colloidal suspension of silver nanoparticles, obtained using a Shim</w:t>
      </w:r>
      <w:r w:rsidR="00C2336F" w:rsidRPr="003048B3">
        <w:rPr>
          <w:rFonts w:ascii="Arial" w:hAnsi="Arial" w:cs="Arial"/>
          <w:sz w:val="20"/>
          <w:szCs w:val="20"/>
          <w:lang w:val="en-GB"/>
        </w:rPr>
        <w:t>adzu spectrophotometer</w:t>
      </w:r>
      <w:r w:rsidR="008206A0" w:rsidRPr="003048B3">
        <w:rPr>
          <w:rFonts w:ascii="Arial" w:hAnsi="Arial" w:cs="Arial"/>
          <w:sz w:val="20"/>
          <w:szCs w:val="20"/>
          <w:lang w:val="en-GB"/>
        </w:rPr>
        <w:t xml:space="preserve">. </w:t>
      </w:r>
      <w:r w:rsidR="00C2336F" w:rsidRPr="003048B3">
        <w:rPr>
          <w:rFonts w:ascii="Arial" w:hAnsi="Arial" w:cs="Arial"/>
          <w:sz w:val="20"/>
          <w:szCs w:val="20"/>
          <w:lang w:val="en-GB"/>
        </w:rPr>
        <w:t xml:space="preserve">Selected samples were analysed for the size and shape of silver nanoparticles, and to investigate the process of formation of the silver nanoparticles using a Transmission Electron Microscopy (TEM) analysis. </w:t>
      </w:r>
    </w:p>
    <w:p w14:paraId="0ACE2E40" w14:textId="22D10021" w:rsidR="00D63A47" w:rsidRPr="003048B3" w:rsidRDefault="00336DBE" w:rsidP="00D63A47">
      <w:pPr>
        <w:pStyle w:val="NormalWeb"/>
        <w:spacing w:after="0" w:afterAutospacing="0"/>
        <w:jc w:val="both"/>
        <w:rPr>
          <w:rFonts w:ascii="Arial" w:hAnsi="Arial" w:cs="Arial"/>
          <w:lang w:val="en-GB"/>
        </w:rPr>
      </w:pPr>
      <w:r w:rsidRPr="003048B3">
        <w:rPr>
          <w:rFonts w:ascii="Arial" w:hAnsi="Arial" w:cs="Arial"/>
          <w:noProof/>
          <w:lang w:val="en-US" w:eastAsia="en-US"/>
          <w14:ligatures w14:val="standardContextual"/>
        </w:rPr>
        <w:drawing>
          <wp:inline distT="0" distB="0" distL="0" distR="0" wp14:anchorId="207A9BCE" wp14:editId="77C478ED">
            <wp:extent cx="5731510" cy="4745355"/>
            <wp:effectExtent l="0" t="0" r="0" b="4445"/>
            <wp:docPr id="342401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01105" name="Picture 342401105"/>
                    <pic:cNvPicPr/>
                  </pic:nvPicPr>
                  <pic:blipFill>
                    <a:blip r:embed="rId17">
                      <a:extLst>
                        <a:ext uri="{28A0092B-C50C-407E-A947-70E740481C1C}">
                          <a14:useLocalDpi xmlns:a14="http://schemas.microsoft.com/office/drawing/2010/main" val="0"/>
                        </a:ext>
                      </a:extLst>
                    </a:blip>
                    <a:stretch>
                      <a:fillRect/>
                    </a:stretch>
                  </pic:blipFill>
                  <pic:spPr>
                    <a:xfrm>
                      <a:off x="0" y="0"/>
                      <a:ext cx="5731510" cy="4745355"/>
                    </a:xfrm>
                    <a:prstGeom prst="rect">
                      <a:avLst/>
                    </a:prstGeom>
                  </pic:spPr>
                </pic:pic>
              </a:graphicData>
            </a:graphic>
          </wp:inline>
        </w:drawing>
      </w:r>
    </w:p>
    <w:p w14:paraId="74AEECFD" w14:textId="33F4FA23" w:rsidR="00336DBE" w:rsidRPr="003048B3" w:rsidRDefault="00336DBE" w:rsidP="003048B3">
      <w:pPr>
        <w:pStyle w:val="NormalWeb"/>
        <w:jc w:val="both"/>
        <w:rPr>
          <w:rFonts w:ascii="Arial" w:hAnsi="Arial" w:cs="Arial"/>
          <w:b/>
          <w:bCs/>
          <w:sz w:val="20"/>
          <w:szCs w:val="20"/>
          <w:lang w:val="en-GB"/>
        </w:rPr>
      </w:pPr>
      <w:r w:rsidRPr="003048B3">
        <w:rPr>
          <w:rFonts w:ascii="Arial" w:hAnsi="Arial" w:cs="Arial"/>
          <w:b/>
          <w:bCs/>
          <w:sz w:val="20"/>
          <w:szCs w:val="20"/>
          <w:lang w:val="en-GB"/>
        </w:rPr>
        <w:t xml:space="preserve">Figure </w:t>
      </w:r>
      <w:r w:rsidR="0004376F" w:rsidRPr="003048B3">
        <w:rPr>
          <w:rFonts w:ascii="Arial" w:hAnsi="Arial" w:cs="Arial"/>
          <w:b/>
          <w:bCs/>
          <w:sz w:val="20"/>
          <w:szCs w:val="20"/>
          <w:lang w:val="en-GB"/>
        </w:rPr>
        <w:t>7</w:t>
      </w:r>
      <w:r w:rsidRPr="003048B3">
        <w:rPr>
          <w:rFonts w:ascii="Arial" w:hAnsi="Arial" w:cs="Arial"/>
          <w:b/>
          <w:bCs/>
          <w:sz w:val="20"/>
          <w:szCs w:val="20"/>
          <w:lang w:val="en-GB"/>
        </w:rPr>
        <w:t xml:space="preserve"> – Synthesis of nanoparticles from plants</w:t>
      </w:r>
      <w:r w:rsidR="0037648B" w:rsidRPr="003048B3">
        <w:rPr>
          <w:rFonts w:ascii="Arial" w:hAnsi="Arial" w:cs="Arial"/>
          <w:b/>
          <w:bCs/>
          <w:sz w:val="20"/>
          <w:szCs w:val="20"/>
          <w:lang w:val="en-GB"/>
        </w:rPr>
        <w:t>. (Hitesh Chopra et al, 2022)</w:t>
      </w:r>
    </w:p>
    <w:p w14:paraId="340A21CA" w14:textId="348C09FE" w:rsidR="00D63A47" w:rsidRDefault="00C2336F" w:rsidP="00D63A47">
      <w:pPr>
        <w:pStyle w:val="NormalWeb"/>
        <w:spacing w:before="0" w:beforeAutospacing="0" w:after="0" w:afterAutospacing="0"/>
        <w:jc w:val="both"/>
        <w:rPr>
          <w:rFonts w:ascii="Arial" w:hAnsi="Arial" w:cs="Arial"/>
          <w:sz w:val="20"/>
          <w:szCs w:val="20"/>
          <w:lang w:val="en-GB"/>
        </w:rPr>
      </w:pPr>
      <w:r w:rsidRPr="003048B3">
        <w:rPr>
          <w:rFonts w:ascii="Arial" w:hAnsi="Arial" w:cs="Arial"/>
          <w:sz w:val="20"/>
          <w:szCs w:val="20"/>
          <w:lang w:val="en-GB"/>
        </w:rPr>
        <w:t xml:space="preserve">In the end of the research done by Siavash Iravani and Behzad Zolfaghari at the </w:t>
      </w:r>
      <w:r w:rsidR="007B61C7" w:rsidRPr="003048B3">
        <w:rPr>
          <w:rFonts w:ascii="Arial" w:hAnsi="Arial" w:cs="Arial"/>
          <w:sz w:val="20"/>
          <w:szCs w:val="20"/>
          <w:lang w:val="en-GB"/>
        </w:rPr>
        <w:t xml:space="preserve">Isfahan University of Medical Sciences, silver nanoparticles were produced from the </w:t>
      </w:r>
      <w:r w:rsidR="007B61C7" w:rsidRPr="003048B3">
        <w:rPr>
          <w:rFonts w:ascii="Arial" w:hAnsi="Arial" w:cs="Arial"/>
          <w:i/>
          <w:iCs/>
          <w:sz w:val="20"/>
          <w:szCs w:val="20"/>
          <w:lang w:val="en-GB"/>
        </w:rPr>
        <w:t>Pinus eldarica</w:t>
      </w:r>
      <w:r w:rsidR="007B61C7" w:rsidRPr="003048B3">
        <w:rPr>
          <w:rFonts w:ascii="Arial" w:hAnsi="Arial" w:cs="Arial"/>
          <w:sz w:val="20"/>
          <w:szCs w:val="20"/>
          <w:lang w:val="en-GB"/>
        </w:rPr>
        <w:t xml:space="preserve"> bark extract. They observed that when you gradually increase the substrate </w:t>
      </w:r>
      <w:proofErr w:type="spellStart"/>
      <w:r w:rsidR="007B61C7" w:rsidRPr="003048B3">
        <w:rPr>
          <w:rFonts w:ascii="Arial" w:hAnsi="Arial" w:cs="Arial"/>
          <w:sz w:val="20"/>
          <w:szCs w:val="20"/>
        </w:rPr>
        <w:t>AgNO</w:t>
      </w:r>
      <w:proofErr w:type="spellEnd"/>
      <w:r w:rsidR="007B61C7" w:rsidRPr="003048B3">
        <w:rPr>
          <w:rFonts w:ascii="Arial" w:hAnsi="Arial" w:cs="Arial"/>
          <w:position w:val="-4"/>
          <w:sz w:val="20"/>
          <w:szCs w:val="20"/>
        </w:rPr>
        <w:t>3</w:t>
      </w:r>
      <w:r w:rsidR="00860138" w:rsidRPr="003048B3">
        <w:rPr>
          <w:rFonts w:ascii="Arial" w:hAnsi="Arial" w:cs="Arial"/>
          <w:sz w:val="20"/>
          <w:szCs w:val="20"/>
          <w:lang w:val="en-GB"/>
        </w:rPr>
        <w:t xml:space="preserve">, </w:t>
      </w:r>
      <w:r w:rsidR="007B61C7" w:rsidRPr="003048B3">
        <w:rPr>
          <w:rFonts w:ascii="Arial" w:hAnsi="Arial" w:cs="Arial"/>
          <w:sz w:val="20"/>
          <w:szCs w:val="20"/>
          <w:lang w:val="en-GB"/>
        </w:rPr>
        <w:t>the</w:t>
      </w:r>
      <w:r w:rsidR="00860138" w:rsidRPr="003048B3">
        <w:rPr>
          <w:rFonts w:ascii="Arial" w:hAnsi="Arial" w:cs="Arial"/>
          <w:sz w:val="20"/>
          <w:szCs w:val="20"/>
          <w:lang w:val="en-GB"/>
        </w:rPr>
        <w:t xml:space="preserve"> nanoparticle production also increased accordingly. A non-linear relationship was observed in which, as you increase the aqueous bark extract concentration, the silver nanoparticle production increased as well. When it comes to the reaction pH, Siavash Iravani and Behzad Zolfaghari recorded that; as you increase the pH of the reaction mixture, there was an increased reduction rate &amp; increased colloidal silver nanoparticle production; and another interesting observation was that as you increase pH to alkaline, smaller silver nanoparticles were produced whilst lower acidic pH favoured the production of large sized silver nanoparticles. </w:t>
      </w:r>
      <w:r w:rsidR="00BB3B2B" w:rsidRPr="003048B3">
        <w:rPr>
          <w:rFonts w:ascii="Arial" w:hAnsi="Arial" w:cs="Arial"/>
          <w:sz w:val="20"/>
          <w:szCs w:val="20"/>
          <w:lang w:val="en-GB"/>
        </w:rPr>
        <w:t xml:space="preserve">(Siavash Iravani and Behzad Zolfaghari, 2013). </w:t>
      </w:r>
      <w:r w:rsidR="00860138" w:rsidRPr="003048B3">
        <w:rPr>
          <w:rFonts w:ascii="Arial" w:hAnsi="Arial" w:cs="Arial"/>
          <w:sz w:val="20"/>
          <w:szCs w:val="20"/>
          <w:lang w:val="en-GB"/>
        </w:rPr>
        <w:t>Lastly, temperature was found to influence the size and shape of silver nanoparticles synthesized using the aqueous bark extract</w:t>
      </w:r>
      <w:r w:rsidR="00FE39FE" w:rsidRPr="003048B3">
        <w:rPr>
          <w:rFonts w:ascii="Arial" w:hAnsi="Arial" w:cs="Arial"/>
          <w:sz w:val="20"/>
          <w:szCs w:val="20"/>
          <w:lang w:val="en-GB"/>
        </w:rPr>
        <w:t>, when temperature was increased from 25 to 150</w:t>
      </w:r>
      <w:r w:rsidR="00FE39FE" w:rsidRPr="003048B3">
        <w:rPr>
          <w:rFonts w:ascii="Arial" w:hAnsi="Arial" w:cs="Arial"/>
          <w:sz w:val="20"/>
          <w:szCs w:val="20"/>
          <w:lang w:val="en-GB"/>
        </w:rPr>
        <w:sym w:font="Symbol" w:char="F0B0"/>
      </w:r>
      <w:r w:rsidR="00FE39FE" w:rsidRPr="003048B3">
        <w:rPr>
          <w:rFonts w:ascii="Arial" w:hAnsi="Arial" w:cs="Arial"/>
          <w:sz w:val="20"/>
          <w:szCs w:val="20"/>
          <w:lang w:val="en-GB"/>
        </w:rPr>
        <w:t xml:space="preserve">C the size of the produced silver nanoparticles became smaller and rate of reaction became faster. In conclusion from this study, nanoparticles can be obtained from green synthesis using plants, and this is a very cost effective and environmentally friendly way of production compared to currently available chemical and physical methods such as electron irradiation, </w:t>
      </w:r>
      <w:r w:rsidR="00FE39FE" w:rsidRPr="003048B3">
        <w:rPr>
          <w:rFonts w:ascii="Arial" w:hAnsi="Arial" w:cs="Arial"/>
          <w:sz w:val="20"/>
          <w:szCs w:val="20"/>
          <w:lang w:val="en-GB"/>
        </w:rPr>
        <w:lastRenderedPageBreak/>
        <w:t>biological synthetic methods, microwave processing, laser ablation, photochemical methods, gamma irradiation and even chemical reduction methods.</w:t>
      </w:r>
      <w:r w:rsidR="00BB3B2B" w:rsidRPr="003048B3">
        <w:rPr>
          <w:rFonts w:ascii="Arial" w:hAnsi="Arial" w:cs="Arial"/>
          <w:sz w:val="20"/>
          <w:szCs w:val="20"/>
          <w:lang w:val="en-GB"/>
        </w:rPr>
        <w:t xml:space="preserve"> (Hassan Korbekandi et al, 2009)</w:t>
      </w:r>
    </w:p>
    <w:p w14:paraId="32FCA2A0" w14:textId="77777777" w:rsidR="00D63A47" w:rsidRPr="003048B3" w:rsidRDefault="00D63A47" w:rsidP="00D63A47">
      <w:pPr>
        <w:pStyle w:val="NormalWeb"/>
        <w:spacing w:after="0" w:afterAutospacing="0"/>
        <w:jc w:val="both"/>
        <w:rPr>
          <w:rFonts w:ascii="Arial" w:hAnsi="Arial" w:cs="Arial"/>
          <w:sz w:val="20"/>
          <w:szCs w:val="20"/>
          <w:lang w:val="en-GB"/>
        </w:rPr>
      </w:pPr>
    </w:p>
    <w:p w14:paraId="26D68D65" w14:textId="37BEFC89" w:rsidR="00BC2D47" w:rsidRPr="003048B3" w:rsidRDefault="003048B3" w:rsidP="003048B3">
      <w:pPr>
        <w:pStyle w:val="ListParagraph"/>
        <w:numPr>
          <w:ilvl w:val="0"/>
          <w:numId w:val="3"/>
        </w:numPr>
        <w:jc w:val="both"/>
        <w:rPr>
          <w:rFonts w:ascii="Arial" w:hAnsi="Arial" w:cs="Arial"/>
          <w:b/>
          <w:bCs/>
          <w:sz w:val="22"/>
          <w:szCs w:val="22"/>
          <w:lang w:val="en-GB"/>
        </w:rPr>
      </w:pPr>
      <w:r w:rsidRPr="003048B3">
        <w:rPr>
          <w:rFonts w:ascii="Arial" w:hAnsi="Arial" w:cs="Arial"/>
          <w:b/>
          <w:bCs/>
          <w:sz w:val="22"/>
          <w:szCs w:val="22"/>
          <w:lang w:val="en-GB"/>
        </w:rPr>
        <w:t>NANOTECHNOLOGY IN THE MEDICAL DEVELOPMENT OF ALBINISTIC SKIN PROTECTION IN ZIMBABWE</w:t>
      </w:r>
    </w:p>
    <w:p w14:paraId="0FFB2679" w14:textId="77777777" w:rsidR="00BC2D47" w:rsidRDefault="00BC2D47" w:rsidP="003048B3">
      <w:pPr>
        <w:jc w:val="both"/>
        <w:rPr>
          <w:rFonts w:ascii="Arial" w:hAnsi="Arial" w:cs="Arial"/>
          <w:sz w:val="20"/>
          <w:szCs w:val="20"/>
          <w:lang w:val="en-GB"/>
        </w:rPr>
      </w:pPr>
      <w:r w:rsidRPr="00D63A47">
        <w:rPr>
          <w:rFonts w:ascii="Arial" w:hAnsi="Arial" w:cs="Arial"/>
          <w:sz w:val="20"/>
          <w:szCs w:val="20"/>
          <w:lang w:val="en-GB"/>
        </w:rPr>
        <w:t xml:space="preserve">In Zimbabwe, several scientists have produced medicinal nanoparticles using the green synthesis by plants. In 2015, Joey Chifamba and others carried out an albinistic skin protection development study at the University of Zimbabwe. In this study, </w:t>
      </w:r>
      <w:r w:rsidR="00D75C18" w:rsidRPr="00D63A47">
        <w:rPr>
          <w:rFonts w:ascii="Arial" w:hAnsi="Arial" w:cs="Arial"/>
          <w:sz w:val="20"/>
          <w:szCs w:val="20"/>
          <w:lang w:val="en-GB"/>
        </w:rPr>
        <w:t xml:space="preserve">they evaluated the safety of nanometric Titanium dioxide and nanometric Zinc oxide used in the retardation of skin actinic damage in tropical Oculocutaneous albinism. </w:t>
      </w:r>
      <w:r w:rsidR="00FE7B56" w:rsidRPr="00D63A47">
        <w:rPr>
          <w:rFonts w:ascii="Arial" w:hAnsi="Arial" w:cs="Arial"/>
          <w:sz w:val="20"/>
          <w:szCs w:val="20"/>
          <w:lang w:val="en-GB"/>
        </w:rPr>
        <w:t>(Joey Chifamba et al,</w:t>
      </w:r>
      <w:r w:rsidR="00A32301" w:rsidRPr="00D63A47">
        <w:rPr>
          <w:rFonts w:ascii="Arial" w:hAnsi="Arial" w:cs="Arial"/>
          <w:sz w:val="20"/>
          <w:szCs w:val="20"/>
          <w:lang w:val="en-GB"/>
        </w:rPr>
        <w:t xml:space="preserve"> June</w:t>
      </w:r>
      <w:r w:rsidR="00FE7B56" w:rsidRPr="00D63A47">
        <w:rPr>
          <w:rFonts w:ascii="Arial" w:hAnsi="Arial" w:cs="Arial"/>
          <w:sz w:val="20"/>
          <w:szCs w:val="20"/>
          <w:lang w:val="en-GB"/>
        </w:rPr>
        <w:t xml:space="preserve"> 2015). </w:t>
      </w:r>
      <w:r w:rsidR="00D75C18" w:rsidRPr="00D63A47">
        <w:rPr>
          <w:rFonts w:ascii="Arial" w:hAnsi="Arial" w:cs="Arial"/>
          <w:sz w:val="20"/>
          <w:szCs w:val="20"/>
          <w:lang w:val="en-GB"/>
        </w:rPr>
        <w:t xml:space="preserve">This study and investigation </w:t>
      </w:r>
      <w:proofErr w:type="gramStart"/>
      <w:r w:rsidR="00D75C18" w:rsidRPr="00D63A47">
        <w:rPr>
          <w:rFonts w:ascii="Arial" w:hAnsi="Arial" w:cs="Arial"/>
          <w:sz w:val="20"/>
          <w:szCs w:val="20"/>
          <w:lang w:val="en-GB"/>
        </w:rPr>
        <w:t>was</w:t>
      </w:r>
      <w:proofErr w:type="gramEnd"/>
      <w:r w:rsidR="00D75C18" w:rsidRPr="00D63A47">
        <w:rPr>
          <w:rFonts w:ascii="Arial" w:hAnsi="Arial" w:cs="Arial"/>
          <w:sz w:val="20"/>
          <w:szCs w:val="20"/>
          <w:lang w:val="en-GB"/>
        </w:rPr>
        <w:t xml:space="preserve"> carried out </w:t>
      </w:r>
      <w:r w:rsidR="00D75C18" w:rsidRPr="00D63A47">
        <w:rPr>
          <w:rFonts w:ascii="Arial" w:hAnsi="Arial" w:cs="Arial"/>
          <w:i/>
          <w:iCs/>
          <w:sz w:val="20"/>
          <w:szCs w:val="20"/>
          <w:lang w:val="en-GB"/>
        </w:rPr>
        <w:t>ex-vivo</w:t>
      </w:r>
      <w:r w:rsidR="00D75C18" w:rsidRPr="00D63A47">
        <w:rPr>
          <w:rFonts w:ascii="Arial" w:hAnsi="Arial" w:cs="Arial"/>
          <w:sz w:val="20"/>
          <w:szCs w:val="20"/>
          <w:lang w:val="en-GB"/>
        </w:rPr>
        <w:t xml:space="preserve"> through a simulated actinically damaged porcine skin. Throughout this study, Joey Chifamba and others conducted the </w:t>
      </w:r>
      <w:r w:rsidR="001C2AD2" w:rsidRPr="00D63A47">
        <w:rPr>
          <w:rFonts w:ascii="Arial" w:hAnsi="Arial" w:cs="Arial"/>
          <w:sz w:val="20"/>
          <w:szCs w:val="20"/>
          <w:lang w:val="en-GB"/>
        </w:rPr>
        <w:t>experiment using Franz diffusion cells</w:t>
      </w:r>
      <w:r w:rsidR="00D75C18" w:rsidRPr="00D63A47">
        <w:rPr>
          <w:rFonts w:ascii="Arial" w:hAnsi="Arial" w:cs="Arial"/>
          <w:sz w:val="20"/>
          <w:szCs w:val="20"/>
          <w:lang w:val="en-GB"/>
        </w:rPr>
        <w:t xml:space="preserve"> in line with the OECD guideline document 428, </w:t>
      </w:r>
      <w:r w:rsidR="001C2AD2" w:rsidRPr="00D63A47">
        <w:rPr>
          <w:rFonts w:ascii="Arial" w:hAnsi="Arial" w:cs="Arial"/>
          <w:sz w:val="20"/>
          <w:szCs w:val="20"/>
          <w:lang w:val="en-GB"/>
        </w:rPr>
        <w:t>work done by Diembeck et al (1999) and in line with the EU opinion SCCNFP 0750/03. At the end of the study, they found out that both nanometric Zinc oxide and nanometric Titanium dioxide, do not penetrate damaged porcine skin or normal skin into the systemic circulation or into the body, when used in the treatments for actinically damaged albinistic pat</w:t>
      </w:r>
      <w:r w:rsidR="00FE7B56" w:rsidRPr="00D63A47">
        <w:rPr>
          <w:rFonts w:ascii="Arial" w:hAnsi="Arial" w:cs="Arial"/>
          <w:sz w:val="20"/>
          <w:szCs w:val="20"/>
          <w:lang w:val="en-GB"/>
        </w:rPr>
        <w:t>ients.</w:t>
      </w:r>
      <w:r w:rsidR="009137B5" w:rsidRPr="00D63A47">
        <w:rPr>
          <w:rFonts w:ascii="Arial" w:hAnsi="Arial" w:cs="Arial"/>
          <w:sz w:val="20"/>
          <w:szCs w:val="20"/>
          <w:lang w:val="en-GB"/>
        </w:rPr>
        <w:t xml:space="preserve"> In </w:t>
      </w:r>
      <w:r w:rsidR="00B44624" w:rsidRPr="00D63A47">
        <w:rPr>
          <w:rFonts w:ascii="Arial" w:hAnsi="Arial" w:cs="Arial"/>
          <w:sz w:val="20"/>
          <w:szCs w:val="20"/>
          <w:lang w:val="en-GB"/>
        </w:rPr>
        <w:t>Zimbabwe, nanometric Titanium dioxide is being used widely in the retardation of albinistic actinic skin damage. As a result, a second</w:t>
      </w:r>
      <w:r w:rsidR="009137B5" w:rsidRPr="00D63A47">
        <w:rPr>
          <w:rFonts w:ascii="Arial" w:hAnsi="Arial" w:cs="Arial"/>
          <w:sz w:val="20"/>
          <w:szCs w:val="20"/>
          <w:lang w:val="en-GB"/>
        </w:rPr>
        <w:t xml:space="preserve"> study</w:t>
      </w:r>
      <w:r w:rsidR="00B44624" w:rsidRPr="00D63A47">
        <w:rPr>
          <w:rFonts w:ascii="Arial" w:hAnsi="Arial" w:cs="Arial"/>
          <w:sz w:val="20"/>
          <w:szCs w:val="20"/>
          <w:lang w:val="en-GB"/>
        </w:rPr>
        <w:t xml:space="preserve"> was</w:t>
      </w:r>
      <w:r w:rsidR="009137B5" w:rsidRPr="00D63A47">
        <w:rPr>
          <w:rFonts w:ascii="Arial" w:hAnsi="Arial" w:cs="Arial"/>
          <w:sz w:val="20"/>
          <w:szCs w:val="20"/>
          <w:lang w:val="en-GB"/>
        </w:rPr>
        <w:t xml:space="preserve"> conducted </w:t>
      </w:r>
      <w:r w:rsidR="00B44624" w:rsidRPr="00D63A47">
        <w:rPr>
          <w:rFonts w:ascii="Arial" w:hAnsi="Arial" w:cs="Arial"/>
          <w:sz w:val="20"/>
          <w:szCs w:val="20"/>
          <w:lang w:val="en-GB"/>
        </w:rPr>
        <w:t xml:space="preserve">again by Joey Chifamba and others in 2015 to evaluate the safety and dermato-pharmacokinetics of nanometric Titanium dioxide in tropical albinistic skin, using the non-invasive adhesive tape stripping technique. The results from this study concluded that nanometric Titanium dioxide in tropical oculocutaneous </w:t>
      </w:r>
      <w:r w:rsidR="00A32301" w:rsidRPr="00D63A47">
        <w:rPr>
          <w:rFonts w:ascii="Arial" w:hAnsi="Arial" w:cs="Arial"/>
          <w:sz w:val="20"/>
          <w:szCs w:val="20"/>
          <w:lang w:val="en-GB"/>
        </w:rPr>
        <w:t>albinism treatments, do not pose systemic exposure risks through deep skin penetration. (Joey Chifamba et al, October 2015)</w:t>
      </w:r>
    </w:p>
    <w:p w14:paraId="4C305555" w14:textId="77777777" w:rsidR="00B141D3" w:rsidRDefault="00B141D3" w:rsidP="003048B3">
      <w:pPr>
        <w:jc w:val="both"/>
        <w:rPr>
          <w:rFonts w:ascii="Arial" w:hAnsi="Arial" w:cs="Arial"/>
          <w:sz w:val="20"/>
          <w:szCs w:val="20"/>
          <w:lang w:val="en-GB"/>
        </w:rPr>
      </w:pPr>
    </w:p>
    <w:p w14:paraId="2AB0C7EC" w14:textId="26CD8105" w:rsidR="00B141D3" w:rsidRPr="00D31345" w:rsidRDefault="00B141D3" w:rsidP="00D31345">
      <w:pPr>
        <w:pStyle w:val="ListParagraph"/>
        <w:numPr>
          <w:ilvl w:val="0"/>
          <w:numId w:val="3"/>
        </w:numPr>
        <w:jc w:val="both"/>
        <w:rPr>
          <w:rFonts w:ascii="Arial" w:hAnsi="Arial" w:cs="Arial"/>
          <w:sz w:val="20"/>
          <w:szCs w:val="20"/>
          <w:lang w:val="en-GB"/>
        </w:rPr>
      </w:pPr>
      <w:r w:rsidRPr="00D31345">
        <w:rPr>
          <w:rFonts w:ascii="Arial" w:hAnsi="Arial" w:cs="Arial"/>
          <w:b/>
          <w:bCs/>
          <w:sz w:val="20"/>
          <w:szCs w:val="20"/>
          <w:lang w:val="en-GB"/>
        </w:rPr>
        <w:t>NANOTECHNOLOGY IN FOOD SCIENCE</w:t>
      </w:r>
    </w:p>
    <w:p w14:paraId="3D5F173F" w14:textId="52267643" w:rsidR="00196668" w:rsidRDefault="00196668" w:rsidP="006D42DD">
      <w:pPr>
        <w:jc w:val="both"/>
        <w:rPr>
          <w:rFonts w:ascii="Arial" w:hAnsi="Arial" w:cs="Arial"/>
          <w:sz w:val="20"/>
          <w:szCs w:val="20"/>
          <w:lang w:val="en-GB"/>
        </w:rPr>
      </w:pPr>
      <w:r>
        <w:rPr>
          <w:rFonts w:ascii="Arial" w:hAnsi="Arial" w:cs="Arial"/>
          <w:sz w:val="20"/>
          <w:szCs w:val="20"/>
          <w:lang w:val="en-GB"/>
        </w:rPr>
        <w:t>Food security challenges have been exacerbated by the rapid growth of the world population coupled with numerous environmental concerns like climate change and land degradation. These factors have led to increased demand for food</w:t>
      </w:r>
      <w:r w:rsidR="006D42DD">
        <w:rPr>
          <w:rFonts w:ascii="Arial" w:hAnsi="Arial" w:cs="Arial"/>
          <w:sz w:val="20"/>
          <w:szCs w:val="20"/>
          <w:lang w:val="en-GB"/>
        </w:rPr>
        <w:t xml:space="preserve">, which has tremendously impacted food production. Food spoilage and waste has led to significant losses that has also impacted food security challenges, as a result, application of nanotechnology has been a promising solution to address food security challenges. Nanotechnology has potential to be integrated across all facets of the food supply chain, for example, targeted delivery of fertilisers and pesticides in agriculture, enhanced food quality, extended </w:t>
      </w:r>
      <w:r w:rsidR="00EA5A2E">
        <w:rPr>
          <w:rFonts w:ascii="Arial" w:hAnsi="Arial" w:cs="Arial"/>
          <w:sz w:val="20"/>
          <w:szCs w:val="20"/>
          <w:lang w:val="en-GB"/>
        </w:rPr>
        <w:t>shelf life during food processing, and intelligent packaging for freshness and safety in the food packaging sector</w:t>
      </w:r>
      <w:r w:rsidR="00964067">
        <w:rPr>
          <w:rFonts w:ascii="Arial" w:hAnsi="Arial" w:cs="Arial"/>
          <w:sz w:val="20"/>
          <w:szCs w:val="20"/>
          <w:lang w:val="en-GB"/>
        </w:rPr>
        <w:t xml:space="preserve"> </w:t>
      </w:r>
      <w:r w:rsidR="00964067">
        <w:rPr>
          <w:rFonts w:ascii="Arial" w:hAnsi="Arial" w:cs="Arial"/>
          <w:sz w:val="20"/>
          <w:szCs w:val="20"/>
          <w:lang w:val="en-GB"/>
        </w:rPr>
        <w:fldChar w:fldCharType="begin" w:fldLock="1"/>
      </w:r>
      <w:r w:rsidR="0093042A">
        <w:rPr>
          <w:rFonts w:ascii="Arial" w:hAnsi="Arial" w:cs="Arial"/>
          <w:sz w:val="20"/>
          <w:szCs w:val="20"/>
          <w:lang w:val="en-GB"/>
        </w:rPr>
        <w:instrText>ADDIN CSL_CITATION {"citationItems":[{"id":"ITEM-1","itemData":{"DOI":"10.1002/9783527697724","author":[{"dropping-particle":"V","family":"Axelos","given":"Monique A","non-dropping-particle":"","parse-names":false,"suffix":""},{"dropping-particle":"","family":"Van","given":"Marcel H","non-dropping-particle":"","parse-names":false,"suffix":""}],"id":"ITEM-1","issued":{"date-parts":[["2017"]]},"publisher":"WILEY","title":"Nanotechnology in Agriculture and Food Science","type":"book"},"uris":["http://www.mendeley.com/documents/?uuid=eaa16690-6b8f-4414-bbba-5b5de82f845c"]}],"mendeley":{"formattedCitation":"(Axelos &amp; Van, 2017)","plainTextFormattedCitation":"(Axelos &amp; Van, 2017)","previouslyFormattedCitation":"(Axelos &amp; Van, 2017)"},"properties":{"noteIndex":0},"schema":"https://github.com/citation-style-language/schema/raw/master/csl-citation.json"}</w:instrText>
      </w:r>
      <w:r w:rsidR="00964067">
        <w:rPr>
          <w:rFonts w:ascii="Arial" w:hAnsi="Arial" w:cs="Arial"/>
          <w:sz w:val="20"/>
          <w:szCs w:val="20"/>
          <w:lang w:val="en-GB"/>
        </w:rPr>
        <w:fldChar w:fldCharType="separate"/>
      </w:r>
      <w:r w:rsidR="00964067" w:rsidRPr="00964067">
        <w:rPr>
          <w:rFonts w:ascii="Arial" w:hAnsi="Arial" w:cs="Arial"/>
          <w:noProof/>
          <w:sz w:val="20"/>
          <w:szCs w:val="20"/>
          <w:lang w:val="en-GB"/>
        </w:rPr>
        <w:t>(Axelos &amp; Van, 2017)</w:t>
      </w:r>
      <w:r w:rsidR="00964067">
        <w:rPr>
          <w:rFonts w:ascii="Arial" w:hAnsi="Arial" w:cs="Arial"/>
          <w:sz w:val="20"/>
          <w:szCs w:val="20"/>
          <w:lang w:val="en-GB"/>
        </w:rPr>
        <w:fldChar w:fldCharType="end"/>
      </w:r>
      <w:r w:rsidR="00964067">
        <w:rPr>
          <w:rFonts w:ascii="Arial" w:hAnsi="Arial" w:cs="Arial"/>
          <w:sz w:val="20"/>
          <w:szCs w:val="20"/>
          <w:lang w:val="en-GB"/>
        </w:rPr>
        <w:t xml:space="preserve">. </w:t>
      </w:r>
      <w:r w:rsidR="00EA5A2E">
        <w:rPr>
          <w:rFonts w:ascii="Arial" w:hAnsi="Arial" w:cs="Arial"/>
          <w:sz w:val="20"/>
          <w:szCs w:val="20"/>
          <w:lang w:val="en-GB"/>
        </w:rPr>
        <w:t xml:space="preserve">According to </w:t>
      </w:r>
      <w:r w:rsidR="00EA5A2E">
        <w:rPr>
          <w:rFonts w:ascii="Arial" w:hAnsi="Arial" w:cs="Arial"/>
          <w:sz w:val="20"/>
          <w:szCs w:val="20"/>
          <w:lang w:val="en-GB"/>
        </w:rPr>
        <w:fldChar w:fldCharType="begin" w:fldLock="1"/>
      </w:r>
      <w:r w:rsidR="00511AFF">
        <w:rPr>
          <w:rFonts w:ascii="Arial" w:hAnsi="Arial" w:cs="Arial"/>
          <w:sz w:val="20"/>
          <w:szCs w:val="20"/>
          <w:lang w:val="en-GB"/>
        </w:rPr>
        <w:instrText>ADDIN CSL_CITATION {"citationItems":[{"id":"ITEM-1","itemData":{"DOI":"doi.org/10.3390/foods12214001","abstract":"This review delves into the concept of nutrition by design, exploring the relationship between poultry production, the utilization of dietary by-products to create functional foods, and their impact on human health. Functional foods are defined as products that extend beyond their basic nutritional value, offering potential benefits in disease prevention and management. Various methods, including extraction, fermentation, enrichment, biotechnology, and nanotechnology, are employed to obtain bioactive compounds for these functional foods. This review also examines the innovative approach of enhancing livestock diets to create functional foods through animal-based methods. Bioactive compounds found in these functional foods, such as essential fatty acids, antioxi- dants, carotenoids, minerals, vitamins, and bioactive peptides, are highlighted for their potential in promoting well-being and mitigating chronic diseases. Additionally, the review explores the func- tionality of food components within these products, emphasizing the critical roles of bioaccessibility, bioactivity, and bioavailability in promoting health. The importance of considering key aspects in the design of enhanced poultry diets for functional food production is thoroughly reviewed. The safety of these foods through the establishment of regulations and guidelines was reviewed. It is concluded that the integration of nutrition by design principles empowers individuals to make informed choices that can prioritize their health and well-being. By incorporating functional foods rich in bioactive compounds, consumers can proactively take steps to prevent and manage health issues, ultimately contributing to a healthier society and lifestyle. Keywords:","author":[{"dropping-particle":"","family":"Benefits","given":"Health","non-dropping-particle":"","parse-names":false,"suffix":""},{"dropping-particle":"","family":"Compounds","given":"Bioactive","non-dropping-particle":"","parse-names":false,"suffix":""},{"dropping-particle":"","family":"Vlaicu","given":"Petru Alexandru","non-dropping-particle":"","parse-names":false,"suffix":""},{"dropping-particle":"","family":"Untea","given":"Arabela Elena","non-dropping-particle":"","parse-names":false,"suffix":""},{"dropping-particle":"","family":"Oancea","given":"Alexandra Gabriela","non-dropping-particle":"","parse-names":false,"suffix":""},{"dropping-particle":"","family":"Varzaru","given":"Iulia","non-dropping-particle":"","parse-names":false,"suffix":""},{"dropping-particle":"","family":"Saracila","given":"Mihaela","non-dropping-particle":"","parse-names":false,"suffix":""}],"container-title":"MDPI Foods","id":"ITEM-1","issued":{"date-parts":[["2023"]]},"title":"Designing Nutrition for Health — Incorporating Dietary By-Products into Poultry Feeds to Create Functional Foods with Food Component Functionality and Safety Regulations","type":"article-journal"},"uris":["http://www.mendeley.com/documents/?uuid=8b272bbb-a5fc-421a-9015-51fcfd1d21ef"]}],"mendeley":{"formattedCitation":"(Benefits et al., 2023)","manualFormatting":"Vlaicu et al. (2023)","plainTextFormattedCitation":"(Benefits et al., 2023)","previouslyFormattedCitation":"(Benefits et al., 2023)"},"properties":{"noteIndex":0},"schema":"https://github.com/citation-style-language/schema/raw/master/csl-citation.json"}</w:instrText>
      </w:r>
      <w:r w:rsidR="00EA5A2E">
        <w:rPr>
          <w:rFonts w:ascii="Arial" w:hAnsi="Arial" w:cs="Arial"/>
          <w:sz w:val="20"/>
          <w:szCs w:val="20"/>
          <w:lang w:val="en-GB"/>
        </w:rPr>
        <w:fldChar w:fldCharType="separate"/>
      </w:r>
      <w:r w:rsidR="00EA5A2E" w:rsidRPr="00EA5A2E">
        <w:rPr>
          <w:rFonts w:ascii="Arial" w:hAnsi="Arial" w:cs="Arial"/>
          <w:noProof/>
          <w:sz w:val="20"/>
          <w:szCs w:val="20"/>
          <w:lang w:val="en-GB"/>
        </w:rPr>
        <w:t>Vlaicu et al.</w:t>
      </w:r>
      <w:r w:rsidR="00EA5A2E">
        <w:rPr>
          <w:rFonts w:ascii="Arial" w:hAnsi="Arial" w:cs="Arial"/>
          <w:noProof/>
          <w:sz w:val="20"/>
          <w:szCs w:val="20"/>
          <w:lang w:val="en-GB"/>
        </w:rPr>
        <w:t xml:space="preserve"> (</w:t>
      </w:r>
      <w:r w:rsidR="00EA5A2E" w:rsidRPr="00EA5A2E">
        <w:rPr>
          <w:rFonts w:ascii="Arial" w:hAnsi="Arial" w:cs="Arial"/>
          <w:noProof/>
          <w:sz w:val="20"/>
          <w:szCs w:val="20"/>
          <w:lang w:val="en-GB"/>
        </w:rPr>
        <w:t>2023)</w:t>
      </w:r>
      <w:r w:rsidR="00EA5A2E">
        <w:rPr>
          <w:rFonts w:ascii="Arial" w:hAnsi="Arial" w:cs="Arial"/>
          <w:sz w:val="20"/>
          <w:szCs w:val="20"/>
          <w:lang w:val="en-GB"/>
        </w:rPr>
        <w:fldChar w:fldCharType="end"/>
      </w:r>
      <w:r w:rsidR="00EA5A2E">
        <w:rPr>
          <w:rFonts w:ascii="Arial" w:hAnsi="Arial" w:cs="Arial"/>
          <w:sz w:val="20"/>
          <w:szCs w:val="20"/>
          <w:lang w:val="en-GB"/>
        </w:rPr>
        <w:t>, nanotechnology is being used in the encapsulation and delivery of bioactive compounds such as antioxidants, minerals and vitamins that are prone to degradation during food processing. This improves their functional properties such as stability, solubility, and bioavailability, thereby allowing them to be preserved during processing and regulated release in the body</w:t>
      </w:r>
      <w:r w:rsidR="00184F8F">
        <w:rPr>
          <w:rFonts w:ascii="Arial" w:hAnsi="Arial" w:cs="Arial"/>
          <w:sz w:val="20"/>
          <w:szCs w:val="20"/>
          <w:lang w:val="en-GB"/>
        </w:rPr>
        <w:t xml:space="preserve">. </w:t>
      </w:r>
    </w:p>
    <w:p w14:paraId="06ACB1EB" w14:textId="77777777" w:rsidR="00196668" w:rsidRDefault="00196668" w:rsidP="006D42DD">
      <w:pPr>
        <w:jc w:val="both"/>
        <w:rPr>
          <w:rFonts w:ascii="Arial" w:hAnsi="Arial" w:cs="Arial"/>
          <w:sz w:val="20"/>
          <w:szCs w:val="20"/>
          <w:lang w:val="en-GB"/>
        </w:rPr>
      </w:pPr>
    </w:p>
    <w:p w14:paraId="5A198EAD" w14:textId="48CF2589" w:rsidR="00184F8F" w:rsidRDefault="00184F8F" w:rsidP="006D42DD">
      <w:pPr>
        <w:jc w:val="both"/>
        <w:rPr>
          <w:rFonts w:ascii="Arial" w:hAnsi="Arial" w:cs="Arial"/>
          <w:sz w:val="20"/>
          <w:szCs w:val="20"/>
          <w:lang w:val="en-GB"/>
        </w:rPr>
      </w:pPr>
      <w:r w:rsidRPr="008E1898">
        <w:rPr>
          <w:rFonts w:ascii="Arial" w:hAnsi="Arial" w:cs="Arial"/>
          <w:sz w:val="20"/>
          <w:szCs w:val="20"/>
          <w:lang w:val="en-GB"/>
        </w:rPr>
        <w:t xml:space="preserve">Antioxidants are molecules play a </w:t>
      </w:r>
      <w:r w:rsidR="000257E2" w:rsidRPr="008E1898">
        <w:rPr>
          <w:rFonts w:ascii="Arial" w:hAnsi="Arial" w:cs="Arial"/>
          <w:sz w:val="20"/>
          <w:szCs w:val="20"/>
          <w:lang w:val="en-GB"/>
        </w:rPr>
        <w:t>crucial</w:t>
      </w:r>
      <w:r w:rsidRPr="008E1898">
        <w:rPr>
          <w:rFonts w:ascii="Arial" w:hAnsi="Arial" w:cs="Arial"/>
          <w:sz w:val="20"/>
          <w:szCs w:val="20"/>
          <w:lang w:val="en-GB"/>
        </w:rPr>
        <w:t xml:space="preserve"> role in mitigating oxidative stress </w:t>
      </w:r>
      <w:r w:rsidR="000257E2" w:rsidRPr="008E1898">
        <w:rPr>
          <w:rFonts w:ascii="Arial" w:hAnsi="Arial" w:cs="Arial"/>
          <w:sz w:val="20"/>
          <w:szCs w:val="20"/>
          <w:lang w:val="en-GB"/>
        </w:rPr>
        <w:t>in</w:t>
      </w:r>
      <w:r w:rsidRPr="008E1898">
        <w:rPr>
          <w:rFonts w:ascii="Arial" w:hAnsi="Arial" w:cs="Arial"/>
          <w:sz w:val="20"/>
          <w:szCs w:val="20"/>
          <w:lang w:val="en-GB"/>
        </w:rPr>
        <w:t xml:space="preserve"> the body by neutralising free radicals. Free radicals can be defined as highly reactive molecules generated during normal cellular activities or by exposure to environmental stressors, capable of causing cellular damage, thereby </w:t>
      </w:r>
      <w:r w:rsidR="008E1898" w:rsidRPr="008E1898">
        <w:rPr>
          <w:rFonts w:ascii="Arial" w:hAnsi="Arial" w:cs="Arial"/>
          <w:sz w:val="20"/>
          <w:szCs w:val="20"/>
          <w:lang w:val="en-GB"/>
        </w:rPr>
        <w:t xml:space="preserve">playing a role in the onset of chronic diseases </w:t>
      </w:r>
      <w:r w:rsidR="00314D3F" w:rsidRPr="008E1898">
        <w:rPr>
          <w:rFonts w:ascii="Arial" w:hAnsi="Arial" w:cs="Arial"/>
          <w:sz w:val="20"/>
          <w:szCs w:val="20"/>
          <w:lang w:val="en-GB"/>
        </w:rPr>
        <w:fldChar w:fldCharType="begin" w:fldLock="1"/>
      </w:r>
      <w:r w:rsidR="008E1898">
        <w:rPr>
          <w:rFonts w:ascii="Arial" w:hAnsi="Arial" w:cs="Arial"/>
          <w:sz w:val="20"/>
          <w:szCs w:val="20"/>
          <w:lang w:val="en-GB"/>
        </w:rPr>
        <w:instrText>ADDIN CSL_CITATION {"citationItems":[{"id":"ITEM-1","itemData":{"DOI":"10.5958/0974-360X.2018.00509.7","ISSN":"0974360X","abstract":"The green synthesis method has been widely used for the synthesis of metal NPs due to their environmentally friendly nature. A bioactive organic natural productsisolated from medicinal plantsexhibit many biological activity viz. antibacterial activity, anti-inflammatory activity, anticancer activity, anti-larvicidal activity etc. The organic natural products-AgNPs nanoconjugates provide an improved biological activity when compared to that of the natural product alone. In the present work,Beta-carotene is isolated from carrot by solvent extraction method. The isolated Beta-carotene is conjugated with the AgNPs by green synthetic method.The Beta-carotene acts as both antioxidant as well as capping agent in the green synthesis of AgNPs.The Beta-carotene-AgNPs nanoconjugates have been characterized by UV-Visible absorption spectral, transmission electron microscopy (TEM), and X-Ray diffraction (XRD) techniques.The Beta-carotene-AgNPs nanoconjugates can be used for biological applications such as antibacterial activity, anti-inflammatory activity and antioxidant activity.","author":[{"dropping-particle":"","family":"Pathak","given":"Ishwor","non-dropping-particle":"","parse-names":false,"suffix":""},{"dropping-particle":"","family":"Niraula","given":"Muna","non-dropping-particle":"","parse-names":false,"suffix":""},{"dropping-particle":"","family":"Sharma","given":"Khaga Raj","non-dropping-particle":"","parse-names":false,"suffix":""},{"dropping-particle":"","family":"Thapa","given":"Prakash","non-dropping-particle":"","parse-names":false,"suffix":""},{"dropping-particle":"","family":"Oli","given":"Hari Bhakta","non-dropping-particle":"","parse-names":false,"suffix":""},{"dropping-particle":"","family":"Kalauni","given":"Surya Kant","non-dropping-particle":"","parse-names":false,"suffix":""}],"container-title":"Amrit Research Journal","id":"ITEM-1","issue":"1","issued":{"date-parts":[["2024"]]},"page":"82-90","title":"Green synthesis of silver nanoparticles from carrot","type":"article-journal","volume":"5"},"uris":["http://www.mendeley.com/documents/?uuid=5c86d2f7-fd32-4e75-b3fa-d8f869544636"]}],"mendeley":{"formattedCitation":"(Pathak et al., 2024)","plainTextFormattedCitation":"(Pathak et al., 2024)","previouslyFormattedCitation":"(Pathak et al., 2024)"},"properties":{"noteIndex":0},"schema":"https://github.com/citation-style-language/schema/raw/master/csl-citation.json"}</w:instrText>
      </w:r>
      <w:r w:rsidR="00314D3F" w:rsidRPr="008E1898">
        <w:rPr>
          <w:rFonts w:ascii="Arial" w:hAnsi="Arial" w:cs="Arial"/>
          <w:sz w:val="20"/>
          <w:szCs w:val="20"/>
          <w:lang w:val="en-GB"/>
        </w:rPr>
        <w:fldChar w:fldCharType="separate"/>
      </w:r>
      <w:r w:rsidR="00314D3F" w:rsidRPr="008E1898">
        <w:rPr>
          <w:rFonts w:ascii="Arial" w:hAnsi="Arial" w:cs="Arial"/>
          <w:noProof/>
          <w:sz w:val="20"/>
          <w:szCs w:val="20"/>
          <w:lang w:val="en-GB"/>
        </w:rPr>
        <w:t>(Pathak et al., 2024)</w:t>
      </w:r>
      <w:r w:rsidR="00314D3F" w:rsidRPr="008E1898">
        <w:rPr>
          <w:rFonts w:ascii="Arial" w:hAnsi="Arial" w:cs="Arial"/>
          <w:sz w:val="20"/>
          <w:szCs w:val="20"/>
          <w:lang w:val="en-GB"/>
        </w:rPr>
        <w:fldChar w:fldCharType="end"/>
      </w:r>
      <w:r w:rsidRPr="008E1898">
        <w:rPr>
          <w:rFonts w:ascii="Arial" w:hAnsi="Arial" w:cs="Arial"/>
          <w:sz w:val="20"/>
          <w:szCs w:val="20"/>
          <w:lang w:val="en-GB"/>
        </w:rPr>
        <w:t xml:space="preserve">. </w:t>
      </w:r>
      <w:r>
        <w:rPr>
          <w:rFonts w:ascii="Arial" w:hAnsi="Arial" w:cs="Arial"/>
          <w:sz w:val="20"/>
          <w:szCs w:val="20"/>
          <w:lang w:val="en-GB"/>
        </w:rPr>
        <w:t>The major challenge of traditional antioxidants is that they have limited bioava</w:t>
      </w:r>
      <w:r w:rsidR="00664F97">
        <w:rPr>
          <w:rFonts w:ascii="Arial" w:hAnsi="Arial" w:cs="Arial"/>
          <w:sz w:val="20"/>
          <w:szCs w:val="20"/>
          <w:lang w:val="en-GB"/>
        </w:rPr>
        <w:t>i</w:t>
      </w:r>
      <w:r>
        <w:rPr>
          <w:rFonts w:ascii="Arial" w:hAnsi="Arial" w:cs="Arial"/>
          <w:sz w:val="20"/>
          <w:szCs w:val="20"/>
          <w:lang w:val="en-GB"/>
        </w:rPr>
        <w:t>lability due to low absorption rates within the gastrointestinal tract, also they face difficulties in traversing cell membranes to reach targeted sites within the body, as well as their high potential for degradation before reaching their target location</w:t>
      </w:r>
      <w:r w:rsidR="00664F97">
        <w:rPr>
          <w:rFonts w:ascii="Arial" w:hAnsi="Arial" w:cs="Arial"/>
          <w:sz w:val="20"/>
          <w:szCs w:val="20"/>
          <w:lang w:val="en-GB"/>
        </w:rPr>
        <w:t xml:space="preserve">. Research has shown that nanotechnology has a solution to these peculiar problems associated with traditional antioxidants, as encapsulation of antioxidants within nanoparticles has enhanced stability, facilitated controlled release at target sites within the body to increase efficacy, and increased biocompatibility for enhanced interaction within the body’s system. </w:t>
      </w:r>
      <w:r w:rsidR="00511AFF" w:rsidRPr="00511AFF">
        <w:rPr>
          <w:rFonts w:ascii="Arial" w:hAnsi="Arial" w:cs="Arial"/>
          <w:sz w:val="20"/>
          <w:szCs w:val="20"/>
          <w:lang w:val="en-GB"/>
        </w:rPr>
        <w:fldChar w:fldCharType="begin" w:fldLock="1"/>
      </w:r>
      <w:r w:rsidR="00FA4868">
        <w:rPr>
          <w:rFonts w:ascii="Arial" w:hAnsi="Arial" w:cs="Arial"/>
          <w:sz w:val="20"/>
          <w:szCs w:val="20"/>
          <w:lang w:val="en-GB"/>
        </w:rPr>
        <w:instrText>ADDIN CSL_CITATION {"citationItems":[{"id":"ITEM-1","itemData":{"DOI":"10.3389/fmicb.2017.01501","author":[{"dropping-particle":"","family":"Singh","given":"Trepti","non-dropping-particle":"","parse-names":false,"suffix":""},{"dropping-particle":"","family":"Shukla","given":"Shruti","non-dropping-particle":"","parse-names":false,"suffix":""},{"dropping-particle":"","family":"Kumar","given":"Pradeep","non-dropping-particle":"","parse-names":false,"suffix":""},{"dropping-particle":"","family":"Wahla","given":"Verinder","non-dropping-particle":"","parse-names":false,"suffix":""},{"dropping-particle":"","family":"Bajpai","given":"Vivek K","non-dropping-particle":"","parse-names":false,"suffix":""}],"id":"ITEM-1","issue":"August","issued":{"date-parts":[["2017"]]},"page":"1-7","title":"Application of Nanotechnology in Food Science : Perception and Overview","type":"article-journal","volume":"8"},"uris":["http://www.mendeley.com/documents/?uuid=621c7af0-8228-4145-9e8e-2ddbb4e7a5e4"]}],"mendeley":{"formattedCitation":"(Singh et al., 2017)","manualFormatting":"Singh et al. (2017)","plainTextFormattedCitation":"(Singh et al., 2017)","previouslyFormattedCitation":"(Singh et al., 2017)"},"properties":{"noteIndex":0},"schema":"https://github.com/citation-style-language/schema/raw/master/csl-citation.json"}</w:instrText>
      </w:r>
      <w:r w:rsidR="00511AFF" w:rsidRPr="00511AFF">
        <w:rPr>
          <w:rFonts w:ascii="Arial" w:hAnsi="Arial" w:cs="Arial"/>
          <w:sz w:val="20"/>
          <w:szCs w:val="20"/>
          <w:lang w:val="en-GB"/>
        </w:rPr>
        <w:fldChar w:fldCharType="separate"/>
      </w:r>
      <w:r w:rsidR="00511AFF" w:rsidRPr="00511AFF">
        <w:rPr>
          <w:rFonts w:ascii="Arial" w:hAnsi="Arial" w:cs="Arial"/>
          <w:noProof/>
          <w:sz w:val="20"/>
          <w:szCs w:val="20"/>
          <w:lang w:val="en-GB"/>
        </w:rPr>
        <w:t>Singh et al. (2017)</w:t>
      </w:r>
      <w:r w:rsidR="00511AFF" w:rsidRPr="00511AFF">
        <w:rPr>
          <w:rFonts w:ascii="Arial" w:hAnsi="Arial" w:cs="Arial"/>
          <w:sz w:val="20"/>
          <w:szCs w:val="20"/>
          <w:lang w:val="en-GB"/>
        </w:rPr>
        <w:fldChar w:fldCharType="end"/>
      </w:r>
      <w:r w:rsidR="00664F97" w:rsidRPr="00511AFF">
        <w:rPr>
          <w:rFonts w:ascii="Arial" w:hAnsi="Arial" w:cs="Arial"/>
          <w:sz w:val="20"/>
          <w:szCs w:val="20"/>
          <w:lang w:val="en-GB"/>
        </w:rPr>
        <w:t xml:space="preserve">, </w:t>
      </w:r>
      <w:r w:rsidR="00664F97">
        <w:rPr>
          <w:rFonts w:ascii="Arial" w:hAnsi="Arial" w:cs="Arial"/>
          <w:sz w:val="20"/>
          <w:szCs w:val="20"/>
          <w:lang w:val="en-GB"/>
        </w:rPr>
        <w:t xml:space="preserve">highlighted that polymeric nanoparticles are being developed to encapsulate vitamins and flavonoids, which are more effective in the acidic environment of the stomach as antioxidants. </w:t>
      </w:r>
      <w:r w:rsidR="008E1898">
        <w:rPr>
          <w:rFonts w:ascii="Arial" w:hAnsi="Arial" w:cs="Arial"/>
          <w:sz w:val="20"/>
          <w:szCs w:val="20"/>
          <w:lang w:val="en-GB"/>
        </w:rPr>
        <w:fldChar w:fldCharType="begin" w:fldLock="1"/>
      </w:r>
      <w:r w:rsidR="00964067">
        <w:rPr>
          <w:rFonts w:ascii="Arial" w:hAnsi="Arial" w:cs="Arial"/>
          <w:sz w:val="20"/>
          <w:szCs w:val="20"/>
          <w:lang w:val="en-GB"/>
        </w:rPr>
        <w:instrText>ADDIN CSL_CITATION {"citationItems":[{"id":"ITEM-1","itemData":{"DOI":"10.3390/antiox9010024","ISBN":"6037967695","ISSN":"20763921","abstract":"Antioxidants interact with free radicals, terminating the adverse chain reactions and converting them to harmless products. Antioxidants thus minimize the oxidative stress and play a crucial role in the treatment of free radicals-induced diseases. However, the effectiveness of natural and/or synthetic antioxidants is limited due to their poor absorption, difficulties to cross the cell membranes, and degradation during delivery, hence contributing to their limited bioavailability. To address these issues, antioxidants covalently linked with nanoparticles, entrapped in nanogel, hollow particles, or encapsulated into nanoparticles of diverse origin have been used to provide better stability, gradual and sustained release, biocompatibility, and targeted delivery of the antioxidants with superior antioxidant profiles. This review aims to critically evaluate the recent scientific evaluations of nanoparticles as the antioxidant delivery vehicles, as well as their contribution in efficient and enhanced antioxidant activities.","author":[{"dropping-particle":"","family":"Khalil","given":"Ibrahim","non-dropping-particle":"","parse-names":false,"suffix":""},{"dropping-particle":"","family":"Yehye","given":"Wageeh A.","non-dropping-particle":"","parse-names":false,"suffix":""},{"dropping-particle":"","family":"Etxeberria","given":"Alaitz Etxabide","non-dropping-particle":"","parse-names":false,"suffix":""},{"dropping-particle":"","family":"Alhadi","given":"Abeer A.","non-dropping-particle":"","parse-names":false,"suffix":""},{"dropping-particle":"","family":"Dezfooli","given":"Seyedehsara Masoomi","non-dropping-particle":"","parse-names":false,"suffix":""},{"dropping-particle":"","family":"Julkapli","given":"Nurhidayatullaili Binti Muhd","non-dropping-particle":"","parse-names":false,"suffix":""},{"dropping-particle":"","family":"Basirun","given":"Wan Jefrey","non-dropping-particle":"","parse-names":false,"suffix":""},{"dropping-particle":"","family":"Seyfoddin","given":"Ali","non-dropping-particle":"","parse-names":false,"suffix":""}],"container-title":"Antioxidants","id":"ITEM-1","issue":"1","issued":{"date-parts":[["2020"]]},"title":"Nanoantioxidants: Recent trends in antioxidant delivery applications","type":"article-journal","volume":"9"},"uris":["http://www.mendeley.com/documents/?uuid=e428d40c-3852-4337-b42a-523aaf40420c"]}],"mendeley":{"formattedCitation":"(Khalil et al., 2020)","manualFormatting":"Khalil et al. (2020)","plainTextFormattedCitation":"(Khalil et al., 2020)","previouslyFormattedCitation":"(Khalil et al., 2020)"},"properties":{"noteIndex":0},"schema":"https://github.com/citation-style-language/schema/raw/master/csl-citation.json"}</w:instrText>
      </w:r>
      <w:r w:rsidR="008E1898">
        <w:rPr>
          <w:rFonts w:ascii="Arial" w:hAnsi="Arial" w:cs="Arial"/>
          <w:sz w:val="20"/>
          <w:szCs w:val="20"/>
          <w:lang w:val="en-GB"/>
        </w:rPr>
        <w:fldChar w:fldCharType="separate"/>
      </w:r>
      <w:r w:rsidR="008E1898" w:rsidRPr="008E1898">
        <w:rPr>
          <w:rFonts w:ascii="Arial" w:hAnsi="Arial" w:cs="Arial"/>
          <w:noProof/>
          <w:sz w:val="20"/>
          <w:szCs w:val="20"/>
          <w:lang w:val="en-GB"/>
        </w:rPr>
        <w:t>Khalil e</w:t>
      </w:r>
      <w:r w:rsidR="00964067">
        <w:rPr>
          <w:rFonts w:ascii="Arial" w:hAnsi="Arial" w:cs="Arial"/>
          <w:noProof/>
          <w:sz w:val="20"/>
          <w:szCs w:val="20"/>
          <w:lang w:val="en-GB"/>
        </w:rPr>
        <w:t>t al. (</w:t>
      </w:r>
      <w:r w:rsidR="008E1898" w:rsidRPr="008E1898">
        <w:rPr>
          <w:rFonts w:ascii="Arial" w:hAnsi="Arial" w:cs="Arial"/>
          <w:noProof/>
          <w:sz w:val="20"/>
          <w:szCs w:val="20"/>
          <w:lang w:val="en-GB"/>
        </w:rPr>
        <w:t>2020)</w:t>
      </w:r>
      <w:r w:rsidR="008E1898">
        <w:rPr>
          <w:rFonts w:ascii="Arial" w:hAnsi="Arial" w:cs="Arial"/>
          <w:sz w:val="20"/>
          <w:szCs w:val="20"/>
          <w:lang w:val="en-GB"/>
        </w:rPr>
        <w:fldChar w:fldCharType="end"/>
      </w:r>
      <w:r w:rsidR="00964067">
        <w:rPr>
          <w:rFonts w:ascii="Arial" w:hAnsi="Arial" w:cs="Arial"/>
          <w:sz w:val="20"/>
          <w:szCs w:val="20"/>
          <w:lang w:val="en-GB"/>
        </w:rPr>
        <w:t>,</w:t>
      </w:r>
      <w:r w:rsidR="00664F97" w:rsidRPr="00594FC3">
        <w:rPr>
          <w:rFonts w:ascii="Arial" w:hAnsi="Arial" w:cs="Arial"/>
          <w:color w:val="FF0000"/>
          <w:sz w:val="20"/>
          <w:szCs w:val="20"/>
          <w:lang w:val="en-GB"/>
        </w:rPr>
        <w:t xml:space="preserve"> </w:t>
      </w:r>
      <w:r w:rsidR="00664F97">
        <w:rPr>
          <w:rFonts w:ascii="Arial" w:hAnsi="Arial" w:cs="Arial"/>
          <w:sz w:val="20"/>
          <w:szCs w:val="20"/>
          <w:lang w:val="en-GB"/>
        </w:rPr>
        <w:t xml:space="preserve">also highlighted the use of gallic acid loaded silica nanoparticles </w:t>
      </w:r>
      <w:r w:rsidR="00CC6602">
        <w:rPr>
          <w:rFonts w:ascii="Arial" w:hAnsi="Arial" w:cs="Arial"/>
          <w:sz w:val="20"/>
          <w:szCs w:val="20"/>
          <w:lang w:val="en-GB"/>
        </w:rPr>
        <w:t>into food packaging materials to provide active protection against free radicals which inhibits oxidation reactions in food systems.</w:t>
      </w:r>
    </w:p>
    <w:p w14:paraId="06287279" w14:textId="77777777" w:rsidR="00664F97" w:rsidRDefault="00664F97" w:rsidP="006D42DD">
      <w:pPr>
        <w:jc w:val="both"/>
        <w:rPr>
          <w:rFonts w:ascii="Arial" w:hAnsi="Arial" w:cs="Arial"/>
          <w:sz w:val="20"/>
          <w:szCs w:val="20"/>
          <w:lang w:val="en-GB"/>
        </w:rPr>
      </w:pPr>
    </w:p>
    <w:p w14:paraId="46A9D037" w14:textId="09B98A0F" w:rsidR="00664F97" w:rsidRDefault="00D84AC2" w:rsidP="006D42DD">
      <w:pPr>
        <w:jc w:val="both"/>
        <w:rPr>
          <w:rFonts w:ascii="Arial" w:hAnsi="Arial" w:cs="Arial"/>
          <w:sz w:val="20"/>
          <w:szCs w:val="20"/>
          <w:lang w:val="en-US"/>
        </w:rPr>
      </w:pPr>
      <w:r w:rsidRPr="000257E2">
        <w:rPr>
          <w:rFonts w:ascii="Arial" w:hAnsi="Arial" w:cs="Arial"/>
          <w:sz w:val="20"/>
          <w:szCs w:val="20"/>
          <w:lang w:val="en-US"/>
        </w:rPr>
        <w:t xml:space="preserve">Nanotechnology has </w:t>
      </w:r>
      <w:r w:rsidR="000257E2" w:rsidRPr="000257E2">
        <w:rPr>
          <w:rFonts w:ascii="Arial" w:hAnsi="Arial" w:cs="Arial"/>
          <w:sz w:val="20"/>
          <w:szCs w:val="20"/>
          <w:lang w:val="en-US"/>
        </w:rPr>
        <w:t>arisen</w:t>
      </w:r>
      <w:r w:rsidRPr="000257E2">
        <w:rPr>
          <w:rFonts w:ascii="Arial" w:hAnsi="Arial" w:cs="Arial"/>
          <w:sz w:val="20"/>
          <w:szCs w:val="20"/>
          <w:lang w:val="en-US"/>
        </w:rPr>
        <w:t xml:space="preserve"> as a promising field in food science </w:t>
      </w:r>
      <w:r w:rsidR="00FA4868" w:rsidRPr="000257E2">
        <w:rPr>
          <w:rFonts w:ascii="Arial" w:hAnsi="Arial" w:cs="Arial"/>
          <w:sz w:val="20"/>
          <w:szCs w:val="20"/>
          <w:lang w:val="en-US"/>
        </w:rPr>
        <w:t>as well as food</w:t>
      </w:r>
      <w:r w:rsidRPr="000257E2">
        <w:rPr>
          <w:rFonts w:ascii="Arial" w:hAnsi="Arial" w:cs="Arial"/>
          <w:sz w:val="20"/>
          <w:szCs w:val="20"/>
          <w:lang w:val="en-US"/>
        </w:rPr>
        <w:t xml:space="preserve"> processing, offering innovative solutions for </w:t>
      </w:r>
      <w:r w:rsidR="000257E2" w:rsidRPr="000257E2">
        <w:rPr>
          <w:rFonts w:ascii="Arial" w:hAnsi="Arial" w:cs="Arial"/>
          <w:sz w:val="20"/>
          <w:szCs w:val="20"/>
          <w:lang w:val="en-US"/>
        </w:rPr>
        <w:t>numerous</w:t>
      </w:r>
      <w:r w:rsidRPr="000257E2">
        <w:rPr>
          <w:rFonts w:ascii="Arial" w:hAnsi="Arial" w:cs="Arial"/>
          <w:sz w:val="20"/>
          <w:szCs w:val="20"/>
          <w:lang w:val="en-US"/>
        </w:rPr>
        <w:t xml:space="preserve"> </w:t>
      </w:r>
      <w:r w:rsidR="000257E2" w:rsidRPr="000257E2">
        <w:rPr>
          <w:rFonts w:ascii="Arial" w:hAnsi="Arial" w:cs="Arial"/>
          <w:sz w:val="20"/>
          <w:szCs w:val="20"/>
          <w:lang w:val="en-US"/>
        </w:rPr>
        <w:t>facets</w:t>
      </w:r>
      <w:r w:rsidRPr="000257E2">
        <w:rPr>
          <w:rFonts w:ascii="Arial" w:hAnsi="Arial" w:cs="Arial"/>
          <w:sz w:val="20"/>
          <w:szCs w:val="20"/>
          <w:lang w:val="en-US"/>
        </w:rPr>
        <w:t xml:space="preserve"> of the food industry. </w:t>
      </w:r>
      <w:r w:rsidRPr="00D84AC2">
        <w:rPr>
          <w:rFonts w:ascii="Arial" w:hAnsi="Arial" w:cs="Arial"/>
          <w:sz w:val="20"/>
          <w:szCs w:val="20"/>
          <w:lang w:val="en-US"/>
        </w:rPr>
        <w:t xml:space="preserve">Applications include food packaging, pathogen detection, shelf-life extension, and delivery of bioactive compounds </w:t>
      </w:r>
      <w:r w:rsidR="00511AFF">
        <w:rPr>
          <w:rFonts w:ascii="Arial" w:hAnsi="Arial" w:cs="Arial"/>
          <w:sz w:val="20"/>
          <w:szCs w:val="20"/>
          <w:lang w:val="en-US"/>
        </w:rPr>
        <w:fldChar w:fldCharType="begin" w:fldLock="1"/>
      </w:r>
      <w:r w:rsidR="00511AFF">
        <w:rPr>
          <w:rFonts w:ascii="Arial" w:hAnsi="Arial" w:cs="Arial"/>
          <w:sz w:val="20"/>
          <w:szCs w:val="20"/>
          <w:lang w:val="en-US"/>
        </w:rPr>
        <w:instrText>ADDIN CSL_CITATION {"citationItems":[{"id":"ITEM-1","itemData":{"DOI":"10.3389/fmicb.2017.01501","author":[{"dropping-particle":"","family":"Singh","given":"Trepti","non-dropping-particle":"","parse-names":false,"suffix":""},{"dropping-particle":"","family":"Shukla","given":"Shruti","non-dropping-particle":"","parse-names":false,"suffix":""},{"dropping-particle":"","family":"Kumar","given":"Pradeep","non-dropping-particle":"","parse-names":false,"suffix":""},{"dropping-particle":"","family":"Wahla","given":"Verinder","non-dropping-particle":"","parse-names":false,"suffix":""},{"dropping-particle":"","family":"Bajpai","given":"Vivek K","non-dropping-particle":"","parse-names":false,"suffix":""}],"id":"ITEM-1","issue":"August","issued":{"date-parts":[["2017"]]},"page":"1-7","title":"Application of Nanotechnology in Food Science : Perception and Overview","type":"article-journal","volume":"8"},"uris":["http://www.mendeley.com/documents/?uuid=621c7af0-8228-4145-9e8e-2ddbb4e7a5e4"]},{"id":"ITEM-2","itemData":{"DOI":"10.1080/10408391003785417","author":[{"dropping-particle":"","family":"Rashidi","given":"Ladan","non-dropping-particle":"","parse-names":false,"suffix":""},{"dropping-particle":"","family":"Khosravi-darani","given":"Kianoush","non-dropping-particle":"","parse-names":false,"suffix":""}],"id":"ITEM-2","issue":"December 2012","issued":{"date-parts":[["2011"]]},"page":"37-41","title":"The Applications of Nanotechnology in Food Industry The Applications of Nanotechnology","type":"article-journal"},"uris":["http://www.mendeley.com/documents/?uuid=b0b1e073-675d-4b73-8b2b-f948673035ad"]}],"mendeley":{"formattedCitation":"(Rashidi &amp; Khosravi-darani, 2011; Singh et al., 2017)","plainTextFormattedCitation":"(Rashidi &amp; Khosravi-darani, 2011; Singh et al., 2017)","previouslyFormattedCitation":"(Rashidi &amp; Khosravi-darani, 2011; Singh et al., 2017)"},"properties":{"noteIndex":0},"schema":"https://github.com/citation-style-language/schema/raw/master/csl-citation.json"}</w:instrText>
      </w:r>
      <w:r w:rsidR="00511AFF">
        <w:rPr>
          <w:rFonts w:ascii="Arial" w:hAnsi="Arial" w:cs="Arial"/>
          <w:sz w:val="20"/>
          <w:szCs w:val="20"/>
          <w:lang w:val="en-US"/>
        </w:rPr>
        <w:fldChar w:fldCharType="separate"/>
      </w:r>
      <w:r w:rsidR="00511AFF" w:rsidRPr="00511AFF">
        <w:rPr>
          <w:rFonts w:ascii="Arial" w:hAnsi="Arial" w:cs="Arial"/>
          <w:noProof/>
          <w:sz w:val="20"/>
          <w:szCs w:val="20"/>
          <w:lang w:val="en-US"/>
        </w:rPr>
        <w:t>(Rashidi &amp; Khosravi-darani, 2011; Singh et al., 2017)</w:t>
      </w:r>
      <w:r w:rsidR="00511AFF">
        <w:rPr>
          <w:rFonts w:ascii="Arial" w:hAnsi="Arial" w:cs="Arial"/>
          <w:sz w:val="20"/>
          <w:szCs w:val="20"/>
          <w:lang w:val="en-US"/>
        </w:rPr>
        <w:fldChar w:fldCharType="end"/>
      </w:r>
      <w:r w:rsidRPr="00D84AC2">
        <w:rPr>
          <w:rFonts w:ascii="Arial" w:hAnsi="Arial" w:cs="Arial"/>
          <w:sz w:val="20"/>
          <w:szCs w:val="20"/>
          <w:lang w:val="en-US"/>
        </w:rPr>
        <w:t xml:space="preserve">. Nanoparticles are utilized in nanofood, nanotubes, nanocomposites, and </w:t>
      </w:r>
      <w:proofErr w:type="spellStart"/>
      <w:r w:rsidRPr="00D84AC2">
        <w:rPr>
          <w:rFonts w:ascii="Arial" w:hAnsi="Arial" w:cs="Arial"/>
          <w:sz w:val="20"/>
          <w:szCs w:val="20"/>
          <w:lang w:val="en-US"/>
        </w:rPr>
        <w:t>nanosensors</w:t>
      </w:r>
      <w:proofErr w:type="spellEnd"/>
      <w:r w:rsidRPr="00D84AC2">
        <w:rPr>
          <w:rFonts w:ascii="Arial" w:hAnsi="Arial" w:cs="Arial"/>
          <w:sz w:val="20"/>
          <w:szCs w:val="20"/>
          <w:lang w:val="en-US"/>
        </w:rPr>
        <w:t xml:space="preserve"> to enhance food solubility, nutritional value, and safety </w:t>
      </w:r>
      <w:r w:rsidR="00690DA7">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author":[{"dropping-particle":"","family":"Biswas","given":"Rahul","non-dropping-particle":"","parse-names":false,"suffix":""},{"dropping-particle":"","family":"Alam","given":"Mahabub","non-dropping-particle":"","parse-names":false,"suffix":""},{"dropping-particle":"","family":"Sarkar","given":"Animesh","non-dropping-particle":"","parse-names":false,"suffix":""},{"dropping-particle":"","family":"Haque","given":"Md Ismail","non-dropping-particle":"","parse-names":false,"suffix":""},{"dropping-particle":"","family":"Hasan","given":"Md. Moinul","non-dropping-particle":"","parse-names":false,"suffix":""},{"dropping-particle":"","family":"Hoque","given":"Mominul","non-dropping-particle":"","parse-names":false,"suffix":""}],"container-title":"Heliyon","id":"ITEM-1","issued":{"date-parts":[["2022"]]},"title":"Application of nanotechnology in food: processing, preservation, packaging and safety assessment","type":"article-journal","volume":"8"},"uris":["http://www.mendeley.com/documents/?uuid=9e1c6621-1f7f-4e8e-b3c8-89d0a3195a0b"]}],"mendeley":{"formattedCitation":"(Biswas et al., 2022)","plainTextFormattedCitation":"(Biswas et al., 2022)","previouslyFormattedCitation":"(Biswas et al., 2022)"},"properties":{"noteIndex":0},"schema":"https://github.com/citation-style-language/schema/raw/master/csl-citation.json"}</w:instrText>
      </w:r>
      <w:r w:rsidR="00690DA7">
        <w:rPr>
          <w:rFonts w:ascii="Arial" w:hAnsi="Arial" w:cs="Arial"/>
          <w:sz w:val="20"/>
          <w:szCs w:val="20"/>
          <w:lang w:val="en-US"/>
        </w:rPr>
        <w:fldChar w:fldCharType="separate"/>
      </w:r>
      <w:r w:rsidR="00690DA7" w:rsidRPr="00690DA7">
        <w:rPr>
          <w:rFonts w:ascii="Arial" w:hAnsi="Arial" w:cs="Arial"/>
          <w:noProof/>
          <w:sz w:val="20"/>
          <w:szCs w:val="20"/>
          <w:lang w:val="en-US"/>
        </w:rPr>
        <w:t>(Biswas et al., 2022)</w:t>
      </w:r>
      <w:r w:rsidR="00690DA7">
        <w:rPr>
          <w:rFonts w:ascii="Arial" w:hAnsi="Arial" w:cs="Arial"/>
          <w:sz w:val="20"/>
          <w:szCs w:val="20"/>
          <w:lang w:val="en-US"/>
        </w:rPr>
        <w:fldChar w:fldCharType="end"/>
      </w:r>
      <w:r w:rsidRPr="00D84AC2">
        <w:rPr>
          <w:rFonts w:ascii="Arial" w:hAnsi="Arial" w:cs="Arial"/>
          <w:sz w:val="20"/>
          <w:szCs w:val="20"/>
          <w:lang w:val="en-US"/>
        </w:rPr>
        <w:t xml:space="preserve">. </w:t>
      </w:r>
      <w:r w:rsidRPr="00D84AC2">
        <w:rPr>
          <w:rFonts w:ascii="Arial" w:hAnsi="Arial" w:cs="Arial"/>
          <w:sz w:val="20"/>
          <w:szCs w:val="20"/>
          <w:lang w:val="en-US"/>
        </w:rPr>
        <w:lastRenderedPageBreak/>
        <w:t xml:space="preserve">Nanotechnology enables the development of intelligent packaging systems and nano-encapsulation of bioactive food compounds </w:t>
      </w:r>
      <w:r w:rsidR="00690DA7">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{"citationItems":[{"id":"ITEM-1","itemData":{"author":[{"dropping-particle":"","family":"Dera","given":"Mulugeta Wegari","non-dropping-particle":"","parse-names":false,"suffix":""},{"dropping-particle":"","family":"Teseme","given":"Wondemu Bogale","non-dropping-particle":"","parse-names":false,"suffix":""}],"container-title":"Journal of Engineering and Technology","id":"ITEM-1","issued":{"date-parts":[["2020"]]},"page":"41","title":"Review on the Application of Food Nanotechnology in Food Processing","type":"article-journal","volume":"5"},"uris":["http://www.mendeley.com/documents/?uuid=61510656-fbe4-4665-9d7c-026dbf6023b2"]}],"mendeley":{"formattedCitation":"(Dera &amp; Teseme, 2020a)","plainTextFormattedCitation":"(Dera &amp; Teseme, 2020a)","previouslyFormattedCitation":"(Dera &amp; Teseme, 2020a)"},"properties":{"noteIndex":0},"schema":"https://github.com/citation-style-language/schema/raw/master/csl-citation.json"}</w:instrText>
      </w:r>
      <w:r w:rsidR="00690DA7">
        <w:rPr>
          <w:rFonts w:ascii="Arial" w:hAnsi="Arial" w:cs="Arial"/>
          <w:sz w:val="20"/>
          <w:szCs w:val="20"/>
          <w:lang w:val="en-US"/>
        </w:rPr>
        <w:fldChar w:fldCharType="separate"/>
      </w:r>
      <w:r w:rsidR="00690DA7" w:rsidRPr="00690DA7">
        <w:rPr>
          <w:rFonts w:ascii="Arial" w:hAnsi="Arial" w:cs="Arial"/>
          <w:noProof/>
          <w:sz w:val="20"/>
          <w:szCs w:val="20"/>
          <w:lang w:val="en-US"/>
        </w:rPr>
        <w:t>(Dera &amp; Teseme, 2020a)</w:t>
      </w:r>
      <w:r w:rsidR="00690DA7">
        <w:rPr>
          <w:rFonts w:ascii="Arial" w:hAnsi="Arial" w:cs="Arial"/>
          <w:sz w:val="20"/>
          <w:szCs w:val="20"/>
          <w:lang w:val="en-US"/>
        </w:rPr>
        <w:fldChar w:fldCharType="end"/>
      </w:r>
      <w:r w:rsidRPr="00D84AC2">
        <w:rPr>
          <w:rFonts w:ascii="Arial" w:hAnsi="Arial" w:cs="Arial"/>
          <w:sz w:val="20"/>
          <w:szCs w:val="20"/>
          <w:lang w:val="en-US"/>
        </w:rPr>
        <w:t xml:space="preserve">. It also improves food quality monitoring through biosensors and nano-sensing technologies </w:t>
      </w:r>
      <w:r w:rsidR="00690DA7">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{"citationItems":[{"id":"ITEM-1","itemData":{"DOI":"10.11648/j.ajetm.20200502.12","author":[{"dropping-particle":"","family":"Dera","given":"Mulugeta Wegari","non-dropping-particle":"","parse-names":false,"suffix":""},{"dropping-particle":"","family":"Teseme","given":"Wondemu Bogale","non-dropping-particle":"","parse-names":false,"suffix":""}],"id":"ITEM-1","issue":"2","issued":{"date-parts":[["2020"]]},"page":"41-47","title":"Review on the Application of Food Nanotechnology in Food Processing","type":"article-journal","volume":"5"},"uris":["http://www.mendeley.com/documents/?uuid=64857e3f-b362-45b9-be80-59bc8069b22d"]}],"mendeley":{"formattedCitation":"(Dera &amp; Teseme, 2020b)","plainTextFormattedCitation":"(Dera &amp; Teseme, 2020b)","previouslyFormattedCitation":"(Dera &amp; Teseme, 2020b)"},"properties":{"noteIndex":0},"schema":"https://github.com/citation-style-language/schema/raw/master/csl-citation.json"}</w:instrText>
      </w:r>
      <w:r w:rsidR="00690DA7">
        <w:rPr>
          <w:rFonts w:ascii="Arial" w:hAnsi="Arial" w:cs="Arial"/>
          <w:sz w:val="20"/>
          <w:szCs w:val="20"/>
          <w:lang w:val="en-US"/>
        </w:rPr>
        <w:fldChar w:fldCharType="separate"/>
      </w:r>
      <w:r w:rsidR="00690DA7" w:rsidRPr="00690DA7">
        <w:rPr>
          <w:rFonts w:ascii="Arial" w:hAnsi="Arial" w:cs="Arial"/>
          <w:noProof/>
          <w:sz w:val="20"/>
          <w:szCs w:val="20"/>
          <w:lang w:val="en-US"/>
        </w:rPr>
        <w:t>(Dera &amp; Teseme, 2020b)</w:t>
      </w:r>
      <w:r w:rsidR="00690DA7">
        <w:rPr>
          <w:rFonts w:ascii="Arial" w:hAnsi="Arial" w:cs="Arial"/>
          <w:sz w:val="20"/>
          <w:szCs w:val="20"/>
          <w:lang w:val="en-US"/>
        </w:rPr>
        <w:fldChar w:fldCharType="end"/>
      </w:r>
      <w:r w:rsidRPr="00D84AC2">
        <w:rPr>
          <w:rFonts w:ascii="Arial" w:hAnsi="Arial" w:cs="Arial"/>
          <w:sz w:val="20"/>
          <w:szCs w:val="20"/>
          <w:lang w:val="en-US"/>
        </w:rPr>
        <w:t>.</w:t>
      </w:r>
      <w:r>
        <w:rPr>
          <w:rFonts w:ascii="Arial" w:hAnsi="Arial" w:cs="Arial"/>
          <w:sz w:val="20"/>
          <w:szCs w:val="20"/>
          <w:lang w:val="en-US"/>
        </w:rPr>
        <w:t xml:space="preserve"> </w:t>
      </w:r>
      <w:r w:rsidR="0030637C" w:rsidRPr="0030637C">
        <w:rPr>
          <w:rFonts w:ascii="Arial" w:hAnsi="Arial" w:cs="Arial"/>
          <w:sz w:val="20"/>
          <w:szCs w:val="20"/>
          <w:lang w:val="en-US"/>
        </w:rPr>
        <w:t xml:space="preserve">Nanoparticles are used in food packaging to improve barrier properties and extend shelf life </w:t>
      </w:r>
      <w:r w:rsidR="008E1EBC">
        <w:rPr>
          <w:rFonts w:ascii="Arial" w:hAnsi="Arial" w:cs="Arial"/>
          <w:sz w:val="20"/>
          <w:szCs w:val="20"/>
          <w:lang w:val="en-US"/>
        </w:rPr>
        <w:fldChar w:fldCharType="begin" w:fldLock="1"/>
      </w:r>
      <w:r w:rsidR="00511AFF">
        <w:rPr>
          <w:rFonts w:ascii="Arial" w:hAnsi="Arial" w:cs="Arial"/>
          <w:sz w:val="20"/>
          <w:szCs w:val="20"/>
          <w:lang w:val="en-US"/>
        </w:rPr>
        <w:instrText>ADDIN CSL_CITATION {"citationItems":[{"id":"ITEM-1","itemData":{"DOI":"10.3389/fmicb.2017.01501","author":[{"dropping-particle":"","family":"Singh","given":"Trepti","non-dropping-particle":"","parse-names":false,"suffix":""},{"dropping-particle":"","family":"Shukla","given":"Shruti","non-dropping-particle":"","parse-names":false,"suffix":""},{"dropping-particle":"","family":"Kumar","given":"Pradeep","non-dropping-particle":"","parse-names":false,"suffix":""},{"dropping-particle":"","family":"Wahla","given":"Verinder","non-dropping-particle":"","parse-names":false,"suffix":""},{"dropping-particle":"","family":"Bajpai","given":"Vivek K","non-dropping-particle":"","parse-names":false,"suffix":""}],"id":"ITEM-1","issue":"August","issued":{"date-parts":[["2017"]]},"page":"1-7","title":"Application of Nanotechnology in Food Science : Perception and Overview","type":"article-journal","volume":"8"},"uris":["http://www.mendeley.com/documents/?uuid=621c7af0-8228-4145-9e8e-2ddbb4e7a5e4"]}],"mendeley":{"formattedCitation":"(Singh et al., 2017)","plainTextFormattedCitation":"(Singh et al., 2017)","previouslyFormattedCitation":"(Singh et al., 2017)"},"properties":{"noteIndex":0},"schema":"https://github.com/citation-style-language/schema/raw/master/csl-citation.json"}</w:instrText>
      </w:r>
      <w:r w:rsidR="008E1EBC">
        <w:rPr>
          <w:rFonts w:ascii="Arial" w:hAnsi="Arial" w:cs="Arial"/>
          <w:sz w:val="20"/>
          <w:szCs w:val="20"/>
          <w:lang w:val="en-US"/>
        </w:rPr>
        <w:fldChar w:fldCharType="separate"/>
      </w:r>
      <w:r w:rsidR="008E1EBC" w:rsidRPr="008E1EBC">
        <w:rPr>
          <w:rFonts w:ascii="Arial" w:hAnsi="Arial" w:cs="Arial"/>
          <w:noProof/>
          <w:sz w:val="20"/>
          <w:szCs w:val="20"/>
          <w:lang w:val="en-US"/>
        </w:rPr>
        <w:t>(Singh et al., 2017)</w:t>
      </w:r>
      <w:r w:rsidR="008E1EBC">
        <w:rPr>
          <w:rFonts w:ascii="Arial" w:hAnsi="Arial" w:cs="Arial"/>
          <w:sz w:val="20"/>
          <w:szCs w:val="20"/>
          <w:lang w:val="en-US"/>
        </w:rPr>
        <w:fldChar w:fldCharType="end"/>
      </w:r>
      <w:r w:rsidR="0030637C" w:rsidRPr="0030637C">
        <w:rPr>
          <w:rFonts w:ascii="Arial" w:hAnsi="Arial" w:cs="Arial"/>
          <w:sz w:val="20"/>
          <w:szCs w:val="20"/>
          <w:lang w:val="en-US"/>
        </w:rPr>
        <w:t>.</w:t>
      </w:r>
      <w:r w:rsidR="0031416E">
        <w:rPr>
          <w:rFonts w:ascii="Arial" w:hAnsi="Arial" w:cs="Arial"/>
          <w:sz w:val="20"/>
          <w:szCs w:val="20"/>
          <w:lang w:val="en-US"/>
        </w:rPr>
        <w:t xml:space="preserve"> </w:t>
      </w:r>
      <w:r w:rsidR="0031416E" w:rsidRPr="0031416E">
        <w:rPr>
          <w:rFonts w:ascii="Arial" w:hAnsi="Arial" w:cs="Arial"/>
          <w:sz w:val="20"/>
          <w:szCs w:val="20"/>
          <w:lang w:val="en-US"/>
        </w:rPr>
        <w:t xml:space="preserve">As the field advances, ongoing research focuses on addressing safety concerns and developing regulatory frameworks for nano-processed food products </w:t>
      </w:r>
      <w:r w:rsidR="00511AFF">
        <w:rPr>
          <w:rFonts w:ascii="Arial" w:hAnsi="Arial" w:cs="Arial"/>
          <w:sz w:val="20"/>
          <w:szCs w:val="20"/>
          <w:lang w:val="en-US"/>
        </w:rPr>
        <w:fldChar w:fldCharType="begin" w:fldLock="1"/>
      </w:r>
      <w:r w:rsidR="00511AFF">
        <w:rPr>
          <w:rFonts w:ascii="Arial" w:hAnsi="Arial" w:cs="Arial"/>
          <w:sz w:val="20"/>
          <w:szCs w:val="20"/>
          <w:lang w:val="en-US"/>
        </w:rPr>
        <w:instrText>ADDIN CSL_CITATION {"citationItems":[{"id":"ITEM-1","itemData":{"DOI":"10.1080/10408391003785417","author":[{"dropping-particle":"","family":"Rashidi","given":"Ladan","non-dropping-particle":"","parse-names":false,"suffix":""},{"dropping-particle":"","family":"Khosravi-darani","given":"Kianoush","non-dropping-particle":"","parse-names":false,"suffix":""}],"id":"ITEM-1","issue":"December 2012","issued":{"date-parts":[["2011"]]},"page":"37-41","title":"The Applications of Nanotechnology in Food Industry The Applications of Nanotechnology","type":"article-journal"},"uris":["http://www.mendeley.com/documents/?uuid=b0b1e073-675d-4b73-8b2b-f948673035ad"]},{"id":"ITEM-2","itemData":{"DOI":"10.3389/fmicb.2017.01501","author":[{"dropping-particle":"","family":"Singh","given":"Trepti","non-dropping-particle":"","parse-names":false,"suffix":""},{"dropping-particle":"","family":"Shukla","given":"Shruti","non-dropping-particle":"","parse-names":false,"suffix":""},{"dropping-particle":"","family":"Kumar","given":"Pradeep","non-dropping-particle":"","parse-names":false,"suffix":""},{"dropping-particle":"","family":"Wahla","given":"Verinder","non-dropping-particle":"","parse-names":false,"suffix":""},{"dropping-particle":"","family":"Bajpai","given":"Vivek K","non-dropping-particle":"","parse-names":false,"suffix":""}],"id":"ITEM-2","issue":"August","issued":{"date-parts":[["2017"]]},"page":"1-7","title":"Application of Nanotechnology in Food Science : Perception and Overview","type":"article-journal","volume":"8"},"uris":["http://www.mendeley.com/documents/?uuid=621c7af0-8228-4145-9e8e-2ddbb4e7a5e4"]}],"mendeley":{"formattedCitation":"(Rashidi &amp; Khosravi-darani, 2011; Singh et al., 2017)","plainTextFormattedCitation":"(Rashidi &amp; Khosravi-darani, 2011; Singh et al., 2017)","previouslyFormattedCitation":"(Rashidi &amp; Khosravi-darani, 2011; Singh et al., 2017)"},"properties":{"noteIndex":0},"schema":"https://github.com/citation-style-language/schema/raw/master/csl-citation.json"}</w:instrText>
      </w:r>
      <w:r w:rsidR="00511AFF">
        <w:rPr>
          <w:rFonts w:ascii="Arial" w:hAnsi="Arial" w:cs="Arial"/>
          <w:sz w:val="20"/>
          <w:szCs w:val="20"/>
          <w:lang w:val="en-US"/>
        </w:rPr>
        <w:fldChar w:fldCharType="separate"/>
      </w:r>
      <w:r w:rsidR="00511AFF" w:rsidRPr="00511AFF">
        <w:rPr>
          <w:rFonts w:ascii="Arial" w:hAnsi="Arial" w:cs="Arial"/>
          <w:noProof/>
          <w:sz w:val="20"/>
          <w:szCs w:val="20"/>
          <w:lang w:val="en-US"/>
        </w:rPr>
        <w:t>(Rashidi &amp; Khosravi-darani, 2011; Singh et al., 2017)</w:t>
      </w:r>
      <w:r w:rsidR="00511AFF">
        <w:rPr>
          <w:rFonts w:ascii="Arial" w:hAnsi="Arial" w:cs="Arial"/>
          <w:sz w:val="20"/>
          <w:szCs w:val="20"/>
          <w:lang w:val="en-US"/>
        </w:rPr>
        <w:fldChar w:fldCharType="end"/>
      </w:r>
      <w:r w:rsidR="0031416E" w:rsidRPr="0031416E">
        <w:rPr>
          <w:rFonts w:ascii="Arial" w:hAnsi="Arial" w:cs="Arial"/>
          <w:sz w:val="20"/>
          <w:szCs w:val="20"/>
          <w:lang w:val="en-US"/>
        </w:rPr>
        <w:t>.</w:t>
      </w:r>
    </w:p>
    <w:p w14:paraId="7D0B5E34" w14:textId="77777777" w:rsidR="0030637C" w:rsidRDefault="0030637C" w:rsidP="006D42DD">
      <w:pPr>
        <w:jc w:val="both"/>
        <w:rPr>
          <w:rFonts w:ascii="Arial" w:hAnsi="Arial" w:cs="Arial"/>
          <w:sz w:val="20"/>
          <w:szCs w:val="20"/>
          <w:lang w:val="en-US"/>
        </w:rPr>
      </w:pPr>
    </w:p>
    <w:p w14:paraId="634821BD" w14:textId="1335A9AB" w:rsidR="0031416E" w:rsidRDefault="0031416E" w:rsidP="0031416E">
      <w:pPr>
        <w:jc w:val="both"/>
        <w:rPr>
          <w:rFonts w:ascii="Arial" w:hAnsi="Arial" w:cs="Arial"/>
          <w:sz w:val="20"/>
          <w:szCs w:val="20"/>
          <w:lang w:val="en-US"/>
        </w:rPr>
      </w:pPr>
      <w:r w:rsidRPr="0031416E">
        <w:rPr>
          <w:rFonts w:ascii="Arial" w:hAnsi="Arial" w:cs="Arial"/>
          <w:sz w:val="20"/>
          <w:szCs w:val="20"/>
          <w:lang w:val="en-US"/>
        </w:rPr>
        <w:t xml:space="preserve">Nanotechnology also enables the development of functional foods with enhanced nutritional value and organoleptic properties </w:t>
      </w:r>
      <w:r w:rsidR="00511AFF">
        <w:rPr>
          <w:rFonts w:ascii="Arial" w:hAnsi="Arial" w:cs="Arial"/>
          <w:sz w:val="20"/>
          <w:szCs w:val="20"/>
          <w:lang w:val="en-US"/>
        </w:rPr>
        <w:fldChar w:fldCharType="begin" w:fldLock="1"/>
      </w:r>
      <w:r w:rsidR="00511AFF">
        <w:rPr>
          <w:rFonts w:ascii="Arial" w:hAnsi="Arial" w:cs="Arial"/>
          <w:sz w:val="20"/>
          <w:szCs w:val="20"/>
          <w:lang w:val="en-US"/>
        </w:rPr>
        <w:instrText>ADDIN CSL_CITATION {"citationItems":[{"id":"ITEM-1","itemData":{"DOI":"10.3389/fmicb.2017.01501","author":[{"dropping-particle":"","family":"Singh","given":"Trepti","non-dropping-particle":"","parse-names":false,"suffix":""},{"dropping-particle":"","family":"Shukla","given":"Shruti","non-dropping-particle":"","parse-names":false,"suffix":""},{"dropping-particle":"","family":"Kumar","given":"Pradeep","non-dropping-particle":"","parse-names":false,"suffix":""},{"dropping-particle":"","family":"Wahla","given":"Verinder","non-dropping-particle":"","parse-names":false,"suffix":""},{"dropping-particle":"","family":"Bajpai","given":"Vivek K","non-dropping-particle":"","parse-names":false,"suffix":""}],"id":"ITEM-1","issue":"August","issued":{"date-parts":[["2017"]]},"page":"1-7","title":"Application of Nanotechnology in Food Science : Perception and Overview","type":"article-journal","volume":"8"},"uris":["http://www.mendeley.com/documents/?uuid=621c7af0-8228-4145-9e8e-2ddbb4e7a5e4"]}],"mendeley":{"formattedCitation":"(Singh et al., 2017)","plainTextFormattedCitation":"(Singh et al., 2017)","previouslyFormattedCitation":"(Singh et al., 2017)"},"properties":{"noteIndex":0},"schema":"https://github.com/citation-style-language/schema/raw/master/csl-citation.json"}</w:instrText>
      </w:r>
      <w:r w:rsidR="00511AFF">
        <w:rPr>
          <w:rFonts w:ascii="Arial" w:hAnsi="Arial" w:cs="Arial"/>
          <w:sz w:val="20"/>
          <w:szCs w:val="20"/>
          <w:lang w:val="en-US"/>
        </w:rPr>
        <w:fldChar w:fldCharType="separate"/>
      </w:r>
      <w:r w:rsidR="00511AFF" w:rsidRPr="00511AFF">
        <w:rPr>
          <w:rFonts w:ascii="Arial" w:hAnsi="Arial" w:cs="Arial"/>
          <w:noProof/>
          <w:sz w:val="20"/>
          <w:szCs w:val="20"/>
          <w:lang w:val="en-US"/>
        </w:rPr>
        <w:t>(Singh et al., 2017)</w:t>
      </w:r>
      <w:r w:rsidR="00511AFF">
        <w:rPr>
          <w:rFonts w:ascii="Arial" w:hAnsi="Arial" w:cs="Arial"/>
          <w:sz w:val="20"/>
          <w:szCs w:val="20"/>
          <w:lang w:val="en-US"/>
        </w:rPr>
        <w:fldChar w:fldCharType="end"/>
      </w:r>
      <w:r w:rsidRPr="0031416E">
        <w:rPr>
          <w:rFonts w:ascii="Arial" w:hAnsi="Arial" w:cs="Arial"/>
          <w:sz w:val="20"/>
          <w:szCs w:val="20"/>
          <w:lang w:val="en-US"/>
        </w:rPr>
        <w:t>.</w:t>
      </w:r>
      <w:r>
        <w:rPr>
          <w:rFonts w:ascii="Arial" w:hAnsi="Arial" w:cs="Arial"/>
          <w:sz w:val="20"/>
          <w:szCs w:val="20"/>
          <w:lang w:val="en-US"/>
        </w:rPr>
        <w:t xml:space="preserve"> </w:t>
      </w:r>
      <w:proofErr w:type="spellStart"/>
      <w:r w:rsidRPr="0031416E">
        <w:rPr>
          <w:rFonts w:ascii="Arial" w:hAnsi="Arial" w:cs="Arial"/>
          <w:sz w:val="20"/>
          <w:szCs w:val="20"/>
          <w:lang w:val="en-US"/>
        </w:rPr>
        <w:t>Nanoemulsions</w:t>
      </w:r>
      <w:proofErr w:type="spellEnd"/>
      <w:r w:rsidRPr="0031416E">
        <w:rPr>
          <w:rFonts w:ascii="Arial" w:hAnsi="Arial" w:cs="Arial"/>
          <w:sz w:val="20"/>
          <w:szCs w:val="20"/>
          <w:lang w:val="en-US"/>
        </w:rPr>
        <w:t xml:space="preserve"> and polymer micelles enhance the bioavailability and efficacy of phytochemicals, with curcumin </w:t>
      </w:r>
      <w:proofErr w:type="spellStart"/>
      <w:r w:rsidRPr="0031416E">
        <w:rPr>
          <w:rFonts w:ascii="Arial" w:hAnsi="Arial" w:cs="Arial"/>
          <w:sz w:val="20"/>
          <w:szCs w:val="20"/>
          <w:lang w:val="en-US"/>
        </w:rPr>
        <w:t>nanoemulsions</w:t>
      </w:r>
      <w:proofErr w:type="spellEnd"/>
      <w:r w:rsidRPr="0031416E">
        <w:rPr>
          <w:rFonts w:ascii="Arial" w:hAnsi="Arial" w:cs="Arial"/>
          <w:sz w:val="20"/>
          <w:szCs w:val="20"/>
          <w:lang w:val="en-US"/>
        </w:rPr>
        <w:t xml:space="preserve"> showing significant anti-inflammatory properties </w:t>
      </w:r>
      <w:r w:rsidR="00690DA7">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DOI":"10.1111/j.1750-3841.2009.01457.x","author":[{"dropping-particle":"","family":"Huang","given":"Qingrong","non-dropping-particle":"","parse-names":false,"suffix":""},{"dropping-particle":"","family":"Yu","given":"Hailong","non-dropping-particle":"","parse-names":false,"suffix":""},{"dropping-particle":"","family":"Ru","given":"Qiaomei","non-dropping-particle":"","parse-names":false,"suffix":""}],"container-title":"Concise Reviews and Hypotheses in Food Science","id":"ITEM-1","issue":"1","issued":{"date-parts":[["2010"]]},"page":"50-57","title":"Bioavailability and Delivery of Nutraceuticals Using Nanotechnology","type":"article-journal","volume":"75"},"uris":["http://www.mendeley.com/documents/?uuid=48f9102a-9419-4770-8f88-47904fa3372c","http://www.mendeley.com/documents/?uuid=827adb89-a09a-401c-b30e-60ee89a457e9"]}],"mendeley":{"formattedCitation":"(Huang et al., 2010)","plainTextFormattedCitation":"(Huang et al., 2010)","previouslyFormattedCitation":"(Huang et al., 2010)"},"properties":{"noteIndex":0},"schema":"https://github.com/citation-style-language/schema/raw/master/csl-citation.json"}</w:instrText>
      </w:r>
      <w:r w:rsidR="00690DA7">
        <w:rPr>
          <w:rFonts w:ascii="Arial" w:hAnsi="Arial" w:cs="Arial"/>
          <w:sz w:val="20"/>
          <w:szCs w:val="20"/>
          <w:lang w:val="en-US"/>
        </w:rPr>
        <w:fldChar w:fldCharType="separate"/>
      </w:r>
      <w:r w:rsidR="00690DA7" w:rsidRPr="00690DA7">
        <w:rPr>
          <w:rFonts w:ascii="Arial" w:hAnsi="Arial" w:cs="Arial"/>
          <w:noProof/>
          <w:sz w:val="20"/>
          <w:szCs w:val="20"/>
          <w:lang w:val="en-US"/>
        </w:rPr>
        <w:t>(Huang et al., 2010)</w:t>
      </w:r>
      <w:r w:rsidR="00690DA7">
        <w:rPr>
          <w:rFonts w:ascii="Arial" w:hAnsi="Arial" w:cs="Arial"/>
          <w:sz w:val="20"/>
          <w:szCs w:val="20"/>
          <w:lang w:val="en-US"/>
        </w:rPr>
        <w:fldChar w:fldCharType="end"/>
      </w:r>
      <w:r w:rsidRPr="0031416E">
        <w:rPr>
          <w:rFonts w:ascii="Arial" w:hAnsi="Arial" w:cs="Arial"/>
          <w:sz w:val="20"/>
          <w:szCs w:val="20"/>
          <w:lang w:val="en-US"/>
        </w:rPr>
        <w:t xml:space="preserve">. Nanoencapsulation of nutraceuticals improves their delivery and absorption </w:t>
      </w:r>
      <w:r w:rsidR="0093042A">
        <w:rPr>
          <w:rFonts w:ascii="Arial" w:hAnsi="Arial" w:cs="Arial"/>
          <w:sz w:val="20"/>
          <w:szCs w:val="20"/>
          <w:lang w:val="en-US"/>
        </w:rPr>
        <w:fldChar w:fldCharType="begin" w:fldLock="1"/>
      </w:r>
      <w:r w:rsidR="0093042A">
        <w:rPr>
          <w:rFonts w:ascii="Arial" w:hAnsi="Arial" w:cs="Arial"/>
          <w:sz w:val="20"/>
          <w:szCs w:val="20"/>
          <w:lang w:val="en-US"/>
        </w:rPr>
        <w:instrText>ADDIN CSL_CITATION {"citationItems":[{"id":"ITEM-1","itemData":{"DOI":"https://doi.org/10.1016/j.tibtech.2008.10.010","ISSN":"0167-7799","abstract":"Nanoscience and nanotechnology are new frontiers of this century. Their applications to the agriculture and food sector are relatively recent compared with their use in drug delivery and pharmaceuticals. Smart delivery of nutrients, bioseparation of proteins, rapid sampling of biological and chemical contaminants and nanoencapsulation of nutraceuticals are some of the emerging topics of nanotechnology for food and agriculture. Advances in technologies, such as DNA microarrays, microelectromechanical systems and microfluidics, will enable the realization of the potential of nanotechnology for food applications. In this review, we intended to summarize the applications of nanotechnology relevant to food and nutraceuticals together with identifying the outstanding challenges.","author":[{"dropping-particle":"","family":"Sozer","given":"Nesli","non-dropping-particle":"","parse-names":false,"suffix":""},{"dropping-particle":"","family":"Kokini","given":"Jozef L","non-dropping-particle":"","parse-names":false,"suffix":""}],"container-title":"Trends in Biotechnology","id":"ITEM-1","issue":"2","issued":{"date-parts":[["2009"]]},"page":"82-89","title":"Nanotechnology and its applications in the food sector","type":"article-journal","volume":"27"},"uris":["http://www.mendeley.com/documents/?uuid=f98762fc-c350-42bf-b9fc-ee45e8e5eff5"]}],"mendeley":{"formattedCitation":"(Sozer &amp; Kokini, 2009)","plainTextFormattedCitation":"(Sozer &amp; Kokini, 2009)"},"properties":{"noteIndex":0},"schema":"https://github.com/citation-style-language/schema/raw/master/csl-citation.json"}</w:instrText>
      </w:r>
      <w:r w:rsidR="0093042A">
        <w:rPr>
          <w:rFonts w:ascii="Arial" w:hAnsi="Arial" w:cs="Arial"/>
          <w:sz w:val="20"/>
          <w:szCs w:val="20"/>
          <w:lang w:val="en-US"/>
        </w:rPr>
        <w:fldChar w:fldCharType="separate"/>
      </w:r>
      <w:r w:rsidR="0093042A" w:rsidRPr="0093042A">
        <w:rPr>
          <w:rFonts w:ascii="Arial" w:hAnsi="Arial" w:cs="Arial"/>
          <w:noProof/>
          <w:sz w:val="20"/>
          <w:szCs w:val="20"/>
          <w:lang w:val="en-US"/>
        </w:rPr>
        <w:t>(Sozer &amp; Kokini, 2009)</w:t>
      </w:r>
      <w:r w:rsidR="0093042A">
        <w:rPr>
          <w:rFonts w:ascii="Arial" w:hAnsi="Arial" w:cs="Arial"/>
          <w:sz w:val="20"/>
          <w:szCs w:val="20"/>
          <w:lang w:val="en-US"/>
        </w:rPr>
        <w:fldChar w:fldCharType="end"/>
      </w:r>
      <w:r w:rsidRPr="00690DA7">
        <w:rPr>
          <w:rFonts w:ascii="Arial" w:hAnsi="Arial" w:cs="Arial"/>
          <w:sz w:val="20"/>
          <w:szCs w:val="20"/>
          <w:lang w:val="en-US"/>
        </w:rPr>
        <w:t>.</w:t>
      </w:r>
      <w:r w:rsidRPr="0031416E">
        <w:rPr>
          <w:rFonts w:ascii="Arial" w:hAnsi="Arial" w:cs="Arial"/>
          <w:sz w:val="20"/>
          <w:szCs w:val="20"/>
          <w:lang w:val="en-US"/>
        </w:rPr>
        <w:t xml:space="preserve"> Nanotechnology enables the production of healthier, safer, and higher-quality functional foods with extended shelf life and enhanced sensory properties through particle size modification </w:t>
      </w:r>
      <w:r w:rsidR="00FA4868">
        <w:rPr>
          <w:rFonts w:ascii="Arial" w:hAnsi="Arial" w:cs="Arial"/>
          <w:sz w:val="20"/>
          <w:szCs w:val="20"/>
          <w:lang w:val="en-US"/>
        </w:rPr>
        <w:fldChar w:fldCharType="begin" w:fldLock="1"/>
      </w:r>
      <w:r w:rsidR="00314D3F">
        <w:rPr>
          <w:rFonts w:ascii="Arial" w:hAnsi="Arial" w:cs="Arial"/>
          <w:sz w:val="20"/>
          <w:szCs w:val="20"/>
          <w:lang w:val="en-US"/>
        </w:rPr>
        <w:instrText>ADDIN CSL_CITATION {"citationItems":[{"id":"ITEM-1","itemData":{"DOI":"10.1007/s40820-020-0383-9","ISBN":"0123456789","ISSN":"21505551","abstract":"Nanotechnology is a key advanced technology enabling contribution, development, and sustainable impact on food, medicine, and agriculture sectors. Nanomaterials have potential to lead qualitative and quantitative production of healthier, safer, and high-quality functional foods which are perishable or semi-perishable in nature. Nanotechnologies are superior than conventional food processing technologies with increased shelf life of food products, preventing contamination, and production of enhanced food quality. This comprehensive review on nanotechnologies for functional food development describes the current trends and future perspectives of advanced nanomaterials in food sector considering processing, packaging, security, and storage. Applications of nanotechnologies enhance the food bioavailability, taste, texture, and consistency, achieved through modification of particle size, possible cluster formation, and surface charge of food nanomaterials. In addition, the nanodelivery-mediated nutraceuticals, synergistic action of nanomaterials in food protection, and the application of nanosensors in smart food packaging for monitoring the quality of the stored foods and the common methods employed for assessing the impact of nanomaterials in biological systems are also discussed. [Figure not available: see fulltext.].","author":[{"dropping-particle":"","family":"Nile","given":"Shivraj Hariram","non-dropping-particle":"","parse-names":false,"suffix":""},{"dropping-particle":"","family":"Baskar","given":"Venkidasamy","non-dropping-particle":"","parse-names":false,"suffix":""},{"dropping-particle":"","family":"Selvaraj","given":"Dhivya","non-dropping-particle":"","parse-names":false,"suffix":""},{"dropping-particle":"","family":"Nile","given":"Arti","non-dropping-particle":"","parse-names":false,"suffix":""},{"dropping-particle":"","family":"Xiao","given":"Jianbo","non-dropping-particle":"","parse-names":false,"suffix":""},{"dropping-particle":"","family":"Kai","given":"Guoyin","non-dropping-particle":"","parse-names":false,"suffix":""}],"container-title":"Nano-Micro Letters","id":"ITEM-1","issue":"1","issued":{"date-parts":[["2020"]]},"number-of-pages":"1-34","publisher":"Springer Singapore","title":"Nanotechnologies in Food Science: Applications, Recent Trends, and Future Perspectives","type":"book","volume":"12"},"uris":["http://www.mendeley.com/documents/?uuid=2d1fd0f9-5275-4220-820c-a0a0ae19a561"]}],"mendeley":{"formattedCitation":"(Nile et al., 2020)","plainTextFormattedCitation":"(Nile et al., 2020)","previouslyFormattedCitation":"(Nile et al., 2020)"},"properties":{"noteIndex":0},"schema":"https://github.com/citation-style-language/schema/raw/master/csl-citation.json"}</w:instrText>
      </w:r>
      <w:r w:rsidR="00FA4868">
        <w:rPr>
          <w:rFonts w:ascii="Arial" w:hAnsi="Arial" w:cs="Arial"/>
          <w:sz w:val="20"/>
          <w:szCs w:val="20"/>
          <w:lang w:val="en-US"/>
        </w:rPr>
        <w:fldChar w:fldCharType="separate"/>
      </w:r>
      <w:r w:rsidR="00FA4868" w:rsidRPr="00FA4868">
        <w:rPr>
          <w:rFonts w:ascii="Arial" w:hAnsi="Arial" w:cs="Arial"/>
          <w:noProof/>
          <w:sz w:val="20"/>
          <w:szCs w:val="20"/>
          <w:lang w:val="en-US"/>
        </w:rPr>
        <w:t>(Nile et al., 2020)</w:t>
      </w:r>
      <w:r w:rsidR="00FA4868">
        <w:rPr>
          <w:rFonts w:ascii="Arial" w:hAnsi="Arial" w:cs="Arial"/>
          <w:sz w:val="20"/>
          <w:szCs w:val="20"/>
          <w:lang w:val="en-US"/>
        </w:rPr>
        <w:fldChar w:fldCharType="end"/>
      </w:r>
      <w:r w:rsidRPr="00CE64B0">
        <w:rPr>
          <w:rFonts w:ascii="Arial" w:hAnsi="Arial" w:cs="Arial"/>
          <w:color w:val="FF0000"/>
          <w:sz w:val="20"/>
          <w:szCs w:val="20"/>
          <w:lang w:val="en-US"/>
        </w:rPr>
        <w:t xml:space="preserve">. </w:t>
      </w:r>
      <w:r w:rsidRPr="0031416E">
        <w:rPr>
          <w:rFonts w:ascii="Arial" w:hAnsi="Arial" w:cs="Arial"/>
          <w:sz w:val="20"/>
          <w:szCs w:val="20"/>
          <w:lang w:val="en-US"/>
        </w:rPr>
        <w:t xml:space="preserve">Applications include smart nutrient delivery, </w:t>
      </w:r>
      <w:proofErr w:type="spellStart"/>
      <w:r w:rsidRPr="0031416E">
        <w:rPr>
          <w:rFonts w:ascii="Arial" w:hAnsi="Arial" w:cs="Arial"/>
          <w:sz w:val="20"/>
          <w:szCs w:val="20"/>
          <w:lang w:val="en-US"/>
        </w:rPr>
        <w:t>bioseparation</w:t>
      </w:r>
      <w:proofErr w:type="spellEnd"/>
      <w:r w:rsidRPr="0031416E">
        <w:rPr>
          <w:rFonts w:ascii="Arial" w:hAnsi="Arial" w:cs="Arial"/>
          <w:sz w:val="20"/>
          <w:szCs w:val="20"/>
          <w:lang w:val="en-US"/>
        </w:rPr>
        <w:t xml:space="preserve"> of proteins, and rapid contaminant detection </w:t>
      </w:r>
      <w:r w:rsidR="00CE64B0">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{"citationItems":[{"id":"ITEM-1","itemData":{"DOI":"10.9755/ejfa.v25i1.9368","author":[{"dropping-particle":"","family":"Momin","given":"Jafarali K","non-dropping-particle":"","parse-names":false,"suffix":""},{"dropping-particle":"","family":"Jayakumar","given":"Chitra","non-dropping-particle":"","parse-names":false,"suffix":""},{"dropping-particle":"","family":"Prajapati","given":"Jashbhai B","non-dropping-particle":"","parse-names":false,"suffix":""}],"id":"ITEM-1","issue":"1","issued":{"date-parts":[["2013"]]},"page":"10-19","title":"Potential of nanotechnology in functional foods","type":"article-journal","volume":"25"},"uris":["http://www.mendeley.com/documents/?uuid=3a53b7a8-a433-44cf-935c-ffeebb62d5de"]}],"mendeley":{"formattedCitation":"(Momin et al., 2013)","plainTextFormattedCitation":"(Momin et al., 2013)","previouslyFormattedCitation":"(Momin et al., 2013)"},"properties":{"noteIndex":0},"schema":"https://github.com/citation-style-language/schema/raw/master/csl-citation.json"}</w:instrText>
      </w:r>
      <w:r w:rsidR="00CE64B0">
        <w:rPr>
          <w:rFonts w:ascii="Arial" w:hAnsi="Arial" w:cs="Arial"/>
          <w:sz w:val="20"/>
          <w:szCs w:val="20"/>
          <w:lang w:val="en-US"/>
        </w:rPr>
        <w:fldChar w:fldCharType="separate"/>
      </w:r>
      <w:r w:rsidR="00CE64B0" w:rsidRPr="00CE64B0">
        <w:rPr>
          <w:rFonts w:ascii="Arial" w:hAnsi="Arial" w:cs="Arial"/>
          <w:noProof/>
          <w:sz w:val="20"/>
          <w:szCs w:val="20"/>
          <w:lang w:val="en-US"/>
        </w:rPr>
        <w:t>(Momin et al., 2013)</w:t>
      </w:r>
      <w:r w:rsidR="00CE64B0">
        <w:rPr>
          <w:rFonts w:ascii="Arial" w:hAnsi="Arial" w:cs="Arial"/>
          <w:sz w:val="20"/>
          <w:szCs w:val="20"/>
          <w:lang w:val="en-US"/>
        </w:rPr>
        <w:fldChar w:fldCharType="end"/>
      </w:r>
      <w:r w:rsidRPr="0031416E">
        <w:rPr>
          <w:rFonts w:ascii="Arial" w:hAnsi="Arial" w:cs="Arial"/>
          <w:sz w:val="20"/>
          <w:szCs w:val="20"/>
          <w:lang w:val="en-US"/>
        </w:rPr>
        <w:t>.</w:t>
      </w:r>
      <w:r>
        <w:rPr>
          <w:rFonts w:ascii="Arial" w:hAnsi="Arial" w:cs="Arial"/>
          <w:sz w:val="20"/>
          <w:szCs w:val="20"/>
          <w:lang w:val="en-US"/>
        </w:rPr>
        <w:t xml:space="preserve"> </w:t>
      </w:r>
      <w:r w:rsidRPr="0031416E">
        <w:rPr>
          <w:rFonts w:ascii="Arial" w:hAnsi="Arial" w:cs="Arial"/>
          <w:sz w:val="20"/>
          <w:szCs w:val="20"/>
          <w:lang w:val="en-US"/>
        </w:rPr>
        <w:t xml:space="preserve">Nanoencapsulation is a key technique used to protect bioactive compounds, control flavor release, and enhance stability during processing and storage </w:t>
      </w:r>
      <w:r w:rsidR="00CE64B0">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{"citationItems":[{"id":"ITEM-1","itemData":{"author":[{"dropping-particle":"","family":"Suthar","given":"Tejas R","non-dropping-particle":"","parse-names":false,"suffix":""},{"dropping-particle":"","family":"Gavane","given":"Abhishek B","non-dropping-particle":"","parse-names":false,"suffix":""},{"dropping-particle":"","family":"Shah","given":"Akshay Y","non-dropping-particle":"","parse-names":false,"suffix":""},{"dropping-particle":"","family":"Devkatte","given":"Anupama N","non-dropping-particle":"","parse-names":false,"suffix":""}],"id":"ITEM-1","issue":"X","issued":{"date-parts":[["2020"]]},"title":"Nanotechnology , a Revolutionary Technique in the Food Industry : Systematic Review Nanotecnología , una técnica revolucionaria en la industria alimenticia : una revisión sistemática","type":"article-journal","volume":"8"},"uris":["http://www.mendeley.com/documents/?uuid=8d42a5f0-d002-4aff-ae3e-4ad83a5dc33a"]},{"id":"ITEM-2","itemData":{"DOI":"10.1080/10408398.2018.1484687","author":[{"dropping-particle":"","family":"Assadpour","given":"Elham","non-dropping-particle":"","parse-names":false,"suffix":""},{"dropping-particle":"","family":"Jafari","given":"Seid Mahdi","non-dropping-particle":"","parse-names":false,"suffix":""}],"id":"ITEM-2","issued":{"date-parts":[["2018"]]},"publisher":"Taylor &amp; Francis","title":"A systematic review on nanoencapsulation of food bioactive ingredients and nutraceuticals by various nanocarriers","type":"article-journal","volume":"8398"},"uris":["http://www.mendeley.com/documents/?uuid=53fffb84-b722-4b3f-b851-67bbe5b2a75b"]}],"mendeley":{"formattedCitation":"(Assadpour &amp; Jafari, 2018; Suthar et al., 2020)","plainTextFormattedCitation":"(Assadpour &amp; Jafari, 2018; Suthar et al., 2020)","previouslyFormattedCitation":"(Assadpour &amp; Jafari, 2018; Suthar et al., 2020)"},"properties":{"noteIndex":0},"schema":"https://github.com/citation-style-language/schema/raw/master/csl-citation.json"}</w:instrText>
      </w:r>
      <w:r w:rsidR="00CE64B0">
        <w:rPr>
          <w:rFonts w:ascii="Arial" w:hAnsi="Arial" w:cs="Arial"/>
          <w:sz w:val="20"/>
          <w:szCs w:val="20"/>
          <w:lang w:val="en-US"/>
        </w:rPr>
        <w:fldChar w:fldCharType="separate"/>
      </w:r>
      <w:r w:rsidR="00CE64B0" w:rsidRPr="00CE64B0">
        <w:rPr>
          <w:rFonts w:ascii="Arial" w:hAnsi="Arial" w:cs="Arial"/>
          <w:noProof/>
          <w:sz w:val="20"/>
          <w:szCs w:val="20"/>
          <w:lang w:val="en-US"/>
        </w:rPr>
        <w:t>(Assadpour &amp; Jafari, 2018; Suthar et al., 2020)</w:t>
      </w:r>
      <w:r w:rsidR="00CE64B0">
        <w:rPr>
          <w:rFonts w:ascii="Arial" w:hAnsi="Arial" w:cs="Arial"/>
          <w:sz w:val="20"/>
          <w:szCs w:val="20"/>
          <w:lang w:val="en-US"/>
        </w:rPr>
        <w:fldChar w:fldCharType="end"/>
      </w:r>
      <w:r w:rsidRPr="00CE64B0">
        <w:rPr>
          <w:rFonts w:ascii="Arial" w:hAnsi="Arial" w:cs="Arial"/>
          <w:sz w:val="20"/>
          <w:szCs w:val="20"/>
          <w:lang w:val="en-US"/>
        </w:rPr>
        <w:t xml:space="preserve">. </w:t>
      </w:r>
      <w:r w:rsidRPr="0031416E">
        <w:rPr>
          <w:rFonts w:ascii="Arial" w:hAnsi="Arial" w:cs="Arial"/>
          <w:sz w:val="20"/>
          <w:szCs w:val="20"/>
          <w:lang w:val="en-US"/>
        </w:rPr>
        <w:t xml:space="preserve">Various nanocarriers, including lipid-based, nature-inspired, and biopolymer-based systems, have been employed to encapsulate nutraceuticals such as phenolic compounds, vitamins, and essential oils </w:t>
      </w:r>
      <w:r w:rsidR="00CE64B0">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{"citationItems":[{"id":"ITEM-1","itemData":{"DOI":"10.1080/10408398.2018.1484687","author":[{"dropping-particle":"","family":"Assadpour","given":"Elham","non-dropping-particle":"","parse-names":false,"suffix":""},{"dropping-particle":"","family":"Jafari","given":"Seid Mahdi","non-dropping-particle":"","parse-names":false,"suffix":""}],"id":"ITEM-1","issued":{"date-parts":[["2018"]]},"publisher":"Taylor &amp; Francis","title":"A systematic review on nanoencapsulation of food bioactive ingredients and nutraceuticals by various nanocarriers","type":"article-journal","volume":"8398"},"uris":["http://www.mendeley.com/documents/?uuid=53fffb84-b722-4b3f-b851-67bbe5b2a75b"]}],"mendeley":{"formattedCitation":"(Assadpour &amp; Jafari, 2018)","plainTextFormattedCitation":"(Assadpour &amp; Jafari, 2018)","previouslyFormattedCitation":"(Assadpour &amp; Jafari, 2018)"},"properties":{"noteIndex":0},"schema":"https://github.com/citation-style-language/schema/raw/master/csl-citation.json"}</w:instrText>
      </w:r>
      <w:r w:rsidR="00CE64B0">
        <w:rPr>
          <w:rFonts w:ascii="Arial" w:hAnsi="Arial" w:cs="Arial"/>
          <w:sz w:val="20"/>
          <w:szCs w:val="20"/>
          <w:lang w:val="en-US"/>
        </w:rPr>
        <w:fldChar w:fldCharType="separate"/>
      </w:r>
      <w:r w:rsidR="00CE64B0" w:rsidRPr="00CE64B0">
        <w:rPr>
          <w:rFonts w:ascii="Arial" w:hAnsi="Arial" w:cs="Arial"/>
          <w:noProof/>
          <w:sz w:val="20"/>
          <w:szCs w:val="20"/>
          <w:lang w:val="en-US"/>
        </w:rPr>
        <w:t>(Assadpour &amp; Jafari, 2018)</w:t>
      </w:r>
      <w:r w:rsidR="00CE64B0">
        <w:rPr>
          <w:rFonts w:ascii="Arial" w:hAnsi="Arial" w:cs="Arial"/>
          <w:sz w:val="20"/>
          <w:szCs w:val="20"/>
          <w:lang w:val="en-US"/>
        </w:rPr>
        <w:fldChar w:fldCharType="end"/>
      </w:r>
      <w:r w:rsidRPr="0031416E">
        <w:rPr>
          <w:rFonts w:ascii="Arial" w:hAnsi="Arial" w:cs="Arial"/>
          <w:sz w:val="20"/>
          <w:szCs w:val="20"/>
          <w:lang w:val="en-US"/>
        </w:rPr>
        <w:t xml:space="preserve">. Incorporating </w:t>
      </w:r>
      <w:proofErr w:type="spellStart"/>
      <w:r w:rsidRPr="0031416E">
        <w:rPr>
          <w:rFonts w:ascii="Arial" w:hAnsi="Arial" w:cs="Arial"/>
          <w:sz w:val="20"/>
          <w:szCs w:val="20"/>
          <w:lang w:val="en-US"/>
        </w:rPr>
        <w:t>nanoencapsulated</w:t>
      </w:r>
      <w:proofErr w:type="spellEnd"/>
      <w:r w:rsidRPr="0031416E">
        <w:rPr>
          <w:rFonts w:ascii="Arial" w:hAnsi="Arial" w:cs="Arial"/>
          <w:sz w:val="20"/>
          <w:szCs w:val="20"/>
          <w:lang w:val="en-US"/>
        </w:rPr>
        <w:t xml:space="preserve"> ingredients into food products can improve their stability, bioavailability, and antimicrobial properties without negatively affecting organoleptic qualities </w:t>
      </w:r>
      <w:r w:rsidR="00CE64B0" w:rsidRPr="008E1898">
        <w:rPr>
          <w:rFonts w:ascii="Arial" w:hAnsi="Arial" w:cs="Arial"/>
          <w:sz w:val="20"/>
          <w:szCs w:val="20"/>
          <w:lang w:val="en-US"/>
        </w:rPr>
        <w:fldChar w:fldCharType="begin" w:fldLock="1"/>
      </w:r>
      <w:r w:rsidR="008E1EBC" w:rsidRPr="008E1898">
        <w:rPr>
          <w:rFonts w:ascii="Arial" w:hAnsi="Arial" w:cs="Arial"/>
          <w:sz w:val="20"/>
          <w:szCs w:val="20"/>
          <w:lang w:val="en-US"/>
        </w:rPr>
        <w:instrText>ADDIN CSL_CITATION {"citationItems":[{"id":"ITEM-1","itemData":{"DOI":"10.1016/j.cis.2022.102690","ISSN":"1873-3727 (Electronic)","PMID":"35525089","abstract":"In recent decades, due to the increase in awareness, most consumers prefer foods  that not only satisfy their primal urge of hunger but also include health-promoting effects on the body. Therefore, the food industry has an increasing tendency to apply the nutrients (like vitamins, essential fatty acids and minerals) and replace synthetic additives with natural bioactives (like phenolics and essential oils) to produce functional products. However, low dispersibility and shelf-stability as well as presenting unpleasant taste and odor are the most critical barriers for direct incorporation of these useful compounds into foods. In this context, nanoencapsulation has been proposed as a relatively new solution to overcome the mentioned limitations. However, fewer studies have focused on incorporating the bioactive-loaded nanocarriers into the food matrices. This study intends to help the development of functional food production by doing an exhaustive review on the incorporation of nanoencapsulated ingredients into the real food system and resulted interaction of nanocarriers and food products. According to the literature, incorporation of the nanoencapsulated bioactive ingredients into foods can be effectively used to enhance their stability during the processing and storage stage and their bioavailability as well as to delay lipid oxidation and microbial growth in food, without negatively affecting physicochemical, organoleptic and qualitative properties. However, some published results to date declared that food matrix might adversely affect the bioavailability and antimicrobial activity of nanoencapsulated ingredients. It seems that further studies are required to contribute to the choice of appropriate healthy ingredients and wall materials for incorporating into a given food structure.","author":[{"dropping-particle":"","family":"Nejatian","given":"Mohammad","non-dropping-particle":"","parse-names":false,"suffix":""},{"dropping-particle":"","family":"Darabzadeh","given":"Nazanin","non-dropping-particle":"","parse-names":false,"suffix":""},{"dropping-particle":"","family":"Bodbodak","given":"Samad","non-dropping-particle":"","parse-names":false,"suffix":""},{"dropping-particle":"","family":"Saberian","given":"Hamed","non-dropping-particle":"","parse-names":false,"suffix":""},{"dropping-particle":"","family":"Rafiee","given":"Zahra","non-dropping-particle":"","parse-names":false,"suffix":""},{"dropping-particle":"","family":"Kharazmi","given":"Mohammad Saeed","non-dropping-particle":"","parse-names":false,"suffix":""},{"dropping-particle":"","family":"Jafari","given":"Seid Mahdi","non-dropping-particle":"","parse-names":false,"suffix":""}],"container-title":"Advances in colloid and interface science","id":"ITEM-1","issued":{"date-parts":[["2022","7"]]},"language":"eng","page":"102690","publisher-place":"Netherlands","title":"Practical application of nanoencapsulated nutraceuticals in real food products; a  systematic review.","type":"article-journal","volume":"305"},"uris":["http://www.mendeley.com/documents/?uuid=673be78a-44d6-4049-9b09-2926ceaf8687"]}],"mendeley":{"formattedCitation":"(Nejatian et al., 2022)","plainTextFormattedCitation":"(Nejatian et al., 2022)","previouslyFormattedCitation":"(Nejatian et al., 2022)"},"properties":{"noteIndex":0},"schema":"https://github.com/citation-style-language/schema/raw/master/csl-citation.json"}</w:instrText>
      </w:r>
      <w:r w:rsidR="00CE64B0" w:rsidRPr="008E1898">
        <w:rPr>
          <w:rFonts w:ascii="Arial" w:hAnsi="Arial" w:cs="Arial"/>
          <w:sz w:val="20"/>
          <w:szCs w:val="20"/>
          <w:lang w:val="en-US"/>
        </w:rPr>
        <w:fldChar w:fldCharType="separate"/>
      </w:r>
      <w:r w:rsidR="00CE64B0" w:rsidRPr="008E1898">
        <w:rPr>
          <w:rFonts w:ascii="Arial" w:hAnsi="Arial" w:cs="Arial"/>
          <w:noProof/>
          <w:sz w:val="20"/>
          <w:szCs w:val="20"/>
          <w:lang w:val="en-US"/>
        </w:rPr>
        <w:t>(Nejatian et al., 2022)</w:t>
      </w:r>
      <w:r w:rsidR="00CE64B0" w:rsidRPr="008E1898">
        <w:rPr>
          <w:rFonts w:ascii="Arial" w:hAnsi="Arial" w:cs="Arial"/>
          <w:sz w:val="20"/>
          <w:szCs w:val="20"/>
          <w:lang w:val="en-US"/>
        </w:rPr>
        <w:fldChar w:fldCharType="end"/>
      </w:r>
      <w:r w:rsidRPr="008E1898">
        <w:rPr>
          <w:rFonts w:ascii="Arial" w:hAnsi="Arial" w:cs="Arial"/>
          <w:sz w:val="20"/>
          <w:szCs w:val="20"/>
          <w:lang w:val="en-US"/>
        </w:rPr>
        <w:t xml:space="preserve">. </w:t>
      </w:r>
      <w:r w:rsidR="00FA4868" w:rsidRPr="008E1898">
        <w:rPr>
          <w:rFonts w:ascii="Arial" w:hAnsi="Arial" w:cs="Arial"/>
          <w:sz w:val="20"/>
          <w:szCs w:val="20"/>
          <w:lang w:val="en-US"/>
        </w:rPr>
        <w:t>On the other hand</w:t>
      </w:r>
      <w:r w:rsidRPr="008E1898">
        <w:rPr>
          <w:rFonts w:ascii="Arial" w:hAnsi="Arial" w:cs="Arial"/>
          <w:sz w:val="20"/>
          <w:szCs w:val="20"/>
          <w:lang w:val="en-US"/>
        </w:rPr>
        <w:t xml:space="preserve">, </w:t>
      </w:r>
      <w:r w:rsidR="00FA4868" w:rsidRPr="008E1898">
        <w:rPr>
          <w:rFonts w:ascii="Arial" w:hAnsi="Arial" w:cs="Arial"/>
          <w:sz w:val="20"/>
          <w:szCs w:val="20"/>
          <w:lang w:val="en-US"/>
        </w:rPr>
        <w:t>customer</w:t>
      </w:r>
      <w:r w:rsidRPr="008E1898">
        <w:rPr>
          <w:rFonts w:ascii="Arial" w:hAnsi="Arial" w:cs="Arial"/>
          <w:sz w:val="20"/>
          <w:szCs w:val="20"/>
          <w:lang w:val="en-US"/>
        </w:rPr>
        <w:t xml:space="preserve"> acceptance of food nanotechnology remains </w:t>
      </w:r>
      <w:r w:rsidRPr="0031416E">
        <w:rPr>
          <w:rFonts w:ascii="Arial" w:hAnsi="Arial" w:cs="Arial"/>
          <w:sz w:val="20"/>
          <w:szCs w:val="20"/>
          <w:lang w:val="en-US"/>
        </w:rPr>
        <w:t xml:space="preserve">a crucial factor for successful implementation. </w:t>
      </w:r>
      <w:r w:rsidR="00CE64B0">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{"citationItems":[{"id":"ITEM-1","itemData":{"DOI":"10.1007/s11051-015-3270-4","ISSN":"1572-896X","author":[{"dropping-particle":"","family":"Giles","given":"Emma L","non-dropping-particle":"","parse-names":false,"suffix":""},{"dropping-particle":"","family":"Kuznesof","given":"Sharron","non-dropping-particle":"","parse-names":false,"suffix":""},{"dropping-particle":"","family":"Clark","given":"Beth","non-dropping-particle":"","parse-names":false,"suffix":""},{"dropping-particle":"","family":"Hubbard","given":"Carmen","non-dropping-particle":"","parse-names":false,"suffix":""},{"dropping-particle":"","family":"Frewer","given":"Lynn J","non-dropping-particle":"","parse-names":false,"suffix":""}],"container-title":"Journal of Nanoparticle Research","id":"ITEM-1","issue":"12","issued":{"date-parts":[["2015"]]},"page":"1-26","publisher":"Springer Netherlands","title":"Consumer acceptance of and willingness to pay for food nanotechnology : a systematic review","type":"article-journal","volume":"17"},"uris":["http://www.mendeley.com/documents/?uuid=bda26ff7-6a57-4583-b3cc-3ddcbc4ce3a2"]}],"mendeley":{"formattedCitation":"(Giles et al., 2015)","manualFormatting":"Giles et al. (2015)","plainTextFormattedCitation":"(Giles et al., 2015)","previouslyFormattedCitation":"(Giles et al., 2015)"},"properties":{"noteIndex":0},"schema":"https://github.com/citation-style-language/schema/raw/master/csl-citation.json"}</w:instrText>
      </w:r>
      <w:r w:rsidR="00CE64B0">
        <w:rPr>
          <w:rFonts w:ascii="Arial" w:hAnsi="Arial" w:cs="Arial"/>
          <w:sz w:val="20"/>
          <w:szCs w:val="20"/>
          <w:lang w:val="en-US"/>
        </w:rPr>
        <w:fldChar w:fldCharType="separate"/>
      </w:r>
      <w:r w:rsidR="00CE64B0" w:rsidRPr="00CE64B0">
        <w:rPr>
          <w:rFonts w:ascii="Arial" w:hAnsi="Arial" w:cs="Arial"/>
          <w:noProof/>
          <w:sz w:val="20"/>
          <w:szCs w:val="20"/>
          <w:lang w:val="en-US"/>
        </w:rPr>
        <w:t>Giles et al.</w:t>
      </w:r>
      <w:r w:rsidR="00CE64B0">
        <w:rPr>
          <w:rFonts w:ascii="Arial" w:hAnsi="Arial" w:cs="Arial"/>
          <w:noProof/>
          <w:sz w:val="20"/>
          <w:szCs w:val="20"/>
          <w:lang w:val="en-US"/>
        </w:rPr>
        <w:t xml:space="preserve"> (</w:t>
      </w:r>
      <w:r w:rsidR="00CE64B0" w:rsidRPr="00CE64B0">
        <w:rPr>
          <w:rFonts w:ascii="Arial" w:hAnsi="Arial" w:cs="Arial"/>
          <w:noProof/>
          <w:sz w:val="20"/>
          <w:szCs w:val="20"/>
          <w:lang w:val="en-US"/>
        </w:rPr>
        <w:t>2015)</w:t>
      </w:r>
      <w:r w:rsidR="00CE64B0">
        <w:rPr>
          <w:rFonts w:ascii="Arial" w:hAnsi="Arial" w:cs="Arial"/>
          <w:sz w:val="20"/>
          <w:szCs w:val="20"/>
          <w:lang w:val="en-US"/>
        </w:rPr>
        <w:fldChar w:fldCharType="end"/>
      </w:r>
      <w:r w:rsidR="00CE64B0">
        <w:rPr>
          <w:rFonts w:ascii="Arial" w:hAnsi="Arial" w:cs="Arial"/>
          <w:sz w:val="20"/>
          <w:szCs w:val="20"/>
          <w:lang w:val="en-US"/>
        </w:rPr>
        <w:t>,</w:t>
      </w:r>
      <w:r w:rsidRPr="0031416E">
        <w:rPr>
          <w:rFonts w:ascii="Arial" w:hAnsi="Arial" w:cs="Arial"/>
          <w:sz w:val="20"/>
          <w:szCs w:val="20"/>
          <w:lang w:val="en-US"/>
        </w:rPr>
        <w:t xml:space="preserve"> suggest</w:t>
      </w:r>
      <w:r w:rsidR="00CE64B0">
        <w:rPr>
          <w:rFonts w:ascii="Arial" w:hAnsi="Arial" w:cs="Arial"/>
          <w:sz w:val="20"/>
          <w:szCs w:val="20"/>
          <w:lang w:val="en-US"/>
        </w:rPr>
        <w:t>s</w:t>
      </w:r>
      <w:r w:rsidRPr="0031416E">
        <w:rPr>
          <w:rFonts w:ascii="Arial" w:hAnsi="Arial" w:cs="Arial"/>
          <w:sz w:val="20"/>
          <w:szCs w:val="20"/>
          <w:lang w:val="en-US"/>
        </w:rPr>
        <w:t xml:space="preserve"> that consumers are more likely to accept nanotechnology in food packaging rather than in direct food applications, emphasizing the need for transparent regulation and demonstrable societal benefits.</w:t>
      </w:r>
    </w:p>
    <w:p w14:paraId="02C202AE" w14:textId="77777777" w:rsidR="0031416E" w:rsidRPr="0031416E" w:rsidRDefault="0031416E" w:rsidP="0031416E">
      <w:pPr>
        <w:jc w:val="both"/>
        <w:rPr>
          <w:rFonts w:ascii="Arial" w:hAnsi="Arial" w:cs="Arial"/>
          <w:sz w:val="20"/>
          <w:szCs w:val="20"/>
          <w:lang w:val="en-US"/>
        </w:rPr>
      </w:pPr>
    </w:p>
    <w:p w14:paraId="3E186030" w14:textId="61434A17" w:rsidR="0030637C" w:rsidRPr="00664F97" w:rsidRDefault="0030637C" w:rsidP="006D42DD">
      <w:pPr>
        <w:jc w:val="both"/>
        <w:rPr>
          <w:rFonts w:ascii="Arial" w:hAnsi="Arial" w:cs="Arial"/>
          <w:sz w:val="20"/>
          <w:szCs w:val="20"/>
          <w:lang w:val="en-US"/>
        </w:rPr>
      </w:pPr>
    </w:p>
    <w:p w14:paraId="30FFAE13" w14:textId="60CD5124" w:rsidR="00B22400" w:rsidRPr="0031416E" w:rsidRDefault="0031416E" w:rsidP="003048B3">
      <w:pPr>
        <w:jc w:val="both"/>
        <w:rPr>
          <w:rFonts w:ascii="Arial" w:hAnsi="Arial" w:cs="Arial"/>
          <w:b/>
          <w:bCs/>
          <w:sz w:val="20"/>
          <w:szCs w:val="20"/>
          <w:lang w:val="en-GB"/>
        </w:rPr>
      </w:pPr>
      <w:r w:rsidRPr="0031416E">
        <w:rPr>
          <w:rFonts w:ascii="Arial" w:hAnsi="Arial" w:cs="Arial"/>
          <w:b/>
          <w:bCs/>
          <w:sz w:val="20"/>
          <w:szCs w:val="20"/>
          <w:lang w:val="en-GB"/>
        </w:rPr>
        <w:t>CONCLUSION</w:t>
      </w:r>
    </w:p>
    <w:p w14:paraId="3661DBB8" w14:textId="48DF4647" w:rsidR="00DC1D46" w:rsidRPr="00CE64B0" w:rsidRDefault="00B22400" w:rsidP="003048B3">
      <w:pPr>
        <w:jc w:val="both"/>
        <w:rPr>
          <w:rFonts w:ascii="Arial" w:hAnsi="Arial" w:cs="Arial"/>
          <w:sz w:val="20"/>
          <w:szCs w:val="20"/>
          <w:lang w:val="en-US"/>
        </w:rPr>
      </w:pPr>
      <w:r w:rsidRPr="00D63A47">
        <w:rPr>
          <w:rFonts w:ascii="Arial" w:hAnsi="Arial" w:cs="Arial"/>
          <w:sz w:val="20"/>
          <w:szCs w:val="20"/>
          <w:lang w:val="en-GB"/>
        </w:rPr>
        <w:t xml:space="preserve">In conclusion, nanotechnology is an emerging resourceful field of science that is beneficial to humans. We strongly believe </w:t>
      </w:r>
      <w:r w:rsidR="00CE64B0" w:rsidRPr="00D63A47">
        <w:rPr>
          <w:rFonts w:ascii="Arial" w:hAnsi="Arial" w:cs="Arial"/>
          <w:sz w:val="20"/>
          <w:szCs w:val="20"/>
          <w:lang w:val="en-GB"/>
        </w:rPr>
        <w:t>that;</w:t>
      </w:r>
      <w:r w:rsidRPr="00D63A47">
        <w:rPr>
          <w:rFonts w:ascii="Arial" w:hAnsi="Arial" w:cs="Arial"/>
          <w:sz w:val="20"/>
          <w:szCs w:val="20"/>
          <w:lang w:val="en-GB"/>
        </w:rPr>
        <w:t xml:space="preserve"> this area of science should be funded and prioritised as it has shown a great capacity to improve </w:t>
      </w:r>
      <w:r w:rsidR="00584148" w:rsidRPr="00D63A47">
        <w:rPr>
          <w:rFonts w:ascii="Arial" w:hAnsi="Arial" w:cs="Arial"/>
          <w:sz w:val="20"/>
          <w:szCs w:val="20"/>
          <w:lang w:val="en-GB"/>
        </w:rPr>
        <w:t>everyday lives of human beings. With minimal cost-effective resources in Zimbabwe, a smart nano filter was developed and a nano albinistic skin protection was developed. Hence, the production of smart nano systems, devices and nanomaterials is possible, as evidence has shown.</w:t>
      </w:r>
      <w:r w:rsidR="0031416E">
        <w:rPr>
          <w:rFonts w:ascii="Arial" w:hAnsi="Arial" w:cs="Arial"/>
          <w:sz w:val="20"/>
          <w:szCs w:val="20"/>
          <w:lang w:val="en-GB"/>
        </w:rPr>
        <w:t xml:space="preserve"> </w:t>
      </w:r>
      <w:r w:rsidR="00CE64B0" w:rsidRPr="0031416E">
        <w:rPr>
          <w:rFonts w:ascii="Arial" w:hAnsi="Arial" w:cs="Arial"/>
          <w:sz w:val="20"/>
          <w:szCs w:val="20"/>
          <w:lang w:val="en-US"/>
        </w:rPr>
        <w:t xml:space="preserve">Nanotechnology offers promising applications in food science, particularly for developing countries. It can enhance </w:t>
      </w:r>
      <w:r w:rsidR="008E1898" w:rsidRPr="008E1898">
        <w:rPr>
          <w:rFonts w:ascii="Arial" w:hAnsi="Arial" w:cs="Arial"/>
          <w:sz w:val="20"/>
          <w:szCs w:val="20"/>
          <w:lang w:val="en-US"/>
        </w:rPr>
        <w:t xml:space="preserve">food quality and </w:t>
      </w:r>
      <w:r w:rsidR="00CE64B0" w:rsidRPr="008E1898">
        <w:rPr>
          <w:rFonts w:ascii="Arial" w:hAnsi="Arial" w:cs="Arial"/>
          <w:sz w:val="20"/>
          <w:szCs w:val="20"/>
          <w:lang w:val="en-US"/>
        </w:rPr>
        <w:t>s</w:t>
      </w:r>
      <w:r w:rsidR="008E1898" w:rsidRPr="008E1898">
        <w:rPr>
          <w:rFonts w:ascii="Arial" w:hAnsi="Arial" w:cs="Arial"/>
          <w:sz w:val="20"/>
          <w:szCs w:val="20"/>
          <w:lang w:val="en-US"/>
        </w:rPr>
        <w:t>afety assurance, and storage life</w:t>
      </w:r>
      <w:r w:rsidR="00CE64B0" w:rsidRPr="008E1898">
        <w:rPr>
          <w:rFonts w:ascii="Arial" w:hAnsi="Arial" w:cs="Arial"/>
          <w:sz w:val="20"/>
          <w:szCs w:val="20"/>
          <w:lang w:val="en-US"/>
        </w:rPr>
        <w:t xml:space="preserve"> </w:t>
      </w:r>
      <w:r w:rsidR="00CE64B0" w:rsidRPr="0031416E">
        <w:rPr>
          <w:rFonts w:ascii="Arial" w:hAnsi="Arial" w:cs="Arial"/>
          <w:sz w:val="20"/>
          <w:szCs w:val="20"/>
          <w:lang w:val="en-US"/>
        </w:rPr>
        <w:t>through advanced packaging and sensing technologies</w:t>
      </w:r>
      <w:r w:rsidR="00CE64B0">
        <w:rPr>
          <w:rFonts w:ascii="Arial" w:hAnsi="Arial" w:cs="Arial"/>
          <w:sz w:val="20"/>
          <w:szCs w:val="20"/>
          <w:lang w:val="en-US"/>
        </w:rPr>
        <w:t xml:space="preserve">. </w:t>
      </w:r>
      <w:r w:rsidR="00CE64B0" w:rsidRPr="0031416E">
        <w:rPr>
          <w:rFonts w:ascii="Arial" w:hAnsi="Arial" w:cs="Arial"/>
          <w:sz w:val="20"/>
          <w:szCs w:val="20"/>
          <w:lang w:val="en-US"/>
        </w:rPr>
        <w:t xml:space="preserve">Nanoparticles are used as additives to improve food properties and detect pathogens In agriculture, nanotechnology enables precision farming, optimizing resource use and reducing waste </w:t>
      </w:r>
      <w:r w:rsidR="00CE64B0">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author":[{"dropping-particle":"","family":"Preethi","given":"B","non-dropping-particle":"","parse-names":false,"suffix":""},{"dropping-particle":"","family":"Karmegam","given":"Natchimuthu","non-dropping-particle":"","parse-names":false,"suffix":""},{"dropping-particle":"","family":"Manikandan","given":"Sivasubramanian","non-dropping-particle":"","parse-names":false,"suffix":""},{"dropping-particle":"","family":"Vickram","given":"Sundaram","non-dropping-particle":"","parse-names":false,"suffix":""},{"dropping-particle":"","family":"Subbaiya","given":"Ramasamy","non-dropping-particle":"","parse-names":false,"suffix":""},{"dropping-particle":"","family":"Rajeshkumar","given":"Shanmugam","non-dropping-particle":"","parse-names":false,"suffix":""},{"dropping-particle":"","family":"Gomadurai","given":"Chinnasamy","non-dropping-particle":"","parse-names":false,"suffix":""},{"dropping-particle":"","family":"Govarthanan","given":"M","non-dropping-particle":"","parse-names":false,"suffix":""}],"container-title":"Process Safety and Environmental Protection","id":"ITEM-1","issued":{"date-parts":[["2024"]]},"title":"Nanotechnology-powered innovations for agricultural and food waste valorization: A critical appraisal in the context of circular economy implementation in developing nations","type":"article-journal"},"uris":["http://www.mendeley.com/documents/?uuid=775bf6f5-8453-4f45-b47f-73af855e35d9"]}],"mendeley":{"formattedCitation":"(Preethi et al., 2024)","plainTextFormattedCitation":"(Preethi et al., 2024)","previouslyFormattedCitation":"(Preethi et al., 2024)"},"properties":{"noteIndex":0},"schema":"https://github.com/citation-style-language/schema/raw/master/csl-citation.json"}</w:instrText>
      </w:r>
      <w:r w:rsidR="00CE64B0">
        <w:rPr>
          <w:rFonts w:ascii="Arial" w:hAnsi="Arial" w:cs="Arial"/>
          <w:sz w:val="20"/>
          <w:szCs w:val="20"/>
          <w:lang w:val="en-US"/>
        </w:rPr>
        <w:fldChar w:fldCharType="separate"/>
      </w:r>
      <w:r w:rsidR="00CE64B0" w:rsidRPr="00CE64B0">
        <w:rPr>
          <w:rFonts w:ascii="Arial" w:hAnsi="Arial" w:cs="Arial"/>
          <w:noProof/>
          <w:sz w:val="20"/>
          <w:szCs w:val="20"/>
          <w:lang w:val="en-US"/>
        </w:rPr>
        <w:t>(Preethi et al., 2024)</w:t>
      </w:r>
      <w:r w:rsidR="00CE64B0">
        <w:rPr>
          <w:rFonts w:ascii="Arial" w:hAnsi="Arial" w:cs="Arial"/>
          <w:sz w:val="20"/>
          <w:szCs w:val="20"/>
          <w:lang w:val="en-US"/>
        </w:rPr>
        <w:fldChar w:fldCharType="end"/>
      </w:r>
      <w:r w:rsidR="00CE64B0" w:rsidRPr="0031416E">
        <w:rPr>
          <w:rFonts w:ascii="Arial" w:hAnsi="Arial" w:cs="Arial"/>
          <w:sz w:val="20"/>
          <w:szCs w:val="20"/>
          <w:lang w:val="en-US"/>
        </w:rPr>
        <w:t>. Nanoe</w:t>
      </w:r>
      <w:r w:rsidR="008E1898">
        <w:rPr>
          <w:rFonts w:ascii="Arial" w:hAnsi="Arial" w:cs="Arial"/>
          <w:sz w:val="20"/>
          <w:szCs w:val="20"/>
          <w:lang w:val="en-US"/>
        </w:rPr>
        <w:t>ncapsulation techniques improves</w:t>
      </w:r>
      <w:r w:rsidR="00CE64B0" w:rsidRPr="007A40D7">
        <w:rPr>
          <w:rFonts w:ascii="Arial" w:hAnsi="Arial" w:cs="Arial"/>
          <w:color w:val="FF0000"/>
          <w:sz w:val="20"/>
          <w:szCs w:val="20"/>
          <w:lang w:val="en-US"/>
        </w:rPr>
        <w:t xml:space="preserve"> </w:t>
      </w:r>
      <w:r w:rsidR="00CE64B0" w:rsidRPr="008E1898">
        <w:rPr>
          <w:rFonts w:ascii="Arial" w:hAnsi="Arial" w:cs="Arial"/>
          <w:sz w:val="20"/>
          <w:szCs w:val="20"/>
          <w:lang w:val="en-US"/>
        </w:rPr>
        <w:t>delivery</w:t>
      </w:r>
      <w:r w:rsidR="00CE64B0" w:rsidRPr="007A40D7">
        <w:rPr>
          <w:rFonts w:ascii="Arial" w:hAnsi="Arial" w:cs="Arial"/>
          <w:color w:val="FF0000"/>
          <w:sz w:val="20"/>
          <w:szCs w:val="20"/>
          <w:lang w:val="en-US"/>
        </w:rPr>
        <w:t xml:space="preserve"> </w:t>
      </w:r>
      <w:r w:rsidR="008E1898" w:rsidRPr="008E1898">
        <w:rPr>
          <w:rFonts w:ascii="Arial" w:hAnsi="Arial" w:cs="Arial"/>
          <w:sz w:val="20"/>
          <w:szCs w:val="20"/>
          <w:lang w:val="en-US"/>
        </w:rPr>
        <w:t>in addition to</w:t>
      </w:r>
      <w:r w:rsidR="00CE64B0" w:rsidRPr="007A40D7">
        <w:rPr>
          <w:rFonts w:ascii="Arial" w:hAnsi="Arial" w:cs="Arial"/>
          <w:color w:val="FF0000"/>
          <w:sz w:val="20"/>
          <w:szCs w:val="20"/>
          <w:lang w:val="en-US"/>
        </w:rPr>
        <w:t xml:space="preserve"> </w:t>
      </w:r>
      <w:r w:rsidR="00CE64B0" w:rsidRPr="0031416E">
        <w:rPr>
          <w:rFonts w:ascii="Arial" w:hAnsi="Arial" w:cs="Arial"/>
          <w:sz w:val="20"/>
          <w:szCs w:val="20"/>
          <w:lang w:val="en-US"/>
        </w:rPr>
        <w:t xml:space="preserve">bioavailability </w:t>
      </w:r>
      <w:r w:rsidR="00CE64B0" w:rsidRPr="008E1898">
        <w:rPr>
          <w:rFonts w:ascii="Arial" w:hAnsi="Arial" w:cs="Arial"/>
          <w:sz w:val="20"/>
          <w:szCs w:val="20"/>
          <w:lang w:val="en-US"/>
        </w:rPr>
        <w:t xml:space="preserve">of bioactive </w:t>
      </w:r>
      <w:r w:rsidR="008E1898" w:rsidRPr="008E1898">
        <w:rPr>
          <w:rFonts w:ascii="Arial" w:hAnsi="Arial" w:cs="Arial"/>
          <w:sz w:val="20"/>
          <w:szCs w:val="20"/>
          <w:lang w:val="en-US"/>
        </w:rPr>
        <w:t>substances</w:t>
      </w:r>
      <w:r w:rsidR="00CE64B0" w:rsidRPr="008E1898">
        <w:rPr>
          <w:rFonts w:ascii="Arial" w:hAnsi="Arial" w:cs="Arial"/>
          <w:sz w:val="20"/>
          <w:szCs w:val="20"/>
          <w:lang w:val="en-US"/>
        </w:rPr>
        <w:t xml:space="preserve"> </w:t>
      </w:r>
      <w:r w:rsidR="00CE64B0" w:rsidRPr="0031416E">
        <w:rPr>
          <w:rFonts w:ascii="Arial" w:hAnsi="Arial" w:cs="Arial"/>
          <w:sz w:val="20"/>
          <w:szCs w:val="20"/>
          <w:lang w:val="en-US"/>
        </w:rPr>
        <w:t xml:space="preserve">and </w:t>
      </w:r>
      <w:r w:rsidR="00CE64B0" w:rsidRPr="008E1898">
        <w:rPr>
          <w:rFonts w:ascii="Arial" w:hAnsi="Arial" w:cs="Arial"/>
          <w:sz w:val="20"/>
          <w:szCs w:val="20"/>
          <w:lang w:val="en-US"/>
        </w:rPr>
        <w:t>flavors in food products</w:t>
      </w:r>
      <w:r w:rsidR="00CE64B0">
        <w:rPr>
          <w:rFonts w:ascii="Arial" w:hAnsi="Arial" w:cs="Arial"/>
          <w:sz w:val="20"/>
          <w:szCs w:val="20"/>
          <w:lang w:val="en-US"/>
        </w:rPr>
        <w:t xml:space="preserve">. </w:t>
      </w:r>
      <w:proofErr w:type="spellStart"/>
      <w:r w:rsidR="00CE64B0" w:rsidRPr="0031416E">
        <w:rPr>
          <w:rFonts w:ascii="Arial" w:hAnsi="Arial" w:cs="Arial"/>
          <w:sz w:val="20"/>
          <w:szCs w:val="20"/>
          <w:lang w:val="en-US"/>
        </w:rPr>
        <w:t>Nanosensors</w:t>
      </w:r>
      <w:proofErr w:type="spellEnd"/>
      <w:r w:rsidR="00CE64B0" w:rsidRPr="0031416E">
        <w:rPr>
          <w:rFonts w:ascii="Arial" w:hAnsi="Arial" w:cs="Arial"/>
          <w:sz w:val="20"/>
          <w:szCs w:val="20"/>
          <w:lang w:val="en-US"/>
        </w:rPr>
        <w:t xml:space="preserve"> and smart packaging systems allow for rapid detection of food contamination and quality monitoring </w:t>
      </w:r>
      <w:r w:rsidR="00CE64B0">
        <w:rPr>
          <w:rFonts w:ascii="Arial" w:hAnsi="Arial" w:cs="Arial"/>
          <w:sz w:val="20"/>
          <w:szCs w:val="20"/>
          <w:lang w:val="en-US"/>
        </w:rPr>
        <w:fldChar w:fldCharType="begin" w:fldLock="1"/>
      </w:r>
      <w:r w:rsidR="008E1EBC">
        <w:rPr>
          <w:rFonts w:ascii="Arial" w:hAnsi="Arial" w:cs="Arial"/>
          <w:sz w:val="20"/>
          <w:szCs w:val="20"/>
          <w:lang w:val="en-US"/>
        </w:rPr>
        <w:instrText>ADDIN CSL_CITATION {"citationItems":[{"id":"ITEM-1","itemData":{"DOI":"10.1155/2018/5427978","author":[{"dropping-particle":"","family":"Yu","given":"Hyunjong","non-dropping-particle":"","parse-names":false,"suffix":""},{"dropping-particle":"","family":"Park","given":"Jun-young","non-dropping-particle":"","parse-names":false,"suffix":""},{"dropping-particle":"","family":"Kwon","given":"Chang Woo","non-dropping-particle":"","parse-names":false,"suffix":""},{"dropping-particle":"","family":"Hong","given":"Sung-chul","non-dropping-particle":"","parse-names":false,"suffix":""},{"dropping-particle":"","family":"Park","given":"Kyung-min","non-dropping-particle":"","parse-names":false,"suffix":""},{"dropping-particle":"","family":"Chang","given":"Pahn-shick","non-dropping-particle":"","parse-names":false,"suffix":""}],"id":"ITEM-1","issued":{"date-parts":[["2018"]]},"title":"An Overview of Nanotechnology in Food Science : Preparative Methods , Practical Applications , and Safety","type":"article-journal","volume":"2018"},"uris":["http://www.mendeley.com/documents/?uuid=908a5911-ff6d-4e23-9230-f9dac1b7948a"]},{"id":"ITEM-2","itemData":{"DOI":"10.11648/j.ajetm.20200502.12","author":[{"dropping-particle":"","family":"Dera","given":"Mulugeta Wegari","non-dropping-particle":"","parse-names":false,"suffix":""},{"dropping-particle":"","family":"Teseme","given":"Wondemu Bogale","non-dropping-particle":"","parse-names":false,"suffix":""}],"id":"ITEM-2","issue":"2","issued":{"date-parts":[["2020"]]},"page":"41-47","title":"Review on the Application of Food Nanotechnology in Food Processing","type":"article-journal","volume":"5"},"uris":["http://www.mendeley.com/documents/?uuid=64857e3f-b362-45b9-be80-59bc8069b22d"]}],"mendeley":{"formattedCitation":"(Dera &amp; Teseme, 2020b; Yu et al., 2018)","plainTextFormattedCitation":"(Dera &amp; Teseme, 2020b; Yu et al., 2018)","previouslyFormattedCitation":"(Dera &amp; Teseme, 2020b; Yu et al., 2018)"},"properties":{"noteIndex":0},"schema":"https://github.com/citation-style-language/schema/raw/master/csl-citation.json"}</w:instrText>
      </w:r>
      <w:r w:rsidR="00CE64B0">
        <w:rPr>
          <w:rFonts w:ascii="Arial" w:hAnsi="Arial" w:cs="Arial"/>
          <w:sz w:val="20"/>
          <w:szCs w:val="20"/>
          <w:lang w:val="en-US"/>
        </w:rPr>
        <w:fldChar w:fldCharType="separate"/>
      </w:r>
      <w:r w:rsidR="00CE64B0" w:rsidRPr="00CE64B0">
        <w:rPr>
          <w:rFonts w:ascii="Arial" w:hAnsi="Arial" w:cs="Arial"/>
          <w:noProof/>
          <w:sz w:val="20"/>
          <w:szCs w:val="20"/>
          <w:lang w:val="en-US"/>
        </w:rPr>
        <w:t>(Dera &amp; Teseme, 2020b; Yu et al., 2018)</w:t>
      </w:r>
      <w:r w:rsidR="00CE64B0">
        <w:rPr>
          <w:rFonts w:ascii="Arial" w:hAnsi="Arial" w:cs="Arial"/>
          <w:sz w:val="20"/>
          <w:szCs w:val="20"/>
          <w:lang w:val="en-US"/>
        </w:rPr>
        <w:fldChar w:fldCharType="end"/>
      </w:r>
      <w:r w:rsidR="00CE64B0" w:rsidRPr="0031416E">
        <w:rPr>
          <w:rFonts w:ascii="Arial" w:hAnsi="Arial" w:cs="Arial"/>
          <w:sz w:val="20"/>
          <w:szCs w:val="20"/>
          <w:lang w:val="en-US"/>
        </w:rPr>
        <w:t xml:space="preserve">. While nanotechnology presents numerous opportunities for sustainable agriculture </w:t>
      </w:r>
      <w:r w:rsidR="00CE64B0" w:rsidRPr="008E1898">
        <w:rPr>
          <w:rFonts w:ascii="Arial" w:hAnsi="Arial" w:cs="Arial"/>
          <w:sz w:val="20"/>
          <w:szCs w:val="20"/>
          <w:lang w:val="en-US"/>
        </w:rPr>
        <w:t xml:space="preserve">and circular economy </w:t>
      </w:r>
      <w:r w:rsidR="008E1898" w:rsidRPr="008E1898">
        <w:rPr>
          <w:rFonts w:ascii="Arial" w:hAnsi="Arial" w:cs="Arial"/>
          <w:sz w:val="20"/>
          <w:szCs w:val="20"/>
          <w:lang w:val="en-US"/>
        </w:rPr>
        <w:t>frameworks in developing countries</w:t>
      </w:r>
      <w:r w:rsidR="00CE64B0" w:rsidRPr="008E1898">
        <w:rPr>
          <w:rFonts w:ascii="Arial" w:hAnsi="Arial" w:cs="Arial"/>
          <w:sz w:val="20"/>
          <w:szCs w:val="20"/>
          <w:lang w:val="en-US"/>
        </w:rPr>
        <w:t xml:space="preserve">, </w:t>
      </w:r>
      <w:r w:rsidR="00CE64B0" w:rsidRPr="0031416E">
        <w:rPr>
          <w:rFonts w:ascii="Arial" w:hAnsi="Arial" w:cs="Arial"/>
          <w:sz w:val="20"/>
          <w:szCs w:val="20"/>
          <w:lang w:val="en-US"/>
        </w:rPr>
        <w:t xml:space="preserve">concerns regarding environmental and health impacts must be addressed. Collaborative efforts among researchers, policymakers, and stakeholders are crucial for responsible and ethical integration of nanotechnology in </w:t>
      </w:r>
      <w:r w:rsidR="00CE64B0">
        <w:rPr>
          <w:rFonts w:ascii="Arial" w:hAnsi="Arial" w:cs="Arial"/>
          <w:sz w:val="20"/>
          <w:szCs w:val="20"/>
          <w:lang w:val="en-US"/>
        </w:rPr>
        <w:t xml:space="preserve">all industries. </w:t>
      </w:r>
    </w:p>
    <w:p w14:paraId="6336E37B" w14:textId="77777777" w:rsidR="00DC1D46" w:rsidRPr="003048B3" w:rsidRDefault="00DC1D46" w:rsidP="003048B3">
      <w:pPr>
        <w:jc w:val="both"/>
        <w:rPr>
          <w:rFonts w:ascii="Arial" w:hAnsi="Arial" w:cs="Arial"/>
          <w:b/>
          <w:bCs/>
          <w:lang w:val="en-GB"/>
        </w:rPr>
      </w:pPr>
    </w:p>
    <w:p w14:paraId="4BC1C405" w14:textId="30CDCD81" w:rsidR="002517D3" w:rsidRPr="003048B3" w:rsidRDefault="00D63A47" w:rsidP="003048B3">
      <w:pPr>
        <w:jc w:val="both"/>
        <w:rPr>
          <w:rFonts w:ascii="Arial" w:hAnsi="Arial" w:cs="Arial"/>
          <w:b/>
          <w:bCs/>
          <w:sz w:val="28"/>
          <w:szCs w:val="28"/>
          <w:lang w:val="en-GB"/>
        </w:rPr>
      </w:pPr>
      <w:r w:rsidRPr="00D63A47">
        <w:rPr>
          <w:rFonts w:ascii="Arial" w:hAnsi="Arial" w:cs="Arial"/>
          <w:b/>
          <w:bCs/>
          <w:sz w:val="22"/>
          <w:szCs w:val="22"/>
          <w:lang w:val="en-GB"/>
        </w:rPr>
        <w:t>REFERENCES</w:t>
      </w:r>
      <w:r w:rsidRPr="00D63A47">
        <w:rPr>
          <w:rFonts w:ascii="Arial" w:hAnsi="Arial" w:cs="Arial"/>
          <w:sz w:val="22"/>
          <w:szCs w:val="22"/>
          <w:lang w:val="en-GB"/>
        </w:rPr>
        <w:t xml:space="preserve"> </w:t>
      </w:r>
    </w:p>
    <w:p w14:paraId="6389C197" w14:textId="77777777" w:rsidR="002517D3" w:rsidRPr="003048B3" w:rsidRDefault="002517D3" w:rsidP="003048B3">
      <w:pPr>
        <w:jc w:val="both"/>
        <w:rPr>
          <w:rFonts w:ascii="Arial" w:hAnsi="Arial" w:cs="Arial"/>
          <w:lang w:val="en-GB"/>
        </w:rPr>
      </w:pPr>
    </w:p>
    <w:p w14:paraId="36D4AC87" w14:textId="77777777" w:rsidR="00762EB6" w:rsidRPr="00D63A47" w:rsidRDefault="00762EB6" w:rsidP="003048B3">
      <w:pPr>
        <w:pStyle w:val="ListParagraph"/>
        <w:numPr>
          <w:ilvl w:val="0"/>
          <w:numId w:val="1"/>
        </w:numPr>
        <w:jc w:val="both"/>
        <w:rPr>
          <w:rStyle w:val="Hyperlink"/>
          <w:rFonts w:ascii="Arial" w:hAnsi="Arial" w:cs="Arial"/>
          <w:color w:val="auto"/>
          <w:sz w:val="20"/>
          <w:szCs w:val="20"/>
          <w:u w:val="none"/>
          <w:lang w:val="en-GB"/>
        </w:rPr>
      </w:pPr>
      <w:r w:rsidRPr="00D63A47">
        <w:rPr>
          <w:rFonts w:ascii="Arial" w:hAnsi="Arial" w:cs="Arial"/>
          <w:sz w:val="20"/>
          <w:szCs w:val="20"/>
          <w:lang w:val="en-GB"/>
        </w:rPr>
        <w:t xml:space="preserve">Samer Bayda, Muhammad Adeel, Tiziano Tuccinardi, Marco </w:t>
      </w:r>
      <w:proofErr w:type="spellStart"/>
      <w:r w:rsidRPr="00D63A47">
        <w:rPr>
          <w:rFonts w:ascii="Arial" w:hAnsi="Arial" w:cs="Arial"/>
          <w:sz w:val="20"/>
          <w:szCs w:val="20"/>
          <w:lang w:val="en-GB"/>
        </w:rPr>
        <w:t>Cordani</w:t>
      </w:r>
      <w:proofErr w:type="spellEnd"/>
      <w:r w:rsidRPr="00D63A47">
        <w:rPr>
          <w:rFonts w:ascii="Arial" w:hAnsi="Arial" w:cs="Arial"/>
          <w:sz w:val="20"/>
          <w:szCs w:val="20"/>
          <w:lang w:val="en-GB"/>
        </w:rPr>
        <w:t xml:space="preserve"> and Flavio </w:t>
      </w:r>
      <w:proofErr w:type="spellStart"/>
      <w:r w:rsidRPr="00D63A47">
        <w:rPr>
          <w:rFonts w:ascii="Arial" w:hAnsi="Arial" w:cs="Arial"/>
          <w:sz w:val="20"/>
          <w:szCs w:val="20"/>
          <w:lang w:val="en-GB"/>
        </w:rPr>
        <w:t>Rizzolio</w:t>
      </w:r>
      <w:proofErr w:type="spellEnd"/>
      <w:r w:rsidRPr="00D63A47">
        <w:rPr>
          <w:rFonts w:ascii="Arial" w:hAnsi="Arial" w:cs="Arial"/>
          <w:sz w:val="20"/>
          <w:szCs w:val="20"/>
          <w:lang w:val="en-GB"/>
        </w:rPr>
        <w:t xml:space="preserve">. 2019. The History of Nanoscience and Nanotechnology: From Chemical–Physical Applications to Nanomedicine. doi: </w:t>
      </w:r>
      <w:hyperlink r:id="rId18" w:history="1">
        <w:r w:rsidRPr="00D63A47">
          <w:rPr>
            <w:rStyle w:val="Hyperlink"/>
            <w:rFonts w:ascii="Arial" w:hAnsi="Arial" w:cs="Arial"/>
            <w:sz w:val="20"/>
            <w:szCs w:val="20"/>
            <w:lang w:val="en-GB"/>
          </w:rPr>
          <w:t>https://doi.org/10.3390/molecules25010112</w:t>
        </w:r>
      </w:hyperlink>
    </w:p>
    <w:p w14:paraId="17EB7563" w14:textId="77777777" w:rsidR="00093939" w:rsidRPr="00D63A47" w:rsidRDefault="00093939" w:rsidP="003048B3">
      <w:pPr>
        <w:pStyle w:val="ListParagraph"/>
        <w:jc w:val="both"/>
        <w:rPr>
          <w:rFonts w:ascii="Arial" w:hAnsi="Arial" w:cs="Arial"/>
          <w:sz w:val="20"/>
          <w:szCs w:val="20"/>
          <w:lang w:val="en-GB"/>
        </w:rPr>
      </w:pPr>
    </w:p>
    <w:p w14:paraId="3F030F3D" w14:textId="77777777" w:rsidR="00B22400" w:rsidRPr="00D63A47" w:rsidRDefault="00B22400" w:rsidP="003048B3">
      <w:pPr>
        <w:pStyle w:val="ListParagraph"/>
        <w:numPr>
          <w:ilvl w:val="0"/>
          <w:numId w:val="1"/>
        </w:numPr>
        <w:jc w:val="both"/>
        <w:rPr>
          <w:rFonts w:ascii="Arial" w:hAnsi="Arial" w:cs="Arial"/>
          <w:sz w:val="20"/>
          <w:szCs w:val="20"/>
          <w:lang w:val="en-GB"/>
        </w:rPr>
      </w:pPr>
      <w:r w:rsidRPr="00B141D3">
        <w:rPr>
          <w:rFonts w:ascii="Arial" w:hAnsi="Arial" w:cs="Arial"/>
          <w:sz w:val="20"/>
          <w:szCs w:val="20"/>
          <w:lang w:val="nl-NL"/>
        </w:rPr>
        <w:t xml:space="preserve">Thierry Verbiest, Ann Gils, Nick Geukens. </w:t>
      </w:r>
      <w:r w:rsidRPr="00D63A47">
        <w:rPr>
          <w:rFonts w:ascii="Arial" w:hAnsi="Arial" w:cs="Arial"/>
          <w:sz w:val="20"/>
          <w:szCs w:val="20"/>
          <w:lang w:val="en-GB"/>
        </w:rPr>
        <w:t xml:space="preserve">2015. Immunomagnetic separation of bacteria by iron oxide nanoparticles. </w:t>
      </w:r>
      <w:proofErr w:type="spellStart"/>
      <w:r w:rsidRPr="00D63A47">
        <w:rPr>
          <w:rFonts w:ascii="Arial" w:hAnsi="Arial" w:cs="Arial"/>
          <w:sz w:val="20"/>
          <w:szCs w:val="20"/>
          <w:lang w:val="en-GB"/>
        </w:rPr>
        <w:t>Researchgate</w:t>
      </w:r>
      <w:proofErr w:type="spellEnd"/>
      <w:r w:rsidRPr="00D63A47">
        <w:rPr>
          <w:rFonts w:ascii="Arial" w:hAnsi="Arial" w:cs="Arial"/>
          <w:sz w:val="20"/>
          <w:szCs w:val="20"/>
          <w:lang w:val="en-GB"/>
        </w:rPr>
        <w:t xml:space="preserve">. </w:t>
      </w:r>
    </w:p>
    <w:p w14:paraId="736C5A71" w14:textId="77777777" w:rsidR="00B22400" w:rsidRPr="00D63A47" w:rsidRDefault="002327B8" w:rsidP="003048B3">
      <w:pPr>
        <w:pStyle w:val="ListParagraph"/>
        <w:jc w:val="both"/>
        <w:rPr>
          <w:rStyle w:val="Hyperlink"/>
          <w:rFonts w:ascii="Arial" w:hAnsi="Arial" w:cs="Arial"/>
          <w:sz w:val="20"/>
          <w:szCs w:val="20"/>
          <w:lang w:val="en-GB"/>
        </w:rPr>
      </w:pPr>
      <w:hyperlink r:id="rId19" w:history="1">
        <w:r w:rsidR="00B22400" w:rsidRPr="00D63A47">
          <w:rPr>
            <w:rStyle w:val="Hyperlink"/>
            <w:rFonts w:ascii="Arial" w:hAnsi="Arial" w:cs="Arial"/>
            <w:sz w:val="20"/>
            <w:szCs w:val="20"/>
            <w:lang w:val="en-GB"/>
          </w:rPr>
          <w:t>http://dx.doi.org/10.13140/RG.2.1.1065.1365</w:t>
        </w:r>
      </w:hyperlink>
    </w:p>
    <w:p w14:paraId="654827D1" w14:textId="77777777" w:rsidR="00965DBF" w:rsidRPr="00D63A47" w:rsidRDefault="00965DBF" w:rsidP="003048B3">
      <w:pPr>
        <w:jc w:val="both"/>
        <w:rPr>
          <w:rFonts w:ascii="Arial" w:hAnsi="Arial" w:cs="Arial"/>
          <w:sz w:val="20"/>
          <w:szCs w:val="20"/>
        </w:rPr>
      </w:pPr>
    </w:p>
    <w:p w14:paraId="00882C73" w14:textId="2C455F33" w:rsidR="00965DBF" w:rsidRPr="00D63A47" w:rsidRDefault="00965DBF"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Scott E. McNeil, 2005. Nanotechnology for the biologist. Journal of Leukocyte Biology, Volume 78, Issue 3, Sep 2005, Pages 585–594.</w:t>
      </w:r>
    </w:p>
    <w:p w14:paraId="031DF692" w14:textId="1E82F4F3" w:rsidR="00965DBF" w:rsidRPr="00D63A47" w:rsidRDefault="002327B8" w:rsidP="003048B3">
      <w:pPr>
        <w:ind w:firstLine="720"/>
        <w:jc w:val="both"/>
        <w:rPr>
          <w:rFonts w:ascii="Arial" w:hAnsi="Arial" w:cs="Arial"/>
          <w:sz w:val="20"/>
          <w:szCs w:val="20"/>
          <w:lang w:val="en-GB"/>
        </w:rPr>
      </w:pPr>
      <w:hyperlink r:id="rId20" w:history="1">
        <w:r w:rsidR="00965DBF" w:rsidRPr="00D63A47">
          <w:rPr>
            <w:rStyle w:val="Hyperlink"/>
            <w:rFonts w:ascii="Arial" w:hAnsi="Arial" w:cs="Arial"/>
            <w:sz w:val="20"/>
            <w:szCs w:val="20"/>
            <w:lang w:val="en-GB"/>
          </w:rPr>
          <w:t>https://doi.org/10.1189/jlb.0205074</w:t>
        </w:r>
      </w:hyperlink>
    </w:p>
    <w:p w14:paraId="10328C06" w14:textId="77777777" w:rsidR="00965DBF" w:rsidRPr="00D63A47" w:rsidRDefault="00965DBF" w:rsidP="003048B3">
      <w:pPr>
        <w:ind w:firstLine="720"/>
        <w:jc w:val="both"/>
        <w:rPr>
          <w:rFonts w:ascii="Arial" w:hAnsi="Arial" w:cs="Arial"/>
          <w:sz w:val="20"/>
          <w:szCs w:val="20"/>
          <w:lang w:val="en-GB"/>
        </w:rPr>
      </w:pPr>
    </w:p>
    <w:p w14:paraId="3F33C08D" w14:textId="77777777" w:rsidR="00965DBF" w:rsidRPr="00D63A47" w:rsidRDefault="00965DBF"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lastRenderedPageBreak/>
        <w:t>Shiza Malik, Khalid Muhammad, Yasir Waheed. 2023. Nanotechnology: A Revolution in Modern Industry. MDPI. Molecules 2023, 28(2), 661.</w:t>
      </w:r>
    </w:p>
    <w:p w14:paraId="7B46FC2B" w14:textId="16699AC1" w:rsidR="00965DBF" w:rsidRPr="00D63A47" w:rsidRDefault="002327B8" w:rsidP="003048B3">
      <w:pPr>
        <w:pStyle w:val="ListParagraph"/>
        <w:jc w:val="both"/>
        <w:rPr>
          <w:rFonts w:ascii="Arial" w:hAnsi="Arial" w:cs="Arial"/>
          <w:sz w:val="20"/>
          <w:szCs w:val="20"/>
        </w:rPr>
      </w:pPr>
      <w:hyperlink r:id="rId21" w:history="1">
        <w:r w:rsidR="00965DBF" w:rsidRPr="00D63A47">
          <w:rPr>
            <w:rStyle w:val="Hyperlink"/>
            <w:rFonts w:ascii="Arial" w:hAnsi="Arial" w:cs="Arial"/>
            <w:sz w:val="20"/>
            <w:szCs w:val="20"/>
            <w:lang w:val="en-GB"/>
          </w:rPr>
          <w:t>https://doi.org/10.3390/molecules28020661</w:t>
        </w:r>
      </w:hyperlink>
    </w:p>
    <w:p w14:paraId="1ED6A59A" w14:textId="77777777" w:rsidR="00B22400" w:rsidRPr="00D63A47" w:rsidRDefault="00B22400" w:rsidP="003048B3">
      <w:pPr>
        <w:jc w:val="both"/>
        <w:rPr>
          <w:rFonts w:ascii="Arial" w:hAnsi="Arial" w:cs="Arial"/>
          <w:sz w:val="20"/>
          <w:szCs w:val="20"/>
        </w:rPr>
      </w:pPr>
    </w:p>
    <w:p w14:paraId="3377BA5B" w14:textId="2EEE3C1E" w:rsidR="00965DBF" w:rsidRPr="00D63A47" w:rsidRDefault="00965DBF" w:rsidP="003048B3">
      <w:pPr>
        <w:pStyle w:val="ListParagraph"/>
        <w:numPr>
          <w:ilvl w:val="0"/>
          <w:numId w:val="1"/>
        </w:numPr>
        <w:jc w:val="both"/>
        <w:rPr>
          <w:rFonts w:ascii="Arial" w:hAnsi="Arial" w:cs="Arial"/>
          <w:sz w:val="20"/>
          <w:szCs w:val="20"/>
        </w:rPr>
      </w:pPr>
      <w:r w:rsidRPr="00D63A47">
        <w:rPr>
          <w:rFonts w:ascii="Arial" w:eastAsia="Times New Roman" w:hAnsi="Arial" w:cs="Arial"/>
          <w:sz w:val="20"/>
          <w:szCs w:val="20"/>
        </w:rPr>
        <w:t xml:space="preserve">Jia, Y., Jiang, Y., He, Y., Zhang, W., Zou, J., Magar, K. T., Boucetta, H., Teng, C., &amp; He, W. (2023). Approved Nanomedicine against Diseases. In </w:t>
      </w:r>
      <w:r w:rsidRPr="00D63A47">
        <w:rPr>
          <w:rFonts w:ascii="Arial" w:eastAsia="Times New Roman" w:hAnsi="Arial" w:cs="Arial"/>
          <w:i/>
          <w:iCs/>
          <w:sz w:val="20"/>
          <w:szCs w:val="20"/>
        </w:rPr>
        <w:t>Pharmaceutics</w:t>
      </w:r>
      <w:r w:rsidRPr="00D63A47">
        <w:rPr>
          <w:rFonts w:ascii="Arial" w:eastAsia="Times New Roman" w:hAnsi="Arial" w:cs="Arial"/>
          <w:sz w:val="20"/>
          <w:szCs w:val="20"/>
        </w:rPr>
        <w:t xml:space="preserve"> (Vol. 15, Issue 3). MDPI. </w:t>
      </w:r>
      <w:hyperlink r:id="rId22" w:history="1">
        <w:r w:rsidRPr="00D63A47">
          <w:rPr>
            <w:rStyle w:val="Hyperlink"/>
            <w:rFonts w:ascii="Arial" w:eastAsia="Times New Roman" w:hAnsi="Arial" w:cs="Arial"/>
            <w:sz w:val="20"/>
            <w:szCs w:val="20"/>
          </w:rPr>
          <w:t>https://doi.org/10.3390/pharmaceutics15030774</w:t>
        </w:r>
      </w:hyperlink>
    </w:p>
    <w:p w14:paraId="08CA069F" w14:textId="77777777" w:rsidR="00965DBF" w:rsidRPr="00D63A47" w:rsidRDefault="00965DBF" w:rsidP="003048B3">
      <w:pPr>
        <w:ind w:left="360"/>
        <w:jc w:val="both"/>
        <w:rPr>
          <w:rFonts w:ascii="Arial" w:hAnsi="Arial" w:cs="Arial"/>
          <w:sz w:val="20"/>
          <w:szCs w:val="20"/>
        </w:rPr>
      </w:pPr>
    </w:p>
    <w:p w14:paraId="19C2C0B6" w14:textId="77777777" w:rsidR="00965DBF" w:rsidRPr="00D63A47" w:rsidRDefault="00965DBF" w:rsidP="003048B3">
      <w:pPr>
        <w:pStyle w:val="ListParagraph"/>
        <w:numPr>
          <w:ilvl w:val="0"/>
          <w:numId w:val="1"/>
        </w:numPr>
        <w:autoSpaceDE w:val="0"/>
        <w:autoSpaceDN w:val="0"/>
        <w:jc w:val="both"/>
        <w:rPr>
          <w:rFonts w:ascii="Arial" w:eastAsia="Times New Roman" w:hAnsi="Arial" w:cs="Arial"/>
          <w:sz w:val="20"/>
          <w:szCs w:val="20"/>
        </w:rPr>
      </w:pPr>
      <w:r w:rsidRPr="00D63A47">
        <w:rPr>
          <w:rFonts w:ascii="Arial" w:eastAsia="Times New Roman" w:hAnsi="Arial" w:cs="Arial"/>
          <w:sz w:val="20"/>
          <w:szCs w:val="20"/>
        </w:rPr>
        <w:t xml:space="preserve">Haleem, A., Javaid, M., Singh, R. P., Rab, S., &amp; Suman, R. (2023). Applications of nanotechnology in medical field: a brief review. </w:t>
      </w:r>
      <w:r w:rsidRPr="00D63A47">
        <w:rPr>
          <w:rFonts w:ascii="Arial" w:eastAsia="Times New Roman" w:hAnsi="Arial" w:cs="Arial"/>
          <w:i/>
          <w:iCs/>
          <w:sz w:val="20"/>
          <w:szCs w:val="20"/>
        </w:rPr>
        <w:t>Global Health Journal</w:t>
      </w:r>
      <w:r w:rsidRPr="00D63A47">
        <w:rPr>
          <w:rFonts w:ascii="Arial" w:eastAsia="Times New Roman" w:hAnsi="Arial" w:cs="Arial"/>
          <w:sz w:val="20"/>
          <w:szCs w:val="20"/>
        </w:rPr>
        <w:t xml:space="preserve">, </w:t>
      </w:r>
      <w:r w:rsidRPr="00D63A47">
        <w:rPr>
          <w:rFonts w:ascii="Arial" w:eastAsia="Times New Roman" w:hAnsi="Arial" w:cs="Arial"/>
          <w:i/>
          <w:iCs/>
          <w:sz w:val="20"/>
          <w:szCs w:val="20"/>
        </w:rPr>
        <w:t>7</w:t>
      </w:r>
      <w:r w:rsidRPr="00D63A47">
        <w:rPr>
          <w:rFonts w:ascii="Arial" w:eastAsia="Times New Roman" w:hAnsi="Arial" w:cs="Arial"/>
          <w:sz w:val="20"/>
          <w:szCs w:val="20"/>
        </w:rPr>
        <w:t xml:space="preserve">(2), 70–77. </w:t>
      </w:r>
      <w:hyperlink r:id="rId23" w:history="1">
        <w:r w:rsidRPr="00D63A47">
          <w:rPr>
            <w:rStyle w:val="Hyperlink"/>
            <w:rFonts w:ascii="Arial" w:eastAsia="Times New Roman" w:hAnsi="Arial" w:cs="Arial"/>
            <w:sz w:val="20"/>
            <w:szCs w:val="20"/>
          </w:rPr>
          <w:t>https://doi.org/10.1016/J.GLOHJ.2023.02.008</w:t>
        </w:r>
      </w:hyperlink>
    </w:p>
    <w:p w14:paraId="5F67BBD7" w14:textId="77777777" w:rsidR="00965DBF" w:rsidRPr="00D63A47" w:rsidRDefault="00965DBF" w:rsidP="003048B3">
      <w:pPr>
        <w:pStyle w:val="ListParagraph"/>
        <w:autoSpaceDE w:val="0"/>
        <w:autoSpaceDN w:val="0"/>
        <w:jc w:val="both"/>
        <w:rPr>
          <w:rFonts w:ascii="Arial" w:eastAsia="Times New Roman" w:hAnsi="Arial" w:cs="Arial"/>
          <w:sz w:val="20"/>
          <w:szCs w:val="20"/>
        </w:rPr>
      </w:pPr>
    </w:p>
    <w:p w14:paraId="299E0A03" w14:textId="77777777" w:rsidR="00965DBF" w:rsidRPr="00D63A47" w:rsidRDefault="00965DBF" w:rsidP="003048B3">
      <w:pPr>
        <w:pStyle w:val="ListParagraph"/>
        <w:numPr>
          <w:ilvl w:val="0"/>
          <w:numId w:val="1"/>
        </w:numPr>
        <w:autoSpaceDE w:val="0"/>
        <w:autoSpaceDN w:val="0"/>
        <w:jc w:val="both"/>
        <w:rPr>
          <w:rFonts w:ascii="Arial" w:eastAsia="Times New Roman" w:hAnsi="Arial" w:cs="Arial"/>
          <w:sz w:val="20"/>
          <w:szCs w:val="20"/>
        </w:rPr>
      </w:pPr>
      <w:r w:rsidRPr="00D63A47">
        <w:rPr>
          <w:rFonts w:ascii="Arial" w:eastAsia="Times New Roman" w:hAnsi="Arial" w:cs="Arial"/>
          <w:sz w:val="20"/>
          <w:szCs w:val="20"/>
        </w:rPr>
        <w:t xml:space="preserve">Zhang, L., Gu, F. X., Chan, J. M., Wang, A. Z., Langer, R. S., &amp; Farokhzad, O. C. (2008). Nanoparticles in Medicine: Therapeutic Applications and Developments. </w:t>
      </w:r>
      <w:r w:rsidRPr="00D63A47">
        <w:rPr>
          <w:rFonts w:ascii="Arial" w:eastAsia="Times New Roman" w:hAnsi="Arial" w:cs="Arial"/>
          <w:i/>
          <w:iCs/>
          <w:sz w:val="20"/>
          <w:szCs w:val="20"/>
        </w:rPr>
        <w:t>Clinical Pharmacology &amp; Therapeutics</w:t>
      </w:r>
      <w:r w:rsidRPr="00D63A47">
        <w:rPr>
          <w:rFonts w:ascii="Arial" w:eastAsia="Times New Roman" w:hAnsi="Arial" w:cs="Arial"/>
          <w:sz w:val="20"/>
          <w:szCs w:val="20"/>
        </w:rPr>
        <w:t xml:space="preserve">, </w:t>
      </w:r>
      <w:r w:rsidRPr="00D63A47">
        <w:rPr>
          <w:rFonts w:ascii="Arial" w:eastAsia="Times New Roman" w:hAnsi="Arial" w:cs="Arial"/>
          <w:i/>
          <w:iCs/>
          <w:sz w:val="20"/>
          <w:szCs w:val="20"/>
        </w:rPr>
        <w:t>83</w:t>
      </w:r>
      <w:r w:rsidRPr="00D63A47">
        <w:rPr>
          <w:rFonts w:ascii="Arial" w:eastAsia="Times New Roman" w:hAnsi="Arial" w:cs="Arial"/>
          <w:sz w:val="20"/>
          <w:szCs w:val="20"/>
        </w:rPr>
        <w:t>(5), 761–769. https://doi.org/https://doi.org/10.1038/sj.clpt.6100400</w:t>
      </w:r>
    </w:p>
    <w:p w14:paraId="2EF2E5F0" w14:textId="77777777" w:rsidR="00965DBF" w:rsidRPr="00D63A47" w:rsidRDefault="00965DBF" w:rsidP="003048B3">
      <w:pPr>
        <w:pStyle w:val="ListParagraph"/>
        <w:autoSpaceDE w:val="0"/>
        <w:autoSpaceDN w:val="0"/>
        <w:jc w:val="both"/>
        <w:rPr>
          <w:rFonts w:ascii="Arial" w:eastAsia="Times New Roman" w:hAnsi="Arial" w:cs="Arial"/>
          <w:sz w:val="20"/>
          <w:szCs w:val="20"/>
        </w:rPr>
      </w:pPr>
    </w:p>
    <w:p w14:paraId="376C01A7" w14:textId="77777777" w:rsidR="00965DBF" w:rsidRPr="00D63A47" w:rsidRDefault="00965DBF" w:rsidP="003048B3">
      <w:pPr>
        <w:pStyle w:val="ListParagraph"/>
        <w:numPr>
          <w:ilvl w:val="0"/>
          <w:numId w:val="1"/>
        </w:numPr>
        <w:autoSpaceDE w:val="0"/>
        <w:autoSpaceDN w:val="0"/>
        <w:jc w:val="both"/>
        <w:rPr>
          <w:rFonts w:ascii="Arial" w:eastAsia="Times New Roman" w:hAnsi="Arial" w:cs="Arial"/>
          <w:sz w:val="20"/>
          <w:szCs w:val="20"/>
        </w:rPr>
      </w:pPr>
      <w:r w:rsidRPr="00D63A47">
        <w:rPr>
          <w:rFonts w:ascii="Arial" w:eastAsia="Times New Roman" w:hAnsi="Arial" w:cs="Arial"/>
          <w:sz w:val="20"/>
          <w:szCs w:val="20"/>
        </w:rPr>
        <w:t xml:space="preserve">Onoue, S., Yamada, S., &amp; Chan, H. K. (2014). Nanodrugs: Pharmacokinetics and safety. </w:t>
      </w:r>
      <w:r w:rsidRPr="00D63A47">
        <w:rPr>
          <w:rFonts w:ascii="Arial" w:eastAsia="Times New Roman" w:hAnsi="Arial" w:cs="Arial"/>
          <w:i/>
          <w:iCs/>
          <w:sz w:val="20"/>
          <w:szCs w:val="20"/>
        </w:rPr>
        <w:t>International Journal of Nanomedicine</w:t>
      </w:r>
      <w:r w:rsidRPr="00D63A47">
        <w:rPr>
          <w:rFonts w:ascii="Arial" w:eastAsia="Times New Roman" w:hAnsi="Arial" w:cs="Arial"/>
          <w:sz w:val="20"/>
          <w:szCs w:val="20"/>
        </w:rPr>
        <w:t xml:space="preserve">, </w:t>
      </w:r>
      <w:r w:rsidRPr="00D63A47">
        <w:rPr>
          <w:rFonts w:ascii="Arial" w:eastAsia="Times New Roman" w:hAnsi="Arial" w:cs="Arial"/>
          <w:i/>
          <w:iCs/>
          <w:sz w:val="20"/>
          <w:szCs w:val="20"/>
        </w:rPr>
        <w:t>9</w:t>
      </w:r>
      <w:r w:rsidRPr="00D63A47">
        <w:rPr>
          <w:rFonts w:ascii="Arial" w:eastAsia="Times New Roman" w:hAnsi="Arial" w:cs="Arial"/>
          <w:sz w:val="20"/>
          <w:szCs w:val="20"/>
        </w:rPr>
        <w:t>(1), 1025–1037. https://doi.org/10.2147/IJN.S38378</w:t>
      </w:r>
    </w:p>
    <w:p w14:paraId="458838DD" w14:textId="77777777" w:rsidR="00965DBF" w:rsidRPr="00D63A47" w:rsidRDefault="00965DBF" w:rsidP="003048B3">
      <w:pPr>
        <w:pStyle w:val="ListParagraph"/>
        <w:autoSpaceDE w:val="0"/>
        <w:autoSpaceDN w:val="0"/>
        <w:jc w:val="both"/>
        <w:rPr>
          <w:rFonts w:ascii="Arial" w:eastAsia="Times New Roman" w:hAnsi="Arial" w:cs="Arial"/>
          <w:sz w:val="20"/>
          <w:szCs w:val="20"/>
        </w:rPr>
      </w:pPr>
    </w:p>
    <w:p w14:paraId="15FA3DEB" w14:textId="77777777" w:rsidR="00965DBF" w:rsidRPr="00D63A47" w:rsidRDefault="00965DBF" w:rsidP="003048B3">
      <w:pPr>
        <w:pStyle w:val="ListParagraph"/>
        <w:numPr>
          <w:ilvl w:val="0"/>
          <w:numId w:val="1"/>
        </w:numPr>
        <w:autoSpaceDE w:val="0"/>
        <w:autoSpaceDN w:val="0"/>
        <w:jc w:val="both"/>
        <w:rPr>
          <w:rFonts w:ascii="Arial" w:eastAsia="Times New Roman" w:hAnsi="Arial" w:cs="Arial"/>
          <w:sz w:val="20"/>
          <w:szCs w:val="20"/>
        </w:rPr>
      </w:pPr>
      <w:r w:rsidRPr="00D63A47">
        <w:rPr>
          <w:rFonts w:ascii="Arial" w:eastAsia="Times New Roman" w:hAnsi="Arial" w:cs="Arial"/>
          <w:sz w:val="20"/>
          <w:szCs w:val="20"/>
        </w:rPr>
        <w:t xml:space="preserve">Lebreton, V., Legeay, S., Saulnier, P., &amp; Lagarce, F. (2021). Specificity of pharmacokinetic modeling of nanomedicines. </w:t>
      </w:r>
      <w:r w:rsidRPr="00D63A47">
        <w:rPr>
          <w:rFonts w:ascii="Arial" w:eastAsia="Times New Roman" w:hAnsi="Arial" w:cs="Arial"/>
          <w:i/>
          <w:iCs/>
          <w:sz w:val="20"/>
          <w:szCs w:val="20"/>
        </w:rPr>
        <w:t>Drug Discovery Today</w:t>
      </w:r>
      <w:r w:rsidRPr="00D63A47">
        <w:rPr>
          <w:rFonts w:ascii="Arial" w:eastAsia="Times New Roman" w:hAnsi="Arial" w:cs="Arial"/>
          <w:sz w:val="20"/>
          <w:szCs w:val="20"/>
        </w:rPr>
        <w:t xml:space="preserve">, </w:t>
      </w:r>
      <w:r w:rsidRPr="00D63A47">
        <w:rPr>
          <w:rFonts w:ascii="Arial" w:eastAsia="Times New Roman" w:hAnsi="Arial" w:cs="Arial"/>
          <w:i/>
          <w:iCs/>
          <w:sz w:val="20"/>
          <w:szCs w:val="20"/>
        </w:rPr>
        <w:t>26</w:t>
      </w:r>
      <w:r w:rsidRPr="00D63A47">
        <w:rPr>
          <w:rFonts w:ascii="Arial" w:eastAsia="Times New Roman" w:hAnsi="Arial" w:cs="Arial"/>
          <w:sz w:val="20"/>
          <w:szCs w:val="20"/>
        </w:rPr>
        <w:t>(10), 2259–2268. https://doi.org/10.1016/j.drudis.2021.04.017</w:t>
      </w:r>
    </w:p>
    <w:p w14:paraId="3C262CB9" w14:textId="77777777" w:rsidR="00965DBF" w:rsidRPr="00D63A47" w:rsidRDefault="00965DBF" w:rsidP="003048B3">
      <w:pPr>
        <w:pStyle w:val="ListParagraph"/>
        <w:autoSpaceDE w:val="0"/>
        <w:autoSpaceDN w:val="0"/>
        <w:jc w:val="both"/>
        <w:rPr>
          <w:rFonts w:ascii="Arial" w:eastAsia="Times New Roman" w:hAnsi="Arial" w:cs="Arial"/>
          <w:sz w:val="20"/>
          <w:szCs w:val="20"/>
        </w:rPr>
      </w:pPr>
    </w:p>
    <w:p w14:paraId="1F8E9292" w14:textId="77777777" w:rsidR="00965DBF" w:rsidRPr="00D63A47" w:rsidRDefault="00965DBF" w:rsidP="003048B3">
      <w:pPr>
        <w:pStyle w:val="ListParagraph"/>
        <w:numPr>
          <w:ilvl w:val="0"/>
          <w:numId w:val="1"/>
        </w:numPr>
        <w:autoSpaceDE w:val="0"/>
        <w:autoSpaceDN w:val="0"/>
        <w:jc w:val="both"/>
        <w:rPr>
          <w:rFonts w:ascii="Arial" w:eastAsia="Times New Roman" w:hAnsi="Arial" w:cs="Arial"/>
          <w:sz w:val="20"/>
          <w:szCs w:val="20"/>
        </w:rPr>
      </w:pPr>
      <w:r w:rsidRPr="00B141D3">
        <w:rPr>
          <w:rFonts w:ascii="Arial" w:eastAsia="Times New Roman" w:hAnsi="Arial" w:cs="Arial"/>
          <w:sz w:val="20"/>
          <w:szCs w:val="20"/>
          <w:lang w:val="nl-NL"/>
        </w:rPr>
        <w:t xml:space="preserve">Zhang, C., Yan, L., Wang, X., Zhu, S., Chen, C., Gu, Z., &amp; Zhao, Y. (2020). </w:t>
      </w:r>
      <w:r w:rsidRPr="00D63A47">
        <w:rPr>
          <w:rFonts w:ascii="Arial" w:eastAsia="Times New Roman" w:hAnsi="Arial" w:cs="Arial"/>
          <w:sz w:val="20"/>
          <w:szCs w:val="20"/>
        </w:rPr>
        <w:t xml:space="preserve">Progress, challenges, and future of nanomedicine. </w:t>
      </w:r>
      <w:r w:rsidRPr="00D63A47">
        <w:rPr>
          <w:rFonts w:ascii="Arial" w:eastAsia="Times New Roman" w:hAnsi="Arial" w:cs="Arial"/>
          <w:i/>
          <w:iCs/>
          <w:sz w:val="20"/>
          <w:szCs w:val="20"/>
        </w:rPr>
        <w:t>Nano Today</w:t>
      </w:r>
      <w:r w:rsidRPr="00D63A47">
        <w:rPr>
          <w:rFonts w:ascii="Arial" w:eastAsia="Times New Roman" w:hAnsi="Arial" w:cs="Arial"/>
          <w:sz w:val="20"/>
          <w:szCs w:val="20"/>
        </w:rPr>
        <w:t xml:space="preserve">, </w:t>
      </w:r>
      <w:r w:rsidRPr="00D63A47">
        <w:rPr>
          <w:rFonts w:ascii="Arial" w:eastAsia="Times New Roman" w:hAnsi="Arial" w:cs="Arial"/>
          <w:i/>
          <w:iCs/>
          <w:sz w:val="20"/>
          <w:szCs w:val="20"/>
        </w:rPr>
        <w:t>35</w:t>
      </w:r>
      <w:r w:rsidRPr="00D63A47">
        <w:rPr>
          <w:rFonts w:ascii="Arial" w:eastAsia="Times New Roman" w:hAnsi="Arial" w:cs="Arial"/>
          <w:sz w:val="20"/>
          <w:szCs w:val="20"/>
        </w:rPr>
        <w:t xml:space="preserve">, 101008. </w:t>
      </w:r>
      <w:hyperlink r:id="rId24" w:history="1">
        <w:r w:rsidRPr="00D63A47">
          <w:rPr>
            <w:rStyle w:val="Hyperlink"/>
            <w:rFonts w:ascii="Arial" w:eastAsia="Times New Roman" w:hAnsi="Arial" w:cs="Arial"/>
            <w:sz w:val="20"/>
            <w:szCs w:val="20"/>
          </w:rPr>
          <w:t>https://doi.org/https://doi.org/10.1016/j.nantod.2020.101008</w:t>
        </w:r>
      </w:hyperlink>
    </w:p>
    <w:p w14:paraId="3B99AAF4" w14:textId="77777777" w:rsidR="00965DBF" w:rsidRPr="00D63A47" w:rsidRDefault="00965DBF" w:rsidP="003048B3">
      <w:pPr>
        <w:pStyle w:val="ListParagraph"/>
        <w:autoSpaceDE w:val="0"/>
        <w:autoSpaceDN w:val="0"/>
        <w:jc w:val="both"/>
        <w:rPr>
          <w:rFonts w:ascii="Arial" w:eastAsia="Times New Roman" w:hAnsi="Arial" w:cs="Arial"/>
          <w:sz w:val="20"/>
          <w:szCs w:val="20"/>
        </w:rPr>
      </w:pPr>
    </w:p>
    <w:p w14:paraId="04E6632F" w14:textId="77777777" w:rsidR="00E734D7" w:rsidRPr="00D63A47" w:rsidRDefault="00E734D7"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 xml:space="preserve">Muthukrishnan Haripriyaa &amp; Krishnamurthy Suthindhiran. 2023. Pharmacokinetics of nanoparticles: current knowledge, future directions and its implications in drug delivery. Future Journal of Pharmaceutical Sciences. Volume 9, Article number: 113. </w:t>
      </w:r>
    </w:p>
    <w:p w14:paraId="1577BEC5" w14:textId="19590D7F" w:rsidR="00E734D7" w:rsidRPr="00D63A47" w:rsidRDefault="002327B8" w:rsidP="003048B3">
      <w:pPr>
        <w:pStyle w:val="ListParagraph"/>
        <w:jc w:val="both"/>
        <w:rPr>
          <w:rFonts w:ascii="Arial" w:hAnsi="Arial" w:cs="Arial"/>
          <w:sz w:val="20"/>
          <w:szCs w:val="20"/>
          <w:lang w:val="en-GB"/>
        </w:rPr>
      </w:pPr>
      <w:hyperlink r:id="rId25" w:history="1">
        <w:r w:rsidR="00E734D7" w:rsidRPr="00D63A47">
          <w:rPr>
            <w:rStyle w:val="Hyperlink"/>
            <w:rFonts w:ascii="Arial" w:hAnsi="Arial" w:cs="Arial"/>
            <w:sz w:val="20"/>
            <w:szCs w:val="20"/>
            <w:lang w:val="en-GB"/>
          </w:rPr>
          <w:t>https://doi.org/10.1186/s43094-023-00569-y</w:t>
        </w:r>
      </w:hyperlink>
    </w:p>
    <w:p w14:paraId="4DF4DCD2" w14:textId="77777777" w:rsidR="00E734D7" w:rsidRPr="00D63A47" w:rsidRDefault="00E734D7" w:rsidP="003048B3">
      <w:pPr>
        <w:pStyle w:val="ListParagraph"/>
        <w:jc w:val="both"/>
        <w:rPr>
          <w:rFonts w:ascii="Arial" w:hAnsi="Arial" w:cs="Arial"/>
          <w:sz w:val="20"/>
          <w:szCs w:val="20"/>
          <w:lang w:val="en-GB"/>
        </w:rPr>
      </w:pPr>
    </w:p>
    <w:p w14:paraId="11402A29" w14:textId="77777777" w:rsidR="00965DBF" w:rsidRPr="00D63A47" w:rsidRDefault="00965DBF" w:rsidP="003048B3">
      <w:pPr>
        <w:pStyle w:val="ListParagraph"/>
        <w:numPr>
          <w:ilvl w:val="0"/>
          <w:numId w:val="1"/>
        </w:numPr>
        <w:autoSpaceDE w:val="0"/>
        <w:autoSpaceDN w:val="0"/>
        <w:jc w:val="both"/>
        <w:rPr>
          <w:rFonts w:ascii="Arial" w:eastAsia="Times New Roman" w:hAnsi="Arial" w:cs="Arial"/>
          <w:sz w:val="20"/>
          <w:szCs w:val="20"/>
        </w:rPr>
      </w:pPr>
      <w:r w:rsidRPr="00D63A47">
        <w:rPr>
          <w:rFonts w:ascii="Arial" w:eastAsia="Times New Roman" w:hAnsi="Arial" w:cs="Arial"/>
          <w:sz w:val="20"/>
          <w:szCs w:val="20"/>
        </w:rPr>
        <w:t xml:space="preserve">Mikayilov, E., Zeynalov, N., Taghiyev, D., &amp; Taghiyev, S. (2024). Role of Computational Modeling in the Design and Development of Nanotechnology-based Drug Delivery Systems. In </w:t>
      </w:r>
      <w:r w:rsidRPr="00D63A47">
        <w:rPr>
          <w:rFonts w:ascii="Arial" w:eastAsia="Times New Roman" w:hAnsi="Arial" w:cs="Arial"/>
          <w:i/>
          <w:iCs/>
          <w:sz w:val="20"/>
          <w:szCs w:val="20"/>
        </w:rPr>
        <w:t>Chemical and Biochemical Engineering Quarterly</w:t>
      </w:r>
      <w:r w:rsidRPr="00D63A47">
        <w:rPr>
          <w:rFonts w:ascii="Arial" w:eastAsia="Times New Roman" w:hAnsi="Arial" w:cs="Arial"/>
          <w:sz w:val="20"/>
          <w:szCs w:val="20"/>
        </w:rPr>
        <w:t xml:space="preserve"> (Vol. 38, Issue 2, pp. 97–110). Assoc. of Chemists and Chemical Engineers of Croatia. https://doi.org/10.15255/CABEQ.2024.2290</w:t>
      </w:r>
    </w:p>
    <w:p w14:paraId="1AF6013C" w14:textId="77777777" w:rsidR="00965DBF" w:rsidRPr="00D63A47" w:rsidRDefault="00965DBF" w:rsidP="003048B3">
      <w:pPr>
        <w:ind w:left="360"/>
        <w:jc w:val="both"/>
        <w:rPr>
          <w:rFonts w:ascii="Arial" w:hAnsi="Arial" w:cs="Arial"/>
          <w:sz w:val="20"/>
          <w:szCs w:val="20"/>
        </w:rPr>
      </w:pPr>
    </w:p>
    <w:p w14:paraId="2B9BC4DC" w14:textId="77777777" w:rsidR="006D10B4" w:rsidRPr="00D63A47" w:rsidRDefault="006D10B4" w:rsidP="003048B3">
      <w:pPr>
        <w:pStyle w:val="ListParagraph"/>
        <w:numPr>
          <w:ilvl w:val="0"/>
          <w:numId w:val="1"/>
        </w:numPr>
        <w:jc w:val="both"/>
        <w:rPr>
          <w:rFonts w:ascii="Arial" w:hAnsi="Arial" w:cs="Arial"/>
          <w:sz w:val="20"/>
          <w:szCs w:val="20"/>
        </w:rPr>
      </w:pPr>
      <w:r w:rsidRPr="00D63A47">
        <w:rPr>
          <w:rFonts w:ascii="Arial" w:hAnsi="Arial" w:cs="Arial"/>
          <w:sz w:val="20"/>
          <w:szCs w:val="20"/>
        </w:rPr>
        <w:t xml:space="preserve">Zimbabwe adopts nanotechnology programme, 2011, Nanotec.or.th. Available at: </w:t>
      </w:r>
      <w:hyperlink r:id="rId26" w:history="1">
        <w:r w:rsidRPr="00D63A47">
          <w:rPr>
            <w:rStyle w:val="Hyperlink"/>
            <w:rFonts w:ascii="Arial" w:hAnsi="Arial" w:cs="Arial"/>
            <w:sz w:val="20"/>
            <w:szCs w:val="20"/>
          </w:rPr>
          <w:t>https://www.nanotec.or.th/en/zim-adopts-nanotechnology-programme/</w:t>
        </w:r>
      </w:hyperlink>
    </w:p>
    <w:p w14:paraId="11DC0371" w14:textId="77777777" w:rsidR="006D10B4" w:rsidRPr="00D63A47" w:rsidRDefault="006D10B4" w:rsidP="003048B3">
      <w:pPr>
        <w:ind w:left="720"/>
        <w:jc w:val="both"/>
        <w:rPr>
          <w:rFonts w:ascii="Arial" w:hAnsi="Arial" w:cs="Arial"/>
          <w:sz w:val="20"/>
          <w:szCs w:val="20"/>
        </w:rPr>
      </w:pPr>
      <w:r w:rsidRPr="00D63A47">
        <w:rPr>
          <w:rFonts w:ascii="Arial" w:hAnsi="Arial" w:cs="Arial"/>
          <w:sz w:val="20"/>
          <w:szCs w:val="20"/>
        </w:rPr>
        <w:t>(Accessed: July 23, 2024).</w:t>
      </w:r>
    </w:p>
    <w:p w14:paraId="407CBF85" w14:textId="77777777" w:rsidR="006D10B4" w:rsidRPr="00D63A47" w:rsidRDefault="006D10B4" w:rsidP="003048B3">
      <w:pPr>
        <w:jc w:val="both"/>
        <w:rPr>
          <w:rFonts w:ascii="Arial" w:hAnsi="Arial" w:cs="Arial"/>
          <w:sz w:val="20"/>
          <w:szCs w:val="20"/>
        </w:rPr>
      </w:pPr>
    </w:p>
    <w:p w14:paraId="0CCC375F" w14:textId="77777777" w:rsidR="002517D3" w:rsidRPr="00D63A47" w:rsidRDefault="002517D3" w:rsidP="003048B3">
      <w:pPr>
        <w:pStyle w:val="ListParagraph"/>
        <w:numPr>
          <w:ilvl w:val="0"/>
          <w:numId w:val="1"/>
        </w:numPr>
        <w:jc w:val="both"/>
        <w:rPr>
          <w:rStyle w:val="Hyperlink"/>
          <w:rFonts w:ascii="Arial" w:hAnsi="Arial" w:cs="Arial"/>
          <w:color w:val="auto"/>
          <w:sz w:val="20"/>
          <w:szCs w:val="20"/>
          <w:u w:val="none"/>
          <w:lang w:val="en-GB"/>
        </w:rPr>
      </w:pPr>
      <w:r w:rsidRPr="00D63A47">
        <w:rPr>
          <w:rFonts w:ascii="Arial" w:hAnsi="Arial" w:cs="Arial"/>
          <w:sz w:val="20"/>
          <w:szCs w:val="20"/>
          <w:lang w:val="en-GB"/>
        </w:rPr>
        <w:t xml:space="preserve">University of Buffalo website, 2024, Zimbabwe International nanotechnology Center. Accessed on 24 June 2024. </w:t>
      </w:r>
      <w:hyperlink r:id="rId27" w:history="1">
        <w:r w:rsidRPr="00D63A47">
          <w:rPr>
            <w:rStyle w:val="Hyperlink"/>
            <w:rFonts w:ascii="Arial" w:hAnsi="Arial" w:cs="Arial"/>
            <w:sz w:val="20"/>
            <w:szCs w:val="20"/>
            <w:lang w:val="en-GB"/>
          </w:rPr>
          <w:t>https://www.buffalo.edu/integratedglobalbiomedicalsciences/projects/Zimbabwe-Intl-Nanotechnology.html</w:t>
        </w:r>
      </w:hyperlink>
    </w:p>
    <w:p w14:paraId="1174FA20" w14:textId="77777777" w:rsidR="00BB3B2B" w:rsidRPr="00D63A47" w:rsidRDefault="00BB3B2B" w:rsidP="003048B3">
      <w:pPr>
        <w:jc w:val="both"/>
        <w:rPr>
          <w:rFonts w:ascii="Arial" w:hAnsi="Arial" w:cs="Arial"/>
          <w:sz w:val="20"/>
          <w:szCs w:val="20"/>
          <w:lang w:val="en-GB"/>
        </w:rPr>
      </w:pPr>
    </w:p>
    <w:p w14:paraId="4FAC6375" w14:textId="77777777" w:rsidR="00376773" w:rsidRPr="00D63A47" w:rsidRDefault="00376773" w:rsidP="003048B3">
      <w:pPr>
        <w:pStyle w:val="ListParagraph"/>
        <w:numPr>
          <w:ilvl w:val="0"/>
          <w:numId w:val="1"/>
        </w:numPr>
        <w:jc w:val="both"/>
        <w:rPr>
          <w:rStyle w:val="Hyperlink"/>
          <w:rFonts w:ascii="Arial" w:hAnsi="Arial" w:cs="Arial"/>
          <w:color w:val="auto"/>
          <w:sz w:val="20"/>
          <w:szCs w:val="20"/>
          <w:u w:val="none"/>
          <w:lang w:val="en-GB"/>
        </w:rPr>
      </w:pPr>
      <w:r w:rsidRPr="00D63A47">
        <w:rPr>
          <w:rFonts w:ascii="Arial" w:hAnsi="Arial" w:cs="Arial"/>
          <w:sz w:val="20"/>
          <w:szCs w:val="20"/>
          <w:lang w:val="en-GB"/>
        </w:rPr>
        <w:t xml:space="preserve">Trust Saidi and Ragna Zeiss. 2016. Investigating promises of nanotechnology for development: A case study of the travelling of smart nano water filter in Zimbabwe. ScienceDirect, Elsevier. Volume 46, August 2016, Pages 40-48. </w:t>
      </w:r>
      <w:hyperlink r:id="rId28" w:history="1">
        <w:r w:rsidRPr="00D63A47">
          <w:rPr>
            <w:rStyle w:val="Hyperlink"/>
            <w:rFonts w:ascii="Arial" w:hAnsi="Arial" w:cs="Arial"/>
            <w:sz w:val="20"/>
            <w:szCs w:val="20"/>
            <w:lang w:val="en-GB"/>
          </w:rPr>
          <w:t>https://doi.org/10.1016/j.techsoc.2016.05.003</w:t>
        </w:r>
      </w:hyperlink>
    </w:p>
    <w:p w14:paraId="2370646F" w14:textId="77777777" w:rsidR="00093939" w:rsidRPr="00D63A47" w:rsidRDefault="00093939" w:rsidP="003048B3">
      <w:pPr>
        <w:pStyle w:val="ListParagraph"/>
        <w:jc w:val="both"/>
        <w:rPr>
          <w:rFonts w:ascii="Arial" w:hAnsi="Arial" w:cs="Arial"/>
          <w:sz w:val="20"/>
          <w:szCs w:val="20"/>
          <w:lang w:val="en-GB"/>
        </w:rPr>
      </w:pPr>
    </w:p>
    <w:p w14:paraId="29C9C381" w14:textId="77777777" w:rsidR="00ED5936" w:rsidRPr="00D63A47" w:rsidRDefault="00ED5936"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Wikipedia. 2024. Mwanesi mine. (Accessed on 11 July 2024).</w:t>
      </w:r>
    </w:p>
    <w:p w14:paraId="3C5DE2C9" w14:textId="77777777" w:rsidR="00ED5936" w:rsidRPr="00D63A47" w:rsidRDefault="002327B8" w:rsidP="003048B3">
      <w:pPr>
        <w:pStyle w:val="ListParagraph"/>
        <w:jc w:val="both"/>
        <w:rPr>
          <w:rFonts w:ascii="Arial" w:hAnsi="Arial" w:cs="Arial"/>
          <w:sz w:val="20"/>
          <w:szCs w:val="20"/>
          <w:lang w:val="en-GB"/>
        </w:rPr>
      </w:pPr>
      <w:hyperlink r:id="rId29" w:history="1">
        <w:r w:rsidR="00ED5936" w:rsidRPr="00D63A47">
          <w:rPr>
            <w:rStyle w:val="Hyperlink"/>
            <w:rFonts w:ascii="Arial" w:hAnsi="Arial" w:cs="Arial"/>
            <w:sz w:val="20"/>
            <w:szCs w:val="20"/>
            <w:lang w:val="en-GB"/>
          </w:rPr>
          <w:t>https://en.wikipedia.org/wiki/Mwanesi_mine</w:t>
        </w:r>
      </w:hyperlink>
    </w:p>
    <w:p w14:paraId="78D21853" w14:textId="77777777" w:rsidR="00ED5936" w:rsidRPr="00D63A47" w:rsidRDefault="00ED5936" w:rsidP="003048B3">
      <w:pPr>
        <w:pStyle w:val="ListParagraph"/>
        <w:jc w:val="both"/>
        <w:rPr>
          <w:rFonts w:ascii="Arial" w:hAnsi="Arial" w:cs="Arial"/>
          <w:sz w:val="20"/>
          <w:szCs w:val="20"/>
          <w:lang w:val="en-GB"/>
        </w:rPr>
      </w:pPr>
    </w:p>
    <w:p w14:paraId="1615B556" w14:textId="77777777" w:rsidR="001B7F74" w:rsidRPr="00D63A47" w:rsidRDefault="001B7F74"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 xml:space="preserve">Nishu, Sudesh Kumar. 2023. Smart and innovative nanotechnology applications for water purification. Department of Chemistry, Vigyan Mandir, Banasthali University, India. Volume 3, 100044. </w:t>
      </w:r>
    </w:p>
    <w:p w14:paraId="59DA52C5" w14:textId="5E3A4400" w:rsidR="001B7F74" w:rsidRPr="00D63A47" w:rsidRDefault="002327B8" w:rsidP="003048B3">
      <w:pPr>
        <w:pStyle w:val="ListParagraph"/>
        <w:jc w:val="both"/>
        <w:rPr>
          <w:rFonts w:ascii="Arial" w:hAnsi="Arial" w:cs="Arial"/>
          <w:sz w:val="20"/>
          <w:szCs w:val="20"/>
          <w:lang w:val="en-GB"/>
        </w:rPr>
      </w:pPr>
      <w:hyperlink r:id="rId30" w:history="1">
        <w:r w:rsidR="001B7F74" w:rsidRPr="00D63A47">
          <w:rPr>
            <w:rStyle w:val="Hyperlink"/>
            <w:rFonts w:ascii="Arial" w:hAnsi="Arial" w:cs="Arial"/>
            <w:sz w:val="20"/>
            <w:szCs w:val="20"/>
            <w:lang w:val="en-GB"/>
          </w:rPr>
          <w:t>https://doi.org/10.1016/j.hybadv.2023.100044</w:t>
        </w:r>
      </w:hyperlink>
    </w:p>
    <w:p w14:paraId="3BD801DB" w14:textId="77777777" w:rsidR="001B7F74" w:rsidRPr="00D63A47" w:rsidRDefault="001B7F74" w:rsidP="003048B3">
      <w:pPr>
        <w:pStyle w:val="ListParagraph"/>
        <w:jc w:val="both"/>
        <w:rPr>
          <w:rFonts w:ascii="Arial" w:hAnsi="Arial" w:cs="Arial"/>
          <w:sz w:val="20"/>
          <w:szCs w:val="20"/>
          <w:lang w:val="en-GB"/>
        </w:rPr>
      </w:pPr>
    </w:p>
    <w:p w14:paraId="2EFC2A28" w14:textId="77777777" w:rsidR="003512BA" w:rsidRPr="00D63A47" w:rsidRDefault="003512BA"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World Bank. 2021. Poverty &amp; Equity Brief, Africa Eastern &amp; Southern, Zimbabwe, April 2021. (Accessed on 11 July 2024).</w:t>
      </w:r>
    </w:p>
    <w:p w14:paraId="1AE9F9B4" w14:textId="77777777" w:rsidR="003512BA" w:rsidRPr="00D63A47" w:rsidRDefault="002327B8" w:rsidP="003048B3">
      <w:pPr>
        <w:pStyle w:val="ListParagraph"/>
        <w:jc w:val="both"/>
        <w:rPr>
          <w:rFonts w:ascii="Arial" w:hAnsi="Arial" w:cs="Arial"/>
          <w:sz w:val="20"/>
          <w:szCs w:val="20"/>
          <w:lang w:val="en-GB"/>
        </w:rPr>
      </w:pPr>
      <w:hyperlink r:id="rId31" w:history="1">
        <w:r w:rsidR="003512BA" w:rsidRPr="00D63A47">
          <w:rPr>
            <w:rStyle w:val="Hyperlink"/>
            <w:rFonts w:ascii="Arial" w:hAnsi="Arial" w:cs="Arial"/>
            <w:sz w:val="20"/>
            <w:szCs w:val="20"/>
            <w:lang w:val="en-GB"/>
          </w:rPr>
          <w:t>https://databankfiles.worldbank.org/public/ddpext_download/poverty/987B9C90-CB9F-4D93-AE8C-750588BF00QA/AM2020/Global_POVEQ_ZWE.pdf</w:t>
        </w:r>
      </w:hyperlink>
    </w:p>
    <w:p w14:paraId="1D1D3892" w14:textId="77777777" w:rsidR="003512BA" w:rsidRPr="00D63A47" w:rsidRDefault="003512BA" w:rsidP="003048B3">
      <w:pPr>
        <w:pStyle w:val="ListParagraph"/>
        <w:jc w:val="both"/>
        <w:rPr>
          <w:rFonts w:ascii="Arial" w:hAnsi="Arial" w:cs="Arial"/>
          <w:sz w:val="20"/>
          <w:szCs w:val="20"/>
          <w:lang w:val="en-GB"/>
        </w:rPr>
      </w:pPr>
    </w:p>
    <w:p w14:paraId="05100C23" w14:textId="77777777" w:rsidR="007E602A" w:rsidRPr="00D63A47" w:rsidRDefault="007E602A"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World Health Organization (WHO). 2024. Ramping up response to curb Zimbabwe cholera outbreak. (Accessed on 11 July 2024).</w:t>
      </w:r>
    </w:p>
    <w:p w14:paraId="53AE5F0C" w14:textId="77777777" w:rsidR="007E602A" w:rsidRPr="00D63A47" w:rsidRDefault="002327B8" w:rsidP="003048B3">
      <w:pPr>
        <w:pStyle w:val="ListParagraph"/>
        <w:jc w:val="both"/>
        <w:rPr>
          <w:rFonts w:ascii="Arial" w:hAnsi="Arial" w:cs="Arial"/>
          <w:sz w:val="20"/>
          <w:szCs w:val="20"/>
          <w:lang w:val="en-GB"/>
        </w:rPr>
      </w:pPr>
      <w:hyperlink r:id="rId32" w:history="1">
        <w:r w:rsidR="007E602A" w:rsidRPr="00D63A47">
          <w:rPr>
            <w:rStyle w:val="Hyperlink"/>
            <w:rFonts w:ascii="Arial" w:hAnsi="Arial" w:cs="Arial"/>
            <w:sz w:val="20"/>
            <w:szCs w:val="20"/>
            <w:lang w:val="en-GB"/>
          </w:rPr>
          <w:t>https://www.afro.who.int/countries/zimbabwe/news/ramping-response-curb-zimbabwe-cholera-outbreak</w:t>
        </w:r>
      </w:hyperlink>
    </w:p>
    <w:p w14:paraId="6381425F" w14:textId="77777777" w:rsidR="007E602A" w:rsidRPr="00D63A47" w:rsidRDefault="007E602A" w:rsidP="003048B3">
      <w:pPr>
        <w:pStyle w:val="ListParagraph"/>
        <w:jc w:val="both"/>
        <w:rPr>
          <w:rFonts w:ascii="Arial" w:hAnsi="Arial" w:cs="Arial"/>
          <w:sz w:val="20"/>
          <w:szCs w:val="20"/>
          <w:lang w:val="en-GB"/>
        </w:rPr>
      </w:pPr>
    </w:p>
    <w:p w14:paraId="70DC2FBE" w14:textId="77777777" w:rsidR="00093939" w:rsidRPr="00D63A47" w:rsidRDefault="00093939"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Dinesh Babu Manikandan, Arun Sridhar, Rajkumar Krishnasamy Sekar, Balaji Perumalsamy, Srinivasan Veeran, Manikandan Arumugam, Parthiban Karuppaiah, and Thirumurugan Ramasam. 2021. Green fabrication, characterization of silver nanoparticles using aqueous leaf extract of Ocimum americanum (Hoary Basil) and investigation of its in vitro antibacterial, antioxidant, anticancer and photocatalytic reduction. Elsevier, Journal of Environmental Chemical Engineering. Volume 9, Issue one.</w:t>
      </w:r>
    </w:p>
    <w:p w14:paraId="4A20882E" w14:textId="77777777" w:rsidR="00093939" w:rsidRPr="00D63A47" w:rsidRDefault="002327B8" w:rsidP="003048B3">
      <w:pPr>
        <w:pStyle w:val="ListParagraph"/>
        <w:jc w:val="both"/>
        <w:rPr>
          <w:rFonts w:ascii="Arial" w:hAnsi="Arial" w:cs="Arial"/>
          <w:sz w:val="20"/>
          <w:szCs w:val="20"/>
          <w:lang w:val="en-GB"/>
        </w:rPr>
      </w:pPr>
      <w:hyperlink r:id="rId33" w:history="1">
        <w:r w:rsidR="00093939" w:rsidRPr="00D63A47">
          <w:rPr>
            <w:rStyle w:val="Hyperlink"/>
            <w:rFonts w:ascii="Arial" w:hAnsi="Arial" w:cs="Arial"/>
            <w:sz w:val="20"/>
            <w:szCs w:val="20"/>
            <w:lang w:val="en-GB"/>
          </w:rPr>
          <w:t>https://doi.org/10.1016/j.jece.2020.104845</w:t>
        </w:r>
      </w:hyperlink>
    </w:p>
    <w:p w14:paraId="5D1525CD" w14:textId="77777777" w:rsidR="002517D3" w:rsidRPr="00D63A47" w:rsidRDefault="002517D3" w:rsidP="003048B3">
      <w:pPr>
        <w:jc w:val="both"/>
        <w:rPr>
          <w:rFonts w:ascii="Arial" w:hAnsi="Arial" w:cs="Arial"/>
          <w:sz w:val="20"/>
          <w:szCs w:val="20"/>
          <w:lang w:val="en-GB"/>
        </w:rPr>
      </w:pPr>
    </w:p>
    <w:p w14:paraId="524C5631" w14:textId="77777777" w:rsidR="001B2952" w:rsidRPr="00D63A47" w:rsidRDefault="001B2952"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 xml:space="preserve">Shahid-ul-Islam, Satyaranjan Bairagi and Mohammad Reza Kamali, 2023, Review on green biomass-synthesized metallic nanoparticles and composites and their photocatalytic water purification applications: Progress and perspectives. Chemical Engineering journal advances. Elsevier. Volume 14, 100460. </w:t>
      </w:r>
    </w:p>
    <w:p w14:paraId="559381B2" w14:textId="4E5B67FB" w:rsidR="001B2952" w:rsidRPr="00D63A47" w:rsidRDefault="002327B8" w:rsidP="003048B3">
      <w:pPr>
        <w:pStyle w:val="ListParagraph"/>
        <w:jc w:val="both"/>
        <w:rPr>
          <w:rFonts w:ascii="Arial" w:hAnsi="Arial" w:cs="Arial"/>
          <w:sz w:val="20"/>
          <w:szCs w:val="20"/>
          <w:lang w:val="en-GB"/>
        </w:rPr>
      </w:pPr>
      <w:hyperlink r:id="rId34" w:history="1">
        <w:r w:rsidR="001B2952" w:rsidRPr="00D63A47">
          <w:rPr>
            <w:rStyle w:val="Hyperlink"/>
            <w:rFonts w:ascii="Arial" w:hAnsi="Arial" w:cs="Arial"/>
            <w:sz w:val="20"/>
            <w:szCs w:val="20"/>
            <w:lang w:val="en-GB"/>
          </w:rPr>
          <w:t>https://doi.org/10.1016/j.ceja.2023.100460</w:t>
        </w:r>
      </w:hyperlink>
    </w:p>
    <w:p w14:paraId="7C7EE03F" w14:textId="77777777" w:rsidR="001B2952" w:rsidRPr="00D63A47" w:rsidRDefault="001B2952" w:rsidP="003048B3">
      <w:pPr>
        <w:pStyle w:val="ListParagraph"/>
        <w:jc w:val="both"/>
        <w:rPr>
          <w:rFonts w:ascii="Arial" w:hAnsi="Arial" w:cs="Arial"/>
          <w:sz w:val="20"/>
          <w:szCs w:val="20"/>
          <w:lang w:val="en-GB"/>
        </w:rPr>
      </w:pPr>
    </w:p>
    <w:p w14:paraId="0F580231" w14:textId="77777777" w:rsidR="00BB3B2B" w:rsidRPr="00D63A47" w:rsidRDefault="00BB3B2B"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 xml:space="preserve">Siavash Iravani and Behzad Zolfaghari. 2013. Green Synthesis of Silver Nanoparticles Using </w:t>
      </w:r>
      <w:r w:rsidRPr="00D63A47">
        <w:rPr>
          <w:rFonts w:ascii="Arial" w:hAnsi="Arial" w:cs="Arial"/>
          <w:i/>
          <w:iCs/>
          <w:sz w:val="20"/>
          <w:szCs w:val="20"/>
          <w:lang w:val="en-GB"/>
        </w:rPr>
        <w:t>Pinus eldarica</w:t>
      </w:r>
      <w:r w:rsidRPr="00D63A47">
        <w:rPr>
          <w:rFonts w:ascii="Arial" w:hAnsi="Arial" w:cs="Arial"/>
          <w:sz w:val="20"/>
          <w:szCs w:val="20"/>
          <w:lang w:val="en-GB"/>
        </w:rPr>
        <w:t xml:space="preserve"> Bark Extract. Hindawi Publishing Corporation, BioMed Research International, Volume 2013, Article ID 639725, 5 pages. </w:t>
      </w:r>
      <w:hyperlink r:id="rId35" w:history="1">
        <w:r w:rsidRPr="00D63A47">
          <w:rPr>
            <w:rStyle w:val="Hyperlink"/>
            <w:rFonts w:ascii="Arial" w:hAnsi="Arial" w:cs="Arial"/>
            <w:sz w:val="20"/>
            <w:szCs w:val="20"/>
            <w:lang w:val="en-GB"/>
          </w:rPr>
          <w:t>http://dx.doi.org/10.1155/2013/639725</w:t>
        </w:r>
      </w:hyperlink>
    </w:p>
    <w:p w14:paraId="3E58C7AD" w14:textId="77777777" w:rsidR="00BB3B2B" w:rsidRPr="00D63A47" w:rsidRDefault="00BB3B2B" w:rsidP="003048B3">
      <w:pPr>
        <w:pStyle w:val="ListParagraph"/>
        <w:jc w:val="both"/>
        <w:rPr>
          <w:rFonts w:ascii="Arial" w:hAnsi="Arial" w:cs="Arial"/>
          <w:sz w:val="20"/>
          <w:szCs w:val="20"/>
          <w:lang w:val="en-GB"/>
        </w:rPr>
      </w:pPr>
    </w:p>
    <w:p w14:paraId="7B19A677" w14:textId="3519B22D" w:rsidR="0037648B" w:rsidRPr="00D63A47" w:rsidRDefault="0037648B"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Hitesh Chopra, Shabana Bibi, Inderbir Singh, Mohammad Mehedi Hasan, Muhammad Saad Khan, Qudsia Yousafi, Atif Amin Baig, Md Mominur Rahman, Fahadul Islam, Talha Bin Emran and, Simona Cavalu. 2022. Green Metallic Nanoparticles: Biosynthesis to Applications. Frontiers in Bioengineering and Biotechnology. Volume 10, 874742.</w:t>
      </w:r>
    </w:p>
    <w:p w14:paraId="016F7ECC" w14:textId="5E51FC11" w:rsidR="0037648B" w:rsidRPr="00D63A47" w:rsidRDefault="002327B8" w:rsidP="003048B3">
      <w:pPr>
        <w:ind w:firstLine="720"/>
        <w:jc w:val="both"/>
        <w:rPr>
          <w:rFonts w:ascii="Arial" w:hAnsi="Arial" w:cs="Arial"/>
          <w:sz w:val="20"/>
          <w:szCs w:val="20"/>
          <w:lang w:val="en-GB"/>
        </w:rPr>
      </w:pPr>
      <w:hyperlink r:id="rId36" w:history="1">
        <w:r w:rsidR="0037648B" w:rsidRPr="00D63A47">
          <w:rPr>
            <w:rStyle w:val="Hyperlink"/>
            <w:rFonts w:ascii="Arial" w:hAnsi="Arial" w:cs="Arial"/>
            <w:sz w:val="20"/>
            <w:szCs w:val="20"/>
            <w:lang w:val="en-GB"/>
          </w:rPr>
          <w:t>https://doi.org/10.3389/fbioe.2022.874742</w:t>
        </w:r>
      </w:hyperlink>
    </w:p>
    <w:p w14:paraId="24BD1333" w14:textId="77777777" w:rsidR="0037648B" w:rsidRPr="00D63A47" w:rsidRDefault="0037648B" w:rsidP="003048B3">
      <w:pPr>
        <w:pStyle w:val="ListParagraph"/>
        <w:jc w:val="both"/>
        <w:rPr>
          <w:rFonts w:ascii="Arial" w:hAnsi="Arial" w:cs="Arial"/>
          <w:sz w:val="20"/>
          <w:szCs w:val="20"/>
          <w:lang w:val="en-GB"/>
        </w:rPr>
      </w:pPr>
    </w:p>
    <w:p w14:paraId="6EF10253" w14:textId="3406BC38" w:rsidR="00BC2D47" w:rsidRPr="00D63A47" w:rsidRDefault="00BC2D47"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Hassan Korbekandi, Siavash Iravani and Sajjad Abbasi. 2009. Production of nanoparticles using organisms. Critical Reviews in Biotechnology, vol. 29, no. 4, pages 279–306.</w:t>
      </w:r>
    </w:p>
    <w:p w14:paraId="2EF3191F" w14:textId="77777777" w:rsidR="00BC2D47" w:rsidRPr="00D63A47" w:rsidRDefault="002327B8" w:rsidP="003048B3">
      <w:pPr>
        <w:pStyle w:val="ListParagraph"/>
        <w:jc w:val="both"/>
        <w:rPr>
          <w:rFonts w:ascii="Arial" w:hAnsi="Arial" w:cs="Arial"/>
          <w:sz w:val="20"/>
          <w:szCs w:val="20"/>
          <w:lang w:val="en-GB"/>
        </w:rPr>
      </w:pPr>
      <w:hyperlink r:id="rId37" w:history="1">
        <w:r w:rsidR="00BC2D47" w:rsidRPr="00D63A47">
          <w:rPr>
            <w:rStyle w:val="Hyperlink"/>
            <w:rFonts w:ascii="Arial" w:hAnsi="Arial" w:cs="Arial"/>
            <w:sz w:val="20"/>
            <w:szCs w:val="20"/>
            <w:lang w:val="en-GB"/>
          </w:rPr>
          <w:t>https://doi.org/10.3109/07388550903062462</w:t>
        </w:r>
      </w:hyperlink>
    </w:p>
    <w:p w14:paraId="3F17948D" w14:textId="77777777" w:rsidR="00BC2D47" w:rsidRPr="00D63A47" w:rsidRDefault="00BC2D47" w:rsidP="003048B3">
      <w:pPr>
        <w:pStyle w:val="ListParagraph"/>
        <w:jc w:val="both"/>
        <w:rPr>
          <w:rFonts w:ascii="Arial" w:hAnsi="Arial" w:cs="Arial"/>
          <w:sz w:val="20"/>
          <w:szCs w:val="20"/>
          <w:lang w:val="en-GB"/>
        </w:rPr>
      </w:pPr>
    </w:p>
    <w:p w14:paraId="06AABA58" w14:textId="77777777" w:rsidR="00FE7B56" w:rsidRPr="00D63A47" w:rsidRDefault="00FE7B56"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 xml:space="preserve">Joey Chifamba, Admire Dube and Charles Chiedza Maponga. </w:t>
      </w:r>
      <w:r w:rsidR="00A32301" w:rsidRPr="00D63A47">
        <w:rPr>
          <w:rFonts w:ascii="Arial" w:hAnsi="Arial" w:cs="Arial"/>
          <w:sz w:val="20"/>
          <w:szCs w:val="20"/>
          <w:lang w:val="en-GB"/>
        </w:rPr>
        <w:t xml:space="preserve">June </w:t>
      </w:r>
      <w:r w:rsidRPr="00D63A47">
        <w:rPr>
          <w:rFonts w:ascii="Arial" w:hAnsi="Arial" w:cs="Arial"/>
          <w:sz w:val="20"/>
          <w:szCs w:val="20"/>
          <w:lang w:val="en-GB"/>
        </w:rPr>
        <w:t xml:space="preserve">2015. Ex-vivo penetration of nanometric ZnO and TiO2 across actinically damaged porcine skin: development of an albinistic skin protection treatment. International Journal of Pharmaceutical Sciences and Research. IJPSR, 2015; Vol. 6(6): 2339-2348. </w:t>
      </w:r>
    </w:p>
    <w:p w14:paraId="5EBB82A1" w14:textId="77777777" w:rsidR="00FE7B56" w:rsidRPr="00D63A47" w:rsidRDefault="00FE7B56" w:rsidP="003048B3">
      <w:pPr>
        <w:pStyle w:val="ListParagraph"/>
        <w:jc w:val="both"/>
        <w:rPr>
          <w:rFonts w:ascii="Arial" w:hAnsi="Arial" w:cs="Arial"/>
          <w:sz w:val="20"/>
          <w:szCs w:val="20"/>
          <w:lang w:val="en-GB"/>
        </w:rPr>
      </w:pPr>
      <w:r w:rsidRPr="00D63A47">
        <w:rPr>
          <w:rFonts w:ascii="Arial" w:hAnsi="Arial" w:cs="Arial"/>
          <w:sz w:val="20"/>
          <w:szCs w:val="20"/>
          <w:lang w:val="en-GB"/>
        </w:rPr>
        <w:t xml:space="preserve">DOI: </w:t>
      </w:r>
      <w:hyperlink r:id="rId38" w:history="1">
        <w:r w:rsidRPr="00D63A47">
          <w:rPr>
            <w:rStyle w:val="Hyperlink"/>
            <w:rFonts w:ascii="Arial" w:hAnsi="Arial" w:cs="Arial"/>
            <w:sz w:val="20"/>
            <w:szCs w:val="20"/>
            <w:lang w:val="en-GB"/>
          </w:rPr>
          <w:t>https://doi.org/10.13040/IJPSR.0975-8232.6(6).2339-48</w:t>
        </w:r>
      </w:hyperlink>
    </w:p>
    <w:p w14:paraId="5A8F5153" w14:textId="77777777" w:rsidR="00FE7B56" w:rsidRPr="00D63A47" w:rsidRDefault="00FE7B56" w:rsidP="003048B3">
      <w:pPr>
        <w:pStyle w:val="ListParagraph"/>
        <w:jc w:val="both"/>
        <w:rPr>
          <w:rFonts w:ascii="Arial" w:hAnsi="Arial" w:cs="Arial"/>
          <w:sz w:val="20"/>
          <w:szCs w:val="20"/>
          <w:lang w:val="en-GB"/>
        </w:rPr>
      </w:pPr>
    </w:p>
    <w:p w14:paraId="472FBA23" w14:textId="77777777" w:rsidR="009137B5" w:rsidRPr="00D63A47" w:rsidRDefault="009137B5"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Diembeck. W, Beck. H, Benech-Kieffer. F, Courtellemont. P, Dupuis. J, Lovell. W, Paye. M, Spengler. J, and Steiling. W. 1999. Test Guidelines for In Vitro Assessment of Dermal Absorption and Percutaneous Penetration of Cosmetic Ingredients. Food chem. Toxicology 1999; 37 191-205.</w:t>
      </w:r>
    </w:p>
    <w:p w14:paraId="0D04BA84" w14:textId="77777777" w:rsidR="009137B5" w:rsidRPr="00D63A47" w:rsidRDefault="002327B8" w:rsidP="003048B3">
      <w:pPr>
        <w:pStyle w:val="ListParagraph"/>
        <w:jc w:val="both"/>
        <w:rPr>
          <w:rFonts w:ascii="Arial" w:hAnsi="Arial" w:cs="Arial"/>
          <w:sz w:val="20"/>
          <w:szCs w:val="20"/>
          <w:lang w:val="en-GB"/>
        </w:rPr>
      </w:pPr>
      <w:hyperlink r:id="rId39" w:history="1">
        <w:r w:rsidR="009137B5" w:rsidRPr="00D63A47">
          <w:rPr>
            <w:rStyle w:val="Hyperlink"/>
            <w:rFonts w:ascii="Arial" w:hAnsi="Arial" w:cs="Arial"/>
            <w:sz w:val="20"/>
            <w:szCs w:val="20"/>
            <w:lang w:val="en-GB"/>
          </w:rPr>
          <w:t>https://doi.org/10.1016/S0278-6915(98)00114-8</w:t>
        </w:r>
      </w:hyperlink>
    </w:p>
    <w:p w14:paraId="09741FB7" w14:textId="77777777" w:rsidR="009137B5" w:rsidRPr="00D63A47" w:rsidRDefault="009137B5" w:rsidP="003048B3">
      <w:pPr>
        <w:pStyle w:val="ListParagraph"/>
        <w:jc w:val="both"/>
        <w:rPr>
          <w:rFonts w:ascii="Arial" w:hAnsi="Arial" w:cs="Arial"/>
          <w:sz w:val="20"/>
          <w:szCs w:val="20"/>
          <w:lang w:val="en-GB"/>
        </w:rPr>
      </w:pPr>
    </w:p>
    <w:p w14:paraId="46F16714" w14:textId="77777777" w:rsidR="00184074" w:rsidRPr="00D63A47" w:rsidRDefault="00184074" w:rsidP="003048B3">
      <w:pPr>
        <w:pStyle w:val="ListParagraph"/>
        <w:numPr>
          <w:ilvl w:val="0"/>
          <w:numId w:val="1"/>
        </w:numPr>
        <w:jc w:val="both"/>
        <w:rPr>
          <w:rFonts w:ascii="Arial" w:hAnsi="Arial" w:cs="Arial"/>
          <w:sz w:val="20"/>
          <w:szCs w:val="20"/>
          <w:lang w:val="en-GB"/>
        </w:rPr>
      </w:pPr>
      <w:r w:rsidRPr="00D63A47">
        <w:rPr>
          <w:rFonts w:ascii="Arial" w:hAnsi="Arial" w:cs="Arial"/>
          <w:sz w:val="20"/>
          <w:szCs w:val="20"/>
          <w:lang w:val="en-GB"/>
        </w:rPr>
        <w:t xml:space="preserve">Joey Chifamba, Admire Dube and Charles Chiedza Maponga. October 2015. Investigation of in-vivo penetration and distribution of nanometric TiO2 in tropical albinistic skin by sequential adhesive tape stripping. International Journal of Pharmaceutical Sciences and Research. IJPSR, 2015; Vol. 6(10): 4181-4189. </w:t>
      </w:r>
    </w:p>
    <w:p w14:paraId="360C3B90" w14:textId="77777777" w:rsidR="00184074" w:rsidRDefault="00184074" w:rsidP="003048B3">
      <w:pPr>
        <w:pStyle w:val="ListParagraph"/>
        <w:jc w:val="both"/>
      </w:pPr>
      <w:r w:rsidRPr="00D63A47">
        <w:rPr>
          <w:rFonts w:ascii="Arial" w:hAnsi="Arial" w:cs="Arial"/>
          <w:sz w:val="20"/>
          <w:szCs w:val="20"/>
          <w:lang w:val="en-GB"/>
        </w:rPr>
        <w:t xml:space="preserve">DOI: </w:t>
      </w:r>
      <w:hyperlink r:id="rId40" w:history="1">
        <w:r w:rsidRPr="00D63A47">
          <w:rPr>
            <w:rStyle w:val="Hyperlink"/>
            <w:rFonts w:ascii="Arial" w:hAnsi="Arial" w:cs="Arial"/>
            <w:sz w:val="20"/>
            <w:szCs w:val="20"/>
            <w:lang w:val="en-GB"/>
          </w:rPr>
          <w:t>https://doi.org/10.13040/IJPSR.0975-8232.6(10).4181-89</w:t>
        </w:r>
      </w:hyperlink>
    </w:p>
    <w:p w14:paraId="3112DAE6" w14:textId="3082A26D" w:rsidR="008A7A50" w:rsidRDefault="00690DA7" w:rsidP="008A7A50">
      <w:pPr>
        <w:pStyle w:val="ListParagraph"/>
        <w:jc w:val="both"/>
        <w:rPr>
          <w:rFonts w:ascii="Arial" w:hAnsi="Arial" w:cs="Arial"/>
          <w:sz w:val="20"/>
          <w:szCs w:val="20"/>
        </w:rPr>
      </w:pPr>
      <w:r w:rsidRPr="00690DA7">
        <w:rPr>
          <w:rFonts w:ascii="Arial" w:hAnsi="Arial" w:cs="Arial"/>
          <w:sz w:val="20"/>
          <w:szCs w:val="20"/>
        </w:rPr>
        <w:t>Sozer, N. and J. L. Kokini. 2009. Nanotechnology and its applications in the food sector. Trends Biotechnol. 27(2):82-89.</w:t>
      </w:r>
    </w:p>
    <w:p w14:paraId="67EE721E" w14:textId="4FA6AD7C" w:rsidR="005E5229" w:rsidRDefault="005E5229" w:rsidP="00524044">
      <w:pPr>
        <w:pStyle w:val="ListParagraph"/>
        <w:numPr>
          <w:ilvl w:val="0"/>
          <w:numId w:val="1"/>
        </w:numPr>
        <w:jc w:val="both"/>
        <w:rPr>
          <w:rFonts w:ascii="Arial" w:hAnsi="Arial" w:cs="Arial"/>
          <w:sz w:val="20"/>
          <w:szCs w:val="20"/>
        </w:rPr>
      </w:pPr>
      <w:r w:rsidRPr="00DB77AD">
        <w:rPr>
          <w:rFonts w:ascii="Arial" w:hAnsi="Arial" w:cs="Arial"/>
          <w:sz w:val="20"/>
          <w:szCs w:val="20"/>
          <w:lang w:val="nl-NL"/>
        </w:rPr>
        <w:t xml:space="preserve">Axelos, M. A. V, &amp; Van, M. H. (2017). </w:t>
      </w:r>
      <w:r w:rsidRPr="005E5229">
        <w:rPr>
          <w:rFonts w:ascii="Arial" w:hAnsi="Arial" w:cs="Arial"/>
          <w:sz w:val="20"/>
          <w:szCs w:val="20"/>
        </w:rPr>
        <w:t xml:space="preserve">Nanotechnology in Agriculture and Food Science. WILEY. </w:t>
      </w:r>
      <w:hyperlink r:id="rId41" w:history="1">
        <w:r w:rsidRPr="0085377D">
          <w:rPr>
            <w:rStyle w:val="Hyperlink"/>
            <w:rFonts w:ascii="Arial" w:hAnsi="Arial" w:cs="Arial"/>
            <w:sz w:val="20"/>
            <w:szCs w:val="20"/>
          </w:rPr>
          <w:t>https://doi.org/10.1002/9783527697724</w:t>
        </w:r>
      </w:hyperlink>
    </w:p>
    <w:p w14:paraId="4C284E41" w14:textId="5719B91A" w:rsidR="00524044" w:rsidRPr="00524044" w:rsidRDefault="00524044" w:rsidP="00524044">
      <w:pPr>
        <w:pStyle w:val="ListParagraph"/>
        <w:widowControl w:val="0"/>
        <w:numPr>
          <w:ilvl w:val="0"/>
          <w:numId w:val="1"/>
        </w:numPr>
        <w:autoSpaceDE w:val="0"/>
        <w:autoSpaceDN w:val="0"/>
        <w:adjustRightInd w:val="0"/>
        <w:rPr>
          <w:rFonts w:ascii="Arial" w:hAnsi="Arial" w:cs="Arial"/>
          <w:noProof/>
          <w:sz w:val="20"/>
        </w:rPr>
      </w:pPr>
      <w:r w:rsidRPr="00524044">
        <w:rPr>
          <w:rFonts w:ascii="Arial" w:hAnsi="Arial" w:cs="Arial"/>
          <w:noProof/>
          <w:sz w:val="20"/>
        </w:rPr>
        <w:t xml:space="preserve">Vlaicu, P. A., Untea, A. E., Varzaru, I., Sărăcilă, M., &amp; </w:t>
      </w:r>
      <w:r>
        <w:rPr>
          <w:rFonts w:ascii="Arial" w:hAnsi="Arial" w:cs="Arial"/>
          <w:noProof/>
          <w:sz w:val="20"/>
        </w:rPr>
        <w:t xml:space="preserve">Oancea, A.-G. (2023). Designing </w:t>
      </w:r>
      <w:r w:rsidRPr="00524044">
        <w:rPr>
          <w:rFonts w:ascii="Arial" w:hAnsi="Arial" w:cs="Arial"/>
          <w:noProof/>
          <w:sz w:val="20"/>
        </w:rPr>
        <w:t xml:space="preserve">Nutrition for Health—Incorporating Dietary By-Products into Poultry Feeds to Create Functional Foods with Insights into Health Benefits, Risks, Bioactive Compounds, Food </w:t>
      </w:r>
      <w:r w:rsidRPr="00524044">
        <w:rPr>
          <w:rFonts w:ascii="Arial" w:hAnsi="Arial" w:cs="Arial"/>
          <w:noProof/>
          <w:sz w:val="20"/>
        </w:rPr>
        <w:lastRenderedPageBreak/>
        <w:t xml:space="preserve">Component Functionality and Safety Regulations. </w:t>
      </w:r>
      <w:r w:rsidRPr="00524044">
        <w:rPr>
          <w:rFonts w:ascii="Arial" w:hAnsi="Arial" w:cs="Arial"/>
          <w:i/>
          <w:iCs/>
          <w:noProof/>
          <w:sz w:val="20"/>
        </w:rPr>
        <w:t>Foods</w:t>
      </w:r>
      <w:r w:rsidRPr="00524044">
        <w:rPr>
          <w:rFonts w:ascii="Arial" w:hAnsi="Arial" w:cs="Arial"/>
          <w:noProof/>
          <w:sz w:val="20"/>
        </w:rPr>
        <w:t xml:space="preserve">, </w:t>
      </w:r>
      <w:r w:rsidRPr="00524044">
        <w:rPr>
          <w:rFonts w:ascii="Arial" w:hAnsi="Arial" w:cs="Arial"/>
          <w:i/>
          <w:iCs/>
          <w:noProof/>
          <w:sz w:val="20"/>
        </w:rPr>
        <w:t>12</w:t>
      </w:r>
      <w:r w:rsidRPr="00524044">
        <w:rPr>
          <w:rFonts w:ascii="Arial" w:hAnsi="Arial" w:cs="Arial"/>
          <w:noProof/>
          <w:sz w:val="20"/>
        </w:rPr>
        <w:t xml:space="preserve">. </w:t>
      </w:r>
      <w:hyperlink r:id="rId42" w:history="1">
        <w:r w:rsidRPr="0085377D">
          <w:rPr>
            <w:rStyle w:val="Hyperlink"/>
            <w:rFonts w:ascii="Arial" w:hAnsi="Arial" w:cs="Arial"/>
            <w:noProof/>
            <w:sz w:val="20"/>
          </w:rPr>
          <w:t>https://api.semanticscholar.org/CorpusID:264955402</w:t>
        </w:r>
      </w:hyperlink>
      <w:r>
        <w:rPr>
          <w:rFonts w:ascii="Arial" w:hAnsi="Arial" w:cs="Arial"/>
          <w:noProof/>
          <w:sz w:val="20"/>
        </w:rPr>
        <w:t xml:space="preserve"> </w:t>
      </w:r>
    </w:p>
    <w:p w14:paraId="485A52D3" w14:textId="77777777" w:rsidR="00524044" w:rsidRPr="00524044" w:rsidRDefault="00524044" w:rsidP="00524044">
      <w:pPr>
        <w:pStyle w:val="ListParagraph"/>
        <w:jc w:val="both"/>
        <w:rPr>
          <w:rFonts w:ascii="Arial" w:hAnsi="Arial" w:cs="Arial"/>
          <w:sz w:val="20"/>
          <w:szCs w:val="20"/>
        </w:rPr>
      </w:pPr>
    </w:p>
    <w:p w14:paraId="46452C6F" w14:textId="6751C54A"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Pathak, I., Niraula, M., Sharma, K. R., Thapa, P., Oli, H. B., &amp; Kalauni, S. K. (2024). Green synthesis of silver nanoparticles from carrot. Amrit Research Journal, 5(1), 82–90. </w:t>
      </w:r>
      <w:hyperlink r:id="rId43" w:history="1">
        <w:r w:rsidRPr="0085377D">
          <w:rPr>
            <w:rStyle w:val="Hyperlink"/>
            <w:rFonts w:ascii="Arial" w:hAnsi="Arial" w:cs="Arial"/>
            <w:sz w:val="20"/>
            <w:szCs w:val="20"/>
          </w:rPr>
          <w:t>https://doi.org/10.5958/0974-360X.2018.00509.7</w:t>
        </w:r>
      </w:hyperlink>
    </w:p>
    <w:p w14:paraId="54989F82" w14:textId="33F48D31"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Singh, T., Shukla, S., Kumar, P., Wahla, V., &amp; Bajpai, V. K. (2017). Application of Nanotechnology in Food </w:t>
      </w:r>
      <w:proofErr w:type="gramStart"/>
      <w:r w:rsidRPr="005E5229">
        <w:rPr>
          <w:rFonts w:ascii="Arial" w:hAnsi="Arial" w:cs="Arial"/>
          <w:sz w:val="20"/>
          <w:szCs w:val="20"/>
        </w:rPr>
        <w:t>Science :</w:t>
      </w:r>
      <w:proofErr w:type="gramEnd"/>
      <w:r w:rsidRPr="005E5229">
        <w:rPr>
          <w:rFonts w:ascii="Arial" w:hAnsi="Arial" w:cs="Arial"/>
          <w:sz w:val="20"/>
          <w:szCs w:val="20"/>
        </w:rPr>
        <w:t xml:space="preserve"> Perception and Overview. 8(August), 1–7. </w:t>
      </w:r>
      <w:hyperlink r:id="rId44" w:history="1">
        <w:r w:rsidRPr="0085377D">
          <w:rPr>
            <w:rStyle w:val="Hyperlink"/>
            <w:rFonts w:ascii="Arial" w:hAnsi="Arial" w:cs="Arial"/>
            <w:sz w:val="20"/>
            <w:szCs w:val="20"/>
          </w:rPr>
          <w:t>https://doi.org/10.3389/fmicb.2017.01501</w:t>
        </w:r>
      </w:hyperlink>
    </w:p>
    <w:p w14:paraId="4937DA18" w14:textId="6FF8294B"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Khalil, I., </w:t>
      </w:r>
      <w:proofErr w:type="spellStart"/>
      <w:r w:rsidRPr="005E5229">
        <w:rPr>
          <w:rFonts w:ascii="Arial" w:hAnsi="Arial" w:cs="Arial"/>
          <w:sz w:val="20"/>
          <w:szCs w:val="20"/>
        </w:rPr>
        <w:t>Yehye</w:t>
      </w:r>
      <w:proofErr w:type="spellEnd"/>
      <w:r w:rsidRPr="005E5229">
        <w:rPr>
          <w:rFonts w:ascii="Arial" w:hAnsi="Arial" w:cs="Arial"/>
          <w:sz w:val="20"/>
          <w:szCs w:val="20"/>
        </w:rPr>
        <w:t xml:space="preserve">, W. A., Etxeberria, A. E., Alhadi, A. A., </w:t>
      </w:r>
      <w:proofErr w:type="spellStart"/>
      <w:r w:rsidRPr="005E5229">
        <w:rPr>
          <w:rFonts w:ascii="Arial" w:hAnsi="Arial" w:cs="Arial"/>
          <w:sz w:val="20"/>
          <w:szCs w:val="20"/>
        </w:rPr>
        <w:t>Dezfooli</w:t>
      </w:r>
      <w:proofErr w:type="spellEnd"/>
      <w:r w:rsidRPr="005E5229">
        <w:rPr>
          <w:rFonts w:ascii="Arial" w:hAnsi="Arial" w:cs="Arial"/>
          <w:sz w:val="20"/>
          <w:szCs w:val="20"/>
        </w:rPr>
        <w:t xml:space="preserve">, S. M., </w:t>
      </w:r>
      <w:proofErr w:type="spellStart"/>
      <w:r w:rsidRPr="005E5229">
        <w:rPr>
          <w:rFonts w:ascii="Arial" w:hAnsi="Arial" w:cs="Arial"/>
          <w:sz w:val="20"/>
          <w:szCs w:val="20"/>
        </w:rPr>
        <w:t>Julkapli</w:t>
      </w:r>
      <w:proofErr w:type="spellEnd"/>
      <w:r w:rsidRPr="005E5229">
        <w:rPr>
          <w:rFonts w:ascii="Arial" w:hAnsi="Arial" w:cs="Arial"/>
          <w:sz w:val="20"/>
          <w:szCs w:val="20"/>
        </w:rPr>
        <w:t xml:space="preserve">, N. B. M., </w:t>
      </w:r>
      <w:proofErr w:type="spellStart"/>
      <w:r w:rsidRPr="005E5229">
        <w:rPr>
          <w:rFonts w:ascii="Arial" w:hAnsi="Arial" w:cs="Arial"/>
          <w:sz w:val="20"/>
          <w:szCs w:val="20"/>
        </w:rPr>
        <w:t>Basirun</w:t>
      </w:r>
      <w:proofErr w:type="spellEnd"/>
      <w:r w:rsidRPr="005E5229">
        <w:rPr>
          <w:rFonts w:ascii="Arial" w:hAnsi="Arial" w:cs="Arial"/>
          <w:sz w:val="20"/>
          <w:szCs w:val="20"/>
        </w:rPr>
        <w:t xml:space="preserve">, W. J., &amp; </w:t>
      </w:r>
      <w:proofErr w:type="spellStart"/>
      <w:r w:rsidRPr="005E5229">
        <w:rPr>
          <w:rFonts w:ascii="Arial" w:hAnsi="Arial" w:cs="Arial"/>
          <w:sz w:val="20"/>
          <w:szCs w:val="20"/>
        </w:rPr>
        <w:t>Seyfoddin</w:t>
      </w:r>
      <w:proofErr w:type="spellEnd"/>
      <w:r w:rsidRPr="005E5229">
        <w:rPr>
          <w:rFonts w:ascii="Arial" w:hAnsi="Arial" w:cs="Arial"/>
          <w:sz w:val="20"/>
          <w:szCs w:val="20"/>
        </w:rPr>
        <w:t xml:space="preserve">, A. (2020). </w:t>
      </w:r>
      <w:proofErr w:type="spellStart"/>
      <w:r w:rsidRPr="005E5229">
        <w:rPr>
          <w:rFonts w:ascii="Arial" w:hAnsi="Arial" w:cs="Arial"/>
          <w:sz w:val="20"/>
          <w:szCs w:val="20"/>
        </w:rPr>
        <w:t>Nanoantioxidants</w:t>
      </w:r>
      <w:proofErr w:type="spellEnd"/>
      <w:r w:rsidRPr="005E5229">
        <w:rPr>
          <w:rFonts w:ascii="Arial" w:hAnsi="Arial" w:cs="Arial"/>
          <w:sz w:val="20"/>
          <w:szCs w:val="20"/>
        </w:rPr>
        <w:t xml:space="preserve">: Recent trends in antioxidant delivery applications. Antioxidants, 9(1). </w:t>
      </w:r>
      <w:hyperlink r:id="rId45" w:history="1">
        <w:r w:rsidRPr="0085377D">
          <w:rPr>
            <w:rStyle w:val="Hyperlink"/>
            <w:rFonts w:ascii="Arial" w:hAnsi="Arial" w:cs="Arial"/>
            <w:sz w:val="20"/>
            <w:szCs w:val="20"/>
          </w:rPr>
          <w:t>https://doi.org/10.3390/antiox9010024</w:t>
        </w:r>
      </w:hyperlink>
    </w:p>
    <w:p w14:paraId="52AFDA0D" w14:textId="544E2062"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Rashidi, L., &amp; </w:t>
      </w:r>
      <w:proofErr w:type="spellStart"/>
      <w:r w:rsidRPr="005E5229">
        <w:rPr>
          <w:rFonts w:ascii="Arial" w:hAnsi="Arial" w:cs="Arial"/>
          <w:sz w:val="20"/>
          <w:szCs w:val="20"/>
        </w:rPr>
        <w:t>Khosravi-darani</w:t>
      </w:r>
      <w:proofErr w:type="spellEnd"/>
      <w:r w:rsidRPr="005E5229">
        <w:rPr>
          <w:rFonts w:ascii="Arial" w:hAnsi="Arial" w:cs="Arial"/>
          <w:sz w:val="20"/>
          <w:szCs w:val="20"/>
        </w:rPr>
        <w:t xml:space="preserve">, K. (2011). The Applications of Nanotechnology in Food Industry </w:t>
      </w:r>
      <w:proofErr w:type="gramStart"/>
      <w:r w:rsidRPr="005E5229">
        <w:rPr>
          <w:rFonts w:ascii="Arial" w:hAnsi="Arial" w:cs="Arial"/>
          <w:sz w:val="20"/>
          <w:szCs w:val="20"/>
        </w:rPr>
        <w:t>The</w:t>
      </w:r>
      <w:proofErr w:type="gramEnd"/>
      <w:r w:rsidRPr="005E5229">
        <w:rPr>
          <w:rFonts w:ascii="Arial" w:hAnsi="Arial" w:cs="Arial"/>
          <w:sz w:val="20"/>
          <w:szCs w:val="20"/>
        </w:rPr>
        <w:t xml:space="preserve"> Applications of Nanotechnology. December 2012, 37–41. </w:t>
      </w:r>
      <w:hyperlink r:id="rId46" w:history="1">
        <w:r w:rsidRPr="0085377D">
          <w:rPr>
            <w:rStyle w:val="Hyperlink"/>
            <w:rFonts w:ascii="Arial" w:hAnsi="Arial" w:cs="Arial"/>
            <w:sz w:val="20"/>
            <w:szCs w:val="20"/>
          </w:rPr>
          <w:t>https://doi.org/10.1080/10408391003785417</w:t>
        </w:r>
      </w:hyperlink>
    </w:p>
    <w:p w14:paraId="6F2AB504" w14:textId="6F34C5C9"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Biswas, R., Alam, M., Sarkar, A., Haque, M. I., Hasan, M. M., &amp; Hoque, M. (2022). Application of nanotechnology in food: processing, preservation, packaging and safety assessment. </w:t>
      </w:r>
      <w:proofErr w:type="spellStart"/>
      <w:r w:rsidRPr="005E5229">
        <w:rPr>
          <w:rFonts w:ascii="Arial" w:hAnsi="Arial" w:cs="Arial"/>
          <w:sz w:val="20"/>
          <w:szCs w:val="20"/>
        </w:rPr>
        <w:t>Heliyon</w:t>
      </w:r>
      <w:proofErr w:type="spellEnd"/>
      <w:r w:rsidRPr="005E5229">
        <w:rPr>
          <w:rFonts w:ascii="Arial" w:hAnsi="Arial" w:cs="Arial"/>
          <w:sz w:val="20"/>
          <w:szCs w:val="20"/>
        </w:rPr>
        <w:t xml:space="preserve">, 8. </w:t>
      </w:r>
      <w:hyperlink r:id="rId47" w:history="1">
        <w:r w:rsidRPr="0085377D">
          <w:rPr>
            <w:rStyle w:val="Hyperlink"/>
            <w:rFonts w:ascii="Arial" w:hAnsi="Arial" w:cs="Arial"/>
            <w:sz w:val="20"/>
            <w:szCs w:val="20"/>
          </w:rPr>
          <w:t>https://api.semanticscholar.org/CorpusID:253793623</w:t>
        </w:r>
      </w:hyperlink>
    </w:p>
    <w:p w14:paraId="0FC2E85F" w14:textId="012421F2"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Dera, M. W., &amp; </w:t>
      </w:r>
      <w:proofErr w:type="spellStart"/>
      <w:r w:rsidRPr="005E5229">
        <w:rPr>
          <w:rFonts w:ascii="Arial" w:hAnsi="Arial" w:cs="Arial"/>
          <w:sz w:val="20"/>
          <w:szCs w:val="20"/>
        </w:rPr>
        <w:t>Teseme</w:t>
      </w:r>
      <w:proofErr w:type="spellEnd"/>
      <w:r w:rsidRPr="005E5229">
        <w:rPr>
          <w:rFonts w:ascii="Arial" w:hAnsi="Arial" w:cs="Arial"/>
          <w:sz w:val="20"/>
          <w:szCs w:val="20"/>
        </w:rPr>
        <w:t xml:space="preserve">, W. B. (2020a). Review on the Application of Food Nanotechnology in Food Processing. Journal of Engineering and Technology, 5, 41. </w:t>
      </w:r>
      <w:hyperlink r:id="rId48" w:history="1">
        <w:r w:rsidRPr="0085377D">
          <w:rPr>
            <w:rStyle w:val="Hyperlink"/>
            <w:rFonts w:ascii="Arial" w:hAnsi="Arial" w:cs="Arial"/>
            <w:sz w:val="20"/>
            <w:szCs w:val="20"/>
          </w:rPr>
          <w:t>https://api.semanticscholar.org/CorpusID:218991607</w:t>
        </w:r>
      </w:hyperlink>
    </w:p>
    <w:p w14:paraId="5635F389" w14:textId="77777777" w:rsidR="005E5229" w:rsidRPr="005E5229" w:rsidRDefault="005E5229" w:rsidP="005E5229">
      <w:pPr>
        <w:pStyle w:val="ListParagraph"/>
        <w:jc w:val="both"/>
        <w:rPr>
          <w:rFonts w:ascii="Arial" w:hAnsi="Arial" w:cs="Arial"/>
          <w:sz w:val="20"/>
          <w:szCs w:val="20"/>
        </w:rPr>
      </w:pPr>
    </w:p>
    <w:p w14:paraId="6A42224A" w14:textId="4552E1F7" w:rsidR="005E5229" w:rsidRDefault="005E5229" w:rsidP="005E5229">
      <w:pPr>
        <w:pStyle w:val="ListParagraph"/>
        <w:numPr>
          <w:ilvl w:val="0"/>
          <w:numId w:val="1"/>
        </w:numPr>
        <w:jc w:val="both"/>
        <w:rPr>
          <w:rFonts w:ascii="Arial" w:hAnsi="Arial" w:cs="Arial"/>
          <w:sz w:val="20"/>
          <w:szCs w:val="20"/>
        </w:rPr>
      </w:pPr>
      <w:r w:rsidRPr="005E5229">
        <w:rPr>
          <w:rFonts w:ascii="Arial" w:hAnsi="Arial" w:cs="Arial"/>
          <w:sz w:val="20"/>
          <w:szCs w:val="20"/>
        </w:rPr>
        <w:t xml:space="preserve">Dera, M. W., &amp; </w:t>
      </w:r>
      <w:proofErr w:type="spellStart"/>
      <w:r w:rsidRPr="005E5229">
        <w:rPr>
          <w:rFonts w:ascii="Arial" w:hAnsi="Arial" w:cs="Arial"/>
          <w:sz w:val="20"/>
          <w:szCs w:val="20"/>
        </w:rPr>
        <w:t>Teseme</w:t>
      </w:r>
      <w:proofErr w:type="spellEnd"/>
      <w:r w:rsidRPr="005E5229">
        <w:rPr>
          <w:rFonts w:ascii="Arial" w:hAnsi="Arial" w:cs="Arial"/>
          <w:sz w:val="20"/>
          <w:szCs w:val="20"/>
        </w:rPr>
        <w:t xml:space="preserve">, W. B. (2020b). Review on the Application of Food Nanotechnology in Food Processing. 5(2), 41–47. </w:t>
      </w:r>
      <w:hyperlink r:id="rId49" w:history="1">
        <w:r w:rsidRPr="0085377D">
          <w:rPr>
            <w:rStyle w:val="Hyperlink"/>
            <w:rFonts w:ascii="Arial" w:hAnsi="Arial" w:cs="Arial"/>
            <w:sz w:val="20"/>
            <w:szCs w:val="20"/>
          </w:rPr>
          <w:t>https://doi.org/10.11648/j.ajetm.20200502.12</w:t>
        </w:r>
      </w:hyperlink>
    </w:p>
    <w:p w14:paraId="17B3A968" w14:textId="77777777" w:rsidR="005E5229" w:rsidRPr="005E5229" w:rsidRDefault="005E5229" w:rsidP="005E5229">
      <w:pPr>
        <w:pStyle w:val="ListParagraph"/>
        <w:rPr>
          <w:rFonts w:ascii="Arial" w:hAnsi="Arial" w:cs="Arial"/>
          <w:sz w:val="20"/>
          <w:szCs w:val="20"/>
        </w:rPr>
      </w:pPr>
    </w:p>
    <w:p w14:paraId="6236F4D6" w14:textId="16FC9D5E" w:rsidR="005E5229" w:rsidRDefault="005E5229" w:rsidP="005E5229">
      <w:pPr>
        <w:pStyle w:val="ListParagraph"/>
        <w:numPr>
          <w:ilvl w:val="0"/>
          <w:numId w:val="1"/>
        </w:numPr>
        <w:jc w:val="both"/>
        <w:rPr>
          <w:rFonts w:ascii="Arial" w:hAnsi="Arial" w:cs="Arial"/>
          <w:sz w:val="20"/>
          <w:szCs w:val="20"/>
        </w:rPr>
      </w:pPr>
      <w:r w:rsidRPr="00DB77AD">
        <w:rPr>
          <w:rFonts w:ascii="Arial" w:hAnsi="Arial" w:cs="Arial"/>
          <w:sz w:val="20"/>
          <w:szCs w:val="20"/>
          <w:lang w:val="nl-NL"/>
        </w:rPr>
        <w:t xml:space="preserve">Huang, Q., Yu, H., &amp; Ru, Q. (2010). </w:t>
      </w:r>
      <w:r w:rsidRPr="005E5229">
        <w:rPr>
          <w:rFonts w:ascii="Arial" w:hAnsi="Arial" w:cs="Arial"/>
          <w:sz w:val="20"/>
          <w:szCs w:val="20"/>
        </w:rPr>
        <w:t xml:space="preserve">Bioavailability and Delivery of Nutraceuticals Using Nanotechnology. </w:t>
      </w:r>
      <w:r w:rsidRPr="005E5229">
        <w:rPr>
          <w:rFonts w:ascii="Arial" w:hAnsi="Arial" w:cs="Arial"/>
          <w:i/>
          <w:iCs/>
          <w:sz w:val="20"/>
          <w:szCs w:val="20"/>
        </w:rPr>
        <w:t>Concise Reviews and Hypotheses in Food Science</w:t>
      </w:r>
      <w:r w:rsidRPr="005E5229">
        <w:rPr>
          <w:rFonts w:ascii="Arial" w:hAnsi="Arial" w:cs="Arial"/>
          <w:sz w:val="20"/>
          <w:szCs w:val="20"/>
        </w:rPr>
        <w:t xml:space="preserve">, </w:t>
      </w:r>
      <w:r w:rsidRPr="005E5229">
        <w:rPr>
          <w:rFonts w:ascii="Arial" w:hAnsi="Arial" w:cs="Arial"/>
          <w:i/>
          <w:iCs/>
          <w:sz w:val="20"/>
          <w:szCs w:val="20"/>
        </w:rPr>
        <w:t>75</w:t>
      </w:r>
      <w:r w:rsidRPr="005E5229">
        <w:rPr>
          <w:rFonts w:ascii="Arial" w:hAnsi="Arial" w:cs="Arial"/>
          <w:sz w:val="20"/>
          <w:szCs w:val="20"/>
        </w:rPr>
        <w:t xml:space="preserve">(1), 50–57. </w:t>
      </w:r>
      <w:hyperlink r:id="rId50" w:history="1">
        <w:r w:rsidRPr="0085377D">
          <w:rPr>
            <w:rStyle w:val="Hyperlink"/>
            <w:rFonts w:ascii="Arial" w:hAnsi="Arial" w:cs="Arial"/>
            <w:sz w:val="20"/>
            <w:szCs w:val="20"/>
          </w:rPr>
          <w:t>https://doi.org/10.1111/j.1750-3841.2009.01457.x</w:t>
        </w:r>
      </w:hyperlink>
    </w:p>
    <w:p w14:paraId="742DE68D" w14:textId="77777777" w:rsidR="005E5229" w:rsidRPr="005E5229" w:rsidRDefault="005E5229" w:rsidP="005E5229">
      <w:pPr>
        <w:pStyle w:val="ListParagraph"/>
        <w:rPr>
          <w:rFonts w:ascii="Arial" w:hAnsi="Arial" w:cs="Arial"/>
          <w:sz w:val="20"/>
          <w:szCs w:val="20"/>
        </w:rPr>
      </w:pPr>
    </w:p>
    <w:p w14:paraId="7E669279" w14:textId="61101B5B" w:rsidR="005B6F79" w:rsidRPr="005B6F79" w:rsidRDefault="0093042A" w:rsidP="005B6F79">
      <w:pPr>
        <w:pStyle w:val="ListParagraph"/>
        <w:rPr>
          <w:rFonts w:ascii="Arial" w:hAnsi="Arial" w:cs="Arial"/>
          <w:sz w:val="20"/>
          <w:szCs w:val="20"/>
        </w:rPr>
      </w:pPr>
      <w:r w:rsidRPr="00DB77AD">
        <w:rPr>
          <w:rFonts w:ascii="Arial" w:hAnsi="Arial" w:cs="Arial"/>
          <w:sz w:val="20"/>
          <w:szCs w:val="20"/>
          <w:lang w:val="nl-NL"/>
        </w:rPr>
        <w:t xml:space="preserve">Sozer, N., &amp; Kokini, J. L. (2009). </w:t>
      </w:r>
      <w:r w:rsidRPr="0093042A">
        <w:rPr>
          <w:rFonts w:ascii="Arial" w:hAnsi="Arial" w:cs="Arial"/>
          <w:sz w:val="20"/>
          <w:szCs w:val="20"/>
        </w:rPr>
        <w:t>Nanotechnology and its applications in the food sector. Trends in Biotechnology, 27(2), 82–89. https://doi.org/https://doi.org/10.1016/j.tibtech.2008.10.010</w:t>
      </w:r>
    </w:p>
    <w:p w14:paraId="7C45D6D7" w14:textId="55C93C8F" w:rsidR="005B6F79" w:rsidRDefault="005B6F79" w:rsidP="005B6F79">
      <w:pPr>
        <w:pStyle w:val="ListParagraph"/>
        <w:numPr>
          <w:ilvl w:val="0"/>
          <w:numId w:val="1"/>
        </w:numPr>
        <w:jc w:val="both"/>
        <w:rPr>
          <w:rFonts w:ascii="Arial" w:hAnsi="Arial" w:cs="Arial"/>
          <w:sz w:val="20"/>
          <w:szCs w:val="20"/>
        </w:rPr>
      </w:pPr>
      <w:r w:rsidRPr="005B6F79">
        <w:rPr>
          <w:rFonts w:ascii="Arial" w:hAnsi="Arial" w:cs="Arial"/>
          <w:sz w:val="20"/>
          <w:szCs w:val="20"/>
        </w:rPr>
        <w:t xml:space="preserve">Nile, S. H., Baskar, V., Selvaraj, D., Nile, A., Xiao, J., &amp; Kai, G. (2020). Nanotechnologies in Food Science: Applications, Recent Trends, and Future Perspectives. In Nano-Micro Letters (Vol. 12, Issue 1). Springer Singapore. </w:t>
      </w:r>
      <w:hyperlink r:id="rId51" w:history="1">
        <w:r w:rsidRPr="0085377D">
          <w:rPr>
            <w:rStyle w:val="Hyperlink"/>
            <w:rFonts w:ascii="Arial" w:hAnsi="Arial" w:cs="Arial"/>
            <w:sz w:val="20"/>
            <w:szCs w:val="20"/>
          </w:rPr>
          <w:t>https://doi.org/10.1007/s40820-020-0383-9</w:t>
        </w:r>
      </w:hyperlink>
    </w:p>
    <w:p w14:paraId="2425210D" w14:textId="77777777" w:rsidR="005B6F79" w:rsidRPr="005B6F79" w:rsidRDefault="005B6F79" w:rsidP="005B6F79">
      <w:pPr>
        <w:pStyle w:val="ListParagraph"/>
        <w:rPr>
          <w:rFonts w:ascii="Arial" w:hAnsi="Arial" w:cs="Arial"/>
          <w:sz w:val="20"/>
          <w:szCs w:val="20"/>
        </w:rPr>
      </w:pPr>
    </w:p>
    <w:p w14:paraId="4FF54B08" w14:textId="3E3EFE40" w:rsidR="005B6F79" w:rsidRDefault="005B6F79" w:rsidP="005B6F79">
      <w:pPr>
        <w:pStyle w:val="ListParagraph"/>
        <w:numPr>
          <w:ilvl w:val="0"/>
          <w:numId w:val="1"/>
        </w:numPr>
        <w:jc w:val="both"/>
        <w:rPr>
          <w:rFonts w:ascii="Arial" w:hAnsi="Arial" w:cs="Arial"/>
          <w:sz w:val="20"/>
          <w:szCs w:val="20"/>
        </w:rPr>
      </w:pPr>
      <w:r w:rsidRPr="005B6F79">
        <w:rPr>
          <w:rFonts w:ascii="Arial" w:hAnsi="Arial" w:cs="Arial"/>
          <w:sz w:val="20"/>
          <w:szCs w:val="20"/>
        </w:rPr>
        <w:t xml:space="preserve">Momin, J. K., Jayakumar, C., &amp; Prajapati, J. B. (2013). Potential of nanotechnology in functional foods. 25(1), 10–19. </w:t>
      </w:r>
      <w:hyperlink r:id="rId52" w:history="1">
        <w:r w:rsidRPr="0085377D">
          <w:rPr>
            <w:rStyle w:val="Hyperlink"/>
            <w:rFonts w:ascii="Arial" w:hAnsi="Arial" w:cs="Arial"/>
            <w:sz w:val="20"/>
            <w:szCs w:val="20"/>
          </w:rPr>
          <w:t>https://doi.org/10.9755/ejfa.v25i1.9368</w:t>
        </w:r>
      </w:hyperlink>
    </w:p>
    <w:p w14:paraId="11ACA93B" w14:textId="77777777" w:rsidR="005B6F79" w:rsidRPr="005B6F79" w:rsidRDefault="005B6F79" w:rsidP="005B6F79">
      <w:pPr>
        <w:pStyle w:val="ListParagraph"/>
        <w:rPr>
          <w:rFonts w:ascii="Arial" w:hAnsi="Arial" w:cs="Arial"/>
          <w:sz w:val="20"/>
          <w:szCs w:val="20"/>
        </w:rPr>
      </w:pPr>
    </w:p>
    <w:p w14:paraId="1ABEF5D4" w14:textId="5B00AE90" w:rsidR="005B6F79" w:rsidRDefault="005B6F79" w:rsidP="005B6F79">
      <w:pPr>
        <w:pStyle w:val="ListParagraph"/>
        <w:numPr>
          <w:ilvl w:val="0"/>
          <w:numId w:val="1"/>
        </w:numPr>
        <w:jc w:val="both"/>
        <w:rPr>
          <w:rFonts w:ascii="Arial" w:hAnsi="Arial" w:cs="Arial"/>
          <w:sz w:val="20"/>
          <w:szCs w:val="20"/>
        </w:rPr>
      </w:pPr>
      <w:proofErr w:type="spellStart"/>
      <w:r w:rsidRPr="005B6F79">
        <w:rPr>
          <w:rFonts w:ascii="Arial" w:hAnsi="Arial" w:cs="Arial"/>
          <w:sz w:val="20"/>
          <w:szCs w:val="20"/>
        </w:rPr>
        <w:t>Assadpour</w:t>
      </w:r>
      <w:proofErr w:type="spellEnd"/>
      <w:r w:rsidRPr="005B6F79">
        <w:rPr>
          <w:rFonts w:ascii="Arial" w:hAnsi="Arial" w:cs="Arial"/>
          <w:sz w:val="20"/>
          <w:szCs w:val="20"/>
        </w:rPr>
        <w:t xml:space="preserve">, E., &amp; Jafari, S. M. (2018). A systematic review on nanoencapsulation of food bioactive ingredients and nutraceuticals by various nanocarriers. 8398. </w:t>
      </w:r>
      <w:hyperlink r:id="rId53" w:history="1">
        <w:r w:rsidRPr="0085377D">
          <w:rPr>
            <w:rStyle w:val="Hyperlink"/>
            <w:rFonts w:ascii="Arial" w:hAnsi="Arial" w:cs="Arial"/>
            <w:sz w:val="20"/>
            <w:szCs w:val="20"/>
          </w:rPr>
          <w:t>https://doi.org/10.1080/10408398.2018.1484687</w:t>
        </w:r>
      </w:hyperlink>
    </w:p>
    <w:p w14:paraId="4435AA72" w14:textId="77777777" w:rsidR="005B6F79" w:rsidRPr="005B6F79" w:rsidRDefault="005B6F79" w:rsidP="005B6F79">
      <w:pPr>
        <w:pStyle w:val="ListParagraph"/>
        <w:rPr>
          <w:rFonts w:ascii="Arial" w:hAnsi="Arial" w:cs="Arial"/>
          <w:sz w:val="20"/>
          <w:szCs w:val="20"/>
        </w:rPr>
      </w:pPr>
    </w:p>
    <w:p w14:paraId="5981E8B8" w14:textId="3B5DFC21" w:rsidR="005B6F79" w:rsidRDefault="003F064C" w:rsidP="003F064C">
      <w:pPr>
        <w:pStyle w:val="ListParagraph"/>
        <w:numPr>
          <w:ilvl w:val="0"/>
          <w:numId w:val="1"/>
        </w:numPr>
        <w:jc w:val="both"/>
        <w:rPr>
          <w:rFonts w:ascii="Arial" w:hAnsi="Arial" w:cs="Arial"/>
          <w:sz w:val="20"/>
          <w:szCs w:val="20"/>
        </w:rPr>
      </w:pPr>
      <w:r w:rsidRPr="003F064C">
        <w:rPr>
          <w:rFonts w:ascii="Arial" w:hAnsi="Arial" w:cs="Arial"/>
          <w:sz w:val="20"/>
          <w:szCs w:val="20"/>
        </w:rPr>
        <w:t xml:space="preserve">Suthar, T. R., </w:t>
      </w:r>
      <w:proofErr w:type="spellStart"/>
      <w:r w:rsidRPr="003F064C">
        <w:rPr>
          <w:rFonts w:ascii="Arial" w:hAnsi="Arial" w:cs="Arial"/>
          <w:sz w:val="20"/>
          <w:szCs w:val="20"/>
        </w:rPr>
        <w:t>Gavane</w:t>
      </w:r>
      <w:proofErr w:type="spellEnd"/>
      <w:r w:rsidRPr="003F064C">
        <w:rPr>
          <w:rFonts w:ascii="Arial" w:hAnsi="Arial" w:cs="Arial"/>
          <w:sz w:val="20"/>
          <w:szCs w:val="20"/>
        </w:rPr>
        <w:t xml:space="preserve">, A. B., Shah, A. Y., &amp; </w:t>
      </w:r>
      <w:proofErr w:type="spellStart"/>
      <w:r w:rsidRPr="003F064C">
        <w:rPr>
          <w:rFonts w:ascii="Arial" w:hAnsi="Arial" w:cs="Arial"/>
          <w:sz w:val="20"/>
          <w:szCs w:val="20"/>
        </w:rPr>
        <w:t>Devkatte</w:t>
      </w:r>
      <w:proofErr w:type="spellEnd"/>
      <w:r w:rsidRPr="003F064C">
        <w:rPr>
          <w:rFonts w:ascii="Arial" w:hAnsi="Arial" w:cs="Arial"/>
          <w:sz w:val="20"/>
          <w:szCs w:val="20"/>
        </w:rPr>
        <w:t xml:space="preserve">, A. N. (2020). </w:t>
      </w:r>
      <w:proofErr w:type="gramStart"/>
      <w:r w:rsidRPr="003F064C">
        <w:rPr>
          <w:rFonts w:ascii="Arial" w:hAnsi="Arial" w:cs="Arial"/>
          <w:sz w:val="20"/>
          <w:szCs w:val="20"/>
        </w:rPr>
        <w:t>Nanotechnology ,</w:t>
      </w:r>
      <w:proofErr w:type="gramEnd"/>
      <w:r w:rsidRPr="003F064C">
        <w:rPr>
          <w:rFonts w:ascii="Arial" w:hAnsi="Arial" w:cs="Arial"/>
          <w:sz w:val="20"/>
          <w:szCs w:val="20"/>
        </w:rPr>
        <w:t xml:space="preserve"> a Revolutionary Technique in the Food Industry : Systematic Review </w:t>
      </w:r>
      <w:proofErr w:type="spellStart"/>
      <w:r w:rsidRPr="003F064C">
        <w:rPr>
          <w:rFonts w:ascii="Arial" w:hAnsi="Arial" w:cs="Arial"/>
          <w:sz w:val="20"/>
          <w:szCs w:val="20"/>
        </w:rPr>
        <w:t>Nanotecnología</w:t>
      </w:r>
      <w:proofErr w:type="spellEnd"/>
      <w:r w:rsidRPr="003F064C">
        <w:rPr>
          <w:rFonts w:ascii="Arial" w:hAnsi="Arial" w:cs="Arial"/>
          <w:sz w:val="20"/>
          <w:szCs w:val="20"/>
        </w:rPr>
        <w:t xml:space="preserve"> , una </w:t>
      </w:r>
      <w:proofErr w:type="spellStart"/>
      <w:r w:rsidRPr="003F064C">
        <w:rPr>
          <w:rFonts w:ascii="Arial" w:hAnsi="Arial" w:cs="Arial"/>
          <w:sz w:val="20"/>
          <w:szCs w:val="20"/>
        </w:rPr>
        <w:t>técnica</w:t>
      </w:r>
      <w:proofErr w:type="spellEnd"/>
      <w:r w:rsidRPr="003F064C">
        <w:rPr>
          <w:rFonts w:ascii="Arial" w:hAnsi="Arial" w:cs="Arial"/>
          <w:sz w:val="20"/>
          <w:szCs w:val="20"/>
        </w:rPr>
        <w:t xml:space="preserve"> </w:t>
      </w:r>
      <w:proofErr w:type="spellStart"/>
      <w:r w:rsidRPr="003F064C">
        <w:rPr>
          <w:rFonts w:ascii="Arial" w:hAnsi="Arial" w:cs="Arial"/>
          <w:sz w:val="20"/>
          <w:szCs w:val="20"/>
        </w:rPr>
        <w:t>revolucionaria</w:t>
      </w:r>
      <w:proofErr w:type="spellEnd"/>
      <w:r w:rsidRPr="003F064C">
        <w:rPr>
          <w:rFonts w:ascii="Arial" w:hAnsi="Arial" w:cs="Arial"/>
          <w:sz w:val="20"/>
          <w:szCs w:val="20"/>
        </w:rPr>
        <w:t xml:space="preserve"> </w:t>
      </w:r>
      <w:proofErr w:type="spellStart"/>
      <w:r w:rsidRPr="003F064C">
        <w:rPr>
          <w:rFonts w:ascii="Arial" w:hAnsi="Arial" w:cs="Arial"/>
          <w:sz w:val="20"/>
          <w:szCs w:val="20"/>
        </w:rPr>
        <w:t>en</w:t>
      </w:r>
      <w:proofErr w:type="spellEnd"/>
      <w:r w:rsidRPr="003F064C">
        <w:rPr>
          <w:rFonts w:ascii="Arial" w:hAnsi="Arial" w:cs="Arial"/>
          <w:sz w:val="20"/>
          <w:szCs w:val="20"/>
        </w:rPr>
        <w:t xml:space="preserve"> la </w:t>
      </w:r>
      <w:proofErr w:type="spellStart"/>
      <w:r w:rsidRPr="003F064C">
        <w:rPr>
          <w:rFonts w:ascii="Arial" w:hAnsi="Arial" w:cs="Arial"/>
          <w:sz w:val="20"/>
          <w:szCs w:val="20"/>
        </w:rPr>
        <w:t>industria</w:t>
      </w:r>
      <w:proofErr w:type="spellEnd"/>
      <w:r w:rsidRPr="003F064C">
        <w:rPr>
          <w:rFonts w:ascii="Arial" w:hAnsi="Arial" w:cs="Arial"/>
          <w:sz w:val="20"/>
          <w:szCs w:val="20"/>
        </w:rPr>
        <w:t xml:space="preserve"> </w:t>
      </w:r>
      <w:proofErr w:type="spellStart"/>
      <w:r w:rsidRPr="003F064C">
        <w:rPr>
          <w:rFonts w:ascii="Arial" w:hAnsi="Arial" w:cs="Arial"/>
          <w:sz w:val="20"/>
          <w:szCs w:val="20"/>
        </w:rPr>
        <w:t>alimenticia</w:t>
      </w:r>
      <w:proofErr w:type="spellEnd"/>
      <w:r w:rsidRPr="003F064C">
        <w:rPr>
          <w:rFonts w:ascii="Arial" w:hAnsi="Arial" w:cs="Arial"/>
          <w:sz w:val="20"/>
          <w:szCs w:val="20"/>
        </w:rPr>
        <w:t xml:space="preserve"> : una </w:t>
      </w:r>
      <w:proofErr w:type="spellStart"/>
      <w:r w:rsidRPr="003F064C">
        <w:rPr>
          <w:rFonts w:ascii="Arial" w:hAnsi="Arial" w:cs="Arial"/>
          <w:sz w:val="20"/>
          <w:szCs w:val="20"/>
        </w:rPr>
        <w:t>revisión</w:t>
      </w:r>
      <w:proofErr w:type="spellEnd"/>
      <w:r w:rsidRPr="003F064C">
        <w:rPr>
          <w:rFonts w:ascii="Arial" w:hAnsi="Arial" w:cs="Arial"/>
          <w:sz w:val="20"/>
          <w:szCs w:val="20"/>
        </w:rPr>
        <w:t xml:space="preserve"> </w:t>
      </w:r>
      <w:proofErr w:type="spellStart"/>
      <w:r w:rsidRPr="003F064C">
        <w:rPr>
          <w:rFonts w:ascii="Arial" w:hAnsi="Arial" w:cs="Arial"/>
          <w:sz w:val="20"/>
          <w:szCs w:val="20"/>
        </w:rPr>
        <w:t>sistemática</w:t>
      </w:r>
      <w:proofErr w:type="spellEnd"/>
      <w:r w:rsidRPr="003F064C">
        <w:rPr>
          <w:rFonts w:ascii="Arial" w:hAnsi="Arial" w:cs="Arial"/>
          <w:sz w:val="20"/>
          <w:szCs w:val="20"/>
        </w:rPr>
        <w:t>. 8(X).</w:t>
      </w:r>
    </w:p>
    <w:p w14:paraId="154957F9" w14:textId="77777777" w:rsidR="003F064C" w:rsidRPr="003F064C" w:rsidRDefault="003F064C" w:rsidP="003F064C">
      <w:pPr>
        <w:pStyle w:val="ListParagraph"/>
        <w:rPr>
          <w:rFonts w:ascii="Arial" w:hAnsi="Arial" w:cs="Arial"/>
          <w:sz w:val="20"/>
          <w:szCs w:val="20"/>
        </w:rPr>
      </w:pPr>
    </w:p>
    <w:p w14:paraId="1F9E41A7" w14:textId="7BF07535" w:rsidR="003F064C" w:rsidRDefault="003F064C" w:rsidP="003F064C">
      <w:pPr>
        <w:pStyle w:val="ListParagraph"/>
        <w:numPr>
          <w:ilvl w:val="0"/>
          <w:numId w:val="1"/>
        </w:numPr>
        <w:jc w:val="both"/>
        <w:rPr>
          <w:rFonts w:ascii="Arial" w:hAnsi="Arial" w:cs="Arial"/>
          <w:sz w:val="20"/>
          <w:szCs w:val="20"/>
        </w:rPr>
      </w:pPr>
      <w:proofErr w:type="spellStart"/>
      <w:r w:rsidRPr="003F064C">
        <w:rPr>
          <w:rFonts w:ascii="Arial" w:hAnsi="Arial" w:cs="Arial"/>
          <w:sz w:val="20"/>
          <w:szCs w:val="20"/>
        </w:rPr>
        <w:t>Nejatian</w:t>
      </w:r>
      <w:proofErr w:type="spellEnd"/>
      <w:r w:rsidRPr="003F064C">
        <w:rPr>
          <w:rFonts w:ascii="Arial" w:hAnsi="Arial" w:cs="Arial"/>
          <w:sz w:val="20"/>
          <w:szCs w:val="20"/>
        </w:rPr>
        <w:t xml:space="preserve">, M., </w:t>
      </w:r>
      <w:proofErr w:type="spellStart"/>
      <w:r w:rsidRPr="003F064C">
        <w:rPr>
          <w:rFonts w:ascii="Arial" w:hAnsi="Arial" w:cs="Arial"/>
          <w:sz w:val="20"/>
          <w:szCs w:val="20"/>
        </w:rPr>
        <w:t>Darabzadeh</w:t>
      </w:r>
      <w:proofErr w:type="spellEnd"/>
      <w:r w:rsidRPr="003F064C">
        <w:rPr>
          <w:rFonts w:ascii="Arial" w:hAnsi="Arial" w:cs="Arial"/>
          <w:sz w:val="20"/>
          <w:szCs w:val="20"/>
        </w:rPr>
        <w:t xml:space="preserve">, N., </w:t>
      </w:r>
      <w:proofErr w:type="spellStart"/>
      <w:r w:rsidRPr="003F064C">
        <w:rPr>
          <w:rFonts w:ascii="Arial" w:hAnsi="Arial" w:cs="Arial"/>
          <w:sz w:val="20"/>
          <w:szCs w:val="20"/>
        </w:rPr>
        <w:t>Bodbodak</w:t>
      </w:r>
      <w:proofErr w:type="spellEnd"/>
      <w:r w:rsidRPr="003F064C">
        <w:rPr>
          <w:rFonts w:ascii="Arial" w:hAnsi="Arial" w:cs="Arial"/>
          <w:sz w:val="20"/>
          <w:szCs w:val="20"/>
        </w:rPr>
        <w:t xml:space="preserve">, S., </w:t>
      </w:r>
      <w:proofErr w:type="spellStart"/>
      <w:r w:rsidRPr="003F064C">
        <w:rPr>
          <w:rFonts w:ascii="Arial" w:hAnsi="Arial" w:cs="Arial"/>
          <w:sz w:val="20"/>
          <w:szCs w:val="20"/>
        </w:rPr>
        <w:t>Saberian</w:t>
      </w:r>
      <w:proofErr w:type="spellEnd"/>
      <w:r w:rsidRPr="003F064C">
        <w:rPr>
          <w:rFonts w:ascii="Arial" w:hAnsi="Arial" w:cs="Arial"/>
          <w:sz w:val="20"/>
          <w:szCs w:val="20"/>
        </w:rPr>
        <w:t xml:space="preserve">, H., Rafiee, Z., </w:t>
      </w:r>
      <w:proofErr w:type="spellStart"/>
      <w:r w:rsidRPr="003F064C">
        <w:rPr>
          <w:rFonts w:ascii="Arial" w:hAnsi="Arial" w:cs="Arial"/>
          <w:sz w:val="20"/>
          <w:szCs w:val="20"/>
        </w:rPr>
        <w:t>Kharazmi</w:t>
      </w:r>
      <w:proofErr w:type="spellEnd"/>
      <w:r w:rsidRPr="003F064C">
        <w:rPr>
          <w:rFonts w:ascii="Arial" w:hAnsi="Arial" w:cs="Arial"/>
          <w:sz w:val="20"/>
          <w:szCs w:val="20"/>
        </w:rPr>
        <w:t xml:space="preserve">, M. S., &amp; Jafari, S. M. (2022). Practical application of </w:t>
      </w:r>
      <w:proofErr w:type="spellStart"/>
      <w:r w:rsidRPr="003F064C">
        <w:rPr>
          <w:rFonts w:ascii="Arial" w:hAnsi="Arial" w:cs="Arial"/>
          <w:sz w:val="20"/>
          <w:szCs w:val="20"/>
        </w:rPr>
        <w:t>nanoencapsulated</w:t>
      </w:r>
      <w:proofErr w:type="spellEnd"/>
      <w:r w:rsidRPr="003F064C">
        <w:rPr>
          <w:rFonts w:ascii="Arial" w:hAnsi="Arial" w:cs="Arial"/>
          <w:sz w:val="20"/>
          <w:szCs w:val="20"/>
        </w:rPr>
        <w:t xml:space="preserve"> nutraceuticals in real food products; </w:t>
      </w:r>
      <w:proofErr w:type="gramStart"/>
      <w:r w:rsidRPr="003F064C">
        <w:rPr>
          <w:rFonts w:ascii="Arial" w:hAnsi="Arial" w:cs="Arial"/>
          <w:sz w:val="20"/>
          <w:szCs w:val="20"/>
        </w:rPr>
        <w:t>a  systematic</w:t>
      </w:r>
      <w:proofErr w:type="gramEnd"/>
      <w:r w:rsidRPr="003F064C">
        <w:rPr>
          <w:rFonts w:ascii="Arial" w:hAnsi="Arial" w:cs="Arial"/>
          <w:sz w:val="20"/>
          <w:szCs w:val="20"/>
        </w:rPr>
        <w:t xml:space="preserve"> review. Advances in Colloid and Interface Science, 305, 102690. </w:t>
      </w:r>
      <w:hyperlink r:id="rId54" w:history="1">
        <w:r w:rsidRPr="0085377D">
          <w:rPr>
            <w:rStyle w:val="Hyperlink"/>
            <w:rFonts w:ascii="Arial" w:hAnsi="Arial" w:cs="Arial"/>
            <w:sz w:val="20"/>
            <w:szCs w:val="20"/>
          </w:rPr>
          <w:t>https://doi.org/10.1016/j.cis.2022.102690</w:t>
        </w:r>
      </w:hyperlink>
    </w:p>
    <w:p w14:paraId="52CD78D3" w14:textId="77777777" w:rsidR="003F064C" w:rsidRPr="003F064C" w:rsidRDefault="003F064C" w:rsidP="003F064C">
      <w:pPr>
        <w:pStyle w:val="ListParagraph"/>
        <w:rPr>
          <w:rFonts w:ascii="Arial" w:hAnsi="Arial" w:cs="Arial"/>
          <w:sz w:val="20"/>
          <w:szCs w:val="20"/>
        </w:rPr>
      </w:pPr>
    </w:p>
    <w:p w14:paraId="392407F5" w14:textId="6C7E8451" w:rsidR="003F064C" w:rsidRDefault="003F064C" w:rsidP="003F064C">
      <w:pPr>
        <w:pStyle w:val="ListParagraph"/>
        <w:numPr>
          <w:ilvl w:val="0"/>
          <w:numId w:val="1"/>
        </w:numPr>
        <w:jc w:val="both"/>
        <w:rPr>
          <w:rFonts w:ascii="Arial" w:hAnsi="Arial" w:cs="Arial"/>
          <w:sz w:val="20"/>
          <w:szCs w:val="20"/>
        </w:rPr>
      </w:pPr>
      <w:r w:rsidRPr="003F064C">
        <w:rPr>
          <w:rFonts w:ascii="Arial" w:hAnsi="Arial" w:cs="Arial"/>
          <w:sz w:val="20"/>
          <w:szCs w:val="20"/>
        </w:rPr>
        <w:t xml:space="preserve">Giles, E. L., </w:t>
      </w:r>
      <w:proofErr w:type="spellStart"/>
      <w:r w:rsidRPr="003F064C">
        <w:rPr>
          <w:rFonts w:ascii="Arial" w:hAnsi="Arial" w:cs="Arial"/>
          <w:sz w:val="20"/>
          <w:szCs w:val="20"/>
        </w:rPr>
        <w:t>Kuznesof</w:t>
      </w:r>
      <w:proofErr w:type="spellEnd"/>
      <w:r w:rsidRPr="003F064C">
        <w:rPr>
          <w:rFonts w:ascii="Arial" w:hAnsi="Arial" w:cs="Arial"/>
          <w:sz w:val="20"/>
          <w:szCs w:val="20"/>
        </w:rPr>
        <w:t xml:space="preserve">, S., Clark, B., Hubbard, C., &amp; </w:t>
      </w:r>
      <w:proofErr w:type="spellStart"/>
      <w:r w:rsidRPr="003F064C">
        <w:rPr>
          <w:rFonts w:ascii="Arial" w:hAnsi="Arial" w:cs="Arial"/>
          <w:sz w:val="20"/>
          <w:szCs w:val="20"/>
        </w:rPr>
        <w:t>Frewer</w:t>
      </w:r>
      <w:proofErr w:type="spellEnd"/>
      <w:r w:rsidRPr="003F064C">
        <w:rPr>
          <w:rFonts w:ascii="Arial" w:hAnsi="Arial" w:cs="Arial"/>
          <w:sz w:val="20"/>
          <w:szCs w:val="20"/>
        </w:rPr>
        <w:t xml:space="preserve">, L. J. (2015). Consumer acceptance of and willingness to pay for food </w:t>
      </w:r>
      <w:proofErr w:type="gramStart"/>
      <w:r w:rsidRPr="003F064C">
        <w:rPr>
          <w:rFonts w:ascii="Arial" w:hAnsi="Arial" w:cs="Arial"/>
          <w:sz w:val="20"/>
          <w:szCs w:val="20"/>
        </w:rPr>
        <w:t>nanotechnology :</w:t>
      </w:r>
      <w:proofErr w:type="gramEnd"/>
      <w:r w:rsidRPr="003F064C">
        <w:rPr>
          <w:rFonts w:ascii="Arial" w:hAnsi="Arial" w:cs="Arial"/>
          <w:sz w:val="20"/>
          <w:szCs w:val="20"/>
        </w:rPr>
        <w:t xml:space="preserve"> a systematic review. Journal of Nanoparticle Research, 17(12), 1–26. </w:t>
      </w:r>
      <w:hyperlink r:id="rId55" w:history="1">
        <w:r w:rsidRPr="0085377D">
          <w:rPr>
            <w:rStyle w:val="Hyperlink"/>
            <w:rFonts w:ascii="Arial" w:hAnsi="Arial" w:cs="Arial"/>
            <w:sz w:val="20"/>
            <w:szCs w:val="20"/>
          </w:rPr>
          <w:t>https://doi.org/10.1007/s11051-015-3270-4</w:t>
        </w:r>
      </w:hyperlink>
    </w:p>
    <w:p w14:paraId="4CA7062B" w14:textId="77777777" w:rsidR="003F064C" w:rsidRPr="003F064C" w:rsidRDefault="003F064C" w:rsidP="003F064C">
      <w:pPr>
        <w:pStyle w:val="ListParagraph"/>
        <w:rPr>
          <w:rFonts w:ascii="Arial" w:hAnsi="Arial" w:cs="Arial"/>
          <w:sz w:val="20"/>
          <w:szCs w:val="20"/>
        </w:rPr>
      </w:pPr>
    </w:p>
    <w:p w14:paraId="71FC0C78" w14:textId="2772AAE4" w:rsidR="003F064C" w:rsidRDefault="003F064C" w:rsidP="003F064C">
      <w:pPr>
        <w:pStyle w:val="ListParagraph"/>
        <w:numPr>
          <w:ilvl w:val="0"/>
          <w:numId w:val="1"/>
        </w:numPr>
        <w:jc w:val="both"/>
        <w:rPr>
          <w:rFonts w:ascii="Arial" w:hAnsi="Arial" w:cs="Arial"/>
          <w:sz w:val="20"/>
          <w:szCs w:val="20"/>
        </w:rPr>
      </w:pPr>
      <w:r w:rsidRPr="003F064C">
        <w:rPr>
          <w:rFonts w:ascii="Arial" w:hAnsi="Arial" w:cs="Arial"/>
          <w:sz w:val="20"/>
          <w:szCs w:val="20"/>
        </w:rPr>
        <w:t xml:space="preserve">Preethi, B., Karmegam, N., Manikandan, S., Vickram, S., </w:t>
      </w:r>
      <w:proofErr w:type="spellStart"/>
      <w:r w:rsidRPr="003F064C">
        <w:rPr>
          <w:rFonts w:ascii="Arial" w:hAnsi="Arial" w:cs="Arial"/>
          <w:sz w:val="20"/>
          <w:szCs w:val="20"/>
        </w:rPr>
        <w:t>Subbaiya</w:t>
      </w:r>
      <w:proofErr w:type="spellEnd"/>
      <w:r w:rsidRPr="003F064C">
        <w:rPr>
          <w:rFonts w:ascii="Arial" w:hAnsi="Arial" w:cs="Arial"/>
          <w:sz w:val="20"/>
          <w:szCs w:val="20"/>
        </w:rPr>
        <w:t xml:space="preserve">, R., Rajeshkumar, S., </w:t>
      </w:r>
      <w:proofErr w:type="spellStart"/>
      <w:r w:rsidRPr="003F064C">
        <w:rPr>
          <w:rFonts w:ascii="Arial" w:hAnsi="Arial" w:cs="Arial"/>
          <w:sz w:val="20"/>
          <w:szCs w:val="20"/>
        </w:rPr>
        <w:t>Gomadurai</w:t>
      </w:r>
      <w:proofErr w:type="spellEnd"/>
      <w:r w:rsidRPr="003F064C">
        <w:rPr>
          <w:rFonts w:ascii="Arial" w:hAnsi="Arial" w:cs="Arial"/>
          <w:sz w:val="20"/>
          <w:szCs w:val="20"/>
        </w:rPr>
        <w:t xml:space="preserve">, C., &amp; </w:t>
      </w:r>
      <w:proofErr w:type="spellStart"/>
      <w:r w:rsidRPr="003F064C">
        <w:rPr>
          <w:rFonts w:ascii="Arial" w:hAnsi="Arial" w:cs="Arial"/>
          <w:sz w:val="20"/>
          <w:szCs w:val="20"/>
        </w:rPr>
        <w:t>Govarthanan</w:t>
      </w:r>
      <w:proofErr w:type="spellEnd"/>
      <w:r w:rsidRPr="003F064C">
        <w:rPr>
          <w:rFonts w:ascii="Arial" w:hAnsi="Arial" w:cs="Arial"/>
          <w:sz w:val="20"/>
          <w:szCs w:val="20"/>
        </w:rPr>
        <w:t xml:space="preserve">, M. (2024). Nanotechnology-powered innovations for agricultural and food waste </w:t>
      </w:r>
      <w:proofErr w:type="spellStart"/>
      <w:r w:rsidRPr="003F064C">
        <w:rPr>
          <w:rFonts w:ascii="Arial" w:hAnsi="Arial" w:cs="Arial"/>
          <w:sz w:val="20"/>
          <w:szCs w:val="20"/>
        </w:rPr>
        <w:t>valorization</w:t>
      </w:r>
      <w:proofErr w:type="spellEnd"/>
      <w:r w:rsidRPr="003F064C">
        <w:rPr>
          <w:rFonts w:ascii="Arial" w:hAnsi="Arial" w:cs="Arial"/>
          <w:sz w:val="20"/>
          <w:szCs w:val="20"/>
        </w:rPr>
        <w:t xml:space="preserve">: A critical appraisal in the context of circular economy </w:t>
      </w:r>
      <w:r w:rsidRPr="003F064C">
        <w:rPr>
          <w:rFonts w:ascii="Arial" w:hAnsi="Arial" w:cs="Arial"/>
          <w:sz w:val="20"/>
          <w:szCs w:val="20"/>
        </w:rPr>
        <w:lastRenderedPageBreak/>
        <w:t xml:space="preserve">implementation in developing nations. Process Safety and Environmental Protection. </w:t>
      </w:r>
      <w:hyperlink r:id="rId56" w:history="1">
        <w:r w:rsidRPr="0085377D">
          <w:rPr>
            <w:rStyle w:val="Hyperlink"/>
            <w:rFonts w:ascii="Arial" w:hAnsi="Arial" w:cs="Arial"/>
            <w:sz w:val="20"/>
            <w:szCs w:val="20"/>
          </w:rPr>
          <w:t>https://api.semanticscholar.org/CorpusID:267437647</w:t>
        </w:r>
      </w:hyperlink>
    </w:p>
    <w:p w14:paraId="7512C0AC" w14:textId="77777777" w:rsidR="003F064C" w:rsidRPr="003F064C" w:rsidRDefault="003F064C" w:rsidP="003F064C">
      <w:pPr>
        <w:pStyle w:val="ListParagraph"/>
        <w:rPr>
          <w:rFonts w:ascii="Arial" w:hAnsi="Arial" w:cs="Arial"/>
          <w:sz w:val="20"/>
          <w:szCs w:val="20"/>
        </w:rPr>
      </w:pPr>
    </w:p>
    <w:p w14:paraId="723504A7" w14:textId="23F4EA88" w:rsidR="003F064C" w:rsidRDefault="003F064C" w:rsidP="003F064C">
      <w:pPr>
        <w:pStyle w:val="ListParagraph"/>
        <w:numPr>
          <w:ilvl w:val="0"/>
          <w:numId w:val="1"/>
        </w:numPr>
        <w:jc w:val="both"/>
        <w:rPr>
          <w:rFonts w:ascii="Arial" w:hAnsi="Arial" w:cs="Arial"/>
          <w:sz w:val="20"/>
          <w:szCs w:val="20"/>
        </w:rPr>
      </w:pPr>
      <w:r w:rsidRPr="003F064C">
        <w:rPr>
          <w:rFonts w:ascii="Arial" w:hAnsi="Arial" w:cs="Arial"/>
          <w:sz w:val="20"/>
          <w:szCs w:val="20"/>
        </w:rPr>
        <w:t xml:space="preserve">Yu, H., Park, J., Kwon, C. W., Hong, S., Park, K., &amp; Chang, P. (2018). An Overview of Nanotechnology in Food </w:t>
      </w:r>
      <w:proofErr w:type="gramStart"/>
      <w:r w:rsidRPr="003F064C">
        <w:rPr>
          <w:rFonts w:ascii="Arial" w:hAnsi="Arial" w:cs="Arial"/>
          <w:sz w:val="20"/>
          <w:szCs w:val="20"/>
        </w:rPr>
        <w:t>Science :</w:t>
      </w:r>
      <w:proofErr w:type="gramEnd"/>
      <w:r w:rsidRPr="003F064C">
        <w:rPr>
          <w:rFonts w:ascii="Arial" w:hAnsi="Arial" w:cs="Arial"/>
          <w:sz w:val="20"/>
          <w:szCs w:val="20"/>
        </w:rPr>
        <w:t xml:space="preserve"> Preparative Methods , Practical Applications , and Safety. 2018. </w:t>
      </w:r>
      <w:hyperlink r:id="rId57" w:history="1">
        <w:r w:rsidRPr="0085377D">
          <w:rPr>
            <w:rStyle w:val="Hyperlink"/>
            <w:rFonts w:ascii="Arial" w:hAnsi="Arial" w:cs="Arial"/>
            <w:sz w:val="20"/>
            <w:szCs w:val="20"/>
          </w:rPr>
          <w:t>https://doi.org/10.1155/2018/5427978</w:t>
        </w:r>
      </w:hyperlink>
    </w:p>
    <w:p w14:paraId="05D61D2E" w14:textId="77777777" w:rsidR="003F064C" w:rsidRPr="003F064C" w:rsidRDefault="003F064C" w:rsidP="003F064C">
      <w:pPr>
        <w:pStyle w:val="ListParagraph"/>
        <w:rPr>
          <w:rFonts w:ascii="Arial" w:hAnsi="Arial" w:cs="Arial"/>
          <w:sz w:val="20"/>
          <w:szCs w:val="20"/>
        </w:rPr>
      </w:pPr>
    </w:p>
    <w:p w14:paraId="6450D768" w14:textId="77777777" w:rsidR="003F064C" w:rsidRPr="008A7A50" w:rsidRDefault="003F064C" w:rsidP="003F064C">
      <w:pPr>
        <w:pStyle w:val="ListParagraph"/>
        <w:jc w:val="both"/>
        <w:rPr>
          <w:rFonts w:ascii="Arial" w:hAnsi="Arial" w:cs="Arial"/>
          <w:sz w:val="20"/>
          <w:szCs w:val="20"/>
        </w:rPr>
      </w:pPr>
    </w:p>
    <w:p w14:paraId="1AE8CCA2" w14:textId="77777777" w:rsidR="00CE64B0" w:rsidRDefault="00CE64B0" w:rsidP="00CE64B0">
      <w:pPr>
        <w:widowControl w:val="0"/>
        <w:autoSpaceDE w:val="0"/>
        <w:autoSpaceDN w:val="0"/>
        <w:adjustRightInd w:val="0"/>
        <w:ind w:left="480" w:hanging="480"/>
        <w:rPr>
          <w:rStyle w:val="Hyperlink"/>
          <w:rFonts w:ascii="Arial" w:hAnsi="Arial" w:cs="Arial"/>
          <w:sz w:val="20"/>
          <w:szCs w:val="20"/>
          <w:lang w:val="en-GB"/>
        </w:rPr>
      </w:pPr>
    </w:p>
    <w:p w14:paraId="624F79B8" w14:textId="77777777" w:rsidR="00825553" w:rsidRPr="00676504" w:rsidRDefault="00825553" w:rsidP="00676504">
      <w:pPr>
        <w:jc w:val="both"/>
        <w:rPr>
          <w:rStyle w:val="Hyperlink"/>
          <w:rFonts w:ascii="Arial" w:hAnsi="Arial" w:cs="Arial"/>
          <w:sz w:val="20"/>
          <w:szCs w:val="20"/>
          <w:lang w:val="en-GB"/>
        </w:rPr>
      </w:pPr>
    </w:p>
    <w:p w14:paraId="3FBF3277" w14:textId="77777777" w:rsidR="002F0FAC" w:rsidRPr="00D63A47" w:rsidRDefault="002F0FAC" w:rsidP="003048B3">
      <w:pPr>
        <w:jc w:val="both"/>
        <w:rPr>
          <w:rFonts w:ascii="Arial" w:hAnsi="Arial" w:cs="Arial"/>
          <w:sz w:val="20"/>
          <w:szCs w:val="20"/>
          <w:lang w:val="en-GB"/>
        </w:rPr>
      </w:pPr>
    </w:p>
    <w:p w14:paraId="15C87AE3" w14:textId="77777777" w:rsidR="004A5566" w:rsidRPr="00D63A47" w:rsidRDefault="004A5566" w:rsidP="003048B3">
      <w:pPr>
        <w:jc w:val="both"/>
        <w:rPr>
          <w:rFonts w:ascii="Arial" w:hAnsi="Arial" w:cs="Arial"/>
          <w:sz w:val="20"/>
          <w:szCs w:val="20"/>
          <w:lang w:val="en-GB"/>
        </w:rPr>
      </w:pPr>
    </w:p>
    <w:p w14:paraId="37164F4C" w14:textId="77096366" w:rsidR="00F53520" w:rsidRPr="00D63A47" w:rsidRDefault="00F53520" w:rsidP="003048B3">
      <w:pPr>
        <w:jc w:val="both"/>
        <w:rPr>
          <w:rFonts w:ascii="Arial" w:hAnsi="Arial" w:cs="Arial"/>
          <w:sz w:val="20"/>
          <w:szCs w:val="20"/>
          <w:lang w:val="en-GB"/>
        </w:rPr>
      </w:pPr>
    </w:p>
    <w:p w14:paraId="70D16684" w14:textId="77777777" w:rsidR="002F0FAC" w:rsidRPr="00D63A47" w:rsidRDefault="002F0FAC" w:rsidP="003048B3">
      <w:pPr>
        <w:jc w:val="both"/>
        <w:rPr>
          <w:rFonts w:ascii="Arial" w:hAnsi="Arial" w:cs="Arial"/>
          <w:sz w:val="20"/>
          <w:szCs w:val="20"/>
          <w:lang w:val="en-GB"/>
        </w:rPr>
      </w:pPr>
    </w:p>
    <w:p w14:paraId="0E55E03A" w14:textId="77777777" w:rsidR="00BB3B2B" w:rsidRPr="00D63A47" w:rsidRDefault="00BB3B2B" w:rsidP="003048B3">
      <w:pPr>
        <w:jc w:val="both"/>
        <w:rPr>
          <w:rFonts w:ascii="Arial" w:hAnsi="Arial" w:cs="Arial"/>
          <w:sz w:val="20"/>
          <w:szCs w:val="20"/>
          <w:lang w:val="en-GB"/>
        </w:rPr>
      </w:pPr>
    </w:p>
    <w:p w14:paraId="54FEDDAD" w14:textId="77777777" w:rsidR="00F01EE7" w:rsidRPr="00D63A47" w:rsidRDefault="00F01EE7" w:rsidP="003048B3">
      <w:pPr>
        <w:jc w:val="both"/>
        <w:rPr>
          <w:rFonts w:ascii="Arial" w:hAnsi="Arial" w:cs="Arial"/>
          <w:sz w:val="20"/>
          <w:szCs w:val="20"/>
          <w:lang w:val="en-GB"/>
        </w:rPr>
      </w:pPr>
    </w:p>
    <w:p w14:paraId="057B1764" w14:textId="77777777" w:rsidR="00F01EE7" w:rsidRPr="00D63A47" w:rsidRDefault="00F01EE7" w:rsidP="003048B3">
      <w:pPr>
        <w:jc w:val="both"/>
        <w:rPr>
          <w:rFonts w:ascii="Arial" w:hAnsi="Arial" w:cs="Arial"/>
          <w:sz w:val="20"/>
          <w:szCs w:val="20"/>
          <w:lang w:val="en-GB"/>
        </w:rPr>
      </w:pPr>
    </w:p>
    <w:p w14:paraId="688BB3BC" w14:textId="77777777" w:rsidR="00F0616E" w:rsidRPr="00D63A47" w:rsidRDefault="00F0616E" w:rsidP="003048B3">
      <w:pPr>
        <w:autoSpaceDE w:val="0"/>
        <w:autoSpaceDN w:val="0"/>
        <w:jc w:val="both"/>
        <w:rPr>
          <w:rFonts w:ascii="Arial" w:eastAsia="Times New Roman" w:hAnsi="Arial" w:cs="Arial"/>
          <w:sz w:val="20"/>
          <w:szCs w:val="20"/>
        </w:rPr>
      </w:pPr>
    </w:p>
    <w:p w14:paraId="66E2A89D" w14:textId="77777777" w:rsidR="00406B7B" w:rsidRPr="00D63A47" w:rsidRDefault="00406B7B" w:rsidP="003048B3">
      <w:pPr>
        <w:autoSpaceDE w:val="0"/>
        <w:autoSpaceDN w:val="0"/>
        <w:jc w:val="both"/>
        <w:rPr>
          <w:rFonts w:ascii="Arial" w:eastAsia="Times New Roman" w:hAnsi="Arial" w:cs="Arial"/>
          <w:sz w:val="20"/>
          <w:szCs w:val="20"/>
        </w:rPr>
      </w:pPr>
    </w:p>
    <w:sectPr w:rsidR="00406B7B" w:rsidRPr="00D63A47">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5CAD3" w14:textId="77777777" w:rsidR="002327B8" w:rsidRDefault="002327B8" w:rsidP="003227F8">
      <w:r>
        <w:separator/>
      </w:r>
    </w:p>
  </w:endnote>
  <w:endnote w:type="continuationSeparator" w:id="0">
    <w:p w14:paraId="4F2624AB" w14:textId="77777777" w:rsidR="002327B8" w:rsidRDefault="002327B8" w:rsidP="00322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5A1E0" w14:textId="77777777" w:rsidR="003227F8" w:rsidRDefault="00322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ABD29" w14:textId="77777777" w:rsidR="003227F8" w:rsidRDefault="00322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E48DF" w14:textId="77777777" w:rsidR="003227F8" w:rsidRDefault="00322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43E79" w14:textId="77777777" w:rsidR="002327B8" w:rsidRDefault="002327B8" w:rsidP="003227F8">
      <w:r>
        <w:separator/>
      </w:r>
    </w:p>
  </w:footnote>
  <w:footnote w:type="continuationSeparator" w:id="0">
    <w:p w14:paraId="2AB054A1" w14:textId="77777777" w:rsidR="002327B8" w:rsidRDefault="002327B8" w:rsidP="00322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65454" w14:textId="1C72ACB9" w:rsidR="003227F8" w:rsidRDefault="003227F8">
    <w:pPr>
      <w:pStyle w:val="Header"/>
    </w:pPr>
    <w:r>
      <w:rPr>
        <w:noProof/>
      </w:rPr>
      <w:pict w14:anchorId="65FC5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7304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F53A6" w14:textId="1133A846" w:rsidR="003227F8" w:rsidRDefault="003227F8">
    <w:pPr>
      <w:pStyle w:val="Header"/>
    </w:pPr>
    <w:r>
      <w:rPr>
        <w:noProof/>
      </w:rPr>
      <w:pict w14:anchorId="1C62B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7304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9E1DF" w14:textId="1FC7AD99" w:rsidR="003227F8" w:rsidRDefault="003227F8">
    <w:pPr>
      <w:pStyle w:val="Header"/>
    </w:pPr>
    <w:r>
      <w:rPr>
        <w:noProof/>
      </w:rPr>
      <w:pict w14:anchorId="792BC8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7304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1E4F"/>
    <w:multiLevelType w:val="hybridMultilevel"/>
    <w:tmpl w:val="01546984"/>
    <w:lvl w:ilvl="0" w:tplc="5AB43D30">
      <w:start w:val="1"/>
      <w:numFmt w:val="bullet"/>
      <w:lvlText w:val="•"/>
      <w:lvlJc w:val="left"/>
      <w:pPr>
        <w:tabs>
          <w:tab w:val="num" w:pos="720"/>
        </w:tabs>
        <w:ind w:left="720" w:hanging="360"/>
      </w:pPr>
      <w:rPr>
        <w:rFonts w:ascii="Arial" w:hAnsi="Arial" w:hint="default"/>
      </w:rPr>
    </w:lvl>
    <w:lvl w:ilvl="1" w:tplc="C6A6608C">
      <w:numFmt w:val="bullet"/>
      <w:lvlText w:val="•"/>
      <w:lvlJc w:val="left"/>
      <w:pPr>
        <w:tabs>
          <w:tab w:val="num" w:pos="1440"/>
        </w:tabs>
        <w:ind w:left="1440" w:hanging="360"/>
      </w:pPr>
      <w:rPr>
        <w:rFonts w:ascii="Arial" w:hAnsi="Arial" w:hint="default"/>
      </w:rPr>
    </w:lvl>
    <w:lvl w:ilvl="2" w:tplc="36188F72" w:tentative="1">
      <w:start w:val="1"/>
      <w:numFmt w:val="bullet"/>
      <w:lvlText w:val="•"/>
      <w:lvlJc w:val="left"/>
      <w:pPr>
        <w:tabs>
          <w:tab w:val="num" w:pos="2160"/>
        </w:tabs>
        <w:ind w:left="2160" w:hanging="360"/>
      </w:pPr>
      <w:rPr>
        <w:rFonts w:ascii="Arial" w:hAnsi="Arial" w:hint="default"/>
      </w:rPr>
    </w:lvl>
    <w:lvl w:ilvl="3" w:tplc="8F4E3448" w:tentative="1">
      <w:start w:val="1"/>
      <w:numFmt w:val="bullet"/>
      <w:lvlText w:val="•"/>
      <w:lvlJc w:val="left"/>
      <w:pPr>
        <w:tabs>
          <w:tab w:val="num" w:pos="2880"/>
        </w:tabs>
        <w:ind w:left="2880" w:hanging="360"/>
      </w:pPr>
      <w:rPr>
        <w:rFonts w:ascii="Arial" w:hAnsi="Arial" w:hint="default"/>
      </w:rPr>
    </w:lvl>
    <w:lvl w:ilvl="4" w:tplc="182C9EBE" w:tentative="1">
      <w:start w:val="1"/>
      <w:numFmt w:val="bullet"/>
      <w:lvlText w:val="•"/>
      <w:lvlJc w:val="left"/>
      <w:pPr>
        <w:tabs>
          <w:tab w:val="num" w:pos="3600"/>
        </w:tabs>
        <w:ind w:left="3600" w:hanging="360"/>
      </w:pPr>
      <w:rPr>
        <w:rFonts w:ascii="Arial" w:hAnsi="Arial" w:hint="default"/>
      </w:rPr>
    </w:lvl>
    <w:lvl w:ilvl="5" w:tplc="70BE9D4E" w:tentative="1">
      <w:start w:val="1"/>
      <w:numFmt w:val="bullet"/>
      <w:lvlText w:val="•"/>
      <w:lvlJc w:val="left"/>
      <w:pPr>
        <w:tabs>
          <w:tab w:val="num" w:pos="4320"/>
        </w:tabs>
        <w:ind w:left="4320" w:hanging="360"/>
      </w:pPr>
      <w:rPr>
        <w:rFonts w:ascii="Arial" w:hAnsi="Arial" w:hint="default"/>
      </w:rPr>
    </w:lvl>
    <w:lvl w:ilvl="6" w:tplc="699035E6" w:tentative="1">
      <w:start w:val="1"/>
      <w:numFmt w:val="bullet"/>
      <w:lvlText w:val="•"/>
      <w:lvlJc w:val="left"/>
      <w:pPr>
        <w:tabs>
          <w:tab w:val="num" w:pos="5040"/>
        </w:tabs>
        <w:ind w:left="5040" w:hanging="360"/>
      </w:pPr>
      <w:rPr>
        <w:rFonts w:ascii="Arial" w:hAnsi="Arial" w:hint="default"/>
      </w:rPr>
    </w:lvl>
    <w:lvl w:ilvl="7" w:tplc="46603D6E" w:tentative="1">
      <w:start w:val="1"/>
      <w:numFmt w:val="bullet"/>
      <w:lvlText w:val="•"/>
      <w:lvlJc w:val="left"/>
      <w:pPr>
        <w:tabs>
          <w:tab w:val="num" w:pos="5760"/>
        </w:tabs>
        <w:ind w:left="5760" w:hanging="360"/>
      </w:pPr>
      <w:rPr>
        <w:rFonts w:ascii="Arial" w:hAnsi="Arial" w:hint="default"/>
      </w:rPr>
    </w:lvl>
    <w:lvl w:ilvl="8" w:tplc="044C20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5A0958"/>
    <w:multiLevelType w:val="hybridMultilevel"/>
    <w:tmpl w:val="4D228FF8"/>
    <w:lvl w:ilvl="0" w:tplc="A2B6B6EA">
      <w:start w:val="1"/>
      <w:numFmt w:val="bullet"/>
      <w:lvlText w:val="•"/>
      <w:lvlJc w:val="left"/>
      <w:pPr>
        <w:tabs>
          <w:tab w:val="num" w:pos="720"/>
        </w:tabs>
        <w:ind w:left="720" w:hanging="360"/>
      </w:pPr>
      <w:rPr>
        <w:rFonts w:ascii="Arial" w:hAnsi="Arial" w:hint="default"/>
      </w:rPr>
    </w:lvl>
    <w:lvl w:ilvl="1" w:tplc="D8BC39BC" w:tentative="1">
      <w:start w:val="1"/>
      <w:numFmt w:val="bullet"/>
      <w:lvlText w:val="•"/>
      <w:lvlJc w:val="left"/>
      <w:pPr>
        <w:tabs>
          <w:tab w:val="num" w:pos="1440"/>
        </w:tabs>
        <w:ind w:left="1440" w:hanging="360"/>
      </w:pPr>
      <w:rPr>
        <w:rFonts w:ascii="Arial" w:hAnsi="Arial" w:hint="default"/>
      </w:rPr>
    </w:lvl>
    <w:lvl w:ilvl="2" w:tplc="4FFA9162" w:tentative="1">
      <w:start w:val="1"/>
      <w:numFmt w:val="bullet"/>
      <w:lvlText w:val="•"/>
      <w:lvlJc w:val="left"/>
      <w:pPr>
        <w:tabs>
          <w:tab w:val="num" w:pos="2160"/>
        </w:tabs>
        <w:ind w:left="2160" w:hanging="360"/>
      </w:pPr>
      <w:rPr>
        <w:rFonts w:ascii="Arial" w:hAnsi="Arial" w:hint="default"/>
      </w:rPr>
    </w:lvl>
    <w:lvl w:ilvl="3" w:tplc="F9A83002" w:tentative="1">
      <w:start w:val="1"/>
      <w:numFmt w:val="bullet"/>
      <w:lvlText w:val="•"/>
      <w:lvlJc w:val="left"/>
      <w:pPr>
        <w:tabs>
          <w:tab w:val="num" w:pos="2880"/>
        </w:tabs>
        <w:ind w:left="2880" w:hanging="360"/>
      </w:pPr>
      <w:rPr>
        <w:rFonts w:ascii="Arial" w:hAnsi="Arial" w:hint="default"/>
      </w:rPr>
    </w:lvl>
    <w:lvl w:ilvl="4" w:tplc="2A0C57AA" w:tentative="1">
      <w:start w:val="1"/>
      <w:numFmt w:val="bullet"/>
      <w:lvlText w:val="•"/>
      <w:lvlJc w:val="left"/>
      <w:pPr>
        <w:tabs>
          <w:tab w:val="num" w:pos="3600"/>
        </w:tabs>
        <w:ind w:left="3600" w:hanging="360"/>
      </w:pPr>
      <w:rPr>
        <w:rFonts w:ascii="Arial" w:hAnsi="Arial" w:hint="default"/>
      </w:rPr>
    </w:lvl>
    <w:lvl w:ilvl="5" w:tplc="8BC0DD2A" w:tentative="1">
      <w:start w:val="1"/>
      <w:numFmt w:val="bullet"/>
      <w:lvlText w:val="•"/>
      <w:lvlJc w:val="left"/>
      <w:pPr>
        <w:tabs>
          <w:tab w:val="num" w:pos="4320"/>
        </w:tabs>
        <w:ind w:left="4320" w:hanging="360"/>
      </w:pPr>
      <w:rPr>
        <w:rFonts w:ascii="Arial" w:hAnsi="Arial" w:hint="default"/>
      </w:rPr>
    </w:lvl>
    <w:lvl w:ilvl="6" w:tplc="19B20D1A" w:tentative="1">
      <w:start w:val="1"/>
      <w:numFmt w:val="bullet"/>
      <w:lvlText w:val="•"/>
      <w:lvlJc w:val="left"/>
      <w:pPr>
        <w:tabs>
          <w:tab w:val="num" w:pos="5040"/>
        </w:tabs>
        <w:ind w:left="5040" w:hanging="360"/>
      </w:pPr>
      <w:rPr>
        <w:rFonts w:ascii="Arial" w:hAnsi="Arial" w:hint="default"/>
      </w:rPr>
    </w:lvl>
    <w:lvl w:ilvl="7" w:tplc="E01AFADC" w:tentative="1">
      <w:start w:val="1"/>
      <w:numFmt w:val="bullet"/>
      <w:lvlText w:val="•"/>
      <w:lvlJc w:val="left"/>
      <w:pPr>
        <w:tabs>
          <w:tab w:val="num" w:pos="5760"/>
        </w:tabs>
        <w:ind w:left="5760" w:hanging="360"/>
      </w:pPr>
      <w:rPr>
        <w:rFonts w:ascii="Arial" w:hAnsi="Arial" w:hint="default"/>
      </w:rPr>
    </w:lvl>
    <w:lvl w:ilvl="8" w:tplc="7CD2F2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865FF8"/>
    <w:multiLevelType w:val="hybridMultilevel"/>
    <w:tmpl w:val="0EF2B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5B0084"/>
    <w:multiLevelType w:val="hybridMultilevel"/>
    <w:tmpl w:val="D19E1D16"/>
    <w:lvl w:ilvl="0" w:tplc="3620E36C">
      <w:start w:val="1"/>
      <w:numFmt w:val="bullet"/>
      <w:lvlText w:val="•"/>
      <w:lvlJc w:val="left"/>
      <w:pPr>
        <w:tabs>
          <w:tab w:val="num" w:pos="720"/>
        </w:tabs>
        <w:ind w:left="720" w:hanging="360"/>
      </w:pPr>
      <w:rPr>
        <w:rFonts w:ascii="Arial" w:hAnsi="Arial" w:hint="default"/>
      </w:rPr>
    </w:lvl>
    <w:lvl w:ilvl="1" w:tplc="4A40E082" w:tentative="1">
      <w:start w:val="1"/>
      <w:numFmt w:val="bullet"/>
      <w:lvlText w:val="•"/>
      <w:lvlJc w:val="left"/>
      <w:pPr>
        <w:tabs>
          <w:tab w:val="num" w:pos="1440"/>
        </w:tabs>
        <w:ind w:left="1440" w:hanging="360"/>
      </w:pPr>
      <w:rPr>
        <w:rFonts w:ascii="Arial" w:hAnsi="Arial" w:hint="default"/>
      </w:rPr>
    </w:lvl>
    <w:lvl w:ilvl="2" w:tplc="7930C154" w:tentative="1">
      <w:start w:val="1"/>
      <w:numFmt w:val="bullet"/>
      <w:lvlText w:val="•"/>
      <w:lvlJc w:val="left"/>
      <w:pPr>
        <w:tabs>
          <w:tab w:val="num" w:pos="2160"/>
        </w:tabs>
        <w:ind w:left="2160" w:hanging="360"/>
      </w:pPr>
      <w:rPr>
        <w:rFonts w:ascii="Arial" w:hAnsi="Arial" w:hint="default"/>
      </w:rPr>
    </w:lvl>
    <w:lvl w:ilvl="3" w:tplc="638A3F50" w:tentative="1">
      <w:start w:val="1"/>
      <w:numFmt w:val="bullet"/>
      <w:lvlText w:val="•"/>
      <w:lvlJc w:val="left"/>
      <w:pPr>
        <w:tabs>
          <w:tab w:val="num" w:pos="2880"/>
        </w:tabs>
        <w:ind w:left="2880" w:hanging="360"/>
      </w:pPr>
      <w:rPr>
        <w:rFonts w:ascii="Arial" w:hAnsi="Arial" w:hint="default"/>
      </w:rPr>
    </w:lvl>
    <w:lvl w:ilvl="4" w:tplc="447824B0" w:tentative="1">
      <w:start w:val="1"/>
      <w:numFmt w:val="bullet"/>
      <w:lvlText w:val="•"/>
      <w:lvlJc w:val="left"/>
      <w:pPr>
        <w:tabs>
          <w:tab w:val="num" w:pos="3600"/>
        </w:tabs>
        <w:ind w:left="3600" w:hanging="360"/>
      </w:pPr>
      <w:rPr>
        <w:rFonts w:ascii="Arial" w:hAnsi="Arial" w:hint="default"/>
      </w:rPr>
    </w:lvl>
    <w:lvl w:ilvl="5" w:tplc="FE28C8E6" w:tentative="1">
      <w:start w:val="1"/>
      <w:numFmt w:val="bullet"/>
      <w:lvlText w:val="•"/>
      <w:lvlJc w:val="left"/>
      <w:pPr>
        <w:tabs>
          <w:tab w:val="num" w:pos="4320"/>
        </w:tabs>
        <w:ind w:left="4320" w:hanging="360"/>
      </w:pPr>
      <w:rPr>
        <w:rFonts w:ascii="Arial" w:hAnsi="Arial" w:hint="default"/>
      </w:rPr>
    </w:lvl>
    <w:lvl w:ilvl="6" w:tplc="D6F63F6C" w:tentative="1">
      <w:start w:val="1"/>
      <w:numFmt w:val="bullet"/>
      <w:lvlText w:val="•"/>
      <w:lvlJc w:val="left"/>
      <w:pPr>
        <w:tabs>
          <w:tab w:val="num" w:pos="5040"/>
        </w:tabs>
        <w:ind w:left="5040" w:hanging="360"/>
      </w:pPr>
      <w:rPr>
        <w:rFonts w:ascii="Arial" w:hAnsi="Arial" w:hint="default"/>
      </w:rPr>
    </w:lvl>
    <w:lvl w:ilvl="7" w:tplc="6A2808A2" w:tentative="1">
      <w:start w:val="1"/>
      <w:numFmt w:val="bullet"/>
      <w:lvlText w:val="•"/>
      <w:lvlJc w:val="left"/>
      <w:pPr>
        <w:tabs>
          <w:tab w:val="num" w:pos="5760"/>
        </w:tabs>
        <w:ind w:left="5760" w:hanging="360"/>
      </w:pPr>
      <w:rPr>
        <w:rFonts w:ascii="Arial" w:hAnsi="Arial" w:hint="default"/>
      </w:rPr>
    </w:lvl>
    <w:lvl w:ilvl="8" w:tplc="ACA272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A7F2EF7"/>
    <w:multiLevelType w:val="hybridMultilevel"/>
    <w:tmpl w:val="81841188"/>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 w15:restartNumberingAfterBreak="0">
    <w:nsid w:val="506568C7"/>
    <w:multiLevelType w:val="hybridMultilevel"/>
    <w:tmpl w:val="BFC21BA0"/>
    <w:lvl w:ilvl="0" w:tplc="10D28762">
      <w:start w:val="1"/>
      <w:numFmt w:val="bullet"/>
      <w:lvlText w:val="•"/>
      <w:lvlJc w:val="left"/>
      <w:pPr>
        <w:tabs>
          <w:tab w:val="num" w:pos="720"/>
        </w:tabs>
        <w:ind w:left="720" w:hanging="360"/>
      </w:pPr>
      <w:rPr>
        <w:rFonts w:ascii="Arial" w:hAnsi="Arial" w:hint="default"/>
      </w:rPr>
    </w:lvl>
    <w:lvl w:ilvl="1" w:tplc="27DED5CA">
      <w:numFmt w:val="bullet"/>
      <w:lvlText w:val="•"/>
      <w:lvlJc w:val="left"/>
      <w:pPr>
        <w:tabs>
          <w:tab w:val="num" w:pos="1440"/>
        </w:tabs>
        <w:ind w:left="1440" w:hanging="360"/>
      </w:pPr>
      <w:rPr>
        <w:rFonts w:ascii="Arial" w:hAnsi="Arial" w:hint="default"/>
      </w:rPr>
    </w:lvl>
    <w:lvl w:ilvl="2" w:tplc="3E9EAD64" w:tentative="1">
      <w:start w:val="1"/>
      <w:numFmt w:val="bullet"/>
      <w:lvlText w:val="•"/>
      <w:lvlJc w:val="left"/>
      <w:pPr>
        <w:tabs>
          <w:tab w:val="num" w:pos="2160"/>
        </w:tabs>
        <w:ind w:left="2160" w:hanging="360"/>
      </w:pPr>
      <w:rPr>
        <w:rFonts w:ascii="Arial" w:hAnsi="Arial" w:hint="default"/>
      </w:rPr>
    </w:lvl>
    <w:lvl w:ilvl="3" w:tplc="86D650F0" w:tentative="1">
      <w:start w:val="1"/>
      <w:numFmt w:val="bullet"/>
      <w:lvlText w:val="•"/>
      <w:lvlJc w:val="left"/>
      <w:pPr>
        <w:tabs>
          <w:tab w:val="num" w:pos="2880"/>
        </w:tabs>
        <w:ind w:left="2880" w:hanging="360"/>
      </w:pPr>
      <w:rPr>
        <w:rFonts w:ascii="Arial" w:hAnsi="Arial" w:hint="default"/>
      </w:rPr>
    </w:lvl>
    <w:lvl w:ilvl="4" w:tplc="6C985B54" w:tentative="1">
      <w:start w:val="1"/>
      <w:numFmt w:val="bullet"/>
      <w:lvlText w:val="•"/>
      <w:lvlJc w:val="left"/>
      <w:pPr>
        <w:tabs>
          <w:tab w:val="num" w:pos="3600"/>
        </w:tabs>
        <w:ind w:left="3600" w:hanging="360"/>
      </w:pPr>
      <w:rPr>
        <w:rFonts w:ascii="Arial" w:hAnsi="Arial" w:hint="default"/>
      </w:rPr>
    </w:lvl>
    <w:lvl w:ilvl="5" w:tplc="077092F4" w:tentative="1">
      <w:start w:val="1"/>
      <w:numFmt w:val="bullet"/>
      <w:lvlText w:val="•"/>
      <w:lvlJc w:val="left"/>
      <w:pPr>
        <w:tabs>
          <w:tab w:val="num" w:pos="4320"/>
        </w:tabs>
        <w:ind w:left="4320" w:hanging="360"/>
      </w:pPr>
      <w:rPr>
        <w:rFonts w:ascii="Arial" w:hAnsi="Arial" w:hint="default"/>
      </w:rPr>
    </w:lvl>
    <w:lvl w:ilvl="6" w:tplc="0472DAEA" w:tentative="1">
      <w:start w:val="1"/>
      <w:numFmt w:val="bullet"/>
      <w:lvlText w:val="•"/>
      <w:lvlJc w:val="left"/>
      <w:pPr>
        <w:tabs>
          <w:tab w:val="num" w:pos="5040"/>
        </w:tabs>
        <w:ind w:left="5040" w:hanging="360"/>
      </w:pPr>
      <w:rPr>
        <w:rFonts w:ascii="Arial" w:hAnsi="Arial" w:hint="default"/>
      </w:rPr>
    </w:lvl>
    <w:lvl w:ilvl="7" w:tplc="EAFC5A6E" w:tentative="1">
      <w:start w:val="1"/>
      <w:numFmt w:val="bullet"/>
      <w:lvlText w:val="•"/>
      <w:lvlJc w:val="left"/>
      <w:pPr>
        <w:tabs>
          <w:tab w:val="num" w:pos="5760"/>
        </w:tabs>
        <w:ind w:left="5760" w:hanging="360"/>
      </w:pPr>
      <w:rPr>
        <w:rFonts w:ascii="Arial" w:hAnsi="Arial" w:hint="default"/>
      </w:rPr>
    </w:lvl>
    <w:lvl w:ilvl="8" w:tplc="CAB62D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DE72E99"/>
    <w:multiLevelType w:val="hybridMultilevel"/>
    <w:tmpl w:val="DD0215AC"/>
    <w:lvl w:ilvl="0" w:tplc="C4406BA6">
      <w:start w:val="1"/>
      <w:numFmt w:val="bullet"/>
      <w:lvlText w:val="•"/>
      <w:lvlJc w:val="left"/>
      <w:pPr>
        <w:tabs>
          <w:tab w:val="num" w:pos="720"/>
        </w:tabs>
        <w:ind w:left="720" w:hanging="360"/>
      </w:pPr>
      <w:rPr>
        <w:rFonts w:ascii="Arial" w:hAnsi="Arial" w:hint="default"/>
      </w:rPr>
    </w:lvl>
    <w:lvl w:ilvl="1" w:tplc="1D5CBDF8" w:tentative="1">
      <w:start w:val="1"/>
      <w:numFmt w:val="bullet"/>
      <w:lvlText w:val="•"/>
      <w:lvlJc w:val="left"/>
      <w:pPr>
        <w:tabs>
          <w:tab w:val="num" w:pos="1440"/>
        </w:tabs>
        <w:ind w:left="1440" w:hanging="360"/>
      </w:pPr>
      <w:rPr>
        <w:rFonts w:ascii="Arial" w:hAnsi="Arial" w:hint="default"/>
      </w:rPr>
    </w:lvl>
    <w:lvl w:ilvl="2" w:tplc="89586A10" w:tentative="1">
      <w:start w:val="1"/>
      <w:numFmt w:val="bullet"/>
      <w:lvlText w:val="•"/>
      <w:lvlJc w:val="left"/>
      <w:pPr>
        <w:tabs>
          <w:tab w:val="num" w:pos="2160"/>
        </w:tabs>
        <w:ind w:left="2160" w:hanging="360"/>
      </w:pPr>
      <w:rPr>
        <w:rFonts w:ascii="Arial" w:hAnsi="Arial" w:hint="default"/>
      </w:rPr>
    </w:lvl>
    <w:lvl w:ilvl="3" w:tplc="40068432" w:tentative="1">
      <w:start w:val="1"/>
      <w:numFmt w:val="bullet"/>
      <w:lvlText w:val="•"/>
      <w:lvlJc w:val="left"/>
      <w:pPr>
        <w:tabs>
          <w:tab w:val="num" w:pos="2880"/>
        </w:tabs>
        <w:ind w:left="2880" w:hanging="360"/>
      </w:pPr>
      <w:rPr>
        <w:rFonts w:ascii="Arial" w:hAnsi="Arial" w:hint="default"/>
      </w:rPr>
    </w:lvl>
    <w:lvl w:ilvl="4" w:tplc="D01A3062" w:tentative="1">
      <w:start w:val="1"/>
      <w:numFmt w:val="bullet"/>
      <w:lvlText w:val="•"/>
      <w:lvlJc w:val="left"/>
      <w:pPr>
        <w:tabs>
          <w:tab w:val="num" w:pos="3600"/>
        </w:tabs>
        <w:ind w:left="3600" w:hanging="360"/>
      </w:pPr>
      <w:rPr>
        <w:rFonts w:ascii="Arial" w:hAnsi="Arial" w:hint="default"/>
      </w:rPr>
    </w:lvl>
    <w:lvl w:ilvl="5" w:tplc="A44A5D62" w:tentative="1">
      <w:start w:val="1"/>
      <w:numFmt w:val="bullet"/>
      <w:lvlText w:val="•"/>
      <w:lvlJc w:val="left"/>
      <w:pPr>
        <w:tabs>
          <w:tab w:val="num" w:pos="4320"/>
        </w:tabs>
        <w:ind w:left="4320" w:hanging="360"/>
      </w:pPr>
      <w:rPr>
        <w:rFonts w:ascii="Arial" w:hAnsi="Arial" w:hint="default"/>
      </w:rPr>
    </w:lvl>
    <w:lvl w:ilvl="6" w:tplc="FD86A258" w:tentative="1">
      <w:start w:val="1"/>
      <w:numFmt w:val="bullet"/>
      <w:lvlText w:val="•"/>
      <w:lvlJc w:val="left"/>
      <w:pPr>
        <w:tabs>
          <w:tab w:val="num" w:pos="5040"/>
        </w:tabs>
        <w:ind w:left="5040" w:hanging="360"/>
      </w:pPr>
      <w:rPr>
        <w:rFonts w:ascii="Arial" w:hAnsi="Arial" w:hint="default"/>
      </w:rPr>
    </w:lvl>
    <w:lvl w:ilvl="7" w:tplc="A47A8126" w:tentative="1">
      <w:start w:val="1"/>
      <w:numFmt w:val="bullet"/>
      <w:lvlText w:val="•"/>
      <w:lvlJc w:val="left"/>
      <w:pPr>
        <w:tabs>
          <w:tab w:val="num" w:pos="5760"/>
        </w:tabs>
        <w:ind w:left="5760" w:hanging="360"/>
      </w:pPr>
      <w:rPr>
        <w:rFonts w:ascii="Arial" w:hAnsi="Arial" w:hint="default"/>
      </w:rPr>
    </w:lvl>
    <w:lvl w:ilvl="8" w:tplc="1B9C796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12E4D00"/>
    <w:multiLevelType w:val="multilevel"/>
    <w:tmpl w:val="9CD2CD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D73297"/>
    <w:multiLevelType w:val="hybridMultilevel"/>
    <w:tmpl w:val="505E7AFA"/>
    <w:lvl w:ilvl="0" w:tplc="0876EE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12691A"/>
    <w:multiLevelType w:val="hybridMultilevel"/>
    <w:tmpl w:val="C0504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3"/>
  </w:num>
  <w:num w:numId="6">
    <w:abstractNumId w:val="7"/>
  </w:num>
  <w:num w:numId="7">
    <w:abstractNumId w:val="1"/>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A1A"/>
    <w:rsid w:val="000257E2"/>
    <w:rsid w:val="00027357"/>
    <w:rsid w:val="0004376F"/>
    <w:rsid w:val="00060CB1"/>
    <w:rsid w:val="00061642"/>
    <w:rsid w:val="00093939"/>
    <w:rsid w:val="000939A6"/>
    <w:rsid w:val="000A5C4D"/>
    <w:rsid w:val="000E1E9E"/>
    <w:rsid w:val="00121DEA"/>
    <w:rsid w:val="00162966"/>
    <w:rsid w:val="00184074"/>
    <w:rsid w:val="00184F8F"/>
    <w:rsid w:val="00186E05"/>
    <w:rsid w:val="00187C95"/>
    <w:rsid w:val="00196668"/>
    <w:rsid w:val="001B05CD"/>
    <w:rsid w:val="001B2952"/>
    <w:rsid w:val="001B47EF"/>
    <w:rsid w:val="001B7F74"/>
    <w:rsid w:val="001C2AD2"/>
    <w:rsid w:val="001C6336"/>
    <w:rsid w:val="001C6739"/>
    <w:rsid w:val="0020051E"/>
    <w:rsid w:val="00200774"/>
    <w:rsid w:val="00206827"/>
    <w:rsid w:val="0021403D"/>
    <w:rsid w:val="00220D93"/>
    <w:rsid w:val="002327B8"/>
    <w:rsid w:val="00237B0E"/>
    <w:rsid w:val="002517D3"/>
    <w:rsid w:val="0025610D"/>
    <w:rsid w:val="002B0EF9"/>
    <w:rsid w:val="002F0FAC"/>
    <w:rsid w:val="002F1877"/>
    <w:rsid w:val="003048B3"/>
    <w:rsid w:val="0030637C"/>
    <w:rsid w:val="0031416E"/>
    <w:rsid w:val="00314D3F"/>
    <w:rsid w:val="003227F8"/>
    <w:rsid w:val="00332FD4"/>
    <w:rsid w:val="00336DBE"/>
    <w:rsid w:val="003512BA"/>
    <w:rsid w:val="00374841"/>
    <w:rsid w:val="0037648B"/>
    <w:rsid w:val="00376773"/>
    <w:rsid w:val="00384EB5"/>
    <w:rsid w:val="003E1D34"/>
    <w:rsid w:val="003F064C"/>
    <w:rsid w:val="00404096"/>
    <w:rsid w:val="00406B7B"/>
    <w:rsid w:val="00420D08"/>
    <w:rsid w:val="004229F3"/>
    <w:rsid w:val="00452FFC"/>
    <w:rsid w:val="00454B42"/>
    <w:rsid w:val="00491D57"/>
    <w:rsid w:val="004A03A0"/>
    <w:rsid w:val="004A5566"/>
    <w:rsid w:val="004B6D39"/>
    <w:rsid w:val="004D1E7F"/>
    <w:rsid w:val="004E484C"/>
    <w:rsid w:val="004F3921"/>
    <w:rsid w:val="00511AFF"/>
    <w:rsid w:val="00515CEA"/>
    <w:rsid w:val="00524044"/>
    <w:rsid w:val="00525FBF"/>
    <w:rsid w:val="00551402"/>
    <w:rsid w:val="00567232"/>
    <w:rsid w:val="00567BC0"/>
    <w:rsid w:val="00571831"/>
    <w:rsid w:val="00584148"/>
    <w:rsid w:val="00594FC3"/>
    <w:rsid w:val="005A4DF1"/>
    <w:rsid w:val="005B6F79"/>
    <w:rsid w:val="005C40B8"/>
    <w:rsid w:val="005E5229"/>
    <w:rsid w:val="006154B6"/>
    <w:rsid w:val="006438F7"/>
    <w:rsid w:val="00654C8A"/>
    <w:rsid w:val="00664F97"/>
    <w:rsid w:val="00676504"/>
    <w:rsid w:val="00690DA7"/>
    <w:rsid w:val="006A26E5"/>
    <w:rsid w:val="006B5AA7"/>
    <w:rsid w:val="006D10B4"/>
    <w:rsid w:val="006D42DD"/>
    <w:rsid w:val="0070296F"/>
    <w:rsid w:val="00715B69"/>
    <w:rsid w:val="00737A1A"/>
    <w:rsid w:val="00744EEA"/>
    <w:rsid w:val="00762EB6"/>
    <w:rsid w:val="007670B3"/>
    <w:rsid w:val="007858E8"/>
    <w:rsid w:val="007A40D7"/>
    <w:rsid w:val="007B61C7"/>
    <w:rsid w:val="007C51C4"/>
    <w:rsid w:val="007D00DE"/>
    <w:rsid w:val="007E602A"/>
    <w:rsid w:val="0081641F"/>
    <w:rsid w:val="008206A0"/>
    <w:rsid w:val="00825553"/>
    <w:rsid w:val="00860138"/>
    <w:rsid w:val="00865B72"/>
    <w:rsid w:val="00897957"/>
    <w:rsid w:val="008A7A50"/>
    <w:rsid w:val="008C172F"/>
    <w:rsid w:val="008C6F45"/>
    <w:rsid w:val="008D2653"/>
    <w:rsid w:val="008E1898"/>
    <w:rsid w:val="008E1EBC"/>
    <w:rsid w:val="008E6A2E"/>
    <w:rsid w:val="009137B5"/>
    <w:rsid w:val="009269C6"/>
    <w:rsid w:val="0093042A"/>
    <w:rsid w:val="0095008F"/>
    <w:rsid w:val="00964067"/>
    <w:rsid w:val="00965DBF"/>
    <w:rsid w:val="009711ED"/>
    <w:rsid w:val="00973771"/>
    <w:rsid w:val="00996B89"/>
    <w:rsid w:val="009A6E10"/>
    <w:rsid w:val="009B1D7E"/>
    <w:rsid w:val="009E47BC"/>
    <w:rsid w:val="00A0296D"/>
    <w:rsid w:val="00A20FE7"/>
    <w:rsid w:val="00A230C5"/>
    <w:rsid w:val="00A32301"/>
    <w:rsid w:val="00A35A4E"/>
    <w:rsid w:val="00A3648E"/>
    <w:rsid w:val="00A421DB"/>
    <w:rsid w:val="00A52BCE"/>
    <w:rsid w:val="00A860DC"/>
    <w:rsid w:val="00AB2A22"/>
    <w:rsid w:val="00AB521B"/>
    <w:rsid w:val="00AB54CA"/>
    <w:rsid w:val="00AB572D"/>
    <w:rsid w:val="00AD2F52"/>
    <w:rsid w:val="00AE7C9E"/>
    <w:rsid w:val="00AF0397"/>
    <w:rsid w:val="00B051C7"/>
    <w:rsid w:val="00B119D9"/>
    <w:rsid w:val="00B141D3"/>
    <w:rsid w:val="00B170EB"/>
    <w:rsid w:val="00B22400"/>
    <w:rsid w:val="00B22CF8"/>
    <w:rsid w:val="00B44624"/>
    <w:rsid w:val="00B54213"/>
    <w:rsid w:val="00B5500C"/>
    <w:rsid w:val="00B61A01"/>
    <w:rsid w:val="00B67D2E"/>
    <w:rsid w:val="00B83BDD"/>
    <w:rsid w:val="00BA3BFA"/>
    <w:rsid w:val="00BB276C"/>
    <w:rsid w:val="00BB3B2B"/>
    <w:rsid w:val="00BC2D47"/>
    <w:rsid w:val="00BE2077"/>
    <w:rsid w:val="00C2115B"/>
    <w:rsid w:val="00C2336F"/>
    <w:rsid w:val="00C34C04"/>
    <w:rsid w:val="00CA24DE"/>
    <w:rsid w:val="00CA798C"/>
    <w:rsid w:val="00CB6C31"/>
    <w:rsid w:val="00CC6602"/>
    <w:rsid w:val="00CC769C"/>
    <w:rsid w:val="00CD3F23"/>
    <w:rsid w:val="00CE64B0"/>
    <w:rsid w:val="00CF0706"/>
    <w:rsid w:val="00D20BFD"/>
    <w:rsid w:val="00D31345"/>
    <w:rsid w:val="00D52B31"/>
    <w:rsid w:val="00D533D7"/>
    <w:rsid w:val="00D63A47"/>
    <w:rsid w:val="00D67778"/>
    <w:rsid w:val="00D75C18"/>
    <w:rsid w:val="00D84AC2"/>
    <w:rsid w:val="00D86FF4"/>
    <w:rsid w:val="00D969CA"/>
    <w:rsid w:val="00D97528"/>
    <w:rsid w:val="00DA570B"/>
    <w:rsid w:val="00DB08B1"/>
    <w:rsid w:val="00DB1D5E"/>
    <w:rsid w:val="00DB77AD"/>
    <w:rsid w:val="00DC1D46"/>
    <w:rsid w:val="00DD18B2"/>
    <w:rsid w:val="00DD4708"/>
    <w:rsid w:val="00E0096D"/>
    <w:rsid w:val="00E03996"/>
    <w:rsid w:val="00E03E46"/>
    <w:rsid w:val="00E36C84"/>
    <w:rsid w:val="00E72C58"/>
    <w:rsid w:val="00E734D7"/>
    <w:rsid w:val="00EA599C"/>
    <w:rsid w:val="00EA5A2E"/>
    <w:rsid w:val="00EB0465"/>
    <w:rsid w:val="00EB4232"/>
    <w:rsid w:val="00ED5936"/>
    <w:rsid w:val="00F01EE7"/>
    <w:rsid w:val="00F0616E"/>
    <w:rsid w:val="00F27C56"/>
    <w:rsid w:val="00F31EDD"/>
    <w:rsid w:val="00F32300"/>
    <w:rsid w:val="00F53520"/>
    <w:rsid w:val="00F715B9"/>
    <w:rsid w:val="00FA2389"/>
    <w:rsid w:val="00FA4868"/>
    <w:rsid w:val="00FC08A0"/>
    <w:rsid w:val="00FC4B69"/>
    <w:rsid w:val="00FD78B2"/>
    <w:rsid w:val="00FE39FE"/>
    <w:rsid w:val="00FE6A2A"/>
    <w:rsid w:val="00FE7858"/>
    <w:rsid w:val="00FE7B56"/>
  </w:rsids>
  <m:mathPr>
    <m:mathFont m:val="Cambria Math"/>
    <m:brkBin m:val="before"/>
    <m:brkBinSub m:val="--"/>
    <m:smallFrac m:val="0"/>
    <m:dispDef/>
    <m:lMargin m:val="0"/>
    <m:rMargin m:val="0"/>
    <m:defJc m:val="centerGroup"/>
    <m:wrapIndent m:val="1440"/>
    <m:intLim m:val="subSup"/>
    <m:naryLim m:val="undOvr"/>
  </m:mathPr>
  <w:themeFontLang w:val="en-ZW"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DB6E38"/>
  <w15:chartTrackingRefBased/>
  <w15:docId w15:val="{E6CC4286-2D18-E344-B12C-B12480309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ZW"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17D3"/>
    <w:pPr>
      <w:ind w:left="720"/>
      <w:contextualSpacing/>
    </w:pPr>
  </w:style>
  <w:style w:type="character" w:styleId="Hyperlink">
    <w:name w:val="Hyperlink"/>
    <w:basedOn w:val="DefaultParagraphFont"/>
    <w:uiPriority w:val="99"/>
    <w:unhideWhenUsed/>
    <w:rsid w:val="002517D3"/>
    <w:rPr>
      <w:color w:val="0563C1" w:themeColor="hyperlink"/>
      <w:u w:val="single"/>
    </w:rPr>
  </w:style>
  <w:style w:type="character" w:customStyle="1" w:styleId="UnresolvedMention1">
    <w:name w:val="Unresolved Mention1"/>
    <w:basedOn w:val="DefaultParagraphFont"/>
    <w:uiPriority w:val="99"/>
    <w:semiHidden/>
    <w:unhideWhenUsed/>
    <w:rsid w:val="002517D3"/>
    <w:rPr>
      <w:color w:val="605E5C"/>
      <w:shd w:val="clear" w:color="auto" w:fill="E1DFDD"/>
    </w:rPr>
  </w:style>
  <w:style w:type="character" w:styleId="FollowedHyperlink">
    <w:name w:val="FollowedHyperlink"/>
    <w:basedOn w:val="DefaultParagraphFont"/>
    <w:uiPriority w:val="99"/>
    <w:semiHidden/>
    <w:unhideWhenUsed/>
    <w:rsid w:val="002517D3"/>
    <w:rPr>
      <w:color w:val="954F72" w:themeColor="followedHyperlink"/>
      <w:u w:val="single"/>
    </w:rPr>
  </w:style>
  <w:style w:type="character" w:styleId="PlaceholderText">
    <w:name w:val="Placeholder Text"/>
    <w:basedOn w:val="DefaultParagraphFont"/>
    <w:uiPriority w:val="99"/>
    <w:semiHidden/>
    <w:rsid w:val="00996B89"/>
    <w:rPr>
      <w:color w:val="808080"/>
    </w:rPr>
  </w:style>
  <w:style w:type="paragraph" w:styleId="NormalWeb">
    <w:name w:val="Normal (Web)"/>
    <w:basedOn w:val="Normal"/>
    <w:uiPriority w:val="99"/>
    <w:semiHidden/>
    <w:unhideWhenUsed/>
    <w:rsid w:val="008206A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Revision">
    <w:name w:val="Revision"/>
    <w:hidden/>
    <w:uiPriority w:val="99"/>
    <w:semiHidden/>
    <w:rsid w:val="00551402"/>
  </w:style>
  <w:style w:type="character" w:styleId="UnresolvedMention">
    <w:name w:val="Unresolved Mention"/>
    <w:basedOn w:val="DefaultParagraphFont"/>
    <w:uiPriority w:val="99"/>
    <w:semiHidden/>
    <w:unhideWhenUsed/>
    <w:rsid w:val="00F27C56"/>
    <w:rPr>
      <w:color w:val="605E5C"/>
      <w:shd w:val="clear" w:color="auto" w:fill="E1DFDD"/>
    </w:rPr>
  </w:style>
  <w:style w:type="paragraph" w:styleId="Header">
    <w:name w:val="header"/>
    <w:basedOn w:val="Normal"/>
    <w:link w:val="HeaderChar"/>
    <w:uiPriority w:val="99"/>
    <w:unhideWhenUsed/>
    <w:rsid w:val="003227F8"/>
    <w:pPr>
      <w:tabs>
        <w:tab w:val="center" w:pos="4680"/>
        <w:tab w:val="right" w:pos="9360"/>
      </w:tabs>
    </w:pPr>
  </w:style>
  <w:style w:type="character" w:customStyle="1" w:styleId="HeaderChar">
    <w:name w:val="Header Char"/>
    <w:basedOn w:val="DefaultParagraphFont"/>
    <w:link w:val="Header"/>
    <w:uiPriority w:val="99"/>
    <w:rsid w:val="003227F8"/>
  </w:style>
  <w:style w:type="paragraph" w:styleId="Footer">
    <w:name w:val="footer"/>
    <w:basedOn w:val="Normal"/>
    <w:link w:val="FooterChar"/>
    <w:uiPriority w:val="99"/>
    <w:unhideWhenUsed/>
    <w:rsid w:val="003227F8"/>
    <w:pPr>
      <w:tabs>
        <w:tab w:val="center" w:pos="4680"/>
        <w:tab w:val="right" w:pos="9360"/>
      </w:tabs>
    </w:pPr>
  </w:style>
  <w:style w:type="character" w:customStyle="1" w:styleId="FooterChar">
    <w:name w:val="Footer Char"/>
    <w:basedOn w:val="DefaultParagraphFont"/>
    <w:link w:val="Footer"/>
    <w:uiPriority w:val="99"/>
    <w:rsid w:val="00322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177">
      <w:bodyDiv w:val="1"/>
      <w:marLeft w:val="0"/>
      <w:marRight w:val="0"/>
      <w:marTop w:val="0"/>
      <w:marBottom w:val="0"/>
      <w:divBdr>
        <w:top w:val="none" w:sz="0" w:space="0" w:color="auto"/>
        <w:left w:val="none" w:sz="0" w:space="0" w:color="auto"/>
        <w:bottom w:val="none" w:sz="0" w:space="0" w:color="auto"/>
        <w:right w:val="none" w:sz="0" w:space="0" w:color="auto"/>
      </w:divBdr>
      <w:divsChild>
        <w:div w:id="1015309876">
          <w:marLeft w:val="0"/>
          <w:marRight w:val="0"/>
          <w:marTop w:val="0"/>
          <w:marBottom w:val="0"/>
          <w:divBdr>
            <w:top w:val="none" w:sz="0" w:space="0" w:color="auto"/>
            <w:left w:val="none" w:sz="0" w:space="0" w:color="auto"/>
            <w:bottom w:val="none" w:sz="0" w:space="0" w:color="auto"/>
            <w:right w:val="none" w:sz="0" w:space="0" w:color="auto"/>
          </w:divBdr>
          <w:divsChild>
            <w:div w:id="1069420994">
              <w:marLeft w:val="0"/>
              <w:marRight w:val="0"/>
              <w:marTop w:val="0"/>
              <w:marBottom w:val="0"/>
              <w:divBdr>
                <w:top w:val="none" w:sz="0" w:space="0" w:color="auto"/>
                <w:left w:val="none" w:sz="0" w:space="0" w:color="auto"/>
                <w:bottom w:val="none" w:sz="0" w:space="0" w:color="auto"/>
                <w:right w:val="none" w:sz="0" w:space="0" w:color="auto"/>
              </w:divBdr>
              <w:divsChild>
                <w:div w:id="4346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0017">
      <w:bodyDiv w:val="1"/>
      <w:marLeft w:val="0"/>
      <w:marRight w:val="0"/>
      <w:marTop w:val="0"/>
      <w:marBottom w:val="0"/>
      <w:divBdr>
        <w:top w:val="none" w:sz="0" w:space="0" w:color="auto"/>
        <w:left w:val="none" w:sz="0" w:space="0" w:color="auto"/>
        <w:bottom w:val="none" w:sz="0" w:space="0" w:color="auto"/>
        <w:right w:val="none" w:sz="0" w:space="0" w:color="auto"/>
      </w:divBdr>
      <w:divsChild>
        <w:div w:id="412164102">
          <w:marLeft w:val="0"/>
          <w:marRight w:val="0"/>
          <w:marTop w:val="0"/>
          <w:marBottom w:val="120"/>
          <w:divBdr>
            <w:top w:val="none" w:sz="0" w:space="0" w:color="auto"/>
            <w:left w:val="none" w:sz="0" w:space="0" w:color="auto"/>
            <w:bottom w:val="none" w:sz="0" w:space="0" w:color="auto"/>
            <w:right w:val="none" w:sz="0" w:space="0" w:color="auto"/>
          </w:divBdr>
          <w:divsChild>
            <w:div w:id="1233462966">
              <w:marLeft w:val="0"/>
              <w:marRight w:val="0"/>
              <w:marTop w:val="0"/>
              <w:marBottom w:val="0"/>
              <w:divBdr>
                <w:top w:val="none" w:sz="0" w:space="0" w:color="auto"/>
                <w:left w:val="none" w:sz="0" w:space="0" w:color="auto"/>
                <w:bottom w:val="none" w:sz="0" w:space="0" w:color="auto"/>
                <w:right w:val="none" w:sz="0" w:space="0" w:color="auto"/>
              </w:divBdr>
              <w:divsChild>
                <w:div w:id="1059401940">
                  <w:marLeft w:val="0"/>
                  <w:marRight w:val="0"/>
                  <w:marTop w:val="0"/>
                  <w:marBottom w:val="0"/>
                  <w:divBdr>
                    <w:top w:val="none" w:sz="0" w:space="0" w:color="auto"/>
                    <w:left w:val="none" w:sz="0" w:space="0" w:color="auto"/>
                    <w:bottom w:val="none" w:sz="0" w:space="0" w:color="auto"/>
                    <w:right w:val="none" w:sz="0" w:space="0" w:color="auto"/>
                  </w:divBdr>
                  <w:divsChild>
                    <w:div w:id="7569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4628">
      <w:bodyDiv w:val="1"/>
      <w:marLeft w:val="0"/>
      <w:marRight w:val="0"/>
      <w:marTop w:val="0"/>
      <w:marBottom w:val="0"/>
      <w:divBdr>
        <w:top w:val="none" w:sz="0" w:space="0" w:color="auto"/>
        <w:left w:val="none" w:sz="0" w:space="0" w:color="auto"/>
        <w:bottom w:val="none" w:sz="0" w:space="0" w:color="auto"/>
        <w:right w:val="none" w:sz="0" w:space="0" w:color="auto"/>
      </w:divBdr>
      <w:divsChild>
        <w:div w:id="526721857">
          <w:marLeft w:val="0"/>
          <w:marRight w:val="0"/>
          <w:marTop w:val="0"/>
          <w:marBottom w:val="0"/>
          <w:divBdr>
            <w:top w:val="none" w:sz="0" w:space="0" w:color="auto"/>
            <w:left w:val="none" w:sz="0" w:space="0" w:color="auto"/>
            <w:bottom w:val="none" w:sz="0" w:space="0" w:color="auto"/>
            <w:right w:val="none" w:sz="0" w:space="0" w:color="auto"/>
          </w:divBdr>
          <w:divsChild>
            <w:div w:id="1307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9311">
      <w:bodyDiv w:val="1"/>
      <w:marLeft w:val="0"/>
      <w:marRight w:val="0"/>
      <w:marTop w:val="0"/>
      <w:marBottom w:val="0"/>
      <w:divBdr>
        <w:top w:val="none" w:sz="0" w:space="0" w:color="auto"/>
        <w:left w:val="none" w:sz="0" w:space="0" w:color="auto"/>
        <w:bottom w:val="none" w:sz="0" w:space="0" w:color="auto"/>
        <w:right w:val="none" w:sz="0" w:space="0" w:color="auto"/>
      </w:divBdr>
      <w:divsChild>
        <w:div w:id="1843156775">
          <w:marLeft w:val="0"/>
          <w:marRight w:val="0"/>
          <w:marTop w:val="0"/>
          <w:marBottom w:val="0"/>
          <w:divBdr>
            <w:top w:val="none" w:sz="0" w:space="0" w:color="auto"/>
            <w:left w:val="none" w:sz="0" w:space="0" w:color="auto"/>
            <w:bottom w:val="none" w:sz="0" w:space="0" w:color="auto"/>
            <w:right w:val="none" w:sz="0" w:space="0" w:color="auto"/>
          </w:divBdr>
          <w:divsChild>
            <w:div w:id="479856687">
              <w:marLeft w:val="0"/>
              <w:marRight w:val="0"/>
              <w:marTop w:val="0"/>
              <w:marBottom w:val="0"/>
              <w:divBdr>
                <w:top w:val="none" w:sz="0" w:space="0" w:color="auto"/>
                <w:left w:val="none" w:sz="0" w:space="0" w:color="auto"/>
                <w:bottom w:val="none" w:sz="0" w:space="0" w:color="auto"/>
                <w:right w:val="none" w:sz="0" w:space="0" w:color="auto"/>
              </w:divBdr>
              <w:divsChild>
                <w:div w:id="1222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42572">
      <w:bodyDiv w:val="1"/>
      <w:marLeft w:val="0"/>
      <w:marRight w:val="0"/>
      <w:marTop w:val="0"/>
      <w:marBottom w:val="0"/>
      <w:divBdr>
        <w:top w:val="none" w:sz="0" w:space="0" w:color="auto"/>
        <w:left w:val="none" w:sz="0" w:space="0" w:color="auto"/>
        <w:bottom w:val="none" w:sz="0" w:space="0" w:color="auto"/>
        <w:right w:val="none" w:sz="0" w:space="0" w:color="auto"/>
      </w:divBdr>
      <w:divsChild>
        <w:div w:id="1345742001">
          <w:marLeft w:val="0"/>
          <w:marRight w:val="0"/>
          <w:marTop w:val="0"/>
          <w:marBottom w:val="0"/>
          <w:divBdr>
            <w:top w:val="none" w:sz="0" w:space="0" w:color="auto"/>
            <w:left w:val="none" w:sz="0" w:space="0" w:color="auto"/>
            <w:bottom w:val="none" w:sz="0" w:space="0" w:color="auto"/>
            <w:right w:val="none" w:sz="0" w:space="0" w:color="auto"/>
          </w:divBdr>
          <w:divsChild>
            <w:div w:id="377977613">
              <w:marLeft w:val="0"/>
              <w:marRight w:val="0"/>
              <w:marTop w:val="0"/>
              <w:marBottom w:val="0"/>
              <w:divBdr>
                <w:top w:val="none" w:sz="0" w:space="0" w:color="auto"/>
                <w:left w:val="none" w:sz="0" w:space="0" w:color="auto"/>
                <w:bottom w:val="none" w:sz="0" w:space="0" w:color="auto"/>
                <w:right w:val="none" w:sz="0" w:space="0" w:color="auto"/>
              </w:divBdr>
              <w:divsChild>
                <w:div w:id="10882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51685">
      <w:bodyDiv w:val="1"/>
      <w:marLeft w:val="0"/>
      <w:marRight w:val="0"/>
      <w:marTop w:val="0"/>
      <w:marBottom w:val="0"/>
      <w:divBdr>
        <w:top w:val="none" w:sz="0" w:space="0" w:color="auto"/>
        <w:left w:val="none" w:sz="0" w:space="0" w:color="auto"/>
        <w:bottom w:val="none" w:sz="0" w:space="0" w:color="auto"/>
        <w:right w:val="none" w:sz="0" w:space="0" w:color="auto"/>
      </w:divBdr>
      <w:divsChild>
        <w:div w:id="1245922066">
          <w:marLeft w:val="360"/>
          <w:marRight w:val="0"/>
          <w:marTop w:val="200"/>
          <w:marBottom w:val="0"/>
          <w:divBdr>
            <w:top w:val="none" w:sz="0" w:space="0" w:color="auto"/>
            <w:left w:val="none" w:sz="0" w:space="0" w:color="auto"/>
            <w:bottom w:val="none" w:sz="0" w:space="0" w:color="auto"/>
            <w:right w:val="none" w:sz="0" w:space="0" w:color="auto"/>
          </w:divBdr>
        </w:div>
        <w:div w:id="1165052551">
          <w:marLeft w:val="360"/>
          <w:marRight w:val="0"/>
          <w:marTop w:val="200"/>
          <w:marBottom w:val="0"/>
          <w:divBdr>
            <w:top w:val="none" w:sz="0" w:space="0" w:color="auto"/>
            <w:left w:val="none" w:sz="0" w:space="0" w:color="auto"/>
            <w:bottom w:val="none" w:sz="0" w:space="0" w:color="auto"/>
            <w:right w:val="none" w:sz="0" w:space="0" w:color="auto"/>
          </w:divBdr>
        </w:div>
        <w:div w:id="638149430">
          <w:marLeft w:val="1166"/>
          <w:marRight w:val="0"/>
          <w:marTop w:val="100"/>
          <w:marBottom w:val="0"/>
          <w:divBdr>
            <w:top w:val="none" w:sz="0" w:space="0" w:color="auto"/>
            <w:left w:val="none" w:sz="0" w:space="0" w:color="auto"/>
            <w:bottom w:val="none" w:sz="0" w:space="0" w:color="auto"/>
            <w:right w:val="none" w:sz="0" w:space="0" w:color="auto"/>
          </w:divBdr>
        </w:div>
        <w:div w:id="412820241">
          <w:marLeft w:val="1166"/>
          <w:marRight w:val="0"/>
          <w:marTop w:val="100"/>
          <w:marBottom w:val="0"/>
          <w:divBdr>
            <w:top w:val="none" w:sz="0" w:space="0" w:color="auto"/>
            <w:left w:val="none" w:sz="0" w:space="0" w:color="auto"/>
            <w:bottom w:val="none" w:sz="0" w:space="0" w:color="auto"/>
            <w:right w:val="none" w:sz="0" w:space="0" w:color="auto"/>
          </w:divBdr>
        </w:div>
        <w:div w:id="575556790">
          <w:marLeft w:val="360"/>
          <w:marRight w:val="0"/>
          <w:marTop w:val="200"/>
          <w:marBottom w:val="0"/>
          <w:divBdr>
            <w:top w:val="none" w:sz="0" w:space="0" w:color="auto"/>
            <w:left w:val="none" w:sz="0" w:space="0" w:color="auto"/>
            <w:bottom w:val="none" w:sz="0" w:space="0" w:color="auto"/>
            <w:right w:val="none" w:sz="0" w:space="0" w:color="auto"/>
          </w:divBdr>
        </w:div>
      </w:divsChild>
    </w:div>
    <w:div w:id="314997782">
      <w:bodyDiv w:val="1"/>
      <w:marLeft w:val="0"/>
      <w:marRight w:val="0"/>
      <w:marTop w:val="0"/>
      <w:marBottom w:val="0"/>
      <w:divBdr>
        <w:top w:val="none" w:sz="0" w:space="0" w:color="auto"/>
        <w:left w:val="none" w:sz="0" w:space="0" w:color="auto"/>
        <w:bottom w:val="none" w:sz="0" w:space="0" w:color="auto"/>
        <w:right w:val="none" w:sz="0" w:space="0" w:color="auto"/>
      </w:divBdr>
    </w:div>
    <w:div w:id="392629994">
      <w:bodyDiv w:val="1"/>
      <w:marLeft w:val="0"/>
      <w:marRight w:val="0"/>
      <w:marTop w:val="0"/>
      <w:marBottom w:val="0"/>
      <w:divBdr>
        <w:top w:val="none" w:sz="0" w:space="0" w:color="auto"/>
        <w:left w:val="none" w:sz="0" w:space="0" w:color="auto"/>
        <w:bottom w:val="none" w:sz="0" w:space="0" w:color="auto"/>
        <w:right w:val="none" w:sz="0" w:space="0" w:color="auto"/>
      </w:divBdr>
      <w:divsChild>
        <w:div w:id="1567909547">
          <w:marLeft w:val="0"/>
          <w:marRight w:val="0"/>
          <w:marTop w:val="0"/>
          <w:marBottom w:val="0"/>
          <w:divBdr>
            <w:top w:val="none" w:sz="0" w:space="0" w:color="auto"/>
            <w:left w:val="none" w:sz="0" w:space="0" w:color="auto"/>
            <w:bottom w:val="none" w:sz="0" w:space="0" w:color="auto"/>
            <w:right w:val="none" w:sz="0" w:space="0" w:color="auto"/>
          </w:divBdr>
        </w:div>
        <w:div w:id="1592734171">
          <w:marLeft w:val="0"/>
          <w:marRight w:val="0"/>
          <w:marTop w:val="0"/>
          <w:marBottom w:val="0"/>
          <w:divBdr>
            <w:top w:val="none" w:sz="0" w:space="0" w:color="auto"/>
            <w:left w:val="none" w:sz="0" w:space="0" w:color="auto"/>
            <w:bottom w:val="none" w:sz="0" w:space="0" w:color="auto"/>
            <w:right w:val="none" w:sz="0" w:space="0" w:color="auto"/>
          </w:divBdr>
        </w:div>
        <w:div w:id="904800813">
          <w:marLeft w:val="0"/>
          <w:marRight w:val="0"/>
          <w:marTop w:val="0"/>
          <w:marBottom w:val="0"/>
          <w:divBdr>
            <w:top w:val="none" w:sz="0" w:space="0" w:color="auto"/>
            <w:left w:val="none" w:sz="0" w:space="0" w:color="auto"/>
            <w:bottom w:val="none" w:sz="0" w:space="0" w:color="auto"/>
            <w:right w:val="none" w:sz="0" w:space="0" w:color="auto"/>
          </w:divBdr>
        </w:div>
      </w:divsChild>
    </w:div>
    <w:div w:id="530414833">
      <w:bodyDiv w:val="1"/>
      <w:marLeft w:val="0"/>
      <w:marRight w:val="0"/>
      <w:marTop w:val="0"/>
      <w:marBottom w:val="0"/>
      <w:divBdr>
        <w:top w:val="none" w:sz="0" w:space="0" w:color="auto"/>
        <w:left w:val="none" w:sz="0" w:space="0" w:color="auto"/>
        <w:bottom w:val="none" w:sz="0" w:space="0" w:color="auto"/>
        <w:right w:val="none" w:sz="0" w:space="0" w:color="auto"/>
      </w:divBdr>
    </w:div>
    <w:div w:id="592323165">
      <w:bodyDiv w:val="1"/>
      <w:marLeft w:val="0"/>
      <w:marRight w:val="0"/>
      <w:marTop w:val="0"/>
      <w:marBottom w:val="0"/>
      <w:divBdr>
        <w:top w:val="none" w:sz="0" w:space="0" w:color="auto"/>
        <w:left w:val="none" w:sz="0" w:space="0" w:color="auto"/>
        <w:bottom w:val="none" w:sz="0" w:space="0" w:color="auto"/>
        <w:right w:val="none" w:sz="0" w:space="0" w:color="auto"/>
      </w:divBdr>
      <w:divsChild>
        <w:div w:id="2041469736">
          <w:marLeft w:val="0"/>
          <w:marRight w:val="0"/>
          <w:marTop w:val="200"/>
          <w:marBottom w:val="200"/>
          <w:divBdr>
            <w:top w:val="none" w:sz="0" w:space="0" w:color="auto"/>
            <w:left w:val="none" w:sz="0" w:space="0" w:color="auto"/>
            <w:bottom w:val="none" w:sz="0" w:space="0" w:color="auto"/>
            <w:right w:val="none" w:sz="0" w:space="0" w:color="auto"/>
          </w:divBdr>
          <w:divsChild>
            <w:div w:id="9711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575">
      <w:bodyDiv w:val="1"/>
      <w:marLeft w:val="0"/>
      <w:marRight w:val="0"/>
      <w:marTop w:val="0"/>
      <w:marBottom w:val="0"/>
      <w:divBdr>
        <w:top w:val="none" w:sz="0" w:space="0" w:color="auto"/>
        <w:left w:val="none" w:sz="0" w:space="0" w:color="auto"/>
        <w:bottom w:val="none" w:sz="0" w:space="0" w:color="auto"/>
        <w:right w:val="none" w:sz="0" w:space="0" w:color="auto"/>
      </w:divBdr>
      <w:divsChild>
        <w:div w:id="836504010">
          <w:marLeft w:val="0"/>
          <w:marRight w:val="0"/>
          <w:marTop w:val="0"/>
          <w:marBottom w:val="0"/>
          <w:divBdr>
            <w:top w:val="none" w:sz="0" w:space="0" w:color="auto"/>
            <w:left w:val="none" w:sz="0" w:space="0" w:color="auto"/>
            <w:bottom w:val="none" w:sz="0" w:space="0" w:color="auto"/>
            <w:right w:val="none" w:sz="0" w:space="0" w:color="auto"/>
          </w:divBdr>
          <w:divsChild>
            <w:div w:id="786505708">
              <w:marLeft w:val="0"/>
              <w:marRight w:val="0"/>
              <w:marTop w:val="0"/>
              <w:marBottom w:val="0"/>
              <w:divBdr>
                <w:top w:val="none" w:sz="0" w:space="0" w:color="auto"/>
                <w:left w:val="none" w:sz="0" w:space="0" w:color="auto"/>
                <w:bottom w:val="none" w:sz="0" w:space="0" w:color="auto"/>
                <w:right w:val="none" w:sz="0" w:space="0" w:color="auto"/>
              </w:divBdr>
              <w:divsChild>
                <w:div w:id="8195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16371">
      <w:bodyDiv w:val="1"/>
      <w:marLeft w:val="0"/>
      <w:marRight w:val="0"/>
      <w:marTop w:val="0"/>
      <w:marBottom w:val="0"/>
      <w:divBdr>
        <w:top w:val="none" w:sz="0" w:space="0" w:color="auto"/>
        <w:left w:val="none" w:sz="0" w:space="0" w:color="auto"/>
        <w:bottom w:val="none" w:sz="0" w:space="0" w:color="auto"/>
        <w:right w:val="none" w:sz="0" w:space="0" w:color="auto"/>
      </w:divBdr>
      <w:divsChild>
        <w:div w:id="967903424">
          <w:marLeft w:val="0"/>
          <w:marRight w:val="0"/>
          <w:marTop w:val="0"/>
          <w:marBottom w:val="0"/>
          <w:divBdr>
            <w:top w:val="none" w:sz="0" w:space="0" w:color="auto"/>
            <w:left w:val="none" w:sz="0" w:space="0" w:color="auto"/>
            <w:bottom w:val="none" w:sz="0" w:space="0" w:color="auto"/>
            <w:right w:val="none" w:sz="0" w:space="0" w:color="auto"/>
          </w:divBdr>
          <w:divsChild>
            <w:div w:id="1212613984">
              <w:marLeft w:val="0"/>
              <w:marRight w:val="0"/>
              <w:marTop w:val="0"/>
              <w:marBottom w:val="0"/>
              <w:divBdr>
                <w:top w:val="none" w:sz="0" w:space="0" w:color="auto"/>
                <w:left w:val="none" w:sz="0" w:space="0" w:color="auto"/>
                <w:bottom w:val="none" w:sz="0" w:space="0" w:color="auto"/>
                <w:right w:val="none" w:sz="0" w:space="0" w:color="auto"/>
              </w:divBdr>
              <w:divsChild>
                <w:div w:id="9953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55295">
      <w:bodyDiv w:val="1"/>
      <w:marLeft w:val="0"/>
      <w:marRight w:val="0"/>
      <w:marTop w:val="0"/>
      <w:marBottom w:val="0"/>
      <w:divBdr>
        <w:top w:val="none" w:sz="0" w:space="0" w:color="auto"/>
        <w:left w:val="none" w:sz="0" w:space="0" w:color="auto"/>
        <w:bottom w:val="none" w:sz="0" w:space="0" w:color="auto"/>
        <w:right w:val="none" w:sz="0" w:space="0" w:color="auto"/>
      </w:divBdr>
      <w:divsChild>
        <w:div w:id="495072097">
          <w:marLeft w:val="0"/>
          <w:marRight w:val="0"/>
          <w:marTop w:val="0"/>
          <w:marBottom w:val="120"/>
          <w:divBdr>
            <w:top w:val="none" w:sz="0" w:space="0" w:color="auto"/>
            <w:left w:val="none" w:sz="0" w:space="0" w:color="auto"/>
            <w:bottom w:val="none" w:sz="0" w:space="0" w:color="auto"/>
            <w:right w:val="none" w:sz="0" w:space="0" w:color="auto"/>
          </w:divBdr>
          <w:divsChild>
            <w:div w:id="1784568996">
              <w:marLeft w:val="0"/>
              <w:marRight w:val="0"/>
              <w:marTop w:val="0"/>
              <w:marBottom w:val="0"/>
              <w:divBdr>
                <w:top w:val="none" w:sz="0" w:space="0" w:color="auto"/>
                <w:left w:val="none" w:sz="0" w:space="0" w:color="auto"/>
                <w:bottom w:val="none" w:sz="0" w:space="0" w:color="auto"/>
                <w:right w:val="none" w:sz="0" w:space="0" w:color="auto"/>
              </w:divBdr>
              <w:divsChild>
                <w:div w:id="1871913052">
                  <w:marLeft w:val="0"/>
                  <w:marRight w:val="0"/>
                  <w:marTop w:val="0"/>
                  <w:marBottom w:val="0"/>
                  <w:divBdr>
                    <w:top w:val="none" w:sz="0" w:space="0" w:color="auto"/>
                    <w:left w:val="none" w:sz="0" w:space="0" w:color="auto"/>
                    <w:bottom w:val="none" w:sz="0" w:space="0" w:color="auto"/>
                    <w:right w:val="none" w:sz="0" w:space="0" w:color="auto"/>
                  </w:divBdr>
                  <w:divsChild>
                    <w:div w:id="99931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223590">
      <w:bodyDiv w:val="1"/>
      <w:marLeft w:val="0"/>
      <w:marRight w:val="0"/>
      <w:marTop w:val="0"/>
      <w:marBottom w:val="0"/>
      <w:divBdr>
        <w:top w:val="none" w:sz="0" w:space="0" w:color="auto"/>
        <w:left w:val="none" w:sz="0" w:space="0" w:color="auto"/>
        <w:bottom w:val="none" w:sz="0" w:space="0" w:color="auto"/>
        <w:right w:val="none" w:sz="0" w:space="0" w:color="auto"/>
      </w:divBdr>
      <w:divsChild>
        <w:div w:id="1383138317">
          <w:marLeft w:val="360"/>
          <w:marRight w:val="0"/>
          <w:marTop w:val="200"/>
          <w:marBottom w:val="0"/>
          <w:divBdr>
            <w:top w:val="none" w:sz="0" w:space="0" w:color="auto"/>
            <w:left w:val="none" w:sz="0" w:space="0" w:color="auto"/>
            <w:bottom w:val="none" w:sz="0" w:space="0" w:color="auto"/>
            <w:right w:val="none" w:sz="0" w:space="0" w:color="auto"/>
          </w:divBdr>
        </w:div>
        <w:div w:id="1642346507">
          <w:marLeft w:val="360"/>
          <w:marRight w:val="0"/>
          <w:marTop w:val="200"/>
          <w:marBottom w:val="0"/>
          <w:divBdr>
            <w:top w:val="none" w:sz="0" w:space="0" w:color="auto"/>
            <w:left w:val="none" w:sz="0" w:space="0" w:color="auto"/>
            <w:bottom w:val="none" w:sz="0" w:space="0" w:color="auto"/>
            <w:right w:val="none" w:sz="0" w:space="0" w:color="auto"/>
          </w:divBdr>
        </w:div>
      </w:divsChild>
    </w:div>
    <w:div w:id="699621466">
      <w:bodyDiv w:val="1"/>
      <w:marLeft w:val="0"/>
      <w:marRight w:val="0"/>
      <w:marTop w:val="0"/>
      <w:marBottom w:val="0"/>
      <w:divBdr>
        <w:top w:val="none" w:sz="0" w:space="0" w:color="auto"/>
        <w:left w:val="none" w:sz="0" w:space="0" w:color="auto"/>
        <w:bottom w:val="none" w:sz="0" w:space="0" w:color="auto"/>
        <w:right w:val="none" w:sz="0" w:space="0" w:color="auto"/>
      </w:divBdr>
      <w:divsChild>
        <w:div w:id="1406293802">
          <w:marLeft w:val="360"/>
          <w:marRight w:val="0"/>
          <w:marTop w:val="200"/>
          <w:marBottom w:val="0"/>
          <w:divBdr>
            <w:top w:val="none" w:sz="0" w:space="0" w:color="auto"/>
            <w:left w:val="none" w:sz="0" w:space="0" w:color="auto"/>
            <w:bottom w:val="none" w:sz="0" w:space="0" w:color="auto"/>
            <w:right w:val="none" w:sz="0" w:space="0" w:color="auto"/>
          </w:divBdr>
        </w:div>
        <w:div w:id="2073579023">
          <w:marLeft w:val="1166"/>
          <w:marRight w:val="0"/>
          <w:marTop w:val="100"/>
          <w:marBottom w:val="0"/>
          <w:divBdr>
            <w:top w:val="none" w:sz="0" w:space="0" w:color="auto"/>
            <w:left w:val="none" w:sz="0" w:space="0" w:color="auto"/>
            <w:bottom w:val="none" w:sz="0" w:space="0" w:color="auto"/>
            <w:right w:val="none" w:sz="0" w:space="0" w:color="auto"/>
          </w:divBdr>
        </w:div>
        <w:div w:id="1021707320">
          <w:marLeft w:val="1166"/>
          <w:marRight w:val="0"/>
          <w:marTop w:val="100"/>
          <w:marBottom w:val="0"/>
          <w:divBdr>
            <w:top w:val="none" w:sz="0" w:space="0" w:color="auto"/>
            <w:left w:val="none" w:sz="0" w:space="0" w:color="auto"/>
            <w:bottom w:val="none" w:sz="0" w:space="0" w:color="auto"/>
            <w:right w:val="none" w:sz="0" w:space="0" w:color="auto"/>
          </w:divBdr>
        </w:div>
        <w:div w:id="159851610">
          <w:marLeft w:val="1166"/>
          <w:marRight w:val="0"/>
          <w:marTop w:val="100"/>
          <w:marBottom w:val="0"/>
          <w:divBdr>
            <w:top w:val="none" w:sz="0" w:space="0" w:color="auto"/>
            <w:left w:val="none" w:sz="0" w:space="0" w:color="auto"/>
            <w:bottom w:val="none" w:sz="0" w:space="0" w:color="auto"/>
            <w:right w:val="none" w:sz="0" w:space="0" w:color="auto"/>
          </w:divBdr>
        </w:div>
      </w:divsChild>
    </w:div>
    <w:div w:id="699933231">
      <w:bodyDiv w:val="1"/>
      <w:marLeft w:val="0"/>
      <w:marRight w:val="0"/>
      <w:marTop w:val="0"/>
      <w:marBottom w:val="0"/>
      <w:divBdr>
        <w:top w:val="none" w:sz="0" w:space="0" w:color="auto"/>
        <w:left w:val="none" w:sz="0" w:space="0" w:color="auto"/>
        <w:bottom w:val="none" w:sz="0" w:space="0" w:color="auto"/>
        <w:right w:val="none" w:sz="0" w:space="0" w:color="auto"/>
      </w:divBdr>
      <w:divsChild>
        <w:div w:id="844636110">
          <w:marLeft w:val="0"/>
          <w:marRight w:val="0"/>
          <w:marTop w:val="0"/>
          <w:marBottom w:val="120"/>
          <w:divBdr>
            <w:top w:val="none" w:sz="0" w:space="0" w:color="auto"/>
            <w:left w:val="none" w:sz="0" w:space="0" w:color="auto"/>
            <w:bottom w:val="none" w:sz="0" w:space="0" w:color="auto"/>
            <w:right w:val="none" w:sz="0" w:space="0" w:color="auto"/>
          </w:divBdr>
          <w:divsChild>
            <w:div w:id="55277477">
              <w:marLeft w:val="0"/>
              <w:marRight w:val="0"/>
              <w:marTop w:val="0"/>
              <w:marBottom w:val="0"/>
              <w:divBdr>
                <w:top w:val="none" w:sz="0" w:space="0" w:color="auto"/>
                <w:left w:val="none" w:sz="0" w:space="0" w:color="auto"/>
                <w:bottom w:val="none" w:sz="0" w:space="0" w:color="auto"/>
                <w:right w:val="none" w:sz="0" w:space="0" w:color="auto"/>
              </w:divBdr>
              <w:divsChild>
                <w:div w:id="1378974105">
                  <w:marLeft w:val="0"/>
                  <w:marRight w:val="0"/>
                  <w:marTop w:val="0"/>
                  <w:marBottom w:val="0"/>
                  <w:divBdr>
                    <w:top w:val="none" w:sz="0" w:space="0" w:color="auto"/>
                    <w:left w:val="none" w:sz="0" w:space="0" w:color="auto"/>
                    <w:bottom w:val="none" w:sz="0" w:space="0" w:color="auto"/>
                    <w:right w:val="none" w:sz="0" w:space="0" w:color="auto"/>
                  </w:divBdr>
                  <w:divsChild>
                    <w:div w:id="6309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705492">
      <w:bodyDiv w:val="1"/>
      <w:marLeft w:val="0"/>
      <w:marRight w:val="0"/>
      <w:marTop w:val="0"/>
      <w:marBottom w:val="0"/>
      <w:divBdr>
        <w:top w:val="none" w:sz="0" w:space="0" w:color="auto"/>
        <w:left w:val="none" w:sz="0" w:space="0" w:color="auto"/>
        <w:bottom w:val="none" w:sz="0" w:space="0" w:color="auto"/>
        <w:right w:val="none" w:sz="0" w:space="0" w:color="auto"/>
      </w:divBdr>
      <w:divsChild>
        <w:div w:id="1856261376">
          <w:marLeft w:val="0"/>
          <w:marRight w:val="0"/>
          <w:marTop w:val="200"/>
          <w:marBottom w:val="200"/>
          <w:divBdr>
            <w:top w:val="none" w:sz="0" w:space="0" w:color="auto"/>
            <w:left w:val="none" w:sz="0" w:space="0" w:color="auto"/>
            <w:bottom w:val="none" w:sz="0" w:space="0" w:color="auto"/>
            <w:right w:val="none" w:sz="0" w:space="0" w:color="auto"/>
          </w:divBdr>
          <w:divsChild>
            <w:div w:id="8304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89883">
      <w:bodyDiv w:val="1"/>
      <w:marLeft w:val="0"/>
      <w:marRight w:val="0"/>
      <w:marTop w:val="0"/>
      <w:marBottom w:val="0"/>
      <w:divBdr>
        <w:top w:val="none" w:sz="0" w:space="0" w:color="auto"/>
        <w:left w:val="none" w:sz="0" w:space="0" w:color="auto"/>
        <w:bottom w:val="none" w:sz="0" w:space="0" w:color="auto"/>
        <w:right w:val="none" w:sz="0" w:space="0" w:color="auto"/>
      </w:divBdr>
      <w:divsChild>
        <w:div w:id="186405455">
          <w:marLeft w:val="360"/>
          <w:marRight w:val="0"/>
          <w:marTop w:val="200"/>
          <w:marBottom w:val="0"/>
          <w:divBdr>
            <w:top w:val="none" w:sz="0" w:space="0" w:color="auto"/>
            <w:left w:val="none" w:sz="0" w:space="0" w:color="auto"/>
            <w:bottom w:val="none" w:sz="0" w:space="0" w:color="auto"/>
            <w:right w:val="none" w:sz="0" w:space="0" w:color="auto"/>
          </w:divBdr>
        </w:div>
        <w:div w:id="1925718139">
          <w:marLeft w:val="360"/>
          <w:marRight w:val="0"/>
          <w:marTop w:val="200"/>
          <w:marBottom w:val="0"/>
          <w:divBdr>
            <w:top w:val="none" w:sz="0" w:space="0" w:color="auto"/>
            <w:left w:val="none" w:sz="0" w:space="0" w:color="auto"/>
            <w:bottom w:val="none" w:sz="0" w:space="0" w:color="auto"/>
            <w:right w:val="none" w:sz="0" w:space="0" w:color="auto"/>
          </w:divBdr>
        </w:div>
        <w:div w:id="1331103216">
          <w:marLeft w:val="360"/>
          <w:marRight w:val="0"/>
          <w:marTop w:val="200"/>
          <w:marBottom w:val="0"/>
          <w:divBdr>
            <w:top w:val="none" w:sz="0" w:space="0" w:color="auto"/>
            <w:left w:val="none" w:sz="0" w:space="0" w:color="auto"/>
            <w:bottom w:val="none" w:sz="0" w:space="0" w:color="auto"/>
            <w:right w:val="none" w:sz="0" w:space="0" w:color="auto"/>
          </w:divBdr>
        </w:div>
        <w:div w:id="1682471479">
          <w:marLeft w:val="360"/>
          <w:marRight w:val="0"/>
          <w:marTop w:val="200"/>
          <w:marBottom w:val="0"/>
          <w:divBdr>
            <w:top w:val="none" w:sz="0" w:space="0" w:color="auto"/>
            <w:left w:val="none" w:sz="0" w:space="0" w:color="auto"/>
            <w:bottom w:val="none" w:sz="0" w:space="0" w:color="auto"/>
            <w:right w:val="none" w:sz="0" w:space="0" w:color="auto"/>
          </w:divBdr>
        </w:div>
      </w:divsChild>
    </w:div>
    <w:div w:id="846093409">
      <w:bodyDiv w:val="1"/>
      <w:marLeft w:val="0"/>
      <w:marRight w:val="0"/>
      <w:marTop w:val="0"/>
      <w:marBottom w:val="0"/>
      <w:divBdr>
        <w:top w:val="none" w:sz="0" w:space="0" w:color="auto"/>
        <w:left w:val="none" w:sz="0" w:space="0" w:color="auto"/>
        <w:bottom w:val="none" w:sz="0" w:space="0" w:color="auto"/>
        <w:right w:val="none" w:sz="0" w:space="0" w:color="auto"/>
      </w:divBdr>
    </w:div>
    <w:div w:id="870655400">
      <w:bodyDiv w:val="1"/>
      <w:marLeft w:val="0"/>
      <w:marRight w:val="0"/>
      <w:marTop w:val="0"/>
      <w:marBottom w:val="0"/>
      <w:divBdr>
        <w:top w:val="none" w:sz="0" w:space="0" w:color="auto"/>
        <w:left w:val="none" w:sz="0" w:space="0" w:color="auto"/>
        <w:bottom w:val="none" w:sz="0" w:space="0" w:color="auto"/>
        <w:right w:val="none" w:sz="0" w:space="0" w:color="auto"/>
      </w:divBdr>
      <w:divsChild>
        <w:div w:id="1589117106">
          <w:marLeft w:val="0"/>
          <w:marRight w:val="0"/>
          <w:marTop w:val="0"/>
          <w:marBottom w:val="0"/>
          <w:divBdr>
            <w:top w:val="none" w:sz="0" w:space="0" w:color="auto"/>
            <w:left w:val="none" w:sz="0" w:space="0" w:color="auto"/>
            <w:bottom w:val="none" w:sz="0" w:space="0" w:color="auto"/>
            <w:right w:val="none" w:sz="0" w:space="0" w:color="auto"/>
          </w:divBdr>
          <w:divsChild>
            <w:div w:id="1733388234">
              <w:marLeft w:val="0"/>
              <w:marRight w:val="0"/>
              <w:marTop w:val="0"/>
              <w:marBottom w:val="0"/>
              <w:divBdr>
                <w:top w:val="none" w:sz="0" w:space="0" w:color="auto"/>
                <w:left w:val="none" w:sz="0" w:space="0" w:color="auto"/>
                <w:bottom w:val="none" w:sz="0" w:space="0" w:color="auto"/>
                <w:right w:val="none" w:sz="0" w:space="0" w:color="auto"/>
              </w:divBdr>
              <w:divsChild>
                <w:div w:id="458577258">
                  <w:marLeft w:val="0"/>
                  <w:marRight w:val="0"/>
                  <w:marTop w:val="0"/>
                  <w:marBottom w:val="0"/>
                  <w:divBdr>
                    <w:top w:val="none" w:sz="0" w:space="0" w:color="auto"/>
                    <w:left w:val="none" w:sz="0" w:space="0" w:color="auto"/>
                    <w:bottom w:val="none" w:sz="0" w:space="0" w:color="auto"/>
                    <w:right w:val="none" w:sz="0" w:space="0" w:color="auto"/>
                  </w:divBdr>
                  <w:divsChild>
                    <w:div w:id="7116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1404">
      <w:bodyDiv w:val="1"/>
      <w:marLeft w:val="0"/>
      <w:marRight w:val="0"/>
      <w:marTop w:val="0"/>
      <w:marBottom w:val="0"/>
      <w:divBdr>
        <w:top w:val="none" w:sz="0" w:space="0" w:color="auto"/>
        <w:left w:val="none" w:sz="0" w:space="0" w:color="auto"/>
        <w:bottom w:val="none" w:sz="0" w:space="0" w:color="auto"/>
        <w:right w:val="none" w:sz="0" w:space="0" w:color="auto"/>
      </w:divBdr>
      <w:divsChild>
        <w:div w:id="1287273401">
          <w:marLeft w:val="0"/>
          <w:marRight w:val="0"/>
          <w:marTop w:val="0"/>
          <w:marBottom w:val="0"/>
          <w:divBdr>
            <w:top w:val="none" w:sz="0" w:space="0" w:color="auto"/>
            <w:left w:val="none" w:sz="0" w:space="0" w:color="auto"/>
            <w:bottom w:val="none" w:sz="0" w:space="0" w:color="auto"/>
            <w:right w:val="none" w:sz="0" w:space="0" w:color="auto"/>
          </w:divBdr>
          <w:divsChild>
            <w:div w:id="251668144">
              <w:marLeft w:val="0"/>
              <w:marRight w:val="0"/>
              <w:marTop w:val="0"/>
              <w:marBottom w:val="0"/>
              <w:divBdr>
                <w:top w:val="none" w:sz="0" w:space="0" w:color="auto"/>
                <w:left w:val="none" w:sz="0" w:space="0" w:color="auto"/>
                <w:bottom w:val="none" w:sz="0" w:space="0" w:color="auto"/>
                <w:right w:val="none" w:sz="0" w:space="0" w:color="auto"/>
              </w:divBdr>
              <w:divsChild>
                <w:div w:id="787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54016">
      <w:bodyDiv w:val="1"/>
      <w:marLeft w:val="0"/>
      <w:marRight w:val="0"/>
      <w:marTop w:val="0"/>
      <w:marBottom w:val="0"/>
      <w:divBdr>
        <w:top w:val="none" w:sz="0" w:space="0" w:color="auto"/>
        <w:left w:val="none" w:sz="0" w:space="0" w:color="auto"/>
        <w:bottom w:val="none" w:sz="0" w:space="0" w:color="auto"/>
        <w:right w:val="none" w:sz="0" w:space="0" w:color="auto"/>
      </w:divBdr>
      <w:divsChild>
        <w:div w:id="1519466371">
          <w:marLeft w:val="0"/>
          <w:marRight w:val="0"/>
          <w:marTop w:val="225"/>
          <w:marBottom w:val="0"/>
          <w:divBdr>
            <w:top w:val="none" w:sz="0" w:space="0" w:color="auto"/>
            <w:left w:val="none" w:sz="0" w:space="0" w:color="auto"/>
            <w:bottom w:val="none" w:sz="0" w:space="0" w:color="auto"/>
            <w:right w:val="none" w:sz="0" w:space="0" w:color="auto"/>
          </w:divBdr>
        </w:div>
      </w:divsChild>
    </w:div>
    <w:div w:id="1071544546">
      <w:bodyDiv w:val="1"/>
      <w:marLeft w:val="0"/>
      <w:marRight w:val="0"/>
      <w:marTop w:val="0"/>
      <w:marBottom w:val="0"/>
      <w:divBdr>
        <w:top w:val="none" w:sz="0" w:space="0" w:color="auto"/>
        <w:left w:val="none" w:sz="0" w:space="0" w:color="auto"/>
        <w:bottom w:val="none" w:sz="0" w:space="0" w:color="auto"/>
        <w:right w:val="none" w:sz="0" w:space="0" w:color="auto"/>
      </w:divBdr>
      <w:divsChild>
        <w:div w:id="1119109486">
          <w:marLeft w:val="0"/>
          <w:marRight w:val="0"/>
          <w:marTop w:val="0"/>
          <w:marBottom w:val="0"/>
          <w:divBdr>
            <w:top w:val="none" w:sz="0" w:space="0" w:color="auto"/>
            <w:left w:val="none" w:sz="0" w:space="0" w:color="auto"/>
            <w:bottom w:val="none" w:sz="0" w:space="0" w:color="auto"/>
            <w:right w:val="none" w:sz="0" w:space="0" w:color="auto"/>
          </w:divBdr>
          <w:divsChild>
            <w:div w:id="1434327804">
              <w:marLeft w:val="0"/>
              <w:marRight w:val="0"/>
              <w:marTop w:val="0"/>
              <w:marBottom w:val="0"/>
              <w:divBdr>
                <w:top w:val="none" w:sz="0" w:space="0" w:color="auto"/>
                <w:left w:val="none" w:sz="0" w:space="0" w:color="auto"/>
                <w:bottom w:val="none" w:sz="0" w:space="0" w:color="auto"/>
                <w:right w:val="none" w:sz="0" w:space="0" w:color="auto"/>
              </w:divBdr>
              <w:divsChild>
                <w:div w:id="30809516">
                  <w:marLeft w:val="0"/>
                  <w:marRight w:val="0"/>
                  <w:marTop w:val="0"/>
                  <w:marBottom w:val="0"/>
                  <w:divBdr>
                    <w:top w:val="none" w:sz="0" w:space="0" w:color="auto"/>
                    <w:left w:val="none" w:sz="0" w:space="0" w:color="auto"/>
                    <w:bottom w:val="none" w:sz="0" w:space="0" w:color="auto"/>
                    <w:right w:val="none" w:sz="0" w:space="0" w:color="auto"/>
                  </w:divBdr>
                  <w:divsChild>
                    <w:div w:id="179263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017975">
      <w:bodyDiv w:val="1"/>
      <w:marLeft w:val="0"/>
      <w:marRight w:val="0"/>
      <w:marTop w:val="0"/>
      <w:marBottom w:val="0"/>
      <w:divBdr>
        <w:top w:val="none" w:sz="0" w:space="0" w:color="auto"/>
        <w:left w:val="none" w:sz="0" w:space="0" w:color="auto"/>
        <w:bottom w:val="none" w:sz="0" w:space="0" w:color="auto"/>
        <w:right w:val="none" w:sz="0" w:space="0" w:color="auto"/>
      </w:divBdr>
      <w:divsChild>
        <w:div w:id="1255361993">
          <w:marLeft w:val="0"/>
          <w:marRight w:val="0"/>
          <w:marTop w:val="0"/>
          <w:marBottom w:val="0"/>
          <w:divBdr>
            <w:top w:val="none" w:sz="0" w:space="0" w:color="auto"/>
            <w:left w:val="none" w:sz="0" w:space="0" w:color="auto"/>
            <w:bottom w:val="none" w:sz="0" w:space="0" w:color="auto"/>
            <w:right w:val="none" w:sz="0" w:space="0" w:color="auto"/>
          </w:divBdr>
          <w:divsChild>
            <w:div w:id="825824066">
              <w:marLeft w:val="0"/>
              <w:marRight w:val="0"/>
              <w:marTop w:val="0"/>
              <w:marBottom w:val="0"/>
              <w:divBdr>
                <w:top w:val="none" w:sz="0" w:space="0" w:color="auto"/>
                <w:left w:val="none" w:sz="0" w:space="0" w:color="auto"/>
                <w:bottom w:val="none" w:sz="0" w:space="0" w:color="auto"/>
                <w:right w:val="none" w:sz="0" w:space="0" w:color="auto"/>
              </w:divBdr>
              <w:divsChild>
                <w:div w:id="17562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9026">
      <w:bodyDiv w:val="1"/>
      <w:marLeft w:val="0"/>
      <w:marRight w:val="0"/>
      <w:marTop w:val="0"/>
      <w:marBottom w:val="0"/>
      <w:divBdr>
        <w:top w:val="none" w:sz="0" w:space="0" w:color="auto"/>
        <w:left w:val="none" w:sz="0" w:space="0" w:color="auto"/>
        <w:bottom w:val="none" w:sz="0" w:space="0" w:color="auto"/>
        <w:right w:val="none" w:sz="0" w:space="0" w:color="auto"/>
      </w:divBdr>
      <w:divsChild>
        <w:div w:id="217135567">
          <w:marLeft w:val="0"/>
          <w:marRight w:val="0"/>
          <w:marTop w:val="0"/>
          <w:marBottom w:val="0"/>
          <w:divBdr>
            <w:top w:val="none" w:sz="0" w:space="0" w:color="auto"/>
            <w:left w:val="none" w:sz="0" w:space="0" w:color="auto"/>
            <w:bottom w:val="none" w:sz="0" w:space="0" w:color="auto"/>
            <w:right w:val="none" w:sz="0" w:space="0" w:color="auto"/>
          </w:divBdr>
          <w:divsChild>
            <w:div w:id="1224370547">
              <w:marLeft w:val="0"/>
              <w:marRight w:val="0"/>
              <w:marTop w:val="0"/>
              <w:marBottom w:val="0"/>
              <w:divBdr>
                <w:top w:val="none" w:sz="0" w:space="0" w:color="auto"/>
                <w:left w:val="none" w:sz="0" w:space="0" w:color="auto"/>
                <w:bottom w:val="none" w:sz="0" w:space="0" w:color="auto"/>
                <w:right w:val="none" w:sz="0" w:space="0" w:color="auto"/>
              </w:divBdr>
              <w:divsChild>
                <w:div w:id="3526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36126">
      <w:bodyDiv w:val="1"/>
      <w:marLeft w:val="0"/>
      <w:marRight w:val="0"/>
      <w:marTop w:val="0"/>
      <w:marBottom w:val="0"/>
      <w:divBdr>
        <w:top w:val="none" w:sz="0" w:space="0" w:color="auto"/>
        <w:left w:val="none" w:sz="0" w:space="0" w:color="auto"/>
        <w:bottom w:val="none" w:sz="0" w:space="0" w:color="auto"/>
        <w:right w:val="none" w:sz="0" w:space="0" w:color="auto"/>
      </w:divBdr>
      <w:divsChild>
        <w:div w:id="490800187">
          <w:marLeft w:val="0"/>
          <w:marRight w:val="0"/>
          <w:marTop w:val="0"/>
          <w:marBottom w:val="0"/>
          <w:divBdr>
            <w:top w:val="none" w:sz="0" w:space="0" w:color="auto"/>
            <w:left w:val="none" w:sz="0" w:space="0" w:color="auto"/>
            <w:bottom w:val="none" w:sz="0" w:space="0" w:color="auto"/>
            <w:right w:val="none" w:sz="0" w:space="0" w:color="auto"/>
          </w:divBdr>
          <w:divsChild>
            <w:div w:id="1590890308">
              <w:marLeft w:val="0"/>
              <w:marRight w:val="0"/>
              <w:marTop w:val="0"/>
              <w:marBottom w:val="0"/>
              <w:divBdr>
                <w:top w:val="none" w:sz="0" w:space="0" w:color="auto"/>
                <w:left w:val="none" w:sz="0" w:space="0" w:color="auto"/>
                <w:bottom w:val="none" w:sz="0" w:space="0" w:color="auto"/>
                <w:right w:val="none" w:sz="0" w:space="0" w:color="auto"/>
              </w:divBdr>
              <w:divsChild>
                <w:div w:id="5623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3295">
      <w:bodyDiv w:val="1"/>
      <w:marLeft w:val="0"/>
      <w:marRight w:val="0"/>
      <w:marTop w:val="0"/>
      <w:marBottom w:val="0"/>
      <w:divBdr>
        <w:top w:val="none" w:sz="0" w:space="0" w:color="auto"/>
        <w:left w:val="none" w:sz="0" w:space="0" w:color="auto"/>
        <w:bottom w:val="none" w:sz="0" w:space="0" w:color="auto"/>
        <w:right w:val="none" w:sz="0" w:space="0" w:color="auto"/>
      </w:divBdr>
    </w:div>
    <w:div w:id="1337150748">
      <w:bodyDiv w:val="1"/>
      <w:marLeft w:val="0"/>
      <w:marRight w:val="0"/>
      <w:marTop w:val="0"/>
      <w:marBottom w:val="0"/>
      <w:divBdr>
        <w:top w:val="none" w:sz="0" w:space="0" w:color="auto"/>
        <w:left w:val="none" w:sz="0" w:space="0" w:color="auto"/>
        <w:bottom w:val="none" w:sz="0" w:space="0" w:color="auto"/>
        <w:right w:val="none" w:sz="0" w:space="0" w:color="auto"/>
      </w:divBdr>
      <w:divsChild>
        <w:div w:id="357390321">
          <w:marLeft w:val="0"/>
          <w:marRight w:val="0"/>
          <w:marTop w:val="0"/>
          <w:marBottom w:val="0"/>
          <w:divBdr>
            <w:top w:val="none" w:sz="0" w:space="0" w:color="auto"/>
            <w:left w:val="none" w:sz="0" w:space="0" w:color="auto"/>
            <w:bottom w:val="none" w:sz="0" w:space="0" w:color="auto"/>
            <w:right w:val="none" w:sz="0" w:space="0" w:color="auto"/>
          </w:divBdr>
          <w:divsChild>
            <w:div w:id="1047291004">
              <w:marLeft w:val="0"/>
              <w:marRight w:val="0"/>
              <w:marTop w:val="0"/>
              <w:marBottom w:val="0"/>
              <w:divBdr>
                <w:top w:val="none" w:sz="0" w:space="0" w:color="auto"/>
                <w:left w:val="none" w:sz="0" w:space="0" w:color="auto"/>
                <w:bottom w:val="none" w:sz="0" w:space="0" w:color="auto"/>
                <w:right w:val="none" w:sz="0" w:space="0" w:color="auto"/>
              </w:divBdr>
              <w:divsChild>
                <w:div w:id="5650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78074">
      <w:bodyDiv w:val="1"/>
      <w:marLeft w:val="0"/>
      <w:marRight w:val="0"/>
      <w:marTop w:val="0"/>
      <w:marBottom w:val="0"/>
      <w:divBdr>
        <w:top w:val="none" w:sz="0" w:space="0" w:color="auto"/>
        <w:left w:val="none" w:sz="0" w:space="0" w:color="auto"/>
        <w:bottom w:val="none" w:sz="0" w:space="0" w:color="auto"/>
        <w:right w:val="none" w:sz="0" w:space="0" w:color="auto"/>
      </w:divBdr>
      <w:divsChild>
        <w:div w:id="103770738">
          <w:marLeft w:val="0"/>
          <w:marRight w:val="0"/>
          <w:marTop w:val="0"/>
          <w:marBottom w:val="0"/>
          <w:divBdr>
            <w:top w:val="none" w:sz="0" w:space="0" w:color="auto"/>
            <w:left w:val="none" w:sz="0" w:space="0" w:color="auto"/>
            <w:bottom w:val="none" w:sz="0" w:space="0" w:color="auto"/>
            <w:right w:val="none" w:sz="0" w:space="0" w:color="auto"/>
          </w:divBdr>
          <w:divsChild>
            <w:div w:id="1520702449">
              <w:marLeft w:val="0"/>
              <w:marRight w:val="0"/>
              <w:marTop w:val="0"/>
              <w:marBottom w:val="0"/>
              <w:divBdr>
                <w:top w:val="none" w:sz="0" w:space="0" w:color="auto"/>
                <w:left w:val="none" w:sz="0" w:space="0" w:color="auto"/>
                <w:bottom w:val="none" w:sz="0" w:space="0" w:color="auto"/>
                <w:right w:val="none" w:sz="0" w:space="0" w:color="auto"/>
              </w:divBdr>
              <w:divsChild>
                <w:div w:id="9314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28911">
      <w:bodyDiv w:val="1"/>
      <w:marLeft w:val="0"/>
      <w:marRight w:val="0"/>
      <w:marTop w:val="0"/>
      <w:marBottom w:val="0"/>
      <w:divBdr>
        <w:top w:val="none" w:sz="0" w:space="0" w:color="auto"/>
        <w:left w:val="none" w:sz="0" w:space="0" w:color="auto"/>
        <w:bottom w:val="none" w:sz="0" w:space="0" w:color="auto"/>
        <w:right w:val="none" w:sz="0" w:space="0" w:color="auto"/>
      </w:divBdr>
      <w:divsChild>
        <w:div w:id="1266186317">
          <w:marLeft w:val="0"/>
          <w:marRight w:val="0"/>
          <w:marTop w:val="0"/>
          <w:marBottom w:val="0"/>
          <w:divBdr>
            <w:top w:val="none" w:sz="0" w:space="0" w:color="auto"/>
            <w:left w:val="none" w:sz="0" w:space="0" w:color="auto"/>
            <w:bottom w:val="none" w:sz="0" w:space="0" w:color="auto"/>
            <w:right w:val="none" w:sz="0" w:space="0" w:color="auto"/>
          </w:divBdr>
          <w:divsChild>
            <w:div w:id="1859851020">
              <w:marLeft w:val="0"/>
              <w:marRight w:val="0"/>
              <w:marTop w:val="0"/>
              <w:marBottom w:val="0"/>
              <w:divBdr>
                <w:top w:val="none" w:sz="0" w:space="0" w:color="auto"/>
                <w:left w:val="none" w:sz="0" w:space="0" w:color="auto"/>
                <w:bottom w:val="none" w:sz="0" w:space="0" w:color="auto"/>
                <w:right w:val="none" w:sz="0" w:space="0" w:color="auto"/>
              </w:divBdr>
              <w:divsChild>
                <w:div w:id="110899273">
                  <w:marLeft w:val="0"/>
                  <w:marRight w:val="0"/>
                  <w:marTop w:val="0"/>
                  <w:marBottom w:val="0"/>
                  <w:divBdr>
                    <w:top w:val="none" w:sz="0" w:space="0" w:color="auto"/>
                    <w:left w:val="none" w:sz="0" w:space="0" w:color="auto"/>
                    <w:bottom w:val="none" w:sz="0" w:space="0" w:color="auto"/>
                    <w:right w:val="none" w:sz="0" w:space="0" w:color="auto"/>
                  </w:divBdr>
                  <w:divsChild>
                    <w:div w:id="19555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148662">
      <w:bodyDiv w:val="1"/>
      <w:marLeft w:val="0"/>
      <w:marRight w:val="0"/>
      <w:marTop w:val="0"/>
      <w:marBottom w:val="0"/>
      <w:divBdr>
        <w:top w:val="none" w:sz="0" w:space="0" w:color="auto"/>
        <w:left w:val="none" w:sz="0" w:space="0" w:color="auto"/>
        <w:bottom w:val="none" w:sz="0" w:space="0" w:color="auto"/>
        <w:right w:val="none" w:sz="0" w:space="0" w:color="auto"/>
      </w:divBdr>
      <w:divsChild>
        <w:div w:id="1335064773">
          <w:marLeft w:val="0"/>
          <w:marRight w:val="0"/>
          <w:marTop w:val="0"/>
          <w:marBottom w:val="0"/>
          <w:divBdr>
            <w:top w:val="none" w:sz="0" w:space="0" w:color="auto"/>
            <w:left w:val="none" w:sz="0" w:space="0" w:color="auto"/>
            <w:bottom w:val="none" w:sz="0" w:space="0" w:color="auto"/>
            <w:right w:val="none" w:sz="0" w:space="0" w:color="auto"/>
          </w:divBdr>
          <w:divsChild>
            <w:div w:id="1981962735">
              <w:marLeft w:val="0"/>
              <w:marRight w:val="0"/>
              <w:marTop w:val="0"/>
              <w:marBottom w:val="0"/>
              <w:divBdr>
                <w:top w:val="none" w:sz="0" w:space="0" w:color="auto"/>
                <w:left w:val="none" w:sz="0" w:space="0" w:color="auto"/>
                <w:bottom w:val="none" w:sz="0" w:space="0" w:color="auto"/>
                <w:right w:val="none" w:sz="0" w:space="0" w:color="auto"/>
              </w:divBdr>
              <w:divsChild>
                <w:div w:id="5197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76696">
      <w:bodyDiv w:val="1"/>
      <w:marLeft w:val="0"/>
      <w:marRight w:val="0"/>
      <w:marTop w:val="0"/>
      <w:marBottom w:val="0"/>
      <w:divBdr>
        <w:top w:val="none" w:sz="0" w:space="0" w:color="auto"/>
        <w:left w:val="none" w:sz="0" w:space="0" w:color="auto"/>
        <w:bottom w:val="none" w:sz="0" w:space="0" w:color="auto"/>
        <w:right w:val="none" w:sz="0" w:space="0" w:color="auto"/>
      </w:divBdr>
      <w:divsChild>
        <w:div w:id="921917128">
          <w:marLeft w:val="0"/>
          <w:marRight w:val="0"/>
          <w:marTop w:val="0"/>
          <w:marBottom w:val="0"/>
          <w:divBdr>
            <w:top w:val="none" w:sz="0" w:space="0" w:color="auto"/>
            <w:left w:val="none" w:sz="0" w:space="0" w:color="auto"/>
            <w:bottom w:val="none" w:sz="0" w:space="0" w:color="auto"/>
            <w:right w:val="none" w:sz="0" w:space="0" w:color="auto"/>
          </w:divBdr>
          <w:divsChild>
            <w:div w:id="1927566967">
              <w:marLeft w:val="0"/>
              <w:marRight w:val="0"/>
              <w:marTop w:val="0"/>
              <w:marBottom w:val="0"/>
              <w:divBdr>
                <w:top w:val="none" w:sz="0" w:space="0" w:color="auto"/>
                <w:left w:val="none" w:sz="0" w:space="0" w:color="auto"/>
                <w:bottom w:val="none" w:sz="0" w:space="0" w:color="auto"/>
                <w:right w:val="none" w:sz="0" w:space="0" w:color="auto"/>
              </w:divBdr>
              <w:divsChild>
                <w:div w:id="5916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544927">
      <w:bodyDiv w:val="1"/>
      <w:marLeft w:val="0"/>
      <w:marRight w:val="0"/>
      <w:marTop w:val="0"/>
      <w:marBottom w:val="0"/>
      <w:divBdr>
        <w:top w:val="none" w:sz="0" w:space="0" w:color="auto"/>
        <w:left w:val="none" w:sz="0" w:space="0" w:color="auto"/>
        <w:bottom w:val="none" w:sz="0" w:space="0" w:color="auto"/>
        <w:right w:val="none" w:sz="0" w:space="0" w:color="auto"/>
      </w:divBdr>
      <w:divsChild>
        <w:div w:id="541094789">
          <w:marLeft w:val="0"/>
          <w:marRight w:val="0"/>
          <w:marTop w:val="0"/>
          <w:marBottom w:val="0"/>
          <w:divBdr>
            <w:top w:val="none" w:sz="0" w:space="0" w:color="auto"/>
            <w:left w:val="none" w:sz="0" w:space="0" w:color="auto"/>
            <w:bottom w:val="none" w:sz="0" w:space="0" w:color="auto"/>
            <w:right w:val="none" w:sz="0" w:space="0" w:color="auto"/>
          </w:divBdr>
          <w:divsChild>
            <w:div w:id="1108891428">
              <w:marLeft w:val="0"/>
              <w:marRight w:val="0"/>
              <w:marTop w:val="0"/>
              <w:marBottom w:val="0"/>
              <w:divBdr>
                <w:top w:val="none" w:sz="0" w:space="0" w:color="auto"/>
                <w:left w:val="none" w:sz="0" w:space="0" w:color="auto"/>
                <w:bottom w:val="none" w:sz="0" w:space="0" w:color="auto"/>
                <w:right w:val="none" w:sz="0" w:space="0" w:color="auto"/>
              </w:divBdr>
              <w:divsChild>
                <w:div w:id="2391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04459">
      <w:bodyDiv w:val="1"/>
      <w:marLeft w:val="0"/>
      <w:marRight w:val="0"/>
      <w:marTop w:val="0"/>
      <w:marBottom w:val="0"/>
      <w:divBdr>
        <w:top w:val="none" w:sz="0" w:space="0" w:color="auto"/>
        <w:left w:val="none" w:sz="0" w:space="0" w:color="auto"/>
        <w:bottom w:val="none" w:sz="0" w:space="0" w:color="auto"/>
        <w:right w:val="none" w:sz="0" w:space="0" w:color="auto"/>
      </w:divBdr>
      <w:divsChild>
        <w:div w:id="1748067838">
          <w:marLeft w:val="0"/>
          <w:marRight w:val="0"/>
          <w:marTop w:val="0"/>
          <w:marBottom w:val="0"/>
          <w:divBdr>
            <w:top w:val="none" w:sz="0" w:space="0" w:color="auto"/>
            <w:left w:val="none" w:sz="0" w:space="0" w:color="auto"/>
            <w:bottom w:val="none" w:sz="0" w:space="0" w:color="auto"/>
            <w:right w:val="none" w:sz="0" w:space="0" w:color="auto"/>
          </w:divBdr>
          <w:divsChild>
            <w:div w:id="347635363">
              <w:marLeft w:val="0"/>
              <w:marRight w:val="0"/>
              <w:marTop w:val="0"/>
              <w:marBottom w:val="0"/>
              <w:divBdr>
                <w:top w:val="none" w:sz="0" w:space="0" w:color="auto"/>
                <w:left w:val="none" w:sz="0" w:space="0" w:color="auto"/>
                <w:bottom w:val="none" w:sz="0" w:space="0" w:color="auto"/>
                <w:right w:val="none" w:sz="0" w:space="0" w:color="auto"/>
              </w:divBdr>
              <w:divsChild>
                <w:div w:id="20829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76251">
      <w:bodyDiv w:val="1"/>
      <w:marLeft w:val="0"/>
      <w:marRight w:val="0"/>
      <w:marTop w:val="0"/>
      <w:marBottom w:val="0"/>
      <w:divBdr>
        <w:top w:val="none" w:sz="0" w:space="0" w:color="auto"/>
        <w:left w:val="none" w:sz="0" w:space="0" w:color="auto"/>
        <w:bottom w:val="none" w:sz="0" w:space="0" w:color="auto"/>
        <w:right w:val="none" w:sz="0" w:space="0" w:color="auto"/>
      </w:divBdr>
    </w:div>
    <w:div w:id="1817064746">
      <w:bodyDiv w:val="1"/>
      <w:marLeft w:val="0"/>
      <w:marRight w:val="0"/>
      <w:marTop w:val="0"/>
      <w:marBottom w:val="0"/>
      <w:divBdr>
        <w:top w:val="none" w:sz="0" w:space="0" w:color="auto"/>
        <w:left w:val="none" w:sz="0" w:space="0" w:color="auto"/>
        <w:bottom w:val="none" w:sz="0" w:space="0" w:color="auto"/>
        <w:right w:val="none" w:sz="0" w:space="0" w:color="auto"/>
      </w:divBdr>
      <w:divsChild>
        <w:div w:id="2091149999">
          <w:marLeft w:val="0"/>
          <w:marRight w:val="0"/>
          <w:marTop w:val="0"/>
          <w:marBottom w:val="0"/>
          <w:divBdr>
            <w:top w:val="none" w:sz="0" w:space="0" w:color="auto"/>
            <w:left w:val="none" w:sz="0" w:space="0" w:color="auto"/>
            <w:bottom w:val="none" w:sz="0" w:space="0" w:color="auto"/>
            <w:right w:val="none" w:sz="0" w:space="0" w:color="auto"/>
          </w:divBdr>
          <w:divsChild>
            <w:div w:id="483276890">
              <w:marLeft w:val="0"/>
              <w:marRight w:val="0"/>
              <w:marTop w:val="0"/>
              <w:marBottom w:val="0"/>
              <w:divBdr>
                <w:top w:val="none" w:sz="0" w:space="0" w:color="auto"/>
                <w:left w:val="none" w:sz="0" w:space="0" w:color="auto"/>
                <w:bottom w:val="none" w:sz="0" w:space="0" w:color="auto"/>
                <w:right w:val="none" w:sz="0" w:space="0" w:color="auto"/>
              </w:divBdr>
              <w:divsChild>
                <w:div w:id="8974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66614">
      <w:bodyDiv w:val="1"/>
      <w:marLeft w:val="0"/>
      <w:marRight w:val="0"/>
      <w:marTop w:val="0"/>
      <w:marBottom w:val="0"/>
      <w:divBdr>
        <w:top w:val="none" w:sz="0" w:space="0" w:color="auto"/>
        <w:left w:val="none" w:sz="0" w:space="0" w:color="auto"/>
        <w:bottom w:val="none" w:sz="0" w:space="0" w:color="auto"/>
        <w:right w:val="none" w:sz="0" w:space="0" w:color="auto"/>
      </w:divBdr>
    </w:div>
    <w:div w:id="1874804768">
      <w:bodyDiv w:val="1"/>
      <w:marLeft w:val="0"/>
      <w:marRight w:val="0"/>
      <w:marTop w:val="0"/>
      <w:marBottom w:val="0"/>
      <w:divBdr>
        <w:top w:val="none" w:sz="0" w:space="0" w:color="auto"/>
        <w:left w:val="none" w:sz="0" w:space="0" w:color="auto"/>
        <w:bottom w:val="none" w:sz="0" w:space="0" w:color="auto"/>
        <w:right w:val="none" w:sz="0" w:space="0" w:color="auto"/>
      </w:divBdr>
      <w:divsChild>
        <w:div w:id="135487301">
          <w:marLeft w:val="360"/>
          <w:marRight w:val="0"/>
          <w:marTop w:val="200"/>
          <w:marBottom w:val="0"/>
          <w:divBdr>
            <w:top w:val="none" w:sz="0" w:space="0" w:color="auto"/>
            <w:left w:val="none" w:sz="0" w:space="0" w:color="auto"/>
            <w:bottom w:val="none" w:sz="0" w:space="0" w:color="auto"/>
            <w:right w:val="none" w:sz="0" w:space="0" w:color="auto"/>
          </w:divBdr>
        </w:div>
        <w:div w:id="78216209">
          <w:marLeft w:val="360"/>
          <w:marRight w:val="0"/>
          <w:marTop w:val="200"/>
          <w:marBottom w:val="0"/>
          <w:divBdr>
            <w:top w:val="none" w:sz="0" w:space="0" w:color="auto"/>
            <w:left w:val="none" w:sz="0" w:space="0" w:color="auto"/>
            <w:bottom w:val="none" w:sz="0" w:space="0" w:color="auto"/>
            <w:right w:val="none" w:sz="0" w:space="0" w:color="auto"/>
          </w:divBdr>
        </w:div>
        <w:div w:id="1625035210">
          <w:marLeft w:val="360"/>
          <w:marRight w:val="0"/>
          <w:marTop w:val="200"/>
          <w:marBottom w:val="0"/>
          <w:divBdr>
            <w:top w:val="none" w:sz="0" w:space="0" w:color="auto"/>
            <w:left w:val="none" w:sz="0" w:space="0" w:color="auto"/>
            <w:bottom w:val="none" w:sz="0" w:space="0" w:color="auto"/>
            <w:right w:val="none" w:sz="0" w:space="0" w:color="auto"/>
          </w:divBdr>
        </w:div>
      </w:divsChild>
    </w:div>
    <w:div w:id="1875118143">
      <w:bodyDiv w:val="1"/>
      <w:marLeft w:val="0"/>
      <w:marRight w:val="0"/>
      <w:marTop w:val="0"/>
      <w:marBottom w:val="0"/>
      <w:divBdr>
        <w:top w:val="none" w:sz="0" w:space="0" w:color="auto"/>
        <w:left w:val="none" w:sz="0" w:space="0" w:color="auto"/>
        <w:bottom w:val="none" w:sz="0" w:space="0" w:color="auto"/>
        <w:right w:val="none" w:sz="0" w:space="0" w:color="auto"/>
      </w:divBdr>
      <w:divsChild>
        <w:div w:id="1285766158">
          <w:marLeft w:val="0"/>
          <w:marRight w:val="0"/>
          <w:marTop w:val="0"/>
          <w:marBottom w:val="0"/>
          <w:divBdr>
            <w:top w:val="none" w:sz="0" w:space="0" w:color="auto"/>
            <w:left w:val="none" w:sz="0" w:space="0" w:color="auto"/>
            <w:bottom w:val="none" w:sz="0" w:space="0" w:color="auto"/>
            <w:right w:val="none" w:sz="0" w:space="0" w:color="auto"/>
          </w:divBdr>
          <w:divsChild>
            <w:div w:id="1302151918">
              <w:marLeft w:val="0"/>
              <w:marRight w:val="0"/>
              <w:marTop w:val="0"/>
              <w:marBottom w:val="0"/>
              <w:divBdr>
                <w:top w:val="none" w:sz="0" w:space="0" w:color="auto"/>
                <w:left w:val="none" w:sz="0" w:space="0" w:color="auto"/>
                <w:bottom w:val="none" w:sz="0" w:space="0" w:color="auto"/>
                <w:right w:val="none" w:sz="0" w:space="0" w:color="auto"/>
              </w:divBdr>
              <w:divsChild>
                <w:div w:id="6793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12297">
      <w:bodyDiv w:val="1"/>
      <w:marLeft w:val="0"/>
      <w:marRight w:val="0"/>
      <w:marTop w:val="0"/>
      <w:marBottom w:val="0"/>
      <w:divBdr>
        <w:top w:val="none" w:sz="0" w:space="0" w:color="auto"/>
        <w:left w:val="none" w:sz="0" w:space="0" w:color="auto"/>
        <w:bottom w:val="none" w:sz="0" w:space="0" w:color="auto"/>
        <w:right w:val="none" w:sz="0" w:space="0" w:color="auto"/>
      </w:divBdr>
    </w:div>
    <w:div w:id="2025596642">
      <w:bodyDiv w:val="1"/>
      <w:marLeft w:val="0"/>
      <w:marRight w:val="0"/>
      <w:marTop w:val="0"/>
      <w:marBottom w:val="0"/>
      <w:divBdr>
        <w:top w:val="none" w:sz="0" w:space="0" w:color="auto"/>
        <w:left w:val="none" w:sz="0" w:space="0" w:color="auto"/>
        <w:bottom w:val="none" w:sz="0" w:space="0" w:color="auto"/>
        <w:right w:val="none" w:sz="0" w:space="0" w:color="auto"/>
      </w:divBdr>
      <w:divsChild>
        <w:div w:id="1936399922">
          <w:marLeft w:val="0"/>
          <w:marRight w:val="0"/>
          <w:marTop w:val="0"/>
          <w:marBottom w:val="0"/>
          <w:divBdr>
            <w:top w:val="none" w:sz="0" w:space="0" w:color="auto"/>
            <w:left w:val="none" w:sz="0" w:space="0" w:color="auto"/>
            <w:bottom w:val="none" w:sz="0" w:space="0" w:color="auto"/>
            <w:right w:val="none" w:sz="0" w:space="0" w:color="auto"/>
          </w:divBdr>
          <w:divsChild>
            <w:div w:id="1000231014">
              <w:marLeft w:val="0"/>
              <w:marRight w:val="0"/>
              <w:marTop w:val="0"/>
              <w:marBottom w:val="0"/>
              <w:divBdr>
                <w:top w:val="none" w:sz="0" w:space="0" w:color="auto"/>
                <w:left w:val="none" w:sz="0" w:space="0" w:color="auto"/>
                <w:bottom w:val="none" w:sz="0" w:space="0" w:color="auto"/>
                <w:right w:val="none" w:sz="0" w:space="0" w:color="auto"/>
              </w:divBdr>
              <w:divsChild>
                <w:div w:id="4523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0193">
      <w:bodyDiv w:val="1"/>
      <w:marLeft w:val="0"/>
      <w:marRight w:val="0"/>
      <w:marTop w:val="0"/>
      <w:marBottom w:val="0"/>
      <w:divBdr>
        <w:top w:val="none" w:sz="0" w:space="0" w:color="auto"/>
        <w:left w:val="none" w:sz="0" w:space="0" w:color="auto"/>
        <w:bottom w:val="none" w:sz="0" w:space="0" w:color="auto"/>
        <w:right w:val="none" w:sz="0" w:space="0" w:color="auto"/>
      </w:divBdr>
      <w:divsChild>
        <w:div w:id="278688496">
          <w:marLeft w:val="0"/>
          <w:marRight w:val="0"/>
          <w:marTop w:val="0"/>
          <w:marBottom w:val="0"/>
          <w:divBdr>
            <w:top w:val="none" w:sz="0" w:space="0" w:color="auto"/>
            <w:left w:val="none" w:sz="0" w:space="0" w:color="auto"/>
            <w:bottom w:val="none" w:sz="0" w:space="0" w:color="auto"/>
            <w:right w:val="none" w:sz="0" w:space="0" w:color="auto"/>
          </w:divBdr>
          <w:divsChild>
            <w:div w:id="1870332528">
              <w:marLeft w:val="0"/>
              <w:marRight w:val="0"/>
              <w:marTop w:val="0"/>
              <w:marBottom w:val="0"/>
              <w:divBdr>
                <w:top w:val="none" w:sz="0" w:space="0" w:color="auto"/>
                <w:left w:val="none" w:sz="0" w:space="0" w:color="auto"/>
                <w:bottom w:val="none" w:sz="0" w:space="0" w:color="auto"/>
                <w:right w:val="none" w:sz="0" w:space="0" w:color="auto"/>
              </w:divBdr>
              <w:divsChild>
                <w:div w:id="208517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83977">
      <w:bodyDiv w:val="1"/>
      <w:marLeft w:val="0"/>
      <w:marRight w:val="0"/>
      <w:marTop w:val="0"/>
      <w:marBottom w:val="0"/>
      <w:divBdr>
        <w:top w:val="none" w:sz="0" w:space="0" w:color="auto"/>
        <w:left w:val="none" w:sz="0" w:space="0" w:color="auto"/>
        <w:bottom w:val="none" w:sz="0" w:space="0" w:color="auto"/>
        <w:right w:val="none" w:sz="0" w:space="0" w:color="auto"/>
      </w:divBdr>
      <w:divsChild>
        <w:div w:id="838010290">
          <w:marLeft w:val="0"/>
          <w:marRight w:val="0"/>
          <w:marTop w:val="0"/>
          <w:marBottom w:val="0"/>
          <w:divBdr>
            <w:top w:val="none" w:sz="0" w:space="0" w:color="auto"/>
            <w:left w:val="none" w:sz="0" w:space="0" w:color="auto"/>
            <w:bottom w:val="none" w:sz="0" w:space="0" w:color="auto"/>
            <w:right w:val="none" w:sz="0" w:space="0" w:color="auto"/>
          </w:divBdr>
          <w:divsChild>
            <w:div w:id="1825470313">
              <w:marLeft w:val="0"/>
              <w:marRight w:val="0"/>
              <w:marTop w:val="0"/>
              <w:marBottom w:val="0"/>
              <w:divBdr>
                <w:top w:val="none" w:sz="0" w:space="0" w:color="auto"/>
                <w:left w:val="none" w:sz="0" w:space="0" w:color="auto"/>
                <w:bottom w:val="none" w:sz="0" w:space="0" w:color="auto"/>
                <w:right w:val="none" w:sz="0" w:space="0" w:color="auto"/>
              </w:divBdr>
              <w:divsChild>
                <w:div w:id="7370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4862">
      <w:bodyDiv w:val="1"/>
      <w:marLeft w:val="0"/>
      <w:marRight w:val="0"/>
      <w:marTop w:val="0"/>
      <w:marBottom w:val="0"/>
      <w:divBdr>
        <w:top w:val="none" w:sz="0" w:space="0" w:color="auto"/>
        <w:left w:val="none" w:sz="0" w:space="0" w:color="auto"/>
        <w:bottom w:val="none" w:sz="0" w:space="0" w:color="auto"/>
        <w:right w:val="none" w:sz="0" w:space="0" w:color="auto"/>
      </w:divBdr>
    </w:div>
    <w:div w:id="2095197431">
      <w:bodyDiv w:val="1"/>
      <w:marLeft w:val="0"/>
      <w:marRight w:val="0"/>
      <w:marTop w:val="0"/>
      <w:marBottom w:val="0"/>
      <w:divBdr>
        <w:top w:val="none" w:sz="0" w:space="0" w:color="auto"/>
        <w:left w:val="none" w:sz="0" w:space="0" w:color="auto"/>
        <w:bottom w:val="none" w:sz="0" w:space="0" w:color="auto"/>
        <w:right w:val="none" w:sz="0" w:space="0" w:color="auto"/>
      </w:divBdr>
      <w:divsChild>
        <w:div w:id="1742288806">
          <w:marLeft w:val="0"/>
          <w:marRight w:val="0"/>
          <w:marTop w:val="0"/>
          <w:marBottom w:val="0"/>
          <w:divBdr>
            <w:top w:val="none" w:sz="0" w:space="0" w:color="auto"/>
            <w:left w:val="none" w:sz="0" w:space="0" w:color="auto"/>
            <w:bottom w:val="none" w:sz="0" w:space="0" w:color="auto"/>
            <w:right w:val="none" w:sz="0" w:space="0" w:color="auto"/>
          </w:divBdr>
          <w:divsChild>
            <w:div w:id="916667145">
              <w:marLeft w:val="0"/>
              <w:marRight w:val="0"/>
              <w:marTop w:val="0"/>
              <w:marBottom w:val="0"/>
              <w:divBdr>
                <w:top w:val="none" w:sz="0" w:space="0" w:color="auto"/>
                <w:left w:val="none" w:sz="0" w:space="0" w:color="auto"/>
                <w:bottom w:val="none" w:sz="0" w:space="0" w:color="auto"/>
                <w:right w:val="none" w:sz="0" w:space="0" w:color="auto"/>
              </w:divBdr>
              <w:divsChild>
                <w:div w:id="19258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0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notec.or.th/en/zim-adopts-nanotechnology-programme/" TargetMode="External"/><Relationship Id="rId21" Type="http://schemas.openxmlformats.org/officeDocument/2006/relationships/hyperlink" Target="https://doi.org/10.3390/molecules28020661" TargetMode="External"/><Relationship Id="rId34" Type="http://schemas.openxmlformats.org/officeDocument/2006/relationships/hyperlink" Target="https://doi.org/10.1016/j.ceja.2023.100460" TargetMode="External"/><Relationship Id="rId42" Type="http://schemas.openxmlformats.org/officeDocument/2006/relationships/hyperlink" Target="https://api.semanticscholar.org/CorpusID:264955402" TargetMode="External"/><Relationship Id="rId47" Type="http://schemas.openxmlformats.org/officeDocument/2006/relationships/hyperlink" Target="https://api.semanticscholar.org/CorpusID:253793623" TargetMode="External"/><Relationship Id="rId50" Type="http://schemas.openxmlformats.org/officeDocument/2006/relationships/hyperlink" Target="https://doi.org/10.1111/j.1750-3841.2009.01457.x" TargetMode="External"/><Relationship Id="rId55" Type="http://schemas.openxmlformats.org/officeDocument/2006/relationships/hyperlink" Target="https://doi.org/10.1007/s11051-015-3270-4"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en.wikipedia.org/wiki/Mwanesi_mine" TargetMode="External"/><Relationship Id="rId11" Type="http://schemas.openxmlformats.org/officeDocument/2006/relationships/image" Target="media/image1.png"/><Relationship Id="rId24" Type="http://schemas.openxmlformats.org/officeDocument/2006/relationships/hyperlink" Target="https://doi.org/https://doi.org/10.1016/j.nantod.2020.101008" TargetMode="External"/><Relationship Id="rId32" Type="http://schemas.openxmlformats.org/officeDocument/2006/relationships/hyperlink" Target="https://www.afro.who.int/countries/zimbabwe/news/ramping-response-curb-zimbabwe-cholera-outbreak" TargetMode="External"/><Relationship Id="rId37" Type="http://schemas.openxmlformats.org/officeDocument/2006/relationships/hyperlink" Target="https://doi.org/10.3109/07388550903062462" TargetMode="External"/><Relationship Id="rId40" Type="http://schemas.openxmlformats.org/officeDocument/2006/relationships/hyperlink" Target="https://doi.org/10.13040/IJPSR.0975-8232.6(10).4181-89" TargetMode="External"/><Relationship Id="rId45" Type="http://schemas.openxmlformats.org/officeDocument/2006/relationships/hyperlink" Target="https://doi.org/10.3390/antiox9010024" TargetMode="External"/><Relationship Id="rId53" Type="http://schemas.openxmlformats.org/officeDocument/2006/relationships/hyperlink" Target="https://doi.org/10.1080/10408398.2018.1484687" TargetMode="External"/><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dx.doi.org/10.13140/RG.2.1.1065.1365" TargetMode="External"/><Relationship Id="rId14" Type="http://schemas.openxmlformats.org/officeDocument/2006/relationships/image" Target="media/image4.png"/><Relationship Id="rId22" Type="http://schemas.openxmlformats.org/officeDocument/2006/relationships/hyperlink" Target="https://doi.org/10.3390/pharmaceutics15030774" TargetMode="External"/><Relationship Id="rId27" Type="http://schemas.openxmlformats.org/officeDocument/2006/relationships/hyperlink" Target="https://www.buffalo.edu/integratedglobalbiomedicalsciences/projects/Zimbabwe-Intl-Nanotechnology.html" TargetMode="External"/><Relationship Id="rId30" Type="http://schemas.openxmlformats.org/officeDocument/2006/relationships/hyperlink" Target="https://doi.org/10.1016/j.hybadv.2023.100044" TargetMode="External"/><Relationship Id="rId35" Type="http://schemas.openxmlformats.org/officeDocument/2006/relationships/hyperlink" Target="http://dx.doi.org/10.1155/2013/639725" TargetMode="External"/><Relationship Id="rId43" Type="http://schemas.openxmlformats.org/officeDocument/2006/relationships/hyperlink" Target="https://doi.org/10.5958/0974-360X.2018.00509.7" TargetMode="External"/><Relationship Id="rId48" Type="http://schemas.openxmlformats.org/officeDocument/2006/relationships/hyperlink" Target="https://api.semanticscholar.org/CorpusID:218991607" TargetMode="External"/><Relationship Id="rId56" Type="http://schemas.openxmlformats.org/officeDocument/2006/relationships/hyperlink" Target="https://api.semanticscholar.org/CorpusID:267437647"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07/s40820-020-0383-9"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186/s43094-023-00569-y" TargetMode="External"/><Relationship Id="rId33" Type="http://schemas.openxmlformats.org/officeDocument/2006/relationships/hyperlink" Target="https://doi.org/10.1016/j.jece.2020.104845" TargetMode="External"/><Relationship Id="rId38" Type="http://schemas.openxmlformats.org/officeDocument/2006/relationships/hyperlink" Target="https://doi.org/10.13040/IJPSR.0975-8232.6(6).2339-48" TargetMode="External"/><Relationship Id="rId46" Type="http://schemas.openxmlformats.org/officeDocument/2006/relationships/hyperlink" Target="https://doi.org/10.1080/10408391003785417" TargetMode="External"/><Relationship Id="rId59" Type="http://schemas.openxmlformats.org/officeDocument/2006/relationships/header" Target="header2.xml"/><Relationship Id="rId20" Type="http://schemas.openxmlformats.org/officeDocument/2006/relationships/hyperlink" Target="https://doi.org/10.1189/jlb.0205074" TargetMode="External"/><Relationship Id="rId41" Type="http://schemas.openxmlformats.org/officeDocument/2006/relationships/hyperlink" Target="https://doi.org/10.1002/9783527697724" TargetMode="External"/><Relationship Id="rId54" Type="http://schemas.openxmlformats.org/officeDocument/2006/relationships/hyperlink" Target="https://doi.org/10.1016/j.cis.2022.102690"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1016/J.GLOHJ.2023.02.008" TargetMode="External"/><Relationship Id="rId28" Type="http://schemas.openxmlformats.org/officeDocument/2006/relationships/hyperlink" Target="https://doi.org/10.1016/j.techsoc.2016.05.003" TargetMode="External"/><Relationship Id="rId36" Type="http://schemas.openxmlformats.org/officeDocument/2006/relationships/hyperlink" Target="https://doi.org/10.3389/fbioe.2022.874742" TargetMode="External"/><Relationship Id="rId49" Type="http://schemas.openxmlformats.org/officeDocument/2006/relationships/hyperlink" Target="https://doi.org/10.11648/j.ajetm.20200502.12" TargetMode="External"/><Relationship Id="rId57" Type="http://schemas.openxmlformats.org/officeDocument/2006/relationships/hyperlink" Target="https://doi.org/10.1155/2018/5427978" TargetMode="External"/><Relationship Id="rId10" Type="http://schemas.openxmlformats.org/officeDocument/2006/relationships/endnotes" Target="endnotes.xml"/><Relationship Id="rId31" Type="http://schemas.openxmlformats.org/officeDocument/2006/relationships/hyperlink" Target="https://databankfiles.worldbank.org/public/ddpext_download/poverty/987B9C90-CB9F-4D93-AE8C-750588BF00QA/AM2020/Global_POVEQ_ZWE.pdf" TargetMode="External"/><Relationship Id="rId44" Type="http://schemas.openxmlformats.org/officeDocument/2006/relationships/hyperlink" Target="https://doi.org/10.3389/fmicb.2017.01501" TargetMode="External"/><Relationship Id="rId52" Type="http://schemas.openxmlformats.org/officeDocument/2006/relationships/hyperlink" Target="https://doi.org/10.9755/ejfa.v25i1.9368" TargetMode="External"/><Relationship Id="rId60" Type="http://schemas.openxmlformats.org/officeDocument/2006/relationships/footer" Target="footer1.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i.org/10.3390/molecules25010112" TargetMode="External"/><Relationship Id="rId39" Type="http://schemas.openxmlformats.org/officeDocument/2006/relationships/hyperlink" Target="https://doi.org/10.1016/S0278-6915(98)00114-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429F321A9E4D98AD25DF5CD43707A1"/>
        <w:category>
          <w:name w:val="General"/>
          <w:gallery w:val="placeholder"/>
        </w:category>
        <w:types>
          <w:type w:val="bbPlcHdr"/>
        </w:types>
        <w:behaviors>
          <w:behavior w:val="content"/>
        </w:behaviors>
        <w:guid w:val="{B48351F6-CB16-444B-ACAE-73465696686F}"/>
      </w:docPartPr>
      <w:docPartBody>
        <w:p w:rsidR="009F001A" w:rsidRDefault="009F001A" w:rsidP="009F001A">
          <w:pPr>
            <w:pStyle w:val="E6429F321A9E4D98AD25DF5CD43707A1"/>
          </w:pPr>
          <w:r w:rsidRPr="00047F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01A"/>
    <w:rsid w:val="00060CB1"/>
    <w:rsid w:val="003B2D2B"/>
    <w:rsid w:val="00454B42"/>
    <w:rsid w:val="00454E36"/>
    <w:rsid w:val="00584F7E"/>
    <w:rsid w:val="005959A1"/>
    <w:rsid w:val="005A48E3"/>
    <w:rsid w:val="006104DE"/>
    <w:rsid w:val="006114DB"/>
    <w:rsid w:val="007E02E8"/>
    <w:rsid w:val="00851C78"/>
    <w:rsid w:val="009F001A"/>
    <w:rsid w:val="00AB521B"/>
    <w:rsid w:val="00B40CB0"/>
    <w:rsid w:val="00D533D7"/>
    <w:rsid w:val="00E67EA9"/>
    <w:rsid w:val="00F32300"/>
    <w:rsid w:val="00FA2389"/>
    <w:rsid w:val="00FE7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001A"/>
    <w:rPr>
      <w:color w:val="666666"/>
    </w:rPr>
  </w:style>
  <w:style w:type="paragraph" w:customStyle="1" w:styleId="E6429F321A9E4D98AD25DF5CD43707A1">
    <w:name w:val="E6429F321A9E4D98AD25DF5CD43707A1"/>
    <w:rsid w:val="009F00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31FC1F70978C4ABBFAE2D76F6675FF" ma:contentTypeVersion="18" ma:contentTypeDescription="Create a new document." ma:contentTypeScope="" ma:versionID="26e35fc52787fa680afdc4153dd6a6b7">
  <xsd:schema xmlns:xsd="http://www.w3.org/2001/XMLSchema" xmlns:xs="http://www.w3.org/2001/XMLSchema" xmlns:p="http://schemas.microsoft.com/office/2006/metadata/properties" xmlns:ns3="5098eed5-c19c-4935-929b-67c46d9faecd" xmlns:ns4="9fc56469-57b3-4d25-879f-af7f661bcca6" targetNamespace="http://schemas.microsoft.com/office/2006/metadata/properties" ma:root="true" ma:fieldsID="e1dbf9c509197a1cbd2eaa98dccb5761" ns3:_="" ns4:_="">
    <xsd:import namespace="5098eed5-c19c-4935-929b-67c46d9faecd"/>
    <xsd:import namespace="9fc56469-57b3-4d25-879f-af7f661bcc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8eed5-c19c-4935-929b-67c46d9fa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c56469-57b3-4d25-879f-af7f661bcc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098eed5-c19c-4935-929b-67c46d9faec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F2A4C-77CD-4EF5-8FC4-68D227AB2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8eed5-c19c-4935-929b-67c46d9faecd"/>
    <ds:schemaRef ds:uri="9fc56469-57b3-4d25-879f-af7f661bc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AA15B8-6048-438A-AC91-E68700CD7D2C}">
  <ds:schemaRefs>
    <ds:schemaRef ds:uri="http://schemas.microsoft.com/sharepoint/v3/contenttype/forms"/>
  </ds:schemaRefs>
</ds:datastoreItem>
</file>

<file path=customXml/itemProps3.xml><?xml version="1.0" encoding="utf-8"?>
<ds:datastoreItem xmlns:ds="http://schemas.openxmlformats.org/officeDocument/2006/customXml" ds:itemID="{4F8F0B89-EBA5-4647-BEA8-38EB0182E1B8}">
  <ds:schemaRefs>
    <ds:schemaRef ds:uri="http://schemas.microsoft.com/office/2006/metadata/properties"/>
    <ds:schemaRef ds:uri="http://schemas.microsoft.com/office/infopath/2007/PartnerControls"/>
    <ds:schemaRef ds:uri="5098eed5-c19c-4935-929b-67c46d9faecd"/>
  </ds:schemaRefs>
</ds:datastoreItem>
</file>

<file path=customXml/itemProps4.xml><?xml version="1.0" encoding="utf-8"?>
<ds:datastoreItem xmlns:ds="http://schemas.openxmlformats.org/officeDocument/2006/customXml" ds:itemID="{3805A4C1-882C-47E2-8C28-502D7EAB9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11868</Words>
  <Characters>67654</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Muparadzi</dc:creator>
  <cp:keywords/>
  <dc:description/>
  <cp:lastModifiedBy>SDI 1084</cp:lastModifiedBy>
  <cp:revision>13</cp:revision>
  <dcterms:created xsi:type="dcterms:W3CDTF">2025-04-02T08:38:00Z</dcterms:created>
  <dcterms:modified xsi:type="dcterms:W3CDTF">2025-04-04T11:39:00Z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0x0101001231FC1F70978C4ABBFAE2D76F6675FF</vt:lpwstr>
  </property>
  <property fmtid="{D5CDD505-2E9C-101B-9397-08002B2CF9AE}" pid="3" name="Mendeley Recent Style Id 0_1">
    <vt:lpwstr>http://www.zotero.org/styles/american-chemical-society</vt:lpwstr>
  </property>
  <property fmtid="{D5CDD505-2E9C-101B-9397-08002B2CF9AE}" pid="4" name="Mendeley Recent Style Name 0_1">
    <vt:lpwstr>American Chemical Society</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16acde84-0369-3b6b-97e2-b7f89838f7c3</vt:lpwstr>
  </property>
  <property fmtid="{D5CDD505-2E9C-101B-9397-08002B2CF9AE}" pid="25" name="Mendeley Citation Style_1">
    <vt:lpwstr>http://www.zotero.org/styles/apa</vt:lpwstr>
  </property>
</Properties>
</file>