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6D1" w:rsidRPr="00326FA3" w:rsidRDefault="00D77BC9" w:rsidP="00265EC9">
      <w:pPr>
        <w:spacing w:after="0" w:line="240" w:lineRule="auto"/>
        <w:jc w:val="right"/>
        <w:rPr>
          <w:rFonts w:ascii="Arial" w:eastAsia="Times New Roman" w:hAnsi="Arial" w:cs="Arial"/>
          <w:b/>
          <w:color w:val="000000" w:themeColor="text1"/>
          <w:sz w:val="28"/>
          <w:szCs w:val="20"/>
        </w:rPr>
      </w:pPr>
      <w:r w:rsidRPr="00326FA3">
        <w:rPr>
          <w:rFonts w:ascii="Arial" w:eastAsia="Times New Roman" w:hAnsi="Arial" w:cs="Arial"/>
          <w:b/>
          <w:color w:val="000000" w:themeColor="text1"/>
          <w:sz w:val="28"/>
          <w:szCs w:val="20"/>
        </w:rPr>
        <w:t xml:space="preserve">Evaluation of fungicides and Bio-agents against </w:t>
      </w:r>
      <w:r w:rsidRPr="00326FA3">
        <w:rPr>
          <w:rFonts w:ascii="Arial" w:eastAsia="Times New Roman" w:hAnsi="Arial" w:cs="Arial"/>
          <w:b/>
          <w:i/>
          <w:color w:val="000000" w:themeColor="text1"/>
          <w:sz w:val="28"/>
          <w:szCs w:val="20"/>
        </w:rPr>
        <w:t xml:space="preserve">Alternaria </w:t>
      </w:r>
      <w:proofErr w:type="spellStart"/>
      <w:r w:rsidR="00B0180F" w:rsidRPr="00326FA3">
        <w:rPr>
          <w:rFonts w:ascii="Arial" w:eastAsia="Times New Roman" w:hAnsi="Arial" w:cs="Arial"/>
          <w:b/>
          <w:i/>
          <w:color w:val="000000" w:themeColor="text1"/>
          <w:sz w:val="28"/>
          <w:szCs w:val="20"/>
        </w:rPr>
        <w:t>solani</w:t>
      </w:r>
      <w:proofErr w:type="spellEnd"/>
      <w:r w:rsidR="00B0180F" w:rsidRPr="00326FA3">
        <w:rPr>
          <w:rFonts w:ascii="Arial" w:eastAsia="Times New Roman" w:hAnsi="Arial" w:cs="Arial"/>
          <w:b/>
          <w:color w:val="000000" w:themeColor="text1"/>
          <w:sz w:val="28"/>
          <w:szCs w:val="20"/>
        </w:rPr>
        <w:t xml:space="preserve"> causing</w:t>
      </w:r>
      <w:r w:rsidRPr="00326FA3">
        <w:rPr>
          <w:rFonts w:ascii="Arial" w:eastAsia="Times New Roman" w:hAnsi="Arial" w:cs="Arial"/>
          <w:b/>
          <w:color w:val="000000" w:themeColor="text1"/>
          <w:sz w:val="28"/>
          <w:szCs w:val="20"/>
        </w:rPr>
        <w:t xml:space="preserve"> Early Blight</w:t>
      </w:r>
      <w:r w:rsidR="00835F51" w:rsidRPr="00326FA3">
        <w:rPr>
          <w:rFonts w:ascii="Arial" w:eastAsia="Times New Roman" w:hAnsi="Arial" w:cs="Arial"/>
          <w:b/>
          <w:color w:val="000000" w:themeColor="text1"/>
          <w:sz w:val="28"/>
          <w:szCs w:val="20"/>
        </w:rPr>
        <w:t xml:space="preserve"> </w:t>
      </w:r>
      <w:r w:rsidR="00E55C45">
        <w:rPr>
          <w:rFonts w:ascii="Arial" w:eastAsia="Times New Roman" w:hAnsi="Arial" w:cs="Arial"/>
          <w:b/>
          <w:color w:val="000000" w:themeColor="text1"/>
          <w:sz w:val="28"/>
          <w:szCs w:val="20"/>
        </w:rPr>
        <w:t>disease</w:t>
      </w:r>
      <w:r w:rsidR="002D4936">
        <w:rPr>
          <w:rFonts w:ascii="Arial" w:eastAsia="Times New Roman" w:hAnsi="Arial" w:cs="Arial"/>
          <w:b/>
          <w:color w:val="000000" w:themeColor="text1"/>
          <w:sz w:val="28"/>
          <w:szCs w:val="20"/>
        </w:rPr>
        <w:t xml:space="preserve"> </w:t>
      </w:r>
      <w:r w:rsidRPr="00326FA3">
        <w:rPr>
          <w:rFonts w:ascii="Arial" w:eastAsia="Times New Roman" w:hAnsi="Arial" w:cs="Arial"/>
          <w:b/>
          <w:color w:val="000000" w:themeColor="text1"/>
          <w:sz w:val="28"/>
          <w:szCs w:val="20"/>
        </w:rPr>
        <w:t xml:space="preserve">of Potato </w:t>
      </w:r>
      <w:r w:rsidR="00835F51" w:rsidRPr="00326FA3">
        <w:rPr>
          <w:rFonts w:ascii="Arial" w:eastAsia="Times New Roman" w:hAnsi="Arial" w:cs="Arial"/>
          <w:b/>
          <w:color w:val="000000" w:themeColor="text1"/>
          <w:sz w:val="28"/>
          <w:szCs w:val="20"/>
        </w:rPr>
        <w:t xml:space="preserve">under </w:t>
      </w:r>
      <w:r w:rsidR="00A11CE6">
        <w:rPr>
          <w:rFonts w:ascii="Arial" w:eastAsia="Times New Roman" w:hAnsi="Arial" w:cs="Arial"/>
          <w:b/>
          <w:i/>
          <w:color w:val="000000" w:themeColor="text1"/>
          <w:sz w:val="28"/>
          <w:szCs w:val="20"/>
        </w:rPr>
        <w:t>i</w:t>
      </w:r>
      <w:r w:rsidR="007173E9">
        <w:rPr>
          <w:rFonts w:ascii="Arial" w:eastAsia="Times New Roman" w:hAnsi="Arial" w:cs="Arial"/>
          <w:b/>
          <w:i/>
          <w:color w:val="000000" w:themeColor="text1"/>
          <w:sz w:val="28"/>
          <w:szCs w:val="20"/>
        </w:rPr>
        <w:t>n-</w:t>
      </w:r>
      <w:r w:rsidRPr="00AD0E82">
        <w:rPr>
          <w:rFonts w:ascii="Arial" w:eastAsia="Times New Roman" w:hAnsi="Arial" w:cs="Arial"/>
          <w:b/>
          <w:i/>
          <w:color w:val="000000" w:themeColor="text1"/>
          <w:sz w:val="28"/>
          <w:szCs w:val="20"/>
        </w:rPr>
        <w:t>vivo</w:t>
      </w:r>
      <w:r w:rsidRPr="00326FA3">
        <w:rPr>
          <w:rFonts w:ascii="Arial" w:eastAsia="Times New Roman" w:hAnsi="Arial" w:cs="Arial"/>
          <w:b/>
          <w:color w:val="000000" w:themeColor="text1"/>
          <w:sz w:val="28"/>
          <w:szCs w:val="20"/>
        </w:rPr>
        <w:t xml:space="preserve"> conditions.</w:t>
      </w:r>
    </w:p>
    <w:p w:rsidR="000206D1" w:rsidRPr="008415AC" w:rsidRDefault="000206D1">
      <w:pPr>
        <w:spacing w:after="0" w:line="240" w:lineRule="auto"/>
        <w:rPr>
          <w:rFonts w:ascii="Times New Roman" w:eastAsia="Times New Roman" w:hAnsi="Times New Roman" w:cs="Times New Roman"/>
          <w:color w:val="000000" w:themeColor="text1"/>
          <w:sz w:val="20"/>
          <w:szCs w:val="20"/>
        </w:rPr>
      </w:pPr>
    </w:p>
    <w:p w:rsidR="008415AC" w:rsidRDefault="008415AC" w:rsidP="008415AC">
      <w:pPr>
        <w:spacing w:after="0" w:line="240" w:lineRule="auto"/>
        <w:rPr>
          <w:rFonts w:ascii="Arial" w:eastAsia="Times New Roman" w:hAnsi="Arial" w:cs="Arial"/>
          <w:b/>
          <w:color w:val="000000" w:themeColor="text1"/>
          <w:sz w:val="24"/>
          <w:szCs w:val="24"/>
        </w:rPr>
      </w:pPr>
    </w:p>
    <w:p w:rsidR="00A15B85" w:rsidRDefault="00A15B85" w:rsidP="008415AC">
      <w:pPr>
        <w:spacing w:after="0" w:line="240" w:lineRule="auto"/>
        <w:rPr>
          <w:rFonts w:ascii="Arial" w:eastAsia="Times New Roman" w:hAnsi="Arial" w:cs="Arial"/>
          <w:b/>
          <w:color w:val="000000" w:themeColor="text1"/>
          <w:sz w:val="24"/>
          <w:szCs w:val="24"/>
        </w:rPr>
      </w:pPr>
    </w:p>
    <w:p w:rsidR="00A15B85" w:rsidRDefault="00A15B85" w:rsidP="008415AC">
      <w:pPr>
        <w:spacing w:after="0" w:line="240" w:lineRule="auto"/>
        <w:rPr>
          <w:rFonts w:ascii="Arial" w:eastAsia="Times New Roman" w:hAnsi="Arial" w:cs="Arial"/>
          <w:b/>
          <w:color w:val="000000" w:themeColor="text1"/>
          <w:sz w:val="24"/>
          <w:szCs w:val="24"/>
        </w:rPr>
      </w:pPr>
    </w:p>
    <w:p w:rsidR="008415AC" w:rsidRPr="008415AC" w:rsidRDefault="008415AC" w:rsidP="008415AC">
      <w:pPr>
        <w:spacing w:after="0" w:line="240" w:lineRule="auto"/>
        <w:rPr>
          <w:rFonts w:ascii="Arial" w:eastAsia="Times New Roman" w:hAnsi="Arial" w:cs="Arial"/>
          <w:color w:val="000000" w:themeColor="text1"/>
          <w:sz w:val="20"/>
          <w:szCs w:val="24"/>
        </w:rPr>
      </w:pPr>
      <w:r w:rsidRPr="008415AC">
        <w:rPr>
          <w:rFonts w:ascii="Arial" w:eastAsia="Times New Roman" w:hAnsi="Arial" w:cs="Arial"/>
          <w:b/>
          <w:color w:val="000000" w:themeColor="text1"/>
          <w:szCs w:val="24"/>
        </w:rPr>
        <w:t>Abstract</w:t>
      </w:r>
    </w:p>
    <w:p w:rsidR="000206D1" w:rsidRPr="008415AC" w:rsidRDefault="00216AB8" w:rsidP="008415A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rect id="_x0000_s1028" style="position:absolute;left:0;text-align:left;margin-left:-8.85pt;margin-top:9.1pt;width:466pt;height:266.95pt;z-index:251658240" filled="f"/>
        </w:pict>
      </w:r>
    </w:p>
    <w:p w:rsidR="000206D1" w:rsidRPr="008415AC" w:rsidRDefault="00D77BC9">
      <w:pPr>
        <w:spacing w:after="0" w:line="240" w:lineRule="auto"/>
        <w:jc w:val="both"/>
        <w:rPr>
          <w:rFonts w:ascii="Arial" w:eastAsia="Times New Roman" w:hAnsi="Arial" w:cs="Arial"/>
          <w:color w:val="000000" w:themeColor="text1"/>
          <w:szCs w:val="24"/>
        </w:rPr>
      </w:pPr>
      <w:r w:rsidRPr="008415AC">
        <w:rPr>
          <w:rFonts w:ascii="Arial" w:eastAsia="Times New Roman" w:hAnsi="Arial" w:cs="Arial"/>
          <w:color w:val="000000" w:themeColor="text1"/>
          <w:szCs w:val="24"/>
        </w:rPr>
        <w:t xml:space="preserve">Early blight of potato caused by </w:t>
      </w:r>
      <w:r w:rsidRPr="008415AC">
        <w:rPr>
          <w:rFonts w:ascii="Arial" w:eastAsia="Times New Roman" w:hAnsi="Arial" w:cs="Arial"/>
          <w:i/>
          <w:color w:val="000000" w:themeColor="text1"/>
          <w:szCs w:val="24"/>
        </w:rPr>
        <w:t xml:space="preserve">Alternaria </w:t>
      </w:r>
      <w:proofErr w:type="spellStart"/>
      <w:r w:rsidRPr="008415AC">
        <w:rPr>
          <w:rFonts w:ascii="Arial" w:eastAsia="Times New Roman" w:hAnsi="Arial" w:cs="Arial"/>
          <w:i/>
          <w:color w:val="000000" w:themeColor="text1"/>
          <w:szCs w:val="24"/>
        </w:rPr>
        <w:t>solani</w:t>
      </w:r>
      <w:proofErr w:type="spellEnd"/>
      <w:r w:rsidRPr="008415AC">
        <w:rPr>
          <w:rFonts w:ascii="Arial" w:eastAsia="Times New Roman" w:hAnsi="Arial" w:cs="Arial"/>
          <w:color w:val="000000" w:themeColor="text1"/>
          <w:szCs w:val="24"/>
        </w:rPr>
        <w:t xml:space="preserve"> causes major yield losses in most of the potato growing areas in the world. The characteristic symptoms of the disease are dark brown to black lesions with concentric rings, which produce a target spot effect. The present investigation which was carried out to study the efficacy of different fungicides and bio-agents for management of early blight of potato</w:t>
      </w:r>
      <w:r w:rsidR="00E912BF" w:rsidRPr="008415AC">
        <w:rPr>
          <w:rFonts w:ascii="Arial" w:eastAsia="Times New Roman" w:hAnsi="Arial" w:cs="Arial"/>
          <w:color w:val="000000" w:themeColor="text1"/>
          <w:szCs w:val="24"/>
        </w:rPr>
        <w:t xml:space="preserve"> crop</w:t>
      </w:r>
      <w:r w:rsidRPr="008415AC">
        <w:rPr>
          <w:rFonts w:ascii="Arial" w:eastAsia="Times New Roman" w:hAnsi="Arial" w:cs="Arial"/>
          <w:color w:val="000000" w:themeColor="text1"/>
          <w:szCs w:val="24"/>
        </w:rPr>
        <w:t xml:space="preserve"> revealed that all the five fungici</w:t>
      </w:r>
      <w:r w:rsidR="0091766D" w:rsidRPr="008415AC">
        <w:rPr>
          <w:rFonts w:ascii="Arial" w:eastAsia="Times New Roman" w:hAnsi="Arial" w:cs="Arial"/>
          <w:color w:val="000000" w:themeColor="text1"/>
          <w:szCs w:val="24"/>
        </w:rPr>
        <w:t>des namely Tebuconazole @ 0.1 %</w:t>
      </w:r>
      <w:r w:rsidRPr="008415AC">
        <w:rPr>
          <w:rFonts w:ascii="Arial" w:eastAsia="Times New Roman" w:hAnsi="Arial" w:cs="Arial"/>
          <w:color w:val="000000" w:themeColor="text1"/>
          <w:szCs w:val="24"/>
        </w:rPr>
        <w:t xml:space="preserve">, Propiconazole @ 0.1 </w:t>
      </w:r>
      <w:proofErr w:type="gramStart"/>
      <w:r w:rsidRPr="008415AC">
        <w:rPr>
          <w:rFonts w:ascii="Arial" w:eastAsia="Times New Roman" w:hAnsi="Arial" w:cs="Arial"/>
          <w:color w:val="000000" w:themeColor="text1"/>
          <w:szCs w:val="24"/>
        </w:rPr>
        <w:t>% ,</w:t>
      </w:r>
      <w:proofErr w:type="gramEnd"/>
      <w:r w:rsidRPr="008415AC">
        <w:rPr>
          <w:rFonts w:ascii="Arial" w:eastAsia="Times New Roman" w:hAnsi="Arial" w:cs="Arial"/>
          <w:color w:val="000000" w:themeColor="text1"/>
          <w:szCs w:val="24"/>
        </w:rPr>
        <w:t xml:space="preserve"> Carbendazim 12 % + Mancozeb 63 % WP @ 0.15 % , Mancozeb 75 % WP @ 0.25 % , Copper oxychloride @ 0.30 % and two bio</w:t>
      </w:r>
      <w:r w:rsidR="00950BDF" w:rsidRPr="008415AC">
        <w:rPr>
          <w:rFonts w:ascii="Arial" w:eastAsia="Times New Roman" w:hAnsi="Arial" w:cs="Arial"/>
          <w:color w:val="000000" w:themeColor="text1"/>
          <w:szCs w:val="24"/>
        </w:rPr>
        <w:t>-</w:t>
      </w:r>
      <w:r w:rsidRPr="008415AC">
        <w:rPr>
          <w:rFonts w:ascii="Arial" w:eastAsia="Times New Roman" w:hAnsi="Arial" w:cs="Arial"/>
          <w:color w:val="000000" w:themeColor="text1"/>
          <w:szCs w:val="24"/>
        </w:rPr>
        <w:t xml:space="preserve">agents namely </w:t>
      </w:r>
      <w:r w:rsidRPr="008415AC">
        <w:rPr>
          <w:rFonts w:ascii="Arial" w:eastAsia="Times New Roman" w:hAnsi="Arial" w:cs="Arial"/>
          <w:i/>
          <w:color w:val="000000" w:themeColor="text1"/>
          <w:szCs w:val="24"/>
        </w:rPr>
        <w:t>Pseudomonas</w:t>
      </w:r>
      <w:r w:rsidRPr="008415AC">
        <w:rPr>
          <w:rFonts w:ascii="Arial" w:eastAsia="Times New Roman" w:hAnsi="Arial" w:cs="Arial"/>
          <w:color w:val="000000" w:themeColor="text1"/>
          <w:szCs w:val="24"/>
        </w:rPr>
        <w:t xml:space="preserve"> </w:t>
      </w:r>
      <w:proofErr w:type="spellStart"/>
      <w:r w:rsidRPr="008415AC">
        <w:rPr>
          <w:rFonts w:ascii="Arial" w:eastAsia="Times New Roman" w:hAnsi="Arial" w:cs="Arial"/>
          <w:i/>
          <w:color w:val="000000" w:themeColor="text1"/>
          <w:szCs w:val="24"/>
        </w:rPr>
        <w:t>flurescens</w:t>
      </w:r>
      <w:proofErr w:type="spellEnd"/>
      <w:r w:rsidRPr="008415AC">
        <w:rPr>
          <w:rFonts w:ascii="Arial" w:eastAsia="Times New Roman" w:hAnsi="Arial" w:cs="Arial"/>
          <w:color w:val="000000" w:themeColor="text1"/>
          <w:szCs w:val="24"/>
        </w:rPr>
        <w:t xml:space="preserve"> @ </w:t>
      </w:r>
      <w:r w:rsidR="00950BDF" w:rsidRPr="008415AC">
        <w:rPr>
          <w:rFonts w:ascii="Arial" w:eastAsia="Times New Roman" w:hAnsi="Arial" w:cs="Arial"/>
          <w:color w:val="000000" w:themeColor="text1"/>
          <w:szCs w:val="24"/>
        </w:rPr>
        <w:t>1x10</w:t>
      </w:r>
      <w:r w:rsidR="00950BDF" w:rsidRPr="008415AC">
        <w:rPr>
          <w:rFonts w:ascii="Arial" w:eastAsia="Times New Roman" w:hAnsi="Arial" w:cs="Arial"/>
          <w:color w:val="000000" w:themeColor="text1"/>
          <w:szCs w:val="24"/>
          <w:vertAlign w:val="superscript"/>
        </w:rPr>
        <w:t>9</w:t>
      </w:r>
      <w:r w:rsidRPr="008415AC">
        <w:rPr>
          <w:rFonts w:ascii="Arial" w:eastAsia="Times New Roman" w:hAnsi="Arial" w:cs="Arial"/>
          <w:color w:val="000000" w:themeColor="text1"/>
          <w:szCs w:val="24"/>
        </w:rPr>
        <w:t xml:space="preserve"> and </w:t>
      </w:r>
      <w:r w:rsidRPr="008415AC">
        <w:rPr>
          <w:rFonts w:ascii="Arial" w:eastAsia="Times New Roman" w:hAnsi="Arial" w:cs="Arial"/>
          <w:i/>
          <w:color w:val="000000" w:themeColor="text1"/>
          <w:szCs w:val="24"/>
        </w:rPr>
        <w:t xml:space="preserve">Trichoderma </w:t>
      </w:r>
      <w:proofErr w:type="spellStart"/>
      <w:r w:rsidRPr="008415AC">
        <w:rPr>
          <w:rFonts w:ascii="Arial" w:eastAsia="Times New Roman" w:hAnsi="Arial" w:cs="Arial"/>
          <w:i/>
          <w:color w:val="000000" w:themeColor="text1"/>
          <w:szCs w:val="24"/>
        </w:rPr>
        <w:t>viridae</w:t>
      </w:r>
      <w:proofErr w:type="spellEnd"/>
      <w:r w:rsidRPr="008415AC">
        <w:rPr>
          <w:rFonts w:ascii="Arial" w:eastAsia="Times New Roman" w:hAnsi="Arial" w:cs="Arial"/>
          <w:color w:val="000000" w:themeColor="text1"/>
          <w:szCs w:val="24"/>
        </w:rPr>
        <w:t xml:space="preserve"> @ </w:t>
      </w:r>
      <w:r w:rsidR="00950BDF" w:rsidRPr="008415AC">
        <w:rPr>
          <w:rFonts w:ascii="Arial" w:eastAsia="Times New Roman" w:hAnsi="Arial" w:cs="Arial"/>
          <w:color w:val="000000" w:themeColor="text1"/>
          <w:szCs w:val="24"/>
        </w:rPr>
        <w:t>1x10</w:t>
      </w:r>
      <w:r w:rsidR="00950BDF" w:rsidRPr="008415AC">
        <w:rPr>
          <w:rFonts w:ascii="Arial" w:eastAsia="Times New Roman" w:hAnsi="Arial" w:cs="Arial"/>
          <w:color w:val="000000" w:themeColor="text1"/>
          <w:szCs w:val="24"/>
          <w:vertAlign w:val="superscript"/>
        </w:rPr>
        <w:t>9</w:t>
      </w:r>
      <w:r w:rsidRPr="008415AC">
        <w:rPr>
          <w:rFonts w:ascii="Arial" w:eastAsia="Times New Roman" w:hAnsi="Arial" w:cs="Arial"/>
          <w:color w:val="000000" w:themeColor="text1"/>
          <w:szCs w:val="24"/>
        </w:rPr>
        <w:t xml:space="preserve"> were found significantly superior over control. </w:t>
      </w:r>
      <w:r w:rsidR="00E912BF" w:rsidRPr="008415AC">
        <w:rPr>
          <w:rFonts w:ascii="Arial" w:eastAsia="Times New Roman" w:hAnsi="Arial" w:cs="Arial"/>
          <w:color w:val="000000" w:themeColor="text1"/>
          <w:szCs w:val="24"/>
        </w:rPr>
        <w:t>Almost same pattern was observed after seven to twenty one days of overall pooled first and second spray</w:t>
      </w:r>
      <w:r w:rsidR="00E912BF" w:rsidRPr="008415AC">
        <w:rPr>
          <w:rFonts w:ascii="Arial" w:eastAsia="Times New Roman" w:hAnsi="Arial" w:cs="Arial"/>
          <w:b/>
          <w:color w:val="000000" w:themeColor="text1"/>
          <w:szCs w:val="24"/>
        </w:rPr>
        <w:t>,</w:t>
      </w:r>
      <w:r w:rsidR="00E912BF" w:rsidRPr="008415AC">
        <w:rPr>
          <w:rFonts w:ascii="Arial" w:eastAsia="Times New Roman" w:hAnsi="Arial" w:cs="Arial"/>
          <w:color w:val="000000" w:themeColor="text1"/>
          <w:szCs w:val="24"/>
        </w:rPr>
        <w:t xml:space="preserve"> all the treatments were effective in controlling disease infestation at different intervals after each application in comparison to untreated control. The highest most effective reduction per cent of disease early blight </w:t>
      </w:r>
      <w:r w:rsidR="00E912BF" w:rsidRPr="008415AC">
        <w:rPr>
          <w:rFonts w:ascii="Arial" w:eastAsia="Times New Roman" w:hAnsi="Arial" w:cs="Arial"/>
          <w:i/>
          <w:color w:val="000000" w:themeColor="text1"/>
          <w:szCs w:val="24"/>
        </w:rPr>
        <w:t xml:space="preserve">Alternaria </w:t>
      </w:r>
      <w:proofErr w:type="spellStart"/>
      <w:r w:rsidR="00E912BF" w:rsidRPr="008415AC">
        <w:rPr>
          <w:rFonts w:ascii="Arial" w:eastAsia="Times New Roman" w:hAnsi="Arial" w:cs="Arial"/>
          <w:i/>
          <w:color w:val="000000" w:themeColor="text1"/>
          <w:szCs w:val="24"/>
        </w:rPr>
        <w:t>solani</w:t>
      </w:r>
      <w:proofErr w:type="spellEnd"/>
      <w:r w:rsidR="00E912BF" w:rsidRPr="008415AC">
        <w:rPr>
          <w:rFonts w:ascii="Arial" w:eastAsia="Times New Roman" w:hAnsi="Arial" w:cs="Arial"/>
          <w:color w:val="000000" w:themeColor="text1"/>
          <w:szCs w:val="24"/>
        </w:rPr>
        <w:t xml:space="preserve"> of the potato crop</w:t>
      </w:r>
      <w:r w:rsidR="0091766D" w:rsidRPr="008415AC">
        <w:rPr>
          <w:rFonts w:ascii="Arial" w:eastAsia="Times New Roman" w:hAnsi="Arial" w:cs="Arial"/>
          <w:color w:val="000000" w:themeColor="text1"/>
          <w:szCs w:val="24"/>
        </w:rPr>
        <w:t xml:space="preserve"> was found mean 8.61 Per cent</w:t>
      </w:r>
      <w:r w:rsidR="00E912BF" w:rsidRPr="008415AC">
        <w:rPr>
          <w:rFonts w:ascii="Arial" w:eastAsia="Times New Roman" w:hAnsi="Arial" w:cs="Arial"/>
          <w:color w:val="000000" w:themeColor="text1"/>
          <w:szCs w:val="24"/>
        </w:rPr>
        <w:t xml:space="preserve"> in the treatment </w:t>
      </w:r>
      <w:r w:rsidR="0091766D" w:rsidRPr="008415AC">
        <w:rPr>
          <w:rFonts w:ascii="Arial" w:eastAsia="Times New Roman" w:hAnsi="Arial" w:cs="Arial"/>
          <w:color w:val="000000" w:themeColor="text1"/>
          <w:szCs w:val="24"/>
        </w:rPr>
        <w:t xml:space="preserve">of </w:t>
      </w:r>
      <w:r w:rsidR="00E912BF" w:rsidRPr="008415AC">
        <w:rPr>
          <w:rFonts w:ascii="Arial" w:eastAsia="Times New Roman" w:hAnsi="Arial" w:cs="Arial"/>
          <w:color w:val="000000" w:themeColor="text1"/>
          <w:szCs w:val="24"/>
        </w:rPr>
        <w:t xml:space="preserve">Carbendazim 12% + Mancozeb 63 % WP @   0.15 %. After first and second spray the second effective treatments were </w:t>
      </w:r>
      <w:r w:rsidR="00E912BF" w:rsidRPr="008415AC">
        <w:rPr>
          <w:rFonts w:ascii="Arial" w:eastAsia="Calibri" w:hAnsi="Arial" w:cs="Arial"/>
          <w:color w:val="000000" w:themeColor="text1"/>
          <w:szCs w:val="24"/>
        </w:rPr>
        <w:t xml:space="preserve">Propiconazole 25%EC </w:t>
      </w:r>
      <w:bookmarkStart w:id="0" w:name="_GoBack"/>
      <w:r w:rsidR="00E912BF" w:rsidRPr="008415AC">
        <w:rPr>
          <w:rFonts w:ascii="Arial" w:eastAsia="Calibri" w:hAnsi="Arial" w:cs="Arial"/>
          <w:color w:val="000000" w:themeColor="text1"/>
          <w:szCs w:val="24"/>
        </w:rPr>
        <w:t>@</w:t>
      </w:r>
      <w:bookmarkEnd w:id="0"/>
      <w:r w:rsidR="00E912BF" w:rsidRPr="008415AC">
        <w:rPr>
          <w:rFonts w:ascii="Arial" w:eastAsia="Calibri" w:hAnsi="Arial" w:cs="Arial"/>
          <w:color w:val="000000" w:themeColor="text1"/>
          <w:szCs w:val="24"/>
        </w:rPr>
        <w:t xml:space="preserve"> 0.1 %</w:t>
      </w:r>
      <w:r w:rsidR="00E912BF" w:rsidRPr="008415AC">
        <w:rPr>
          <w:rFonts w:ascii="Arial" w:eastAsia="Times New Roman" w:hAnsi="Arial" w:cs="Arial"/>
          <w:color w:val="000000" w:themeColor="text1"/>
          <w:szCs w:val="24"/>
        </w:rPr>
        <w:t xml:space="preserve"> with mean (11.04 Per cent), followed by Mancozeb 75 % @ 0.25  with Mean (13.96 Per cent), Tebuconazole 25.9% EC0.1 % with Mean (15.91 Per cen</w:t>
      </w:r>
      <w:r w:rsidR="00835F51" w:rsidRPr="008415AC">
        <w:rPr>
          <w:rFonts w:ascii="Arial" w:eastAsia="Times New Roman" w:hAnsi="Arial" w:cs="Arial"/>
          <w:color w:val="000000" w:themeColor="text1"/>
          <w:szCs w:val="24"/>
        </w:rPr>
        <w:t xml:space="preserve">t), </w:t>
      </w:r>
      <w:proofErr w:type="spellStart"/>
      <w:r w:rsidR="00835F51" w:rsidRPr="008415AC">
        <w:rPr>
          <w:rFonts w:ascii="Arial" w:eastAsia="Times New Roman" w:hAnsi="Arial" w:cs="Arial"/>
          <w:color w:val="000000" w:themeColor="text1"/>
          <w:szCs w:val="24"/>
        </w:rPr>
        <w:t>Copper</w:t>
      </w:r>
      <w:r w:rsidR="00E912BF" w:rsidRPr="008415AC">
        <w:rPr>
          <w:rFonts w:ascii="Arial" w:eastAsia="Times New Roman" w:hAnsi="Arial" w:cs="Arial"/>
          <w:color w:val="000000" w:themeColor="text1"/>
          <w:szCs w:val="24"/>
        </w:rPr>
        <w:t>oxychloride</w:t>
      </w:r>
      <w:proofErr w:type="spellEnd"/>
      <w:r w:rsidR="00E912BF" w:rsidRPr="008415AC">
        <w:rPr>
          <w:rFonts w:ascii="Arial" w:eastAsia="Calibri" w:hAnsi="Arial" w:cs="Arial"/>
          <w:color w:val="000000" w:themeColor="text1"/>
          <w:szCs w:val="24"/>
        </w:rPr>
        <w:t xml:space="preserve"> 50 % WP @ 0.30 % </w:t>
      </w:r>
      <w:r w:rsidR="00E912BF" w:rsidRPr="008415AC">
        <w:rPr>
          <w:rFonts w:ascii="Arial" w:eastAsia="Times New Roman" w:hAnsi="Arial" w:cs="Arial"/>
          <w:color w:val="000000" w:themeColor="text1"/>
          <w:szCs w:val="24"/>
        </w:rPr>
        <w:t xml:space="preserve"> with Mean (17.52 Per cent), </w:t>
      </w:r>
      <w:r w:rsidR="00E912BF" w:rsidRPr="008415AC">
        <w:rPr>
          <w:rFonts w:ascii="Arial" w:eastAsia="Times New Roman" w:hAnsi="Arial" w:cs="Arial"/>
          <w:i/>
          <w:color w:val="000000" w:themeColor="text1"/>
          <w:szCs w:val="24"/>
        </w:rPr>
        <w:t xml:space="preserve">Trichoderma </w:t>
      </w:r>
      <w:proofErr w:type="spellStart"/>
      <w:r w:rsidR="00E912BF" w:rsidRPr="008415AC">
        <w:rPr>
          <w:rFonts w:ascii="Arial" w:eastAsia="Times New Roman" w:hAnsi="Arial" w:cs="Arial"/>
          <w:i/>
          <w:color w:val="000000" w:themeColor="text1"/>
          <w:szCs w:val="24"/>
        </w:rPr>
        <w:t>viridae</w:t>
      </w:r>
      <w:proofErr w:type="spellEnd"/>
      <w:r w:rsidR="0091766D" w:rsidRPr="008415AC">
        <w:rPr>
          <w:rFonts w:ascii="Arial" w:eastAsia="Times New Roman" w:hAnsi="Arial" w:cs="Arial"/>
          <w:color w:val="000000" w:themeColor="text1"/>
          <w:szCs w:val="24"/>
        </w:rPr>
        <w:t xml:space="preserve"> @ 1x</w:t>
      </w:r>
      <w:r w:rsidR="009C69D8" w:rsidRPr="008415AC">
        <w:rPr>
          <w:rFonts w:ascii="Arial" w:eastAsia="Times New Roman" w:hAnsi="Arial" w:cs="Arial"/>
          <w:color w:val="000000" w:themeColor="text1"/>
          <w:szCs w:val="24"/>
        </w:rPr>
        <w:t>10</w:t>
      </w:r>
      <w:r w:rsidR="009C69D8" w:rsidRPr="008415AC">
        <w:rPr>
          <w:rFonts w:ascii="Arial" w:eastAsia="Times New Roman" w:hAnsi="Arial" w:cs="Arial"/>
          <w:color w:val="000000" w:themeColor="text1"/>
          <w:szCs w:val="24"/>
          <w:vertAlign w:val="superscript"/>
        </w:rPr>
        <w:t>9</w:t>
      </w:r>
      <w:r w:rsidR="00E912BF" w:rsidRPr="008415AC">
        <w:rPr>
          <w:rFonts w:ascii="Arial" w:eastAsia="Times New Roman" w:hAnsi="Arial" w:cs="Arial"/>
          <w:color w:val="000000" w:themeColor="text1"/>
          <w:szCs w:val="24"/>
        </w:rPr>
        <w:t xml:space="preserve">  with Mean (18.32 Per cent) and</w:t>
      </w:r>
      <w:r w:rsidR="00E912BF" w:rsidRPr="008415AC">
        <w:rPr>
          <w:rFonts w:ascii="Arial" w:eastAsia="Times New Roman" w:hAnsi="Arial" w:cs="Arial"/>
          <w:i/>
          <w:color w:val="000000" w:themeColor="text1"/>
          <w:szCs w:val="24"/>
        </w:rPr>
        <w:t xml:space="preserve"> </w:t>
      </w:r>
      <w:proofErr w:type="spellStart"/>
      <w:r w:rsidR="00E912BF" w:rsidRPr="008415AC">
        <w:rPr>
          <w:rFonts w:ascii="Arial" w:eastAsia="Times New Roman" w:hAnsi="Arial" w:cs="Arial"/>
          <w:i/>
          <w:color w:val="000000" w:themeColor="text1"/>
          <w:szCs w:val="24"/>
        </w:rPr>
        <w:t>Pseudoman</w:t>
      </w:r>
      <w:proofErr w:type="spellEnd"/>
      <w:r w:rsidR="00E912BF" w:rsidRPr="008415AC">
        <w:rPr>
          <w:rFonts w:ascii="Arial" w:eastAsia="Times New Roman" w:hAnsi="Arial" w:cs="Arial"/>
          <w:i/>
          <w:color w:val="000000" w:themeColor="text1"/>
          <w:szCs w:val="24"/>
        </w:rPr>
        <w:t xml:space="preserve"> fluorescens</w:t>
      </w:r>
      <w:r w:rsidR="00E912BF" w:rsidRPr="008415AC">
        <w:rPr>
          <w:rFonts w:ascii="Arial" w:eastAsia="Times New Roman" w:hAnsi="Arial" w:cs="Arial"/>
          <w:color w:val="000000" w:themeColor="text1"/>
          <w:szCs w:val="24"/>
        </w:rPr>
        <w:t xml:space="preserve"> </w:t>
      </w:r>
      <w:r w:rsidR="00E912BF" w:rsidRPr="008415AC">
        <w:rPr>
          <w:rFonts w:ascii="Arial" w:eastAsia="Times New Roman" w:hAnsi="Arial" w:cs="Arial"/>
          <w:color w:val="000000" w:themeColor="text1"/>
          <w:szCs w:val="24"/>
          <w:vertAlign w:val="superscript"/>
        </w:rPr>
        <w:t xml:space="preserve"> </w:t>
      </w:r>
      <w:r w:rsidR="009C69D8" w:rsidRPr="008415AC">
        <w:rPr>
          <w:rFonts w:ascii="Arial" w:eastAsia="Times New Roman" w:hAnsi="Arial" w:cs="Arial"/>
          <w:color w:val="000000" w:themeColor="text1"/>
          <w:szCs w:val="24"/>
        </w:rPr>
        <w:t xml:space="preserve">@ </w:t>
      </w:r>
      <w:r w:rsidR="0091766D" w:rsidRPr="008415AC">
        <w:rPr>
          <w:rFonts w:ascii="Arial" w:eastAsia="Times New Roman" w:hAnsi="Arial" w:cs="Arial"/>
          <w:color w:val="000000" w:themeColor="text1"/>
          <w:szCs w:val="24"/>
        </w:rPr>
        <w:t>1x10</w:t>
      </w:r>
      <w:r w:rsidR="0091766D" w:rsidRPr="008415AC">
        <w:rPr>
          <w:rFonts w:ascii="Arial" w:eastAsia="Times New Roman" w:hAnsi="Arial" w:cs="Arial"/>
          <w:color w:val="000000" w:themeColor="text1"/>
          <w:szCs w:val="24"/>
          <w:vertAlign w:val="superscript"/>
        </w:rPr>
        <w:t>9</w:t>
      </w:r>
      <w:r w:rsidR="009C69D8" w:rsidRPr="008415AC">
        <w:rPr>
          <w:rFonts w:ascii="Arial" w:eastAsia="Times New Roman" w:hAnsi="Arial" w:cs="Arial"/>
          <w:color w:val="000000" w:themeColor="text1"/>
          <w:szCs w:val="24"/>
        </w:rPr>
        <w:t xml:space="preserve">  </w:t>
      </w:r>
      <w:r w:rsidR="00E912BF" w:rsidRPr="008415AC">
        <w:rPr>
          <w:rFonts w:ascii="Arial" w:eastAsia="Times New Roman" w:hAnsi="Arial" w:cs="Arial"/>
          <w:color w:val="000000" w:themeColor="text1"/>
          <w:szCs w:val="24"/>
        </w:rPr>
        <w:t xml:space="preserve"> with Mean (20.21 Per ce</w:t>
      </w:r>
      <w:r w:rsidR="009C69D8" w:rsidRPr="008415AC">
        <w:rPr>
          <w:rFonts w:ascii="Arial" w:eastAsia="Times New Roman" w:hAnsi="Arial" w:cs="Arial"/>
          <w:color w:val="000000" w:themeColor="text1"/>
          <w:szCs w:val="24"/>
        </w:rPr>
        <w:t xml:space="preserve">nt) per cent </w:t>
      </w:r>
      <w:r w:rsidR="00E912BF" w:rsidRPr="008415AC">
        <w:rPr>
          <w:rFonts w:ascii="Arial" w:eastAsia="Times New Roman" w:hAnsi="Arial" w:cs="Arial"/>
          <w:color w:val="000000" w:themeColor="text1"/>
          <w:szCs w:val="24"/>
        </w:rPr>
        <w:t xml:space="preserve">61.04 during the year </w:t>
      </w:r>
      <w:r w:rsidR="005066AC" w:rsidRPr="008415AC">
        <w:rPr>
          <w:rFonts w:ascii="Arial" w:eastAsia="Times New Roman" w:hAnsi="Arial" w:cs="Arial"/>
          <w:color w:val="000000" w:themeColor="text1"/>
          <w:szCs w:val="24"/>
        </w:rPr>
        <w:t xml:space="preserve">2023-24- </w:t>
      </w:r>
      <w:r w:rsidR="00E912BF" w:rsidRPr="008415AC">
        <w:rPr>
          <w:rFonts w:ascii="Arial" w:eastAsia="Times New Roman" w:hAnsi="Arial" w:cs="Arial"/>
          <w:color w:val="000000" w:themeColor="text1"/>
          <w:szCs w:val="24"/>
        </w:rPr>
        <w:t>2024-25.</w:t>
      </w:r>
    </w:p>
    <w:p w:rsidR="007C2FE0" w:rsidRPr="00BD1B65" w:rsidRDefault="007C2FE0">
      <w:pPr>
        <w:spacing w:after="0" w:line="240" w:lineRule="auto"/>
        <w:jc w:val="both"/>
        <w:rPr>
          <w:rFonts w:ascii="Times New Roman" w:eastAsia="Times New Roman" w:hAnsi="Times New Roman" w:cs="Times New Roman"/>
          <w:color w:val="000000" w:themeColor="text1"/>
          <w:sz w:val="24"/>
          <w:szCs w:val="24"/>
        </w:rPr>
      </w:pPr>
    </w:p>
    <w:p w:rsidR="00C1635B" w:rsidRDefault="00C1635B">
      <w:pPr>
        <w:spacing w:after="0" w:line="240" w:lineRule="auto"/>
        <w:jc w:val="both"/>
        <w:rPr>
          <w:rFonts w:ascii="Arial" w:eastAsia="Times New Roman" w:hAnsi="Arial" w:cs="Arial"/>
          <w:b/>
          <w:color w:val="000000" w:themeColor="text1"/>
          <w:szCs w:val="24"/>
        </w:rPr>
      </w:pPr>
    </w:p>
    <w:p w:rsidR="000206D1" w:rsidRPr="00C1635B" w:rsidRDefault="00D77BC9">
      <w:pPr>
        <w:spacing w:after="0" w:line="240" w:lineRule="auto"/>
        <w:jc w:val="both"/>
        <w:rPr>
          <w:rFonts w:ascii="Arial" w:eastAsia="Times New Roman" w:hAnsi="Arial" w:cs="Arial"/>
          <w:b/>
          <w:i/>
          <w:color w:val="000000" w:themeColor="text1"/>
          <w:szCs w:val="24"/>
        </w:rPr>
      </w:pPr>
      <w:r w:rsidRPr="00C1635B">
        <w:rPr>
          <w:rFonts w:ascii="Arial" w:eastAsia="Times New Roman" w:hAnsi="Arial" w:cs="Arial"/>
          <w:b/>
          <w:color w:val="000000" w:themeColor="text1"/>
          <w:szCs w:val="24"/>
        </w:rPr>
        <w:t xml:space="preserve">Key words: </w:t>
      </w:r>
      <w:r w:rsidRPr="00C1635B">
        <w:rPr>
          <w:rFonts w:ascii="Arial" w:eastAsia="Times New Roman" w:hAnsi="Arial" w:cs="Arial"/>
          <w:color w:val="000000" w:themeColor="text1"/>
          <w:szCs w:val="24"/>
        </w:rPr>
        <w:t>Fungicides,</w:t>
      </w:r>
      <w:r w:rsidR="007F255C" w:rsidRPr="00C1635B">
        <w:rPr>
          <w:rFonts w:ascii="Arial" w:eastAsia="Times New Roman" w:hAnsi="Arial" w:cs="Arial"/>
          <w:color w:val="000000" w:themeColor="text1"/>
          <w:szCs w:val="24"/>
        </w:rPr>
        <w:t xml:space="preserve"> Bio-agents,</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Management</w:t>
      </w:r>
    </w:p>
    <w:p w:rsidR="000206D1" w:rsidRPr="00C1635B" w:rsidRDefault="000206D1">
      <w:pPr>
        <w:spacing w:after="0" w:line="240" w:lineRule="auto"/>
        <w:jc w:val="both"/>
        <w:rPr>
          <w:rFonts w:ascii="Arial" w:eastAsia="Times New Roman" w:hAnsi="Arial" w:cs="Arial"/>
          <w:b/>
          <w:color w:val="000000" w:themeColor="text1"/>
          <w:szCs w:val="24"/>
        </w:rPr>
      </w:pPr>
    </w:p>
    <w:p w:rsidR="000206D1" w:rsidRPr="00C1635B" w:rsidRDefault="00D77BC9" w:rsidP="00C1635B">
      <w:pPr>
        <w:pStyle w:val="ListParagraph"/>
        <w:numPr>
          <w:ilvl w:val="0"/>
          <w:numId w:val="1"/>
        </w:numPr>
        <w:spacing w:after="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Introduction</w:t>
      </w:r>
      <w:r w:rsidRPr="00C1635B">
        <w:rPr>
          <w:rFonts w:ascii="Arial" w:eastAsia="Times New Roman" w:hAnsi="Arial" w:cs="Arial"/>
          <w:b/>
          <w:color w:val="000000" w:themeColor="text1"/>
          <w:sz w:val="24"/>
          <w:szCs w:val="24"/>
        </w:rPr>
        <w:t xml:space="preserve"> </w:t>
      </w:r>
    </w:p>
    <w:p w:rsidR="000206D1" w:rsidRPr="00C1635B" w:rsidRDefault="00D77BC9">
      <w:pPr>
        <w:spacing w:after="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Potato (</w:t>
      </w:r>
      <w:r w:rsidRPr="00C1635B">
        <w:rPr>
          <w:rFonts w:ascii="Arial" w:eastAsia="Times New Roman" w:hAnsi="Arial" w:cs="Arial"/>
          <w:i/>
          <w:color w:val="000000" w:themeColor="text1"/>
          <w:szCs w:val="24"/>
        </w:rPr>
        <w:t xml:space="preserve">Solanum tuberosum </w:t>
      </w:r>
      <w:r w:rsidRPr="00C1635B">
        <w:rPr>
          <w:rFonts w:ascii="Arial" w:eastAsia="Times New Roman" w:hAnsi="Arial" w:cs="Arial"/>
          <w:color w:val="000000" w:themeColor="text1"/>
          <w:szCs w:val="24"/>
        </w:rPr>
        <w:t xml:space="preserve">L., Family: Solanaceae) is one of the most important </w:t>
      </w:r>
      <w:proofErr w:type="spellStart"/>
      <w:r w:rsidRPr="00C1635B">
        <w:rPr>
          <w:rFonts w:ascii="Arial" w:eastAsia="Times New Roman" w:hAnsi="Arial" w:cs="Arial"/>
          <w:color w:val="000000" w:themeColor="text1"/>
          <w:szCs w:val="24"/>
        </w:rPr>
        <w:t>renumerable</w:t>
      </w:r>
      <w:proofErr w:type="spellEnd"/>
      <w:r w:rsidRPr="00C1635B">
        <w:rPr>
          <w:rFonts w:ascii="Arial" w:eastAsia="Times New Roman" w:hAnsi="Arial" w:cs="Arial"/>
          <w:color w:val="000000" w:themeColor="text1"/>
          <w:szCs w:val="24"/>
        </w:rPr>
        <w:t xml:space="preserve"> solanaceous vegetable crop either for local consumption and export</w:t>
      </w:r>
      <w:r w:rsidR="006940F1" w:rsidRPr="00C1635B">
        <w:rPr>
          <w:rFonts w:ascii="Arial" w:eastAsia="Times New Roman" w:hAnsi="Arial" w:cs="Arial"/>
          <w:color w:val="000000" w:themeColor="text1"/>
          <w:szCs w:val="24"/>
        </w:rPr>
        <w:t xml:space="preserve">ation in the world. The potato </w:t>
      </w:r>
      <w:r w:rsidRPr="00C1635B">
        <w:rPr>
          <w:rFonts w:ascii="Arial" w:eastAsia="Times New Roman" w:hAnsi="Arial" w:cs="Arial"/>
          <w:color w:val="000000" w:themeColor="text1"/>
          <w:szCs w:val="24"/>
        </w:rPr>
        <w:t>ranks third in global significance as a human food crop, trailing only rice and wheat. There is evidence suggesting that it was likely introduced to India in the early 17th century, possibly by Portuguese traders or British missionaries (</w:t>
      </w:r>
      <w:proofErr w:type="spellStart"/>
      <w:r w:rsidRPr="00C1635B">
        <w:rPr>
          <w:rFonts w:ascii="Arial" w:eastAsia="Times New Roman" w:hAnsi="Arial" w:cs="Arial"/>
          <w:color w:val="000000" w:themeColor="text1"/>
          <w:szCs w:val="24"/>
        </w:rPr>
        <w:t>Pushkarnath</w:t>
      </w:r>
      <w:proofErr w:type="spellEnd"/>
      <w:r w:rsidRPr="00C1635B">
        <w:rPr>
          <w:rFonts w:ascii="Arial" w:eastAsia="Times New Roman" w:hAnsi="Arial" w:cs="Arial"/>
          <w:color w:val="000000" w:themeColor="text1"/>
          <w:szCs w:val="24"/>
        </w:rPr>
        <w:t xml:space="preserve">, 1976). </w:t>
      </w:r>
      <w:r w:rsidR="006940F1" w:rsidRPr="00C1635B">
        <w:rPr>
          <w:rFonts w:ascii="Arial" w:eastAsia="Times New Roman" w:hAnsi="Arial" w:cs="Arial"/>
          <w:color w:val="000000" w:themeColor="text1"/>
          <w:szCs w:val="24"/>
        </w:rPr>
        <w:t xml:space="preserve">To be </w:t>
      </w:r>
      <w:r w:rsidR="005879AC" w:rsidRPr="00C1635B">
        <w:rPr>
          <w:rFonts w:ascii="Arial" w:eastAsia="Times New Roman" w:hAnsi="Arial" w:cs="Arial"/>
          <w:color w:val="000000" w:themeColor="text1"/>
          <w:szCs w:val="24"/>
        </w:rPr>
        <w:t>known</w:t>
      </w:r>
      <w:r w:rsidRPr="00C1635B">
        <w:rPr>
          <w:rFonts w:ascii="Arial" w:eastAsia="Times New Roman" w:hAnsi="Arial" w:cs="Arial"/>
          <w:color w:val="000000" w:themeColor="text1"/>
          <w:szCs w:val="24"/>
        </w:rPr>
        <w:t xml:space="preserve"> as the “king of vegetables,” the potato holds a vital place in India’s vegetable markets. Thanks to its high dry matter and edible protein content, the potato stands out as a</w:t>
      </w:r>
      <w:r w:rsidRPr="00C1635B">
        <w:rPr>
          <w:rFonts w:ascii="Times New Roman" w:eastAsia="Times New Roman" w:hAnsi="Times New Roman" w:cs="Times New Roman"/>
          <w:color w:val="000000" w:themeColor="text1"/>
          <w:szCs w:val="24"/>
        </w:rPr>
        <w:t xml:space="preserve"> </w:t>
      </w:r>
      <w:r w:rsidRPr="00C1635B">
        <w:rPr>
          <w:rFonts w:ascii="Arial" w:eastAsia="Times New Roman" w:hAnsi="Arial" w:cs="Arial"/>
          <w:color w:val="000000" w:themeColor="text1"/>
          <w:szCs w:val="24"/>
        </w:rPr>
        <w:t>nutritionally superior vegetable and one of the world’s essential food crops (</w:t>
      </w:r>
      <w:proofErr w:type="spellStart"/>
      <w:r w:rsidRPr="00C1635B">
        <w:rPr>
          <w:rFonts w:ascii="Arial" w:eastAsia="Times New Roman" w:hAnsi="Arial" w:cs="Arial"/>
          <w:color w:val="000000" w:themeColor="text1"/>
          <w:szCs w:val="24"/>
        </w:rPr>
        <w:t>Bansode</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xml:space="preserve"> 2018). Uttar Pradesh is a leading state in potato production in India, playing a crucial role in the country’s agricultural sector. The top 10 potato-growing districts in Uttar Pradesh in the year 202</w:t>
      </w:r>
      <w:r w:rsidR="009C69D8" w:rsidRPr="00C1635B">
        <w:rPr>
          <w:rFonts w:ascii="Arial" w:eastAsia="Times New Roman" w:hAnsi="Arial" w:cs="Arial"/>
          <w:color w:val="000000" w:themeColor="text1"/>
          <w:szCs w:val="24"/>
        </w:rPr>
        <w:t xml:space="preserve">2-23, with their production are </w:t>
      </w:r>
      <w:r w:rsidRPr="00C1635B">
        <w:rPr>
          <w:rFonts w:ascii="Arial" w:eastAsia="Times New Roman" w:hAnsi="Arial" w:cs="Arial"/>
          <w:color w:val="000000" w:themeColor="text1"/>
          <w:szCs w:val="24"/>
        </w:rPr>
        <w:t xml:space="preserve">Agra, Firozabad,  </w:t>
      </w:r>
      <w:proofErr w:type="spellStart"/>
      <w:r w:rsidRPr="00C1635B">
        <w:rPr>
          <w:rFonts w:ascii="Arial" w:eastAsia="Times New Roman" w:hAnsi="Arial" w:cs="Arial"/>
          <w:color w:val="000000" w:themeColor="text1"/>
          <w:szCs w:val="24"/>
        </w:rPr>
        <w:t>Kannauj</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Hathras</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Farrukhabad</w:t>
      </w:r>
      <w:proofErr w:type="spellEnd"/>
      <w:r w:rsidRPr="00C1635B">
        <w:rPr>
          <w:rFonts w:ascii="Arial" w:eastAsia="Times New Roman" w:hAnsi="Arial" w:cs="Arial"/>
          <w:color w:val="000000" w:themeColor="text1"/>
          <w:szCs w:val="24"/>
        </w:rPr>
        <w:t xml:space="preserve">, Aligarh,  </w:t>
      </w:r>
      <w:proofErr w:type="spellStart"/>
      <w:r w:rsidRPr="00C1635B">
        <w:rPr>
          <w:rFonts w:ascii="Arial" w:eastAsia="Times New Roman" w:hAnsi="Arial" w:cs="Arial"/>
          <w:color w:val="000000" w:themeColor="text1"/>
          <w:szCs w:val="24"/>
        </w:rPr>
        <w:t>Badayun</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Mainpuri</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Barabanki</w:t>
      </w:r>
      <w:proofErr w:type="spellEnd"/>
      <w:r w:rsidRPr="00C1635B">
        <w:rPr>
          <w:rFonts w:ascii="Arial" w:eastAsia="Times New Roman" w:hAnsi="Arial" w:cs="Arial"/>
          <w:color w:val="000000" w:themeColor="text1"/>
          <w:szCs w:val="24"/>
        </w:rPr>
        <w:t xml:space="preserve">, Allahabad and </w:t>
      </w:r>
      <w:proofErr w:type="spellStart"/>
      <w:r w:rsidRPr="00C1635B">
        <w:rPr>
          <w:rFonts w:ascii="Arial" w:eastAsia="Times New Roman" w:hAnsi="Arial" w:cs="Arial"/>
          <w:color w:val="000000" w:themeColor="text1"/>
          <w:szCs w:val="24"/>
        </w:rPr>
        <w:t>Barabanki</w:t>
      </w:r>
      <w:proofErr w:type="spellEnd"/>
      <w:r w:rsidRPr="00C1635B">
        <w:rPr>
          <w:rFonts w:ascii="Arial" w:eastAsia="Times New Roman" w:hAnsi="Arial" w:cs="Arial"/>
          <w:color w:val="000000" w:themeColor="text1"/>
          <w:szCs w:val="24"/>
        </w:rPr>
        <w:t xml:space="preserve">  28.0, 20.8, 20.4, 19.9, 15.9, 11.0, 8.5, 7.6, </w:t>
      </w:r>
      <w:r w:rsidR="009800F1" w:rsidRPr="00C1635B">
        <w:rPr>
          <w:rFonts w:ascii="Arial" w:eastAsia="Times New Roman" w:hAnsi="Arial" w:cs="Arial"/>
          <w:color w:val="000000" w:themeColor="text1"/>
          <w:szCs w:val="24"/>
        </w:rPr>
        <w:t xml:space="preserve">7.3, and 7.2 Lac Metric Tonnes. </w:t>
      </w:r>
      <w:r w:rsidRPr="00C1635B">
        <w:rPr>
          <w:rFonts w:ascii="Arial" w:eastAsia="Times New Roman" w:hAnsi="Arial" w:cs="Arial"/>
          <w:color w:val="000000" w:themeColor="text1"/>
          <w:szCs w:val="24"/>
        </w:rPr>
        <w:t xml:space="preserve">Despite its potential for higher production, the potato crop faces challenges due to attacks from various phytopathogens, </w:t>
      </w:r>
      <w:r w:rsidRPr="00C1635B">
        <w:rPr>
          <w:rFonts w:ascii="Arial" w:eastAsia="Times New Roman" w:hAnsi="Arial" w:cs="Arial"/>
          <w:color w:val="000000" w:themeColor="text1"/>
          <w:szCs w:val="24"/>
        </w:rPr>
        <w:lastRenderedPageBreak/>
        <w:t xml:space="preserve">which limit its productivity. The potato plant is </w:t>
      </w:r>
      <w:r w:rsidR="00312472" w:rsidRPr="00C1635B">
        <w:rPr>
          <w:rFonts w:ascii="Arial" w:eastAsia="Times New Roman" w:hAnsi="Arial" w:cs="Arial"/>
          <w:color w:val="000000" w:themeColor="text1"/>
          <w:szCs w:val="24"/>
        </w:rPr>
        <w:t>susceptible to several diseases</w:t>
      </w:r>
      <w:r w:rsidRPr="00C1635B">
        <w:rPr>
          <w:rFonts w:ascii="Arial" w:eastAsia="Times New Roman" w:hAnsi="Arial" w:cs="Arial"/>
          <w:color w:val="000000" w:themeColor="text1"/>
          <w:szCs w:val="24"/>
        </w:rPr>
        <w:t xml:space="preserve"> and one of the major </w:t>
      </w:r>
      <w:r w:rsidR="00312472" w:rsidRPr="00C1635B">
        <w:rPr>
          <w:rFonts w:ascii="Arial" w:eastAsia="Times New Roman" w:hAnsi="Arial" w:cs="Arial"/>
          <w:color w:val="000000" w:themeColor="text1"/>
          <w:szCs w:val="24"/>
        </w:rPr>
        <w:t>is Early</w:t>
      </w:r>
      <w:r w:rsidRPr="00C1635B">
        <w:rPr>
          <w:rFonts w:ascii="Arial" w:eastAsia="Times New Roman" w:hAnsi="Arial" w:cs="Arial"/>
          <w:color w:val="000000" w:themeColor="text1"/>
          <w:szCs w:val="24"/>
        </w:rPr>
        <w:t xml:space="preserve"> blight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can lead to significant yield losses in potato crops. Reports indicate that average annual yield losses due to early blight range from approximately 50 per cent to 75 per cent of production (</w:t>
      </w:r>
      <w:proofErr w:type="spellStart"/>
      <w:r w:rsidRPr="00C1635B">
        <w:rPr>
          <w:rFonts w:ascii="Arial" w:eastAsia="Times New Roman" w:hAnsi="Arial" w:cs="Arial"/>
          <w:color w:val="000000" w:themeColor="text1"/>
          <w:szCs w:val="24"/>
        </w:rPr>
        <w:t>Murmu</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et al., </w:t>
      </w:r>
      <w:r w:rsidRPr="00C1635B">
        <w:rPr>
          <w:rFonts w:ascii="Arial" w:eastAsia="Times New Roman" w:hAnsi="Arial" w:cs="Arial"/>
          <w:color w:val="000000" w:themeColor="text1"/>
          <w:szCs w:val="24"/>
        </w:rPr>
        <w:t xml:space="preserve">2017). The organism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is air-borne, soil inhabiting and the most common disease causing pathogen of the cultivated potato in areas with heavy dew, frequent rainfall and high humidity (</w:t>
      </w:r>
      <w:proofErr w:type="spellStart"/>
      <w:r w:rsidRPr="00C1635B">
        <w:rPr>
          <w:rFonts w:ascii="Arial" w:eastAsia="Times New Roman" w:hAnsi="Arial" w:cs="Arial"/>
          <w:color w:val="000000" w:themeColor="text1"/>
          <w:szCs w:val="24"/>
        </w:rPr>
        <w:t>Agrios</w:t>
      </w:r>
      <w:proofErr w:type="spellEnd"/>
      <w:r w:rsidRPr="00C1635B">
        <w:rPr>
          <w:rFonts w:ascii="Arial" w:eastAsia="Times New Roman" w:hAnsi="Arial" w:cs="Arial"/>
          <w:color w:val="000000" w:themeColor="text1"/>
          <w:szCs w:val="24"/>
        </w:rPr>
        <w:t>, 2005). However, the excessive use of the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agents is not desirable because of its residual effects on the food chains. Hence, there is a need for continuous evaluation of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agents against disease and safety to the </w:t>
      </w:r>
      <w:proofErr w:type="spellStart"/>
      <w:r w:rsidRPr="00C1635B">
        <w:rPr>
          <w:rFonts w:ascii="Arial" w:eastAsia="Times New Roman" w:hAnsi="Arial" w:cs="Arial"/>
          <w:color w:val="000000" w:themeColor="text1"/>
          <w:szCs w:val="24"/>
        </w:rPr>
        <w:t>non target</w:t>
      </w:r>
      <w:proofErr w:type="spellEnd"/>
      <w:r w:rsidRPr="00C1635B">
        <w:rPr>
          <w:rFonts w:ascii="Arial" w:eastAsia="Times New Roman" w:hAnsi="Arial" w:cs="Arial"/>
          <w:color w:val="000000" w:themeColor="text1"/>
          <w:szCs w:val="24"/>
        </w:rPr>
        <w:t xml:space="preserve">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agents. Now a day’s many new emerging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 agents are available in the market with good efficacy for disease management and safety to </w:t>
      </w:r>
      <w:proofErr w:type="spellStart"/>
      <w:r w:rsidRPr="00C1635B">
        <w:rPr>
          <w:rFonts w:ascii="Arial" w:eastAsia="Times New Roman" w:hAnsi="Arial" w:cs="Arial"/>
          <w:color w:val="000000" w:themeColor="text1"/>
          <w:szCs w:val="24"/>
        </w:rPr>
        <w:t>non target</w:t>
      </w:r>
      <w:proofErr w:type="spellEnd"/>
      <w:r w:rsidRPr="00C1635B">
        <w:rPr>
          <w:rFonts w:ascii="Arial" w:eastAsia="Times New Roman" w:hAnsi="Arial" w:cs="Arial"/>
          <w:color w:val="000000" w:themeColor="text1"/>
          <w:szCs w:val="24"/>
        </w:rPr>
        <w:t xml:space="preserve"> organism. Potato production is currently threatened by a number of biotic and abiotic factors. Among the biotic stresses, fungal diseases like late blight </w:t>
      </w:r>
      <w:r w:rsidRPr="00C1635B">
        <w:rPr>
          <w:rFonts w:ascii="Arial" w:eastAsia="Times New Roman" w:hAnsi="Arial" w:cs="Arial"/>
          <w:i/>
          <w:color w:val="000000" w:themeColor="text1"/>
          <w:szCs w:val="24"/>
        </w:rPr>
        <w:t xml:space="preserve">Phytophthora </w:t>
      </w:r>
      <w:proofErr w:type="spellStart"/>
      <w:r w:rsidRPr="00C1635B">
        <w:rPr>
          <w:rFonts w:ascii="Arial" w:eastAsia="Times New Roman" w:hAnsi="Arial" w:cs="Arial"/>
          <w:i/>
          <w:color w:val="000000" w:themeColor="text1"/>
          <w:szCs w:val="24"/>
        </w:rPr>
        <w:t>infestans</w:t>
      </w:r>
      <w:proofErr w:type="spellEnd"/>
      <w:r w:rsidRPr="00C1635B">
        <w:rPr>
          <w:rFonts w:ascii="Arial" w:eastAsia="Times New Roman" w:hAnsi="Arial" w:cs="Arial"/>
          <w:color w:val="000000" w:themeColor="text1"/>
          <w:szCs w:val="24"/>
        </w:rPr>
        <w:t xml:space="preserve"> </w:t>
      </w:r>
      <w:proofErr w:type="gramStart"/>
      <w:r w:rsidRPr="00C1635B">
        <w:rPr>
          <w:rFonts w:ascii="Arial" w:eastAsia="Times New Roman" w:hAnsi="Arial" w:cs="Arial"/>
          <w:color w:val="000000" w:themeColor="text1"/>
          <w:szCs w:val="24"/>
        </w:rPr>
        <w:t>and  early</w:t>
      </w:r>
      <w:proofErr w:type="gramEnd"/>
      <w:r w:rsidRPr="00C1635B">
        <w:rPr>
          <w:rFonts w:ascii="Arial" w:eastAsia="Times New Roman" w:hAnsi="Arial" w:cs="Arial"/>
          <w:color w:val="000000" w:themeColor="text1"/>
          <w:szCs w:val="24"/>
        </w:rPr>
        <w:t xml:space="preserve"> blight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xml:space="preserve"> were the most destructive fungal diseases, which reduces the quality, quantity and market value of potato tubers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Abbas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2013</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Among the fungal diseases, early blight is one of the most destructive disease of potato. The disease can damage both potato foliage and tubers and in turn cause yield loss up to 5 to 50 per cent. An early blight disease is prevalent across worldwide, wherever potatoes, tomatoes, peppers and egg plants are grown. Early blight is a polycyclic disease that can cause more than one disease epidemics within a single cropping season </w:t>
      </w:r>
      <w:r w:rsidRPr="00C1635B">
        <w:rPr>
          <w:rFonts w:ascii="Arial" w:eastAsia="Times New Roman" w:hAnsi="Arial" w:cs="Arial"/>
          <w:b/>
          <w:color w:val="000000" w:themeColor="text1"/>
          <w:szCs w:val="24"/>
        </w:rPr>
        <w:t>(</w:t>
      </w:r>
      <w:proofErr w:type="spellStart"/>
      <w:r w:rsidRPr="00C1635B">
        <w:rPr>
          <w:rFonts w:ascii="Arial" w:eastAsia="Times New Roman" w:hAnsi="Arial" w:cs="Arial"/>
          <w:color w:val="000000" w:themeColor="text1"/>
          <w:szCs w:val="24"/>
        </w:rPr>
        <w:t>Tsedaley</w:t>
      </w:r>
      <w:proofErr w:type="spellEnd"/>
      <w:r w:rsidRPr="00C1635B">
        <w:rPr>
          <w:rFonts w:ascii="Arial" w:eastAsia="Times New Roman" w:hAnsi="Arial" w:cs="Arial"/>
          <w:color w:val="000000" w:themeColor="text1"/>
          <w:szCs w:val="24"/>
        </w:rPr>
        <w:t xml:space="preserve">, 2014). An early blight of potato is caused by two pathogens </w:t>
      </w:r>
      <w:r w:rsidRPr="00C1635B">
        <w:rPr>
          <w:rFonts w:ascii="Arial" w:eastAsia="Times New Roman" w:hAnsi="Arial" w:cs="Arial"/>
          <w:i/>
          <w:color w:val="000000" w:themeColor="text1"/>
          <w:szCs w:val="24"/>
        </w:rPr>
        <w:t>viz</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and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alternata</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but in some areas only </w:t>
      </w:r>
      <w:r w:rsidRPr="00C1635B">
        <w:rPr>
          <w:rFonts w:ascii="Arial" w:eastAsia="Times New Roman" w:hAnsi="Arial" w:cs="Arial"/>
          <w:i/>
          <w:color w:val="000000" w:themeColor="text1"/>
          <w:szCs w:val="24"/>
        </w:rPr>
        <w:t xml:space="preserve">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is considered as the causative organism of this disease, with their spores in abundance in the atmosphere and in the soil. (Iglesias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2007) There is always a threat when conditions become conducive for infection and thus represents a serious threat to potato production</w:t>
      </w:r>
      <w:r w:rsidRPr="00C1635B">
        <w:rPr>
          <w:rFonts w:ascii="Arial" w:eastAsia="Times New Roman" w:hAnsi="Arial" w:cs="Arial"/>
          <w:b/>
          <w:color w:val="000000" w:themeColor="text1"/>
          <w:szCs w:val="24"/>
        </w:rPr>
        <w:t xml:space="preserve"> </w:t>
      </w:r>
      <w:r w:rsidRPr="00C1635B">
        <w:rPr>
          <w:rFonts w:ascii="Arial" w:eastAsia="Times New Roman" w:hAnsi="Arial" w:cs="Arial"/>
          <w:color w:val="000000" w:themeColor="text1"/>
          <w:szCs w:val="24"/>
        </w:rPr>
        <w:t>(</w:t>
      </w:r>
      <w:proofErr w:type="spellStart"/>
      <w:r w:rsidRPr="00C1635B">
        <w:rPr>
          <w:rFonts w:ascii="Arial" w:eastAsia="Times New Roman" w:hAnsi="Arial" w:cs="Arial"/>
          <w:color w:val="000000" w:themeColor="text1"/>
          <w:szCs w:val="24"/>
        </w:rPr>
        <w:t>Leiminger</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Housladen</w:t>
      </w:r>
      <w:proofErr w:type="spellEnd"/>
      <w:r w:rsidRPr="00C1635B">
        <w:rPr>
          <w:rFonts w:ascii="Arial" w:eastAsia="Times New Roman" w:hAnsi="Arial" w:cs="Arial"/>
          <w:color w:val="000000" w:themeColor="text1"/>
          <w:szCs w:val="24"/>
        </w:rPr>
        <w:t xml:space="preserve"> 2012).  Depending upon the varieties grown, weather conditions and inoculum load in the soil, this disease can causes an average annual yield loss of approximately 79 per cent of the total production of potato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Yadav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2017). For effective management of this disease in early stage of crop growth, there is a need of suitable management approaches in order to reduce the disease severity with increased tuber yield. Therefore, by considering the above factors the present investigation was taken for the management of early blight of potato by using newer fungicides</w:t>
      </w:r>
      <w:r w:rsidRPr="00C1635B">
        <w:rPr>
          <w:rFonts w:ascii="Arial" w:eastAsia="Times New Roman" w:hAnsi="Arial" w:cs="Arial"/>
          <w:i/>
          <w:color w:val="000000" w:themeColor="text1"/>
          <w:szCs w:val="24"/>
        </w:rPr>
        <w:t>.</w:t>
      </w:r>
    </w:p>
    <w:p w:rsidR="000206D1" w:rsidRDefault="000206D1">
      <w:pPr>
        <w:spacing w:after="0" w:line="240" w:lineRule="auto"/>
        <w:jc w:val="both"/>
        <w:rPr>
          <w:rFonts w:ascii="Times New Roman" w:eastAsia="Times New Roman" w:hAnsi="Times New Roman" w:cs="Times New Roman"/>
          <w:color w:val="000000" w:themeColor="text1"/>
          <w:sz w:val="24"/>
          <w:szCs w:val="24"/>
        </w:rPr>
      </w:pPr>
    </w:p>
    <w:p w:rsidR="00C1635B" w:rsidRDefault="00C1635B">
      <w:pPr>
        <w:spacing w:after="0" w:line="240" w:lineRule="auto"/>
        <w:jc w:val="both"/>
        <w:rPr>
          <w:rFonts w:ascii="Times New Roman" w:eastAsia="Times New Roman" w:hAnsi="Times New Roman" w:cs="Times New Roman"/>
          <w:color w:val="000000" w:themeColor="text1"/>
          <w:sz w:val="24"/>
          <w:szCs w:val="24"/>
        </w:rPr>
      </w:pPr>
    </w:p>
    <w:p w:rsidR="00C1635B" w:rsidRPr="00BD1B65" w:rsidRDefault="00C1635B">
      <w:pPr>
        <w:spacing w:after="0" w:line="240" w:lineRule="auto"/>
        <w:jc w:val="both"/>
        <w:rPr>
          <w:rFonts w:ascii="Times New Roman" w:eastAsia="Times New Roman" w:hAnsi="Times New Roman" w:cs="Times New Roman"/>
          <w:color w:val="000000" w:themeColor="text1"/>
          <w:sz w:val="24"/>
          <w:szCs w:val="24"/>
        </w:rPr>
      </w:pPr>
    </w:p>
    <w:p w:rsidR="000206D1" w:rsidRPr="00C1635B" w:rsidRDefault="00672F09" w:rsidP="00C1635B">
      <w:pPr>
        <w:pStyle w:val="ListParagraph"/>
        <w:numPr>
          <w:ilvl w:val="0"/>
          <w:numId w:val="1"/>
        </w:numPr>
        <w:spacing w:after="0" w:line="240" w:lineRule="auto"/>
        <w:jc w:val="both"/>
        <w:rPr>
          <w:rFonts w:ascii="Arial" w:eastAsia="Times New Roman" w:hAnsi="Arial" w:cs="Arial"/>
          <w:color w:val="000000" w:themeColor="text1"/>
          <w:szCs w:val="24"/>
        </w:rPr>
      </w:pPr>
      <w:r w:rsidRPr="00C1635B">
        <w:rPr>
          <w:rFonts w:ascii="Arial" w:eastAsia="Times New Roman" w:hAnsi="Arial" w:cs="Arial"/>
          <w:b/>
          <w:color w:val="000000" w:themeColor="text1"/>
          <w:szCs w:val="24"/>
        </w:rPr>
        <w:t xml:space="preserve"> </w:t>
      </w:r>
      <w:r w:rsidR="00D77BC9" w:rsidRPr="00C1635B">
        <w:rPr>
          <w:rFonts w:ascii="Arial" w:eastAsia="Times New Roman" w:hAnsi="Arial" w:cs="Arial"/>
          <w:b/>
          <w:color w:val="000000" w:themeColor="text1"/>
          <w:szCs w:val="24"/>
        </w:rPr>
        <w:t>Materials and Methods</w:t>
      </w:r>
    </w:p>
    <w:p w:rsidR="00F15B4B" w:rsidRPr="00C1635B" w:rsidRDefault="00D77BC9">
      <w:pPr>
        <w:spacing w:before="100" w:after="10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 xml:space="preserve">The experiment was conducted in the experimental field of Shri Venkateshwara University (located at NH-24, </w:t>
      </w:r>
      <w:proofErr w:type="spellStart"/>
      <w:r w:rsidRPr="00C1635B">
        <w:rPr>
          <w:rFonts w:ascii="Arial" w:eastAsia="Times New Roman" w:hAnsi="Arial" w:cs="Arial"/>
          <w:color w:val="000000" w:themeColor="text1"/>
          <w:szCs w:val="24"/>
        </w:rPr>
        <w:t>Rajabpur</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Amroha</w:t>
      </w:r>
      <w:proofErr w:type="spellEnd"/>
      <w:r w:rsidRPr="00C1635B">
        <w:rPr>
          <w:rFonts w:ascii="Arial" w:eastAsia="Times New Roman" w:hAnsi="Arial" w:cs="Arial"/>
          <w:color w:val="000000" w:themeColor="text1"/>
          <w:szCs w:val="24"/>
        </w:rPr>
        <w:t>, UP. The study area lies between 77</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 xml:space="preserve"> 42’ East longitude and 29</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 xml:space="preserve">17’ North latitude with 237 m above mean sea level along with the </w:t>
      </w:r>
      <w:r w:rsidRPr="00C1635B">
        <w:rPr>
          <w:rFonts w:ascii="Arial" w:eastAsia="Times New Roman" w:hAnsi="Arial" w:cs="Arial"/>
          <w:color w:val="000000" w:themeColor="text1"/>
          <w:szCs w:val="24"/>
        </w:rPr>
        <w:lastRenderedPageBreak/>
        <w:t>treatments i.e. T</w:t>
      </w:r>
      <w:r w:rsidRPr="00C1635B">
        <w:rPr>
          <w:rFonts w:ascii="Arial" w:eastAsia="Times New Roman" w:hAnsi="Arial" w:cs="Arial"/>
          <w:color w:val="000000" w:themeColor="text1"/>
          <w:szCs w:val="24"/>
          <w:vertAlign w:val="subscript"/>
        </w:rPr>
        <w:t>1</w:t>
      </w:r>
      <w:r w:rsidRPr="00C1635B">
        <w:rPr>
          <w:rFonts w:ascii="Arial" w:eastAsia="Times New Roman" w:hAnsi="Arial" w:cs="Arial"/>
          <w:color w:val="000000" w:themeColor="text1"/>
          <w:szCs w:val="24"/>
        </w:rPr>
        <w:t xml:space="preserve"> Tebuconazole 25.9 % EC @ 0.1 % , T</w:t>
      </w:r>
      <w:r w:rsidRPr="00C1635B">
        <w:rPr>
          <w:rFonts w:ascii="Arial" w:eastAsia="Times New Roman" w:hAnsi="Arial" w:cs="Arial"/>
          <w:color w:val="000000" w:themeColor="text1"/>
          <w:szCs w:val="24"/>
          <w:vertAlign w:val="subscript"/>
        </w:rPr>
        <w:t>2</w:t>
      </w:r>
      <w:r w:rsidRPr="00C1635B">
        <w:rPr>
          <w:rFonts w:ascii="Arial" w:eastAsia="Times New Roman" w:hAnsi="Arial" w:cs="Arial"/>
          <w:color w:val="000000" w:themeColor="text1"/>
          <w:szCs w:val="24"/>
        </w:rPr>
        <w:t xml:space="preserve"> Propiconazole 25%EC @ 0.1 %, T</w:t>
      </w:r>
      <w:r w:rsidRPr="00C1635B">
        <w:rPr>
          <w:rFonts w:ascii="Arial" w:eastAsia="Times New Roman" w:hAnsi="Arial" w:cs="Arial"/>
          <w:color w:val="000000" w:themeColor="text1"/>
          <w:szCs w:val="24"/>
          <w:vertAlign w:val="subscript"/>
        </w:rPr>
        <w:t>3</w:t>
      </w:r>
      <w:r w:rsidRPr="00C1635B">
        <w:rPr>
          <w:rFonts w:ascii="Arial" w:eastAsia="Times New Roman" w:hAnsi="Arial" w:cs="Arial"/>
          <w:color w:val="000000" w:themeColor="text1"/>
          <w:szCs w:val="24"/>
        </w:rPr>
        <w:t xml:space="preserve"> Carbendazim 12% + Mancozeb 63 % WP @   0.15 % ,T</w:t>
      </w:r>
      <w:r w:rsidRPr="00C1635B">
        <w:rPr>
          <w:rFonts w:ascii="Arial" w:eastAsia="Times New Roman" w:hAnsi="Arial" w:cs="Arial"/>
          <w:color w:val="000000" w:themeColor="text1"/>
          <w:szCs w:val="24"/>
          <w:vertAlign w:val="subscript"/>
        </w:rPr>
        <w:t>4</w:t>
      </w:r>
      <w:r w:rsidRPr="00C1635B">
        <w:rPr>
          <w:rFonts w:ascii="Arial" w:eastAsia="Times New Roman" w:hAnsi="Arial" w:cs="Arial"/>
          <w:color w:val="000000" w:themeColor="text1"/>
          <w:szCs w:val="24"/>
        </w:rPr>
        <w:t xml:space="preserve"> Mancozeb 75%WP @ 0.25 %, T</w:t>
      </w:r>
      <w:r w:rsidRPr="00C1635B">
        <w:rPr>
          <w:rFonts w:ascii="Arial" w:eastAsia="Times New Roman" w:hAnsi="Arial" w:cs="Arial"/>
          <w:color w:val="000000" w:themeColor="text1"/>
          <w:szCs w:val="24"/>
          <w:vertAlign w:val="subscript"/>
        </w:rPr>
        <w:t xml:space="preserve">5 </w:t>
      </w:r>
      <w:r w:rsidRPr="00C1635B">
        <w:rPr>
          <w:rFonts w:ascii="Arial" w:eastAsia="Times New Roman" w:hAnsi="Arial" w:cs="Arial"/>
          <w:color w:val="000000" w:themeColor="text1"/>
          <w:szCs w:val="24"/>
        </w:rPr>
        <w:t>Copper oxychloride 50 % WP @ 0.30 %, T</w:t>
      </w:r>
      <w:r w:rsidRPr="00C1635B">
        <w:rPr>
          <w:rFonts w:ascii="Arial" w:eastAsia="Times New Roman" w:hAnsi="Arial" w:cs="Arial"/>
          <w:color w:val="000000" w:themeColor="text1"/>
          <w:szCs w:val="24"/>
          <w:vertAlign w:val="subscript"/>
        </w:rPr>
        <w:t>6</w:t>
      </w:r>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Pseudomonas fluorescens</w:t>
      </w:r>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r w:rsidRPr="00C1635B">
        <w:rPr>
          <w:rFonts w:ascii="Arial" w:eastAsia="Times New Roman" w:hAnsi="Arial" w:cs="Arial"/>
          <w:color w:val="000000" w:themeColor="text1"/>
          <w:szCs w:val="24"/>
        </w:rPr>
        <w:t xml:space="preserve"> , T</w:t>
      </w:r>
      <w:r w:rsidRPr="00C1635B">
        <w:rPr>
          <w:rFonts w:ascii="Arial" w:eastAsia="Times New Roman" w:hAnsi="Arial" w:cs="Arial"/>
          <w:color w:val="000000" w:themeColor="text1"/>
          <w:szCs w:val="24"/>
          <w:vertAlign w:val="subscript"/>
        </w:rPr>
        <w:t>7</w:t>
      </w:r>
      <w:r w:rsidRPr="00C1635B">
        <w:rPr>
          <w:rFonts w:ascii="Arial" w:eastAsia="Times New Roman" w:hAnsi="Arial" w:cs="Arial"/>
          <w:color w:val="000000" w:themeColor="text1"/>
          <w:szCs w:val="24"/>
        </w:rPr>
        <w:t xml:space="preserve"> Trichoderma </w:t>
      </w:r>
      <w:proofErr w:type="spellStart"/>
      <w:r w:rsidRPr="00C1635B">
        <w:rPr>
          <w:rFonts w:ascii="Arial" w:eastAsia="Times New Roman" w:hAnsi="Arial" w:cs="Arial"/>
          <w:color w:val="000000" w:themeColor="text1"/>
          <w:szCs w:val="24"/>
        </w:rPr>
        <w:t>viridae</w:t>
      </w:r>
      <w:proofErr w:type="spellEnd"/>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r w:rsidRPr="00C1635B">
        <w:rPr>
          <w:rFonts w:ascii="Arial" w:eastAsia="Times New Roman" w:hAnsi="Arial" w:cs="Arial"/>
          <w:color w:val="000000" w:themeColor="text1"/>
          <w:szCs w:val="24"/>
        </w:rPr>
        <w:t xml:space="preserve">  and T</w:t>
      </w:r>
      <w:r w:rsidRPr="00C1635B">
        <w:rPr>
          <w:rFonts w:ascii="Arial" w:eastAsia="Times New Roman" w:hAnsi="Arial" w:cs="Arial"/>
          <w:color w:val="000000" w:themeColor="text1"/>
          <w:szCs w:val="24"/>
          <w:vertAlign w:val="subscript"/>
        </w:rPr>
        <w:t>8</w:t>
      </w:r>
      <w:r w:rsidRPr="00C1635B">
        <w:rPr>
          <w:rFonts w:ascii="Arial" w:eastAsia="Times New Roman" w:hAnsi="Arial" w:cs="Arial"/>
          <w:color w:val="000000" w:themeColor="text1"/>
          <w:szCs w:val="24"/>
        </w:rPr>
        <w:t xml:space="preserve">  (Control)</w:t>
      </w:r>
      <w:r w:rsidR="00F22037" w:rsidRPr="00C1635B">
        <w:rPr>
          <w:rFonts w:ascii="Arial" w:eastAsia="Times New Roman" w:hAnsi="Arial" w:cs="Arial"/>
          <w:color w:val="000000" w:themeColor="text1"/>
          <w:szCs w:val="24"/>
        </w:rPr>
        <w:t xml:space="preserve"> against </w:t>
      </w:r>
      <w:r w:rsidR="009E4985">
        <w:rPr>
          <w:rFonts w:ascii="Arial" w:eastAsia="Times New Roman" w:hAnsi="Arial" w:cs="Arial"/>
          <w:color w:val="000000" w:themeColor="text1"/>
          <w:szCs w:val="24"/>
        </w:rPr>
        <w:t>chipsona-1</w:t>
      </w:r>
      <w:r w:rsidR="00F22037" w:rsidRPr="00C1635B">
        <w:rPr>
          <w:rFonts w:ascii="Arial" w:eastAsia="Times New Roman" w:hAnsi="Arial" w:cs="Arial"/>
          <w:color w:val="000000" w:themeColor="text1"/>
          <w:szCs w:val="24"/>
        </w:rPr>
        <w:t xml:space="preserve"> for</w:t>
      </w:r>
      <w:r w:rsidRPr="00C1635B">
        <w:rPr>
          <w:rFonts w:ascii="Arial" w:eastAsia="Times New Roman" w:hAnsi="Arial" w:cs="Arial"/>
          <w:color w:val="000000" w:themeColor="text1"/>
          <w:szCs w:val="24"/>
        </w:rPr>
        <w:t xml:space="preserve"> field level evaluation, twenty-four plots were made of each about 3m × 2m having 3 replications in each treatment using Randomized Block Design (Gomez and Gomez, 1986). The spray was done at an interval of 15 days after the onset of disease in the fields. The assay was done on the basis of Disease Incidence (DI) and yield (t/ha) after</w:t>
      </w:r>
      <w:r w:rsidR="00EE051D" w:rsidRPr="00C1635B">
        <w:rPr>
          <w:rFonts w:ascii="Arial" w:eastAsia="Times New Roman" w:hAnsi="Arial" w:cs="Arial"/>
          <w:color w:val="000000" w:themeColor="text1"/>
          <w:szCs w:val="24"/>
        </w:rPr>
        <w:t xml:space="preserve"> first spray</w:t>
      </w:r>
      <w:r w:rsidRPr="00C1635B">
        <w:rPr>
          <w:rFonts w:ascii="Arial" w:eastAsia="Times New Roman" w:hAnsi="Arial" w:cs="Arial"/>
          <w:color w:val="000000" w:themeColor="text1"/>
          <w:szCs w:val="24"/>
        </w:rPr>
        <w:t xml:space="preserve"> </w:t>
      </w:r>
      <w:r w:rsidR="00EE051D" w:rsidRPr="00C1635B">
        <w:rPr>
          <w:rFonts w:ascii="Arial" w:eastAsia="Times New Roman" w:hAnsi="Arial" w:cs="Arial"/>
          <w:color w:val="000000" w:themeColor="text1"/>
          <w:szCs w:val="24"/>
        </w:rPr>
        <w:t>at 30, 40 and 5</w:t>
      </w:r>
      <w:r w:rsidRPr="00C1635B">
        <w:rPr>
          <w:rFonts w:ascii="Arial" w:eastAsia="Times New Roman" w:hAnsi="Arial" w:cs="Arial"/>
          <w:color w:val="000000" w:themeColor="text1"/>
          <w:szCs w:val="24"/>
        </w:rPr>
        <w:t>0 days</w:t>
      </w:r>
      <w:r w:rsidR="00EE051D" w:rsidRPr="00C1635B">
        <w:rPr>
          <w:rFonts w:ascii="Arial" w:eastAsia="Times New Roman" w:hAnsi="Arial" w:cs="Arial"/>
          <w:color w:val="000000" w:themeColor="text1"/>
          <w:szCs w:val="24"/>
        </w:rPr>
        <w:t xml:space="preserve"> and second spry at 60, 70 and 80</w:t>
      </w:r>
      <w:r w:rsidRPr="00C1635B">
        <w:rPr>
          <w:rFonts w:ascii="Arial" w:eastAsia="Times New Roman" w:hAnsi="Arial" w:cs="Arial"/>
          <w:color w:val="000000" w:themeColor="text1"/>
          <w:szCs w:val="24"/>
        </w:rPr>
        <w:t xml:space="preserve"> of planting of the crop</w:t>
      </w:r>
      <w:r w:rsidR="009D5F1D" w:rsidRPr="00C1635B">
        <w:rPr>
          <w:rFonts w:ascii="Arial" w:eastAsia="Times New Roman" w:hAnsi="Arial" w:cs="Arial"/>
          <w:color w:val="000000" w:themeColor="text1"/>
          <w:szCs w:val="24"/>
        </w:rPr>
        <w:t xml:space="preserve"> during the year 2023-24 and 2024-25</w:t>
      </w:r>
      <w:r w:rsidRPr="00C1635B">
        <w:rPr>
          <w:rFonts w:ascii="Arial" w:eastAsia="Times New Roman" w:hAnsi="Arial" w:cs="Arial"/>
          <w:color w:val="000000" w:themeColor="text1"/>
          <w:szCs w:val="24"/>
        </w:rPr>
        <w:t xml:space="preserve">. All the data were taken in eight treatments and three replicates </w:t>
      </w:r>
      <w:r w:rsidR="00BC37E8" w:rsidRPr="00C1635B">
        <w:rPr>
          <w:rFonts w:ascii="Arial" w:eastAsia="Times New Roman" w:hAnsi="Arial" w:cs="Arial"/>
          <w:color w:val="000000" w:themeColor="text1"/>
          <w:szCs w:val="24"/>
        </w:rPr>
        <w:t>the</w:t>
      </w:r>
      <w:r w:rsidRPr="00C1635B">
        <w:rPr>
          <w:rFonts w:ascii="Arial" w:eastAsia="Times New Roman" w:hAnsi="Arial" w:cs="Arial"/>
          <w:color w:val="000000" w:themeColor="text1"/>
          <w:szCs w:val="24"/>
        </w:rPr>
        <w:t xml:space="preserve"> data recorded during investigation was subjected to statistical analysis by using the analysis of variance technique (ANOVA) for Randomized Block Design as suggested by </w:t>
      </w:r>
      <w:proofErr w:type="spellStart"/>
      <w:r w:rsidRPr="00C1635B">
        <w:rPr>
          <w:rFonts w:ascii="Arial" w:eastAsia="Times New Roman" w:hAnsi="Arial" w:cs="Arial"/>
          <w:color w:val="000000" w:themeColor="text1"/>
          <w:szCs w:val="24"/>
        </w:rPr>
        <w:t>Panse</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Sukhatme</w:t>
      </w:r>
      <w:proofErr w:type="spellEnd"/>
      <w:r w:rsidRPr="00C1635B">
        <w:rPr>
          <w:rFonts w:ascii="Arial" w:eastAsia="Times New Roman" w:hAnsi="Arial" w:cs="Arial"/>
          <w:color w:val="000000" w:themeColor="text1"/>
          <w:szCs w:val="24"/>
        </w:rPr>
        <w:t xml:space="preserve"> (1985)</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The data was transformed as necessary, as and when required. The standard error of the mean in each case and the critical difference only for significant cases were computed at a 5% leve</w:t>
      </w:r>
      <w:r w:rsidR="005E6B96" w:rsidRPr="00C1635B">
        <w:rPr>
          <w:rFonts w:ascii="Arial" w:eastAsia="Times New Roman" w:hAnsi="Arial" w:cs="Arial"/>
          <w:color w:val="000000" w:themeColor="text1"/>
          <w:szCs w:val="24"/>
        </w:rPr>
        <w:t>l of statically and probability and per cent disease intensity (PDI) wa</w:t>
      </w:r>
      <w:r w:rsidR="00C2674F">
        <w:rPr>
          <w:rFonts w:ascii="Arial" w:eastAsia="Times New Roman" w:hAnsi="Arial" w:cs="Arial"/>
          <w:color w:val="000000" w:themeColor="text1"/>
          <w:szCs w:val="24"/>
        </w:rPr>
        <w:t>s calculated were calculated basis</w:t>
      </w:r>
      <w:r w:rsidR="005E6B96" w:rsidRPr="00C1635B">
        <w:rPr>
          <w:rFonts w:ascii="Arial" w:eastAsia="Times New Roman" w:hAnsi="Arial" w:cs="Arial"/>
          <w:color w:val="000000" w:themeColor="text1"/>
          <w:szCs w:val="24"/>
        </w:rPr>
        <w:t xml:space="preserve"> on the following</w:t>
      </w:r>
      <w:r w:rsidR="00F15B4B" w:rsidRPr="00C1635B">
        <w:rPr>
          <w:rFonts w:ascii="Arial" w:eastAsia="Times New Roman" w:hAnsi="Arial" w:cs="Arial"/>
          <w:color w:val="000000" w:themeColor="text1"/>
          <w:szCs w:val="24"/>
        </w:rPr>
        <w:t xml:space="preserve"> formula:</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1116"/>
        <w:gridCol w:w="4832"/>
        <w:gridCol w:w="935"/>
      </w:tblGrid>
      <w:tr w:rsidR="00672F09" w:rsidRPr="00C1635B" w:rsidTr="00C1635B">
        <w:trPr>
          <w:trHeight w:val="283"/>
        </w:trPr>
        <w:tc>
          <w:tcPr>
            <w:tcW w:w="1116" w:type="dxa"/>
            <w:vMerge w:val="restart"/>
            <w:tcBorders>
              <w:top w:val="nil"/>
              <w:left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r w:rsidRPr="00C1635B">
              <w:rPr>
                <w:rFonts w:ascii="Arial" w:eastAsia="Times New Roman" w:hAnsi="Arial" w:cs="Arial"/>
                <w:color w:val="000000" w:themeColor="text1"/>
                <w:szCs w:val="24"/>
              </w:rPr>
              <w:t>PDI</w:t>
            </w:r>
            <w:r w:rsidRPr="00C1635B">
              <w:rPr>
                <w:rFonts w:ascii="Times New Roman" w:eastAsia="Times New Roman" w:hAnsi="Times New Roman" w:cs="Times New Roman"/>
                <w:color w:val="000000" w:themeColor="text1"/>
                <w:szCs w:val="24"/>
              </w:rPr>
              <w:t>=</w:t>
            </w:r>
          </w:p>
        </w:tc>
        <w:tc>
          <w:tcPr>
            <w:tcW w:w="4832" w:type="dxa"/>
            <w:tcBorders>
              <w:top w:val="nil"/>
              <w:left w:val="nil"/>
              <w:right w:val="nil"/>
            </w:tcBorders>
            <w:vAlign w:val="center"/>
          </w:tcPr>
          <w:p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Sum of all disease rating</w:t>
            </w:r>
          </w:p>
        </w:tc>
        <w:tc>
          <w:tcPr>
            <w:tcW w:w="935" w:type="dxa"/>
            <w:vMerge w:val="restart"/>
            <w:tcBorders>
              <w:top w:val="nil"/>
              <w:left w:val="nil"/>
              <w:right w:val="nil"/>
            </w:tcBorders>
            <w:vAlign w:val="center"/>
          </w:tcPr>
          <w:p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X 100</w:t>
            </w:r>
          </w:p>
        </w:tc>
      </w:tr>
      <w:tr w:rsidR="00672F09" w:rsidRPr="00C1635B" w:rsidTr="00C1635B">
        <w:trPr>
          <w:trHeight w:val="283"/>
        </w:trPr>
        <w:tc>
          <w:tcPr>
            <w:tcW w:w="1116" w:type="dxa"/>
            <w:vMerge/>
            <w:tcBorders>
              <w:left w:val="nil"/>
              <w:bottom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c>
          <w:tcPr>
            <w:tcW w:w="4832" w:type="dxa"/>
            <w:tcBorders>
              <w:left w:val="nil"/>
              <w:bottom w:val="nil"/>
              <w:right w:val="nil"/>
            </w:tcBorders>
            <w:vAlign w:val="center"/>
          </w:tcPr>
          <w:p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Total number of leave x maximum grade</w:t>
            </w:r>
          </w:p>
        </w:tc>
        <w:tc>
          <w:tcPr>
            <w:tcW w:w="935" w:type="dxa"/>
            <w:vMerge/>
            <w:tcBorders>
              <w:left w:val="nil"/>
              <w:bottom w:val="nil"/>
              <w:right w:val="nil"/>
            </w:tcBorders>
            <w:vAlign w:val="center"/>
          </w:tcPr>
          <w:p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r>
    </w:tbl>
    <w:p w:rsidR="00F15B4B" w:rsidRPr="00BD1B65" w:rsidRDefault="00F15B4B">
      <w:pPr>
        <w:spacing w:before="100" w:after="100" w:line="360" w:lineRule="auto"/>
        <w:jc w:val="both"/>
        <w:rPr>
          <w:rFonts w:ascii="Times New Roman" w:eastAsia="Times New Roman" w:hAnsi="Times New Roman" w:cs="Times New Roman"/>
          <w:color w:val="000000" w:themeColor="text1"/>
          <w:sz w:val="24"/>
          <w:szCs w:val="24"/>
        </w:rPr>
      </w:pPr>
    </w:p>
    <w:p w:rsidR="007139F8" w:rsidRPr="00BD1B65" w:rsidRDefault="00672F09">
      <w:pPr>
        <w:spacing w:before="100" w:after="10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p>
    <w:p w:rsidR="00C1635B" w:rsidRDefault="00C1635B" w:rsidP="005879AC">
      <w:pPr>
        <w:spacing w:before="100" w:after="100" w:line="240" w:lineRule="auto"/>
        <w:jc w:val="both"/>
        <w:rPr>
          <w:rFonts w:ascii="Arial" w:eastAsia="Times New Roman" w:hAnsi="Arial" w:cs="Arial"/>
          <w:b/>
          <w:color w:val="000000" w:themeColor="text1"/>
          <w:sz w:val="24"/>
          <w:szCs w:val="24"/>
        </w:rPr>
      </w:pPr>
    </w:p>
    <w:p w:rsidR="000206D1" w:rsidRPr="00C1635B" w:rsidRDefault="00D77BC9" w:rsidP="00C1635B">
      <w:pPr>
        <w:pStyle w:val="ListParagraph"/>
        <w:numPr>
          <w:ilvl w:val="0"/>
          <w:numId w:val="1"/>
        </w:numPr>
        <w:spacing w:before="100" w:after="10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Result</w:t>
      </w:r>
    </w:p>
    <w:p w:rsidR="000206D1" w:rsidRPr="009B2025" w:rsidRDefault="00D77BC9">
      <w:pPr>
        <w:spacing w:line="360" w:lineRule="auto"/>
        <w:ind w:firstLine="720"/>
        <w:jc w:val="both"/>
        <w:rPr>
          <w:rFonts w:ascii="Arial" w:eastAsia="Times New Roman" w:hAnsi="Arial" w:cs="Arial"/>
          <w:b/>
          <w:color w:val="000000" w:themeColor="text1"/>
          <w:sz w:val="24"/>
          <w:szCs w:val="24"/>
        </w:rPr>
      </w:pPr>
      <w:r w:rsidRPr="00C1635B">
        <w:rPr>
          <w:rFonts w:ascii="Arial" w:eastAsia="Times New Roman" w:hAnsi="Arial" w:cs="Arial"/>
          <w:color w:val="000000" w:themeColor="text1"/>
          <w:szCs w:val="24"/>
        </w:rPr>
        <w:t xml:space="preserve">The mean disease incidence was homogenous and there was non-significant difference between all the treatments. A sharp decline in the disease incidence density of </w:t>
      </w:r>
      <w:r w:rsidRPr="00C1635B">
        <w:rPr>
          <w:rFonts w:ascii="Arial" w:eastAsia="Times New Roman" w:hAnsi="Arial" w:cs="Arial"/>
          <w:i/>
          <w:color w:val="000000" w:themeColor="text1"/>
          <w:szCs w:val="24"/>
        </w:rPr>
        <w:t xml:space="preserve">Alternaria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xml:space="preserve"> was recorded at, forty five day and sixty day after application of each spray compared to control. All the treatments were performed at this stage to minimize </w:t>
      </w:r>
      <w:r w:rsidR="009A21E6">
        <w:rPr>
          <w:rFonts w:ascii="Arial" w:eastAsia="Times New Roman" w:hAnsi="Arial" w:cs="Arial"/>
          <w:color w:val="000000" w:themeColor="text1"/>
          <w:szCs w:val="24"/>
        </w:rPr>
        <w:t>incidence</w:t>
      </w:r>
      <w:r w:rsidRPr="00C1635B">
        <w:rPr>
          <w:rFonts w:ascii="Arial" w:eastAsia="Times New Roman" w:hAnsi="Arial" w:cs="Arial"/>
          <w:color w:val="000000" w:themeColor="text1"/>
          <w:szCs w:val="24"/>
        </w:rPr>
        <w:t xml:space="preserve"> on potato crop. Each treatment was applied two times during the crop </w:t>
      </w:r>
      <w:r w:rsidR="009A21E6">
        <w:rPr>
          <w:rFonts w:ascii="Arial" w:eastAsia="Times New Roman" w:hAnsi="Arial" w:cs="Arial"/>
          <w:color w:val="000000" w:themeColor="text1"/>
          <w:szCs w:val="24"/>
        </w:rPr>
        <w:t>season</w:t>
      </w:r>
      <w:r w:rsidRPr="00C1635B">
        <w:rPr>
          <w:rFonts w:ascii="Arial" w:eastAsia="Times New Roman" w:hAnsi="Arial" w:cs="Arial"/>
          <w:color w:val="000000" w:themeColor="text1"/>
          <w:szCs w:val="24"/>
        </w:rPr>
        <w:t xml:space="preserve">. </w:t>
      </w:r>
    </w:p>
    <w:p w:rsidR="000206D1" w:rsidRPr="00C1635B" w:rsidRDefault="00D77BC9" w:rsidP="00C1635B">
      <w:pPr>
        <w:pStyle w:val="ListParagraph"/>
        <w:numPr>
          <w:ilvl w:val="1"/>
          <w:numId w:val="2"/>
        </w:numPr>
        <w:spacing w:line="240" w:lineRule="auto"/>
        <w:jc w:val="both"/>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Evaluation of fungicides and bio agents against </w:t>
      </w:r>
      <w:r w:rsidRPr="00C1635B">
        <w:rPr>
          <w:rFonts w:ascii="Arial" w:eastAsia="Times New Roman" w:hAnsi="Arial" w:cs="Arial"/>
          <w:b/>
          <w:i/>
          <w:color w:val="000000" w:themeColor="text1"/>
          <w:sz w:val="20"/>
          <w:szCs w:val="20"/>
        </w:rPr>
        <w:t xml:space="preserve">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w:t>
      </w:r>
      <w:r w:rsidR="003D1CF5" w:rsidRPr="00C1635B">
        <w:rPr>
          <w:rFonts w:ascii="Arial" w:eastAsia="Times New Roman" w:hAnsi="Arial" w:cs="Arial"/>
          <w:b/>
          <w:color w:val="000000" w:themeColor="text1"/>
          <w:sz w:val="20"/>
          <w:szCs w:val="20"/>
        </w:rPr>
        <w:t xml:space="preserve"> during 2023-24</w:t>
      </w:r>
      <w:r w:rsidRPr="00C1635B">
        <w:rPr>
          <w:rFonts w:ascii="Arial" w:eastAsia="Times New Roman" w:hAnsi="Arial" w:cs="Arial"/>
          <w:b/>
          <w:color w:val="000000" w:themeColor="text1"/>
          <w:sz w:val="20"/>
          <w:szCs w:val="20"/>
        </w:rPr>
        <w:t xml:space="preserve"> </w:t>
      </w:r>
    </w:p>
    <w:p w:rsidR="00F76F40" w:rsidRPr="00C1635B" w:rsidRDefault="00D77BC9" w:rsidP="00131C65">
      <w:pPr>
        <w:spacing w:line="360" w:lineRule="auto"/>
        <w:jc w:val="both"/>
        <w:rPr>
          <w:rFonts w:ascii="Arial" w:eastAsia="Times New Roman" w:hAnsi="Arial" w:cs="Arial"/>
          <w:color w:val="000000" w:themeColor="text1"/>
          <w:sz w:val="20"/>
          <w:szCs w:val="20"/>
        </w:rPr>
      </w:pPr>
      <w:r w:rsidRPr="00C1635B">
        <w:rPr>
          <w:rFonts w:ascii="Times New Roman" w:eastAsia="Times New Roman" w:hAnsi="Times New Roman" w:cs="Times New Roman"/>
          <w:color w:val="000000" w:themeColor="text1"/>
          <w:sz w:val="20"/>
          <w:szCs w:val="20"/>
        </w:rPr>
        <w:tab/>
      </w:r>
      <w:r w:rsidRPr="00C1635B">
        <w:rPr>
          <w:rFonts w:ascii="Arial" w:eastAsia="Times New Roman" w:hAnsi="Arial" w:cs="Arial"/>
          <w:color w:val="000000" w:themeColor="text1"/>
          <w:sz w:val="20"/>
          <w:szCs w:val="20"/>
        </w:rPr>
        <w:t xml:space="preserve">It is evident from the data that all the treatments were effective in controlling disease incidence at different intervals after each application in comparison to control. The most effective treatment was on the basis of mean data from (Table-1) recorded after </w:t>
      </w:r>
      <w:r w:rsidR="00E96535" w:rsidRPr="00C1635B">
        <w:rPr>
          <w:rFonts w:ascii="Arial" w:eastAsia="Times New Roman" w:hAnsi="Arial" w:cs="Arial"/>
          <w:color w:val="000000" w:themeColor="text1"/>
          <w:sz w:val="20"/>
          <w:szCs w:val="20"/>
        </w:rPr>
        <w:t xml:space="preserve">first </w:t>
      </w:r>
      <w:r w:rsidRPr="00C1635B">
        <w:rPr>
          <w:rFonts w:ascii="Arial" w:eastAsia="Times New Roman" w:hAnsi="Arial" w:cs="Arial"/>
          <w:color w:val="000000" w:themeColor="text1"/>
          <w:sz w:val="20"/>
          <w:szCs w:val="20"/>
        </w:rPr>
        <w:t>spray</w:t>
      </w:r>
      <w:r w:rsidR="00E96535" w:rsidRPr="00C1635B">
        <w:rPr>
          <w:rFonts w:ascii="Arial" w:eastAsia="Times New Roman" w:hAnsi="Arial" w:cs="Arial"/>
          <w:color w:val="000000" w:themeColor="text1"/>
          <w:sz w:val="20"/>
          <w:szCs w:val="20"/>
        </w:rPr>
        <w:t xml:space="preserve"> at 30, 40 and 50 days</w:t>
      </w:r>
      <w:r w:rsidRPr="00C1635B">
        <w:rPr>
          <w:rFonts w:ascii="Arial" w:eastAsia="Times New Roman" w:hAnsi="Arial" w:cs="Arial"/>
          <w:color w:val="000000" w:themeColor="text1"/>
          <w:sz w:val="20"/>
          <w:szCs w:val="20"/>
        </w:rPr>
        <w:t xml:space="preserve"> showed </w:t>
      </w:r>
      <w:r w:rsidR="00C35C97" w:rsidRPr="00C1635B">
        <w:rPr>
          <w:rFonts w:ascii="Arial" w:eastAsia="Times New Roman" w:hAnsi="Arial" w:cs="Arial"/>
          <w:color w:val="000000" w:themeColor="text1"/>
          <w:sz w:val="20"/>
          <w:szCs w:val="20"/>
        </w:rPr>
        <w:t xml:space="preserve">mean data </w:t>
      </w:r>
      <w:r w:rsidRPr="00C1635B">
        <w:rPr>
          <w:rFonts w:ascii="Arial" w:eastAsia="Times New Roman" w:hAnsi="Arial" w:cs="Arial"/>
          <w:color w:val="000000" w:themeColor="text1"/>
          <w:sz w:val="20"/>
          <w:szCs w:val="20"/>
        </w:rPr>
        <w:t>that all the treatments were superior over control. The minimum disease incidence percent was observed in Carbendazim 12% + Mancozeb 63 % WP</w:t>
      </w:r>
      <w:r w:rsidR="00B20764" w:rsidRPr="00C1635B">
        <w:rPr>
          <w:rFonts w:ascii="Arial" w:eastAsia="Times New Roman" w:hAnsi="Arial" w:cs="Arial"/>
          <w:color w:val="000000" w:themeColor="text1"/>
          <w:sz w:val="20"/>
          <w:szCs w:val="20"/>
        </w:rPr>
        <w:t xml:space="preserve"> @ 0.15 % to be 7.16 per cent, </w:t>
      </w:r>
      <w:r w:rsidRPr="00C1635B">
        <w:rPr>
          <w:rFonts w:ascii="Arial" w:eastAsia="Times New Roman" w:hAnsi="Arial" w:cs="Arial"/>
          <w:color w:val="000000" w:themeColor="text1"/>
          <w:sz w:val="20"/>
          <w:szCs w:val="20"/>
        </w:rPr>
        <w:t xml:space="preserve">the concentrations which was least effective was Propiconazole 25%EC @ 0.1 % with 9.20%. Disease incidence reduction per 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are as follows, Mancozeb 75%WP @ 0.25 % (11.77), Tebuconazole 25.9 % EC @ 0.1 % (14.74),   Copper oxychloride 50 % WP @ 0.30 % (16.99),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w:t>
      </w:r>
      <w:r w:rsidR="0013021C" w:rsidRPr="00C1635B">
        <w:rPr>
          <w:rFonts w:ascii="Arial" w:eastAsia="Times New Roman" w:hAnsi="Arial" w:cs="Arial"/>
          <w:color w:val="000000" w:themeColor="text1"/>
          <w:sz w:val="20"/>
          <w:szCs w:val="20"/>
        </w:rPr>
        <w:t>1x10</w:t>
      </w:r>
      <w:r w:rsidR="0013021C"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(17.99)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w:t>
      </w:r>
      <w:r w:rsidR="0013021C" w:rsidRPr="00C1635B">
        <w:rPr>
          <w:rFonts w:ascii="Arial" w:eastAsia="Times New Roman" w:hAnsi="Arial" w:cs="Arial"/>
          <w:color w:val="000000" w:themeColor="text1"/>
          <w:sz w:val="20"/>
          <w:szCs w:val="20"/>
        </w:rPr>
        <w:t>1x10</w:t>
      </w:r>
      <w:r w:rsidR="0013021C"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(19.40)</w:t>
      </w:r>
      <w:r w:rsidR="00C35C97" w:rsidRPr="00C1635B">
        <w:rPr>
          <w:rFonts w:ascii="Arial" w:eastAsia="Times New Roman" w:hAnsi="Arial" w:cs="Arial"/>
          <w:color w:val="000000" w:themeColor="text1"/>
          <w:sz w:val="20"/>
          <w:szCs w:val="20"/>
        </w:rPr>
        <w:t xml:space="preserve"> </w:t>
      </w:r>
      <w:r w:rsidR="00C35C97" w:rsidRPr="00C1635B">
        <w:rPr>
          <w:rFonts w:ascii="Arial" w:eastAsia="Times New Roman" w:hAnsi="Arial" w:cs="Arial"/>
          <w:color w:val="000000" w:themeColor="text1"/>
          <w:sz w:val="20"/>
          <w:szCs w:val="20"/>
        </w:rPr>
        <w:lastRenderedPageBreak/>
        <w:t>respectively</w:t>
      </w:r>
      <w:r w:rsidR="000631B4" w:rsidRPr="00C1635B">
        <w:rPr>
          <w:rFonts w:ascii="Arial" w:eastAsia="Times New Roman" w:hAnsi="Arial" w:cs="Arial"/>
          <w:color w:val="000000" w:themeColor="text1"/>
          <w:sz w:val="20"/>
          <w:szCs w:val="20"/>
        </w:rPr>
        <w:t xml:space="preserve"> </w:t>
      </w:r>
      <w:r w:rsidR="00F33837" w:rsidRPr="00C1635B">
        <w:rPr>
          <w:rFonts w:ascii="Arial" w:eastAsia="Times New Roman" w:hAnsi="Arial" w:cs="Arial"/>
          <w:color w:val="000000" w:themeColor="text1"/>
          <w:sz w:val="20"/>
          <w:szCs w:val="20"/>
        </w:rPr>
        <w:t>and after second</w:t>
      </w:r>
      <w:r w:rsidR="00C35C97" w:rsidRPr="00C1635B">
        <w:rPr>
          <w:rFonts w:ascii="Arial" w:eastAsia="Times New Roman" w:hAnsi="Arial" w:cs="Arial"/>
          <w:color w:val="000000" w:themeColor="text1"/>
          <w:sz w:val="20"/>
          <w:szCs w:val="20"/>
        </w:rPr>
        <w:t xml:space="preserve"> at 60, 70 and 80 days</w:t>
      </w:r>
      <w:r w:rsidR="00F33837" w:rsidRPr="00C1635B">
        <w:rPr>
          <w:rFonts w:ascii="Arial" w:eastAsia="Times New Roman" w:hAnsi="Arial" w:cs="Arial"/>
          <w:color w:val="000000" w:themeColor="text1"/>
          <w:sz w:val="20"/>
          <w:szCs w:val="20"/>
        </w:rPr>
        <w:t xml:space="preserve"> spray</w:t>
      </w:r>
      <w:r w:rsidR="003C3353" w:rsidRPr="00C1635B">
        <w:rPr>
          <w:rFonts w:ascii="Arial" w:eastAsia="Times New Roman" w:hAnsi="Arial" w:cs="Arial"/>
          <w:color w:val="000000" w:themeColor="text1"/>
          <w:sz w:val="20"/>
          <w:szCs w:val="20"/>
        </w:rPr>
        <w:t xml:space="preserve"> t</w:t>
      </w:r>
      <w:r w:rsidRPr="00C1635B">
        <w:rPr>
          <w:rFonts w:ascii="Arial" w:eastAsia="Times New Roman" w:hAnsi="Arial" w:cs="Arial"/>
          <w:color w:val="000000" w:themeColor="text1"/>
          <w:sz w:val="20"/>
          <w:szCs w:val="20"/>
        </w:rPr>
        <w:t xml:space="preserve">he minimum disease incidence per cent was observed in Carbendazim 12% + Mancozeb 63 % WP @   0.15 % (7.91 per cent) second most among all the concentrations the least effective treatment was Propiconazole 25%EC @ 0.1 % with 11.12 Disease incidence reduction percent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followed by Mancozeb 75%WP @ 0.25 % (15.11), Tebuconazole 25.9 % EC @ 0.1 % (16.78), Copper oxychloride 50 % WP @ 0.30 % (17.97),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w:t>
      </w:r>
      <w:r w:rsidR="004F255B" w:rsidRPr="00C1635B">
        <w:rPr>
          <w:rFonts w:ascii="Arial" w:eastAsia="Times New Roman" w:hAnsi="Arial" w:cs="Arial"/>
          <w:color w:val="000000" w:themeColor="text1"/>
          <w:sz w:val="20"/>
          <w:szCs w:val="20"/>
        </w:rPr>
        <w:t xml:space="preserve"> 1x10</w:t>
      </w:r>
      <w:r w:rsidR="004F255B"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(18.55)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4F255B" w:rsidRPr="00C1635B">
        <w:rPr>
          <w:rFonts w:ascii="Arial" w:eastAsia="Times New Roman" w:hAnsi="Arial" w:cs="Arial"/>
          <w:color w:val="000000" w:themeColor="text1"/>
          <w:sz w:val="20"/>
          <w:szCs w:val="20"/>
        </w:rPr>
        <w:t>1x10</w:t>
      </w:r>
      <w:r w:rsidR="004F255B"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(20.65) disease reduction per cent per ten plants compare to control respectively.</w:t>
      </w:r>
      <w:r w:rsidR="00131C65" w:rsidRPr="00C1635B">
        <w:rPr>
          <w:rFonts w:ascii="Arial" w:eastAsia="Times New Roman" w:hAnsi="Arial" w:cs="Arial"/>
          <w:color w:val="000000" w:themeColor="text1"/>
          <w:sz w:val="20"/>
          <w:szCs w:val="20"/>
        </w:rPr>
        <w:t xml:space="preserve"> On the</w:t>
      </w:r>
      <w:r w:rsidRPr="00C1635B">
        <w:rPr>
          <w:rFonts w:ascii="Arial" w:eastAsia="Times New Roman" w:hAnsi="Arial" w:cs="Arial"/>
          <w:color w:val="000000" w:themeColor="text1"/>
          <w:sz w:val="20"/>
          <w:szCs w:val="20"/>
        </w:rPr>
        <w:t xml:space="preserve"> </w:t>
      </w:r>
      <w:r w:rsidR="00131C65" w:rsidRPr="00C1635B">
        <w:rPr>
          <w:rFonts w:ascii="Arial" w:eastAsia="Times New Roman" w:hAnsi="Arial" w:cs="Arial"/>
          <w:color w:val="000000" w:themeColor="text1"/>
          <w:sz w:val="20"/>
          <w:szCs w:val="20"/>
        </w:rPr>
        <w:t>basis of overall</w:t>
      </w:r>
      <w:r w:rsidRPr="00C1635B">
        <w:rPr>
          <w:rFonts w:ascii="Arial" w:eastAsia="Times New Roman" w:hAnsi="Arial" w:cs="Arial"/>
          <w:color w:val="000000" w:themeColor="text1"/>
          <w:sz w:val="20"/>
          <w:szCs w:val="20"/>
        </w:rPr>
        <w:t xml:space="preserve"> mean data. The disease incidence in different treatments ranged from 7.54 to 53.96 including untreated control. The minimum disease incidence per cent was observed in Carbendazim 12% + Mancozeb 63 % WP @   0.15 % (7.54 per cent) second most among all the concentrations the least effective treatment was Propiconazole 25%EC @ 0.1 % with 10.16 Disease incidence reduction per 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followed by Mancozeb 75%WP @ 0.25 % (13.44), Tebuconazole 25.9 % EC @ 0.1 % (15.77),   Copper oxychloride 50 % WP @ 0.30 % (17.48),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w:t>
      </w:r>
      <w:r w:rsidR="00A16644" w:rsidRPr="00C1635B">
        <w:rPr>
          <w:rFonts w:ascii="Arial" w:eastAsia="Times New Roman" w:hAnsi="Arial" w:cs="Arial"/>
          <w:color w:val="000000" w:themeColor="text1"/>
          <w:sz w:val="20"/>
          <w:szCs w:val="20"/>
        </w:rPr>
        <w:t>1x10</w:t>
      </w:r>
      <w:r w:rsidR="00A16644"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(18.27)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A16644" w:rsidRPr="00C1635B">
        <w:rPr>
          <w:rFonts w:ascii="Arial" w:eastAsia="Times New Roman" w:hAnsi="Arial" w:cs="Arial"/>
          <w:color w:val="000000" w:themeColor="text1"/>
          <w:sz w:val="20"/>
          <w:szCs w:val="20"/>
        </w:rPr>
        <w:t>1x10</w:t>
      </w:r>
      <w:r w:rsidR="00A16644"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(20.03) disease reduction per cent per ten plants compare to control, respectively.</w:t>
      </w:r>
    </w:p>
    <w:p w:rsidR="00F76F40" w:rsidRPr="00C1635B" w:rsidRDefault="00F76F40">
      <w:pPr>
        <w:spacing w:line="360" w:lineRule="auto"/>
        <w:jc w:val="both"/>
        <w:rPr>
          <w:rFonts w:ascii="Times New Roman" w:eastAsia="Times New Roman" w:hAnsi="Times New Roman" w:cs="Times New Roman"/>
          <w:color w:val="000000" w:themeColor="text1"/>
          <w:sz w:val="20"/>
          <w:szCs w:val="20"/>
        </w:rPr>
      </w:pPr>
    </w:p>
    <w:p w:rsidR="00F76F40" w:rsidRPr="00C1635B" w:rsidRDefault="00F76F40">
      <w:pPr>
        <w:spacing w:line="360" w:lineRule="auto"/>
        <w:jc w:val="both"/>
        <w:rPr>
          <w:rFonts w:ascii="Times New Roman" w:eastAsia="Times New Roman" w:hAnsi="Times New Roman" w:cs="Times New Roman"/>
          <w:color w:val="000000" w:themeColor="text1"/>
          <w:sz w:val="20"/>
          <w:szCs w:val="20"/>
        </w:rPr>
        <w:sectPr w:rsidR="00F76F40" w:rsidRPr="00C163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0206D1" w:rsidRPr="00C1635B" w:rsidRDefault="00D77BC9">
      <w:pPr>
        <w:rPr>
          <w:rFonts w:ascii="Times New Roman" w:eastAsia="Times New Roman" w:hAnsi="Times New Roman" w:cs="Times New Roman"/>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Table- 1: </w:t>
      </w:r>
      <w:r w:rsidRPr="00C1635B">
        <w:rPr>
          <w:rFonts w:ascii="Arial" w:eastAsia="Times New Roman" w:hAnsi="Arial" w:cs="Arial"/>
          <w:b/>
          <w:color w:val="000000" w:themeColor="text1"/>
          <w:sz w:val="20"/>
          <w:szCs w:val="20"/>
        </w:rPr>
        <w:t>E</w:t>
      </w:r>
      <w:r w:rsidR="009B2025" w:rsidRPr="00C1635B">
        <w:rPr>
          <w:rFonts w:ascii="Arial" w:eastAsia="Times New Roman" w:hAnsi="Arial" w:cs="Arial"/>
          <w:b/>
          <w:color w:val="000000" w:themeColor="text1"/>
          <w:sz w:val="20"/>
          <w:szCs w:val="20"/>
        </w:rPr>
        <w:t>fficacy</w:t>
      </w:r>
      <w:r w:rsidRPr="00C1635B">
        <w:rPr>
          <w:rFonts w:ascii="Arial" w:eastAsia="Times New Roman" w:hAnsi="Arial" w:cs="Arial"/>
          <w:b/>
          <w:color w:val="000000" w:themeColor="text1"/>
          <w:sz w:val="20"/>
          <w:szCs w:val="20"/>
        </w:rPr>
        <w:t xml:space="preserve"> of fungicides and bio-agents against </w:t>
      </w:r>
      <w:r w:rsidRPr="00C1635B">
        <w:rPr>
          <w:rFonts w:ascii="Arial" w:eastAsia="Times New Roman" w:hAnsi="Arial" w:cs="Arial"/>
          <w:b/>
          <w:i/>
          <w:color w:val="000000" w:themeColor="text1"/>
          <w:sz w:val="20"/>
          <w:szCs w:val="20"/>
        </w:rPr>
        <w:t xml:space="preserve">Alternaria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2023-24</w:t>
      </w:r>
      <w:r w:rsidR="00992DB8" w:rsidRPr="00C1635B">
        <w:rPr>
          <w:rFonts w:ascii="Arial" w:eastAsia="Times New Roman" w:hAnsi="Arial" w:cs="Arial"/>
          <w:b/>
          <w:color w:val="000000" w:themeColor="text1"/>
          <w:sz w:val="20"/>
          <w:szCs w:val="20"/>
        </w:rPr>
        <w:t>.</w:t>
      </w:r>
    </w:p>
    <w:tbl>
      <w:tblPr>
        <w:tblW w:w="0" w:type="auto"/>
        <w:tblInd w:w="9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909"/>
        <w:gridCol w:w="998"/>
        <w:gridCol w:w="990"/>
        <w:gridCol w:w="994"/>
        <w:gridCol w:w="1119"/>
        <w:gridCol w:w="995"/>
        <w:gridCol w:w="994"/>
        <w:gridCol w:w="994"/>
        <w:gridCol w:w="994"/>
        <w:gridCol w:w="995"/>
        <w:gridCol w:w="1094"/>
      </w:tblGrid>
      <w:tr w:rsidR="000206D1" w:rsidRPr="00C1635B" w:rsidTr="0096696F">
        <w:trPr>
          <w:trHeight w:val="539"/>
        </w:trPr>
        <w:tc>
          <w:tcPr>
            <w:tcW w:w="4205"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Treatments</w:t>
            </w:r>
          </w:p>
          <w:p w:rsidR="000206D1" w:rsidRPr="00C1635B" w:rsidRDefault="000206D1">
            <w:pPr>
              <w:spacing w:after="0" w:line="240" w:lineRule="auto"/>
              <w:rPr>
                <w:rFonts w:ascii="Times New Roman" w:hAnsi="Times New Roman" w:cs="Times New Roman"/>
                <w:color w:val="000000" w:themeColor="text1"/>
                <w:sz w:val="20"/>
                <w:szCs w:val="20"/>
              </w:rPr>
            </w:pPr>
          </w:p>
        </w:tc>
        <w:tc>
          <w:tcPr>
            <w:tcW w:w="9310" w:type="dxa"/>
            <w:gridSpan w:val="9"/>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Per cent Disease Incidence (PDI) per cent/10 plants</w:t>
            </w:r>
          </w:p>
        </w:tc>
        <w:tc>
          <w:tcPr>
            <w:tcW w:w="1128"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Overall Mean</w:t>
            </w:r>
          </w:p>
        </w:tc>
      </w:tr>
      <w:tr w:rsidR="00992DB8" w:rsidRPr="00C1635B" w:rsidTr="0096696F">
        <w:trPr>
          <w:trHeight w:val="139"/>
        </w:trPr>
        <w:tc>
          <w:tcPr>
            <w:tcW w:w="420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95"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101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3054"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101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128"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992DB8" w:rsidRPr="00C1635B" w:rsidTr="0096696F">
        <w:trPr>
          <w:trHeight w:val="139"/>
        </w:trPr>
        <w:tc>
          <w:tcPr>
            <w:tcW w:w="420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1018" w:type="dxa"/>
            <w:shd w:val="clear" w:color="000000" w:fill="FFFFFF"/>
            <w:tcMar>
              <w:left w:w="108" w:type="dxa"/>
              <w:right w:w="108" w:type="dxa"/>
            </w:tcMar>
            <w:vAlign w:val="center"/>
          </w:tcPr>
          <w:p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64" w:type="dxa"/>
            <w:shd w:val="clear" w:color="000000" w:fill="FFFFFF"/>
            <w:tcMar>
              <w:left w:w="108" w:type="dxa"/>
              <w:right w:w="108" w:type="dxa"/>
            </w:tcMar>
            <w:vAlign w:val="center"/>
          </w:tcPr>
          <w:p w:rsidR="001A73AF" w:rsidRPr="00C1635B" w:rsidRDefault="006244B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50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rsidR="000206D1" w:rsidRPr="00C1635B" w:rsidRDefault="000206D1">
            <w:pPr>
              <w:rPr>
                <w:rFonts w:ascii="Arial" w:hAnsi="Arial" w:cs="Arial"/>
                <w:color w:val="000000" w:themeColor="text1"/>
                <w:sz w:val="20"/>
                <w:szCs w:val="20"/>
              </w:rPr>
            </w:pPr>
          </w:p>
        </w:tc>
        <w:tc>
          <w:tcPr>
            <w:tcW w:w="1018" w:type="dxa"/>
            <w:shd w:val="clear" w:color="000000" w:fill="FFFFFF"/>
            <w:tcMar>
              <w:left w:w="108" w:type="dxa"/>
              <w:right w:w="108" w:type="dxa"/>
            </w:tcMar>
            <w:vAlign w:val="center"/>
          </w:tcPr>
          <w:p w:rsidR="000206D1" w:rsidRPr="00C1635B" w:rsidRDefault="006244B1" w:rsidP="00CA5B4A">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60</w:t>
            </w:r>
            <w:r w:rsidR="00D77BC9" w:rsidRPr="00C1635B">
              <w:rPr>
                <w:rFonts w:ascii="Arial" w:eastAsia="Times New Roman" w:hAnsi="Arial" w:cs="Arial"/>
                <w:b/>
                <w:color w:val="000000" w:themeColor="text1"/>
                <w:sz w:val="20"/>
                <w:szCs w:val="20"/>
              </w:rPr>
              <w:t xml:space="preserve"> DAT</w:t>
            </w:r>
          </w:p>
        </w:tc>
        <w:tc>
          <w:tcPr>
            <w:tcW w:w="1018" w:type="dxa"/>
            <w:shd w:val="clear" w:color="000000" w:fill="FFFFFF"/>
            <w:tcMar>
              <w:left w:w="108" w:type="dxa"/>
              <w:right w:w="108" w:type="dxa"/>
            </w:tcMar>
            <w:vAlign w:val="center"/>
          </w:tcPr>
          <w:p w:rsidR="00CA5B4A" w:rsidRPr="00C1635B" w:rsidRDefault="00CA5B4A">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w:t>
            </w:r>
            <w:r w:rsidR="006244B1" w:rsidRPr="00C1635B">
              <w:rPr>
                <w:rFonts w:ascii="Arial" w:eastAsia="Times New Roman" w:hAnsi="Arial" w:cs="Arial"/>
                <w:b/>
                <w:color w:val="000000" w:themeColor="text1"/>
                <w:sz w:val="20"/>
                <w:szCs w:val="20"/>
              </w:rPr>
              <w:t>70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1018" w:type="dxa"/>
            <w:shd w:val="clear" w:color="000000" w:fill="FFFFFF"/>
            <w:tcMar>
              <w:left w:w="108" w:type="dxa"/>
              <w:right w:w="108" w:type="dxa"/>
            </w:tcMar>
            <w:vAlign w:val="center"/>
          </w:tcPr>
          <w:p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80</w:t>
            </w:r>
            <w:r w:rsidR="00D77BC9"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128"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EB6961">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21.32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(15.36)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14.93 (16.35)</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(14.36)</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14.74 (15.36)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15.35 (17.24)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16.89 (15.29)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18.13 (18.34)</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16.79 (19.36)</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15.77 (18.58)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20.93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6.19 (8.32)</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9.25 (10.25)</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12.16 (13.69)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9.20 (10.29)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9.33 (11.36)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11.93 (12.39)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 (13.68)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11.12 (14.39)</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10.16 (12.69)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0C2166">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T3</w:t>
            </w:r>
            <w:r w:rsidR="00992DB8" w:rsidRPr="00C1635B">
              <w:rPr>
                <w:rFonts w:ascii="Arial" w:eastAsia="Times New Roman" w:hAnsi="Arial" w:cs="Arial"/>
                <w:color w:val="000000" w:themeColor="text1"/>
                <w:sz w:val="20"/>
                <w:szCs w:val="20"/>
              </w:rPr>
              <w:t>Carbendazim</w:t>
            </w:r>
            <w:r w:rsidRPr="00C1635B">
              <w:rPr>
                <w:rFonts w:ascii="Arial" w:eastAsia="Times New Roman" w:hAnsi="Arial" w:cs="Arial"/>
                <w:color w:val="000000" w:themeColor="text1"/>
                <w:sz w:val="20"/>
                <w:szCs w:val="20"/>
              </w:rPr>
              <w:t>12</w:t>
            </w:r>
            <w:r w:rsidR="00992DB8" w:rsidRPr="00C1635B">
              <w:rPr>
                <w:rFonts w:ascii="Arial" w:eastAsia="Times New Roman" w:hAnsi="Arial" w:cs="Arial"/>
                <w:color w:val="000000" w:themeColor="text1"/>
                <w:sz w:val="20"/>
                <w:szCs w:val="20"/>
              </w:rPr>
              <w:t>%</w:t>
            </w:r>
            <w:r w:rsidRPr="00C1635B">
              <w:rPr>
                <w:rFonts w:ascii="Arial" w:eastAsia="Times New Roman" w:hAnsi="Arial" w:cs="Arial"/>
                <w:color w:val="000000" w:themeColor="text1"/>
                <w:sz w:val="20"/>
                <w:szCs w:val="20"/>
              </w:rPr>
              <w:t xml:space="preserve">+ Mancozeb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63 % WP @   0.15 %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21.27</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5.13 (6.38)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(8.39)</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8.44 (9.67)</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7.16 (9.38)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6.18 (7.39)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8.31 (9.39)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9.24 (11.69)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(9.68)</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7.54 (9.28)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Mancozeb 75%WP @ 0.25 %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21.35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8.38     (9.36)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12.12 (13.98)</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14.81 (16.98)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11.77 (13.98)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(17.68)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15.19  (18.39)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15.96 (19.39)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(18.39)</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13.44 (18.39)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0C2166">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21.36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15.16 (19.67)</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16.13 (18.67)</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19.68 (21.38)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16.99  (13.68)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16.47 (19.68)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 (19.85)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19.94 (22.35)</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17.97 (21.36)</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17.48  (19.68)</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rsidP="000C2166">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000C2166"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0C2166" w:rsidRPr="00C1635B">
              <w:rPr>
                <w:rFonts w:ascii="Arial" w:eastAsia="Times New Roman" w:hAnsi="Arial" w:cs="Arial"/>
                <w:color w:val="000000" w:themeColor="text1"/>
                <w:sz w:val="20"/>
                <w:szCs w:val="20"/>
              </w:rPr>
              <w:t>1x10</w:t>
            </w:r>
            <w:r w:rsidR="000C2166"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20.755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18.14 (21.65)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18.92 (21.54)</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(22.39)</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19.40 (23.65)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(23.51)</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20.23 (23.54)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22.48 (24.58)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20.65 (24.58)</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20.03 (24.59)</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00B525FD" w:rsidRPr="00C1635B">
              <w:rPr>
                <w:rFonts w:ascii="Arial" w:eastAsia="Times New Roman" w:hAnsi="Arial" w:cs="Arial"/>
                <w:color w:val="000000" w:themeColor="text1"/>
                <w:sz w:val="20"/>
                <w:szCs w:val="20"/>
              </w:rPr>
              <w:t xml:space="preserve"> @ 1x10</w:t>
            </w:r>
            <w:r w:rsidR="00B525FD"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21.53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15.86 (18.57)</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18.17 (20.21)</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19.93 (23.12)</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17.99 (21.35)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17.32 (19.98)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18.43 (19.65)</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 (23.21)</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18.55 (21.54)</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18.27 (21.27)</w:t>
            </w:r>
          </w:p>
        </w:tc>
      </w:tr>
      <w:tr w:rsidR="00992DB8" w:rsidRPr="00C1635B" w:rsidTr="0096696F">
        <w:trPr>
          <w:trHeight w:val="524"/>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20.23 </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25.26 (28.64)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37.5 (41.28)</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56.94 (59.64)</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39.90 (45.28)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47.01 (51.24)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63.08 (64.59)</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93.94 (95.67)</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68.01 (71.95)</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53.96 (55.57)</w:t>
            </w:r>
          </w:p>
        </w:tc>
      </w:tr>
      <w:tr w:rsidR="00992DB8" w:rsidRPr="00C1635B" w:rsidTr="0096696F">
        <w:trPr>
          <w:trHeight w:val="253"/>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w:t>
            </w:r>
            <w:r w:rsidR="00D57060" w:rsidRPr="00C1635B">
              <w:rPr>
                <w:rFonts w:ascii="Arial" w:eastAsia="Times New Roman" w:hAnsi="Arial" w:cs="Arial"/>
                <w:b/>
                <w:color w:val="000000" w:themeColor="text1"/>
                <w:sz w:val="20"/>
                <w:szCs w:val="20"/>
              </w:rPr>
              <w:t xml:space="preserve"> at 5 %</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1018" w:type="dxa"/>
            <w:shd w:val="clear" w:color="000000" w:fill="FFFFFF"/>
            <w:tcMar>
              <w:left w:w="108" w:type="dxa"/>
              <w:right w:w="108" w:type="dxa"/>
            </w:tcMar>
            <w:vAlign w:val="center"/>
          </w:tcPr>
          <w:p w:rsidR="000206D1" w:rsidRPr="00C1635B" w:rsidRDefault="00D77BC9">
            <w:pPr>
              <w:tabs>
                <w:tab w:val="left" w:pos="9809"/>
                <w:tab w:val="left" w:pos="10011"/>
                <w:tab w:val="left" w:pos="10112"/>
                <w:tab w:val="left" w:pos="10315"/>
              </w:tabs>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1.113</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1.213</w:t>
            </w:r>
          </w:p>
        </w:tc>
      </w:tr>
      <w:tr w:rsidR="00992DB8" w:rsidRPr="00C1635B" w:rsidTr="0096696F">
        <w:trPr>
          <w:trHeight w:val="271"/>
        </w:trPr>
        <w:tc>
          <w:tcPr>
            <w:tcW w:w="420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1023"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101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6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101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101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0.254</w:t>
            </w:r>
          </w:p>
        </w:tc>
        <w:tc>
          <w:tcPr>
            <w:tcW w:w="1128"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0.362</w:t>
            </w:r>
          </w:p>
        </w:tc>
      </w:tr>
    </w:tbl>
    <w:p w:rsidR="000206D1" w:rsidRPr="00C1635B" w:rsidRDefault="00D77BC9">
      <w:pPr>
        <w:spacing w:after="0" w:line="240" w:lineRule="auto"/>
        <w:jc w:val="both"/>
        <w:rPr>
          <w:rFonts w:ascii="Arial" w:eastAsia="Calibri" w:hAnsi="Arial" w:cs="Arial"/>
          <w:color w:val="000000" w:themeColor="text1"/>
          <w:sz w:val="20"/>
          <w:szCs w:val="20"/>
        </w:rPr>
      </w:pPr>
      <w:r w:rsidRPr="00C1635B">
        <w:rPr>
          <w:rFonts w:ascii="Times New Roman" w:eastAsia="Times New Roman" w:hAnsi="Times New Roman" w:cs="Times New Roman"/>
          <w:color w:val="000000" w:themeColor="text1"/>
          <w:sz w:val="20"/>
          <w:szCs w:val="20"/>
        </w:rPr>
        <w:t xml:space="preserve">       </w:t>
      </w:r>
      <w:r w:rsidR="00A9517B" w:rsidRPr="00C1635B">
        <w:rPr>
          <w:rFonts w:ascii="Times New Roman" w:eastAsia="Times New Roman" w:hAnsi="Times New Roman" w:cs="Times New Roman"/>
          <w:color w:val="000000" w:themeColor="text1"/>
          <w:sz w:val="20"/>
          <w:szCs w:val="20"/>
        </w:rPr>
        <w:t xml:space="preserve"> </w:t>
      </w:r>
      <w:r w:rsidRPr="00C1635B">
        <w:rPr>
          <w:rFonts w:ascii="Arial" w:eastAsia="Times New Roman" w:hAnsi="Arial" w:cs="Arial"/>
          <w:color w:val="000000" w:themeColor="text1"/>
          <w:sz w:val="20"/>
          <w:szCs w:val="20"/>
        </w:rPr>
        <w:t xml:space="preserve">Angular transformation  </w:t>
      </w:r>
    </w:p>
    <w:p w:rsidR="000206D1" w:rsidRPr="00C1635B" w:rsidRDefault="00D77BC9">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00CF3246" w:rsidRPr="00C1635B">
        <w:rPr>
          <w:rFonts w:ascii="Arial" w:eastAsia="Times New Roman" w:hAnsi="Arial" w:cs="Arial"/>
          <w:color w:val="000000" w:themeColor="text1"/>
          <w:sz w:val="20"/>
          <w:szCs w:val="20"/>
        </w:rPr>
        <w:t xml:space="preserve">     DBT – Day before Treatment</w:t>
      </w:r>
    </w:p>
    <w:p w:rsidR="000206D1" w:rsidRPr="00C1635B" w:rsidRDefault="00A9517B">
      <w:pPr>
        <w:spacing w:after="0" w:line="240" w:lineRule="auto"/>
        <w:jc w:val="both"/>
        <w:rPr>
          <w:rFonts w:ascii="Arial" w:eastAsia="Times New Roman" w:hAnsi="Arial" w:cs="Arial"/>
          <w:b/>
          <w:color w:val="000000" w:themeColor="text1"/>
          <w:sz w:val="20"/>
          <w:szCs w:val="20"/>
        </w:rPr>
      </w:pPr>
      <w:r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rPr>
        <w:t>DAT – Day After Treatment</w:t>
      </w:r>
    </w:p>
    <w:p w:rsidR="00891A66" w:rsidRPr="00C1635B" w:rsidRDefault="00891A66">
      <w:pPr>
        <w:spacing w:line="480" w:lineRule="auto"/>
        <w:ind w:left="630" w:hanging="630"/>
        <w:jc w:val="both"/>
        <w:rPr>
          <w:rFonts w:ascii="Times New Roman" w:eastAsia="Times New Roman" w:hAnsi="Times New Roman" w:cs="Times New Roman"/>
          <w:b/>
          <w:color w:val="000000" w:themeColor="text1"/>
          <w:sz w:val="20"/>
          <w:szCs w:val="20"/>
        </w:rPr>
        <w:sectPr w:rsidR="00891A66" w:rsidRPr="00C1635B" w:rsidSect="00F76F40">
          <w:pgSz w:w="16838" w:h="11906" w:orient="landscape"/>
          <w:pgMar w:top="1440" w:right="1440" w:bottom="1440" w:left="1440" w:header="708" w:footer="708" w:gutter="0"/>
          <w:cols w:space="708"/>
          <w:docGrid w:linePitch="360"/>
        </w:sectPr>
      </w:pPr>
    </w:p>
    <w:p w:rsidR="00940355" w:rsidRPr="00C1635B" w:rsidRDefault="00C1635B" w:rsidP="00940355">
      <w:pPr>
        <w:spacing w:line="240" w:lineRule="auto"/>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lastRenderedPageBreak/>
        <w:t xml:space="preserve">3.2. </w:t>
      </w:r>
      <w:r w:rsidR="00940355" w:rsidRPr="00C1635B">
        <w:rPr>
          <w:rFonts w:ascii="Arial" w:eastAsia="Times New Roman" w:hAnsi="Arial" w:cs="Arial"/>
          <w:b/>
          <w:color w:val="000000" w:themeColor="text1"/>
          <w:sz w:val="20"/>
          <w:szCs w:val="20"/>
        </w:rPr>
        <w:t>Evaluation of fungicides and bio</w:t>
      </w:r>
      <w:r w:rsidR="00F110A5" w:rsidRPr="00C1635B">
        <w:rPr>
          <w:rFonts w:ascii="Arial" w:eastAsia="Times New Roman" w:hAnsi="Arial" w:cs="Arial"/>
          <w:b/>
          <w:color w:val="000000" w:themeColor="text1"/>
          <w:sz w:val="20"/>
          <w:szCs w:val="20"/>
        </w:rPr>
        <w:t>-</w:t>
      </w:r>
      <w:r w:rsidR="00940355" w:rsidRPr="00C1635B">
        <w:rPr>
          <w:rFonts w:ascii="Arial" w:eastAsia="Times New Roman" w:hAnsi="Arial" w:cs="Arial"/>
          <w:b/>
          <w:color w:val="000000" w:themeColor="text1"/>
          <w:sz w:val="20"/>
          <w:szCs w:val="20"/>
        </w:rPr>
        <w:t xml:space="preserve">agents against </w:t>
      </w:r>
      <w:r w:rsidR="00940355" w:rsidRPr="00C1635B">
        <w:rPr>
          <w:rFonts w:ascii="Arial" w:eastAsia="Times New Roman" w:hAnsi="Arial" w:cs="Arial"/>
          <w:b/>
          <w:i/>
          <w:color w:val="000000" w:themeColor="text1"/>
          <w:sz w:val="20"/>
          <w:szCs w:val="20"/>
        </w:rPr>
        <w:t xml:space="preserve">A. </w:t>
      </w:r>
      <w:proofErr w:type="spellStart"/>
      <w:r w:rsidR="00940355" w:rsidRPr="00C1635B">
        <w:rPr>
          <w:rFonts w:ascii="Arial" w:eastAsia="Times New Roman" w:hAnsi="Arial" w:cs="Arial"/>
          <w:b/>
          <w:i/>
          <w:color w:val="000000" w:themeColor="text1"/>
          <w:sz w:val="20"/>
          <w:szCs w:val="20"/>
        </w:rPr>
        <w:t>solani</w:t>
      </w:r>
      <w:proofErr w:type="spellEnd"/>
      <w:r w:rsidR="00940355" w:rsidRPr="00C1635B">
        <w:rPr>
          <w:rFonts w:ascii="Arial" w:eastAsia="Times New Roman" w:hAnsi="Arial" w:cs="Arial"/>
          <w:b/>
          <w:color w:val="000000" w:themeColor="text1"/>
          <w:sz w:val="20"/>
          <w:szCs w:val="20"/>
        </w:rPr>
        <w:t xml:space="preserve"> of the infested potato crop during 2024-25 </w:t>
      </w:r>
    </w:p>
    <w:p w:rsidR="000206D1" w:rsidRPr="00C1635B" w:rsidRDefault="00940355">
      <w:pPr>
        <w:spacing w:line="36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It is evident from the data that all the treatments were effective in controlling disease incidence at different intervals after each application in comparison to control. The most effective treatment was on the basis of mean data</w:t>
      </w:r>
      <w:r w:rsidR="00CD7C0D" w:rsidRPr="00C1635B">
        <w:rPr>
          <w:rFonts w:ascii="Arial" w:eastAsia="Times New Roman" w:hAnsi="Arial" w:cs="Arial"/>
          <w:color w:val="000000" w:themeColor="text1"/>
          <w:sz w:val="20"/>
          <w:szCs w:val="20"/>
        </w:rPr>
        <w:t xml:space="preserve"> from (Table-2</w:t>
      </w:r>
      <w:r w:rsidRPr="00C1635B">
        <w:rPr>
          <w:rFonts w:ascii="Arial" w:eastAsia="Times New Roman" w:hAnsi="Arial" w:cs="Arial"/>
          <w:color w:val="000000" w:themeColor="text1"/>
          <w:sz w:val="20"/>
          <w:szCs w:val="20"/>
        </w:rPr>
        <w:t xml:space="preserve">) recorded after first spray at 30, 40 and 50 days showed mean data that all the treatments were superior over control. </w:t>
      </w:r>
      <w:r w:rsidR="00D77BC9" w:rsidRPr="00C1635B">
        <w:rPr>
          <w:rFonts w:ascii="Arial" w:eastAsia="Times New Roman" w:hAnsi="Arial" w:cs="Arial"/>
          <w:color w:val="000000" w:themeColor="text1"/>
          <w:sz w:val="20"/>
          <w:szCs w:val="20"/>
        </w:rPr>
        <w:t xml:space="preserve"> The minimum disease incidence per cent was with the treatments of Carbendazim 12% + Mancozeb 63 % WP @   0.15 % (9.20 per cent) second most among all the concentrations the least effective treatment was Propiconazole 25%EC @ 0.1 % with 11.31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Mancozeb 75%WP @ 0.25 % (13.77), Tebuconazole 25.9 % EC @ 0.1 % (15.15), Copper oxychloride 50 % WP @ 0.30 % (17.02),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A51EC4" w:rsidRPr="00C1635B">
        <w:rPr>
          <w:rFonts w:ascii="Arial" w:eastAsia="Times New Roman" w:hAnsi="Arial" w:cs="Arial"/>
          <w:color w:val="000000" w:themeColor="text1"/>
          <w:sz w:val="20"/>
          <w:szCs w:val="20"/>
        </w:rPr>
        <w:t xml:space="preserve"> (17.47)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(19.32) disease reduction per cent per ten plants c</w:t>
      </w:r>
      <w:r w:rsidR="003222D2" w:rsidRPr="00C1635B">
        <w:rPr>
          <w:rFonts w:ascii="Arial" w:eastAsia="Times New Roman" w:hAnsi="Arial" w:cs="Arial"/>
          <w:color w:val="000000" w:themeColor="text1"/>
          <w:sz w:val="20"/>
          <w:szCs w:val="20"/>
        </w:rPr>
        <w:t>ompare to control, respectively and after second at 60, 70 and 80 days spray</w:t>
      </w:r>
      <w:r w:rsidR="00D77BC9" w:rsidRPr="00C1635B">
        <w:rPr>
          <w:rFonts w:ascii="Arial" w:eastAsia="Times New Roman" w:hAnsi="Arial" w:cs="Arial"/>
          <w:color w:val="000000" w:themeColor="text1"/>
          <w:sz w:val="20"/>
          <w:szCs w:val="20"/>
        </w:rPr>
        <w:t xml:space="preserve">. The most effective treatment was on the basis of mean data from in the present (Table-2) showed that the mean data of all the treatments were superior over the control. The minimum disease incidence per cent was observed in Carbendazim 12% + Mancozeb 63 % WP @   0.15 % (10.16 per cent) second most among all the concentrations the least effective treatment was Propiconazole 25%EC @ 0.1 % with 12.52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Mancozeb 75%WP @ 0.25 % (15.21), Tebuconazo</w:t>
      </w:r>
      <w:r w:rsidR="00A51EC4" w:rsidRPr="00C1635B">
        <w:rPr>
          <w:rFonts w:ascii="Arial" w:eastAsia="Times New Roman" w:hAnsi="Arial" w:cs="Arial"/>
          <w:color w:val="000000" w:themeColor="text1"/>
          <w:sz w:val="20"/>
          <w:szCs w:val="20"/>
        </w:rPr>
        <w:t xml:space="preserve">le 25.9 % EC @ 0.1 % (16.96), </w:t>
      </w:r>
      <w:r w:rsidR="00D77BC9" w:rsidRPr="00C1635B">
        <w:rPr>
          <w:rFonts w:ascii="Arial" w:eastAsia="Times New Roman" w:hAnsi="Arial" w:cs="Arial"/>
          <w:color w:val="000000" w:themeColor="text1"/>
          <w:sz w:val="20"/>
          <w:szCs w:val="20"/>
        </w:rPr>
        <w:t xml:space="preserve">Copper oxychloride 50 % WP @ 0.30 % (18.12),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A51EC4" w:rsidRPr="00C1635B">
        <w:rPr>
          <w:rFonts w:ascii="Arial" w:eastAsia="Times New Roman" w:hAnsi="Arial" w:cs="Arial"/>
          <w:color w:val="000000" w:themeColor="text1"/>
          <w:sz w:val="20"/>
          <w:szCs w:val="20"/>
        </w:rPr>
        <w:t xml:space="preserve"> (19.71)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(21.45) disease reduction per cent per ten plants compare to control, respectively.</w:t>
      </w:r>
      <w:r w:rsidR="00CA79CF" w:rsidRPr="00C1635B">
        <w:rPr>
          <w:rFonts w:ascii="Arial" w:eastAsia="Times New Roman" w:hAnsi="Arial" w:cs="Arial"/>
          <w:color w:val="000000" w:themeColor="text1"/>
          <w:sz w:val="20"/>
          <w:szCs w:val="20"/>
        </w:rPr>
        <w:t xml:space="preserve"> On the basis of overall mean data.</w:t>
      </w:r>
      <w:r w:rsidR="00D77BC9" w:rsidRPr="00C1635B">
        <w:rPr>
          <w:rFonts w:ascii="Arial" w:eastAsia="Times New Roman" w:hAnsi="Arial" w:cs="Arial"/>
          <w:color w:val="000000" w:themeColor="text1"/>
          <w:sz w:val="20"/>
          <w:szCs w:val="20"/>
        </w:rPr>
        <w:t xml:space="preserve"> The minimum disease incidence per cent was observed in Carbend</w:t>
      </w:r>
      <w:r w:rsidR="00A51EC4" w:rsidRPr="00C1635B">
        <w:rPr>
          <w:rFonts w:ascii="Arial" w:eastAsia="Times New Roman" w:hAnsi="Arial" w:cs="Arial"/>
          <w:color w:val="000000" w:themeColor="text1"/>
          <w:sz w:val="20"/>
          <w:szCs w:val="20"/>
        </w:rPr>
        <w:t>azim 12% + Mancozeb 63 % WP @ 0.15</w:t>
      </w:r>
      <w:r w:rsidR="00D77BC9" w:rsidRPr="00C1635B">
        <w:rPr>
          <w:rFonts w:ascii="Arial" w:eastAsia="Times New Roman" w:hAnsi="Arial" w:cs="Arial"/>
          <w:color w:val="000000" w:themeColor="text1"/>
          <w:sz w:val="20"/>
          <w:szCs w:val="20"/>
        </w:rPr>
        <w:t xml:space="preserve">% (9.68 per cent) second most among all the concentrations the least effective treatment was Propiconazole 25%EC @ 0.1 % with 11.92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Mancozeb 75%WP @ 0.25 % (14.49), Tebuconazo</w:t>
      </w:r>
      <w:r w:rsidR="00A51EC4" w:rsidRPr="00C1635B">
        <w:rPr>
          <w:rFonts w:ascii="Arial" w:eastAsia="Times New Roman" w:hAnsi="Arial" w:cs="Arial"/>
          <w:color w:val="000000" w:themeColor="text1"/>
          <w:sz w:val="20"/>
          <w:szCs w:val="20"/>
        </w:rPr>
        <w:t xml:space="preserve">le 25.9 % EC @ 0.1 % (16.06), </w:t>
      </w:r>
      <w:r w:rsidR="00D77BC9" w:rsidRPr="00C1635B">
        <w:rPr>
          <w:rFonts w:ascii="Arial" w:eastAsia="Times New Roman" w:hAnsi="Arial" w:cs="Arial"/>
          <w:color w:val="000000" w:themeColor="text1"/>
          <w:sz w:val="20"/>
          <w:szCs w:val="20"/>
        </w:rPr>
        <w:t xml:space="preserve">Copper oxychloride 50 % WP @ 0.30 % (17.57),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083ED3" w:rsidRPr="00C1635B">
        <w:rPr>
          <w:rFonts w:ascii="Arial" w:eastAsia="Times New Roman" w:hAnsi="Arial" w:cs="Arial"/>
          <w:color w:val="000000" w:themeColor="text1"/>
          <w:sz w:val="20"/>
          <w:szCs w:val="20"/>
        </w:rPr>
        <w:t xml:space="preserve"> (18.38)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(20.39) disease reduction per cent per ten plants compare to control, respectively.</w:t>
      </w:r>
    </w:p>
    <w:p w:rsidR="000206D1" w:rsidRPr="00C1635B" w:rsidRDefault="000206D1">
      <w:pPr>
        <w:spacing w:line="360" w:lineRule="auto"/>
        <w:jc w:val="both"/>
        <w:rPr>
          <w:rFonts w:ascii="Times New Roman" w:eastAsia="Times New Roman" w:hAnsi="Times New Roman" w:cs="Times New Roman"/>
          <w:color w:val="000000" w:themeColor="text1"/>
          <w:sz w:val="20"/>
          <w:szCs w:val="20"/>
        </w:rPr>
      </w:pPr>
    </w:p>
    <w:p w:rsidR="0052141A" w:rsidRPr="00C1635B" w:rsidRDefault="0052141A">
      <w:pPr>
        <w:spacing w:line="360" w:lineRule="auto"/>
        <w:ind w:left="630" w:hanging="630"/>
        <w:jc w:val="both"/>
        <w:rPr>
          <w:rFonts w:ascii="Times New Roman" w:eastAsia="Times New Roman" w:hAnsi="Times New Roman" w:cs="Times New Roman"/>
          <w:b/>
          <w:color w:val="000000" w:themeColor="text1"/>
          <w:sz w:val="20"/>
          <w:szCs w:val="20"/>
        </w:rPr>
        <w:sectPr w:rsidR="0052141A" w:rsidRPr="00C1635B" w:rsidSect="00891A66">
          <w:pgSz w:w="11906" w:h="16838"/>
          <w:pgMar w:top="1440" w:right="1440" w:bottom="1440" w:left="1440" w:header="708" w:footer="708" w:gutter="0"/>
          <w:cols w:space="708"/>
          <w:docGrid w:linePitch="360"/>
        </w:sectPr>
      </w:pPr>
    </w:p>
    <w:p w:rsidR="000206D1" w:rsidRPr="00C1635B" w:rsidRDefault="00D77BC9">
      <w:pPr>
        <w:rPr>
          <w:rFonts w:ascii="Arial" w:eastAsia="Times New Roman" w:hAnsi="Arial" w:cs="Arial"/>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Table- 2:  </w:t>
      </w:r>
      <w:proofErr w:type="spellStart"/>
      <w:r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Pr="00C1635B">
        <w:rPr>
          <w:rFonts w:ascii="Arial" w:eastAsia="Times New Roman" w:hAnsi="Arial" w:cs="Arial"/>
          <w:b/>
          <w:color w:val="000000" w:themeColor="text1"/>
          <w:sz w:val="20"/>
          <w:szCs w:val="20"/>
        </w:rPr>
        <w:t xml:space="preserve"> </w:t>
      </w:r>
      <w:r w:rsidR="00A8790F" w:rsidRPr="00C1635B">
        <w:rPr>
          <w:rFonts w:ascii="Arial" w:eastAsia="Times New Roman" w:hAnsi="Arial" w:cs="Arial"/>
          <w:b/>
          <w:color w:val="000000" w:themeColor="text1"/>
          <w:sz w:val="20"/>
          <w:szCs w:val="20"/>
        </w:rPr>
        <w:t>of fungicides</w:t>
      </w:r>
      <w:r w:rsidRPr="00C1635B">
        <w:rPr>
          <w:rFonts w:ascii="Arial" w:eastAsia="Times New Roman" w:hAnsi="Arial" w:cs="Arial"/>
          <w:b/>
          <w:color w:val="000000" w:themeColor="text1"/>
          <w:sz w:val="20"/>
          <w:szCs w:val="20"/>
        </w:rPr>
        <w:t xml:space="preserve"> and bio-agents against </w:t>
      </w:r>
      <w:r w:rsidRPr="00C1635B">
        <w:rPr>
          <w:rFonts w:ascii="Arial" w:eastAsia="Times New Roman" w:hAnsi="Arial" w:cs="Arial"/>
          <w:b/>
          <w:i/>
          <w:color w:val="000000" w:themeColor="text1"/>
          <w:sz w:val="20"/>
          <w:szCs w:val="20"/>
        </w:rPr>
        <w:t xml:space="preserve">Alternaria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2024-25</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3545"/>
        <w:gridCol w:w="997"/>
        <w:gridCol w:w="987"/>
        <w:gridCol w:w="992"/>
        <w:gridCol w:w="1134"/>
        <w:gridCol w:w="993"/>
        <w:gridCol w:w="992"/>
        <w:gridCol w:w="992"/>
        <w:gridCol w:w="992"/>
        <w:gridCol w:w="993"/>
        <w:gridCol w:w="1099"/>
      </w:tblGrid>
      <w:tr w:rsidR="000206D1" w:rsidRPr="00C1635B" w:rsidTr="002C0BCF">
        <w:trPr>
          <w:trHeight w:val="539"/>
        </w:trPr>
        <w:tc>
          <w:tcPr>
            <w:tcW w:w="3545"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Pr="00C1635B">
              <w:rPr>
                <w:rFonts w:ascii="Arial" w:eastAsia="Times New Roman" w:hAnsi="Arial" w:cs="Arial"/>
                <w:b/>
                <w:color w:val="000000" w:themeColor="text1"/>
                <w:sz w:val="20"/>
                <w:szCs w:val="20"/>
              </w:rPr>
              <w:t>Treatments</w:t>
            </w:r>
          </w:p>
        </w:tc>
        <w:tc>
          <w:tcPr>
            <w:tcW w:w="9072" w:type="dxa"/>
            <w:gridSpan w:val="9"/>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Per cent </w:t>
            </w:r>
            <w:r w:rsidR="009C69D8" w:rsidRPr="00C1635B">
              <w:rPr>
                <w:rFonts w:ascii="Arial" w:eastAsia="Times New Roman" w:hAnsi="Arial" w:cs="Arial"/>
                <w:b/>
                <w:color w:val="000000" w:themeColor="text1"/>
                <w:sz w:val="20"/>
                <w:szCs w:val="20"/>
              </w:rPr>
              <w:t>Disease Incidence</w:t>
            </w:r>
            <w:r w:rsidRPr="00C1635B">
              <w:rPr>
                <w:rFonts w:ascii="Arial" w:eastAsia="Times New Roman" w:hAnsi="Arial" w:cs="Arial"/>
                <w:b/>
                <w:color w:val="000000" w:themeColor="text1"/>
                <w:sz w:val="20"/>
                <w:szCs w:val="20"/>
              </w:rPr>
              <w:t xml:space="preserve"> (PDI) per 10 plants</w:t>
            </w:r>
          </w:p>
        </w:tc>
        <w:tc>
          <w:tcPr>
            <w:tcW w:w="10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Pooled</w:t>
            </w:r>
          </w:p>
        </w:tc>
      </w:tr>
      <w:tr w:rsidR="000206D1" w:rsidRPr="00C1635B" w:rsidTr="002C0BCF">
        <w:trPr>
          <w:trHeight w:val="139"/>
        </w:trPr>
        <w:tc>
          <w:tcPr>
            <w:tcW w:w="3545" w:type="dxa"/>
            <w:vMerge/>
            <w:shd w:val="clear" w:color="000000" w:fill="FFFFFF"/>
            <w:tcMar>
              <w:left w:w="108" w:type="dxa"/>
              <w:right w:w="108" w:type="dxa"/>
            </w:tcMar>
          </w:tcPr>
          <w:p w:rsidR="000206D1" w:rsidRPr="00C1635B" w:rsidRDefault="000206D1">
            <w:pPr>
              <w:rPr>
                <w:rFonts w:ascii="Arial" w:eastAsia="Calibri" w:hAnsi="Arial" w:cs="Arial"/>
                <w:color w:val="000000" w:themeColor="text1"/>
                <w:sz w:val="20"/>
                <w:szCs w:val="20"/>
              </w:rPr>
            </w:pP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13"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993"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2976" w:type="dxa"/>
            <w:gridSpan w:val="3"/>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993"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099"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0206D1" w:rsidRPr="00C1635B" w:rsidTr="002C0BCF">
        <w:trPr>
          <w:trHeight w:val="139"/>
        </w:trPr>
        <w:tc>
          <w:tcPr>
            <w:tcW w:w="3545" w:type="dxa"/>
            <w:vMerge/>
            <w:shd w:val="clear" w:color="000000" w:fill="FFFFFF"/>
            <w:tcMar>
              <w:left w:w="108" w:type="dxa"/>
              <w:right w:w="108" w:type="dxa"/>
            </w:tcMar>
          </w:tcPr>
          <w:p w:rsidR="000206D1" w:rsidRPr="00C1635B" w:rsidRDefault="000206D1">
            <w:pPr>
              <w:rPr>
                <w:rFonts w:ascii="Times New Roman" w:eastAsia="Calibri" w:hAnsi="Times New Roman" w:cs="Times New Roman"/>
                <w:color w:val="000000" w:themeColor="text1"/>
                <w:sz w:val="20"/>
                <w:szCs w:val="20"/>
              </w:rPr>
            </w:pPr>
          </w:p>
        </w:tc>
        <w:tc>
          <w:tcPr>
            <w:tcW w:w="99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34"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5</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w:t>
            </w:r>
            <w:r w:rsidR="00D77BC9" w:rsidRPr="00C1635B">
              <w:rPr>
                <w:rFonts w:ascii="Arial" w:eastAsia="Times New Roman" w:hAnsi="Arial" w:cs="Arial"/>
                <w:b/>
                <w:color w:val="000000" w:themeColor="text1"/>
                <w:sz w:val="20"/>
                <w:szCs w:val="20"/>
              </w:rPr>
              <w:t>0 DAT</w:t>
            </w:r>
          </w:p>
        </w:tc>
        <w:tc>
          <w:tcPr>
            <w:tcW w:w="992" w:type="dxa"/>
            <w:shd w:val="clear" w:color="000000" w:fill="FFFFFF"/>
            <w:tcMar>
              <w:left w:w="108" w:type="dxa"/>
              <w:right w:w="108" w:type="dxa"/>
            </w:tcMar>
            <w:vAlign w:val="center"/>
          </w:tcPr>
          <w:p w:rsidR="008848A1" w:rsidRPr="00C1635B" w:rsidRDefault="008848A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70</w:t>
            </w:r>
          </w:p>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992" w:type="dxa"/>
            <w:shd w:val="clear" w:color="000000" w:fill="FFFFFF"/>
            <w:tcMar>
              <w:left w:w="108" w:type="dxa"/>
              <w:right w:w="108" w:type="dxa"/>
            </w:tcMar>
            <w:vAlign w:val="center"/>
          </w:tcPr>
          <w:p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099" w:type="dxa"/>
            <w:vMerge/>
            <w:shd w:val="clear" w:color="000000" w:fill="FFFFFF"/>
            <w:tcMar>
              <w:left w:w="108" w:type="dxa"/>
              <w:right w:w="108" w:type="dxa"/>
            </w:tcMar>
          </w:tcPr>
          <w:p w:rsidR="000206D1" w:rsidRPr="00C1635B" w:rsidRDefault="000206D1">
            <w:pPr>
              <w:rPr>
                <w:rFonts w:ascii="Times New Roman" w:hAnsi="Times New Roman" w:cs="Times New Roman"/>
                <w:color w:val="000000" w:themeColor="text1"/>
                <w:sz w:val="20"/>
                <w:szCs w:val="20"/>
              </w:rPr>
            </w:pP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(23.68)</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13.18 (14.21)</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14.4 (16.28)</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17.87 (19.25)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15.15 (17.29)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14.85 (13.69)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16.39 (19.36)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19.64 (21.36)</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16.96 (17.36)</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16.06 (18.36)</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BF4B7A">
            <w:pPr>
              <w:spacing w:after="0" w:line="240" w:lineRule="auto"/>
              <w:ind w:left="469" w:hanging="469"/>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21.96 (24.39)</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9.53 (11.28)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11.25 (14.23)</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13.15 (15.32)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11.31 (13.65)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12.13 (15.36)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12.29 (16.35)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13.14 (12.32)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12.52 (13.26)</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11.92 (13.29)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3</w:t>
            </w:r>
            <w:r w:rsidR="0051353B" w:rsidRPr="00C1635B">
              <w:rPr>
                <w:rFonts w:ascii="Arial" w:eastAsia="Times New Roman" w:hAnsi="Arial" w:cs="Arial"/>
                <w:color w:val="000000" w:themeColor="text1"/>
                <w:sz w:val="20"/>
                <w:szCs w:val="20"/>
              </w:rPr>
              <w:t>Carbendazim12%+</w:t>
            </w:r>
            <w:r w:rsidRPr="00C1635B">
              <w:rPr>
                <w:rFonts w:ascii="Arial" w:eastAsia="Times New Roman" w:hAnsi="Arial" w:cs="Arial"/>
                <w:color w:val="000000" w:themeColor="text1"/>
                <w:sz w:val="20"/>
                <w:szCs w:val="20"/>
              </w:rPr>
              <w:t xml:space="preserve">Mancozeb    63 % WP @   0.15 %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21.25 (22.63)</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7.12 (8.65)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8.51 (10.27)</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11.97 (13.28)</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9.20 (11.29)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8.18 (11.39)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9.34 (8.29)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12.96 (14.25)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10.16 (12.39)</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9.68 (8.23)</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Mancozeb 75%WP @ 0.25 %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(24.38)</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12.79 (13.54)</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13.75 (15.32)</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14.77 (14.36)</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13.77 (12.25)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14.29 (16.38)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14.39 (12.39)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16.95 (13.29)</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15.21 (17.62)</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14.49 (16.32)</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21.65 (22.27)</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15.12 (16.33)</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16.85 (18.21)</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18.69 (19.62)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17.02 (15.39)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16.87 (19.25)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17.54 (19.32)</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19.95 (17.11)</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18.12 (19.13)</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17.57 (19.39)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21.98 (23.21)</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17.16 (18.69)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19.67 (21.25)</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(23.21)</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19.32 (15.36)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21.64 (17.36)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23.47 (21.25)</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21.45 (23.25)</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20.39 (24.39)</w:t>
            </w:r>
          </w:p>
        </w:tc>
      </w:tr>
      <w:tr w:rsidR="00BF4B7A" w:rsidRPr="00C1635B" w:rsidTr="002C0BCF">
        <w:trPr>
          <w:trHeight w:val="524"/>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22.38 (24.25)</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15.57 (16.59)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16.97 (18.24)</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18.93 (20.28)</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17.47 (19.35)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17.17 (19.25)</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19.73 (21.36)</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22.23 (19.63)</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19.71 (17.98)</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18.38 (21.28)</w:t>
            </w:r>
          </w:p>
        </w:tc>
      </w:tr>
      <w:tr w:rsidR="00BF4B7A" w:rsidRPr="00C1635B" w:rsidTr="002C0BCF">
        <w:trPr>
          <w:trHeight w:val="330"/>
        </w:trPr>
        <w:tc>
          <w:tcPr>
            <w:tcW w:w="3545" w:type="dxa"/>
            <w:shd w:val="clear" w:color="000000" w:fill="FFFFFF"/>
            <w:tcMar>
              <w:left w:w="108" w:type="dxa"/>
              <w:right w:w="108" w:type="dxa"/>
            </w:tcMar>
          </w:tcPr>
          <w:p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99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23.12 (24.32)</w:t>
            </w:r>
          </w:p>
        </w:tc>
        <w:tc>
          <w:tcPr>
            <w:tcW w:w="987"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37.63 (39.62)</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54.63 (57.32)</w:t>
            </w:r>
          </w:p>
        </w:tc>
        <w:tc>
          <w:tcPr>
            <w:tcW w:w="1134"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79.94 (83.42)</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57.40 (39.68)</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56.32 (53.69)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86.29 (63.29)</w:t>
            </w:r>
          </w:p>
        </w:tc>
        <w:tc>
          <w:tcPr>
            <w:tcW w:w="992" w:type="dxa"/>
            <w:shd w:val="clear" w:color="000000" w:fill="FFFFFF"/>
            <w:tcMar>
              <w:left w:w="108" w:type="dxa"/>
              <w:right w:w="108" w:type="dxa"/>
            </w:tcMar>
            <w:vAlign w:val="center"/>
          </w:tcPr>
          <w:p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93.91 (73.29)</w:t>
            </w:r>
          </w:p>
        </w:tc>
        <w:tc>
          <w:tcPr>
            <w:tcW w:w="993"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78.84 (69.28)</w:t>
            </w:r>
          </w:p>
        </w:tc>
        <w:tc>
          <w:tcPr>
            <w:tcW w:w="1099" w:type="dxa"/>
            <w:shd w:val="clear" w:color="000000" w:fill="FFFFFF"/>
            <w:tcMar>
              <w:left w:w="108" w:type="dxa"/>
              <w:right w:w="108" w:type="dxa"/>
            </w:tcMar>
            <w:vAlign w:val="center"/>
          </w:tcPr>
          <w:p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68.12 (71.29)</w:t>
            </w:r>
          </w:p>
        </w:tc>
      </w:tr>
      <w:tr w:rsidR="000206D1" w:rsidRPr="00C1635B" w:rsidTr="002C0BCF">
        <w:trPr>
          <w:trHeight w:val="253"/>
        </w:trPr>
        <w:tc>
          <w:tcPr>
            <w:tcW w:w="3545" w:type="dxa"/>
            <w:shd w:val="clear" w:color="000000" w:fill="FFFFFF"/>
            <w:tcMar>
              <w:left w:w="108" w:type="dxa"/>
              <w:right w:w="108" w:type="dxa"/>
            </w:tcMar>
          </w:tcPr>
          <w:p w:rsidR="000206D1" w:rsidRPr="00C1635B" w:rsidRDefault="00D5706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 at 5 %</w:t>
            </w: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3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1.39</w:t>
            </w:r>
          </w:p>
        </w:tc>
        <w:tc>
          <w:tcPr>
            <w:tcW w:w="109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2.13</w:t>
            </w:r>
          </w:p>
        </w:tc>
      </w:tr>
      <w:tr w:rsidR="000206D1" w:rsidRPr="00C1635B" w:rsidTr="002C0BCF">
        <w:trPr>
          <w:trHeight w:val="271"/>
        </w:trPr>
        <w:tc>
          <w:tcPr>
            <w:tcW w:w="3545" w:type="dxa"/>
            <w:shd w:val="clear" w:color="000000" w:fill="FFFFFF"/>
            <w:tcMar>
              <w:left w:w="108" w:type="dxa"/>
              <w:right w:w="108" w:type="dxa"/>
            </w:tcMar>
          </w:tcPr>
          <w:p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997" w:type="dxa"/>
            <w:shd w:val="clear" w:color="000000" w:fill="FFFFFF"/>
            <w:tcMar>
              <w:left w:w="108" w:type="dxa"/>
              <w:right w:w="108" w:type="dxa"/>
            </w:tcMa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987"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34"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992"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993"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0.231</w:t>
            </w:r>
          </w:p>
        </w:tc>
        <w:tc>
          <w:tcPr>
            <w:tcW w:w="1099" w:type="dxa"/>
            <w:shd w:val="clear" w:color="000000" w:fill="FFFFFF"/>
            <w:tcMar>
              <w:left w:w="108" w:type="dxa"/>
              <w:right w:w="108" w:type="dxa"/>
            </w:tcMar>
            <w:vAlign w:val="center"/>
          </w:tcPr>
          <w:p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0.269</w:t>
            </w:r>
          </w:p>
        </w:tc>
      </w:tr>
    </w:tbl>
    <w:p w:rsidR="00B30C52" w:rsidRPr="00C1635B" w:rsidRDefault="00B30C52" w:rsidP="00B30C52">
      <w:pPr>
        <w:spacing w:after="0" w:line="240" w:lineRule="auto"/>
        <w:jc w:val="both"/>
        <w:rPr>
          <w:rFonts w:ascii="Arial" w:eastAsia="Calibri" w:hAnsi="Arial" w:cs="Arial"/>
          <w:color w:val="000000" w:themeColor="text1"/>
          <w:sz w:val="20"/>
          <w:szCs w:val="20"/>
        </w:rPr>
      </w:pPr>
      <w:r w:rsidRPr="00C1635B">
        <w:rPr>
          <w:rFonts w:ascii="Arial" w:eastAsia="Times New Roman" w:hAnsi="Arial" w:cs="Arial"/>
          <w:color w:val="000000" w:themeColor="text1"/>
          <w:sz w:val="20"/>
          <w:szCs w:val="20"/>
        </w:rPr>
        <w:t xml:space="preserve">Angular transformation  </w:t>
      </w:r>
    </w:p>
    <w:p w:rsidR="00B30C52" w:rsidRPr="00C1635B" w:rsidRDefault="00B30C52" w:rsidP="00B30C52">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DBT – Day before </w:t>
      </w:r>
      <w:r w:rsidR="00CF3246" w:rsidRPr="00C1635B">
        <w:rPr>
          <w:rFonts w:ascii="Arial" w:eastAsia="Times New Roman" w:hAnsi="Arial" w:cs="Arial"/>
          <w:color w:val="000000" w:themeColor="text1"/>
          <w:sz w:val="20"/>
          <w:szCs w:val="20"/>
        </w:rPr>
        <w:t>Treatment</w:t>
      </w:r>
    </w:p>
    <w:p w:rsidR="000206D1" w:rsidRPr="00C1635B" w:rsidRDefault="00B30C52" w:rsidP="00B30C52">
      <w:pPr>
        <w:spacing w:after="0" w:line="240" w:lineRule="auto"/>
        <w:jc w:val="both"/>
        <w:rPr>
          <w:rFonts w:ascii="Times New Roman" w:eastAsia="Times New Roman" w:hAnsi="Times New Roman" w:cs="Times New Roman"/>
          <w:color w:val="000000" w:themeColor="text1"/>
          <w:sz w:val="20"/>
          <w:szCs w:val="20"/>
        </w:rPr>
      </w:pPr>
      <w:r w:rsidRPr="00C1635B">
        <w:rPr>
          <w:rFonts w:ascii="Arial" w:eastAsia="Times New Roman" w:hAnsi="Arial" w:cs="Arial"/>
          <w:color w:val="000000" w:themeColor="text1"/>
          <w:sz w:val="20"/>
          <w:szCs w:val="20"/>
        </w:rPr>
        <w:t>DAT – Day After Treatment.</w:t>
      </w:r>
    </w:p>
    <w:p w:rsidR="00B46DC5" w:rsidRPr="00C1635B" w:rsidRDefault="00B46DC5">
      <w:pPr>
        <w:spacing w:line="360" w:lineRule="auto"/>
        <w:jc w:val="both"/>
        <w:rPr>
          <w:rFonts w:ascii="Times New Roman" w:eastAsia="Times New Roman" w:hAnsi="Times New Roman" w:cs="Times New Roman"/>
          <w:b/>
          <w:color w:val="000000" w:themeColor="text1"/>
          <w:sz w:val="20"/>
          <w:szCs w:val="20"/>
        </w:rPr>
        <w:sectPr w:rsidR="00B46DC5" w:rsidRPr="00C1635B" w:rsidSect="0052141A">
          <w:pgSz w:w="16838" w:h="11906" w:orient="landscape"/>
          <w:pgMar w:top="1440" w:right="1440" w:bottom="1440" w:left="1440" w:header="708" w:footer="708" w:gutter="0"/>
          <w:cols w:space="708"/>
          <w:docGrid w:linePitch="360"/>
        </w:sectPr>
      </w:pPr>
    </w:p>
    <w:p w:rsidR="000206D1" w:rsidRPr="00C1635B" w:rsidRDefault="00C1635B">
      <w:pPr>
        <w:spacing w:line="360" w:lineRule="auto"/>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lastRenderedPageBreak/>
        <w:t xml:space="preserve">3.3. </w:t>
      </w:r>
      <w:r w:rsidR="009A21E6">
        <w:rPr>
          <w:rFonts w:ascii="Arial" w:eastAsia="Times New Roman" w:hAnsi="Arial" w:cs="Arial"/>
          <w:b/>
          <w:color w:val="000000" w:themeColor="text1"/>
          <w:sz w:val="20"/>
          <w:szCs w:val="20"/>
        </w:rPr>
        <w:t>Average of two years data of</w:t>
      </w:r>
      <w:r w:rsidR="003A5A53" w:rsidRPr="00C1635B">
        <w:rPr>
          <w:rFonts w:ascii="Arial" w:eastAsia="Times New Roman" w:hAnsi="Arial" w:cs="Arial"/>
          <w:b/>
          <w:color w:val="000000" w:themeColor="text1"/>
          <w:sz w:val="20"/>
          <w:szCs w:val="20"/>
        </w:rPr>
        <w:t xml:space="preserve"> fungicides</w:t>
      </w:r>
      <w:r w:rsidR="00D77BC9" w:rsidRPr="00C1635B">
        <w:rPr>
          <w:rFonts w:ascii="Arial" w:eastAsia="Times New Roman" w:hAnsi="Arial" w:cs="Arial"/>
          <w:b/>
          <w:color w:val="000000" w:themeColor="text1"/>
          <w:sz w:val="20"/>
          <w:szCs w:val="20"/>
        </w:rPr>
        <w:t xml:space="preserve"> and bio</w:t>
      </w:r>
      <w:r w:rsidR="00946F8A" w:rsidRPr="00C1635B">
        <w:rPr>
          <w:rFonts w:ascii="Arial" w:eastAsia="Times New Roman" w:hAnsi="Arial" w:cs="Arial"/>
          <w:b/>
          <w:color w:val="000000" w:themeColor="text1"/>
          <w:sz w:val="20"/>
          <w:szCs w:val="20"/>
        </w:rPr>
        <w:t>-</w:t>
      </w:r>
      <w:r w:rsidR="00D77BC9" w:rsidRPr="00C1635B">
        <w:rPr>
          <w:rFonts w:ascii="Arial" w:eastAsia="Times New Roman" w:hAnsi="Arial" w:cs="Arial"/>
          <w:b/>
          <w:color w:val="000000" w:themeColor="text1"/>
          <w:sz w:val="20"/>
          <w:szCs w:val="20"/>
        </w:rPr>
        <w:t xml:space="preserve">agents against </w:t>
      </w:r>
      <w:r w:rsidR="00D77BC9" w:rsidRPr="00C1635B">
        <w:rPr>
          <w:rFonts w:ascii="Arial" w:eastAsia="Times New Roman" w:hAnsi="Arial" w:cs="Arial"/>
          <w:b/>
          <w:i/>
          <w:color w:val="000000" w:themeColor="text1"/>
          <w:sz w:val="20"/>
          <w:szCs w:val="20"/>
        </w:rPr>
        <w:t xml:space="preserve">Alternaria </w:t>
      </w:r>
      <w:proofErr w:type="spellStart"/>
      <w:r w:rsidR="00D77BC9" w:rsidRPr="00C1635B">
        <w:rPr>
          <w:rFonts w:ascii="Arial" w:eastAsia="Times New Roman" w:hAnsi="Arial" w:cs="Arial"/>
          <w:b/>
          <w:i/>
          <w:color w:val="000000" w:themeColor="text1"/>
          <w:sz w:val="20"/>
          <w:szCs w:val="20"/>
        </w:rPr>
        <w:t>solani</w:t>
      </w:r>
      <w:proofErr w:type="spellEnd"/>
      <w:r w:rsidR="00D77BC9" w:rsidRPr="00C1635B">
        <w:rPr>
          <w:rFonts w:ascii="Arial" w:eastAsia="Times New Roman" w:hAnsi="Arial" w:cs="Arial"/>
          <w:b/>
          <w:color w:val="000000" w:themeColor="text1"/>
          <w:sz w:val="20"/>
          <w:szCs w:val="20"/>
        </w:rPr>
        <w:t xml:space="preserve"> </w:t>
      </w:r>
      <w:r w:rsidR="008B3774">
        <w:rPr>
          <w:rFonts w:ascii="Arial" w:eastAsia="Times New Roman" w:hAnsi="Arial" w:cs="Arial"/>
          <w:b/>
          <w:color w:val="000000" w:themeColor="text1"/>
          <w:sz w:val="20"/>
          <w:szCs w:val="20"/>
        </w:rPr>
        <w:t>at a glance during</w:t>
      </w:r>
      <w:r w:rsidR="00D77BC9" w:rsidRPr="00C1635B">
        <w:rPr>
          <w:rFonts w:ascii="Arial" w:eastAsia="Times New Roman" w:hAnsi="Arial" w:cs="Arial"/>
          <w:b/>
          <w:color w:val="000000" w:themeColor="text1"/>
          <w:sz w:val="20"/>
          <w:szCs w:val="20"/>
        </w:rPr>
        <w:t xml:space="preserve"> 2023-2024 &amp; 2024-2025 </w:t>
      </w:r>
      <w:r w:rsidR="008B3774">
        <w:rPr>
          <w:rFonts w:ascii="Arial" w:eastAsia="Times New Roman" w:hAnsi="Arial" w:cs="Arial"/>
          <w:b/>
          <w:color w:val="000000" w:themeColor="text1"/>
          <w:sz w:val="20"/>
          <w:szCs w:val="20"/>
        </w:rPr>
        <w:t>cropping season.</w:t>
      </w:r>
    </w:p>
    <w:p w:rsidR="000206D1" w:rsidRPr="00C1635B" w:rsidRDefault="00D40C75">
      <w:pPr>
        <w:spacing w:line="360" w:lineRule="auto"/>
        <w:ind w:firstLine="720"/>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The overall pooled d</w:t>
      </w:r>
      <w:r w:rsidR="00865C1F" w:rsidRPr="00C1635B">
        <w:rPr>
          <w:rFonts w:ascii="Arial" w:eastAsia="Times New Roman" w:hAnsi="Arial" w:cs="Arial"/>
          <w:color w:val="000000" w:themeColor="text1"/>
          <w:sz w:val="20"/>
          <w:szCs w:val="20"/>
        </w:rPr>
        <w:t xml:space="preserve">ata observed that  </w:t>
      </w:r>
      <w:r w:rsidRPr="00C1635B">
        <w:rPr>
          <w:rFonts w:ascii="Arial" w:eastAsia="Times New Roman" w:hAnsi="Arial" w:cs="Arial"/>
          <w:color w:val="000000" w:themeColor="text1"/>
          <w:sz w:val="20"/>
          <w:szCs w:val="20"/>
        </w:rPr>
        <w:t>at</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thirteen, </w:t>
      </w:r>
      <w:r w:rsidR="00D77BC9" w:rsidRPr="00C1635B">
        <w:rPr>
          <w:rFonts w:ascii="Arial" w:eastAsia="Times New Roman" w:hAnsi="Arial" w:cs="Arial"/>
          <w:color w:val="000000" w:themeColor="text1"/>
          <w:sz w:val="20"/>
          <w:szCs w:val="20"/>
        </w:rPr>
        <w:t>fourteen</w:t>
      </w:r>
      <w:r w:rsidR="00865C1F" w:rsidRPr="00C1635B">
        <w:rPr>
          <w:rFonts w:ascii="Arial" w:eastAsia="Times New Roman" w:hAnsi="Arial" w:cs="Arial"/>
          <w:color w:val="000000" w:themeColor="text1"/>
          <w:sz w:val="20"/>
          <w:szCs w:val="20"/>
        </w:rPr>
        <w:t xml:space="preserve">, fifteen of first spray and sixty, seventy and  </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eighty </w:t>
      </w:r>
      <w:r w:rsidR="00D77BC9" w:rsidRPr="00C1635B">
        <w:rPr>
          <w:rFonts w:ascii="Arial" w:eastAsia="Times New Roman" w:hAnsi="Arial" w:cs="Arial"/>
          <w:color w:val="000000" w:themeColor="text1"/>
          <w:sz w:val="20"/>
          <w:szCs w:val="20"/>
        </w:rPr>
        <w:t>days of second spray</w:t>
      </w:r>
      <w:r w:rsidRPr="00C1635B">
        <w:rPr>
          <w:rFonts w:ascii="Arial" w:eastAsia="Times New Roman" w:hAnsi="Arial" w:cs="Arial"/>
          <w:color w:val="000000" w:themeColor="text1"/>
          <w:sz w:val="20"/>
          <w:szCs w:val="20"/>
        </w:rPr>
        <w:t xml:space="preserve"> during 2023-2024 &amp; 2024-2025</w:t>
      </w:r>
      <w:r w:rsidR="00D77BC9" w:rsidRPr="00C1635B">
        <w:rPr>
          <w:rFonts w:ascii="Arial" w:eastAsia="Times New Roman" w:hAnsi="Arial" w:cs="Arial"/>
          <w:color w:val="000000" w:themeColor="text1"/>
          <w:sz w:val="20"/>
          <w:szCs w:val="20"/>
        </w:rPr>
        <w:t xml:space="preserve">, </w:t>
      </w:r>
      <w:r w:rsidR="0045549A" w:rsidRPr="00C1635B">
        <w:rPr>
          <w:rFonts w:ascii="Arial" w:eastAsia="Times New Roman" w:hAnsi="Arial" w:cs="Arial"/>
          <w:color w:val="000000" w:themeColor="text1"/>
          <w:sz w:val="20"/>
          <w:szCs w:val="20"/>
        </w:rPr>
        <w:t>t</w:t>
      </w:r>
      <w:r w:rsidR="00D77BC9" w:rsidRPr="00C1635B">
        <w:rPr>
          <w:rFonts w:ascii="Arial" w:eastAsia="Times New Roman" w:hAnsi="Arial" w:cs="Arial"/>
          <w:color w:val="000000" w:themeColor="text1"/>
          <w:sz w:val="20"/>
          <w:szCs w:val="20"/>
        </w:rPr>
        <w:t>he most effective treatment w</w:t>
      </w:r>
      <w:r w:rsidR="0045549A" w:rsidRPr="00C1635B">
        <w:rPr>
          <w:rFonts w:ascii="Arial" w:eastAsia="Times New Roman" w:hAnsi="Arial" w:cs="Arial"/>
          <w:color w:val="000000" w:themeColor="text1"/>
          <w:sz w:val="20"/>
          <w:szCs w:val="20"/>
        </w:rPr>
        <w:t>ere from in the present table-2</w:t>
      </w:r>
      <w:r w:rsidR="00D77BC9" w:rsidRPr="00C1635B">
        <w:rPr>
          <w:rFonts w:ascii="Arial" w:eastAsia="Times New Roman" w:hAnsi="Arial" w:cs="Arial"/>
          <w:color w:val="000000" w:themeColor="text1"/>
          <w:sz w:val="20"/>
          <w:szCs w:val="20"/>
        </w:rPr>
        <w:t xml:space="preserve"> were superior over the control. The highest most effective reduction per cent of disease early blight </w:t>
      </w:r>
      <w:r w:rsidR="00D77BC9" w:rsidRPr="00C1635B">
        <w:rPr>
          <w:rFonts w:ascii="Arial" w:eastAsia="Times New Roman" w:hAnsi="Arial" w:cs="Arial"/>
          <w:i/>
          <w:color w:val="000000" w:themeColor="text1"/>
          <w:sz w:val="20"/>
          <w:szCs w:val="20"/>
        </w:rPr>
        <w:t xml:space="preserve">Alternaria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of the potato crop was found mean (8.61 Per cent) in the treatment Carbendazim 12% + Mancozeb 63 % WP @   0.15 %. After first and second spray the second effective treatments were </w:t>
      </w:r>
      <w:r w:rsidR="00D77BC9" w:rsidRPr="00C1635B">
        <w:rPr>
          <w:rFonts w:ascii="Arial" w:eastAsia="Calibri" w:hAnsi="Arial" w:cs="Arial"/>
          <w:color w:val="000000" w:themeColor="text1"/>
          <w:sz w:val="20"/>
          <w:szCs w:val="20"/>
        </w:rPr>
        <w:t>Propiconazole 25%EC @ 0.1 %</w:t>
      </w:r>
      <w:r w:rsidR="00D77BC9" w:rsidRPr="00C1635B">
        <w:rPr>
          <w:rFonts w:ascii="Arial" w:eastAsia="Times New Roman" w:hAnsi="Arial" w:cs="Arial"/>
          <w:color w:val="000000" w:themeColor="text1"/>
          <w:sz w:val="20"/>
          <w:szCs w:val="20"/>
        </w:rPr>
        <w:t xml:space="preserve"> with mean (11.04 Per cent), followed by Mancozeb 75 % @ 0.25  with Mean (13.96 Per cent), Tebuconazole 25.9% EC0.1 % with Mean (15.91 Per cent), Copper oxychloride</w:t>
      </w:r>
      <w:r w:rsidR="00D77BC9" w:rsidRPr="00C1635B">
        <w:rPr>
          <w:rFonts w:ascii="Arial" w:eastAsia="Calibri" w:hAnsi="Arial" w:cs="Arial"/>
          <w:color w:val="000000" w:themeColor="text1"/>
          <w:sz w:val="20"/>
          <w:szCs w:val="20"/>
        </w:rPr>
        <w:t xml:space="preserve"> 50 % WP @ 0.30 % </w:t>
      </w:r>
      <w:r w:rsidR="00D77BC9" w:rsidRPr="00C1635B">
        <w:rPr>
          <w:rFonts w:ascii="Arial" w:eastAsia="Times New Roman" w:hAnsi="Arial" w:cs="Arial"/>
          <w:color w:val="000000" w:themeColor="text1"/>
          <w:sz w:val="20"/>
          <w:szCs w:val="20"/>
        </w:rPr>
        <w:t xml:space="preserve"> with Mean (17.52 Per cent),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0.1%  with Mean (18.32 Per cent) and</w:t>
      </w:r>
      <w:r w:rsidR="00D77BC9" w:rsidRPr="00C1635B">
        <w:rPr>
          <w:rFonts w:ascii="Arial" w:eastAsia="Times New Roman" w:hAnsi="Arial" w:cs="Arial"/>
          <w:i/>
          <w:color w:val="000000" w:themeColor="text1"/>
          <w:sz w:val="20"/>
          <w:szCs w:val="20"/>
        </w:rPr>
        <w:t xml:space="preserve"> </w:t>
      </w:r>
      <w:proofErr w:type="spellStart"/>
      <w:r w:rsidR="00D77BC9" w:rsidRPr="00C1635B">
        <w:rPr>
          <w:rFonts w:ascii="Arial" w:eastAsia="Times New Roman" w:hAnsi="Arial" w:cs="Arial"/>
          <w:i/>
          <w:color w:val="000000" w:themeColor="text1"/>
          <w:sz w:val="20"/>
          <w:szCs w:val="20"/>
        </w:rPr>
        <w:t>Pseudoman</w:t>
      </w:r>
      <w:proofErr w:type="spellEnd"/>
      <w:r w:rsidR="00D77BC9" w:rsidRPr="00C1635B">
        <w:rPr>
          <w:rFonts w:ascii="Arial" w:eastAsia="Times New Roman" w:hAnsi="Arial" w:cs="Arial"/>
          <w:i/>
          <w:color w:val="000000" w:themeColor="text1"/>
          <w:sz w:val="20"/>
          <w:szCs w:val="20"/>
        </w:rPr>
        <w:t xml:space="preserve"> fluorescens</w:t>
      </w:r>
      <w:r w:rsidR="00D77BC9"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vertAlign w:val="superscript"/>
        </w:rPr>
        <w:t xml:space="preserve"> </w:t>
      </w:r>
      <w:r w:rsidR="00D77BC9" w:rsidRPr="00C1635B">
        <w:rPr>
          <w:rFonts w:ascii="Arial" w:eastAsia="Times New Roman" w:hAnsi="Arial" w:cs="Arial"/>
          <w:color w:val="000000" w:themeColor="text1"/>
          <w:sz w:val="20"/>
          <w:szCs w:val="20"/>
        </w:rPr>
        <w:t xml:space="preserve">@ 0.1% with Mean (20.21 Per cent) per cent  and control also 61.04 </w:t>
      </w:r>
      <w:r w:rsidR="0045549A" w:rsidRPr="00C1635B">
        <w:rPr>
          <w:rFonts w:ascii="Arial" w:eastAsia="Times New Roman" w:hAnsi="Arial" w:cs="Arial"/>
          <w:color w:val="000000" w:themeColor="text1"/>
          <w:sz w:val="20"/>
          <w:szCs w:val="20"/>
        </w:rPr>
        <w:t xml:space="preserve"> respectively.</w:t>
      </w:r>
    </w:p>
    <w:p w:rsidR="000206D1" w:rsidRPr="00C1635B" w:rsidRDefault="00C1364C">
      <w:pPr>
        <w:spacing w:line="240" w:lineRule="auto"/>
        <w:ind w:left="1276" w:hanging="709"/>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Table-3: </w:t>
      </w:r>
      <w:proofErr w:type="spellStart"/>
      <w:r w:rsidR="00D77BC9"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00D77BC9" w:rsidRPr="00C1635B">
        <w:rPr>
          <w:rFonts w:ascii="Arial" w:eastAsia="Times New Roman" w:hAnsi="Arial" w:cs="Arial"/>
          <w:b/>
          <w:color w:val="000000" w:themeColor="text1"/>
          <w:sz w:val="20"/>
          <w:szCs w:val="20"/>
        </w:rPr>
        <w:t xml:space="preserve"> of fungicides and bio agents against </w:t>
      </w:r>
      <w:r w:rsidR="00D77BC9" w:rsidRPr="00C1635B">
        <w:rPr>
          <w:rFonts w:ascii="Arial" w:eastAsia="Times New Roman" w:hAnsi="Arial" w:cs="Arial"/>
          <w:b/>
          <w:i/>
          <w:color w:val="000000" w:themeColor="text1"/>
          <w:sz w:val="20"/>
          <w:szCs w:val="20"/>
        </w:rPr>
        <w:t xml:space="preserve">Alternaria </w:t>
      </w:r>
      <w:proofErr w:type="spellStart"/>
      <w:r w:rsidR="00D77BC9" w:rsidRPr="00C1635B">
        <w:rPr>
          <w:rFonts w:ascii="Arial" w:eastAsia="Times New Roman" w:hAnsi="Arial" w:cs="Arial"/>
          <w:b/>
          <w:i/>
          <w:color w:val="000000" w:themeColor="text1"/>
          <w:sz w:val="20"/>
          <w:szCs w:val="20"/>
        </w:rPr>
        <w:t>solani</w:t>
      </w:r>
      <w:proofErr w:type="spellEnd"/>
      <w:r w:rsidR="00D77BC9" w:rsidRPr="00C1635B">
        <w:rPr>
          <w:rFonts w:ascii="Arial" w:eastAsia="Times New Roman" w:hAnsi="Arial" w:cs="Arial"/>
          <w:b/>
          <w:color w:val="000000" w:themeColor="text1"/>
          <w:sz w:val="20"/>
          <w:szCs w:val="20"/>
        </w:rPr>
        <w:t xml:space="preserve"> of the infestation potato crop during 2023-24 and 2024-25 (Pooled) </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2949"/>
        <w:gridCol w:w="910"/>
        <w:gridCol w:w="865"/>
        <w:gridCol w:w="865"/>
        <w:gridCol w:w="865"/>
        <w:gridCol w:w="866"/>
        <w:gridCol w:w="865"/>
        <w:gridCol w:w="959"/>
      </w:tblGrid>
      <w:tr w:rsidR="000206D1" w:rsidRPr="00C1635B" w:rsidTr="002C0BCF">
        <w:trPr>
          <w:trHeight w:val="615"/>
        </w:trPr>
        <w:tc>
          <w:tcPr>
            <w:tcW w:w="6252"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Treatment</w:t>
            </w:r>
          </w:p>
        </w:tc>
        <w:tc>
          <w:tcPr>
            <w:tcW w:w="2142" w:type="dxa"/>
            <w:gridSpan w:val="2"/>
            <w:shd w:val="clear" w:color="000000" w:fill="FFFFFF"/>
            <w:tcMar>
              <w:left w:w="108" w:type="dxa"/>
              <w:right w:w="108" w:type="dxa"/>
            </w:tcMar>
            <w:vAlign w:val="center"/>
          </w:tcPr>
          <w:p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3</w:t>
            </w:r>
            <w:r w:rsidRPr="00C1635B">
              <w:rPr>
                <w:rFonts w:ascii="Times New Roman" w:eastAsia="Times New Roman" w:hAnsi="Times New Roman" w:cs="Times New Roman"/>
                <w:b/>
                <w:color w:val="000000" w:themeColor="text1"/>
                <w:sz w:val="20"/>
                <w:szCs w:val="20"/>
              </w:rPr>
              <w:t>-24</w:t>
            </w:r>
          </w:p>
        </w:tc>
        <w:tc>
          <w:tcPr>
            <w:tcW w:w="9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2001" w:type="dxa"/>
            <w:gridSpan w:val="2"/>
            <w:shd w:val="clear" w:color="000000" w:fill="FFFFFF"/>
            <w:tcMar>
              <w:left w:w="108" w:type="dxa"/>
              <w:right w:w="108" w:type="dxa"/>
            </w:tcMar>
            <w:vAlign w:val="center"/>
          </w:tcPr>
          <w:p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4</w:t>
            </w:r>
            <w:r w:rsidRPr="00C1635B">
              <w:rPr>
                <w:rFonts w:ascii="Times New Roman" w:eastAsia="Times New Roman" w:hAnsi="Times New Roman" w:cs="Times New Roman"/>
                <w:b/>
                <w:color w:val="000000" w:themeColor="text1"/>
                <w:sz w:val="20"/>
                <w:szCs w:val="20"/>
              </w:rPr>
              <w:t>-2</w:t>
            </w:r>
            <w:r w:rsidR="00BC3815" w:rsidRPr="00C1635B">
              <w:rPr>
                <w:rFonts w:ascii="Times New Roman" w:eastAsia="Times New Roman" w:hAnsi="Times New Roman" w:cs="Times New Roman"/>
                <w:b/>
                <w:color w:val="000000" w:themeColor="text1"/>
                <w:sz w:val="20"/>
                <w:szCs w:val="20"/>
              </w:rPr>
              <w:t>5</w:t>
            </w:r>
          </w:p>
        </w:tc>
        <w:tc>
          <w:tcPr>
            <w:tcW w:w="999"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1288" w:type="dxa"/>
            <w:vMerge w:val="restart"/>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Pooled</w:t>
            </w:r>
          </w:p>
        </w:tc>
      </w:tr>
      <w:tr w:rsidR="000206D1" w:rsidRPr="00C1635B" w:rsidTr="002C0BCF">
        <w:trPr>
          <w:trHeight w:val="328"/>
        </w:trPr>
        <w:tc>
          <w:tcPr>
            <w:tcW w:w="6252" w:type="dxa"/>
            <w:vMerge/>
            <w:shd w:val="clear" w:color="000000" w:fill="FFFFFF"/>
            <w:tcMar>
              <w:left w:w="108" w:type="dxa"/>
              <w:right w:w="108" w:type="dxa"/>
            </w:tcMar>
            <w:vAlign w:val="center"/>
          </w:tcPr>
          <w:p w:rsidR="000206D1" w:rsidRPr="00C1635B" w:rsidRDefault="000206D1">
            <w:pPr>
              <w:rPr>
                <w:rFonts w:ascii="Times New Roman" w:eastAsia="Calibri" w:hAnsi="Times New Roman" w:cs="Times New Roman"/>
                <w:color w:val="000000" w:themeColor="text1"/>
                <w:sz w:val="20"/>
                <w:szCs w:val="20"/>
              </w:rPr>
            </w:pP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c>
          <w:tcPr>
            <w:tcW w:w="1288" w:type="dxa"/>
            <w:vMerge/>
            <w:shd w:val="clear" w:color="000000" w:fill="FFFFFF"/>
            <w:tcMar>
              <w:left w:w="108" w:type="dxa"/>
              <w:right w:w="108" w:type="dxa"/>
            </w:tcMar>
            <w:vAlign w:val="center"/>
          </w:tcPr>
          <w:p w:rsidR="000206D1" w:rsidRPr="00C1635B" w:rsidRDefault="000206D1">
            <w:pPr>
              <w:rPr>
                <w:rFonts w:ascii="Times New Roman" w:hAnsi="Times New Roman" w:cs="Times New Roman"/>
                <w:color w:val="000000" w:themeColor="text1"/>
                <w:sz w:val="20"/>
                <w:szCs w:val="20"/>
              </w:rPr>
            </w:pP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1</w:t>
            </w:r>
            <w:r w:rsidRPr="00C1635B">
              <w:rPr>
                <w:rFonts w:ascii="Times New Roman" w:eastAsia="Times New Roman" w:hAnsi="Times New Roman" w:cs="Times New Roman"/>
                <w:color w:val="000000" w:themeColor="text1"/>
                <w:sz w:val="20"/>
                <w:szCs w:val="20"/>
              </w:rPr>
              <w:t xml:space="preserve"> Tebuconazole 25.9 % 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14.74 (13.25)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16.79 (18.69)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15.77 (17.59)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15.15 (18.65)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16.96 (17.39)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16.06 (18.35)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15.91 (18.57)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2</w:t>
            </w:r>
            <w:r w:rsidRPr="00C1635B">
              <w:rPr>
                <w:rFonts w:ascii="Times New Roman" w:eastAsia="Times New Roman" w:hAnsi="Times New Roman" w:cs="Times New Roman"/>
                <w:color w:val="000000" w:themeColor="text1"/>
                <w:sz w:val="20"/>
                <w:szCs w:val="20"/>
              </w:rPr>
              <w:t xml:space="preserve"> Propiconazole 25%EC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(10.35)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11.12 (10.95)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(11.32)</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11.31 (12.35)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12.52 (13.28)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11.92 (12.35)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11.04 (12.57)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3</w:t>
            </w:r>
            <w:r w:rsidRPr="00C1635B">
              <w:rPr>
                <w:rFonts w:ascii="Times New Roman" w:eastAsia="Times New Roman" w:hAnsi="Times New Roman" w:cs="Times New Roman"/>
                <w:color w:val="000000" w:themeColor="text1"/>
                <w:sz w:val="20"/>
                <w:szCs w:val="20"/>
              </w:rPr>
              <w:t xml:space="preserve"> Carbendazim 12% + Mancozeb 63 % WP @   0.15 %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7.16 (6.32)</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7.91 (8.35)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7.54 (8.67)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(11.25)</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9.68 (10.28)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8.61 (11.27)</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4</w:t>
            </w:r>
            <w:r w:rsidRPr="00C1635B">
              <w:rPr>
                <w:rFonts w:ascii="Times New Roman" w:eastAsia="Times New Roman" w:hAnsi="Times New Roman" w:cs="Times New Roman"/>
                <w:color w:val="000000" w:themeColor="text1"/>
                <w:sz w:val="20"/>
                <w:szCs w:val="20"/>
              </w:rPr>
              <w:t xml:space="preserve"> Mancozeb 75%WP @ 0.25 %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11.77 (10.39)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15.11 (17.28)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13.44 (12.35)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13.77 (14.28)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15.21 (16.39)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14.49 (16.28)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13.96 (16.25)</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T5</w:t>
            </w:r>
            <w:r w:rsidRPr="00C1635B">
              <w:rPr>
                <w:rFonts w:ascii="Times New Roman" w:eastAsia="Times New Roman" w:hAnsi="Times New Roman" w:cs="Times New Roman"/>
                <w:color w:val="000000" w:themeColor="text1"/>
                <w:sz w:val="20"/>
                <w:szCs w:val="20"/>
              </w:rPr>
              <w:t xml:space="preserve"> Copper oxychloride 50 % WP @ 0.30 %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16.99 (17.69)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17.97 (16.95)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17.48 (19.87)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17.02 (18.68)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18.12 (19.65)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17.57 (19.58)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17.52 (16.28)</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T6</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Pseudomonas fluorescens</w:t>
            </w:r>
            <w:r w:rsidRPr="00C1635B">
              <w:rPr>
                <w:rFonts w:ascii="Times New Roman" w:eastAsia="Times New Roman" w:hAnsi="Times New Roman" w:cs="Times New Roman"/>
                <w:color w:val="000000" w:themeColor="text1"/>
                <w:sz w:val="20"/>
                <w:szCs w:val="20"/>
              </w:rPr>
              <w:t xml:space="preserve"> @ 0.1 %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19.4 (18.98)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20.65 (18.34)</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20.03 (19.58)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19.32 (21.67)</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21.45 (22.65)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20.39 (21.35)</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20.21 (21.25)</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T7</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 xml:space="preserve">Trichoderma </w:t>
            </w:r>
            <w:proofErr w:type="spellStart"/>
            <w:r w:rsidRPr="00C1635B">
              <w:rPr>
                <w:rFonts w:ascii="Times New Roman" w:eastAsia="Times New Roman" w:hAnsi="Times New Roman" w:cs="Times New Roman"/>
                <w:i/>
                <w:color w:val="000000" w:themeColor="text1"/>
                <w:sz w:val="20"/>
                <w:szCs w:val="20"/>
              </w:rPr>
              <w:t>viridae</w:t>
            </w:r>
            <w:proofErr w:type="spellEnd"/>
            <w:r w:rsidRPr="00C1635B">
              <w:rPr>
                <w:rFonts w:ascii="Times New Roman" w:eastAsia="Times New Roman" w:hAnsi="Times New Roman" w:cs="Times New Roman"/>
                <w:color w:val="000000" w:themeColor="text1"/>
                <w:sz w:val="20"/>
                <w:szCs w:val="20"/>
              </w:rPr>
              <w:t xml:space="preserve"> @ 0.1 %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17.99 (16.58)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18.55 (19.68)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18.27 (17.58)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17.04 (15.98)</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19.71 (18.54)</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18.38 (19.58)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18.32 (17.28)</w:t>
            </w:r>
          </w:p>
        </w:tc>
      </w:tr>
      <w:tr w:rsidR="000206D1" w:rsidRPr="00C1635B" w:rsidTr="002C0BCF">
        <w:trPr>
          <w:trHeight w:val="615"/>
        </w:trPr>
        <w:tc>
          <w:tcPr>
            <w:tcW w:w="6252" w:type="dxa"/>
            <w:shd w:val="clear" w:color="000000" w:fill="FFFFFF"/>
            <w:tcMar>
              <w:left w:w="108" w:type="dxa"/>
              <w:right w:w="108" w:type="dxa"/>
            </w:tcMar>
          </w:tcPr>
          <w:p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T8</w:t>
            </w:r>
            <w:r w:rsidRPr="00C1635B">
              <w:rPr>
                <w:rFonts w:ascii="Times New Roman" w:eastAsia="Times New Roman" w:hAnsi="Times New Roman" w:cs="Times New Roman"/>
                <w:color w:val="000000" w:themeColor="text1"/>
                <w:sz w:val="20"/>
                <w:szCs w:val="20"/>
              </w:rPr>
              <w:t xml:space="preserve"> (Control)        </w:t>
            </w:r>
          </w:p>
        </w:tc>
        <w:tc>
          <w:tcPr>
            <w:tcW w:w="1143"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39.9 (41.29)</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68.01 (63.28)</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53.96 (54.25)</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57.4 (53.29)</w:t>
            </w:r>
          </w:p>
        </w:tc>
        <w:tc>
          <w:tcPr>
            <w:tcW w:w="1002"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78.84 (76.27)</w:t>
            </w:r>
          </w:p>
        </w:tc>
        <w:tc>
          <w:tcPr>
            <w:tcW w:w="999"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68.12 (71.28)</w:t>
            </w:r>
          </w:p>
        </w:tc>
        <w:tc>
          <w:tcPr>
            <w:tcW w:w="1288" w:type="dxa"/>
            <w:shd w:val="clear" w:color="000000" w:fill="FFFFFF"/>
            <w:tcMar>
              <w:left w:w="108" w:type="dxa"/>
              <w:right w:w="108" w:type="dxa"/>
            </w:tcMar>
            <w:vAlign w:val="center"/>
          </w:tcPr>
          <w:p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61.04 (59.67)</w:t>
            </w:r>
          </w:p>
        </w:tc>
      </w:tr>
    </w:tbl>
    <w:p w:rsidR="000206D1" w:rsidRPr="00C1635B" w:rsidRDefault="000206D1">
      <w:pPr>
        <w:spacing w:line="240" w:lineRule="auto"/>
        <w:jc w:val="both"/>
        <w:rPr>
          <w:rFonts w:ascii="Times New Roman" w:eastAsia="Times New Roman" w:hAnsi="Times New Roman" w:cs="Times New Roman"/>
          <w:b/>
          <w:color w:val="000000" w:themeColor="text1"/>
          <w:sz w:val="20"/>
          <w:szCs w:val="20"/>
        </w:rPr>
      </w:pPr>
    </w:p>
    <w:p w:rsidR="0047749C" w:rsidRDefault="00D77BC9">
      <w:pPr>
        <w:spacing w:after="0" w:line="240" w:lineRule="auto"/>
        <w:jc w:val="both"/>
        <w:rPr>
          <w:rFonts w:ascii="Times New Roman" w:eastAsia="Times New Roman" w:hAnsi="Times New Roman" w:cs="Times New Roman"/>
          <w:b/>
          <w:color w:val="000000" w:themeColor="text1"/>
          <w:sz w:val="24"/>
          <w:szCs w:val="24"/>
        </w:rPr>
      </w:pPr>
      <w:r w:rsidRPr="00BD1B65">
        <w:rPr>
          <w:rFonts w:ascii="Times New Roman" w:eastAsia="Times New Roman" w:hAnsi="Times New Roman" w:cs="Times New Roman"/>
          <w:b/>
          <w:color w:val="000000" w:themeColor="text1"/>
          <w:sz w:val="24"/>
          <w:szCs w:val="24"/>
        </w:rPr>
        <w:t xml:space="preserve"> </w:t>
      </w:r>
    </w:p>
    <w:p w:rsidR="000206D1" w:rsidRPr="00C1635B" w:rsidRDefault="004E1243" w:rsidP="00C1635B">
      <w:pPr>
        <w:pStyle w:val="ListParagraph"/>
        <w:numPr>
          <w:ilvl w:val="0"/>
          <w:numId w:val="2"/>
        </w:numPr>
        <w:spacing w:after="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Discussion</w:t>
      </w:r>
    </w:p>
    <w:p w:rsidR="004E1243" w:rsidRPr="00C1635B" w:rsidRDefault="0058430E">
      <w:pPr>
        <w:spacing w:after="0" w:line="240" w:lineRule="auto"/>
        <w:jc w:val="both"/>
        <w:rPr>
          <w:rFonts w:ascii="Arial" w:hAnsi="Arial" w:cs="Arial"/>
          <w:color w:val="000000" w:themeColor="text1"/>
          <w:szCs w:val="24"/>
        </w:rPr>
      </w:pPr>
      <w:r w:rsidRPr="00BD1B65">
        <w:rPr>
          <w:rFonts w:ascii="Times New Roman" w:hAnsi="Times New Roman" w:cs="Times New Roman"/>
          <w:color w:val="000000" w:themeColor="text1"/>
          <w:sz w:val="24"/>
          <w:szCs w:val="24"/>
        </w:rPr>
        <w:tab/>
      </w:r>
      <w:r w:rsidR="001905EF" w:rsidRPr="00C1635B">
        <w:rPr>
          <w:rFonts w:ascii="Arial" w:eastAsia="Times New Roman" w:hAnsi="Arial" w:cs="Arial"/>
          <w:color w:val="000000" w:themeColor="text1"/>
          <w:sz w:val="20"/>
          <w:szCs w:val="24"/>
        </w:rPr>
        <w:t>The present investigation which was carried out to study the efficacy of different fungicides and bio-agents for management of early blight of potato crop.</w:t>
      </w:r>
      <w:r w:rsidR="001905EF"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The present findings also get support from the observations of Surekha S.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(2024) Under in vitro evaluation fungicides, among non-systemic fungicides, mancozeb 75% WP exhibited the highest mean mycelial growth inhibition at 96.25 percent, followed by thiram 75% WP with a mean mycelial growth inhibition of 92.51 percent. Among six systemic fungicides evaluated, hexaconazole 5%</w:t>
      </w:r>
      <w:r w:rsidR="00EF7D76" w:rsidRPr="00C1635B">
        <w:rPr>
          <w:rFonts w:ascii="Arial" w:hAnsi="Arial" w:cs="Arial"/>
          <w:color w:val="000000" w:themeColor="text1"/>
          <w:sz w:val="20"/>
          <w:szCs w:val="24"/>
        </w:rPr>
        <w:t>,</w:t>
      </w:r>
      <w:r w:rsidR="004E1243" w:rsidRPr="00C1635B">
        <w:rPr>
          <w:rFonts w:ascii="Arial" w:hAnsi="Arial" w:cs="Arial"/>
          <w:color w:val="000000" w:themeColor="text1"/>
          <w:sz w:val="20"/>
          <w:szCs w:val="24"/>
        </w:rPr>
        <w:t xml:space="preserve"> EC and tebuconazole 25.9%</w:t>
      </w:r>
      <w:r w:rsidR="00EF7D76" w:rsidRPr="00C1635B">
        <w:rPr>
          <w:rFonts w:ascii="Arial" w:hAnsi="Arial" w:cs="Arial"/>
          <w:color w:val="000000" w:themeColor="text1"/>
          <w:sz w:val="20"/>
          <w:szCs w:val="24"/>
        </w:rPr>
        <w:t>,</w:t>
      </w:r>
      <w:r w:rsidR="004E1243" w:rsidRPr="00C1635B">
        <w:rPr>
          <w:rFonts w:ascii="Arial" w:hAnsi="Arial" w:cs="Arial"/>
          <w:color w:val="000000" w:themeColor="text1"/>
          <w:sz w:val="20"/>
          <w:szCs w:val="24"/>
        </w:rPr>
        <w:t xml:space="preserve"> EC recorded cent percent mycelial growth inhibition at all four concentrations (0.025, 0.05, 0.1, 0.15%) </w:t>
      </w:r>
      <w:r w:rsidR="004E1243" w:rsidRPr="00C1635B">
        <w:rPr>
          <w:rFonts w:ascii="Arial" w:hAnsi="Arial" w:cs="Arial"/>
          <w:color w:val="000000" w:themeColor="text1"/>
          <w:sz w:val="20"/>
          <w:szCs w:val="24"/>
        </w:rPr>
        <w:lastRenderedPageBreak/>
        <w:t xml:space="preserve">tested which were significantly superior </w:t>
      </w:r>
      <w:proofErr w:type="spellStart"/>
      <w:r w:rsidR="004E1243" w:rsidRPr="00C1635B">
        <w:rPr>
          <w:rFonts w:ascii="Arial" w:hAnsi="Arial" w:cs="Arial"/>
          <w:color w:val="000000" w:themeColor="text1"/>
          <w:sz w:val="20"/>
          <w:szCs w:val="24"/>
        </w:rPr>
        <w:t>Shahni</w:t>
      </w:r>
      <w:proofErr w:type="spellEnd"/>
      <w:r w:rsidR="004E1243" w:rsidRPr="00C1635B">
        <w:rPr>
          <w:rFonts w:ascii="Arial" w:hAnsi="Arial" w:cs="Arial"/>
          <w:color w:val="000000" w:themeColor="text1"/>
          <w:sz w:val="20"/>
          <w:szCs w:val="24"/>
        </w:rPr>
        <w:t xml:space="preserve"> Y. S.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xml:space="preserve">., (2023) The maximum potato yield (kg/ha) was obtained from T1 (tuber treatment with </w:t>
      </w:r>
      <w:r w:rsidR="004E1243" w:rsidRPr="00C1635B">
        <w:rPr>
          <w:rFonts w:ascii="Arial" w:hAnsi="Arial" w:cs="Arial"/>
          <w:i/>
          <w:color w:val="000000" w:themeColor="text1"/>
          <w:sz w:val="20"/>
          <w:szCs w:val="24"/>
        </w:rPr>
        <w:t xml:space="preserve">T.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 8g/kg) i.e.,, 6,875 kg/ha followed by T5 (Tuber treatment with </w:t>
      </w:r>
      <w:r w:rsidR="004E1243" w:rsidRPr="00C1635B">
        <w:rPr>
          <w:rFonts w:ascii="Arial" w:hAnsi="Arial" w:cs="Arial"/>
          <w:i/>
          <w:color w:val="000000" w:themeColor="text1"/>
          <w:sz w:val="20"/>
          <w:szCs w:val="24"/>
        </w:rPr>
        <w:t>P. fluorescens</w:t>
      </w:r>
      <w:r w:rsidR="004E1243" w:rsidRPr="00C1635B">
        <w:rPr>
          <w:rFonts w:ascii="Arial" w:hAnsi="Arial" w:cs="Arial"/>
          <w:color w:val="000000" w:themeColor="text1"/>
          <w:sz w:val="20"/>
          <w:szCs w:val="24"/>
        </w:rPr>
        <w:t xml:space="preserve"> @ 8g/kg + copper oxychloride @ 4g/l of water) (6458 kg/ha) and T4 (Tuber treatment with </w:t>
      </w:r>
      <w:r w:rsidR="004E1243" w:rsidRPr="00C1635B">
        <w:rPr>
          <w:rFonts w:ascii="Arial" w:hAnsi="Arial" w:cs="Arial"/>
          <w:i/>
          <w:color w:val="000000" w:themeColor="text1"/>
          <w:sz w:val="20"/>
          <w:szCs w:val="24"/>
        </w:rPr>
        <w:t xml:space="preserve">T.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 8g/kg+ copper oxychloride@ 4g/l of water) (6250 kg/ha) which are statistically significant when compared to the control treatment (3958 kg/ha). Prasad P.S. </w:t>
      </w:r>
      <w:r w:rsidR="00EF7D76" w:rsidRPr="00C1635B">
        <w:rPr>
          <w:rFonts w:ascii="Arial" w:hAnsi="Arial" w:cs="Arial"/>
          <w:i/>
          <w:color w:val="000000" w:themeColor="text1"/>
          <w:sz w:val="20"/>
          <w:szCs w:val="24"/>
        </w:rPr>
        <w:t xml:space="preserve">et </w:t>
      </w:r>
      <w:r w:rsidR="004E1243" w:rsidRPr="00C1635B">
        <w:rPr>
          <w:rFonts w:ascii="Arial" w:hAnsi="Arial" w:cs="Arial"/>
          <w:i/>
          <w:color w:val="000000" w:themeColor="text1"/>
          <w:sz w:val="20"/>
          <w:szCs w:val="24"/>
        </w:rPr>
        <w:t>al</w:t>
      </w:r>
      <w:r w:rsidR="004E1243" w:rsidRPr="00C1635B">
        <w:rPr>
          <w:rFonts w:ascii="Arial" w:hAnsi="Arial" w:cs="Arial"/>
          <w:color w:val="000000" w:themeColor="text1"/>
          <w:sz w:val="20"/>
          <w:szCs w:val="24"/>
        </w:rPr>
        <w:t>., (2023) with mancozeb (100 %) inhibition at 1000 ppm concentrations. At field evaluation, the best</w:t>
      </w:r>
      <w:r w:rsidR="009C69D8" w:rsidRPr="00C1635B">
        <w:rPr>
          <w:rFonts w:ascii="Arial" w:hAnsi="Arial" w:cs="Arial"/>
          <w:color w:val="000000" w:themeColor="text1"/>
          <w:sz w:val="20"/>
          <w:szCs w:val="24"/>
        </w:rPr>
        <w:t xml:space="preserve"> treatment was found that zineb </w:t>
      </w:r>
      <w:r w:rsidR="004E1243" w:rsidRPr="00C1635B">
        <w:rPr>
          <w:rFonts w:ascii="Arial" w:hAnsi="Arial" w:cs="Arial"/>
          <w:color w:val="000000" w:themeColor="text1"/>
          <w:sz w:val="20"/>
          <w:szCs w:val="24"/>
        </w:rPr>
        <w:t xml:space="preserve">68% + hexaconazole-4% WP fungicide with least percent disease index (PDI) of 15.11 followed by hexaconazole 5% EC (17.55%) at 65 days after planting. Kumar A.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(2023). Enlightening this issue, the efficacy of various treatments, viz., chemical fungicides (</w:t>
      </w:r>
      <w:proofErr w:type="spellStart"/>
      <w:r w:rsidR="004E1243" w:rsidRPr="00C1635B">
        <w:rPr>
          <w:rFonts w:ascii="Arial" w:hAnsi="Arial" w:cs="Arial"/>
          <w:color w:val="000000" w:themeColor="text1"/>
          <w:sz w:val="20"/>
          <w:szCs w:val="24"/>
        </w:rPr>
        <w:t>Am</w:t>
      </w:r>
      <w:r w:rsidRPr="00C1635B">
        <w:rPr>
          <w:rFonts w:ascii="Arial" w:hAnsi="Arial" w:cs="Arial"/>
          <w:color w:val="000000" w:themeColor="text1"/>
          <w:sz w:val="20"/>
          <w:szCs w:val="24"/>
        </w:rPr>
        <w:t>istar</w:t>
      </w:r>
      <w:proofErr w:type="spellEnd"/>
      <w:r w:rsidRPr="00C1635B">
        <w:rPr>
          <w:rFonts w:ascii="Arial" w:hAnsi="Arial" w:cs="Arial"/>
          <w:color w:val="000000" w:themeColor="text1"/>
          <w:sz w:val="20"/>
          <w:szCs w:val="24"/>
        </w:rPr>
        <w:t xml:space="preserve"> Top, </w:t>
      </w:r>
      <w:proofErr w:type="spellStart"/>
      <w:r w:rsidRPr="00C1635B">
        <w:rPr>
          <w:rFonts w:ascii="Arial" w:hAnsi="Arial" w:cs="Arial"/>
          <w:color w:val="000000" w:themeColor="text1"/>
          <w:sz w:val="20"/>
          <w:szCs w:val="24"/>
        </w:rPr>
        <w:t>Nativo</w:t>
      </w:r>
      <w:proofErr w:type="spellEnd"/>
      <w:r w:rsidRPr="00C1635B">
        <w:rPr>
          <w:rFonts w:ascii="Arial" w:hAnsi="Arial" w:cs="Arial"/>
          <w:color w:val="000000" w:themeColor="text1"/>
          <w:sz w:val="20"/>
          <w:szCs w:val="24"/>
        </w:rPr>
        <w:t xml:space="preserve">, and </w:t>
      </w:r>
      <w:proofErr w:type="spellStart"/>
      <w:r w:rsidRPr="00C1635B">
        <w:rPr>
          <w:rFonts w:ascii="Arial" w:hAnsi="Arial" w:cs="Arial"/>
          <w:color w:val="000000" w:themeColor="text1"/>
          <w:sz w:val="20"/>
          <w:szCs w:val="24"/>
        </w:rPr>
        <w:t>Conta</w:t>
      </w:r>
      <w:proofErr w:type="spellEnd"/>
      <w:r w:rsidR="004E1243" w:rsidRPr="00C1635B">
        <w:rPr>
          <w:rFonts w:ascii="Arial" w:hAnsi="Arial" w:cs="Arial"/>
          <w:color w:val="000000" w:themeColor="text1"/>
          <w:sz w:val="20"/>
          <w:szCs w:val="24"/>
        </w:rPr>
        <w:t>), biochar and fungal bioagent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viride</w:t>
      </w:r>
      <w:proofErr w:type="spellEnd"/>
      <w:r w:rsidR="004E1243" w:rsidRPr="00C1635B">
        <w:rPr>
          <w:rFonts w:ascii="Arial" w:hAnsi="Arial" w:cs="Arial"/>
          <w:color w:val="000000" w:themeColor="text1"/>
          <w:sz w:val="20"/>
          <w:szCs w:val="24"/>
        </w:rPr>
        <w:t xml:space="preserve">) was assessed under both in vivo and in vitro conditions. Induced resistance is mediated by several regulating pathways, like salicylic acid and </w:t>
      </w:r>
      <w:proofErr w:type="spellStart"/>
      <w:r w:rsidR="004E1243" w:rsidRPr="00C1635B">
        <w:rPr>
          <w:rFonts w:ascii="Arial" w:hAnsi="Arial" w:cs="Arial"/>
          <w:color w:val="000000" w:themeColor="text1"/>
          <w:sz w:val="20"/>
          <w:szCs w:val="24"/>
        </w:rPr>
        <w:t>jasmonic</w:t>
      </w:r>
      <w:proofErr w:type="spellEnd"/>
      <w:r w:rsidR="004E1243" w:rsidRPr="00C1635B">
        <w:rPr>
          <w:rFonts w:ascii="Arial" w:hAnsi="Arial" w:cs="Arial"/>
          <w:color w:val="000000" w:themeColor="text1"/>
          <w:sz w:val="20"/>
          <w:szCs w:val="24"/>
        </w:rPr>
        <w:t xml:space="preserve"> acid and in situ, with MIC values ranging between 6.3–25 mg/</w:t>
      </w:r>
      <w:proofErr w:type="spellStart"/>
      <w:r w:rsidR="004E1243" w:rsidRPr="00C1635B">
        <w:rPr>
          <w:rFonts w:ascii="Arial" w:hAnsi="Arial" w:cs="Arial"/>
          <w:color w:val="000000" w:themeColor="text1"/>
          <w:sz w:val="20"/>
          <w:szCs w:val="24"/>
        </w:rPr>
        <w:t>mL.</w:t>
      </w:r>
      <w:proofErr w:type="spellEnd"/>
      <w:r w:rsidR="004E1243" w:rsidRPr="00C1635B">
        <w:rPr>
          <w:rFonts w:ascii="Arial" w:hAnsi="Arial" w:cs="Arial"/>
          <w:color w:val="000000" w:themeColor="text1"/>
          <w:sz w:val="20"/>
          <w:szCs w:val="24"/>
        </w:rPr>
        <w:t xml:space="preserve"> 5-Hydroxymethylfurfural was determined to be the main component of this extract (33.24%). Garlic water extract was proposed as a potential biopesticide against potato phytopathogens.</w:t>
      </w:r>
      <w:r w:rsidR="004E1243" w:rsidRPr="00C1635B">
        <w:rPr>
          <w:rFonts w:ascii="Arial" w:hAnsi="Arial" w:cs="Arial"/>
          <w:color w:val="000000" w:themeColor="text1"/>
          <w:sz w:val="20"/>
          <w:szCs w:val="24"/>
        </w:rPr>
        <w:tab/>
        <w:t xml:space="preserve">Mittal Shubham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(2021) Early Blight of Pot</w:t>
      </w:r>
      <w:r w:rsidR="001A475B" w:rsidRPr="00C1635B">
        <w:rPr>
          <w:rFonts w:ascii="Arial" w:hAnsi="Arial" w:cs="Arial"/>
          <w:color w:val="000000" w:themeColor="text1"/>
          <w:sz w:val="20"/>
          <w:szCs w:val="24"/>
        </w:rPr>
        <w:t>ato (15%).To stop Early Blight o</w:t>
      </w:r>
      <w:r w:rsidR="004E1243" w:rsidRPr="00C1635B">
        <w:rPr>
          <w:rFonts w:ascii="Arial" w:hAnsi="Arial" w:cs="Arial"/>
          <w:color w:val="000000" w:themeColor="text1"/>
          <w:sz w:val="20"/>
          <w:szCs w:val="24"/>
        </w:rPr>
        <w:t xml:space="preserve">f Potato (15%) I have used three types of fungicides Namely Mancozeb 75% WP (65.73%) at 1000 PPM </w:t>
      </w:r>
      <w:proofErr w:type="spellStart"/>
      <w:r w:rsidR="004E1243" w:rsidRPr="00C1635B">
        <w:rPr>
          <w:rFonts w:ascii="Arial" w:hAnsi="Arial" w:cs="Arial"/>
          <w:color w:val="000000" w:themeColor="text1"/>
          <w:sz w:val="20"/>
          <w:szCs w:val="24"/>
        </w:rPr>
        <w:t>Teubuconalzole</w:t>
      </w:r>
      <w:proofErr w:type="spellEnd"/>
      <w:r w:rsidR="004E1243" w:rsidRPr="00C1635B">
        <w:rPr>
          <w:rFonts w:ascii="Arial" w:hAnsi="Arial" w:cs="Arial"/>
          <w:color w:val="000000" w:themeColor="text1"/>
          <w:sz w:val="20"/>
          <w:szCs w:val="24"/>
        </w:rPr>
        <w:t xml:space="preserve"> 25.9%</w:t>
      </w:r>
      <w:r w:rsidR="00E60578" w:rsidRPr="00C1635B">
        <w:rPr>
          <w:rFonts w:ascii="Arial" w:hAnsi="Arial" w:cs="Arial"/>
          <w:color w:val="000000" w:themeColor="text1"/>
          <w:sz w:val="20"/>
          <w:szCs w:val="24"/>
        </w:rPr>
        <w:t xml:space="preserve"> (100%) at 250PPM </w:t>
      </w:r>
      <w:proofErr w:type="spellStart"/>
      <w:r w:rsidR="00E60578" w:rsidRPr="00C1635B">
        <w:rPr>
          <w:rFonts w:ascii="Arial" w:hAnsi="Arial" w:cs="Arial"/>
          <w:color w:val="000000" w:themeColor="text1"/>
          <w:sz w:val="20"/>
          <w:szCs w:val="24"/>
        </w:rPr>
        <w:t>Azoxytrobin</w:t>
      </w:r>
      <w:proofErr w:type="spellEnd"/>
      <w:r w:rsidR="00E60578"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 (47.73%) at 500 PPM. Mane M. M.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(2014) Observation for percent disease intensity was recorded at 60 and 80 days after sowing. Lowest disease intensity was recorded in mancozeb (15.07% and 18.40%, respectively) as compared to control which recorded highest disease intensity (20.91% and 33.80%, respectively). Mancozeb not only reduced disease intensity but also recorded highest yield (253.00 q/ha) as compared to control which recorded 157.83 q/ha.</w:t>
      </w:r>
      <w:r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The bio agents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color w:val="000000" w:themeColor="text1"/>
          <w:sz w:val="20"/>
          <w:szCs w:val="24"/>
        </w:rPr>
        <w:t xml:space="preserve"> and </w:t>
      </w:r>
      <w:r w:rsidR="004E1243" w:rsidRPr="00C1635B">
        <w:rPr>
          <w:rFonts w:ascii="Arial" w:hAnsi="Arial" w:cs="Arial"/>
          <w:i/>
          <w:color w:val="000000" w:themeColor="text1"/>
          <w:sz w:val="20"/>
          <w:szCs w:val="24"/>
        </w:rPr>
        <w:t>Pseudomonas fluorescens</w:t>
      </w:r>
      <w:r w:rsidR="004E1243" w:rsidRPr="00C1635B">
        <w:rPr>
          <w:rFonts w:ascii="Arial" w:hAnsi="Arial" w:cs="Arial"/>
          <w:color w:val="000000" w:themeColor="text1"/>
          <w:sz w:val="20"/>
          <w:szCs w:val="24"/>
        </w:rPr>
        <w:t xml:space="preserve"> (seed treatment +foliar spray) were also effective in reducing the disease intensity and increasing tuber yield. Mane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xml:space="preserve">. (2014) The treatments comprised of seed treatment and foliar spray (once and twice) of bio agents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and </w:t>
      </w:r>
      <w:r w:rsidR="004E1243" w:rsidRPr="00C1635B">
        <w:rPr>
          <w:rFonts w:ascii="Arial" w:hAnsi="Arial" w:cs="Arial"/>
          <w:i/>
          <w:color w:val="000000" w:themeColor="text1"/>
          <w:sz w:val="20"/>
          <w:szCs w:val="24"/>
        </w:rPr>
        <w:t>Pseudomonas fluorescens</w:t>
      </w:r>
      <w:r w:rsidR="004E1243" w:rsidRPr="00C1635B">
        <w:rPr>
          <w:rFonts w:ascii="Arial" w:hAnsi="Arial" w:cs="Arial"/>
          <w:color w:val="000000" w:themeColor="text1"/>
          <w:sz w:val="20"/>
          <w:szCs w:val="24"/>
        </w:rPr>
        <w:t xml:space="preserve"> while fungicide </w:t>
      </w:r>
      <w:r w:rsidRPr="00C1635B">
        <w:rPr>
          <w:rFonts w:ascii="Arial" w:hAnsi="Arial" w:cs="Arial"/>
          <w:color w:val="000000" w:themeColor="text1"/>
          <w:sz w:val="20"/>
          <w:szCs w:val="24"/>
        </w:rPr>
        <w:t>taken up</w:t>
      </w:r>
      <w:r w:rsidR="004E1243" w:rsidRPr="00C1635B">
        <w:rPr>
          <w:rFonts w:ascii="Arial" w:hAnsi="Arial" w:cs="Arial"/>
          <w:color w:val="000000" w:themeColor="text1"/>
          <w:sz w:val="20"/>
          <w:szCs w:val="24"/>
        </w:rPr>
        <w:t xml:space="preserve"> was mancozeb and control (spray of plain water). Lowest disease intensity was recorded in mancozeb (15.07% and 18.40%, respectively) as compared to control which recorded highest disease intensity (20.91% and 33.80%, respectively). Mancozeb not only reduced disease intensity but also recorded highest yield (253.00 q/ha) as compared to control which recorded 157.83 q/</w:t>
      </w:r>
      <w:r w:rsidR="006719D4" w:rsidRPr="00C1635B">
        <w:rPr>
          <w:rFonts w:ascii="Arial" w:hAnsi="Arial" w:cs="Arial"/>
          <w:color w:val="000000" w:themeColor="text1"/>
          <w:sz w:val="20"/>
          <w:szCs w:val="24"/>
        </w:rPr>
        <w:t xml:space="preserve">ha. </w:t>
      </w:r>
      <w:proofErr w:type="spellStart"/>
      <w:proofErr w:type="gramStart"/>
      <w:r w:rsidR="004E1243" w:rsidRPr="00C1635B">
        <w:rPr>
          <w:rFonts w:ascii="Arial" w:hAnsi="Arial" w:cs="Arial"/>
          <w:color w:val="000000" w:themeColor="text1"/>
          <w:sz w:val="20"/>
          <w:szCs w:val="24"/>
        </w:rPr>
        <w:t>Ganie</w:t>
      </w:r>
      <w:proofErr w:type="spellEnd"/>
      <w:r w:rsidR="004E1243" w:rsidRPr="00C1635B">
        <w:rPr>
          <w:rFonts w:ascii="Arial" w:hAnsi="Arial" w:cs="Arial"/>
          <w:color w:val="000000" w:themeColor="text1"/>
          <w:sz w:val="20"/>
          <w:szCs w:val="24"/>
        </w:rPr>
        <w:t xml:space="preserve"> </w:t>
      </w:r>
      <w:r w:rsidR="006719D4" w:rsidRPr="00C1635B">
        <w:rPr>
          <w:rFonts w:ascii="Arial" w:hAnsi="Arial" w:cs="Arial"/>
          <w:color w:val="000000" w:themeColor="text1"/>
          <w:sz w:val="20"/>
          <w:szCs w:val="24"/>
        </w:rPr>
        <w:t xml:space="preserve"> </w:t>
      </w:r>
      <w:r w:rsidR="001A475B" w:rsidRPr="00C1635B">
        <w:rPr>
          <w:rFonts w:ascii="Arial" w:hAnsi="Arial" w:cs="Arial"/>
          <w:i/>
          <w:color w:val="000000" w:themeColor="text1"/>
          <w:sz w:val="20"/>
          <w:szCs w:val="24"/>
        </w:rPr>
        <w:t>et.</w:t>
      </w:r>
      <w:r w:rsidR="004E1243" w:rsidRPr="00C1635B">
        <w:rPr>
          <w:rFonts w:ascii="Arial" w:hAnsi="Arial" w:cs="Arial"/>
          <w:i/>
          <w:color w:val="000000" w:themeColor="text1"/>
          <w:sz w:val="20"/>
          <w:szCs w:val="24"/>
        </w:rPr>
        <w:t>al</w:t>
      </w:r>
      <w:proofErr w:type="gramEnd"/>
      <w:r w:rsidR="004E1243" w:rsidRPr="00C1635B">
        <w:rPr>
          <w:rFonts w:ascii="Arial" w:hAnsi="Arial" w:cs="Arial"/>
          <w:i/>
          <w:color w:val="000000" w:themeColor="text1"/>
          <w:sz w:val="20"/>
          <w:szCs w:val="24"/>
        </w:rPr>
        <w:t>.</w:t>
      </w:r>
      <w:r w:rsidR="001A475B" w:rsidRPr="00C1635B">
        <w:rPr>
          <w:rFonts w:ascii="Arial" w:hAnsi="Arial" w:cs="Arial"/>
          <w:i/>
          <w:color w:val="000000" w:themeColor="text1"/>
          <w:sz w:val="20"/>
          <w:szCs w:val="24"/>
        </w:rPr>
        <w:t>,</w:t>
      </w:r>
      <w:r w:rsidR="004E1243" w:rsidRPr="00C1635B">
        <w:rPr>
          <w:rFonts w:ascii="Arial" w:hAnsi="Arial" w:cs="Arial"/>
          <w:color w:val="000000" w:themeColor="text1"/>
          <w:sz w:val="20"/>
          <w:szCs w:val="24"/>
        </w:rPr>
        <w:t xml:space="preserve">(2013a) </w:t>
      </w:r>
      <w:r w:rsidRPr="00C1635B">
        <w:rPr>
          <w:rFonts w:ascii="Arial" w:hAnsi="Arial" w:cs="Arial"/>
          <w:color w:val="000000" w:themeColor="text1"/>
          <w:sz w:val="20"/>
          <w:szCs w:val="24"/>
        </w:rPr>
        <w:t>among</w:t>
      </w:r>
      <w:r w:rsidR="001A475B" w:rsidRPr="00C1635B">
        <w:rPr>
          <w:rFonts w:ascii="Arial" w:hAnsi="Arial" w:cs="Arial"/>
          <w:color w:val="000000" w:themeColor="text1"/>
          <w:sz w:val="20"/>
          <w:szCs w:val="24"/>
        </w:rPr>
        <w:t xml:space="preserve"> systemic </w:t>
      </w:r>
      <w:r w:rsidR="004E1243" w:rsidRPr="00C1635B">
        <w:rPr>
          <w:rFonts w:ascii="Arial" w:hAnsi="Arial" w:cs="Arial"/>
          <w:color w:val="000000" w:themeColor="text1"/>
          <w:sz w:val="20"/>
          <w:szCs w:val="24"/>
        </w:rPr>
        <w:t xml:space="preserve">fungi toxicant hexaconazole 5 EC was most effective and exhibited a maximum mean mycelial growth inhibition of 84.19% over check. Under in vivo conditions seed treatment with mancozeb 75WP (0.3 %) + foliar spray with hexaconazole 5 EC (0.1%) + foliar spray with datura (50%) + foliar spray with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color w:val="000000" w:themeColor="text1"/>
          <w:sz w:val="20"/>
          <w:szCs w:val="24"/>
        </w:rPr>
        <w:t xml:space="preserve"> (1 × 10</w:t>
      </w:r>
      <w:r w:rsidR="004E1243" w:rsidRPr="00C1635B">
        <w:rPr>
          <w:rFonts w:ascii="Arial" w:hAnsi="Arial" w:cs="Arial"/>
          <w:color w:val="000000" w:themeColor="text1"/>
          <w:sz w:val="20"/>
          <w:szCs w:val="24"/>
          <w:vertAlign w:val="superscript"/>
        </w:rPr>
        <w:t>7</w:t>
      </w:r>
      <w:r w:rsidR="004E1243" w:rsidRPr="00C1635B">
        <w:rPr>
          <w:rFonts w:ascii="Arial" w:hAnsi="Arial" w:cs="Arial"/>
          <w:color w:val="000000" w:themeColor="text1"/>
          <w:sz w:val="20"/>
          <w:szCs w:val="24"/>
        </w:rPr>
        <w:t xml:space="preserve"> spore/ml) were highly effective in controlling the disease severity as compared to control.</w:t>
      </w:r>
    </w:p>
    <w:p w:rsidR="00D63BD3" w:rsidRPr="00BD1B65" w:rsidRDefault="00D63BD3">
      <w:pPr>
        <w:spacing w:after="0" w:line="240" w:lineRule="auto"/>
        <w:jc w:val="both"/>
        <w:rPr>
          <w:rFonts w:ascii="Times New Roman" w:hAnsi="Times New Roman" w:cs="Times New Roman"/>
          <w:color w:val="000000" w:themeColor="text1"/>
          <w:sz w:val="24"/>
          <w:szCs w:val="24"/>
        </w:rPr>
      </w:pPr>
    </w:p>
    <w:p w:rsidR="00D63BD3" w:rsidRPr="008B4AE8" w:rsidRDefault="002C0BCF" w:rsidP="008B4AE8">
      <w:pPr>
        <w:pStyle w:val="ListParagraph"/>
        <w:numPr>
          <w:ilvl w:val="0"/>
          <w:numId w:val="2"/>
        </w:numPr>
        <w:tabs>
          <w:tab w:val="left" w:pos="2717"/>
        </w:tabs>
        <w:autoSpaceDE w:val="0"/>
        <w:autoSpaceDN w:val="0"/>
        <w:adjustRightInd w:val="0"/>
        <w:spacing w:after="0" w:line="360" w:lineRule="auto"/>
        <w:rPr>
          <w:rFonts w:ascii="Arial" w:hAnsi="Arial" w:cs="Arial"/>
          <w:b/>
          <w:color w:val="000000" w:themeColor="text1"/>
          <w:sz w:val="24"/>
          <w:szCs w:val="24"/>
        </w:rPr>
      </w:pPr>
      <w:r w:rsidRPr="008B4AE8">
        <w:rPr>
          <w:rFonts w:ascii="Arial" w:hAnsi="Arial" w:cs="Arial"/>
          <w:b/>
          <w:color w:val="000000" w:themeColor="text1"/>
          <w:sz w:val="20"/>
          <w:szCs w:val="24"/>
        </w:rPr>
        <w:t>Conclusion</w:t>
      </w:r>
      <w:r w:rsidR="00C1635B" w:rsidRPr="008B4AE8">
        <w:rPr>
          <w:rFonts w:ascii="Arial" w:hAnsi="Arial" w:cs="Arial"/>
          <w:b/>
          <w:color w:val="000000" w:themeColor="text1"/>
          <w:sz w:val="20"/>
          <w:szCs w:val="24"/>
        </w:rPr>
        <w:tab/>
      </w:r>
    </w:p>
    <w:p w:rsidR="00C4342A" w:rsidRPr="002C0BCF" w:rsidRDefault="00D63BD3" w:rsidP="00C4342A">
      <w:pPr>
        <w:spacing w:line="240" w:lineRule="auto"/>
        <w:jc w:val="both"/>
        <w:rPr>
          <w:rFonts w:ascii="Arial" w:eastAsia="Times New Roman" w:hAnsi="Arial" w:cs="Arial"/>
          <w:b/>
          <w:color w:val="000000" w:themeColor="text1"/>
          <w:sz w:val="24"/>
          <w:szCs w:val="24"/>
        </w:rPr>
      </w:pPr>
      <w:r w:rsidRPr="008B4AE8">
        <w:rPr>
          <w:rFonts w:ascii="Arial" w:hAnsi="Arial" w:cs="Arial"/>
          <w:color w:val="000000" w:themeColor="text1"/>
          <w:sz w:val="20"/>
          <w:szCs w:val="24"/>
        </w:rPr>
        <w:t xml:space="preserve">The study aimed to evaluate various control measures against early blight disease caused by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 plants. The findings provide valuable insights into effective strategies for managing this devastating disease in India. Overall, the comprehensive investigation provides valuable insights into the management of early blight disease in potato plants. By highlighting the efficacy of different control measures, including fungicides and biocontrol agents against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infecting potato crop </w:t>
      </w:r>
      <w:r w:rsidRPr="008B4AE8">
        <w:rPr>
          <w:rFonts w:ascii="Arial" w:hAnsi="Arial" w:cs="Arial"/>
          <w:i/>
          <w:color w:val="000000" w:themeColor="text1"/>
          <w:sz w:val="20"/>
          <w:szCs w:val="24"/>
        </w:rPr>
        <w:t>Solanum tuberosum</w:t>
      </w:r>
      <w:r w:rsidRPr="008B4AE8">
        <w:rPr>
          <w:rFonts w:ascii="Arial" w:hAnsi="Arial" w:cs="Arial"/>
          <w:color w:val="000000" w:themeColor="text1"/>
          <w:sz w:val="20"/>
          <w:szCs w:val="24"/>
        </w:rPr>
        <w:t xml:space="preserve"> (L.) the study contributes to the development of effective strategies to mitigate the impact of </w:t>
      </w:r>
      <w:r w:rsidRPr="008B4AE8">
        <w:rPr>
          <w:rFonts w:ascii="Arial" w:hAnsi="Arial" w:cs="Arial"/>
          <w:i/>
          <w:color w:val="000000" w:themeColor="text1"/>
          <w:sz w:val="20"/>
          <w:szCs w:val="24"/>
        </w:rPr>
        <w:t xml:space="preserve">Alternaria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w:t>
      </w:r>
      <w:r w:rsidR="00BD4C5B" w:rsidRPr="008B4AE8">
        <w:rPr>
          <w:rFonts w:ascii="Arial" w:hAnsi="Arial" w:cs="Arial"/>
          <w:color w:val="000000" w:themeColor="text1"/>
          <w:sz w:val="20"/>
          <w:szCs w:val="24"/>
        </w:rPr>
        <w:t xml:space="preserve">. These findings can enhance </w:t>
      </w:r>
      <w:r w:rsidRPr="008B4AE8">
        <w:rPr>
          <w:rFonts w:ascii="Arial" w:hAnsi="Arial" w:cs="Arial"/>
          <w:color w:val="000000" w:themeColor="text1"/>
          <w:sz w:val="20"/>
          <w:szCs w:val="24"/>
        </w:rPr>
        <w:t>agricultural practices and help safeguard tomato crops against this damaging disease, ultimately enhancing agricultural productivity an</w:t>
      </w:r>
      <w:r w:rsidRPr="008B4AE8">
        <w:rPr>
          <w:rFonts w:ascii="Arial" w:hAnsi="Arial" w:cs="Arial"/>
          <w:sz w:val="20"/>
          <w:szCs w:val="24"/>
        </w:rPr>
        <w:t xml:space="preserve">d food security. </w:t>
      </w:r>
      <w:r w:rsidR="00C4342A" w:rsidRPr="008B4AE8">
        <w:rPr>
          <w:rFonts w:ascii="Arial" w:eastAsia="Times New Roman" w:hAnsi="Arial" w:cs="Arial"/>
          <w:sz w:val="20"/>
          <w:szCs w:val="24"/>
        </w:rPr>
        <w:t xml:space="preserve">Among all the treatments fungicides and Bio-agents at field evaluation best fungicides were found that 8.61 Per cent in the treatment of Carbendazim 12% + Mancozeb 63 % WP @   0.15 %. </w:t>
      </w:r>
      <w:r w:rsidR="009B5FA6" w:rsidRPr="008B4AE8">
        <w:rPr>
          <w:rFonts w:ascii="Arial" w:eastAsia="Times New Roman" w:hAnsi="Arial" w:cs="Arial"/>
          <w:sz w:val="20"/>
          <w:szCs w:val="24"/>
        </w:rPr>
        <w:t>T</w:t>
      </w:r>
      <w:r w:rsidR="00C4342A" w:rsidRPr="008B4AE8">
        <w:rPr>
          <w:rFonts w:ascii="Arial" w:eastAsia="Times New Roman" w:hAnsi="Arial" w:cs="Arial"/>
          <w:sz w:val="20"/>
          <w:szCs w:val="24"/>
        </w:rPr>
        <w:t xml:space="preserve">he second effective treatments were </w:t>
      </w:r>
      <w:r w:rsidR="00C4342A" w:rsidRPr="008B4AE8">
        <w:rPr>
          <w:rFonts w:ascii="Arial" w:eastAsia="Calibri" w:hAnsi="Arial" w:cs="Arial"/>
          <w:sz w:val="20"/>
          <w:szCs w:val="24"/>
        </w:rPr>
        <w:t>Propiconazole 25%EC @ 0.1 %</w:t>
      </w:r>
      <w:r w:rsidR="00C4342A" w:rsidRPr="008B4AE8">
        <w:rPr>
          <w:rFonts w:ascii="Arial" w:eastAsia="Times New Roman" w:hAnsi="Arial" w:cs="Arial"/>
          <w:sz w:val="20"/>
          <w:szCs w:val="24"/>
        </w:rPr>
        <w:t xml:space="preserve"> with mean (11.04 Per cent), followed by Mancozeb 75 % @ 0.25  wi</w:t>
      </w:r>
      <w:r w:rsidR="009B5FA6" w:rsidRPr="008B4AE8">
        <w:rPr>
          <w:rFonts w:ascii="Arial" w:eastAsia="Times New Roman" w:hAnsi="Arial" w:cs="Arial"/>
          <w:sz w:val="20"/>
          <w:szCs w:val="24"/>
        </w:rPr>
        <w:t>th</w:t>
      </w:r>
      <w:r w:rsidR="00C4342A" w:rsidRPr="008B4AE8">
        <w:rPr>
          <w:rFonts w:ascii="Arial" w:eastAsia="Times New Roman" w:hAnsi="Arial" w:cs="Arial"/>
          <w:sz w:val="20"/>
          <w:szCs w:val="24"/>
        </w:rPr>
        <w:t xml:space="preserve"> (13.96 Per cent), Tebuconazole 25.9% EC0.1 % with (15.91 Per cent), Copper oxychloride</w:t>
      </w:r>
      <w:r w:rsidR="00C4342A" w:rsidRPr="008B4AE8">
        <w:rPr>
          <w:rFonts w:ascii="Arial" w:eastAsia="Calibri" w:hAnsi="Arial" w:cs="Arial"/>
          <w:sz w:val="20"/>
          <w:szCs w:val="24"/>
        </w:rPr>
        <w:t xml:space="preserve"> 50 % WP @ 0.30 % </w:t>
      </w:r>
      <w:r w:rsidR="009B5FA6" w:rsidRPr="008B4AE8">
        <w:rPr>
          <w:rFonts w:ascii="Arial" w:eastAsia="Times New Roman" w:hAnsi="Arial" w:cs="Arial"/>
          <w:sz w:val="20"/>
          <w:szCs w:val="24"/>
        </w:rPr>
        <w:t xml:space="preserve"> with</w:t>
      </w:r>
      <w:r w:rsidR="00C4342A" w:rsidRPr="008B4AE8">
        <w:rPr>
          <w:rFonts w:ascii="Arial" w:eastAsia="Times New Roman" w:hAnsi="Arial" w:cs="Arial"/>
          <w:sz w:val="20"/>
          <w:szCs w:val="24"/>
        </w:rPr>
        <w:t xml:space="preserve"> (17.52 Per cent), </w:t>
      </w:r>
      <w:r w:rsidR="00C4342A" w:rsidRPr="008B4AE8">
        <w:rPr>
          <w:rFonts w:ascii="Arial" w:eastAsia="Times New Roman" w:hAnsi="Arial" w:cs="Arial"/>
          <w:i/>
          <w:sz w:val="20"/>
          <w:szCs w:val="24"/>
        </w:rPr>
        <w:t xml:space="preserve">Trichoderma </w:t>
      </w:r>
      <w:proofErr w:type="spellStart"/>
      <w:r w:rsidR="00C4342A" w:rsidRPr="008B4AE8">
        <w:rPr>
          <w:rFonts w:ascii="Arial" w:eastAsia="Times New Roman" w:hAnsi="Arial" w:cs="Arial"/>
          <w:i/>
          <w:sz w:val="20"/>
          <w:szCs w:val="24"/>
        </w:rPr>
        <w:t>viridae</w:t>
      </w:r>
      <w:proofErr w:type="spellEnd"/>
      <w:r w:rsidR="00C4342A" w:rsidRPr="008B4AE8">
        <w:rPr>
          <w:rFonts w:ascii="Arial" w:eastAsia="Times New Roman" w:hAnsi="Arial" w:cs="Arial"/>
          <w:sz w:val="20"/>
          <w:szCs w:val="24"/>
        </w:rPr>
        <w:t xml:space="preserve"> @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(18.32 Per cent) and</w:t>
      </w:r>
      <w:r w:rsidR="00C4342A" w:rsidRPr="008B4AE8">
        <w:rPr>
          <w:rFonts w:ascii="Arial" w:eastAsia="Times New Roman" w:hAnsi="Arial" w:cs="Arial"/>
          <w:i/>
          <w:sz w:val="20"/>
          <w:szCs w:val="24"/>
        </w:rPr>
        <w:t xml:space="preserve"> </w:t>
      </w:r>
      <w:proofErr w:type="spellStart"/>
      <w:r w:rsidR="00C4342A" w:rsidRPr="008B4AE8">
        <w:rPr>
          <w:rFonts w:ascii="Arial" w:eastAsia="Times New Roman" w:hAnsi="Arial" w:cs="Arial"/>
          <w:i/>
          <w:sz w:val="20"/>
          <w:szCs w:val="24"/>
        </w:rPr>
        <w:t>Pseudoman</w:t>
      </w:r>
      <w:proofErr w:type="spellEnd"/>
      <w:r w:rsidR="00C4342A" w:rsidRPr="008B4AE8">
        <w:rPr>
          <w:rFonts w:ascii="Arial" w:eastAsia="Times New Roman" w:hAnsi="Arial" w:cs="Arial"/>
          <w:i/>
          <w:sz w:val="20"/>
          <w:szCs w:val="24"/>
        </w:rPr>
        <w:t xml:space="preserve"> fluorescens</w:t>
      </w:r>
      <w:r w:rsidR="00C4342A" w:rsidRPr="008B4AE8">
        <w:rPr>
          <w:rFonts w:ascii="Arial" w:eastAsia="Times New Roman" w:hAnsi="Arial" w:cs="Arial"/>
          <w:sz w:val="20"/>
          <w:szCs w:val="24"/>
        </w:rPr>
        <w:t xml:space="preserve"> </w:t>
      </w:r>
      <w:r w:rsidR="00C4342A" w:rsidRPr="008B4AE8">
        <w:rPr>
          <w:rFonts w:ascii="Arial" w:eastAsia="Times New Roman" w:hAnsi="Arial" w:cs="Arial"/>
          <w:sz w:val="20"/>
          <w:szCs w:val="24"/>
          <w:vertAlign w:val="superscript"/>
        </w:rPr>
        <w:t xml:space="preserve"> </w:t>
      </w:r>
      <w:r w:rsidR="00C4342A" w:rsidRPr="008B4AE8">
        <w:rPr>
          <w:rFonts w:ascii="Arial" w:eastAsia="Times New Roman" w:hAnsi="Arial" w:cs="Arial"/>
          <w:sz w:val="20"/>
          <w:szCs w:val="24"/>
        </w:rPr>
        <w:t>@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(20.21 Per cent)</w:t>
      </w:r>
      <w:r w:rsidR="00B8092A" w:rsidRPr="008B4AE8">
        <w:rPr>
          <w:rFonts w:ascii="Arial" w:eastAsia="Times New Roman" w:hAnsi="Arial" w:cs="Arial"/>
          <w:sz w:val="20"/>
          <w:szCs w:val="24"/>
        </w:rPr>
        <w:t xml:space="preserve"> </w:t>
      </w:r>
      <w:r w:rsidR="00C4342A" w:rsidRPr="008B4AE8">
        <w:rPr>
          <w:rFonts w:ascii="Arial" w:eastAsia="Times New Roman" w:hAnsi="Arial" w:cs="Arial"/>
          <w:sz w:val="20"/>
          <w:szCs w:val="24"/>
        </w:rPr>
        <w:t xml:space="preserve"> </w:t>
      </w:r>
      <w:r w:rsidR="00B8092A" w:rsidRPr="008B4AE8">
        <w:rPr>
          <w:rFonts w:ascii="Arial" w:eastAsia="Times New Roman" w:hAnsi="Arial" w:cs="Arial"/>
          <w:sz w:val="20"/>
          <w:szCs w:val="24"/>
        </w:rPr>
        <w:t xml:space="preserve">compare with control </w:t>
      </w:r>
      <w:r w:rsidR="00C4342A" w:rsidRPr="008B4AE8">
        <w:rPr>
          <w:rFonts w:ascii="Arial" w:eastAsia="Times New Roman" w:hAnsi="Arial" w:cs="Arial"/>
          <w:sz w:val="20"/>
          <w:szCs w:val="24"/>
        </w:rPr>
        <w:t>61.04</w:t>
      </w:r>
      <w:r w:rsidR="00B8092A" w:rsidRPr="008B4AE8">
        <w:rPr>
          <w:rFonts w:ascii="Arial" w:eastAsia="Times New Roman" w:hAnsi="Arial" w:cs="Arial"/>
          <w:sz w:val="20"/>
          <w:szCs w:val="24"/>
        </w:rPr>
        <w:t xml:space="preserve"> per cent</w:t>
      </w:r>
      <w:r w:rsidR="00C4342A" w:rsidRPr="008B4AE8">
        <w:rPr>
          <w:rFonts w:ascii="Arial" w:eastAsia="Times New Roman" w:hAnsi="Arial" w:cs="Arial"/>
          <w:sz w:val="20"/>
          <w:szCs w:val="24"/>
        </w:rPr>
        <w:t xml:space="preserve">. </w:t>
      </w:r>
    </w:p>
    <w:p w:rsidR="000206D1" w:rsidRPr="008B4AE8" w:rsidRDefault="00D77BC9" w:rsidP="008B4AE8">
      <w:pPr>
        <w:pStyle w:val="ListParagraph"/>
        <w:numPr>
          <w:ilvl w:val="0"/>
          <w:numId w:val="2"/>
        </w:numPr>
        <w:spacing w:line="240" w:lineRule="auto"/>
        <w:jc w:val="both"/>
        <w:rPr>
          <w:rFonts w:ascii="Arial" w:eastAsia="Times New Roman" w:hAnsi="Arial" w:cs="Arial"/>
          <w:b/>
          <w:color w:val="000000" w:themeColor="text1"/>
          <w:sz w:val="24"/>
          <w:szCs w:val="24"/>
        </w:rPr>
      </w:pPr>
      <w:r w:rsidRPr="008B4AE8">
        <w:rPr>
          <w:rFonts w:ascii="Arial" w:eastAsia="Times New Roman" w:hAnsi="Arial" w:cs="Arial"/>
          <w:b/>
          <w:color w:val="000000" w:themeColor="text1"/>
          <w:sz w:val="20"/>
          <w:szCs w:val="24"/>
        </w:rPr>
        <w:t>References</w:t>
      </w:r>
    </w:p>
    <w:p w:rsid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6E1221">
        <w:rPr>
          <w:rFonts w:ascii="Times New Roman" w:hAnsi="Times New Roman" w:cs="Times New Roman"/>
          <w:color w:val="000000" w:themeColor="text1"/>
          <w:sz w:val="24"/>
          <w:szCs w:val="24"/>
        </w:rPr>
        <w:t xml:space="preserve">Abbas, M. F., </w:t>
      </w:r>
      <w:proofErr w:type="spellStart"/>
      <w:r w:rsidRPr="006E1221">
        <w:rPr>
          <w:rFonts w:ascii="Times New Roman" w:hAnsi="Times New Roman" w:cs="Times New Roman"/>
          <w:color w:val="000000" w:themeColor="text1"/>
          <w:sz w:val="24"/>
          <w:szCs w:val="24"/>
        </w:rPr>
        <w:t>Naz</w:t>
      </w:r>
      <w:proofErr w:type="spellEnd"/>
      <w:r w:rsidRPr="006E1221">
        <w:rPr>
          <w:rFonts w:ascii="Times New Roman" w:hAnsi="Times New Roman" w:cs="Times New Roman"/>
          <w:color w:val="000000" w:themeColor="text1"/>
          <w:sz w:val="24"/>
          <w:szCs w:val="24"/>
        </w:rPr>
        <w:t xml:space="preserve">, F. and Irshad, G. (2013). Important fungal diseases of potato and their </w:t>
      </w:r>
      <w:r w:rsidRPr="006E1221">
        <w:rPr>
          <w:rFonts w:ascii="Times New Roman" w:hAnsi="Times New Roman" w:cs="Times New Roman"/>
          <w:color w:val="000000" w:themeColor="text1"/>
          <w:sz w:val="24"/>
          <w:szCs w:val="24"/>
        </w:rPr>
        <w:tab/>
        <w:t xml:space="preserve">management-A brief review, </w:t>
      </w:r>
      <w:proofErr w:type="spellStart"/>
      <w:r w:rsidRPr="006E1221">
        <w:rPr>
          <w:rFonts w:ascii="Times New Roman" w:hAnsi="Times New Roman" w:cs="Times New Roman"/>
          <w:color w:val="000000" w:themeColor="text1"/>
          <w:sz w:val="24"/>
          <w:szCs w:val="24"/>
        </w:rPr>
        <w:t>Mycopathology</w:t>
      </w:r>
      <w:proofErr w:type="spellEnd"/>
      <w:r w:rsidRPr="006E1221">
        <w:rPr>
          <w:rFonts w:ascii="Times New Roman" w:hAnsi="Times New Roman" w:cs="Times New Roman"/>
          <w:color w:val="000000" w:themeColor="text1"/>
          <w:sz w:val="24"/>
          <w:szCs w:val="24"/>
        </w:rPr>
        <w:t>, 11(1), 45-50.</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Agrios</w:t>
      </w:r>
      <w:proofErr w:type="spellEnd"/>
      <w:r w:rsidRPr="006E1221">
        <w:rPr>
          <w:rFonts w:ascii="Times New Roman" w:hAnsi="Times New Roman" w:cs="Times New Roman"/>
          <w:color w:val="000000" w:themeColor="text1"/>
          <w:sz w:val="24"/>
          <w:szCs w:val="24"/>
        </w:rPr>
        <w:t xml:space="preserve"> GN. (2005). Plant Pathology, 5th edition. Academic Press, USA. 635 p.</w:t>
      </w:r>
    </w:p>
    <w:p w:rsid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lastRenderedPageBreak/>
        <w:t>Amsaraj</w:t>
      </w:r>
      <w:proofErr w:type="spellEnd"/>
      <w:r w:rsidRPr="006E1221">
        <w:rPr>
          <w:rFonts w:ascii="Times New Roman" w:hAnsi="Times New Roman" w:cs="Times New Roman"/>
          <w:color w:val="000000" w:themeColor="text1"/>
          <w:sz w:val="24"/>
          <w:szCs w:val="24"/>
        </w:rPr>
        <w:t xml:space="preserve"> et al., (2020).Hence these fungicides can be recommended to</w:t>
      </w:r>
      <w:r w:rsidR="007B309A" w:rsidRPr="006E1221">
        <w:rPr>
          <w:rFonts w:ascii="Times New Roman" w:hAnsi="Times New Roman" w:cs="Times New Roman"/>
          <w:color w:val="000000" w:themeColor="text1"/>
          <w:sz w:val="24"/>
          <w:szCs w:val="24"/>
        </w:rPr>
        <w:t xml:space="preserve"> the farmers for the </w:t>
      </w:r>
      <w:r w:rsidR="00245522" w:rsidRPr="006E1221">
        <w:rPr>
          <w:rFonts w:ascii="Times New Roman" w:hAnsi="Times New Roman" w:cs="Times New Roman"/>
          <w:color w:val="000000" w:themeColor="text1"/>
          <w:sz w:val="24"/>
          <w:szCs w:val="24"/>
        </w:rPr>
        <w:tab/>
      </w:r>
      <w:r w:rsidR="007B309A" w:rsidRPr="006E1221">
        <w:rPr>
          <w:rFonts w:ascii="Times New Roman" w:hAnsi="Times New Roman" w:cs="Times New Roman"/>
          <w:color w:val="000000" w:themeColor="text1"/>
          <w:sz w:val="24"/>
          <w:szCs w:val="24"/>
        </w:rPr>
        <w:t xml:space="preserve">effective </w:t>
      </w:r>
      <w:r w:rsidRPr="006E1221">
        <w:rPr>
          <w:rFonts w:ascii="Times New Roman" w:hAnsi="Times New Roman" w:cs="Times New Roman"/>
          <w:color w:val="000000" w:themeColor="text1"/>
          <w:sz w:val="24"/>
          <w:szCs w:val="24"/>
        </w:rPr>
        <w:t>management of early blight disease on commercial cultivation of potato.</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A.K.,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and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(2013). Studies on the </w:t>
      </w:r>
      <w:r w:rsidR="00245522" w:rsidRPr="006E1221">
        <w:rPr>
          <w:rFonts w:ascii="Times New Roman" w:hAnsi="Times New Roman" w:cs="Times New Roman"/>
          <w:color w:val="000000" w:themeColor="text1"/>
          <w:sz w:val="24"/>
          <w:szCs w:val="24"/>
        </w:rPr>
        <w:tab/>
      </w:r>
      <w:r w:rsidRPr="006E1221">
        <w:rPr>
          <w:rFonts w:ascii="Times New Roman" w:hAnsi="Times New Roman" w:cs="Times New Roman"/>
          <w:color w:val="000000" w:themeColor="text1"/>
          <w:sz w:val="24"/>
          <w:szCs w:val="24"/>
        </w:rPr>
        <w:t xml:space="preserve">development </w:t>
      </w:r>
      <w:r w:rsidRPr="006E1221">
        <w:rPr>
          <w:rFonts w:ascii="Times New Roman" w:hAnsi="Times New Roman" w:cs="Times New Roman"/>
          <w:color w:val="000000" w:themeColor="text1"/>
          <w:sz w:val="24"/>
          <w:szCs w:val="24"/>
        </w:rPr>
        <w:tab/>
        <w:t xml:space="preserve">of fruit rot of tomato caused by Alternaria </w:t>
      </w:r>
      <w:proofErr w:type="spellStart"/>
      <w:r w:rsidRPr="006E1221">
        <w:rPr>
          <w:rFonts w:ascii="Times New Roman" w:hAnsi="Times New Roman" w:cs="Times New Roman"/>
          <w:color w:val="000000" w:themeColor="text1"/>
          <w:sz w:val="24"/>
          <w:szCs w:val="24"/>
        </w:rPr>
        <w:t>solani</w:t>
      </w:r>
      <w:proofErr w:type="spellEnd"/>
      <w:r w:rsidRPr="006E1221">
        <w:rPr>
          <w:rFonts w:ascii="Times New Roman" w:hAnsi="Times New Roman" w:cs="Times New Roman"/>
          <w:color w:val="000000" w:themeColor="text1"/>
          <w:sz w:val="24"/>
          <w:szCs w:val="24"/>
        </w:rPr>
        <w:t xml:space="preserve"> (Ellis &amp; Mart.) Jones </w:t>
      </w:r>
      <w:r w:rsidR="00245522" w:rsidRPr="006E1221">
        <w:rPr>
          <w:rFonts w:ascii="Times New Roman" w:hAnsi="Times New Roman" w:cs="Times New Roman"/>
          <w:color w:val="000000" w:themeColor="text1"/>
          <w:sz w:val="24"/>
          <w:szCs w:val="24"/>
        </w:rPr>
        <w:tab/>
        <w:t xml:space="preserve">&amp; Grout. Int. J. </w:t>
      </w:r>
      <w:r w:rsidRPr="006E1221">
        <w:rPr>
          <w:rFonts w:ascii="Times New Roman" w:hAnsi="Times New Roman" w:cs="Times New Roman"/>
          <w:color w:val="000000" w:themeColor="text1"/>
          <w:sz w:val="24"/>
          <w:szCs w:val="24"/>
        </w:rPr>
        <w:t>Pharma. Life Sci., 4(6), 215-221.</w:t>
      </w:r>
    </w:p>
    <w:p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Chaursiya</w:t>
      </w:r>
      <w:proofErr w:type="spellEnd"/>
      <w:r w:rsidRPr="006E1221">
        <w:rPr>
          <w:rFonts w:ascii="Times New Roman" w:hAnsi="Times New Roman" w:cs="Times New Roman"/>
          <w:color w:val="000000" w:themeColor="text1"/>
          <w:sz w:val="24"/>
          <w:szCs w:val="24"/>
        </w:rPr>
        <w:t xml:space="preserve"> </w:t>
      </w:r>
      <w:proofErr w:type="spellStart"/>
      <w:r w:rsidRPr="006E1221">
        <w:rPr>
          <w:rFonts w:ascii="Times New Roman" w:hAnsi="Times New Roman" w:cs="Times New Roman"/>
          <w:color w:val="000000" w:themeColor="text1"/>
          <w:sz w:val="24"/>
          <w:szCs w:val="24"/>
        </w:rPr>
        <w:t>dhary</w:t>
      </w:r>
      <w:proofErr w:type="spellEnd"/>
      <w:r w:rsidRPr="006E1221">
        <w:rPr>
          <w:rFonts w:ascii="Times New Roman" w:hAnsi="Times New Roman" w:cs="Times New Roman"/>
          <w:color w:val="000000" w:themeColor="text1"/>
          <w:sz w:val="24"/>
          <w:szCs w:val="24"/>
        </w:rPr>
        <w:t xml:space="preserve">, A. K., </w:t>
      </w:r>
      <w:proofErr w:type="spellStart"/>
      <w:r w:rsidRPr="006E1221">
        <w:rPr>
          <w:rFonts w:ascii="Times New Roman" w:hAnsi="Times New Roman" w:cs="Times New Roman"/>
          <w:color w:val="000000" w:themeColor="text1"/>
          <w:sz w:val="24"/>
          <w:szCs w:val="24"/>
        </w:rPr>
        <w:t>Yadavb</w:t>
      </w:r>
      <w:proofErr w:type="spellEnd"/>
      <w:r w:rsidRPr="006E1221">
        <w:rPr>
          <w:rFonts w:ascii="Times New Roman" w:hAnsi="Times New Roman" w:cs="Times New Roman"/>
          <w:color w:val="000000" w:themeColor="text1"/>
          <w:sz w:val="24"/>
          <w:szCs w:val="24"/>
        </w:rPr>
        <w:t xml:space="preserve">, J., </w:t>
      </w:r>
      <w:proofErr w:type="spellStart"/>
      <w:r w:rsidRPr="006E1221">
        <w:rPr>
          <w:rFonts w:ascii="Times New Roman" w:hAnsi="Times New Roman" w:cs="Times New Roman"/>
          <w:color w:val="000000" w:themeColor="text1"/>
          <w:sz w:val="24"/>
          <w:szCs w:val="24"/>
        </w:rPr>
        <w:t>Guptac</w:t>
      </w:r>
      <w:proofErr w:type="spellEnd"/>
      <w:r w:rsidRPr="006E1221">
        <w:rPr>
          <w:rFonts w:ascii="Times New Roman" w:hAnsi="Times New Roman" w:cs="Times New Roman"/>
          <w:color w:val="000000" w:themeColor="text1"/>
          <w:sz w:val="24"/>
          <w:szCs w:val="24"/>
        </w:rPr>
        <w:t xml:space="preserve">, A. K., &amp; </w:t>
      </w:r>
      <w:proofErr w:type="spellStart"/>
      <w:r w:rsidRPr="006E1221">
        <w:rPr>
          <w:rFonts w:ascii="Times New Roman" w:hAnsi="Times New Roman" w:cs="Times New Roman"/>
          <w:color w:val="000000" w:themeColor="text1"/>
          <w:sz w:val="24"/>
          <w:szCs w:val="24"/>
        </w:rPr>
        <w:t>Guptad</w:t>
      </w:r>
      <w:proofErr w:type="spellEnd"/>
      <w:r w:rsidRPr="006E1221">
        <w:rPr>
          <w:rFonts w:ascii="Times New Roman" w:hAnsi="Times New Roman" w:cs="Times New Roman"/>
          <w:color w:val="000000" w:themeColor="text1"/>
          <w:sz w:val="24"/>
          <w:szCs w:val="24"/>
        </w:rPr>
        <w:t xml:space="preserve">, </w:t>
      </w:r>
      <w:r w:rsidR="006E1221">
        <w:rPr>
          <w:rFonts w:ascii="Times New Roman" w:hAnsi="Times New Roman" w:cs="Times New Roman"/>
          <w:color w:val="000000" w:themeColor="text1"/>
          <w:sz w:val="24"/>
          <w:szCs w:val="24"/>
        </w:rPr>
        <w:t xml:space="preserve">K. (2017). Integrated </w:t>
      </w:r>
      <w:r w:rsidR="007B309A" w:rsidRPr="006E1221">
        <w:rPr>
          <w:rFonts w:ascii="Times New Roman" w:hAnsi="Times New Roman" w:cs="Times New Roman"/>
          <w:color w:val="000000" w:themeColor="text1"/>
          <w:sz w:val="24"/>
          <w:szCs w:val="24"/>
        </w:rPr>
        <w:t xml:space="preserve">disease </w:t>
      </w:r>
      <w:r w:rsidRPr="006E1221">
        <w:rPr>
          <w:rFonts w:ascii="Times New Roman" w:hAnsi="Times New Roman" w:cs="Times New Roman"/>
          <w:color w:val="000000" w:themeColor="text1"/>
          <w:sz w:val="24"/>
          <w:szCs w:val="24"/>
        </w:rPr>
        <w:t>management of early blight (Alter</w:t>
      </w:r>
      <w:r w:rsidR="006E1221">
        <w:rPr>
          <w:rFonts w:ascii="Times New Roman" w:hAnsi="Times New Roman" w:cs="Times New Roman"/>
          <w:color w:val="000000" w:themeColor="text1"/>
          <w:sz w:val="24"/>
          <w:szCs w:val="24"/>
        </w:rPr>
        <w:t xml:space="preserve">naria </w:t>
      </w:r>
      <w:proofErr w:type="spellStart"/>
      <w:r w:rsidR="006E1221">
        <w:rPr>
          <w:rFonts w:ascii="Times New Roman" w:hAnsi="Times New Roman" w:cs="Times New Roman"/>
          <w:color w:val="000000" w:themeColor="text1"/>
          <w:sz w:val="24"/>
          <w:szCs w:val="24"/>
        </w:rPr>
        <w:t>solani</w:t>
      </w:r>
      <w:proofErr w:type="spellEnd"/>
      <w:r w:rsidR="006E1221">
        <w:rPr>
          <w:rFonts w:ascii="Times New Roman" w:hAnsi="Times New Roman" w:cs="Times New Roman"/>
          <w:color w:val="000000" w:themeColor="text1"/>
          <w:sz w:val="24"/>
          <w:szCs w:val="24"/>
        </w:rPr>
        <w:t xml:space="preserve">) of potato. Trop. </w:t>
      </w:r>
      <w:proofErr w:type="spellStart"/>
      <w:r w:rsidRPr="006E1221">
        <w:rPr>
          <w:rFonts w:ascii="Times New Roman" w:hAnsi="Times New Roman" w:cs="Times New Roman"/>
          <w:color w:val="000000" w:themeColor="text1"/>
          <w:sz w:val="24"/>
          <w:szCs w:val="24"/>
        </w:rPr>
        <w:t>Agrobiodivers</w:t>
      </w:r>
      <w:proofErr w:type="spellEnd"/>
      <w:r w:rsidRPr="006E1221">
        <w:rPr>
          <w:rFonts w:ascii="Times New Roman" w:hAnsi="Times New Roman" w:cs="Times New Roman"/>
          <w:color w:val="000000" w:themeColor="text1"/>
          <w:sz w:val="24"/>
          <w:szCs w:val="24"/>
        </w:rPr>
        <w:t>, 2, 77-</w:t>
      </w:r>
      <w:r w:rsidRPr="006E1221">
        <w:rPr>
          <w:rFonts w:ascii="Times New Roman" w:hAnsi="Times New Roman" w:cs="Times New Roman"/>
          <w:color w:val="000000" w:themeColor="text1"/>
          <w:sz w:val="24"/>
          <w:szCs w:val="24"/>
        </w:rPr>
        <w:tab/>
        <w:t>81.</w:t>
      </w:r>
    </w:p>
    <w:p w:rsidR="006E1221" w:rsidRP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6E1221">
        <w:rPr>
          <w:rFonts w:ascii="Times New Roman" w:hAnsi="Times New Roman" w:cs="Times New Roman"/>
          <w:color w:val="000000" w:themeColor="text1"/>
          <w:sz w:val="24"/>
        </w:rPr>
        <w:t>Faostat</w:t>
      </w:r>
      <w:proofErr w:type="spellEnd"/>
      <w:r w:rsidRPr="006E1221">
        <w:rPr>
          <w:rFonts w:ascii="Times New Roman" w:hAnsi="Times New Roman" w:cs="Times New Roman"/>
          <w:color w:val="000000" w:themeColor="text1"/>
          <w:sz w:val="24"/>
        </w:rPr>
        <w:t xml:space="preserve"> (2024) websi</w:t>
      </w:r>
      <w:r w:rsidR="007B309A" w:rsidRPr="006E1221">
        <w:rPr>
          <w:rFonts w:ascii="Times New Roman" w:hAnsi="Times New Roman" w:cs="Times New Roman"/>
          <w:color w:val="000000" w:themeColor="text1"/>
          <w:sz w:val="24"/>
        </w:rPr>
        <w:t xml:space="preserve">te </w:t>
      </w:r>
      <w:proofErr w:type="gramStart"/>
      <w:r w:rsidR="007B309A" w:rsidRPr="006E1221">
        <w:rPr>
          <w:rFonts w:ascii="Times New Roman" w:hAnsi="Times New Roman" w:cs="Times New Roman"/>
          <w:color w:val="000000" w:themeColor="text1"/>
          <w:sz w:val="24"/>
        </w:rPr>
        <w:t>at .</w:t>
      </w:r>
      <w:proofErr w:type="gramEnd"/>
      <w:r w:rsidR="007B309A" w:rsidRPr="006E1221">
        <w:rPr>
          <w:rFonts w:ascii="Times New Roman" w:hAnsi="Times New Roman" w:cs="Times New Roman"/>
          <w:color w:val="000000" w:themeColor="text1"/>
          <w:sz w:val="24"/>
        </w:rPr>
        <w:t xml:space="preserve"> To find specific data, </w:t>
      </w:r>
      <w:r w:rsidRPr="006E1221">
        <w:rPr>
          <w:rFonts w:ascii="Times New Roman" w:hAnsi="Times New Roman" w:cs="Times New Roman"/>
          <w:color w:val="000000" w:themeColor="text1"/>
          <w:sz w:val="24"/>
        </w:rPr>
        <w:t xml:space="preserve">select </w:t>
      </w:r>
      <w:r w:rsidRPr="006E1221">
        <w:rPr>
          <w:rFonts w:ascii="Times New Roman" w:hAnsi="Times New Roman" w:cs="Times New Roman"/>
          <w:color w:val="000000" w:themeColor="text1"/>
          <w:sz w:val="24"/>
        </w:rPr>
        <w:tab/>
        <w:t>“Production,” then “,</w:t>
      </w:r>
      <w:r w:rsidR="007B309A" w:rsidRPr="006E1221">
        <w:rPr>
          <w:rFonts w:ascii="Times New Roman" w:hAnsi="Times New Roman" w:cs="Times New Roman"/>
          <w:color w:val="000000" w:themeColor="text1"/>
          <w:sz w:val="24"/>
        </w:rPr>
        <w:t xml:space="preserve">” and finally, click on “crops primary” in the </w:t>
      </w:r>
      <w:r w:rsidRPr="006E1221">
        <w:rPr>
          <w:rFonts w:ascii="Times New Roman" w:hAnsi="Times New Roman" w:cs="Times New Roman"/>
          <w:color w:val="000000" w:themeColor="text1"/>
          <w:sz w:val="24"/>
        </w:rPr>
        <w:t>Item section for a complete list of crops.</w:t>
      </w:r>
    </w:p>
    <w:p w:rsidR="006E1221" w:rsidRPr="006E1221"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6E1221">
        <w:rPr>
          <w:rFonts w:ascii="Times New Roman" w:hAnsi="Times New Roman" w:cs="Times New Roman"/>
          <w:color w:val="000000" w:themeColor="text1"/>
          <w:sz w:val="24"/>
          <w:szCs w:val="24"/>
        </w:rPr>
        <w:t>Ganie</w:t>
      </w:r>
      <w:proofErr w:type="spellEnd"/>
      <w:r w:rsidRPr="006E1221">
        <w:rPr>
          <w:rFonts w:ascii="Times New Roman" w:hAnsi="Times New Roman" w:cs="Times New Roman"/>
          <w:color w:val="000000" w:themeColor="text1"/>
          <w:sz w:val="24"/>
          <w:szCs w:val="24"/>
        </w:rPr>
        <w:t>, S. A., Ghani, M. Y., Anjum, Q., Qazi,</w:t>
      </w:r>
      <w:r w:rsidR="006E1221">
        <w:rPr>
          <w:rFonts w:ascii="Times New Roman" w:hAnsi="Times New Roman" w:cs="Times New Roman"/>
          <w:color w:val="000000" w:themeColor="text1"/>
          <w:sz w:val="24"/>
          <w:szCs w:val="24"/>
        </w:rPr>
        <w:t xml:space="preserve"> N., Rehman, S. and Dar, W. A. </w:t>
      </w:r>
      <w:r w:rsidRPr="006E1221">
        <w:rPr>
          <w:rFonts w:ascii="Times New Roman" w:hAnsi="Times New Roman" w:cs="Times New Roman"/>
          <w:color w:val="000000" w:themeColor="text1"/>
          <w:sz w:val="24"/>
          <w:szCs w:val="24"/>
        </w:rPr>
        <w:t>(2013a).Integrated management of early blight of potat</w:t>
      </w:r>
      <w:r w:rsidR="006E1221">
        <w:rPr>
          <w:rFonts w:ascii="Times New Roman" w:hAnsi="Times New Roman" w:cs="Times New Roman"/>
          <w:color w:val="000000" w:themeColor="text1"/>
          <w:sz w:val="24"/>
          <w:szCs w:val="24"/>
        </w:rPr>
        <w:t xml:space="preserve">o under Kashmir valley </w:t>
      </w:r>
      <w:r w:rsidRPr="006E1221">
        <w:rPr>
          <w:rFonts w:ascii="Times New Roman" w:hAnsi="Times New Roman" w:cs="Times New Roman"/>
          <w:color w:val="000000" w:themeColor="text1"/>
          <w:sz w:val="24"/>
          <w:szCs w:val="24"/>
        </w:rPr>
        <w:t>conditions. African Journal of Agricultural Research, 8(32):4318-4325</w:t>
      </w:r>
      <w:r w:rsidR="006E1221">
        <w:rPr>
          <w:rFonts w:ascii="Times New Roman" w:hAnsi="Times New Roman" w:cs="Times New Roman"/>
          <w:color w:val="000000" w:themeColor="text1"/>
          <w:sz w:val="24"/>
          <w:szCs w:val="24"/>
        </w:rPr>
        <w:t>.</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6E1221">
        <w:rPr>
          <w:rFonts w:ascii="Times New Roman" w:hAnsi="Times New Roman" w:cs="Times New Roman"/>
          <w:color w:val="000000" w:themeColor="text1"/>
          <w:sz w:val="24"/>
          <w:szCs w:val="24"/>
        </w:rPr>
        <w:t xml:space="preserve">Gomez, K. A. and Gomez, A. A. 1986. Statistical procedures for agriculture research. 2nd </w:t>
      </w:r>
      <w:r w:rsidR="00245522" w:rsidRPr="006E1221">
        <w:rPr>
          <w:rFonts w:ascii="Times New Roman" w:hAnsi="Times New Roman" w:cs="Times New Roman"/>
          <w:color w:val="000000" w:themeColor="text1"/>
          <w:sz w:val="24"/>
          <w:szCs w:val="24"/>
        </w:rPr>
        <w:tab/>
        <w:t xml:space="preserve">edition, </w:t>
      </w:r>
      <w:r w:rsidRPr="006E1221">
        <w:rPr>
          <w:rFonts w:ascii="Times New Roman" w:hAnsi="Times New Roman" w:cs="Times New Roman"/>
          <w:color w:val="000000" w:themeColor="text1"/>
          <w:sz w:val="24"/>
          <w:szCs w:val="24"/>
        </w:rPr>
        <w:t>John Wiley and Sons. pp. 680.</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Iglesias, I., Rodriguez-</w:t>
      </w:r>
      <w:proofErr w:type="spellStart"/>
      <w:r w:rsidRPr="00827F6C">
        <w:rPr>
          <w:rFonts w:ascii="Times New Roman" w:hAnsi="Times New Roman" w:cs="Times New Roman"/>
          <w:color w:val="000000" w:themeColor="text1"/>
          <w:sz w:val="24"/>
          <w:szCs w:val="24"/>
        </w:rPr>
        <w:t>rajo</w:t>
      </w:r>
      <w:proofErr w:type="spellEnd"/>
      <w:r w:rsidRPr="00827F6C">
        <w:rPr>
          <w:rFonts w:ascii="Times New Roman" w:hAnsi="Times New Roman" w:cs="Times New Roman"/>
          <w:color w:val="000000" w:themeColor="text1"/>
          <w:sz w:val="24"/>
          <w:szCs w:val="24"/>
        </w:rPr>
        <w:t>, F. J. and Martinez, J. (2007). Evaluati</w:t>
      </w:r>
      <w:r w:rsidR="00827F6C">
        <w:rPr>
          <w:rFonts w:ascii="Times New Roman" w:hAnsi="Times New Roman" w:cs="Times New Roman"/>
          <w:color w:val="000000" w:themeColor="text1"/>
          <w:sz w:val="24"/>
          <w:szCs w:val="24"/>
        </w:rPr>
        <w:t xml:space="preserve">on of the different </w:t>
      </w:r>
      <w:r w:rsidR="00245522" w:rsidRPr="00827F6C">
        <w:rPr>
          <w:rFonts w:ascii="Times New Roman" w:hAnsi="Times New Roman" w:cs="Times New Roman"/>
          <w:color w:val="000000" w:themeColor="text1"/>
          <w:sz w:val="24"/>
          <w:szCs w:val="24"/>
        </w:rPr>
        <w:t xml:space="preserve">Alternaria </w:t>
      </w:r>
      <w:r w:rsidRPr="00827F6C">
        <w:rPr>
          <w:rFonts w:ascii="Times New Roman" w:hAnsi="Times New Roman" w:cs="Times New Roman"/>
          <w:color w:val="000000" w:themeColor="text1"/>
          <w:sz w:val="24"/>
          <w:szCs w:val="24"/>
        </w:rPr>
        <w:t xml:space="preserve">prediction models on potato crop in a </w:t>
      </w:r>
      <w:proofErr w:type="spellStart"/>
      <w:r w:rsidRPr="00827F6C">
        <w:rPr>
          <w:rFonts w:ascii="Times New Roman" w:hAnsi="Times New Roman" w:cs="Times New Roman"/>
          <w:color w:val="000000" w:themeColor="text1"/>
          <w:sz w:val="24"/>
          <w:szCs w:val="24"/>
        </w:rPr>
        <w:t>Limia</w:t>
      </w:r>
      <w:proofErr w:type="spellEnd"/>
      <w:r w:rsidRPr="00827F6C">
        <w:rPr>
          <w:rFonts w:ascii="Times New Roman" w:hAnsi="Times New Roman" w:cs="Times New Roman"/>
          <w:color w:val="000000" w:themeColor="text1"/>
          <w:sz w:val="24"/>
          <w:szCs w:val="24"/>
        </w:rPr>
        <w:t xml:space="preserve"> (NW of Spain). </w:t>
      </w:r>
      <w:proofErr w:type="spellStart"/>
      <w:r w:rsidRPr="00827F6C">
        <w:rPr>
          <w:rFonts w:ascii="Times New Roman" w:hAnsi="Times New Roman" w:cs="Times New Roman"/>
          <w:color w:val="000000" w:themeColor="text1"/>
          <w:sz w:val="24"/>
          <w:szCs w:val="24"/>
        </w:rPr>
        <w:t>Aerobiologia</w:t>
      </w:r>
      <w:proofErr w:type="spellEnd"/>
      <w:r w:rsidRPr="00827F6C">
        <w:rPr>
          <w:rFonts w:ascii="Times New Roman" w:hAnsi="Times New Roman" w:cs="Times New Roman"/>
          <w:color w:val="000000" w:themeColor="text1"/>
          <w:sz w:val="24"/>
          <w:szCs w:val="24"/>
        </w:rPr>
        <w:t>, 23, 27-34.</w:t>
      </w:r>
    </w:p>
    <w:p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 xml:space="preserve">Kumar, A., Rana, T., Goutam, E., Prakash, S., &amp; </w:t>
      </w:r>
      <w:proofErr w:type="spellStart"/>
      <w:r w:rsidRPr="00827F6C">
        <w:rPr>
          <w:rFonts w:ascii="Times New Roman" w:hAnsi="Times New Roman" w:cs="Times New Roman"/>
          <w:color w:val="000000" w:themeColor="text1"/>
          <w:sz w:val="24"/>
          <w:szCs w:val="24"/>
        </w:rPr>
        <w:t>Koshariya</w:t>
      </w:r>
      <w:proofErr w:type="spellEnd"/>
      <w:r w:rsidRPr="00827F6C">
        <w:rPr>
          <w:rFonts w:ascii="Times New Roman" w:hAnsi="Times New Roman" w:cs="Times New Roman"/>
          <w:color w:val="000000" w:themeColor="text1"/>
          <w:sz w:val="24"/>
          <w:szCs w:val="24"/>
        </w:rPr>
        <w:t>, A. K</w:t>
      </w:r>
      <w:r w:rsidR="00245522" w:rsidRPr="00827F6C">
        <w:rPr>
          <w:rFonts w:ascii="Times New Roman" w:hAnsi="Times New Roman" w:cs="Times New Roman"/>
          <w:color w:val="000000" w:themeColor="text1"/>
          <w:sz w:val="24"/>
          <w:szCs w:val="24"/>
        </w:rPr>
        <w:t xml:space="preserve">. (2023). Evidences of </w:t>
      </w:r>
      <w:r w:rsidR="00245522" w:rsidRPr="00827F6C">
        <w:rPr>
          <w:rFonts w:ascii="Times New Roman" w:hAnsi="Times New Roman" w:cs="Times New Roman"/>
          <w:color w:val="000000" w:themeColor="text1"/>
          <w:sz w:val="24"/>
          <w:szCs w:val="24"/>
        </w:rPr>
        <w:tab/>
        <w:t xml:space="preserve">induced </w:t>
      </w:r>
      <w:r w:rsidRPr="00827F6C">
        <w:rPr>
          <w:rFonts w:ascii="Times New Roman" w:hAnsi="Times New Roman" w:cs="Times New Roman"/>
          <w:color w:val="000000" w:themeColor="text1"/>
          <w:sz w:val="24"/>
          <w:szCs w:val="24"/>
        </w:rPr>
        <w:t xml:space="preserve">resistance in tomato against Alternaria </w:t>
      </w:r>
      <w:proofErr w:type="spellStart"/>
      <w:r w:rsidRPr="00827F6C">
        <w:rPr>
          <w:rFonts w:ascii="Times New Roman" w:hAnsi="Times New Roman" w:cs="Times New Roman"/>
          <w:color w:val="000000" w:themeColor="text1"/>
          <w:sz w:val="24"/>
          <w:szCs w:val="24"/>
        </w:rPr>
        <w:t>solani</w:t>
      </w:r>
      <w:proofErr w:type="spellEnd"/>
      <w:r w:rsidRPr="00827F6C">
        <w:rPr>
          <w:rFonts w:ascii="Times New Roman" w:hAnsi="Times New Roman" w:cs="Times New Roman"/>
          <w:color w:val="000000" w:themeColor="text1"/>
          <w:sz w:val="24"/>
          <w:szCs w:val="24"/>
        </w:rPr>
        <w:t xml:space="preserve">: An investigation. Trends </w:t>
      </w:r>
      <w:r w:rsidRPr="00827F6C">
        <w:rPr>
          <w:rFonts w:ascii="Times New Roman" w:hAnsi="Times New Roman" w:cs="Times New Roman"/>
          <w:color w:val="000000" w:themeColor="text1"/>
          <w:sz w:val="24"/>
          <w:szCs w:val="24"/>
        </w:rPr>
        <w:tab/>
        <w:t xml:space="preserve">in </w:t>
      </w:r>
      <w:r w:rsidRPr="00827F6C">
        <w:rPr>
          <w:rFonts w:ascii="Times New Roman" w:hAnsi="Times New Roman" w:cs="Times New Roman"/>
          <w:color w:val="000000" w:themeColor="text1"/>
          <w:sz w:val="24"/>
          <w:szCs w:val="24"/>
        </w:rPr>
        <w:tab/>
        <w:t>Horticulture, 6(2), 2677.</w:t>
      </w:r>
    </w:p>
    <w:p w:rsidR="00827F6C" w:rsidRPr="00827F6C" w:rsidRDefault="00D63BD3" w:rsidP="00827F6C">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827F6C">
        <w:rPr>
          <w:rFonts w:ascii="Times New Roman" w:hAnsi="Times New Roman" w:cs="Times New Roman"/>
          <w:color w:val="000000" w:themeColor="text1"/>
          <w:sz w:val="24"/>
          <w:szCs w:val="24"/>
        </w:rPr>
        <w:t>Leiminger</w:t>
      </w:r>
      <w:proofErr w:type="spellEnd"/>
      <w:r w:rsidRPr="00827F6C">
        <w:rPr>
          <w:rFonts w:ascii="Times New Roman" w:hAnsi="Times New Roman" w:cs="Times New Roman"/>
          <w:color w:val="000000" w:themeColor="text1"/>
          <w:sz w:val="24"/>
          <w:szCs w:val="24"/>
        </w:rPr>
        <w:t xml:space="preserve">, J. H. and </w:t>
      </w:r>
      <w:proofErr w:type="spellStart"/>
      <w:r w:rsidRPr="00827F6C">
        <w:rPr>
          <w:rFonts w:ascii="Times New Roman" w:hAnsi="Times New Roman" w:cs="Times New Roman"/>
          <w:color w:val="000000" w:themeColor="text1"/>
          <w:sz w:val="24"/>
          <w:szCs w:val="24"/>
        </w:rPr>
        <w:t>Housladen</w:t>
      </w:r>
      <w:proofErr w:type="spellEnd"/>
      <w:r w:rsidRPr="00827F6C">
        <w:rPr>
          <w:rFonts w:ascii="Times New Roman" w:hAnsi="Times New Roman" w:cs="Times New Roman"/>
          <w:color w:val="000000" w:themeColor="text1"/>
          <w:sz w:val="24"/>
          <w:szCs w:val="24"/>
        </w:rPr>
        <w:t>, H. (2012). Early blight control in potato using disease-</w:t>
      </w:r>
      <w:r w:rsidR="00694EC4" w:rsidRPr="00827F6C">
        <w:rPr>
          <w:rFonts w:ascii="Times New Roman" w:hAnsi="Times New Roman" w:cs="Times New Roman"/>
          <w:color w:val="000000" w:themeColor="text1"/>
          <w:sz w:val="24"/>
          <w:szCs w:val="24"/>
        </w:rPr>
        <w:tab/>
        <w:t xml:space="preserve">orientated </w:t>
      </w:r>
      <w:r w:rsidRPr="00827F6C">
        <w:rPr>
          <w:rFonts w:ascii="Times New Roman" w:hAnsi="Times New Roman" w:cs="Times New Roman"/>
          <w:color w:val="000000" w:themeColor="text1"/>
          <w:sz w:val="24"/>
          <w:szCs w:val="24"/>
        </w:rPr>
        <w:t>threshold values. Plant Diseases, 96, 124-130.</w:t>
      </w:r>
    </w:p>
    <w:p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 xml:space="preserve">Mane, M.M., Lal, A., </w:t>
      </w:r>
      <w:proofErr w:type="spellStart"/>
      <w:r w:rsidRPr="00827F6C">
        <w:rPr>
          <w:rFonts w:ascii="Times New Roman" w:hAnsi="Times New Roman" w:cs="Times New Roman"/>
          <w:color w:val="000000" w:themeColor="text1"/>
          <w:sz w:val="24"/>
          <w:szCs w:val="24"/>
        </w:rPr>
        <w:t>Ghair</w:t>
      </w:r>
      <w:proofErr w:type="spellEnd"/>
      <w:r w:rsidRPr="00827F6C">
        <w:rPr>
          <w:rFonts w:ascii="Times New Roman" w:hAnsi="Times New Roman" w:cs="Times New Roman"/>
          <w:color w:val="000000" w:themeColor="text1"/>
          <w:sz w:val="24"/>
          <w:szCs w:val="24"/>
        </w:rPr>
        <w:t>, Q.N.Z. and Simon, S. (</w:t>
      </w:r>
      <w:r w:rsidR="00962A2C">
        <w:rPr>
          <w:rFonts w:ascii="Times New Roman" w:hAnsi="Times New Roman" w:cs="Times New Roman"/>
          <w:color w:val="000000" w:themeColor="text1"/>
          <w:sz w:val="24"/>
          <w:szCs w:val="24"/>
        </w:rPr>
        <w:t xml:space="preserve">2014). Efficacy of certain bio </w:t>
      </w:r>
      <w:r w:rsidRPr="00827F6C">
        <w:rPr>
          <w:rFonts w:ascii="Times New Roman" w:hAnsi="Times New Roman" w:cs="Times New Roman"/>
          <w:color w:val="000000" w:themeColor="text1"/>
          <w:sz w:val="24"/>
          <w:szCs w:val="24"/>
        </w:rPr>
        <w:t xml:space="preserve">agents and </w:t>
      </w:r>
      <w:r w:rsidRPr="00827F6C">
        <w:rPr>
          <w:rFonts w:ascii="Times New Roman" w:hAnsi="Times New Roman" w:cs="Times New Roman"/>
          <w:color w:val="000000" w:themeColor="text1"/>
          <w:sz w:val="24"/>
          <w:szCs w:val="24"/>
        </w:rPr>
        <w:tab/>
        <w:t>fungicides against early blight of</w:t>
      </w:r>
      <w:r w:rsidR="00962A2C">
        <w:rPr>
          <w:rFonts w:ascii="Times New Roman" w:hAnsi="Times New Roman" w:cs="Times New Roman"/>
          <w:color w:val="000000" w:themeColor="text1"/>
          <w:sz w:val="24"/>
          <w:szCs w:val="24"/>
        </w:rPr>
        <w:t xml:space="preserve"> potato (Solanum </w:t>
      </w:r>
      <w:proofErr w:type="spellStart"/>
      <w:r w:rsidR="00962A2C">
        <w:rPr>
          <w:rFonts w:ascii="Times New Roman" w:hAnsi="Times New Roman" w:cs="Times New Roman"/>
          <w:color w:val="000000" w:themeColor="text1"/>
          <w:sz w:val="24"/>
          <w:szCs w:val="24"/>
        </w:rPr>
        <w:t>tuberosumL</w:t>
      </w:r>
      <w:proofErr w:type="spellEnd"/>
      <w:r w:rsidR="00962A2C">
        <w:rPr>
          <w:rFonts w:ascii="Times New Roman" w:hAnsi="Times New Roman" w:cs="Times New Roman"/>
          <w:color w:val="000000" w:themeColor="text1"/>
          <w:sz w:val="24"/>
          <w:szCs w:val="24"/>
        </w:rPr>
        <w:t xml:space="preserve">.). </w:t>
      </w:r>
      <w:r w:rsidRPr="00827F6C">
        <w:rPr>
          <w:rFonts w:ascii="Times New Roman" w:hAnsi="Times New Roman" w:cs="Times New Roman"/>
          <w:color w:val="000000" w:themeColor="text1"/>
          <w:sz w:val="24"/>
          <w:szCs w:val="24"/>
        </w:rPr>
        <w:t xml:space="preserve">International </w:t>
      </w:r>
      <w:r w:rsidR="00694EC4" w:rsidRPr="00827F6C">
        <w:rPr>
          <w:rFonts w:ascii="Times New Roman" w:hAnsi="Times New Roman" w:cs="Times New Roman"/>
          <w:color w:val="000000" w:themeColor="text1"/>
          <w:sz w:val="24"/>
          <w:szCs w:val="24"/>
        </w:rPr>
        <w:tab/>
        <w:t xml:space="preserve">Journal </w:t>
      </w:r>
      <w:r w:rsidRPr="00827F6C">
        <w:rPr>
          <w:rFonts w:ascii="Times New Roman" w:hAnsi="Times New Roman" w:cs="Times New Roman"/>
          <w:color w:val="000000" w:themeColor="text1"/>
          <w:sz w:val="24"/>
          <w:szCs w:val="24"/>
        </w:rPr>
        <w:t>of Plant Protection7(2):433-436</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 xml:space="preserve">Meena A., A. K. B. Mohapatra, C. </w:t>
      </w:r>
      <w:proofErr w:type="spellStart"/>
      <w:r w:rsidRPr="00962A2C">
        <w:rPr>
          <w:rFonts w:ascii="Times New Roman" w:hAnsi="Times New Roman" w:cs="Times New Roman"/>
          <w:color w:val="000000" w:themeColor="text1"/>
          <w:sz w:val="24"/>
          <w:szCs w:val="24"/>
        </w:rPr>
        <w:t>Parhi</w:t>
      </w:r>
      <w:proofErr w:type="spellEnd"/>
      <w:r w:rsidRPr="00962A2C">
        <w:rPr>
          <w:rFonts w:ascii="Times New Roman" w:hAnsi="Times New Roman" w:cs="Times New Roman"/>
          <w:color w:val="000000" w:themeColor="text1"/>
          <w:sz w:val="24"/>
          <w:szCs w:val="24"/>
        </w:rPr>
        <w:t>, A. Nanda</w:t>
      </w:r>
      <w:r w:rsidR="00962A2C">
        <w:rPr>
          <w:rFonts w:ascii="Times New Roman" w:hAnsi="Times New Roman" w:cs="Times New Roman"/>
          <w:color w:val="000000" w:themeColor="text1"/>
          <w:sz w:val="24"/>
          <w:szCs w:val="24"/>
        </w:rPr>
        <w:t xml:space="preserve">, D.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G. </w:t>
      </w:r>
      <w:r w:rsidRPr="00962A2C">
        <w:rPr>
          <w:rFonts w:ascii="Times New Roman" w:hAnsi="Times New Roman" w:cs="Times New Roman"/>
          <w:color w:val="000000" w:themeColor="text1"/>
          <w:sz w:val="24"/>
          <w:szCs w:val="24"/>
        </w:rPr>
        <w:t xml:space="preserve">Biswal, </w:t>
      </w:r>
      <w:r w:rsidRPr="00962A2C">
        <w:rPr>
          <w:rFonts w:ascii="Times New Roman" w:hAnsi="Times New Roman" w:cs="Times New Roman"/>
          <w:color w:val="000000" w:themeColor="text1"/>
          <w:sz w:val="24"/>
          <w:szCs w:val="24"/>
        </w:rPr>
        <w:tab/>
        <w:t>A. Mishra and Tushar Ranja</w:t>
      </w:r>
      <w:r w:rsidR="00962A2C">
        <w:rPr>
          <w:rFonts w:ascii="Times New Roman" w:hAnsi="Times New Roman" w:cs="Times New Roman"/>
          <w:color w:val="000000" w:themeColor="text1"/>
          <w:sz w:val="24"/>
          <w:szCs w:val="24"/>
        </w:rPr>
        <w:t xml:space="preserve">n Mohanty (2022) Incidence and </w:t>
      </w:r>
      <w:r w:rsidRPr="00962A2C">
        <w:rPr>
          <w:rFonts w:ascii="Times New Roman" w:hAnsi="Times New Roman" w:cs="Times New Roman"/>
          <w:color w:val="000000" w:themeColor="text1"/>
          <w:sz w:val="24"/>
          <w:szCs w:val="24"/>
        </w:rPr>
        <w:t xml:space="preserve">Intensity of Early Blight in Potato under Different Dates of Planting </w:t>
      </w:r>
      <w:r w:rsidRPr="00962A2C">
        <w:rPr>
          <w:rFonts w:ascii="Times New Roman" w:hAnsi="Times New Roman" w:cs="Times New Roman"/>
          <w:color w:val="000000" w:themeColor="text1"/>
          <w:sz w:val="24"/>
          <w:szCs w:val="24"/>
        </w:rPr>
        <w:tab/>
        <w:t xml:space="preserve">International Journal of Environment and </w:t>
      </w:r>
      <w:r w:rsidRPr="00962A2C">
        <w:rPr>
          <w:rFonts w:ascii="Times New Roman" w:hAnsi="Times New Roman" w:cs="Times New Roman"/>
          <w:color w:val="000000" w:themeColor="text1"/>
          <w:sz w:val="24"/>
          <w:szCs w:val="24"/>
        </w:rPr>
        <w:tab/>
        <w:t>Clima</w:t>
      </w:r>
      <w:r w:rsidR="00AF6B6B" w:rsidRPr="00962A2C">
        <w:rPr>
          <w:rFonts w:ascii="Times New Roman" w:hAnsi="Times New Roman" w:cs="Times New Roman"/>
          <w:color w:val="000000" w:themeColor="text1"/>
          <w:sz w:val="24"/>
          <w:szCs w:val="24"/>
        </w:rPr>
        <w:t xml:space="preserve">te Change Volume 12, Issue 12, </w:t>
      </w:r>
      <w:r w:rsidRPr="00962A2C">
        <w:rPr>
          <w:rFonts w:ascii="Times New Roman" w:hAnsi="Times New Roman" w:cs="Times New Roman"/>
          <w:color w:val="000000" w:themeColor="text1"/>
          <w:sz w:val="24"/>
          <w:szCs w:val="24"/>
        </w:rPr>
        <w:t>Page 1665-1679</w:t>
      </w:r>
      <w:r w:rsidR="00962A2C">
        <w:rPr>
          <w:rFonts w:ascii="Times New Roman" w:hAnsi="Times New Roman" w:cs="Times New Roman"/>
          <w:color w:val="000000" w:themeColor="text1"/>
          <w:sz w:val="24"/>
          <w:szCs w:val="24"/>
        </w:rPr>
        <w:t>.</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 xml:space="preserve">Meena, A., Mohapatra, A. K. B., </w:t>
      </w:r>
      <w:proofErr w:type="spellStart"/>
      <w:r w:rsidRPr="00962A2C">
        <w:rPr>
          <w:rFonts w:ascii="Times New Roman" w:hAnsi="Times New Roman" w:cs="Times New Roman"/>
          <w:color w:val="000000" w:themeColor="text1"/>
          <w:sz w:val="24"/>
          <w:szCs w:val="24"/>
        </w:rPr>
        <w:t>Parhi</w:t>
      </w:r>
      <w:proofErr w:type="spellEnd"/>
      <w:r w:rsidRPr="00962A2C">
        <w:rPr>
          <w:rFonts w:ascii="Times New Roman" w:hAnsi="Times New Roman" w:cs="Times New Roman"/>
          <w:color w:val="000000" w:themeColor="text1"/>
          <w:sz w:val="24"/>
          <w:szCs w:val="24"/>
        </w:rPr>
        <w:t>, C., Nanda, A</w:t>
      </w:r>
      <w:r w:rsidR="00962A2C">
        <w:rPr>
          <w:rFonts w:ascii="Times New Roman" w:hAnsi="Times New Roman" w:cs="Times New Roman"/>
          <w:color w:val="000000" w:themeColor="text1"/>
          <w:sz w:val="24"/>
          <w:szCs w:val="24"/>
        </w:rPr>
        <w:t xml:space="preserve">.,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D. &amp; Ranjan </w:t>
      </w:r>
      <w:r w:rsidRPr="00962A2C">
        <w:rPr>
          <w:rFonts w:ascii="Times New Roman" w:hAnsi="Times New Roman" w:cs="Times New Roman"/>
          <w:color w:val="000000" w:themeColor="text1"/>
          <w:sz w:val="24"/>
          <w:szCs w:val="24"/>
        </w:rPr>
        <w:t>Mohanty, T. (2022). Incidence and Inten</w:t>
      </w:r>
      <w:r w:rsidR="00962A2C">
        <w:rPr>
          <w:rFonts w:ascii="Times New Roman" w:hAnsi="Times New Roman" w:cs="Times New Roman"/>
          <w:color w:val="000000" w:themeColor="text1"/>
          <w:sz w:val="24"/>
          <w:szCs w:val="24"/>
        </w:rPr>
        <w:t xml:space="preserve">sity of Early Blight in Potato under Different </w:t>
      </w:r>
      <w:r w:rsidRPr="00962A2C">
        <w:rPr>
          <w:rFonts w:ascii="Times New Roman" w:hAnsi="Times New Roman" w:cs="Times New Roman"/>
          <w:color w:val="000000" w:themeColor="text1"/>
          <w:sz w:val="24"/>
          <w:szCs w:val="24"/>
        </w:rPr>
        <w:t>Dates of Planting. International Jour</w:t>
      </w:r>
      <w:r w:rsidR="00962A2C">
        <w:rPr>
          <w:rFonts w:ascii="Times New Roman" w:hAnsi="Times New Roman" w:cs="Times New Roman"/>
          <w:color w:val="000000" w:themeColor="text1"/>
          <w:sz w:val="24"/>
          <w:szCs w:val="24"/>
        </w:rPr>
        <w:t xml:space="preserve">nal of Environment and </w:t>
      </w:r>
      <w:r w:rsidR="00F73129" w:rsidRPr="00962A2C">
        <w:rPr>
          <w:rFonts w:ascii="Times New Roman" w:hAnsi="Times New Roman" w:cs="Times New Roman"/>
          <w:color w:val="000000" w:themeColor="text1"/>
          <w:sz w:val="24"/>
          <w:szCs w:val="24"/>
        </w:rPr>
        <w:t xml:space="preserve">Climate </w:t>
      </w:r>
      <w:r w:rsidRPr="00962A2C">
        <w:rPr>
          <w:rFonts w:ascii="Times New Roman" w:hAnsi="Times New Roman" w:cs="Times New Roman"/>
          <w:color w:val="000000" w:themeColor="text1"/>
          <w:sz w:val="24"/>
          <w:szCs w:val="24"/>
        </w:rPr>
        <w:t>Change, 12(12), 1665-1679.</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Mittal Shubham, Ganga Prasad, P. K. S. Chau</w:t>
      </w:r>
      <w:r w:rsidR="00857DD3" w:rsidRPr="00962A2C">
        <w:rPr>
          <w:rFonts w:ascii="Times New Roman" w:hAnsi="Times New Roman" w:cs="Times New Roman"/>
          <w:color w:val="000000" w:themeColor="text1"/>
          <w:sz w:val="24"/>
          <w:szCs w:val="24"/>
        </w:rPr>
        <w:t xml:space="preserve">han, Moti </w:t>
      </w:r>
      <w:proofErr w:type="spellStart"/>
      <w:r w:rsidR="00857DD3" w:rsidRPr="00962A2C">
        <w:rPr>
          <w:rFonts w:ascii="Times New Roman" w:hAnsi="Times New Roman" w:cs="Times New Roman"/>
          <w:color w:val="000000" w:themeColor="text1"/>
          <w:sz w:val="24"/>
          <w:szCs w:val="24"/>
        </w:rPr>
        <w:t>lal</w:t>
      </w:r>
      <w:proofErr w:type="spellEnd"/>
      <w:r w:rsidR="00857DD3" w:rsidRPr="00962A2C">
        <w:rPr>
          <w:rFonts w:ascii="Times New Roman" w:hAnsi="Times New Roman" w:cs="Times New Roman"/>
          <w:color w:val="000000" w:themeColor="text1"/>
          <w:sz w:val="24"/>
          <w:szCs w:val="24"/>
        </w:rPr>
        <w:t xml:space="preserve"> and R. B. Sharma </w:t>
      </w:r>
      <w:r w:rsidRPr="00962A2C">
        <w:rPr>
          <w:rFonts w:ascii="Times New Roman" w:hAnsi="Times New Roman" w:cs="Times New Roman"/>
          <w:color w:val="000000" w:themeColor="text1"/>
          <w:sz w:val="24"/>
          <w:szCs w:val="24"/>
        </w:rPr>
        <w:t xml:space="preserve">(2021) In </w:t>
      </w:r>
      <w:r w:rsidR="00962A2C">
        <w:rPr>
          <w:rFonts w:ascii="Times New Roman" w:hAnsi="Times New Roman" w:cs="Times New Roman"/>
          <w:color w:val="000000" w:themeColor="text1"/>
          <w:sz w:val="24"/>
          <w:szCs w:val="24"/>
        </w:rPr>
        <w:t xml:space="preserve">vitro </w:t>
      </w:r>
      <w:r w:rsidRPr="00962A2C">
        <w:rPr>
          <w:rFonts w:ascii="Times New Roman" w:hAnsi="Times New Roman" w:cs="Times New Roman"/>
          <w:color w:val="000000" w:themeColor="text1"/>
          <w:sz w:val="24"/>
          <w:szCs w:val="24"/>
        </w:rPr>
        <w:t>Evaluation of fungicides Early Blight of Potato (So</w:t>
      </w:r>
      <w:r w:rsidR="00962A2C">
        <w:rPr>
          <w:rFonts w:ascii="Times New Roman" w:hAnsi="Times New Roman" w:cs="Times New Roman"/>
          <w:color w:val="000000" w:themeColor="text1"/>
          <w:sz w:val="24"/>
          <w:szCs w:val="24"/>
        </w:rPr>
        <w:t xml:space="preserve">lanum </w:t>
      </w:r>
      <w:r w:rsidR="00962A2C">
        <w:rPr>
          <w:rFonts w:ascii="Times New Roman" w:hAnsi="Times New Roman" w:cs="Times New Roman"/>
          <w:color w:val="000000" w:themeColor="text1"/>
          <w:sz w:val="24"/>
          <w:szCs w:val="24"/>
        </w:rPr>
        <w:tab/>
      </w:r>
      <w:proofErr w:type="spellStart"/>
      <w:r w:rsidR="00962A2C">
        <w:rPr>
          <w:rFonts w:ascii="Times New Roman" w:hAnsi="Times New Roman" w:cs="Times New Roman"/>
          <w:color w:val="000000" w:themeColor="text1"/>
          <w:sz w:val="24"/>
          <w:szCs w:val="24"/>
        </w:rPr>
        <w:t>tuberosumL</w:t>
      </w:r>
      <w:proofErr w:type="spellEnd"/>
      <w:r w:rsidR="00962A2C">
        <w:rPr>
          <w:rFonts w:ascii="Times New Roman" w:hAnsi="Times New Roman" w:cs="Times New Roman"/>
          <w:color w:val="000000" w:themeColor="text1"/>
          <w:sz w:val="24"/>
          <w:szCs w:val="24"/>
        </w:rPr>
        <w:t xml:space="preserve">.) </w:t>
      </w:r>
      <w:r w:rsidR="00CF6146" w:rsidRPr="00962A2C">
        <w:rPr>
          <w:rFonts w:ascii="Times New Roman" w:hAnsi="Times New Roman" w:cs="Times New Roman"/>
          <w:color w:val="000000" w:themeColor="text1"/>
          <w:sz w:val="24"/>
          <w:szCs w:val="24"/>
        </w:rPr>
        <w:t xml:space="preserve">caused by </w:t>
      </w:r>
      <w:r w:rsidRPr="00962A2C">
        <w:rPr>
          <w:rFonts w:ascii="Times New Roman" w:hAnsi="Times New Roman" w:cs="Times New Roman"/>
          <w:color w:val="000000" w:themeColor="text1"/>
          <w:sz w:val="24"/>
          <w:szCs w:val="24"/>
        </w:rPr>
        <w:t xml:space="preserve">Alternaria </w:t>
      </w:r>
      <w:proofErr w:type="spellStart"/>
      <w:r w:rsidRPr="00962A2C">
        <w:rPr>
          <w:rFonts w:ascii="Times New Roman" w:hAnsi="Times New Roman" w:cs="Times New Roman"/>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[Ellis Jones and Grout], Inter</w:t>
      </w:r>
      <w:r w:rsidR="00962A2C">
        <w:rPr>
          <w:rFonts w:ascii="Times New Roman" w:hAnsi="Times New Roman" w:cs="Times New Roman"/>
          <w:color w:val="000000" w:themeColor="text1"/>
          <w:sz w:val="24"/>
          <w:szCs w:val="24"/>
        </w:rPr>
        <w:t xml:space="preserve">national </w:t>
      </w:r>
      <w:r w:rsidR="00962A2C">
        <w:rPr>
          <w:rFonts w:ascii="Times New Roman" w:hAnsi="Times New Roman" w:cs="Times New Roman"/>
          <w:color w:val="000000" w:themeColor="text1"/>
          <w:sz w:val="24"/>
          <w:szCs w:val="24"/>
        </w:rPr>
        <w:tab/>
        <w:t xml:space="preserve">Journal of Current </w:t>
      </w:r>
      <w:r w:rsidRPr="00962A2C">
        <w:rPr>
          <w:rFonts w:ascii="Times New Roman" w:hAnsi="Times New Roman" w:cs="Times New Roman"/>
          <w:color w:val="000000" w:themeColor="text1"/>
          <w:sz w:val="24"/>
          <w:szCs w:val="24"/>
        </w:rPr>
        <w:t>Microbiology and Applied Sciences ISSN: 2319-7706.</w:t>
      </w:r>
    </w:p>
    <w:p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962A2C">
        <w:rPr>
          <w:rFonts w:ascii="Times New Roman" w:hAnsi="Times New Roman" w:cs="Times New Roman"/>
          <w:color w:val="000000" w:themeColor="text1"/>
          <w:sz w:val="24"/>
          <w:szCs w:val="24"/>
        </w:rPr>
        <w:t>Murmu</w:t>
      </w:r>
      <w:proofErr w:type="spellEnd"/>
      <w:r w:rsidRPr="00962A2C">
        <w:rPr>
          <w:rFonts w:ascii="Times New Roman" w:hAnsi="Times New Roman" w:cs="Times New Roman"/>
          <w:color w:val="000000" w:themeColor="text1"/>
          <w:sz w:val="24"/>
          <w:szCs w:val="24"/>
        </w:rPr>
        <w:t xml:space="preserve"> S, Dey S and Chakraborty A. (2017) Effica</w:t>
      </w:r>
      <w:r w:rsidR="00962A2C">
        <w:rPr>
          <w:rFonts w:ascii="Times New Roman" w:hAnsi="Times New Roman" w:cs="Times New Roman"/>
          <w:color w:val="000000" w:themeColor="text1"/>
          <w:sz w:val="24"/>
          <w:szCs w:val="24"/>
        </w:rPr>
        <w:t xml:space="preserve">cy of different fungicides for management of </w:t>
      </w:r>
      <w:r w:rsidRPr="00962A2C">
        <w:rPr>
          <w:rFonts w:ascii="Times New Roman" w:hAnsi="Times New Roman" w:cs="Times New Roman"/>
          <w:color w:val="000000" w:themeColor="text1"/>
          <w:sz w:val="24"/>
          <w:szCs w:val="24"/>
        </w:rPr>
        <w:t xml:space="preserve">early blight disease of potato. </w:t>
      </w:r>
      <w:r w:rsidR="00962A2C">
        <w:rPr>
          <w:rFonts w:ascii="Times New Roman" w:hAnsi="Times New Roman" w:cs="Times New Roman"/>
          <w:color w:val="000000" w:themeColor="text1"/>
          <w:sz w:val="24"/>
          <w:szCs w:val="24"/>
        </w:rPr>
        <w:t xml:space="preserve">Journal of Applied and Natural </w:t>
      </w:r>
      <w:r w:rsidRPr="00962A2C">
        <w:rPr>
          <w:rFonts w:ascii="Times New Roman" w:hAnsi="Times New Roman" w:cs="Times New Roman"/>
          <w:color w:val="000000" w:themeColor="text1"/>
          <w:sz w:val="24"/>
          <w:szCs w:val="24"/>
        </w:rPr>
        <w:t>Science, 9(1): 280–85.</w:t>
      </w:r>
    </w:p>
    <w:p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962A2C">
        <w:rPr>
          <w:rFonts w:ascii="Times New Roman" w:hAnsi="Times New Roman" w:cs="Times New Roman"/>
          <w:color w:val="000000" w:themeColor="text1"/>
          <w:sz w:val="24"/>
          <w:szCs w:val="24"/>
        </w:rPr>
        <w:t>Panse</w:t>
      </w:r>
      <w:proofErr w:type="spellEnd"/>
      <w:r w:rsidRPr="00962A2C">
        <w:rPr>
          <w:rFonts w:ascii="Times New Roman" w:hAnsi="Times New Roman" w:cs="Times New Roman"/>
          <w:color w:val="000000" w:themeColor="text1"/>
          <w:sz w:val="24"/>
          <w:szCs w:val="24"/>
        </w:rPr>
        <w:t xml:space="preserve">, V.G. and </w:t>
      </w:r>
      <w:proofErr w:type="spellStart"/>
      <w:r w:rsidRPr="00962A2C">
        <w:rPr>
          <w:rFonts w:ascii="Times New Roman" w:hAnsi="Times New Roman" w:cs="Times New Roman"/>
          <w:color w:val="000000" w:themeColor="text1"/>
          <w:sz w:val="24"/>
          <w:szCs w:val="24"/>
        </w:rPr>
        <w:t>Sukhatme</w:t>
      </w:r>
      <w:proofErr w:type="spellEnd"/>
      <w:r w:rsidRPr="00962A2C">
        <w:rPr>
          <w:rFonts w:ascii="Times New Roman" w:hAnsi="Times New Roman" w:cs="Times New Roman"/>
          <w:color w:val="000000" w:themeColor="text1"/>
          <w:sz w:val="24"/>
          <w:szCs w:val="24"/>
        </w:rPr>
        <w:t xml:space="preserve">, P.V. (1985) Statistical Methods for Agricultural Workers. Indian </w:t>
      </w:r>
      <w:r w:rsidRPr="00962A2C">
        <w:rPr>
          <w:rFonts w:ascii="Times New Roman" w:hAnsi="Times New Roman" w:cs="Times New Roman"/>
          <w:color w:val="000000" w:themeColor="text1"/>
          <w:sz w:val="24"/>
          <w:szCs w:val="24"/>
        </w:rPr>
        <w:tab/>
        <w:t>Council of Agricultural Research Publication, 87-89.</w:t>
      </w:r>
    </w:p>
    <w:p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 xml:space="preserve">Prasad P.S., </w:t>
      </w:r>
      <w:proofErr w:type="spellStart"/>
      <w:r w:rsidRPr="00962A2C">
        <w:rPr>
          <w:rFonts w:ascii="Times New Roman" w:hAnsi="Times New Roman" w:cs="Times New Roman"/>
          <w:color w:val="000000" w:themeColor="text1"/>
          <w:sz w:val="24"/>
          <w:szCs w:val="24"/>
        </w:rPr>
        <w:t>Manjamma</w:t>
      </w:r>
      <w:proofErr w:type="spellEnd"/>
      <w:r w:rsidRPr="00962A2C">
        <w:rPr>
          <w:rFonts w:ascii="Times New Roman" w:hAnsi="Times New Roman" w:cs="Times New Roman"/>
          <w:color w:val="000000" w:themeColor="text1"/>
          <w:sz w:val="24"/>
          <w:szCs w:val="24"/>
        </w:rPr>
        <w:t xml:space="preserve"> D, </w:t>
      </w:r>
      <w:proofErr w:type="spellStart"/>
      <w:r w:rsidRPr="00962A2C">
        <w:rPr>
          <w:rFonts w:ascii="Times New Roman" w:hAnsi="Times New Roman" w:cs="Times New Roman"/>
          <w:color w:val="000000" w:themeColor="text1"/>
          <w:sz w:val="24"/>
          <w:szCs w:val="24"/>
        </w:rPr>
        <w:t>Sadanand</w:t>
      </w:r>
      <w:proofErr w:type="spellEnd"/>
      <w:r w:rsidRPr="00962A2C">
        <w:rPr>
          <w:rFonts w:ascii="Times New Roman" w:hAnsi="Times New Roman" w:cs="Times New Roman"/>
          <w:color w:val="000000" w:themeColor="text1"/>
          <w:sz w:val="24"/>
          <w:szCs w:val="24"/>
        </w:rPr>
        <w:t xml:space="preserve"> K. </w:t>
      </w:r>
      <w:proofErr w:type="spellStart"/>
      <w:r w:rsidR="00962A2C">
        <w:rPr>
          <w:rFonts w:ascii="Times New Roman" w:hAnsi="Times New Roman" w:cs="Times New Roman"/>
          <w:color w:val="000000" w:themeColor="text1"/>
          <w:sz w:val="24"/>
          <w:szCs w:val="24"/>
        </w:rPr>
        <w:t>Mushrif</w:t>
      </w:r>
      <w:proofErr w:type="spellEnd"/>
      <w:r w:rsidR="00962A2C">
        <w:rPr>
          <w:rFonts w:ascii="Times New Roman" w:hAnsi="Times New Roman" w:cs="Times New Roman"/>
          <w:color w:val="000000" w:themeColor="text1"/>
          <w:sz w:val="24"/>
          <w:szCs w:val="24"/>
        </w:rPr>
        <w:t xml:space="preserve">, Anjaneya Reddy B., H. </w:t>
      </w:r>
      <w:proofErr w:type="spellStart"/>
      <w:r w:rsidRPr="00962A2C">
        <w:rPr>
          <w:rFonts w:ascii="Times New Roman" w:hAnsi="Times New Roman" w:cs="Times New Roman"/>
          <w:color w:val="000000" w:themeColor="text1"/>
          <w:sz w:val="24"/>
          <w:szCs w:val="24"/>
        </w:rPr>
        <w:t>Amarananjundeswara</w:t>
      </w:r>
      <w:proofErr w:type="spellEnd"/>
      <w:r w:rsidRPr="00962A2C">
        <w:rPr>
          <w:rFonts w:ascii="Times New Roman" w:hAnsi="Times New Roman" w:cs="Times New Roman"/>
          <w:color w:val="000000" w:themeColor="text1"/>
          <w:sz w:val="24"/>
          <w:szCs w:val="24"/>
        </w:rPr>
        <w:t xml:space="preserve">, Manjunath </w:t>
      </w:r>
      <w:proofErr w:type="spellStart"/>
      <w:r w:rsidRPr="00962A2C">
        <w:rPr>
          <w:rFonts w:ascii="Times New Roman" w:hAnsi="Times New Roman" w:cs="Times New Roman"/>
          <w:color w:val="000000" w:themeColor="text1"/>
          <w:sz w:val="24"/>
          <w:szCs w:val="24"/>
        </w:rPr>
        <w:t>Hubbal</w:t>
      </w:r>
      <w:r w:rsidR="00962A2C">
        <w:rPr>
          <w:rFonts w:ascii="Times New Roman" w:hAnsi="Times New Roman" w:cs="Times New Roman"/>
          <w:color w:val="000000" w:themeColor="text1"/>
          <w:sz w:val="24"/>
          <w:szCs w:val="24"/>
        </w:rPr>
        <w:t>li</w:t>
      </w:r>
      <w:proofErr w:type="spellEnd"/>
      <w:r w:rsidR="00962A2C">
        <w:rPr>
          <w:rFonts w:ascii="Times New Roman" w:hAnsi="Times New Roman" w:cs="Times New Roman"/>
          <w:color w:val="000000" w:themeColor="text1"/>
          <w:sz w:val="24"/>
          <w:szCs w:val="24"/>
        </w:rPr>
        <w:t xml:space="preserve"> and Mohan Kumar S., (2023), Management of </w:t>
      </w:r>
      <w:r w:rsidRPr="00962A2C">
        <w:rPr>
          <w:rFonts w:ascii="Times New Roman" w:hAnsi="Times New Roman" w:cs="Times New Roman"/>
          <w:color w:val="000000" w:themeColor="text1"/>
          <w:sz w:val="24"/>
          <w:szCs w:val="24"/>
        </w:rPr>
        <w:t xml:space="preserve">Early Blight of Potato by using Newer fungicides Biological </w:t>
      </w:r>
      <w:r w:rsidR="00962A2C">
        <w:rPr>
          <w:rFonts w:ascii="Times New Roman" w:hAnsi="Times New Roman" w:cs="Times New Roman"/>
          <w:color w:val="000000" w:themeColor="text1"/>
          <w:sz w:val="24"/>
          <w:szCs w:val="24"/>
        </w:rPr>
        <w:t xml:space="preserve">Forum–An International </w:t>
      </w:r>
      <w:r w:rsidRPr="00962A2C">
        <w:rPr>
          <w:rFonts w:ascii="Times New Roman" w:hAnsi="Times New Roman" w:cs="Times New Roman"/>
          <w:color w:val="000000" w:themeColor="text1"/>
          <w:sz w:val="24"/>
          <w:szCs w:val="24"/>
        </w:rPr>
        <w:t>Journal 15(12): 236-24.</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lastRenderedPageBreak/>
        <w:t>Pushkarnath</w:t>
      </w:r>
      <w:proofErr w:type="spellEnd"/>
      <w:r w:rsidRPr="00962A2C">
        <w:rPr>
          <w:rFonts w:ascii="Times New Roman" w:hAnsi="Times New Roman" w:cs="Times New Roman"/>
          <w:color w:val="000000" w:themeColor="text1"/>
          <w:sz w:val="24"/>
          <w:szCs w:val="24"/>
        </w:rPr>
        <w:t xml:space="preserve"> (1976) Potato in subtropics. Orient Longman, New Delhi, pp.289.</w:t>
      </w:r>
      <w:r w:rsidR="00962A2C"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Shahni</w:t>
      </w:r>
      <w:proofErr w:type="spellEnd"/>
      <w:r w:rsidRPr="00962A2C">
        <w:rPr>
          <w:rFonts w:ascii="Times New Roman" w:hAnsi="Times New Roman" w:cs="Times New Roman"/>
          <w:color w:val="000000" w:themeColor="text1"/>
          <w:sz w:val="24"/>
          <w:szCs w:val="24"/>
        </w:rPr>
        <w:t xml:space="preserve">, Y. S., </w:t>
      </w:r>
      <w:proofErr w:type="spellStart"/>
      <w:r w:rsidRPr="00962A2C">
        <w:rPr>
          <w:rFonts w:ascii="Times New Roman" w:hAnsi="Times New Roman" w:cs="Times New Roman"/>
          <w:color w:val="000000" w:themeColor="text1"/>
          <w:sz w:val="24"/>
          <w:szCs w:val="24"/>
        </w:rPr>
        <w:t>Banik</w:t>
      </w:r>
      <w:proofErr w:type="spellEnd"/>
      <w:r w:rsidRPr="00962A2C">
        <w:rPr>
          <w:rFonts w:ascii="Times New Roman" w:hAnsi="Times New Roman" w:cs="Times New Roman"/>
          <w:color w:val="000000" w:themeColor="text1"/>
          <w:sz w:val="24"/>
          <w:szCs w:val="24"/>
        </w:rPr>
        <w:t xml:space="preserve">, S., </w:t>
      </w:r>
      <w:proofErr w:type="spellStart"/>
      <w:r w:rsidRPr="00962A2C">
        <w:rPr>
          <w:rFonts w:ascii="Times New Roman" w:hAnsi="Times New Roman" w:cs="Times New Roman"/>
          <w:color w:val="000000" w:themeColor="text1"/>
          <w:sz w:val="24"/>
          <w:szCs w:val="24"/>
        </w:rPr>
        <w:t>Pongener</w:t>
      </w:r>
      <w:proofErr w:type="spellEnd"/>
      <w:r w:rsidRPr="00962A2C">
        <w:rPr>
          <w:rFonts w:ascii="Times New Roman" w:hAnsi="Times New Roman" w:cs="Times New Roman"/>
          <w:color w:val="000000" w:themeColor="text1"/>
          <w:sz w:val="24"/>
          <w:szCs w:val="24"/>
        </w:rPr>
        <w:t xml:space="preserve">, N., </w:t>
      </w:r>
      <w:proofErr w:type="spellStart"/>
      <w:r w:rsidRPr="00962A2C">
        <w:rPr>
          <w:rFonts w:ascii="Times New Roman" w:hAnsi="Times New Roman" w:cs="Times New Roman"/>
          <w:color w:val="000000" w:themeColor="text1"/>
          <w:sz w:val="24"/>
          <w:szCs w:val="24"/>
        </w:rPr>
        <w:t>Neog</w:t>
      </w:r>
      <w:proofErr w:type="spellEnd"/>
      <w:r w:rsidRPr="00962A2C">
        <w:rPr>
          <w:rFonts w:ascii="Times New Roman" w:hAnsi="Times New Roman" w:cs="Times New Roman"/>
          <w:color w:val="000000" w:themeColor="text1"/>
          <w:sz w:val="24"/>
          <w:szCs w:val="24"/>
        </w:rPr>
        <w:t>, P., &amp; S</w:t>
      </w:r>
      <w:r w:rsidR="00962A2C" w:rsidRPr="00962A2C">
        <w:rPr>
          <w:rFonts w:ascii="Times New Roman" w:hAnsi="Times New Roman" w:cs="Times New Roman"/>
          <w:color w:val="000000" w:themeColor="text1"/>
          <w:sz w:val="24"/>
          <w:szCs w:val="24"/>
        </w:rPr>
        <w:t xml:space="preserve">ingh, A. P. (2023). Effects of </w:t>
      </w:r>
      <w:r w:rsidRPr="00962A2C">
        <w:rPr>
          <w:rFonts w:ascii="Times New Roman" w:hAnsi="Times New Roman" w:cs="Times New Roman"/>
          <w:color w:val="000000" w:themeColor="text1"/>
          <w:sz w:val="24"/>
          <w:szCs w:val="24"/>
        </w:rPr>
        <w:t>biocontrol agents on early blight disease</w:t>
      </w:r>
      <w:r w:rsidR="00962A2C" w:rsidRPr="00962A2C">
        <w:rPr>
          <w:rFonts w:ascii="Times New Roman" w:hAnsi="Times New Roman" w:cs="Times New Roman"/>
          <w:color w:val="000000" w:themeColor="text1"/>
          <w:sz w:val="24"/>
          <w:szCs w:val="24"/>
        </w:rPr>
        <w:t xml:space="preserve"> of potato in field. : 375-380.</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Surekha, S., </w:t>
      </w:r>
      <w:proofErr w:type="spellStart"/>
      <w:r w:rsidRPr="00962A2C">
        <w:rPr>
          <w:rFonts w:ascii="Times New Roman" w:hAnsi="Times New Roman" w:cs="Times New Roman"/>
          <w:color w:val="000000" w:themeColor="text1"/>
          <w:sz w:val="24"/>
          <w:szCs w:val="24"/>
        </w:rPr>
        <w:t>kulkarni</w:t>
      </w:r>
      <w:proofErr w:type="spellEnd"/>
      <w:r w:rsidRPr="00962A2C">
        <w:rPr>
          <w:rFonts w:ascii="Times New Roman" w:hAnsi="Times New Roman" w:cs="Times New Roman"/>
          <w:color w:val="000000" w:themeColor="text1"/>
          <w:sz w:val="24"/>
          <w:szCs w:val="24"/>
        </w:rPr>
        <w:t xml:space="preserve">, V. R., </w:t>
      </w:r>
      <w:proofErr w:type="spellStart"/>
      <w:r w:rsidRPr="00962A2C">
        <w:rPr>
          <w:rFonts w:ascii="Times New Roman" w:hAnsi="Times New Roman" w:cs="Times New Roman"/>
          <w:color w:val="000000" w:themeColor="text1"/>
          <w:sz w:val="24"/>
          <w:szCs w:val="24"/>
        </w:rPr>
        <w:t>rao</w:t>
      </w:r>
      <w:proofErr w:type="spellEnd"/>
      <w:r w:rsidRPr="00962A2C">
        <w:rPr>
          <w:rFonts w:ascii="Times New Roman" w:hAnsi="Times New Roman" w:cs="Times New Roman"/>
          <w:color w:val="000000" w:themeColor="text1"/>
          <w:sz w:val="24"/>
          <w:szCs w:val="24"/>
        </w:rPr>
        <w:t>, M., &amp; Shashidhar, T. (</w:t>
      </w:r>
      <w:r w:rsidR="00962A2C">
        <w:rPr>
          <w:rFonts w:ascii="Times New Roman" w:hAnsi="Times New Roman" w:cs="Times New Roman"/>
          <w:color w:val="000000" w:themeColor="text1"/>
          <w:sz w:val="24"/>
          <w:szCs w:val="24"/>
        </w:rPr>
        <w:t xml:space="preserve">2024). Evaluation of different </w:t>
      </w:r>
      <w:r w:rsidRPr="00962A2C">
        <w:rPr>
          <w:rFonts w:ascii="Times New Roman" w:hAnsi="Times New Roman" w:cs="Times New Roman"/>
          <w:color w:val="000000" w:themeColor="text1"/>
          <w:sz w:val="24"/>
          <w:szCs w:val="24"/>
        </w:rPr>
        <w:t xml:space="preserve">fungicides against Alternaria </w:t>
      </w:r>
      <w:proofErr w:type="spellStart"/>
      <w:r w:rsidRPr="00962A2C">
        <w:rPr>
          <w:rFonts w:ascii="Times New Roman" w:hAnsi="Times New Roman" w:cs="Times New Roman"/>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causing early bli</w:t>
      </w:r>
      <w:r w:rsidR="00962A2C">
        <w:rPr>
          <w:rFonts w:ascii="Times New Roman" w:hAnsi="Times New Roman" w:cs="Times New Roman"/>
          <w:color w:val="000000" w:themeColor="text1"/>
          <w:sz w:val="24"/>
          <w:szCs w:val="24"/>
        </w:rPr>
        <w:t xml:space="preserve">ght disease of potato under in </w:t>
      </w:r>
      <w:r w:rsidRPr="00962A2C">
        <w:rPr>
          <w:rFonts w:ascii="Times New Roman" w:hAnsi="Times New Roman" w:cs="Times New Roman"/>
          <w:color w:val="000000" w:themeColor="text1"/>
          <w:sz w:val="24"/>
          <w:szCs w:val="24"/>
        </w:rPr>
        <w:t>vitro conditions. Journal of Farm Sciences, 37(01), 20-24.</w:t>
      </w:r>
    </w:p>
    <w:p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t>Tsedaley</w:t>
      </w:r>
      <w:proofErr w:type="spellEnd"/>
      <w:r w:rsidRPr="00962A2C">
        <w:rPr>
          <w:rFonts w:ascii="Times New Roman" w:hAnsi="Times New Roman" w:cs="Times New Roman"/>
          <w:color w:val="000000" w:themeColor="text1"/>
          <w:sz w:val="24"/>
          <w:szCs w:val="24"/>
        </w:rPr>
        <w:t>, B. (2014). Review on early blight (Alternaria s</w:t>
      </w:r>
      <w:r w:rsidR="00962A2C">
        <w:rPr>
          <w:rFonts w:ascii="Times New Roman" w:hAnsi="Times New Roman" w:cs="Times New Roman"/>
          <w:color w:val="000000" w:themeColor="text1"/>
          <w:sz w:val="24"/>
          <w:szCs w:val="24"/>
        </w:rPr>
        <w:t xml:space="preserve">pp.) of potato disease and its </w:t>
      </w:r>
      <w:r w:rsidRPr="00962A2C">
        <w:rPr>
          <w:rFonts w:ascii="Times New Roman" w:hAnsi="Times New Roman" w:cs="Times New Roman"/>
          <w:color w:val="000000" w:themeColor="text1"/>
          <w:sz w:val="24"/>
          <w:szCs w:val="24"/>
        </w:rPr>
        <w:t>management options, Journal of Biology Agriculture Healthcare, 4(27).</w:t>
      </w:r>
    </w:p>
    <w:p w:rsidR="00D63BD3"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Yadav, V. K., Kumar, V. and </w:t>
      </w:r>
      <w:proofErr w:type="spellStart"/>
      <w:r w:rsidRPr="00962A2C">
        <w:rPr>
          <w:rFonts w:ascii="Times New Roman" w:hAnsi="Times New Roman" w:cs="Times New Roman"/>
          <w:color w:val="000000" w:themeColor="text1"/>
          <w:sz w:val="24"/>
          <w:szCs w:val="24"/>
        </w:rPr>
        <w:t>Arghya</w:t>
      </w:r>
      <w:proofErr w:type="spellEnd"/>
      <w:r w:rsidRPr="00962A2C">
        <w:rPr>
          <w:rFonts w:ascii="Times New Roman" w:hAnsi="Times New Roman" w:cs="Times New Roman"/>
          <w:color w:val="000000" w:themeColor="text1"/>
          <w:sz w:val="24"/>
          <w:szCs w:val="24"/>
        </w:rPr>
        <w:t xml:space="preserve"> Mani (2017). Evaluation of fungicides, bio-control agents </w:t>
      </w:r>
      <w:r w:rsidRPr="00962A2C">
        <w:rPr>
          <w:rFonts w:ascii="Times New Roman" w:hAnsi="Times New Roman" w:cs="Times New Roman"/>
          <w:color w:val="000000" w:themeColor="text1"/>
          <w:sz w:val="24"/>
          <w:szCs w:val="24"/>
        </w:rPr>
        <w:tab/>
        <w:t xml:space="preserve">and plant extracts against early blight of potato caused by Alternaria </w:t>
      </w:r>
      <w:proofErr w:type="spellStart"/>
      <w:r w:rsidRPr="00962A2C">
        <w:rPr>
          <w:rFonts w:ascii="Times New Roman" w:hAnsi="Times New Roman" w:cs="Times New Roman"/>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w:t>
      </w:r>
      <w:r w:rsidR="009547AC" w:rsidRPr="00962A2C">
        <w:rPr>
          <w:rFonts w:ascii="Times New Roman" w:hAnsi="Times New Roman" w:cs="Times New Roman"/>
          <w:color w:val="000000" w:themeColor="text1"/>
          <w:sz w:val="24"/>
          <w:szCs w:val="24"/>
        </w:rPr>
        <w:tab/>
      </w:r>
      <w:r w:rsidRPr="00962A2C">
        <w:rPr>
          <w:rFonts w:ascii="Times New Roman" w:hAnsi="Times New Roman" w:cs="Times New Roman"/>
          <w:color w:val="000000" w:themeColor="text1"/>
          <w:sz w:val="24"/>
          <w:szCs w:val="24"/>
        </w:rPr>
        <w:t xml:space="preserve">International </w:t>
      </w:r>
      <w:r w:rsidRPr="00962A2C">
        <w:rPr>
          <w:rFonts w:ascii="Times New Roman" w:hAnsi="Times New Roman" w:cs="Times New Roman"/>
          <w:color w:val="000000" w:themeColor="text1"/>
          <w:sz w:val="24"/>
          <w:szCs w:val="24"/>
        </w:rPr>
        <w:tab/>
        <w:t>Journal of Chemical Studies, 6(1), 1227-1230.</w:t>
      </w:r>
    </w:p>
    <w:p w:rsidR="00D63BD3" w:rsidRDefault="00D63BD3"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sectPr w:rsidR="00152EED" w:rsidSect="00B46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AB8" w:rsidRDefault="00216AB8" w:rsidP="00A15B85">
      <w:pPr>
        <w:spacing w:after="0" w:line="240" w:lineRule="auto"/>
      </w:pPr>
      <w:r>
        <w:separator/>
      </w:r>
    </w:p>
  </w:endnote>
  <w:endnote w:type="continuationSeparator" w:id="0">
    <w:p w:rsidR="00216AB8" w:rsidRDefault="00216AB8" w:rsidP="00A1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AB8" w:rsidRDefault="00216AB8" w:rsidP="00A15B85">
      <w:pPr>
        <w:spacing w:after="0" w:line="240" w:lineRule="auto"/>
      </w:pPr>
      <w:r>
        <w:separator/>
      </w:r>
    </w:p>
  </w:footnote>
  <w:footnote w:type="continuationSeparator" w:id="0">
    <w:p w:rsidR="00216AB8" w:rsidRDefault="00216AB8" w:rsidP="00A1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85" w:rsidRDefault="00A15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1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C1E"/>
    <w:multiLevelType w:val="hybridMultilevel"/>
    <w:tmpl w:val="8C865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815086"/>
    <w:multiLevelType w:val="hybridMultilevel"/>
    <w:tmpl w:val="8D28B12E"/>
    <w:lvl w:ilvl="0" w:tplc="2F401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B80041"/>
    <w:multiLevelType w:val="multilevel"/>
    <w:tmpl w:val="E342030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9316EF"/>
    <w:multiLevelType w:val="multilevel"/>
    <w:tmpl w:val="1FAA3F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06D1"/>
    <w:rsid w:val="000206D1"/>
    <w:rsid w:val="00057BD3"/>
    <w:rsid w:val="000631B4"/>
    <w:rsid w:val="00083ED3"/>
    <w:rsid w:val="00097038"/>
    <w:rsid w:val="000B4354"/>
    <w:rsid w:val="000C2166"/>
    <w:rsid w:val="00122C41"/>
    <w:rsid w:val="0013021C"/>
    <w:rsid w:val="00131C65"/>
    <w:rsid w:val="00152EED"/>
    <w:rsid w:val="001859AA"/>
    <w:rsid w:val="001905EF"/>
    <w:rsid w:val="001A475B"/>
    <w:rsid w:val="001A73AF"/>
    <w:rsid w:val="002050C2"/>
    <w:rsid w:val="00216AB8"/>
    <w:rsid w:val="00237340"/>
    <w:rsid w:val="00245522"/>
    <w:rsid w:val="00265EC9"/>
    <w:rsid w:val="002C0BCF"/>
    <w:rsid w:val="002D0E4E"/>
    <w:rsid w:val="002D4936"/>
    <w:rsid w:val="00312472"/>
    <w:rsid w:val="003222D2"/>
    <w:rsid w:val="00326FA3"/>
    <w:rsid w:val="003462B3"/>
    <w:rsid w:val="003468BA"/>
    <w:rsid w:val="003A5A53"/>
    <w:rsid w:val="003C3353"/>
    <w:rsid w:val="003D1CF5"/>
    <w:rsid w:val="00425C3F"/>
    <w:rsid w:val="004379A8"/>
    <w:rsid w:val="0045549A"/>
    <w:rsid w:val="00474EF7"/>
    <w:rsid w:val="0047749C"/>
    <w:rsid w:val="00495D79"/>
    <w:rsid w:val="004E1243"/>
    <w:rsid w:val="004F2287"/>
    <w:rsid w:val="004F255B"/>
    <w:rsid w:val="0050626B"/>
    <w:rsid w:val="005066AC"/>
    <w:rsid w:val="0051353B"/>
    <w:rsid w:val="0052141A"/>
    <w:rsid w:val="0053018A"/>
    <w:rsid w:val="00537453"/>
    <w:rsid w:val="0057081F"/>
    <w:rsid w:val="0058430E"/>
    <w:rsid w:val="005879AC"/>
    <w:rsid w:val="00587C4D"/>
    <w:rsid w:val="005B474C"/>
    <w:rsid w:val="005C4AE6"/>
    <w:rsid w:val="005E6B96"/>
    <w:rsid w:val="005E7B5E"/>
    <w:rsid w:val="006244B1"/>
    <w:rsid w:val="00637109"/>
    <w:rsid w:val="006719D4"/>
    <w:rsid w:val="00672F09"/>
    <w:rsid w:val="00674FB8"/>
    <w:rsid w:val="00681494"/>
    <w:rsid w:val="006940F1"/>
    <w:rsid w:val="00694EC4"/>
    <w:rsid w:val="006A3DF0"/>
    <w:rsid w:val="006C4DD3"/>
    <w:rsid w:val="006E1221"/>
    <w:rsid w:val="007139F8"/>
    <w:rsid w:val="007173E9"/>
    <w:rsid w:val="007B309A"/>
    <w:rsid w:val="007C2FE0"/>
    <w:rsid w:val="007F255C"/>
    <w:rsid w:val="0082440F"/>
    <w:rsid w:val="00827F6C"/>
    <w:rsid w:val="00831BC0"/>
    <w:rsid w:val="00835F51"/>
    <w:rsid w:val="00840111"/>
    <w:rsid w:val="008415AC"/>
    <w:rsid w:val="0085107F"/>
    <w:rsid w:val="00857DD3"/>
    <w:rsid w:val="00865C1F"/>
    <w:rsid w:val="00883B2E"/>
    <w:rsid w:val="008848A1"/>
    <w:rsid w:val="00891A66"/>
    <w:rsid w:val="008A6806"/>
    <w:rsid w:val="008B3774"/>
    <w:rsid w:val="008B40AE"/>
    <w:rsid w:val="008B4AE8"/>
    <w:rsid w:val="0091187F"/>
    <w:rsid w:val="0091766D"/>
    <w:rsid w:val="00940355"/>
    <w:rsid w:val="00946F8A"/>
    <w:rsid w:val="00950BDF"/>
    <w:rsid w:val="009547AC"/>
    <w:rsid w:val="00962A2C"/>
    <w:rsid w:val="0096696F"/>
    <w:rsid w:val="009800F1"/>
    <w:rsid w:val="00992DB8"/>
    <w:rsid w:val="009A21E6"/>
    <w:rsid w:val="009B2025"/>
    <w:rsid w:val="009B5FA6"/>
    <w:rsid w:val="009C69D8"/>
    <w:rsid w:val="009D5F1D"/>
    <w:rsid w:val="009E4985"/>
    <w:rsid w:val="00A11CE6"/>
    <w:rsid w:val="00A15B85"/>
    <w:rsid w:val="00A16644"/>
    <w:rsid w:val="00A17A42"/>
    <w:rsid w:val="00A33933"/>
    <w:rsid w:val="00A51EC4"/>
    <w:rsid w:val="00A8790F"/>
    <w:rsid w:val="00A9517B"/>
    <w:rsid w:val="00AD0E82"/>
    <w:rsid w:val="00AF6B6B"/>
    <w:rsid w:val="00B0180F"/>
    <w:rsid w:val="00B20764"/>
    <w:rsid w:val="00B30C52"/>
    <w:rsid w:val="00B318BA"/>
    <w:rsid w:val="00B46DC5"/>
    <w:rsid w:val="00B525FD"/>
    <w:rsid w:val="00B8092A"/>
    <w:rsid w:val="00B81451"/>
    <w:rsid w:val="00B827FA"/>
    <w:rsid w:val="00BB65AD"/>
    <w:rsid w:val="00BC37E8"/>
    <w:rsid w:val="00BC3815"/>
    <w:rsid w:val="00BD1B65"/>
    <w:rsid w:val="00BD4C5B"/>
    <w:rsid w:val="00BF4B7A"/>
    <w:rsid w:val="00C01883"/>
    <w:rsid w:val="00C1364C"/>
    <w:rsid w:val="00C1635B"/>
    <w:rsid w:val="00C2674F"/>
    <w:rsid w:val="00C35C97"/>
    <w:rsid w:val="00C4342A"/>
    <w:rsid w:val="00C77206"/>
    <w:rsid w:val="00CA5B4A"/>
    <w:rsid w:val="00CA79CF"/>
    <w:rsid w:val="00CD6E40"/>
    <w:rsid w:val="00CD7042"/>
    <w:rsid w:val="00CD7C0D"/>
    <w:rsid w:val="00CE5B97"/>
    <w:rsid w:val="00CF3246"/>
    <w:rsid w:val="00CF6146"/>
    <w:rsid w:val="00D31C70"/>
    <w:rsid w:val="00D40C75"/>
    <w:rsid w:val="00D57060"/>
    <w:rsid w:val="00D63BD3"/>
    <w:rsid w:val="00D77BC9"/>
    <w:rsid w:val="00D8061B"/>
    <w:rsid w:val="00D83F74"/>
    <w:rsid w:val="00DC5E7C"/>
    <w:rsid w:val="00DF2FF2"/>
    <w:rsid w:val="00DF3980"/>
    <w:rsid w:val="00DF40F4"/>
    <w:rsid w:val="00E363F6"/>
    <w:rsid w:val="00E55C45"/>
    <w:rsid w:val="00E60578"/>
    <w:rsid w:val="00E912BF"/>
    <w:rsid w:val="00E96535"/>
    <w:rsid w:val="00EA7482"/>
    <w:rsid w:val="00EB6961"/>
    <w:rsid w:val="00EE051D"/>
    <w:rsid w:val="00EE7B5D"/>
    <w:rsid w:val="00EF565E"/>
    <w:rsid w:val="00EF7D76"/>
    <w:rsid w:val="00F110A5"/>
    <w:rsid w:val="00F15B4B"/>
    <w:rsid w:val="00F22037"/>
    <w:rsid w:val="00F33837"/>
    <w:rsid w:val="00F45B7D"/>
    <w:rsid w:val="00F73129"/>
    <w:rsid w:val="00F76F40"/>
    <w:rsid w:val="00F835F7"/>
    <w:rsid w:val="00FA092B"/>
    <w:rsid w:val="00FF4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78756"/>
  <w15:docId w15:val="{FF98F743-CAE9-4950-976C-D0042F62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63B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5AC"/>
    <w:rPr>
      <w:color w:val="0000FF" w:themeColor="hyperlink"/>
      <w:u w:val="single"/>
    </w:rPr>
  </w:style>
  <w:style w:type="paragraph" w:styleId="ListParagraph">
    <w:name w:val="List Paragraph"/>
    <w:basedOn w:val="Normal"/>
    <w:uiPriority w:val="34"/>
    <w:qFormat/>
    <w:rsid w:val="00C1635B"/>
    <w:pPr>
      <w:ind w:left="720"/>
      <w:contextualSpacing/>
    </w:pPr>
  </w:style>
  <w:style w:type="paragraph" w:styleId="Header">
    <w:name w:val="header"/>
    <w:basedOn w:val="Normal"/>
    <w:link w:val="HeaderChar"/>
    <w:uiPriority w:val="99"/>
    <w:unhideWhenUsed/>
    <w:rsid w:val="00A1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85"/>
  </w:style>
  <w:style w:type="paragraph" w:styleId="Footer">
    <w:name w:val="footer"/>
    <w:basedOn w:val="Normal"/>
    <w:link w:val="FooterChar"/>
    <w:uiPriority w:val="99"/>
    <w:unhideWhenUsed/>
    <w:rsid w:val="00A1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11</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1067</cp:lastModifiedBy>
  <cp:revision>174</cp:revision>
  <cp:lastPrinted>2025-04-16T11:31:00Z</cp:lastPrinted>
  <dcterms:created xsi:type="dcterms:W3CDTF">2025-04-14T13:31:00Z</dcterms:created>
  <dcterms:modified xsi:type="dcterms:W3CDTF">2025-04-19T11:11:00Z</dcterms:modified>
</cp:coreProperties>
</file>