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FD558" w14:textId="558DFEF5" w:rsidR="00536B23" w:rsidRPr="002E699F" w:rsidRDefault="000D7DA2" w:rsidP="000D3E3B">
      <w:pPr>
        <w:spacing w:line="360" w:lineRule="auto"/>
        <w:jc w:val="center"/>
        <w:rPr>
          <w:rFonts w:ascii="Arial" w:hAnsi="Arial" w:cs="Arial"/>
          <w:b/>
          <w:bCs/>
          <w:sz w:val="26"/>
          <w:szCs w:val="26"/>
        </w:rPr>
      </w:pPr>
      <w:bookmarkStart w:id="0" w:name="_Hlk180181532"/>
      <w:r w:rsidRPr="002E699F">
        <w:rPr>
          <w:rFonts w:ascii="Arial" w:hAnsi="Arial" w:cs="Arial"/>
          <w:b/>
          <w:bCs/>
          <w:sz w:val="26"/>
          <w:szCs w:val="26"/>
        </w:rPr>
        <w:t xml:space="preserve">Effect of </w:t>
      </w:r>
      <w:bookmarkStart w:id="1" w:name="_Hlk164066759"/>
      <w:bookmarkStart w:id="2" w:name="_Hlk191154717"/>
      <w:r w:rsidRPr="002E699F">
        <w:rPr>
          <w:rFonts w:ascii="Arial" w:hAnsi="Arial" w:cs="Arial"/>
          <w:b/>
          <w:bCs/>
          <w:sz w:val="26"/>
          <w:szCs w:val="26"/>
        </w:rPr>
        <w:t>Potassium Nitrate (KNO</w:t>
      </w:r>
      <w:r w:rsidRPr="002E699F">
        <w:rPr>
          <w:rFonts w:ascii="Arial" w:hAnsi="Arial" w:cs="Arial"/>
          <w:b/>
          <w:bCs/>
          <w:sz w:val="26"/>
          <w:szCs w:val="26"/>
          <w:vertAlign w:val="subscript"/>
        </w:rPr>
        <w:t>3</w:t>
      </w:r>
      <w:r w:rsidRPr="002E699F">
        <w:rPr>
          <w:rFonts w:ascii="Arial" w:hAnsi="Arial" w:cs="Arial"/>
          <w:b/>
          <w:bCs/>
          <w:sz w:val="26"/>
          <w:szCs w:val="26"/>
        </w:rPr>
        <w:t>) and Gibberellic Acid (GA</w:t>
      </w:r>
      <w:r w:rsidRPr="002E699F">
        <w:rPr>
          <w:rFonts w:ascii="Arial" w:hAnsi="Arial" w:cs="Arial"/>
          <w:b/>
          <w:bCs/>
          <w:sz w:val="26"/>
          <w:szCs w:val="26"/>
          <w:vertAlign w:val="subscript"/>
        </w:rPr>
        <w:t>3</w:t>
      </w:r>
      <w:r w:rsidRPr="002E699F">
        <w:rPr>
          <w:rFonts w:ascii="Arial" w:hAnsi="Arial" w:cs="Arial"/>
          <w:b/>
          <w:bCs/>
          <w:sz w:val="26"/>
          <w:szCs w:val="26"/>
        </w:rPr>
        <w:t xml:space="preserve">) </w:t>
      </w:r>
      <w:bookmarkEnd w:id="1"/>
      <w:r w:rsidRPr="002E699F">
        <w:rPr>
          <w:rFonts w:ascii="Arial" w:hAnsi="Arial" w:cs="Arial"/>
          <w:b/>
          <w:bCs/>
          <w:sz w:val="26"/>
          <w:szCs w:val="26"/>
        </w:rPr>
        <w:t>on fruit retention and yield of mango (</w:t>
      </w:r>
      <w:r w:rsidRPr="002E699F">
        <w:rPr>
          <w:rFonts w:ascii="Arial" w:hAnsi="Arial" w:cs="Arial"/>
          <w:b/>
          <w:bCs/>
          <w:i/>
          <w:iCs/>
          <w:sz w:val="26"/>
          <w:szCs w:val="26"/>
        </w:rPr>
        <w:t>Mangifera indica</w:t>
      </w:r>
      <w:r w:rsidRPr="002E699F">
        <w:rPr>
          <w:rFonts w:ascii="Arial" w:hAnsi="Arial" w:cs="Arial"/>
          <w:b/>
          <w:bCs/>
          <w:sz w:val="26"/>
          <w:szCs w:val="26"/>
        </w:rPr>
        <w:t xml:space="preserve"> L.) cv. Amrapali</w:t>
      </w:r>
    </w:p>
    <w:bookmarkEnd w:id="0"/>
    <w:bookmarkEnd w:id="2"/>
    <w:p w14:paraId="4EA8171F" w14:textId="77777777" w:rsidR="00C267FA" w:rsidRDefault="00C267FA" w:rsidP="00B469DC">
      <w:pPr>
        <w:spacing w:line="360" w:lineRule="auto"/>
        <w:jc w:val="center"/>
        <w:rPr>
          <w:rFonts w:ascii="Arial" w:hAnsi="Arial" w:cs="Arial"/>
          <w:b/>
          <w:bCs/>
          <w:sz w:val="24"/>
          <w:szCs w:val="24"/>
        </w:rPr>
      </w:pPr>
    </w:p>
    <w:p w14:paraId="0C2F9526" w14:textId="77777777" w:rsidR="00C267FA" w:rsidRDefault="00C267FA" w:rsidP="00B469DC">
      <w:pPr>
        <w:spacing w:line="360" w:lineRule="auto"/>
        <w:jc w:val="center"/>
        <w:rPr>
          <w:rFonts w:ascii="Arial" w:hAnsi="Arial" w:cs="Arial"/>
          <w:b/>
          <w:bCs/>
          <w:sz w:val="24"/>
          <w:szCs w:val="24"/>
        </w:rPr>
      </w:pPr>
    </w:p>
    <w:p w14:paraId="59E54C06" w14:textId="218BD322" w:rsidR="000D7DA2" w:rsidRDefault="000D7DA2" w:rsidP="00B469DC">
      <w:pPr>
        <w:spacing w:line="360" w:lineRule="auto"/>
        <w:jc w:val="center"/>
        <w:rPr>
          <w:rFonts w:ascii="Arial" w:hAnsi="Arial" w:cs="Arial"/>
          <w:b/>
          <w:bCs/>
          <w:sz w:val="24"/>
          <w:szCs w:val="24"/>
        </w:rPr>
      </w:pPr>
      <w:r w:rsidRPr="00CE7E6A">
        <w:rPr>
          <w:rFonts w:ascii="Arial" w:hAnsi="Arial" w:cs="Arial"/>
          <w:b/>
          <w:bCs/>
          <w:sz w:val="24"/>
          <w:szCs w:val="24"/>
        </w:rPr>
        <w:t>ABSTRACT</w:t>
      </w:r>
    </w:p>
    <w:p w14:paraId="75740CA8" w14:textId="1A3EEA14" w:rsidR="000D7DA2" w:rsidRPr="00F857F6" w:rsidRDefault="00AC211B" w:rsidP="00E52C63">
      <w:pPr>
        <w:spacing w:line="360" w:lineRule="auto"/>
        <w:jc w:val="both"/>
        <w:rPr>
          <w:rFonts w:ascii="Arial" w:hAnsi="Arial" w:cs="Arial"/>
          <w:sz w:val="24"/>
          <w:szCs w:val="24"/>
        </w:rPr>
      </w:pPr>
      <w:r w:rsidRPr="00F857F6">
        <w:rPr>
          <w:rFonts w:ascii="Arial" w:hAnsi="Arial" w:cs="Arial"/>
          <w:sz w:val="24"/>
          <w:szCs w:val="24"/>
        </w:rPr>
        <w:t xml:space="preserve">An investigation </w:t>
      </w:r>
      <w:r w:rsidR="00F857F6" w:rsidRPr="00F857F6">
        <w:rPr>
          <w:rFonts w:ascii="Arial" w:hAnsi="Arial" w:cs="Arial"/>
          <w:sz w:val="24"/>
          <w:szCs w:val="24"/>
        </w:rPr>
        <w:t xml:space="preserve">was carried-out at </w:t>
      </w:r>
      <w:r w:rsidRPr="00F857F6">
        <w:rPr>
          <w:rFonts w:ascii="Arial" w:hAnsi="Arial" w:cs="Arial"/>
          <w:sz w:val="24"/>
          <w:szCs w:val="24"/>
          <w:lang w:val="en-US"/>
        </w:rPr>
        <w:t>new nursery, Adhartal, Department of Horticulture, Jawaharlal Nehru Krishi Vishwa Vidyalaya, Jabalpur</w:t>
      </w:r>
      <w:r w:rsidR="00F857F6" w:rsidRPr="00F857F6">
        <w:rPr>
          <w:rFonts w:ascii="Arial" w:hAnsi="Arial" w:cs="Arial"/>
          <w:sz w:val="24"/>
          <w:szCs w:val="24"/>
          <w:lang w:val="en-US"/>
        </w:rPr>
        <w:t xml:space="preserve"> </w:t>
      </w:r>
      <w:r w:rsidR="00F857F6" w:rsidRPr="00F857F6">
        <w:rPr>
          <w:rFonts w:ascii="Arial" w:hAnsi="Arial" w:cs="Arial"/>
          <w:sz w:val="24"/>
          <w:szCs w:val="24"/>
        </w:rPr>
        <w:t>to evaluate the positive effect of foliar sprays of Potassium Nitrate (KNO</w:t>
      </w:r>
      <w:r w:rsidR="00F857F6" w:rsidRPr="00F857F6">
        <w:rPr>
          <w:rFonts w:ascii="Arial" w:hAnsi="Arial" w:cs="Arial"/>
          <w:sz w:val="24"/>
          <w:szCs w:val="24"/>
          <w:vertAlign w:val="subscript"/>
        </w:rPr>
        <w:t>3</w:t>
      </w:r>
      <w:r w:rsidR="00F857F6" w:rsidRPr="00F857F6">
        <w:rPr>
          <w:rFonts w:ascii="Arial" w:hAnsi="Arial" w:cs="Arial"/>
          <w:sz w:val="24"/>
          <w:szCs w:val="24"/>
        </w:rPr>
        <w:t>) and Gibberellic Acid (GA</w:t>
      </w:r>
      <w:r w:rsidR="00F857F6" w:rsidRPr="00F857F6">
        <w:rPr>
          <w:rFonts w:ascii="Arial" w:hAnsi="Arial" w:cs="Arial"/>
          <w:sz w:val="24"/>
          <w:szCs w:val="24"/>
          <w:vertAlign w:val="subscript"/>
        </w:rPr>
        <w:t>3</w:t>
      </w:r>
      <w:r w:rsidR="00F857F6" w:rsidRPr="00F857F6">
        <w:rPr>
          <w:rFonts w:ascii="Arial" w:hAnsi="Arial" w:cs="Arial"/>
          <w:sz w:val="24"/>
          <w:szCs w:val="24"/>
        </w:rPr>
        <w:t xml:space="preserve">) on fruit retention and yield of mango cv. Amrapali” </w:t>
      </w:r>
      <w:r w:rsidR="00F857F6" w:rsidRPr="00F857F6">
        <w:rPr>
          <w:rFonts w:ascii="Arial" w:hAnsi="Arial" w:cs="Arial"/>
          <w:sz w:val="24"/>
          <w:szCs w:val="24"/>
          <w:lang w:val="en-US"/>
        </w:rPr>
        <w:t>conducted in 2023</w:t>
      </w:r>
      <w:r w:rsidRPr="00F857F6">
        <w:rPr>
          <w:rFonts w:ascii="Arial" w:hAnsi="Arial" w:cs="Arial"/>
          <w:sz w:val="24"/>
          <w:szCs w:val="24"/>
          <w:lang w:val="en-US"/>
        </w:rPr>
        <w:t xml:space="preserve">. </w:t>
      </w:r>
      <w:r w:rsidRPr="00F857F6">
        <w:rPr>
          <w:rFonts w:ascii="Arial" w:hAnsi="Arial" w:cs="Arial"/>
          <w:sz w:val="24"/>
          <w:szCs w:val="24"/>
        </w:rPr>
        <w:t>The experimental material for the present investigation was comprised of 9 treatments with KNO</w:t>
      </w:r>
      <w:r w:rsidRPr="00F857F6">
        <w:rPr>
          <w:rFonts w:ascii="Arial" w:hAnsi="Arial" w:cs="Arial"/>
          <w:sz w:val="24"/>
          <w:szCs w:val="24"/>
          <w:vertAlign w:val="subscript"/>
        </w:rPr>
        <w:t>3</w:t>
      </w:r>
      <w:r w:rsidRPr="00F857F6">
        <w:rPr>
          <w:rFonts w:ascii="Arial" w:hAnsi="Arial" w:cs="Arial"/>
          <w:sz w:val="24"/>
          <w:szCs w:val="24"/>
        </w:rPr>
        <w:t xml:space="preserve"> @ 1.0%, 2.0% and GA</w:t>
      </w:r>
      <w:r w:rsidRPr="00F857F6">
        <w:rPr>
          <w:rFonts w:ascii="Arial" w:hAnsi="Arial" w:cs="Arial"/>
          <w:sz w:val="24"/>
          <w:szCs w:val="24"/>
          <w:vertAlign w:val="subscript"/>
        </w:rPr>
        <w:t>3</w:t>
      </w:r>
      <w:r w:rsidRPr="00F857F6">
        <w:rPr>
          <w:rFonts w:ascii="Arial" w:hAnsi="Arial" w:cs="Arial"/>
          <w:sz w:val="24"/>
          <w:szCs w:val="24"/>
        </w:rPr>
        <w:t xml:space="preserve"> @25 ppm, 50 ppm along with their combinations and water spray as control. </w:t>
      </w:r>
      <w:r w:rsidR="00A9068B" w:rsidRPr="00F857F6">
        <w:rPr>
          <w:rFonts w:ascii="Arial" w:hAnsi="Arial" w:cs="Arial"/>
          <w:sz w:val="24"/>
          <w:szCs w:val="24"/>
        </w:rPr>
        <w:t>The impact of various treatments on fruiting parameters, including the number of fruits, fruit weight, diameter, fruit length, pulp weight, pulp percentage, and yield per plant, was documented.</w:t>
      </w:r>
      <w:r w:rsidRPr="00F857F6">
        <w:rPr>
          <w:rFonts w:ascii="Arial" w:hAnsi="Arial" w:cs="Arial"/>
          <w:sz w:val="24"/>
          <w:szCs w:val="24"/>
        </w:rPr>
        <w:t xml:space="preserve"> The experimental results revealed that among the 9 </w:t>
      </w:r>
      <w:r w:rsidR="00A9068B" w:rsidRPr="00F857F6">
        <w:rPr>
          <w:rFonts w:ascii="Arial" w:hAnsi="Arial" w:cs="Arial"/>
          <w:sz w:val="24"/>
          <w:szCs w:val="24"/>
        </w:rPr>
        <w:t>treatments</w:t>
      </w:r>
      <w:r w:rsidRPr="00F857F6">
        <w:rPr>
          <w:rFonts w:ascii="Arial" w:hAnsi="Arial" w:cs="Arial"/>
          <w:b/>
          <w:bCs/>
          <w:sz w:val="24"/>
          <w:szCs w:val="24"/>
        </w:rPr>
        <w:t xml:space="preserve"> </w:t>
      </w:r>
      <w:r w:rsidRPr="00F857F6">
        <w:rPr>
          <w:rFonts w:ascii="Arial" w:hAnsi="Arial" w:cs="Arial"/>
          <w:sz w:val="24"/>
          <w:szCs w:val="24"/>
        </w:rPr>
        <w:t>foliar spray of KNO</w:t>
      </w:r>
      <w:r w:rsidRPr="00F857F6">
        <w:rPr>
          <w:rFonts w:ascii="Arial" w:hAnsi="Arial" w:cs="Arial"/>
          <w:sz w:val="24"/>
          <w:szCs w:val="24"/>
          <w:vertAlign w:val="subscript"/>
        </w:rPr>
        <w:t>3</w:t>
      </w:r>
      <w:r w:rsidRPr="00F857F6">
        <w:rPr>
          <w:rFonts w:ascii="Arial" w:hAnsi="Arial" w:cs="Arial"/>
          <w:sz w:val="24"/>
          <w:szCs w:val="24"/>
        </w:rPr>
        <w:t xml:space="preserve"> @2%+ GA</w:t>
      </w:r>
      <w:r w:rsidRPr="00F857F6">
        <w:rPr>
          <w:rFonts w:ascii="Arial" w:hAnsi="Arial" w:cs="Arial"/>
          <w:sz w:val="24"/>
          <w:szCs w:val="24"/>
          <w:vertAlign w:val="subscript"/>
        </w:rPr>
        <w:t>3</w:t>
      </w:r>
      <w:r w:rsidRPr="00F857F6">
        <w:rPr>
          <w:rFonts w:ascii="Arial" w:hAnsi="Arial" w:cs="Arial"/>
          <w:sz w:val="24"/>
          <w:szCs w:val="24"/>
        </w:rPr>
        <w:t>@ 50ppm (T</w:t>
      </w:r>
      <w:r w:rsidRPr="00F857F6">
        <w:rPr>
          <w:rFonts w:ascii="Arial" w:hAnsi="Arial" w:cs="Arial"/>
          <w:sz w:val="24"/>
          <w:szCs w:val="24"/>
          <w:vertAlign w:val="subscript"/>
        </w:rPr>
        <w:t>8</w:t>
      </w:r>
      <w:r w:rsidRPr="00F857F6">
        <w:rPr>
          <w:rFonts w:ascii="Arial" w:hAnsi="Arial" w:cs="Arial"/>
          <w:sz w:val="24"/>
          <w:szCs w:val="24"/>
        </w:rPr>
        <w:t>) showed best performance on fruit retention</w:t>
      </w:r>
      <w:r w:rsidR="00393453" w:rsidRPr="00F857F6">
        <w:rPr>
          <w:rFonts w:ascii="Arial" w:hAnsi="Arial" w:cs="Arial"/>
          <w:sz w:val="24"/>
          <w:szCs w:val="24"/>
        </w:rPr>
        <w:t xml:space="preserve"> (17.53</w:t>
      </w:r>
      <w:r w:rsidR="002679C7" w:rsidRPr="00F857F6">
        <w:rPr>
          <w:rFonts w:ascii="Arial" w:hAnsi="Arial" w:cs="Arial"/>
          <w:sz w:val="24"/>
          <w:szCs w:val="24"/>
        </w:rPr>
        <w:t>%)</w:t>
      </w:r>
      <w:r w:rsidR="00965E78" w:rsidRPr="00F857F6">
        <w:rPr>
          <w:rFonts w:ascii="Arial" w:hAnsi="Arial" w:cs="Arial"/>
          <w:sz w:val="24"/>
          <w:szCs w:val="24"/>
        </w:rPr>
        <w:t xml:space="preserve"> and </w:t>
      </w:r>
      <w:r w:rsidRPr="00F857F6">
        <w:rPr>
          <w:rFonts w:ascii="Arial" w:hAnsi="Arial" w:cs="Arial"/>
          <w:sz w:val="24"/>
          <w:szCs w:val="24"/>
        </w:rPr>
        <w:t xml:space="preserve">yield </w:t>
      </w:r>
      <w:r w:rsidR="002679C7" w:rsidRPr="00F857F6">
        <w:rPr>
          <w:rFonts w:ascii="Arial" w:hAnsi="Arial" w:cs="Arial"/>
          <w:sz w:val="24"/>
          <w:szCs w:val="24"/>
        </w:rPr>
        <w:t xml:space="preserve">(44.10 Kg) </w:t>
      </w:r>
      <w:r w:rsidRPr="00F857F6">
        <w:rPr>
          <w:rFonts w:ascii="Arial" w:hAnsi="Arial" w:cs="Arial"/>
          <w:sz w:val="24"/>
          <w:szCs w:val="24"/>
        </w:rPr>
        <w:t>of mango cv. Amrapali” and the control recorded less performance for the similar characteristics.</w:t>
      </w:r>
    </w:p>
    <w:p w14:paraId="6B4846D1" w14:textId="1C5F70BE" w:rsidR="00965E78" w:rsidRDefault="00965E78" w:rsidP="00E52C63">
      <w:pPr>
        <w:spacing w:line="360" w:lineRule="auto"/>
        <w:jc w:val="both"/>
        <w:rPr>
          <w:rFonts w:ascii="Arial" w:hAnsi="Arial" w:cs="Arial"/>
          <w:sz w:val="24"/>
          <w:szCs w:val="24"/>
        </w:rPr>
      </w:pPr>
      <w:r w:rsidRPr="00965E78">
        <w:rPr>
          <w:rFonts w:ascii="Arial" w:hAnsi="Arial" w:cs="Arial"/>
          <w:b/>
          <w:bCs/>
          <w:sz w:val="24"/>
          <w:szCs w:val="24"/>
        </w:rPr>
        <w:t>Keyword</w:t>
      </w:r>
      <w:r>
        <w:rPr>
          <w:rFonts w:ascii="Arial" w:hAnsi="Arial" w:cs="Arial"/>
          <w:b/>
          <w:bCs/>
          <w:sz w:val="24"/>
          <w:szCs w:val="24"/>
        </w:rPr>
        <w:t>s</w:t>
      </w:r>
      <w:r w:rsidRPr="00965E78">
        <w:rPr>
          <w:rFonts w:ascii="Arial" w:hAnsi="Arial" w:cs="Arial"/>
          <w:b/>
          <w:bCs/>
          <w:sz w:val="24"/>
          <w:szCs w:val="24"/>
        </w:rPr>
        <w:t>:</w:t>
      </w:r>
      <w:r>
        <w:rPr>
          <w:rFonts w:ascii="Arial" w:hAnsi="Arial" w:cs="Arial"/>
          <w:b/>
          <w:bCs/>
          <w:sz w:val="24"/>
          <w:szCs w:val="24"/>
        </w:rPr>
        <w:t xml:space="preserve"> </w:t>
      </w:r>
      <w:r w:rsidRPr="00B0756B">
        <w:rPr>
          <w:rFonts w:ascii="Arial" w:hAnsi="Arial" w:cs="Arial"/>
          <w:sz w:val="24"/>
          <w:szCs w:val="24"/>
        </w:rPr>
        <w:t>Mango,</w:t>
      </w:r>
      <w:r w:rsidRPr="00B0756B">
        <w:rPr>
          <w:rFonts w:ascii="Arial" w:hAnsi="Arial" w:cs="Arial"/>
          <w:b/>
          <w:bCs/>
          <w:sz w:val="24"/>
          <w:szCs w:val="24"/>
        </w:rPr>
        <w:t xml:space="preserve"> </w:t>
      </w:r>
      <w:r w:rsidR="00D749E6" w:rsidRPr="00B0756B">
        <w:rPr>
          <w:rFonts w:ascii="Arial" w:hAnsi="Arial" w:cs="Arial"/>
          <w:sz w:val="24"/>
          <w:szCs w:val="24"/>
        </w:rPr>
        <w:t>Potassium Nit</w:t>
      </w:r>
      <w:r w:rsidR="00200301" w:rsidRPr="00B0756B">
        <w:rPr>
          <w:rFonts w:ascii="Arial" w:hAnsi="Arial" w:cs="Arial"/>
          <w:sz w:val="24"/>
          <w:szCs w:val="24"/>
        </w:rPr>
        <w:t>rate</w:t>
      </w:r>
      <w:r w:rsidRPr="00B0756B">
        <w:rPr>
          <w:rFonts w:ascii="Arial" w:hAnsi="Arial" w:cs="Arial"/>
          <w:sz w:val="24"/>
          <w:szCs w:val="24"/>
        </w:rPr>
        <w:t xml:space="preserve">, </w:t>
      </w:r>
      <w:r w:rsidR="00200301" w:rsidRPr="00B0756B">
        <w:rPr>
          <w:rFonts w:ascii="Arial" w:hAnsi="Arial" w:cs="Arial"/>
          <w:sz w:val="24"/>
          <w:szCs w:val="24"/>
        </w:rPr>
        <w:t xml:space="preserve">Gibberellic acid, </w:t>
      </w:r>
      <w:r w:rsidR="00DE7866">
        <w:rPr>
          <w:rFonts w:ascii="Arial" w:hAnsi="Arial" w:cs="Arial"/>
          <w:sz w:val="24"/>
          <w:szCs w:val="24"/>
        </w:rPr>
        <w:t>F</w:t>
      </w:r>
      <w:r w:rsidR="00200301" w:rsidRPr="00B0756B">
        <w:rPr>
          <w:rFonts w:ascii="Arial" w:hAnsi="Arial" w:cs="Arial"/>
          <w:sz w:val="24"/>
          <w:szCs w:val="24"/>
        </w:rPr>
        <w:t xml:space="preserve">ruit </w:t>
      </w:r>
      <w:r w:rsidR="00DE7866">
        <w:rPr>
          <w:rFonts w:ascii="Arial" w:hAnsi="Arial" w:cs="Arial"/>
          <w:sz w:val="24"/>
          <w:szCs w:val="24"/>
        </w:rPr>
        <w:t>D</w:t>
      </w:r>
      <w:r w:rsidR="00200301" w:rsidRPr="00B0756B">
        <w:rPr>
          <w:rFonts w:ascii="Arial" w:hAnsi="Arial" w:cs="Arial"/>
          <w:sz w:val="24"/>
          <w:szCs w:val="24"/>
        </w:rPr>
        <w:t xml:space="preserve">rop, </w:t>
      </w:r>
      <w:r w:rsidR="00DE7866">
        <w:rPr>
          <w:rFonts w:ascii="Arial" w:hAnsi="Arial" w:cs="Arial"/>
          <w:sz w:val="24"/>
          <w:szCs w:val="24"/>
        </w:rPr>
        <w:t>F</w:t>
      </w:r>
      <w:r w:rsidR="00200301" w:rsidRPr="00B0756B">
        <w:rPr>
          <w:rFonts w:ascii="Arial" w:hAnsi="Arial" w:cs="Arial"/>
          <w:sz w:val="24"/>
          <w:szCs w:val="24"/>
        </w:rPr>
        <w:t xml:space="preserve">ruit </w:t>
      </w:r>
      <w:r w:rsidR="00DE7866">
        <w:rPr>
          <w:rFonts w:ascii="Arial" w:hAnsi="Arial" w:cs="Arial"/>
          <w:sz w:val="24"/>
          <w:szCs w:val="24"/>
        </w:rPr>
        <w:t>R</w:t>
      </w:r>
      <w:r w:rsidR="00200301" w:rsidRPr="00B0756B">
        <w:rPr>
          <w:rFonts w:ascii="Arial" w:hAnsi="Arial" w:cs="Arial"/>
          <w:sz w:val="24"/>
          <w:szCs w:val="24"/>
        </w:rPr>
        <w:t>etention</w:t>
      </w:r>
    </w:p>
    <w:p w14:paraId="661D8D71" w14:textId="63E55908" w:rsidR="00965E78" w:rsidRDefault="00DE7866" w:rsidP="000D7DA2">
      <w:pPr>
        <w:jc w:val="both"/>
        <w:rPr>
          <w:rFonts w:ascii="Arial" w:hAnsi="Arial" w:cs="Arial"/>
          <w:b/>
          <w:bCs/>
          <w:sz w:val="24"/>
          <w:szCs w:val="24"/>
        </w:rPr>
      </w:pPr>
      <w:r>
        <w:rPr>
          <w:rFonts w:ascii="Arial" w:hAnsi="Arial" w:cs="Arial"/>
          <w:b/>
          <w:bCs/>
          <w:sz w:val="24"/>
          <w:szCs w:val="24"/>
        </w:rPr>
        <w:t>1.</w:t>
      </w:r>
      <w:r w:rsidRPr="00965E78">
        <w:rPr>
          <w:rFonts w:ascii="Arial" w:hAnsi="Arial" w:cs="Arial"/>
          <w:b/>
          <w:bCs/>
          <w:sz w:val="24"/>
          <w:szCs w:val="24"/>
        </w:rPr>
        <w:t>INTRODUCTION:</w:t>
      </w:r>
    </w:p>
    <w:p w14:paraId="06C7EB32" w14:textId="59DF1089" w:rsidR="00666941" w:rsidRDefault="003D6645" w:rsidP="00666941">
      <w:pPr>
        <w:spacing w:line="360" w:lineRule="auto"/>
        <w:ind w:firstLine="720"/>
        <w:jc w:val="both"/>
        <w:rPr>
          <w:rFonts w:ascii="Arial" w:hAnsi="Arial" w:cs="Arial"/>
          <w:sz w:val="24"/>
          <w:szCs w:val="24"/>
        </w:rPr>
      </w:pPr>
      <w:r w:rsidRPr="00B9223E">
        <w:rPr>
          <w:rFonts w:ascii="Arial" w:hAnsi="Arial" w:cs="Arial"/>
          <w:sz w:val="24"/>
          <w:szCs w:val="24"/>
        </w:rPr>
        <w:t>Mango (</w:t>
      </w:r>
      <w:r w:rsidRPr="00B9223E">
        <w:rPr>
          <w:rFonts w:ascii="Arial" w:hAnsi="Arial" w:cs="Arial"/>
          <w:i/>
          <w:iCs/>
          <w:sz w:val="24"/>
          <w:szCs w:val="24"/>
        </w:rPr>
        <w:t>Mangifera indica</w:t>
      </w:r>
      <w:r w:rsidRPr="00B9223E">
        <w:rPr>
          <w:rFonts w:ascii="Arial" w:hAnsi="Arial" w:cs="Arial"/>
          <w:sz w:val="24"/>
          <w:szCs w:val="24"/>
        </w:rPr>
        <w:t xml:space="preserve"> L.) belong</w:t>
      </w:r>
      <w:r>
        <w:rPr>
          <w:rFonts w:ascii="Arial" w:hAnsi="Arial" w:cs="Arial"/>
          <w:sz w:val="24"/>
          <w:szCs w:val="24"/>
        </w:rPr>
        <w:t>ing</w:t>
      </w:r>
      <w:r w:rsidRPr="00B9223E">
        <w:rPr>
          <w:rFonts w:ascii="Arial" w:hAnsi="Arial" w:cs="Arial"/>
          <w:sz w:val="24"/>
          <w:szCs w:val="24"/>
        </w:rPr>
        <w:t xml:space="preserve"> to the family </w:t>
      </w:r>
      <w:proofErr w:type="spellStart"/>
      <w:r w:rsidRPr="00B9223E">
        <w:rPr>
          <w:rFonts w:ascii="Arial" w:hAnsi="Arial" w:cs="Arial"/>
          <w:sz w:val="24"/>
          <w:szCs w:val="24"/>
        </w:rPr>
        <w:t>Anacardiaceae</w:t>
      </w:r>
      <w:proofErr w:type="spellEnd"/>
      <w:r w:rsidRPr="00B9223E">
        <w:rPr>
          <w:rFonts w:ascii="Arial" w:hAnsi="Arial" w:cs="Arial"/>
          <w:sz w:val="24"/>
          <w:szCs w:val="24"/>
        </w:rPr>
        <w:t>,</w:t>
      </w:r>
      <w:r>
        <w:rPr>
          <w:rFonts w:ascii="Arial" w:hAnsi="Arial" w:cs="Arial"/>
          <w:sz w:val="24"/>
          <w:szCs w:val="24"/>
        </w:rPr>
        <w:t xml:space="preserve"> </w:t>
      </w:r>
      <w:r w:rsidRPr="00B9223E">
        <w:rPr>
          <w:rFonts w:ascii="Arial" w:hAnsi="Arial" w:cs="Arial"/>
          <w:sz w:val="24"/>
          <w:szCs w:val="24"/>
        </w:rPr>
        <w:t>is one of the most important fruit crops in India and is referred to as the “king of fruits” because of its delicious taste, excellent flavour, and attractive fragrance</w:t>
      </w:r>
      <w:r w:rsidR="000F0C4D">
        <w:rPr>
          <w:rFonts w:ascii="Arial" w:hAnsi="Arial" w:cs="Arial"/>
          <w:sz w:val="24"/>
          <w:szCs w:val="24"/>
        </w:rPr>
        <w:t xml:space="preserve">. </w:t>
      </w:r>
      <w:r w:rsidR="000F0C4D" w:rsidRPr="00B9223E">
        <w:rPr>
          <w:rFonts w:ascii="Arial" w:hAnsi="Arial" w:cs="Arial"/>
          <w:sz w:val="24"/>
          <w:szCs w:val="24"/>
        </w:rPr>
        <w:t>The inflorescence of mango is</w:t>
      </w:r>
      <w:r w:rsidR="000F0C4D">
        <w:rPr>
          <w:rFonts w:ascii="Arial" w:hAnsi="Arial" w:cs="Arial"/>
          <w:sz w:val="24"/>
          <w:szCs w:val="24"/>
        </w:rPr>
        <w:t xml:space="preserve"> </w:t>
      </w:r>
      <w:r w:rsidR="000F0C4D" w:rsidRPr="00B9223E">
        <w:rPr>
          <w:rFonts w:ascii="Arial" w:hAnsi="Arial" w:cs="Arial"/>
          <w:sz w:val="24"/>
          <w:szCs w:val="24"/>
        </w:rPr>
        <w:t xml:space="preserve">panicles that are grown terminally. Mango is andro-monoecious, i.e., each inflorescence bears both hermaphrodite and </w:t>
      </w:r>
      <w:proofErr w:type="spellStart"/>
      <w:r w:rsidR="000F0C4D" w:rsidRPr="00B9223E">
        <w:rPr>
          <w:rFonts w:ascii="Arial" w:hAnsi="Arial" w:cs="Arial"/>
          <w:sz w:val="24"/>
          <w:szCs w:val="24"/>
        </w:rPr>
        <w:t>staminate</w:t>
      </w:r>
      <w:proofErr w:type="spellEnd"/>
      <w:r w:rsidR="000F0C4D" w:rsidRPr="00B9223E">
        <w:rPr>
          <w:rFonts w:ascii="Arial" w:hAnsi="Arial" w:cs="Arial"/>
          <w:sz w:val="24"/>
          <w:szCs w:val="24"/>
        </w:rPr>
        <w:t xml:space="preserve"> flowers </w:t>
      </w:r>
      <w:r w:rsidR="000F0C4D" w:rsidRPr="00D33B13">
        <w:rPr>
          <w:rFonts w:ascii="Arial" w:hAnsi="Arial" w:cs="Arial"/>
          <w:sz w:val="24"/>
          <w:szCs w:val="24"/>
        </w:rPr>
        <w:t>(</w:t>
      </w:r>
      <w:proofErr w:type="spellStart"/>
      <w:r w:rsidR="000F0C4D" w:rsidRPr="00D33B13">
        <w:rPr>
          <w:rFonts w:ascii="Arial" w:hAnsi="Arial" w:cs="Arial"/>
          <w:sz w:val="24"/>
          <w:szCs w:val="24"/>
        </w:rPr>
        <w:t>Coetzer</w:t>
      </w:r>
      <w:proofErr w:type="spellEnd"/>
      <w:r w:rsidR="000F0C4D" w:rsidRPr="00D33B13">
        <w:rPr>
          <w:rFonts w:ascii="Arial" w:hAnsi="Arial" w:cs="Arial"/>
          <w:sz w:val="24"/>
          <w:szCs w:val="24"/>
        </w:rPr>
        <w:t xml:space="preserve"> </w:t>
      </w:r>
      <w:r w:rsidR="000F0C4D" w:rsidRPr="00D33B13">
        <w:rPr>
          <w:rFonts w:ascii="Arial" w:hAnsi="Arial" w:cs="Arial"/>
          <w:i/>
          <w:iCs/>
          <w:sz w:val="24"/>
          <w:szCs w:val="24"/>
        </w:rPr>
        <w:t>et al</w:t>
      </w:r>
      <w:r w:rsidR="000F0C4D" w:rsidRPr="00D33B13">
        <w:rPr>
          <w:rFonts w:ascii="Arial" w:hAnsi="Arial" w:cs="Arial"/>
          <w:sz w:val="24"/>
          <w:szCs w:val="24"/>
        </w:rPr>
        <w:t>.</w:t>
      </w:r>
      <w:r w:rsidR="00482C34" w:rsidRPr="00D33B13">
        <w:rPr>
          <w:rFonts w:ascii="Arial" w:hAnsi="Arial" w:cs="Arial"/>
          <w:sz w:val="24"/>
          <w:szCs w:val="24"/>
        </w:rPr>
        <w:t>,</w:t>
      </w:r>
      <w:r w:rsidR="000F0C4D" w:rsidRPr="00D33B13">
        <w:rPr>
          <w:rFonts w:ascii="Arial" w:hAnsi="Arial" w:cs="Arial"/>
          <w:sz w:val="24"/>
          <w:szCs w:val="24"/>
        </w:rPr>
        <w:t>1955).</w:t>
      </w:r>
      <w:r w:rsidR="00666941" w:rsidRPr="00D33B13">
        <w:rPr>
          <w:rFonts w:ascii="Arial" w:hAnsi="Arial" w:cs="Arial"/>
          <w:sz w:val="24"/>
          <w:szCs w:val="24"/>
        </w:rPr>
        <w:t xml:space="preserve"> </w:t>
      </w:r>
      <w:r w:rsidR="00666941" w:rsidRPr="2AE52094">
        <w:rPr>
          <w:rFonts w:ascii="Arial" w:hAnsi="Arial" w:cs="Arial"/>
          <w:sz w:val="24"/>
          <w:szCs w:val="24"/>
        </w:rPr>
        <w:t xml:space="preserve">In India, mango is cultivated on an area </w:t>
      </w:r>
      <w:r w:rsidR="00666941" w:rsidRPr="004D1256">
        <w:rPr>
          <w:rFonts w:ascii="Arial" w:hAnsi="Arial" w:cs="Arial"/>
          <w:color w:val="000000" w:themeColor="text1"/>
          <w:sz w:val="24"/>
          <w:szCs w:val="24"/>
        </w:rPr>
        <w:t>of 2.3 million hectares, with a production of 20.5 million tonnes and a productivity of 15.3 MT/ha. (</w:t>
      </w:r>
      <w:r w:rsidR="00666941" w:rsidRPr="004D1256">
        <w:rPr>
          <w:rFonts w:ascii="Arial" w:hAnsi="Arial" w:cs="Arial"/>
          <w:color w:val="000000" w:themeColor="text1"/>
          <w:kern w:val="0"/>
          <w:sz w:val="24"/>
          <w:szCs w:val="24"/>
          <w14:ligatures w14:val="none"/>
        </w:rPr>
        <w:t>Anonymous, NHB- 2021</w:t>
      </w:r>
      <w:r w:rsidR="00666941" w:rsidRPr="004D1256">
        <w:rPr>
          <w:rFonts w:ascii="Arial" w:hAnsi="Arial" w:cs="Arial"/>
          <w:color w:val="000000" w:themeColor="text1"/>
          <w:sz w:val="24"/>
          <w:szCs w:val="24"/>
        </w:rPr>
        <w:t xml:space="preserve">). </w:t>
      </w:r>
      <w:r w:rsidR="00666941" w:rsidRPr="2AE52094">
        <w:rPr>
          <w:rFonts w:ascii="Arial" w:hAnsi="Arial" w:cs="Arial"/>
          <w:sz w:val="24"/>
          <w:szCs w:val="24"/>
        </w:rPr>
        <w:t xml:space="preserve">Mango fruits are a rich source of </w:t>
      </w:r>
      <w:r w:rsidR="00A9068B" w:rsidRPr="2AE52094">
        <w:rPr>
          <w:rFonts w:ascii="Arial" w:hAnsi="Arial" w:cs="Arial"/>
          <w:sz w:val="24"/>
          <w:szCs w:val="24"/>
        </w:rPr>
        <w:t>vitamin A</w:t>
      </w:r>
      <w:r w:rsidR="00666941" w:rsidRPr="2AE52094">
        <w:rPr>
          <w:rFonts w:ascii="Arial" w:hAnsi="Arial" w:cs="Arial"/>
          <w:sz w:val="24"/>
          <w:szCs w:val="24"/>
        </w:rPr>
        <w:t xml:space="preserve"> and a fairly </w:t>
      </w:r>
      <w:bookmarkStart w:id="3" w:name="_Int_5z62mNqQ"/>
      <w:r w:rsidR="00666941" w:rsidRPr="2AE52094">
        <w:rPr>
          <w:rFonts w:ascii="Arial" w:hAnsi="Arial" w:cs="Arial"/>
          <w:sz w:val="24"/>
          <w:szCs w:val="24"/>
        </w:rPr>
        <w:t>good source</w:t>
      </w:r>
      <w:bookmarkEnd w:id="3"/>
      <w:r w:rsidR="00666941" w:rsidRPr="2AE52094">
        <w:rPr>
          <w:rFonts w:ascii="Arial" w:hAnsi="Arial" w:cs="Arial"/>
          <w:sz w:val="24"/>
          <w:szCs w:val="24"/>
        </w:rPr>
        <w:t xml:space="preserve"> of </w:t>
      </w:r>
      <w:r w:rsidR="00A9068B" w:rsidRPr="2AE52094">
        <w:rPr>
          <w:rFonts w:ascii="Arial" w:hAnsi="Arial" w:cs="Arial"/>
          <w:sz w:val="24"/>
          <w:szCs w:val="24"/>
        </w:rPr>
        <w:t>vitamin C.</w:t>
      </w:r>
      <w:r w:rsidR="00666941" w:rsidRPr="2AE52094">
        <w:rPr>
          <w:rFonts w:ascii="Arial" w:hAnsi="Arial" w:cs="Arial"/>
          <w:sz w:val="24"/>
          <w:szCs w:val="24"/>
        </w:rPr>
        <w:t xml:space="preserve"> Many products can be prepared from immature green and ripened fruits. Ripe fruits are used in preparing squash, nectar, jam, jelly, custard powder, baby food, toffee, etc.</w:t>
      </w:r>
      <w:r w:rsidR="00A33D3F">
        <w:rPr>
          <w:rFonts w:ascii="Arial" w:hAnsi="Arial" w:cs="Arial"/>
          <w:sz w:val="24"/>
          <w:szCs w:val="24"/>
        </w:rPr>
        <w:t xml:space="preserve"> among the mango cultivars </w:t>
      </w:r>
      <w:r w:rsidR="00C93926" w:rsidRPr="2AE52094">
        <w:rPr>
          <w:rFonts w:ascii="Arial" w:hAnsi="Arial" w:cs="Arial"/>
          <w:sz w:val="24"/>
          <w:szCs w:val="24"/>
        </w:rPr>
        <w:t>Amrapal</w:t>
      </w:r>
      <w:r w:rsidR="00C93926">
        <w:rPr>
          <w:rFonts w:ascii="Arial" w:hAnsi="Arial" w:cs="Arial"/>
          <w:sz w:val="24"/>
          <w:szCs w:val="24"/>
        </w:rPr>
        <w:t>i</w:t>
      </w:r>
      <w:r w:rsidR="00A33D3F" w:rsidRPr="2AE52094">
        <w:rPr>
          <w:rFonts w:ascii="Arial" w:hAnsi="Arial" w:cs="Arial"/>
          <w:sz w:val="24"/>
          <w:szCs w:val="24"/>
        </w:rPr>
        <w:t xml:space="preserve"> has already occupied a major area in a newly planted </w:t>
      </w:r>
      <w:r w:rsidR="00A33D3F" w:rsidRPr="2AE52094">
        <w:rPr>
          <w:rFonts w:ascii="Arial" w:hAnsi="Arial" w:cs="Arial"/>
          <w:sz w:val="24"/>
          <w:szCs w:val="24"/>
        </w:rPr>
        <w:lastRenderedPageBreak/>
        <w:t>mango orchard in high-density planting, replacing the traditional cultivars</w:t>
      </w:r>
      <w:r w:rsidR="00A33D3F">
        <w:rPr>
          <w:rFonts w:ascii="Arial" w:hAnsi="Arial" w:cs="Arial"/>
          <w:sz w:val="24"/>
          <w:szCs w:val="24"/>
        </w:rPr>
        <w:t xml:space="preserve"> by </w:t>
      </w:r>
      <w:r w:rsidR="00A33D3F" w:rsidRPr="2AE52094">
        <w:rPr>
          <w:rFonts w:ascii="Arial" w:hAnsi="Arial" w:cs="Arial"/>
          <w:sz w:val="24"/>
          <w:szCs w:val="24"/>
        </w:rPr>
        <w:t>its dwarf stature and regular bearing in nature</w:t>
      </w:r>
      <w:r w:rsidR="00C35C76">
        <w:rPr>
          <w:rFonts w:ascii="Arial" w:hAnsi="Arial" w:cs="Arial"/>
          <w:sz w:val="24"/>
          <w:szCs w:val="24"/>
        </w:rPr>
        <w:t>.</w:t>
      </w:r>
    </w:p>
    <w:p w14:paraId="1F9BB47D" w14:textId="3628DDD1" w:rsidR="00292734" w:rsidRDefault="00C35C76" w:rsidP="00BB7D5D">
      <w:pPr>
        <w:autoSpaceDE w:val="0"/>
        <w:autoSpaceDN w:val="0"/>
        <w:adjustRightInd w:val="0"/>
        <w:spacing w:before="120" w:after="0" w:line="360" w:lineRule="auto"/>
        <w:ind w:firstLine="720"/>
        <w:jc w:val="both"/>
        <w:rPr>
          <w:rFonts w:ascii="Arial" w:hAnsi="Arial" w:cs="Arial"/>
          <w:sz w:val="24"/>
          <w:szCs w:val="24"/>
        </w:rPr>
      </w:pPr>
      <w:r w:rsidRPr="2AE52094">
        <w:rPr>
          <w:rFonts w:ascii="Arial" w:hAnsi="Arial" w:cs="Arial"/>
          <w:sz w:val="24"/>
          <w:szCs w:val="24"/>
        </w:rPr>
        <w:t xml:space="preserve">There are several causes of fruit drop, including nutrient deficiency, competition between developing fruitlets, drought or lack of irrigation, unfavourable climatic conditions </w:t>
      </w:r>
      <w:r>
        <w:rPr>
          <w:rFonts w:ascii="Arial" w:hAnsi="Arial" w:cs="Arial"/>
          <w:sz w:val="24"/>
          <w:szCs w:val="24"/>
        </w:rPr>
        <w:t xml:space="preserve">etc. </w:t>
      </w:r>
      <w:r w:rsidRPr="2AE52094">
        <w:rPr>
          <w:rFonts w:ascii="Arial" w:hAnsi="Arial" w:cs="Arial"/>
          <w:sz w:val="24"/>
          <w:szCs w:val="24"/>
        </w:rPr>
        <w:t>Despite adequate flowering and initial fruit set, severe fruit drop contributes to low fruit yield in mango and causes great economic losses to the grower</w:t>
      </w:r>
      <w:r>
        <w:rPr>
          <w:rFonts w:ascii="Arial" w:hAnsi="Arial" w:cs="Arial"/>
          <w:sz w:val="24"/>
          <w:szCs w:val="24"/>
        </w:rPr>
        <w:t xml:space="preserve">. </w:t>
      </w:r>
      <w:r w:rsidRPr="00B9223E">
        <w:rPr>
          <w:rFonts w:ascii="Arial" w:hAnsi="Arial" w:cs="Arial"/>
          <w:sz w:val="24"/>
          <w:szCs w:val="24"/>
        </w:rPr>
        <w:t>The plant growth regulators positively affected yield attributing properties like fruit size and fruit weight of mango.</w:t>
      </w:r>
      <w:r w:rsidR="00BB7D5D">
        <w:rPr>
          <w:rFonts w:ascii="Arial" w:hAnsi="Arial" w:cs="Arial"/>
          <w:sz w:val="24"/>
          <w:szCs w:val="24"/>
        </w:rPr>
        <w:t xml:space="preserve"> </w:t>
      </w:r>
      <w:r w:rsidR="00BB7D5D" w:rsidRPr="2AE52094">
        <w:rPr>
          <w:rFonts w:ascii="Arial" w:hAnsi="Arial" w:cs="Arial"/>
          <w:sz w:val="24"/>
          <w:szCs w:val="24"/>
        </w:rPr>
        <w:t>In mango, the application of KNO</w:t>
      </w:r>
      <w:r w:rsidR="00BB7D5D" w:rsidRPr="2AE52094">
        <w:rPr>
          <w:rFonts w:ascii="Arial" w:hAnsi="Arial" w:cs="Arial"/>
          <w:sz w:val="24"/>
          <w:szCs w:val="24"/>
          <w:vertAlign w:val="subscript"/>
        </w:rPr>
        <w:t>3</w:t>
      </w:r>
      <w:r w:rsidR="00BB7D5D" w:rsidRPr="2AE52094">
        <w:rPr>
          <w:rFonts w:ascii="Arial" w:hAnsi="Arial" w:cs="Arial"/>
          <w:sz w:val="24"/>
          <w:szCs w:val="24"/>
        </w:rPr>
        <w:t xml:space="preserve"> is effective twice at 1</w:t>
      </w:r>
      <w:r w:rsidR="00BB7D5D" w:rsidRPr="2AE52094">
        <w:rPr>
          <w:rFonts w:ascii="Arial" w:hAnsi="Arial" w:cs="Arial"/>
          <w:sz w:val="24"/>
          <w:szCs w:val="24"/>
          <w:vertAlign w:val="superscript"/>
        </w:rPr>
        <w:t>st</w:t>
      </w:r>
      <w:r w:rsidR="00BB7D5D" w:rsidRPr="2AE52094">
        <w:rPr>
          <w:rFonts w:ascii="Arial" w:hAnsi="Arial" w:cs="Arial"/>
          <w:sz w:val="24"/>
          <w:szCs w:val="24"/>
        </w:rPr>
        <w:t xml:space="preserve"> flower bud differentiation, followed by another spray during the full bloom stage with a concentration of 1% for flowering, fruiting, yield, and quality characteristics (</w:t>
      </w:r>
      <w:proofErr w:type="spellStart"/>
      <w:r w:rsidR="00BB7D5D" w:rsidRPr="2AE52094">
        <w:rPr>
          <w:rFonts w:ascii="Arial" w:hAnsi="Arial" w:cs="Arial"/>
          <w:sz w:val="24"/>
          <w:szCs w:val="24"/>
        </w:rPr>
        <w:t>Dadhaniya</w:t>
      </w:r>
      <w:proofErr w:type="spellEnd"/>
      <w:r w:rsidR="00BB7D5D" w:rsidRPr="2AE52094">
        <w:rPr>
          <w:rFonts w:ascii="Arial" w:hAnsi="Arial" w:cs="Arial"/>
          <w:sz w:val="24"/>
          <w:szCs w:val="24"/>
        </w:rPr>
        <w:t xml:space="preserve"> </w:t>
      </w:r>
      <w:r w:rsidR="00BB7D5D" w:rsidRPr="00482C34">
        <w:rPr>
          <w:rFonts w:ascii="Arial" w:hAnsi="Arial" w:cs="Arial"/>
          <w:i/>
          <w:iCs/>
          <w:sz w:val="24"/>
          <w:szCs w:val="24"/>
        </w:rPr>
        <w:t>et al</w:t>
      </w:r>
      <w:r w:rsidR="00BB7D5D" w:rsidRPr="2AE52094">
        <w:rPr>
          <w:rFonts w:ascii="Arial" w:hAnsi="Arial" w:cs="Arial"/>
          <w:sz w:val="24"/>
          <w:szCs w:val="24"/>
        </w:rPr>
        <w:t>., 2018)</w:t>
      </w:r>
      <w:r w:rsidR="00BB7D5D">
        <w:rPr>
          <w:rFonts w:ascii="Arial" w:hAnsi="Arial" w:cs="Arial"/>
          <w:sz w:val="24"/>
          <w:szCs w:val="24"/>
        </w:rPr>
        <w:t xml:space="preserve"> and m</w:t>
      </w:r>
      <w:r w:rsidR="00BB7D5D" w:rsidRPr="00B9223E">
        <w:rPr>
          <w:rFonts w:ascii="Arial" w:hAnsi="Arial" w:cs="Arial"/>
          <w:sz w:val="24"/>
          <w:szCs w:val="24"/>
        </w:rPr>
        <w:t>any investigations used GA</w:t>
      </w:r>
      <w:r w:rsidR="00BB7D5D" w:rsidRPr="00B9223E">
        <w:rPr>
          <w:rFonts w:ascii="Arial" w:hAnsi="Arial" w:cs="Arial"/>
          <w:sz w:val="24"/>
          <w:szCs w:val="24"/>
          <w:vertAlign w:val="subscript"/>
        </w:rPr>
        <w:t>3</w:t>
      </w:r>
      <w:r w:rsidR="00BB7D5D" w:rsidRPr="00B9223E">
        <w:rPr>
          <w:rFonts w:ascii="Arial" w:hAnsi="Arial" w:cs="Arial"/>
          <w:sz w:val="24"/>
          <w:szCs w:val="24"/>
        </w:rPr>
        <w:t xml:space="preserve"> to increase fruit set percentage, induce higher fruit retention, improve yield, enhance the number of fruits per tree, exert an effect on fruit quality, and enhance fruit chemical properties (Maurya and Singh, 1981).</w:t>
      </w:r>
      <w:r w:rsidR="00BC116F">
        <w:rPr>
          <w:rFonts w:ascii="Arial" w:hAnsi="Arial" w:cs="Arial"/>
          <w:sz w:val="24"/>
          <w:szCs w:val="24"/>
        </w:rPr>
        <w:t xml:space="preserve"> </w:t>
      </w:r>
      <w:r w:rsidR="00BC116F" w:rsidRPr="00B9223E">
        <w:rPr>
          <w:rFonts w:ascii="Arial" w:hAnsi="Arial" w:cs="Arial"/>
          <w:sz w:val="24"/>
          <w:szCs w:val="24"/>
        </w:rPr>
        <w:t>Keeping the above facts in view</w:t>
      </w:r>
      <w:r w:rsidR="00BC116F">
        <w:rPr>
          <w:rFonts w:ascii="Arial" w:hAnsi="Arial" w:cs="Arial"/>
          <w:sz w:val="24"/>
          <w:szCs w:val="24"/>
        </w:rPr>
        <w:t xml:space="preserve"> the present experiment was carried out to know the e</w:t>
      </w:r>
      <w:r w:rsidR="00BC116F" w:rsidRPr="00BC116F">
        <w:rPr>
          <w:rFonts w:ascii="Arial" w:hAnsi="Arial" w:cs="Arial"/>
          <w:sz w:val="24"/>
          <w:szCs w:val="24"/>
        </w:rPr>
        <w:t>ffect of Potassium Nitrate (KNO</w:t>
      </w:r>
      <w:r w:rsidR="00BC116F" w:rsidRPr="00D749E6">
        <w:rPr>
          <w:rFonts w:ascii="Arial" w:hAnsi="Arial" w:cs="Arial"/>
          <w:sz w:val="24"/>
          <w:szCs w:val="24"/>
          <w:vertAlign w:val="subscript"/>
        </w:rPr>
        <w:t>3</w:t>
      </w:r>
      <w:r w:rsidR="00BC116F" w:rsidRPr="00BC116F">
        <w:rPr>
          <w:rFonts w:ascii="Arial" w:hAnsi="Arial" w:cs="Arial"/>
          <w:sz w:val="24"/>
          <w:szCs w:val="24"/>
        </w:rPr>
        <w:t>) and Gibberellic Acid (GA</w:t>
      </w:r>
      <w:r w:rsidR="00BC116F" w:rsidRPr="00D749E6">
        <w:rPr>
          <w:rFonts w:ascii="Arial" w:hAnsi="Arial" w:cs="Arial"/>
          <w:sz w:val="24"/>
          <w:szCs w:val="24"/>
          <w:vertAlign w:val="subscript"/>
        </w:rPr>
        <w:t>3</w:t>
      </w:r>
      <w:r w:rsidR="00BC116F" w:rsidRPr="00BC116F">
        <w:rPr>
          <w:rFonts w:ascii="Arial" w:hAnsi="Arial" w:cs="Arial"/>
          <w:sz w:val="24"/>
          <w:szCs w:val="24"/>
        </w:rPr>
        <w:t>) on fruit retention and yield of mango cv. Amrapali</w:t>
      </w:r>
      <w:r w:rsidR="00BC116F">
        <w:rPr>
          <w:rFonts w:ascii="Arial" w:hAnsi="Arial" w:cs="Arial"/>
          <w:sz w:val="24"/>
          <w:szCs w:val="24"/>
        </w:rPr>
        <w:t>.</w:t>
      </w:r>
    </w:p>
    <w:p w14:paraId="35452FC5" w14:textId="2E57E81C" w:rsidR="00292734" w:rsidRPr="00292734" w:rsidRDefault="00DE7866" w:rsidP="00292734">
      <w:pPr>
        <w:rPr>
          <w:rFonts w:ascii="Arial" w:hAnsi="Arial" w:cs="Arial"/>
          <w:b/>
          <w:bCs/>
          <w:sz w:val="24"/>
          <w:szCs w:val="24"/>
        </w:rPr>
      </w:pPr>
      <w:r>
        <w:rPr>
          <w:rFonts w:ascii="Arial" w:hAnsi="Arial" w:cs="Arial"/>
          <w:b/>
          <w:bCs/>
          <w:sz w:val="24"/>
          <w:szCs w:val="24"/>
        </w:rPr>
        <w:t>2.</w:t>
      </w:r>
      <w:r w:rsidRPr="00292734">
        <w:rPr>
          <w:rFonts w:ascii="Arial" w:hAnsi="Arial" w:cs="Arial"/>
          <w:b/>
          <w:bCs/>
          <w:sz w:val="24"/>
          <w:szCs w:val="24"/>
        </w:rPr>
        <w:t>MATERIAL AND METHODS:</w:t>
      </w:r>
    </w:p>
    <w:p w14:paraId="36BDE40D" w14:textId="0D5DC243" w:rsidR="006C3491" w:rsidRDefault="00BC116F" w:rsidP="007E6B1D">
      <w:pPr>
        <w:pStyle w:val="BodyText"/>
        <w:spacing w:line="360" w:lineRule="auto"/>
        <w:ind w:firstLine="720"/>
        <w:jc w:val="both"/>
        <w:rPr>
          <w:lang w:val="en-IN"/>
        </w:rPr>
      </w:pPr>
      <w:r>
        <w:t xml:space="preserve"> </w:t>
      </w:r>
      <w:r w:rsidR="006C3491" w:rsidRPr="006C3491">
        <w:rPr>
          <w:lang w:val="en-IN"/>
        </w:rPr>
        <w:t>The present investigation was conducted to ascertain the effect of Potassium Nitrate (KNO3) and Gibberellic Acid (GA3) on fruit retention and yield of mango (Mangifera indica L.) cv. Amrapali</w:t>
      </w:r>
      <w:r w:rsidR="006C3491">
        <w:rPr>
          <w:lang w:val="en-IN"/>
        </w:rPr>
        <w:t xml:space="preserve"> </w:t>
      </w:r>
      <w:r w:rsidR="006C3491" w:rsidRPr="006C3491">
        <w:rPr>
          <w:lang w:val="en-IN"/>
        </w:rPr>
        <w:t xml:space="preserve">at </w:t>
      </w:r>
      <w:r w:rsidR="006C3491" w:rsidRPr="00F857F6">
        <w:t xml:space="preserve">new nursery, Adhartal, Department of Horticulture, Jawaharlal Nehru Krishi Vishwa Vidyalaya, Jabalpur </w:t>
      </w:r>
      <w:r w:rsidR="006C3491">
        <w:rPr>
          <w:lang w:val="en-IN"/>
        </w:rPr>
        <w:t xml:space="preserve">with </w:t>
      </w:r>
      <w:r w:rsidR="006C3491" w:rsidRPr="006C3491">
        <w:rPr>
          <w:lang w:val="en-IN"/>
        </w:rPr>
        <w:t>nine</w:t>
      </w:r>
      <w:r w:rsidR="006C3491">
        <w:rPr>
          <w:lang w:val="en-IN"/>
        </w:rPr>
        <w:t xml:space="preserve"> treatments.</w:t>
      </w:r>
      <w:r w:rsidR="006C3491" w:rsidRPr="006C3491">
        <w:rPr>
          <w:lang w:val="en-IN"/>
        </w:rPr>
        <w:t xml:space="preserve"> </w:t>
      </w:r>
    </w:p>
    <w:p w14:paraId="627D5BCA" w14:textId="18292378" w:rsidR="007E6B1D" w:rsidRPr="00B9223E" w:rsidRDefault="00F857F6" w:rsidP="007E6B1D">
      <w:pPr>
        <w:pStyle w:val="BodyText"/>
        <w:spacing w:line="360" w:lineRule="auto"/>
        <w:ind w:firstLine="720"/>
        <w:jc w:val="both"/>
      </w:pPr>
      <w:r w:rsidRPr="00F857F6">
        <w:rPr>
          <w:lang w:val="en-IN"/>
        </w:rPr>
        <w:t xml:space="preserve">The experiment was laid out in Randomized Block design in three replications </w:t>
      </w:r>
      <w:r>
        <w:rPr>
          <w:lang w:val="en-IN"/>
        </w:rPr>
        <w:t xml:space="preserve">with the foliar sprays of </w:t>
      </w:r>
      <w:r w:rsidR="007E6B1D" w:rsidRPr="00B9223E">
        <w:t>KNO</w:t>
      </w:r>
      <w:r w:rsidR="007E6B1D" w:rsidRPr="009F4E73">
        <w:rPr>
          <w:vertAlign w:val="subscript"/>
        </w:rPr>
        <w:t>3</w:t>
      </w:r>
      <w:r w:rsidR="007E6B1D">
        <w:rPr>
          <w:vertAlign w:val="subscript"/>
        </w:rPr>
        <w:t xml:space="preserve"> </w:t>
      </w:r>
      <w:r w:rsidRPr="00F857F6">
        <w:t>at two different concentrations i.e., 1%, 2%</w:t>
      </w:r>
      <w:r>
        <w:rPr>
          <w:vertAlign w:val="subscript"/>
        </w:rPr>
        <w:t xml:space="preserve"> </w:t>
      </w:r>
      <w:r w:rsidR="007E6B1D" w:rsidRPr="00B9223E">
        <w:t>and</w:t>
      </w:r>
      <w:r w:rsidR="007E6B1D" w:rsidRPr="007C4EE8">
        <w:t xml:space="preserve"> </w:t>
      </w:r>
      <w:r w:rsidR="007E6B1D" w:rsidRPr="00B9223E">
        <w:t>GA</w:t>
      </w:r>
      <w:r w:rsidR="007E6B1D" w:rsidRPr="009F4E73">
        <w:rPr>
          <w:vertAlign w:val="subscript"/>
        </w:rPr>
        <w:t>3</w:t>
      </w:r>
      <w:r>
        <w:t xml:space="preserve"> at two different concentrations i.e., 25 ppm and 50 ppm and their combinations</w:t>
      </w:r>
      <w:r w:rsidR="006C3491">
        <w:t xml:space="preserve"> </w:t>
      </w:r>
      <w:r w:rsidR="009C43F8">
        <w:t>along with</w:t>
      </w:r>
      <w:r w:rsidR="006C3491">
        <w:t xml:space="preserve"> spray of water as a control</w:t>
      </w:r>
      <w:r>
        <w:t xml:space="preserve">. </w:t>
      </w:r>
      <w:r w:rsidR="007E6B1D" w:rsidRPr="00B9223E">
        <w:t xml:space="preserve">solutions were prepared in water after dissolving them in the required amount of alcohol. </w:t>
      </w:r>
    </w:p>
    <w:p w14:paraId="48727D36" w14:textId="5AFAEE42" w:rsidR="003D6645" w:rsidRDefault="007E6B1D" w:rsidP="009C43F8">
      <w:pPr>
        <w:pStyle w:val="BodyText"/>
        <w:spacing w:line="360" w:lineRule="auto"/>
        <w:ind w:firstLine="426"/>
        <w:jc w:val="both"/>
      </w:pPr>
      <w:r w:rsidRPr="00B9223E">
        <w:rPr>
          <w:b/>
          <w:bCs/>
        </w:rPr>
        <w:t xml:space="preserve">      </w:t>
      </w:r>
      <w:r w:rsidRPr="00B9223E">
        <w:t xml:space="preserve">The treatments were given as pre-harvest sprays on fruits two times. First spray at </w:t>
      </w:r>
      <w:r w:rsidR="00A9068B" w:rsidRPr="00B9223E">
        <w:t>the pea</w:t>
      </w:r>
      <w:r w:rsidRPr="00B9223E">
        <w:t xml:space="preserve"> stage and </w:t>
      </w:r>
      <w:r>
        <w:t>s</w:t>
      </w:r>
      <w:r w:rsidRPr="00B9223E">
        <w:t xml:space="preserve">econd spray at </w:t>
      </w:r>
      <w:r w:rsidR="00A9068B" w:rsidRPr="00B9223E">
        <w:t>the marble</w:t>
      </w:r>
      <w:r w:rsidRPr="00B9223E">
        <w:t xml:space="preserve"> stage. Spraying of chemicals &amp; growth regulators was done with a power sprayer.</w:t>
      </w:r>
    </w:p>
    <w:p w14:paraId="1C504146" w14:textId="5998C5A8" w:rsidR="00731BF7" w:rsidRDefault="00DE7866" w:rsidP="00AC5A56">
      <w:pPr>
        <w:spacing w:line="360" w:lineRule="auto"/>
        <w:jc w:val="both"/>
        <w:rPr>
          <w:rFonts w:ascii="Arial" w:hAnsi="Arial" w:cs="Arial"/>
          <w:b/>
          <w:bCs/>
          <w:sz w:val="24"/>
          <w:szCs w:val="24"/>
        </w:rPr>
      </w:pPr>
      <w:r>
        <w:rPr>
          <w:rFonts w:ascii="Arial" w:hAnsi="Arial" w:cs="Arial"/>
          <w:b/>
          <w:bCs/>
          <w:sz w:val="24"/>
          <w:szCs w:val="24"/>
        </w:rPr>
        <w:t>3.RESULTS AND DISCUSSION:</w:t>
      </w:r>
    </w:p>
    <w:p w14:paraId="004E1E7E" w14:textId="7C436AAE" w:rsidR="004A47C6" w:rsidRDefault="00E52C63" w:rsidP="00AC5A56">
      <w:pPr>
        <w:spacing w:line="360" w:lineRule="auto"/>
        <w:jc w:val="both"/>
        <w:rPr>
          <w:rFonts w:ascii="Arial" w:hAnsi="Arial" w:cs="Arial"/>
          <w:sz w:val="24"/>
          <w:szCs w:val="24"/>
          <w:lang w:val="en-US"/>
        </w:rPr>
      </w:pPr>
      <w:r w:rsidRPr="5B70DAB7">
        <w:rPr>
          <w:rFonts w:ascii="Arial" w:hAnsi="Arial" w:cs="Arial"/>
          <w:sz w:val="24"/>
          <w:szCs w:val="24"/>
          <w:lang w:val="en-US"/>
        </w:rPr>
        <w:t xml:space="preserve">The significance and analysis of variance of data pertaining to various criteria used for treatments were evaluated statistically. The analysis of variance of these data has </w:t>
      </w:r>
      <w:r w:rsidRPr="5B70DAB7">
        <w:rPr>
          <w:rFonts w:ascii="Arial" w:hAnsi="Arial" w:cs="Arial"/>
          <w:sz w:val="24"/>
          <w:szCs w:val="24"/>
          <w:lang w:val="en-US"/>
        </w:rPr>
        <w:lastRenderedPageBreak/>
        <w:t>been made on a mean basis, highlighting the significant effect of treatments. The results for all the treatments are presented in the succeeding paragraphs.</w:t>
      </w:r>
    </w:p>
    <w:p w14:paraId="316D9A7B" w14:textId="3050293A" w:rsidR="00BE4E1F" w:rsidRDefault="00DE7866" w:rsidP="00BE4E1F">
      <w:pPr>
        <w:spacing w:before="120" w:after="0" w:line="360" w:lineRule="auto"/>
        <w:jc w:val="both"/>
        <w:rPr>
          <w:rFonts w:ascii="Arial" w:hAnsi="Arial" w:cs="Arial"/>
          <w:b/>
          <w:bCs/>
          <w:sz w:val="24"/>
          <w:szCs w:val="24"/>
        </w:rPr>
      </w:pPr>
      <w:r>
        <w:rPr>
          <w:rFonts w:ascii="Arial" w:hAnsi="Arial" w:cs="Arial"/>
          <w:b/>
          <w:bCs/>
          <w:sz w:val="24"/>
          <w:szCs w:val="24"/>
        </w:rPr>
        <w:t xml:space="preserve">3.1 </w:t>
      </w:r>
      <w:r w:rsidR="00BE4E1F" w:rsidRPr="2AE52094">
        <w:rPr>
          <w:rFonts w:ascii="Arial" w:hAnsi="Arial" w:cs="Arial"/>
          <w:b/>
          <w:bCs/>
          <w:sz w:val="24"/>
          <w:szCs w:val="24"/>
        </w:rPr>
        <w:t>Fruit drop (%) at pre-harvest sage</w:t>
      </w:r>
    </w:p>
    <w:p w14:paraId="54CC2578" w14:textId="33592845" w:rsidR="00BE4E1F" w:rsidRDefault="00BE4E1F" w:rsidP="00BE4E1F">
      <w:pPr>
        <w:pStyle w:val="BodyText"/>
        <w:spacing w:before="120" w:line="360" w:lineRule="auto"/>
        <w:ind w:firstLine="720"/>
        <w:jc w:val="both"/>
      </w:pPr>
      <w:r>
        <w:t>The data presented in Table 1 revealed that different levels of KNO</w:t>
      </w:r>
      <w:r w:rsidRPr="5B70DAB7">
        <w:rPr>
          <w:vertAlign w:val="subscript"/>
        </w:rPr>
        <w:t>3</w:t>
      </w:r>
      <w:r>
        <w:t xml:space="preserve"> and GA</w:t>
      </w:r>
      <w:r w:rsidRPr="5B70DAB7">
        <w:rPr>
          <w:vertAlign w:val="subscript"/>
        </w:rPr>
        <w:t>3</w:t>
      </w:r>
      <w:r>
        <w:t xml:space="preserve"> treatments significantly affected the fruit drop percentage, and it varies from 80.51% to 91.74. The minimum fruit drop (80.51%) was noted in the </w:t>
      </w:r>
      <w:bookmarkStart w:id="4" w:name="_Hlk164068477"/>
      <w:r>
        <w:t>KNO</w:t>
      </w:r>
      <w:r w:rsidRPr="5B70DAB7">
        <w:rPr>
          <w:vertAlign w:val="subscript"/>
        </w:rPr>
        <w:t>3</w:t>
      </w:r>
      <w:r>
        <w:t xml:space="preserve"> @2% + GA</w:t>
      </w:r>
      <w:r w:rsidRPr="5B70DAB7">
        <w:rPr>
          <w:vertAlign w:val="subscript"/>
        </w:rPr>
        <w:t>3</w:t>
      </w:r>
      <w:r>
        <w:t xml:space="preserve">@ 50ppm </w:t>
      </w:r>
      <w:bookmarkEnd w:id="4"/>
      <w:r>
        <w:t>(T</w:t>
      </w:r>
      <w:r w:rsidRPr="5B70DAB7">
        <w:rPr>
          <w:vertAlign w:val="subscript"/>
        </w:rPr>
        <w:t>8</w:t>
      </w:r>
      <w:r>
        <w:t>) followed by 83.43% in T</w:t>
      </w:r>
      <w:r w:rsidRPr="5B70DAB7">
        <w:rPr>
          <w:vertAlign w:val="subscript"/>
        </w:rPr>
        <w:t xml:space="preserve">6 </w:t>
      </w:r>
      <w:r>
        <w:t>and 84.13% in T</w:t>
      </w:r>
      <w:r w:rsidRPr="5B70DAB7">
        <w:rPr>
          <w:vertAlign w:val="subscript"/>
        </w:rPr>
        <w:t>5</w:t>
      </w:r>
      <w:r>
        <w:t xml:space="preserve"> which showed a significant effect on the fruit drop percentage. A significant maximum fruit drop (91.74 %) was observed in T</w:t>
      </w:r>
      <w:r w:rsidRPr="5B70DAB7">
        <w:rPr>
          <w:vertAlign w:val="subscript"/>
        </w:rPr>
        <w:t>9</w:t>
      </w:r>
      <w:r>
        <w:t xml:space="preserve"> (control).</w:t>
      </w:r>
    </w:p>
    <w:p w14:paraId="2E3FFA4C" w14:textId="77777777" w:rsidR="00BE4E1F" w:rsidRPr="00A514E0" w:rsidRDefault="00BE4E1F" w:rsidP="00BE4E1F">
      <w:pPr>
        <w:pStyle w:val="BodyText"/>
        <w:spacing w:before="120" w:line="360" w:lineRule="auto"/>
        <w:jc w:val="both"/>
      </w:pPr>
      <w:r>
        <w:rPr>
          <w:b/>
          <w:bCs/>
        </w:rPr>
        <w:t>Final fruit retention (%)</w:t>
      </w:r>
    </w:p>
    <w:p w14:paraId="4CDC1064" w14:textId="51AE7A9E" w:rsidR="00BE4E1F" w:rsidRDefault="00BE4E1F" w:rsidP="00BE4E1F">
      <w:pPr>
        <w:pStyle w:val="BodyText"/>
        <w:spacing w:before="120" w:line="360" w:lineRule="auto"/>
        <w:ind w:firstLine="720"/>
        <w:jc w:val="both"/>
      </w:pPr>
      <w:r>
        <w:t>The data depicted in Table 1 indicated that KNO</w:t>
      </w:r>
      <w:r w:rsidRPr="5B70DAB7">
        <w:rPr>
          <w:vertAlign w:val="subscript"/>
        </w:rPr>
        <w:t>3</w:t>
      </w:r>
      <w:r>
        <w:t>, GA</w:t>
      </w:r>
      <w:r w:rsidRPr="5B70DAB7">
        <w:rPr>
          <w:vertAlign w:val="subscript"/>
        </w:rPr>
        <w:t>3</w:t>
      </w:r>
      <w:r>
        <w:t xml:space="preserve">, and its combination maximize the fruit retention percentage at the pre-harvest stage. The data </w:t>
      </w:r>
      <w:bookmarkStart w:id="5" w:name="_Int_RDrAEZsq"/>
      <w:r>
        <w:t>range</w:t>
      </w:r>
      <w:bookmarkEnd w:id="5"/>
      <w:r>
        <w:t xml:space="preserve"> from 17.53 to 9.76%. the maximum fruit retention (17.53) was </w:t>
      </w:r>
      <w:r w:rsidRPr="00A514E0">
        <w:t>recorded with T</w:t>
      </w:r>
      <w:r w:rsidRPr="00634F6A">
        <w:rPr>
          <w:vertAlign w:val="subscript"/>
        </w:rPr>
        <w:t>8</w:t>
      </w:r>
      <w:r w:rsidRPr="00A514E0">
        <w:t xml:space="preserve">   which was significantly at par with T</w:t>
      </w:r>
      <w:r w:rsidRPr="00634F6A">
        <w:rPr>
          <w:vertAlign w:val="subscript"/>
        </w:rPr>
        <w:t>6</w:t>
      </w:r>
      <w:r w:rsidRPr="00A514E0">
        <w:t>, T</w:t>
      </w:r>
      <w:r w:rsidRPr="00634F6A">
        <w:rPr>
          <w:vertAlign w:val="subscript"/>
        </w:rPr>
        <w:t>7</w:t>
      </w:r>
      <w:r w:rsidRPr="00A514E0">
        <w:t>, T</w:t>
      </w:r>
      <w:r w:rsidRPr="00634F6A">
        <w:rPr>
          <w:vertAlign w:val="subscript"/>
        </w:rPr>
        <w:t xml:space="preserve">4 </w:t>
      </w:r>
      <w:r w:rsidRPr="00A514E0">
        <w:t>and T</w:t>
      </w:r>
      <w:r w:rsidRPr="00634F6A">
        <w:rPr>
          <w:vertAlign w:val="subscript"/>
        </w:rPr>
        <w:t>5</w:t>
      </w:r>
      <w:r w:rsidRPr="00A514E0">
        <w:t xml:space="preserve"> </w:t>
      </w:r>
      <w:r w:rsidRPr="00D33B13">
        <w:rPr>
          <w:i/>
          <w:iCs/>
        </w:rPr>
        <w:t>i.e.</w:t>
      </w:r>
      <w:r w:rsidRPr="00A514E0">
        <w:t>, (17.17%, 16.96%, 16.70 and 16.46% respectively). The minimum fruit retention (8.71%) was recorded with control (T</w:t>
      </w:r>
      <w:r w:rsidRPr="00634F6A">
        <w:rPr>
          <w:vertAlign w:val="subscript"/>
        </w:rPr>
        <w:t>9</w:t>
      </w:r>
      <w:r w:rsidRPr="00A514E0">
        <w:t>).</w:t>
      </w:r>
    </w:p>
    <w:p w14:paraId="3359A927" w14:textId="77777777" w:rsidR="00DE7866" w:rsidRDefault="00BE4E1F" w:rsidP="00BE4E1F">
      <w:pPr>
        <w:pStyle w:val="BodyText"/>
        <w:spacing w:before="120" w:line="360" w:lineRule="auto"/>
        <w:jc w:val="both"/>
        <w:rPr>
          <w:b/>
          <w:bCs/>
        </w:rPr>
      </w:pPr>
      <w:r>
        <w:rPr>
          <w:b/>
          <w:bCs/>
        </w:rPr>
        <w:t>Table 1: Effect of Potassium Nitrate (KNO</w:t>
      </w:r>
      <w:r w:rsidRPr="001C52EB">
        <w:rPr>
          <w:b/>
          <w:bCs/>
          <w:vertAlign w:val="subscript"/>
        </w:rPr>
        <w:t>3</w:t>
      </w:r>
      <w:r>
        <w:rPr>
          <w:b/>
          <w:bCs/>
        </w:rPr>
        <w:t>) and Gibberellic Acid (GA</w:t>
      </w:r>
      <w:r w:rsidRPr="00F46B71">
        <w:rPr>
          <w:b/>
          <w:bCs/>
          <w:vertAlign w:val="subscript"/>
        </w:rPr>
        <w:t>3</w:t>
      </w:r>
      <w:r>
        <w:rPr>
          <w:b/>
          <w:bCs/>
        </w:rPr>
        <w:t xml:space="preserve">) on fruit </w:t>
      </w:r>
      <w:r w:rsidR="00DE7866">
        <w:rPr>
          <w:b/>
          <w:bCs/>
        </w:rPr>
        <w:t xml:space="preserve">   </w:t>
      </w:r>
    </w:p>
    <w:p w14:paraId="77516216" w14:textId="25BD326E" w:rsidR="00BE4E1F" w:rsidRPr="00DE7866" w:rsidRDefault="00DE7866" w:rsidP="00BE4E1F">
      <w:pPr>
        <w:pStyle w:val="BodyText"/>
        <w:spacing w:before="120" w:line="360" w:lineRule="auto"/>
        <w:jc w:val="both"/>
        <w:rPr>
          <w:b/>
          <w:bCs/>
        </w:rPr>
      </w:pPr>
      <w:r>
        <w:rPr>
          <w:b/>
          <w:bCs/>
        </w:rPr>
        <w:t xml:space="preserve">               </w:t>
      </w:r>
      <w:r w:rsidR="00BE4E1F">
        <w:rPr>
          <w:b/>
          <w:bCs/>
        </w:rPr>
        <w:t>drop (%), fruit retention (%) of mango cv. Amrapali</w:t>
      </w:r>
    </w:p>
    <w:tbl>
      <w:tblPr>
        <w:tblStyle w:val="TableGrid"/>
        <w:tblW w:w="5010" w:type="pct"/>
        <w:tblInd w:w="0" w:type="dxa"/>
        <w:tblLook w:val="04A0" w:firstRow="1" w:lastRow="0" w:firstColumn="1" w:lastColumn="0" w:noHBand="0" w:noVBand="1"/>
      </w:tblPr>
      <w:tblGrid>
        <w:gridCol w:w="1298"/>
        <w:gridCol w:w="3792"/>
        <w:gridCol w:w="1852"/>
        <w:gridCol w:w="2092"/>
      </w:tblGrid>
      <w:tr w:rsidR="00BE4E1F" w14:paraId="766DC7C9" w14:textId="77777777" w:rsidTr="002E699F">
        <w:trPr>
          <w:trHeight w:val="580"/>
        </w:trPr>
        <w:tc>
          <w:tcPr>
            <w:tcW w:w="718" w:type="pct"/>
            <w:vAlign w:val="center"/>
          </w:tcPr>
          <w:p w14:paraId="4F8CC02D" w14:textId="77777777" w:rsidR="00BE4E1F" w:rsidRDefault="00BE4E1F" w:rsidP="00A658EB">
            <w:pPr>
              <w:spacing w:line="360" w:lineRule="auto"/>
              <w:ind w:right="-187"/>
              <w:jc w:val="center"/>
              <w:rPr>
                <w:rFonts w:ascii="Arial" w:hAnsi="Arial" w:cs="Arial"/>
                <w:b/>
                <w:bCs/>
                <w:sz w:val="24"/>
                <w:szCs w:val="24"/>
              </w:rPr>
            </w:pPr>
            <w:r>
              <w:rPr>
                <w:rFonts w:ascii="Arial" w:hAnsi="Arial" w:cs="Arial"/>
                <w:b/>
                <w:bCs/>
                <w:sz w:val="24"/>
                <w:szCs w:val="24"/>
              </w:rPr>
              <w:t>Notation</w:t>
            </w:r>
          </w:p>
          <w:p w14:paraId="65B55A35" w14:textId="77777777" w:rsidR="00BE4E1F" w:rsidRDefault="00BE4E1F" w:rsidP="00A658EB">
            <w:pPr>
              <w:pStyle w:val="BodyText"/>
              <w:spacing w:line="360" w:lineRule="auto"/>
              <w:ind w:right="-187"/>
              <w:jc w:val="center"/>
            </w:pPr>
          </w:p>
        </w:tc>
        <w:tc>
          <w:tcPr>
            <w:tcW w:w="2099" w:type="pct"/>
            <w:vAlign w:val="center"/>
          </w:tcPr>
          <w:p w14:paraId="7952979D" w14:textId="77777777" w:rsidR="00BE4E1F" w:rsidRDefault="00BE4E1F" w:rsidP="00A658EB">
            <w:pPr>
              <w:pStyle w:val="BodyText"/>
              <w:spacing w:line="360" w:lineRule="auto"/>
              <w:ind w:right="-187"/>
              <w:jc w:val="center"/>
            </w:pPr>
            <w:r>
              <w:rPr>
                <w:b/>
                <w:bCs/>
              </w:rPr>
              <w:t>Treatment</w:t>
            </w:r>
          </w:p>
        </w:tc>
        <w:tc>
          <w:tcPr>
            <w:tcW w:w="1025" w:type="pct"/>
            <w:vAlign w:val="center"/>
          </w:tcPr>
          <w:p w14:paraId="708F659B" w14:textId="77777777" w:rsidR="00BE4E1F" w:rsidRDefault="00BE4E1F" w:rsidP="00A658EB">
            <w:pPr>
              <w:pStyle w:val="BodyText"/>
              <w:spacing w:line="360" w:lineRule="auto"/>
              <w:ind w:right="-187"/>
              <w:jc w:val="center"/>
              <w:rPr>
                <w:b/>
                <w:bCs/>
              </w:rPr>
            </w:pPr>
            <w:r w:rsidRPr="2AE52094">
              <w:rPr>
                <w:b/>
                <w:bCs/>
              </w:rPr>
              <w:t>Fruit Drop</w:t>
            </w:r>
          </w:p>
          <w:p w14:paraId="4839EA03" w14:textId="77777777" w:rsidR="00BE4E1F" w:rsidRDefault="00BE4E1F" w:rsidP="00A658EB">
            <w:pPr>
              <w:pStyle w:val="BodyText"/>
              <w:spacing w:line="360" w:lineRule="auto"/>
              <w:ind w:right="-187"/>
              <w:jc w:val="center"/>
            </w:pPr>
            <w:r w:rsidRPr="2AE52094">
              <w:rPr>
                <w:b/>
                <w:bCs/>
              </w:rPr>
              <w:t>(%)</w:t>
            </w:r>
          </w:p>
        </w:tc>
        <w:tc>
          <w:tcPr>
            <w:tcW w:w="1158" w:type="pct"/>
            <w:vAlign w:val="center"/>
          </w:tcPr>
          <w:p w14:paraId="70D354EC" w14:textId="77777777" w:rsidR="00BE4E1F" w:rsidRDefault="00BE4E1F" w:rsidP="00A658EB">
            <w:pPr>
              <w:pStyle w:val="BodyText"/>
              <w:spacing w:line="360" w:lineRule="auto"/>
              <w:ind w:right="-187"/>
              <w:jc w:val="center"/>
            </w:pPr>
            <w:r w:rsidRPr="2AE52094">
              <w:rPr>
                <w:b/>
                <w:bCs/>
              </w:rPr>
              <w:t>Fruit Retention (%)</w:t>
            </w:r>
          </w:p>
        </w:tc>
      </w:tr>
      <w:tr w:rsidR="00BE4E1F" w14:paraId="7F8D92AC" w14:textId="77777777" w:rsidTr="00A658EB">
        <w:tc>
          <w:tcPr>
            <w:tcW w:w="718" w:type="pct"/>
            <w:vAlign w:val="center"/>
          </w:tcPr>
          <w:p w14:paraId="6C965324" w14:textId="77777777" w:rsidR="00BE4E1F" w:rsidRDefault="00BE4E1F" w:rsidP="00A658EB">
            <w:pPr>
              <w:pStyle w:val="BodyText"/>
              <w:spacing w:line="360" w:lineRule="auto"/>
              <w:ind w:right="-187"/>
              <w:jc w:val="center"/>
            </w:pPr>
            <w:r w:rsidRPr="001C52EB">
              <w:t>T</w:t>
            </w:r>
            <w:r w:rsidRPr="001C52EB">
              <w:rPr>
                <w:vertAlign w:val="subscript"/>
              </w:rPr>
              <w:t>1</w:t>
            </w:r>
          </w:p>
        </w:tc>
        <w:tc>
          <w:tcPr>
            <w:tcW w:w="2099" w:type="pct"/>
            <w:vAlign w:val="center"/>
          </w:tcPr>
          <w:p w14:paraId="5E008649"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@1%</w:t>
            </w:r>
          </w:p>
        </w:tc>
        <w:tc>
          <w:tcPr>
            <w:tcW w:w="1025" w:type="pct"/>
            <w:vAlign w:val="center"/>
          </w:tcPr>
          <w:p w14:paraId="552C8240" w14:textId="77777777" w:rsidR="00BE4E1F" w:rsidRDefault="00BE4E1F" w:rsidP="00A658EB">
            <w:pPr>
              <w:pStyle w:val="BodyText"/>
              <w:spacing w:line="360" w:lineRule="auto"/>
              <w:ind w:right="-187"/>
              <w:jc w:val="center"/>
            </w:pPr>
            <w:r w:rsidRPr="00BE1BE3">
              <w:rPr>
                <w:color w:val="000000"/>
              </w:rPr>
              <w:t>88.28</w:t>
            </w:r>
          </w:p>
        </w:tc>
        <w:tc>
          <w:tcPr>
            <w:tcW w:w="1158" w:type="pct"/>
            <w:vAlign w:val="center"/>
          </w:tcPr>
          <w:p w14:paraId="278DA206" w14:textId="77777777" w:rsidR="00BE4E1F" w:rsidRDefault="00BE4E1F" w:rsidP="00A658EB">
            <w:pPr>
              <w:pStyle w:val="BodyText"/>
              <w:spacing w:line="360" w:lineRule="auto"/>
              <w:ind w:right="-187"/>
              <w:jc w:val="center"/>
            </w:pPr>
            <w:r w:rsidRPr="00BE1BE3">
              <w:rPr>
                <w:color w:val="000000"/>
              </w:rPr>
              <w:t>13.85</w:t>
            </w:r>
          </w:p>
        </w:tc>
      </w:tr>
      <w:tr w:rsidR="00BE4E1F" w14:paraId="1C1604B2" w14:textId="77777777" w:rsidTr="00A658EB">
        <w:tc>
          <w:tcPr>
            <w:tcW w:w="718" w:type="pct"/>
            <w:vAlign w:val="center"/>
          </w:tcPr>
          <w:p w14:paraId="7540D029" w14:textId="77777777" w:rsidR="00BE4E1F" w:rsidRDefault="00BE4E1F" w:rsidP="00A658EB">
            <w:pPr>
              <w:pStyle w:val="BodyText"/>
              <w:spacing w:line="360" w:lineRule="auto"/>
              <w:ind w:right="-187"/>
              <w:jc w:val="center"/>
            </w:pPr>
            <w:r w:rsidRPr="001C52EB">
              <w:t>T</w:t>
            </w:r>
            <w:r w:rsidRPr="001C52EB">
              <w:rPr>
                <w:vertAlign w:val="subscript"/>
              </w:rPr>
              <w:t>2</w:t>
            </w:r>
          </w:p>
        </w:tc>
        <w:tc>
          <w:tcPr>
            <w:tcW w:w="2099" w:type="pct"/>
            <w:vAlign w:val="center"/>
          </w:tcPr>
          <w:p w14:paraId="527EA284"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@2%</w:t>
            </w:r>
          </w:p>
        </w:tc>
        <w:tc>
          <w:tcPr>
            <w:tcW w:w="1025" w:type="pct"/>
            <w:vAlign w:val="center"/>
          </w:tcPr>
          <w:p w14:paraId="5F2D71E6" w14:textId="77777777" w:rsidR="00BE4E1F" w:rsidRDefault="00BE4E1F" w:rsidP="00A658EB">
            <w:pPr>
              <w:pStyle w:val="BodyText"/>
              <w:spacing w:line="360" w:lineRule="auto"/>
              <w:ind w:right="-187"/>
              <w:jc w:val="center"/>
            </w:pPr>
            <w:r w:rsidRPr="00BE1BE3">
              <w:rPr>
                <w:color w:val="000000"/>
              </w:rPr>
              <w:t>87.34</w:t>
            </w:r>
          </w:p>
        </w:tc>
        <w:tc>
          <w:tcPr>
            <w:tcW w:w="1158" w:type="pct"/>
            <w:vAlign w:val="center"/>
          </w:tcPr>
          <w:p w14:paraId="6D777D7D" w14:textId="77777777" w:rsidR="00BE4E1F" w:rsidRDefault="00BE4E1F" w:rsidP="00A658EB">
            <w:pPr>
              <w:pStyle w:val="BodyText"/>
              <w:spacing w:line="360" w:lineRule="auto"/>
              <w:ind w:right="-187"/>
              <w:jc w:val="center"/>
            </w:pPr>
            <w:r w:rsidRPr="00BE1BE3">
              <w:rPr>
                <w:color w:val="000000"/>
              </w:rPr>
              <w:t>13.54</w:t>
            </w:r>
          </w:p>
        </w:tc>
      </w:tr>
      <w:tr w:rsidR="00BE4E1F" w14:paraId="6CEAA793" w14:textId="77777777" w:rsidTr="00A658EB">
        <w:tc>
          <w:tcPr>
            <w:tcW w:w="718" w:type="pct"/>
            <w:vAlign w:val="center"/>
          </w:tcPr>
          <w:p w14:paraId="13BEE3E1" w14:textId="77777777" w:rsidR="00BE4E1F" w:rsidRDefault="00BE4E1F" w:rsidP="00A658EB">
            <w:pPr>
              <w:pStyle w:val="BodyText"/>
              <w:spacing w:line="360" w:lineRule="auto"/>
              <w:ind w:right="-187"/>
              <w:jc w:val="center"/>
            </w:pPr>
            <w:r w:rsidRPr="001C52EB">
              <w:t>T</w:t>
            </w:r>
            <w:r w:rsidRPr="001C52EB">
              <w:rPr>
                <w:vertAlign w:val="subscript"/>
              </w:rPr>
              <w:t>3</w:t>
            </w:r>
          </w:p>
        </w:tc>
        <w:tc>
          <w:tcPr>
            <w:tcW w:w="2099" w:type="pct"/>
            <w:vAlign w:val="center"/>
          </w:tcPr>
          <w:p w14:paraId="1D38DF98" w14:textId="77777777" w:rsidR="00BE4E1F" w:rsidRDefault="00BE4E1F" w:rsidP="00A658EB">
            <w:pPr>
              <w:pStyle w:val="BodyText"/>
              <w:spacing w:line="360" w:lineRule="auto"/>
              <w:ind w:right="-187"/>
              <w:jc w:val="center"/>
            </w:pPr>
            <w:r w:rsidRPr="5B70DAB7">
              <w:t>GA</w:t>
            </w:r>
            <w:r w:rsidRPr="5B70DAB7">
              <w:rPr>
                <w:vertAlign w:val="subscript"/>
              </w:rPr>
              <w:t>3</w:t>
            </w:r>
            <w:r w:rsidRPr="5B70DAB7">
              <w:t>@ 25ppm</w:t>
            </w:r>
          </w:p>
        </w:tc>
        <w:tc>
          <w:tcPr>
            <w:tcW w:w="1025" w:type="pct"/>
            <w:vAlign w:val="center"/>
          </w:tcPr>
          <w:p w14:paraId="29E68E2E" w14:textId="77777777" w:rsidR="00BE4E1F" w:rsidRDefault="00BE4E1F" w:rsidP="00A658EB">
            <w:pPr>
              <w:pStyle w:val="BodyText"/>
              <w:spacing w:line="360" w:lineRule="auto"/>
              <w:ind w:right="-187"/>
              <w:jc w:val="center"/>
            </w:pPr>
            <w:r w:rsidRPr="00BE1BE3">
              <w:rPr>
                <w:color w:val="000000"/>
              </w:rPr>
              <w:t>87.17</w:t>
            </w:r>
          </w:p>
        </w:tc>
        <w:tc>
          <w:tcPr>
            <w:tcW w:w="1158" w:type="pct"/>
            <w:vAlign w:val="center"/>
          </w:tcPr>
          <w:p w14:paraId="0CE94AE3" w14:textId="77777777" w:rsidR="00BE4E1F" w:rsidRDefault="00BE4E1F" w:rsidP="00A658EB">
            <w:pPr>
              <w:pStyle w:val="BodyText"/>
              <w:spacing w:line="360" w:lineRule="auto"/>
              <w:ind w:right="-187"/>
              <w:jc w:val="center"/>
            </w:pPr>
            <w:r w:rsidRPr="00BE1BE3">
              <w:rPr>
                <w:color w:val="000000"/>
              </w:rPr>
              <w:t>15.93</w:t>
            </w:r>
          </w:p>
        </w:tc>
      </w:tr>
      <w:tr w:rsidR="00BE4E1F" w14:paraId="48D41445" w14:textId="77777777" w:rsidTr="00A658EB">
        <w:tc>
          <w:tcPr>
            <w:tcW w:w="718" w:type="pct"/>
            <w:vAlign w:val="center"/>
          </w:tcPr>
          <w:p w14:paraId="012BACB1" w14:textId="77777777" w:rsidR="00BE4E1F" w:rsidRDefault="00BE4E1F" w:rsidP="00A658EB">
            <w:pPr>
              <w:pStyle w:val="BodyText"/>
              <w:spacing w:line="360" w:lineRule="auto"/>
              <w:ind w:right="-187"/>
              <w:jc w:val="center"/>
            </w:pPr>
            <w:r w:rsidRPr="001C52EB">
              <w:t>T</w:t>
            </w:r>
            <w:r w:rsidRPr="001C52EB">
              <w:rPr>
                <w:vertAlign w:val="subscript"/>
              </w:rPr>
              <w:t>4</w:t>
            </w:r>
          </w:p>
        </w:tc>
        <w:tc>
          <w:tcPr>
            <w:tcW w:w="2099" w:type="pct"/>
            <w:vAlign w:val="center"/>
          </w:tcPr>
          <w:p w14:paraId="038CA034" w14:textId="77777777" w:rsidR="00BE4E1F" w:rsidRDefault="00BE4E1F" w:rsidP="00A658EB">
            <w:pPr>
              <w:pStyle w:val="BodyText"/>
              <w:spacing w:line="360" w:lineRule="auto"/>
              <w:ind w:right="-187"/>
              <w:jc w:val="center"/>
            </w:pPr>
            <w:r w:rsidRPr="5B70DAB7">
              <w:t>GA</w:t>
            </w:r>
            <w:r w:rsidRPr="5B70DAB7">
              <w:rPr>
                <w:vertAlign w:val="subscript"/>
              </w:rPr>
              <w:t>3</w:t>
            </w:r>
            <w:r w:rsidRPr="5B70DAB7">
              <w:t>@ 50ppm</w:t>
            </w:r>
          </w:p>
        </w:tc>
        <w:tc>
          <w:tcPr>
            <w:tcW w:w="1025" w:type="pct"/>
            <w:vAlign w:val="center"/>
          </w:tcPr>
          <w:p w14:paraId="44EA8A36" w14:textId="77777777" w:rsidR="00BE4E1F" w:rsidRDefault="00BE4E1F" w:rsidP="00A658EB">
            <w:pPr>
              <w:pStyle w:val="BodyText"/>
              <w:spacing w:line="360" w:lineRule="auto"/>
              <w:ind w:right="-187"/>
              <w:jc w:val="center"/>
            </w:pPr>
            <w:r w:rsidRPr="00BE1BE3">
              <w:rPr>
                <w:color w:val="000000"/>
              </w:rPr>
              <w:t>87.74</w:t>
            </w:r>
          </w:p>
        </w:tc>
        <w:tc>
          <w:tcPr>
            <w:tcW w:w="1158" w:type="pct"/>
            <w:vAlign w:val="center"/>
          </w:tcPr>
          <w:p w14:paraId="74C51C1A" w14:textId="77777777" w:rsidR="00BE4E1F" w:rsidRDefault="00BE4E1F" w:rsidP="00A658EB">
            <w:pPr>
              <w:pStyle w:val="BodyText"/>
              <w:spacing w:line="360" w:lineRule="auto"/>
              <w:ind w:right="-187"/>
              <w:jc w:val="center"/>
            </w:pPr>
            <w:r w:rsidRPr="00BE1BE3">
              <w:rPr>
                <w:color w:val="000000"/>
              </w:rPr>
              <w:t>16.70</w:t>
            </w:r>
          </w:p>
        </w:tc>
      </w:tr>
      <w:tr w:rsidR="00BE4E1F" w14:paraId="1EB70826" w14:textId="77777777" w:rsidTr="00A658EB">
        <w:tc>
          <w:tcPr>
            <w:tcW w:w="718" w:type="pct"/>
            <w:vAlign w:val="center"/>
          </w:tcPr>
          <w:p w14:paraId="0B1A7A9B" w14:textId="77777777" w:rsidR="00BE4E1F" w:rsidRDefault="00BE4E1F" w:rsidP="00A658EB">
            <w:pPr>
              <w:pStyle w:val="BodyText"/>
              <w:spacing w:line="360" w:lineRule="auto"/>
              <w:ind w:right="-187"/>
              <w:jc w:val="center"/>
            </w:pPr>
            <w:r w:rsidRPr="001C52EB">
              <w:t>T</w:t>
            </w:r>
            <w:r w:rsidRPr="001C52EB">
              <w:rPr>
                <w:vertAlign w:val="subscript"/>
              </w:rPr>
              <w:t>5</w:t>
            </w:r>
          </w:p>
        </w:tc>
        <w:tc>
          <w:tcPr>
            <w:tcW w:w="2099" w:type="pct"/>
            <w:vAlign w:val="center"/>
          </w:tcPr>
          <w:p w14:paraId="11DE3021"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@1% + GA</w:t>
            </w:r>
            <w:r w:rsidRPr="5B70DAB7">
              <w:rPr>
                <w:vertAlign w:val="subscript"/>
              </w:rPr>
              <w:t>3</w:t>
            </w:r>
            <w:r w:rsidRPr="5B70DAB7">
              <w:t>@ 25ppm</w:t>
            </w:r>
          </w:p>
        </w:tc>
        <w:tc>
          <w:tcPr>
            <w:tcW w:w="1025" w:type="pct"/>
            <w:vAlign w:val="center"/>
          </w:tcPr>
          <w:p w14:paraId="13E90EB9" w14:textId="77777777" w:rsidR="00BE4E1F" w:rsidRDefault="00BE4E1F" w:rsidP="00A658EB">
            <w:pPr>
              <w:pStyle w:val="BodyText"/>
              <w:spacing w:line="360" w:lineRule="auto"/>
              <w:ind w:right="-187"/>
              <w:jc w:val="center"/>
            </w:pPr>
            <w:r w:rsidRPr="00BE1BE3">
              <w:rPr>
                <w:color w:val="000000"/>
              </w:rPr>
              <w:t>84.13</w:t>
            </w:r>
          </w:p>
        </w:tc>
        <w:tc>
          <w:tcPr>
            <w:tcW w:w="1158" w:type="pct"/>
            <w:vAlign w:val="center"/>
          </w:tcPr>
          <w:p w14:paraId="6EE6938A" w14:textId="77777777" w:rsidR="00BE4E1F" w:rsidRDefault="00BE4E1F" w:rsidP="00A658EB">
            <w:pPr>
              <w:pStyle w:val="BodyText"/>
              <w:spacing w:line="360" w:lineRule="auto"/>
              <w:ind w:right="-187"/>
              <w:jc w:val="center"/>
            </w:pPr>
            <w:r w:rsidRPr="00BE1BE3">
              <w:rPr>
                <w:color w:val="000000"/>
              </w:rPr>
              <w:t>16.46</w:t>
            </w:r>
          </w:p>
        </w:tc>
      </w:tr>
      <w:tr w:rsidR="00BE4E1F" w14:paraId="33D9893D" w14:textId="77777777" w:rsidTr="00A658EB">
        <w:tc>
          <w:tcPr>
            <w:tcW w:w="718" w:type="pct"/>
            <w:vAlign w:val="center"/>
          </w:tcPr>
          <w:p w14:paraId="6EC06CBF" w14:textId="77777777" w:rsidR="00BE4E1F" w:rsidRDefault="00BE4E1F" w:rsidP="00A658EB">
            <w:pPr>
              <w:pStyle w:val="BodyText"/>
              <w:spacing w:line="360" w:lineRule="auto"/>
              <w:ind w:right="-187"/>
              <w:jc w:val="center"/>
            </w:pPr>
            <w:r w:rsidRPr="001C52EB">
              <w:t>T</w:t>
            </w:r>
            <w:r w:rsidRPr="001C52EB">
              <w:rPr>
                <w:vertAlign w:val="subscript"/>
              </w:rPr>
              <w:t>6</w:t>
            </w:r>
          </w:p>
        </w:tc>
        <w:tc>
          <w:tcPr>
            <w:tcW w:w="2099" w:type="pct"/>
            <w:vAlign w:val="center"/>
          </w:tcPr>
          <w:p w14:paraId="6718DE82"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@2% + GA</w:t>
            </w:r>
            <w:r w:rsidRPr="5B70DAB7">
              <w:rPr>
                <w:vertAlign w:val="subscript"/>
              </w:rPr>
              <w:t>3</w:t>
            </w:r>
            <w:r w:rsidRPr="5B70DAB7">
              <w:t>@ 25ppm</w:t>
            </w:r>
          </w:p>
        </w:tc>
        <w:tc>
          <w:tcPr>
            <w:tcW w:w="1025" w:type="pct"/>
            <w:vAlign w:val="center"/>
          </w:tcPr>
          <w:p w14:paraId="401D1CA2" w14:textId="77777777" w:rsidR="00BE4E1F" w:rsidRDefault="00BE4E1F" w:rsidP="00A658EB">
            <w:pPr>
              <w:pStyle w:val="BodyText"/>
              <w:spacing w:line="360" w:lineRule="auto"/>
              <w:ind w:right="-187"/>
              <w:jc w:val="center"/>
            </w:pPr>
            <w:r w:rsidRPr="00BE1BE3">
              <w:rPr>
                <w:color w:val="000000"/>
              </w:rPr>
              <w:t>83.43</w:t>
            </w:r>
          </w:p>
        </w:tc>
        <w:tc>
          <w:tcPr>
            <w:tcW w:w="1158" w:type="pct"/>
            <w:vAlign w:val="center"/>
          </w:tcPr>
          <w:p w14:paraId="37E052E9" w14:textId="77777777" w:rsidR="00BE4E1F" w:rsidRDefault="00BE4E1F" w:rsidP="00A658EB">
            <w:pPr>
              <w:pStyle w:val="BodyText"/>
              <w:spacing w:line="360" w:lineRule="auto"/>
              <w:ind w:right="-187"/>
              <w:jc w:val="center"/>
            </w:pPr>
            <w:r w:rsidRPr="00BE1BE3">
              <w:rPr>
                <w:color w:val="000000"/>
              </w:rPr>
              <w:t>17.17</w:t>
            </w:r>
          </w:p>
        </w:tc>
      </w:tr>
      <w:tr w:rsidR="00BE4E1F" w14:paraId="2AB9A25A" w14:textId="77777777" w:rsidTr="00A658EB">
        <w:tc>
          <w:tcPr>
            <w:tcW w:w="718" w:type="pct"/>
            <w:vAlign w:val="center"/>
          </w:tcPr>
          <w:p w14:paraId="3B72C5C6" w14:textId="77777777" w:rsidR="00BE4E1F" w:rsidRDefault="00BE4E1F" w:rsidP="00A658EB">
            <w:pPr>
              <w:pStyle w:val="BodyText"/>
              <w:spacing w:line="360" w:lineRule="auto"/>
              <w:ind w:right="-187"/>
              <w:jc w:val="center"/>
            </w:pPr>
            <w:r w:rsidRPr="001C52EB">
              <w:t>T</w:t>
            </w:r>
            <w:r w:rsidRPr="001C52EB">
              <w:rPr>
                <w:vertAlign w:val="subscript"/>
              </w:rPr>
              <w:t>7</w:t>
            </w:r>
          </w:p>
        </w:tc>
        <w:tc>
          <w:tcPr>
            <w:tcW w:w="2099" w:type="pct"/>
            <w:vAlign w:val="center"/>
          </w:tcPr>
          <w:p w14:paraId="3D1A03E3"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@1% + GA</w:t>
            </w:r>
            <w:r w:rsidRPr="5B70DAB7">
              <w:rPr>
                <w:vertAlign w:val="subscript"/>
              </w:rPr>
              <w:t>3</w:t>
            </w:r>
            <w:bookmarkStart w:id="6" w:name="_GoBack"/>
            <w:r w:rsidRPr="5B70DAB7">
              <w:t>@</w:t>
            </w:r>
            <w:bookmarkEnd w:id="6"/>
            <w:r w:rsidRPr="5B70DAB7">
              <w:t xml:space="preserve"> 50ppm</w:t>
            </w:r>
          </w:p>
        </w:tc>
        <w:tc>
          <w:tcPr>
            <w:tcW w:w="1025" w:type="pct"/>
            <w:vAlign w:val="center"/>
          </w:tcPr>
          <w:p w14:paraId="2A13F5D4" w14:textId="77777777" w:rsidR="00BE4E1F" w:rsidRDefault="00BE4E1F" w:rsidP="00A658EB">
            <w:pPr>
              <w:pStyle w:val="BodyText"/>
              <w:spacing w:line="360" w:lineRule="auto"/>
              <w:ind w:right="-187"/>
              <w:jc w:val="center"/>
            </w:pPr>
            <w:r w:rsidRPr="00BE1BE3">
              <w:rPr>
                <w:color w:val="000000"/>
              </w:rPr>
              <w:t>84.33</w:t>
            </w:r>
          </w:p>
        </w:tc>
        <w:tc>
          <w:tcPr>
            <w:tcW w:w="1158" w:type="pct"/>
            <w:vAlign w:val="center"/>
          </w:tcPr>
          <w:p w14:paraId="5ACAA21A" w14:textId="77777777" w:rsidR="00BE4E1F" w:rsidRDefault="00BE4E1F" w:rsidP="00A658EB">
            <w:pPr>
              <w:pStyle w:val="BodyText"/>
              <w:spacing w:line="360" w:lineRule="auto"/>
              <w:ind w:right="-187"/>
              <w:jc w:val="center"/>
            </w:pPr>
            <w:r w:rsidRPr="00BE1BE3">
              <w:rPr>
                <w:color w:val="000000"/>
              </w:rPr>
              <w:t>16.96</w:t>
            </w:r>
          </w:p>
        </w:tc>
      </w:tr>
      <w:tr w:rsidR="00BE4E1F" w14:paraId="28B41945" w14:textId="77777777" w:rsidTr="00A658EB">
        <w:tc>
          <w:tcPr>
            <w:tcW w:w="718" w:type="pct"/>
            <w:vAlign w:val="center"/>
          </w:tcPr>
          <w:p w14:paraId="2E96278B" w14:textId="77777777" w:rsidR="00BE4E1F" w:rsidRDefault="00BE4E1F" w:rsidP="00A658EB">
            <w:pPr>
              <w:pStyle w:val="BodyText"/>
              <w:spacing w:line="360" w:lineRule="auto"/>
              <w:ind w:right="-187"/>
              <w:jc w:val="center"/>
            </w:pPr>
            <w:r w:rsidRPr="001C52EB">
              <w:t>T</w:t>
            </w:r>
            <w:r w:rsidRPr="001C52EB">
              <w:rPr>
                <w:vertAlign w:val="subscript"/>
              </w:rPr>
              <w:t>8</w:t>
            </w:r>
          </w:p>
        </w:tc>
        <w:tc>
          <w:tcPr>
            <w:tcW w:w="2099" w:type="pct"/>
            <w:vAlign w:val="center"/>
          </w:tcPr>
          <w:p w14:paraId="5177D8F6"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@2% + GA</w:t>
            </w:r>
            <w:r w:rsidRPr="5B70DAB7">
              <w:rPr>
                <w:vertAlign w:val="subscript"/>
              </w:rPr>
              <w:t>3</w:t>
            </w:r>
            <w:r w:rsidRPr="5B70DAB7">
              <w:t>@ 50ppm</w:t>
            </w:r>
          </w:p>
        </w:tc>
        <w:tc>
          <w:tcPr>
            <w:tcW w:w="1025" w:type="pct"/>
            <w:vAlign w:val="center"/>
          </w:tcPr>
          <w:p w14:paraId="7DCB2A8F" w14:textId="77777777" w:rsidR="00BE4E1F" w:rsidRDefault="00BE4E1F" w:rsidP="00A658EB">
            <w:pPr>
              <w:pStyle w:val="BodyText"/>
              <w:spacing w:line="360" w:lineRule="auto"/>
              <w:ind w:right="-187"/>
              <w:jc w:val="center"/>
            </w:pPr>
            <w:r w:rsidRPr="00BE1BE3">
              <w:rPr>
                <w:color w:val="000000"/>
              </w:rPr>
              <w:t>80.51</w:t>
            </w:r>
          </w:p>
        </w:tc>
        <w:tc>
          <w:tcPr>
            <w:tcW w:w="1158" w:type="pct"/>
            <w:vAlign w:val="center"/>
          </w:tcPr>
          <w:p w14:paraId="762C9DF1" w14:textId="77777777" w:rsidR="00BE4E1F" w:rsidRDefault="00BE4E1F" w:rsidP="00A658EB">
            <w:pPr>
              <w:pStyle w:val="BodyText"/>
              <w:spacing w:line="360" w:lineRule="auto"/>
              <w:ind w:right="-187"/>
              <w:jc w:val="center"/>
            </w:pPr>
            <w:r w:rsidRPr="00BE1BE3">
              <w:rPr>
                <w:color w:val="000000"/>
              </w:rPr>
              <w:t>17.53</w:t>
            </w:r>
          </w:p>
        </w:tc>
      </w:tr>
      <w:tr w:rsidR="00BE4E1F" w14:paraId="4F843DD6" w14:textId="77777777" w:rsidTr="00A658EB">
        <w:tc>
          <w:tcPr>
            <w:tcW w:w="718" w:type="pct"/>
            <w:vAlign w:val="center"/>
          </w:tcPr>
          <w:p w14:paraId="203A2324" w14:textId="77777777" w:rsidR="00BE4E1F" w:rsidRDefault="00BE4E1F" w:rsidP="00A658EB">
            <w:pPr>
              <w:pStyle w:val="BodyText"/>
              <w:spacing w:line="360" w:lineRule="auto"/>
              <w:ind w:right="-187"/>
              <w:jc w:val="center"/>
            </w:pPr>
            <w:r w:rsidRPr="001C52EB">
              <w:t>T</w:t>
            </w:r>
            <w:r w:rsidRPr="001C52EB">
              <w:rPr>
                <w:vertAlign w:val="subscript"/>
              </w:rPr>
              <w:t>9</w:t>
            </w:r>
          </w:p>
        </w:tc>
        <w:tc>
          <w:tcPr>
            <w:tcW w:w="2099" w:type="pct"/>
            <w:vAlign w:val="center"/>
          </w:tcPr>
          <w:p w14:paraId="7162E2F5" w14:textId="77777777" w:rsidR="00BE4E1F" w:rsidRDefault="00BE4E1F" w:rsidP="00A658EB">
            <w:pPr>
              <w:pStyle w:val="BodyText"/>
              <w:spacing w:line="360" w:lineRule="auto"/>
              <w:ind w:right="-187"/>
              <w:jc w:val="center"/>
            </w:pPr>
            <w:r w:rsidRPr="5B70DAB7">
              <w:t>Control (Water Spray)</w:t>
            </w:r>
          </w:p>
        </w:tc>
        <w:tc>
          <w:tcPr>
            <w:tcW w:w="1025" w:type="pct"/>
            <w:vAlign w:val="center"/>
          </w:tcPr>
          <w:p w14:paraId="79A9CAC2" w14:textId="77777777" w:rsidR="00BE4E1F" w:rsidRDefault="00BE4E1F" w:rsidP="00A658EB">
            <w:pPr>
              <w:pStyle w:val="BodyText"/>
              <w:spacing w:line="360" w:lineRule="auto"/>
              <w:ind w:right="-187"/>
              <w:jc w:val="center"/>
            </w:pPr>
            <w:r w:rsidRPr="00BE1BE3">
              <w:rPr>
                <w:color w:val="000000"/>
              </w:rPr>
              <w:t>91.74</w:t>
            </w:r>
          </w:p>
        </w:tc>
        <w:tc>
          <w:tcPr>
            <w:tcW w:w="1158" w:type="pct"/>
            <w:vAlign w:val="center"/>
          </w:tcPr>
          <w:p w14:paraId="01D47B20" w14:textId="77777777" w:rsidR="00BE4E1F" w:rsidRDefault="00BE4E1F" w:rsidP="00A658EB">
            <w:pPr>
              <w:pStyle w:val="BodyText"/>
              <w:spacing w:line="360" w:lineRule="auto"/>
              <w:ind w:right="-187"/>
              <w:jc w:val="center"/>
            </w:pPr>
            <w:r w:rsidRPr="00BE1BE3">
              <w:rPr>
                <w:color w:val="000000"/>
              </w:rPr>
              <w:t>9.76</w:t>
            </w:r>
          </w:p>
        </w:tc>
      </w:tr>
      <w:tr w:rsidR="00BE4E1F" w14:paraId="54A8CBAD" w14:textId="77777777" w:rsidTr="00A658EB">
        <w:tc>
          <w:tcPr>
            <w:tcW w:w="718" w:type="pct"/>
            <w:vAlign w:val="center"/>
          </w:tcPr>
          <w:p w14:paraId="1F4511F7" w14:textId="77777777" w:rsidR="00BE4E1F" w:rsidRDefault="00BE4E1F" w:rsidP="00A658EB">
            <w:pPr>
              <w:pStyle w:val="BodyText"/>
              <w:spacing w:line="360" w:lineRule="auto"/>
              <w:ind w:right="-187"/>
              <w:jc w:val="center"/>
            </w:pPr>
          </w:p>
        </w:tc>
        <w:tc>
          <w:tcPr>
            <w:tcW w:w="2099" w:type="pct"/>
            <w:vAlign w:val="center"/>
          </w:tcPr>
          <w:p w14:paraId="37CEE555" w14:textId="77777777" w:rsidR="00BE4E1F" w:rsidRDefault="00BE4E1F" w:rsidP="00A658EB">
            <w:pPr>
              <w:pStyle w:val="BodyText"/>
              <w:spacing w:line="360" w:lineRule="auto"/>
              <w:ind w:right="-187"/>
              <w:jc w:val="center"/>
            </w:pPr>
            <w:r>
              <w:rPr>
                <w:b/>
                <w:bCs/>
              </w:rPr>
              <w:t>SEm±</w:t>
            </w:r>
          </w:p>
        </w:tc>
        <w:tc>
          <w:tcPr>
            <w:tcW w:w="1025" w:type="pct"/>
            <w:vAlign w:val="center"/>
          </w:tcPr>
          <w:p w14:paraId="1740B4FD" w14:textId="77777777" w:rsidR="00BE4E1F" w:rsidRDefault="00BE4E1F" w:rsidP="00A658EB">
            <w:pPr>
              <w:pStyle w:val="BodyText"/>
              <w:spacing w:line="360" w:lineRule="auto"/>
              <w:ind w:right="-187"/>
              <w:jc w:val="center"/>
            </w:pPr>
            <w:r w:rsidRPr="00BE1BE3">
              <w:rPr>
                <w:color w:val="000000"/>
              </w:rPr>
              <w:t>3.26</w:t>
            </w:r>
          </w:p>
        </w:tc>
        <w:tc>
          <w:tcPr>
            <w:tcW w:w="1158" w:type="pct"/>
            <w:vAlign w:val="center"/>
          </w:tcPr>
          <w:p w14:paraId="286C0FD9" w14:textId="77777777" w:rsidR="00BE4E1F" w:rsidRDefault="00BE4E1F" w:rsidP="00A658EB">
            <w:pPr>
              <w:pStyle w:val="BodyText"/>
              <w:spacing w:line="360" w:lineRule="auto"/>
              <w:ind w:right="-187"/>
              <w:jc w:val="center"/>
            </w:pPr>
            <w:r w:rsidRPr="00BE1BE3">
              <w:rPr>
                <w:color w:val="000000"/>
              </w:rPr>
              <w:t>1.12</w:t>
            </w:r>
          </w:p>
        </w:tc>
      </w:tr>
      <w:tr w:rsidR="00BE4E1F" w14:paraId="469378B9" w14:textId="77777777" w:rsidTr="00A658EB">
        <w:tc>
          <w:tcPr>
            <w:tcW w:w="718" w:type="pct"/>
            <w:vAlign w:val="center"/>
          </w:tcPr>
          <w:p w14:paraId="6A9A8F80" w14:textId="77777777" w:rsidR="00BE4E1F" w:rsidRDefault="00BE4E1F" w:rsidP="00A658EB">
            <w:pPr>
              <w:pStyle w:val="BodyText"/>
              <w:spacing w:line="360" w:lineRule="auto"/>
              <w:ind w:right="-187"/>
              <w:jc w:val="center"/>
            </w:pPr>
          </w:p>
        </w:tc>
        <w:tc>
          <w:tcPr>
            <w:tcW w:w="2099" w:type="pct"/>
            <w:vAlign w:val="center"/>
          </w:tcPr>
          <w:p w14:paraId="468011AB" w14:textId="77777777" w:rsidR="00BE4E1F" w:rsidRDefault="00BE4E1F" w:rsidP="00A658EB">
            <w:pPr>
              <w:pStyle w:val="BodyText"/>
              <w:spacing w:line="360" w:lineRule="auto"/>
              <w:ind w:right="-187"/>
              <w:jc w:val="center"/>
            </w:pPr>
            <w:r>
              <w:rPr>
                <w:b/>
                <w:bCs/>
              </w:rPr>
              <w:t>C.D. at 5%</w:t>
            </w:r>
          </w:p>
        </w:tc>
        <w:tc>
          <w:tcPr>
            <w:tcW w:w="1025" w:type="pct"/>
            <w:vAlign w:val="center"/>
          </w:tcPr>
          <w:p w14:paraId="3A32A3BD" w14:textId="77777777" w:rsidR="00BE4E1F" w:rsidRDefault="00BE4E1F" w:rsidP="00A658EB">
            <w:pPr>
              <w:pStyle w:val="BodyText"/>
              <w:spacing w:line="360" w:lineRule="auto"/>
              <w:ind w:right="-187"/>
              <w:jc w:val="center"/>
            </w:pPr>
            <w:r w:rsidRPr="00BE1BE3">
              <w:rPr>
                <w:color w:val="000000"/>
              </w:rPr>
              <w:t>9.79</w:t>
            </w:r>
          </w:p>
        </w:tc>
        <w:tc>
          <w:tcPr>
            <w:tcW w:w="1158" w:type="pct"/>
            <w:vAlign w:val="center"/>
          </w:tcPr>
          <w:p w14:paraId="43C0629A" w14:textId="77777777" w:rsidR="00BE4E1F" w:rsidRDefault="00BE4E1F" w:rsidP="00A658EB">
            <w:pPr>
              <w:pStyle w:val="BodyText"/>
              <w:spacing w:line="360" w:lineRule="auto"/>
              <w:ind w:right="-187"/>
              <w:jc w:val="center"/>
            </w:pPr>
            <w:r w:rsidRPr="00BE1BE3">
              <w:rPr>
                <w:color w:val="000000"/>
              </w:rPr>
              <w:t>3.37</w:t>
            </w:r>
          </w:p>
        </w:tc>
      </w:tr>
    </w:tbl>
    <w:p w14:paraId="0B2A782F" w14:textId="77777777" w:rsidR="00BE4E1F" w:rsidRDefault="00BE4E1F" w:rsidP="00AC5A56">
      <w:pPr>
        <w:spacing w:line="360" w:lineRule="auto"/>
        <w:jc w:val="both"/>
        <w:rPr>
          <w:rFonts w:ascii="Arial" w:hAnsi="Arial" w:cs="Arial"/>
          <w:sz w:val="24"/>
          <w:szCs w:val="24"/>
          <w:lang w:val="en-US"/>
        </w:rPr>
      </w:pPr>
    </w:p>
    <w:p w14:paraId="63B83EE3" w14:textId="61DFDB93" w:rsidR="000F0462" w:rsidRDefault="00DE7866" w:rsidP="000F0462">
      <w:pPr>
        <w:spacing w:before="120" w:after="0" w:line="360" w:lineRule="auto"/>
        <w:jc w:val="both"/>
        <w:rPr>
          <w:rFonts w:ascii="Arial" w:hAnsi="Arial" w:cs="Arial"/>
          <w:b/>
          <w:bCs/>
          <w:sz w:val="24"/>
          <w:szCs w:val="24"/>
        </w:rPr>
      </w:pPr>
      <w:r>
        <w:rPr>
          <w:rFonts w:ascii="Arial" w:hAnsi="Arial" w:cs="Arial"/>
          <w:b/>
          <w:bCs/>
          <w:sz w:val="24"/>
          <w:szCs w:val="24"/>
        </w:rPr>
        <w:lastRenderedPageBreak/>
        <w:t xml:space="preserve">3.2 </w:t>
      </w:r>
      <w:r w:rsidR="000F0462">
        <w:rPr>
          <w:rFonts w:ascii="Arial" w:hAnsi="Arial" w:cs="Arial"/>
          <w:b/>
          <w:bCs/>
          <w:sz w:val="24"/>
          <w:szCs w:val="24"/>
        </w:rPr>
        <w:t>Fruit weight (g)</w:t>
      </w:r>
    </w:p>
    <w:p w14:paraId="2E517DB5" w14:textId="29919961" w:rsidR="000F0462" w:rsidRDefault="000F0462" w:rsidP="000F0462">
      <w:pPr>
        <w:spacing w:before="120" w:after="0" w:line="360" w:lineRule="auto"/>
        <w:ind w:firstLine="720"/>
        <w:jc w:val="both"/>
        <w:rPr>
          <w:rFonts w:ascii="Arial" w:hAnsi="Arial" w:cs="Arial"/>
          <w:sz w:val="24"/>
          <w:szCs w:val="24"/>
        </w:rPr>
      </w:pPr>
      <w:r w:rsidRPr="00034C7C">
        <w:rPr>
          <w:rFonts w:ascii="Arial" w:hAnsi="Arial" w:cs="Arial"/>
          <w:sz w:val="24"/>
          <w:szCs w:val="24"/>
        </w:rPr>
        <w:t xml:space="preserve">Data in </w:t>
      </w:r>
      <w:r w:rsidR="002E699F">
        <w:rPr>
          <w:rFonts w:ascii="Arial" w:hAnsi="Arial" w:cs="Arial"/>
          <w:sz w:val="24"/>
          <w:szCs w:val="24"/>
        </w:rPr>
        <w:t>T</w:t>
      </w:r>
      <w:r w:rsidRPr="00034C7C">
        <w:rPr>
          <w:rFonts w:ascii="Arial" w:hAnsi="Arial" w:cs="Arial"/>
          <w:sz w:val="24"/>
          <w:szCs w:val="24"/>
        </w:rPr>
        <w:t>able</w:t>
      </w:r>
      <w:r w:rsidRPr="005240CA">
        <w:rPr>
          <w:rFonts w:ascii="Arial" w:hAnsi="Arial" w:cs="Arial"/>
          <w:sz w:val="24"/>
          <w:szCs w:val="24"/>
        </w:rPr>
        <w:t xml:space="preserve"> </w:t>
      </w:r>
      <w:r w:rsidR="005240CA" w:rsidRPr="005240CA">
        <w:rPr>
          <w:rFonts w:ascii="Arial" w:hAnsi="Arial" w:cs="Arial"/>
          <w:sz w:val="24"/>
          <w:szCs w:val="24"/>
        </w:rPr>
        <w:t>2</w:t>
      </w:r>
      <w:r w:rsidR="007A4FC8" w:rsidRPr="005240CA">
        <w:rPr>
          <w:rFonts w:ascii="Arial" w:hAnsi="Arial" w:cs="Arial"/>
          <w:sz w:val="24"/>
          <w:szCs w:val="24"/>
        </w:rPr>
        <w:t xml:space="preserve"> </w:t>
      </w:r>
      <w:r w:rsidRPr="00034C7C">
        <w:rPr>
          <w:rFonts w:ascii="Arial" w:hAnsi="Arial" w:cs="Arial"/>
          <w:sz w:val="24"/>
          <w:szCs w:val="24"/>
        </w:rPr>
        <w:t>showed that</w:t>
      </w:r>
      <w:r>
        <w:rPr>
          <w:rFonts w:ascii="Arial" w:hAnsi="Arial" w:cs="Arial"/>
          <w:sz w:val="24"/>
          <w:szCs w:val="24"/>
        </w:rPr>
        <w:t xml:space="preserve"> foliar spray of KNO</w:t>
      </w:r>
      <w:r w:rsidRPr="00034C7C">
        <w:rPr>
          <w:rFonts w:ascii="Arial" w:hAnsi="Arial" w:cs="Arial"/>
          <w:sz w:val="24"/>
          <w:szCs w:val="24"/>
          <w:vertAlign w:val="subscript"/>
        </w:rPr>
        <w:t>3</w:t>
      </w:r>
      <w:r>
        <w:rPr>
          <w:rFonts w:ascii="Arial" w:hAnsi="Arial" w:cs="Arial"/>
          <w:sz w:val="24"/>
          <w:szCs w:val="24"/>
        </w:rPr>
        <w:t xml:space="preserve"> and GA</w:t>
      </w:r>
      <w:r w:rsidRPr="00034C7C">
        <w:rPr>
          <w:rFonts w:ascii="Arial" w:hAnsi="Arial" w:cs="Arial"/>
          <w:sz w:val="24"/>
          <w:szCs w:val="24"/>
          <w:vertAlign w:val="subscript"/>
        </w:rPr>
        <w:t>3</w:t>
      </w:r>
      <w:r w:rsidRPr="00034C7C">
        <w:rPr>
          <w:rFonts w:ascii="Arial" w:hAnsi="Arial" w:cs="Arial"/>
          <w:sz w:val="24"/>
          <w:szCs w:val="24"/>
        </w:rPr>
        <w:t xml:space="preserve"> significantly influenced fruit weight (g) and the maximum (</w:t>
      </w:r>
      <w:r>
        <w:rPr>
          <w:rFonts w:ascii="Arial" w:hAnsi="Arial" w:cs="Arial"/>
          <w:sz w:val="24"/>
          <w:szCs w:val="24"/>
        </w:rPr>
        <w:t>212.29 g</w:t>
      </w:r>
      <w:r w:rsidRPr="00034C7C">
        <w:rPr>
          <w:rFonts w:ascii="Arial" w:hAnsi="Arial" w:cs="Arial"/>
          <w:sz w:val="24"/>
          <w:szCs w:val="24"/>
        </w:rPr>
        <w:t>) was found in the treatment T</w:t>
      </w:r>
      <w:r w:rsidRPr="00034C7C">
        <w:rPr>
          <w:rFonts w:ascii="Arial" w:hAnsi="Arial" w:cs="Arial"/>
          <w:sz w:val="24"/>
          <w:szCs w:val="24"/>
          <w:vertAlign w:val="subscript"/>
        </w:rPr>
        <w:t>8</w:t>
      </w:r>
      <w:r w:rsidRPr="00034C7C">
        <w:rPr>
          <w:rFonts w:ascii="Arial" w:hAnsi="Arial" w:cs="Arial"/>
          <w:sz w:val="24"/>
          <w:szCs w:val="24"/>
        </w:rPr>
        <w:t>, which is on par with T</w:t>
      </w:r>
      <w:r w:rsidRPr="00034C7C">
        <w:rPr>
          <w:rFonts w:ascii="Arial" w:hAnsi="Arial" w:cs="Arial"/>
          <w:sz w:val="24"/>
          <w:szCs w:val="24"/>
          <w:vertAlign w:val="subscript"/>
        </w:rPr>
        <w:t>7</w:t>
      </w:r>
      <w:r w:rsidRPr="00034C7C">
        <w:rPr>
          <w:rFonts w:ascii="Arial" w:hAnsi="Arial" w:cs="Arial"/>
          <w:sz w:val="24"/>
          <w:szCs w:val="24"/>
        </w:rPr>
        <w:t xml:space="preserve"> (</w:t>
      </w:r>
      <w:r>
        <w:rPr>
          <w:rFonts w:ascii="Arial" w:hAnsi="Arial" w:cs="Arial"/>
          <w:sz w:val="24"/>
          <w:szCs w:val="24"/>
        </w:rPr>
        <w:t>205.02g</w:t>
      </w:r>
      <w:r w:rsidRPr="00034C7C">
        <w:rPr>
          <w:rFonts w:ascii="Arial" w:hAnsi="Arial" w:cs="Arial"/>
          <w:sz w:val="24"/>
          <w:szCs w:val="24"/>
        </w:rPr>
        <w:t>)</w:t>
      </w:r>
      <w:r>
        <w:rPr>
          <w:rFonts w:ascii="Arial" w:hAnsi="Arial" w:cs="Arial"/>
          <w:sz w:val="24"/>
          <w:szCs w:val="24"/>
        </w:rPr>
        <w:t>,</w:t>
      </w:r>
      <w:r w:rsidRPr="00034C7C">
        <w:rPr>
          <w:rFonts w:ascii="Arial" w:hAnsi="Arial" w:cs="Arial"/>
          <w:sz w:val="24"/>
          <w:szCs w:val="24"/>
        </w:rPr>
        <w:t xml:space="preserve"> and the minimum (</w:t>
      </w:r>
      <w:r>
        <w:rPr>
          <w:rFonts w:ascii="Arial" w:hAnsi="Arial" w:cs="Arial"/>
          <w:sz w:val="24"/>
          <w:szCs w:val="24"/>
        </w:rPr>
        <w:t>166.50g</w:t>
      </w:r>
      <w:r w:rsidRPr="00034C7C">
        <w:rPr>
          <w:rFonts w:ascii="Arial" w:hAnsi="Arial" w:cs="Arial"/>
          <w:sz w:val="24"/>
          <w:szCs w:val="24"/>
        </w:rPr>
        <w:t>) was found in the treatment T</w:t>
      </w:r>
      <w:r>
        <w:rPr>
          <w:rFonts w:ascii="Arial" w:hAnsi="Arial" w:cs="Arial"/>
          <w:sz w:val="24"/>
          <w:szCs w:val="24"/>
          <w:vertAlign w:val="subscript"/>
        </w:rPr>
        <w:t>9</w:t>
      </w:r>
      <w:r w:rsidRPr="00034C7C">
        <w:rPr>
          <w:rFonts w:ascii="Arial" w:hAnsi="Arial" w:cs="Arial"/>
          <w:sz w:val="24"/>
          <w:szCs w:val="24"/>
        </w:rPr>
        <w:t>.</w:t>
      </w:r>
    </w:p>
    <w:p w14:paraId="55DD5528" w14:textId="792D92F5" w:rsidR="00E06CDC" w:rsidRDefault="00E06CDC" w:rsidP="00E06CDC">
      <w:pPr>
        <w:spacing w:before="120" w:after="0" w:line="360" w:lineRule="auto"/>
        <w:ind w:firstLine="720"/>
        <w:jc w:val="both"/>
        <w:rPr>
          <w:rFonts w:ascii="Arial" w:hAnsi="Arial" w:cs="Arial"/>
          <w:sz w:val="24"/>
          <w:szCs w:val="24"/>
        </w:rPr>
      </w:pPr>
      <w:r w:rsidRPr="00976750">
        <w:rPr>
          <w:rFonts w:ascii="Arial" w:hAnsi="Arial" w:cs="Arial"/>
          <w:sz w:val="24"/>
          <w:szCs w:val="24"/>
        </w:rPr>
        <w:t>The most plausible explanation is that the external application of GA</w:t>
      </w:r>
      <w:r w:rsidRPr="00976750">
        <w:rPr>
          <w:rFonts w:ascii="Arial" w:hAnsi="Arial" w:cs="Arial"/>
          <w:sz w:val="24"/>
          <w:szCs w:val="24"/>
          <w:vertAlign w:val="subscript"/>
        </w:rPr>
        <w:t>3</w:t>
      </w:r>
      <w:r w:rsidRPr="00976750">
        <w:rPr>
          <w:rFonts w:ascii="Arial" w:hAnsi="Arial" w:cs="Arial"/>
          <w:sz w:val="24"/>
          <w:szCs w:val="24"/>
        </w:rPr>
        <w:t xml:space="preserve"> increases the mesocarp's cell size, which accelerates the growth and size of the fruit. By relaxing cell walls and enlarging vacuoles, GA</w:t>
      </w:r>
      <w:r w:rsidRPr="00976750">
        <w:rPr>
          <w:rFonts w:ascii="Arial" w:hAnsi="Arial" w:cs="Arial"/>
          <w:sz w:val="24"/>
          <w:szCs w:val="24"/>
          <w:vertAlign w:val="subscript"/>
        </w:rPr>
        <w:t>3</w:t>
      </w:r>
      <w:r w:rsidRPr="00976750">
        <w:rPr>
          <w:rFonts w:ascii="Arial" w:hAnsi="Arial" w:cs="Arial"/>
          <w:sz w:val="24"/>
          <w:szCs w:val="24"/>
        </w:rPr>
        <w:t xml:space="preserve"> encourages cell plasticity, which results in cell elongation. This result is consistent with the findings of </w:t>
      </w:r>
      <w:bookmarkStart w:id="7" w:name="_Hlk164891320"/>
      <w:r w:rsidRPr="00976750">
        <w:rPr>
          <w:rFonts w:ascii="Arial" w:hAnsi="Arial" w:cs="Arial"/>
          <w:sz w:val="24"/>
          <w:szCs w:val="24"/>
        </w:rPr>
        <w:t>Vishwakarma</w:t>
      </w:r>
      <w:bookmarkEnd w:id="7"/>
      <w:r w:rsidRPr="00976750">
        <w:rPr>
          <w:rFonts w:ascii="Arial" w:hAnsi="Arial" w:cs="Arial"/>
          <w:sz w:val="24"/>
          <w:szCs w:val="24"/>
        </w:rPr>
        <w:t xml:space="preserve"> </w:t>
      </w:r>
      <w:r w:rsidRPr="006B4BF5">
        <w:rPr>
          <w:rFonts w:ascii="Arial" w:hAnsi="Arial" w:cs="Arial"/>
          <w:i/>
          <w:iCs/>
          <w:sz w:val="24"/>
          <w:szCs w:val="24"/>
        </w:rPr>
        <w:t>et al</w:t>
      </w:r>
      <w:r>
        <w:rPr>
          <w:rFonts w:ascii="Arial" w:hAnsi="Arial" w:cs="Arial"/>
          <w:sz w:val="24"/>
          <w:szCs w:val="24"/>
        </w:rPr>
        <w:t>. (2022)</w:t>
      </w:r>
      <w:r w:rsidRPr="00976750">
        <w:rPr>
          <w:rFonts w:ascii="Arial" w:hAnsi="Arial" w:cs="Arial"/>
          <w:sz w:val="24"/>
          <w:szCs w:val="24"/>
        </w:rPr>
        <w:t xml:space="preserve"> and Kundu </w:t>
      </w:r>
      <w:r w:rsidRPr="006B4BF5">
        <w:rPr>
          <w:rFonts w:ascii="Arial" w:hAnsi="Arial" w:cs="Arial"/>
          <w:i/>
          <w:iCs/>
          <w:sz w:val="24"/>
          <w:szCs w:val="24"/>
        </w:rPr>
        <w:t>et al</w:t>
      </w:r>
      <w:r>
        <w:rPr>
          <w:rFonts w:ascii="Arial" w:hAnsi="Arial" w:cs="Arial"/>
          <w:i/>
          <w:iCs/>
          <w:sz w:val="24"/>
          <w:szCs w:val="24"/>
        </w:rPr>
        <w:t>.</w:t>
      </w:r>
      <w:r w:rsidRPr="00976750">
        <w:rPr>
          <w:rFonts w:ascii="Arial" w:hAnsi="Arial" w:cs="Arial"/>
          <w:sz w:val="24"/>
          <w:szCs w:val="24"/>
        </w:rPr>
        <w:t xml:space="preserve"> </w:t>
      </w:r>
      <w:r>
        <w:rPr>
          <w:rFonts w:ascii="Arial" w:hAnsi="Arial" w:cs="Arial"/>
          <w:sz w:val="24"/>
          <w:szCs w:val="24"/>
        </w:rPr>
        <w:t>(</w:t>
      </w:r>
      <w:r w:rsidRPr="00976750">
        <w:rPr>
          <w:rFonts w:ascii="Arial" w:hAnsi="Arial" w:cs="Arial"/>
          <w:sz w:val="24"/>
          <w:szCs w:val="24"/>
        </w:rPr>
        <w:t>2023</w:t>
      </w:r>
      <w:r>
        <w:rPr>
          <w:rFonts w:ascii="Arial" w:hAnsi="Arial" w:cs="Arial"/>
          <w:sz w:val="24"/>
          <w:szCs w:val="24"/>
        </w:rPr>
        <w:t>)</w:t>
      </w:r>
      <w:r w:rsidRPr="00976750">
        <w:rPr>
          <w:rFonts w:ascii="Arial" w:hAnsi="Arial" w:cs="Arial"/>
          <w:sz w:val="24"/>
          <w:szCs w:val="24"/>
        </w:rPr>
        <w:t xml:space="preserve"> </w:t>
      </w:r>
    </w:p>
    <w:p w14:paraId="07504A2C" w14:textId="5E2B2D47" w:rsidR="000F0462" w:rsidRDefault="000F0462" w:rsidP="000F0462">
      <w:pPr>
        <w:spacing w:before="120" w:after="0" w:line="360" w:lineRule="auto"/>
        <w:jc w:val="both"/>
        <w:rPr>
          <w:rFonts w:ascii="Arial" w:hAnsi="Arial" w:cs="Arial"/>
          <w:b/>
          <w:bCs/>
          <w:sz w:val="24"/>
          <w:szCs w:val="24"/>
        </w:rPr>
      </w:pPr>
      <w:r w:rsidRPr="00034C7C">
        <w:rPr>
          <w:rFonts w:ascii="Arial" w:hAnsi="Arial" w:cs="Arial"/>
          <w:b/>
          <w:bCs/>
          <w:sz w:val="24"/>
          <w:szCs w:val="24"/>
        </w:rPr>
        <w:t>Fruit diameter (cm)</w:t>
      </w:r>
    </w:p>
    <w:p w14:paraId="2E3A1D0D" w14:textId="45D6FCC6" w:rsidR="000F0462" w:rsidRDefault="000F0462" w:rsidP="000F0462">
      <w:pPr>
        <w:spacing w:before="120" w:after="0" w:line="360" w:lineRule="auto"/>
        <w:ind w:firstLine="720"/>
        <w:jc w:val="both"/>
        <w:rPr>
          <w:rFonts w:ascii="Arial" w:hAnsi="Arial" w:cs="Arial"/>
          <w:sz w:val="24"/>
          <w:szCs w:val="24"/>
        </w:rPr>
      </w:pPr>
      <w:r w:rsidRPr="00034C7C">
        <w:rPr>
          <w:rFonts w:ascii="Arial" w:hAnsi="Arial" w:cs="Arial"/>
          <w:sz w:val="24"/>
          <w:szCs w:val="24"/>
        </w:rPr>
        <w:t xml:space="preserve">The data in </w:t>
      </w:r>
      <w:r w:rsidR="004D4B63">
        <w:rPr>
          <w:rFonts w:ascii="Arial" w:hAnsi="Arial" w:cs="Arial"/>
          <w:sz w:val="24"/>
          <w:szCs w:val="24"/>
        </w:rPr>
        <w:t>T</w:t>
      </w:r>
      <w:r w:rsidRPr="00034C7C">
        <w:rPr>
          <w:rFonts w:ascii="Arial" w:hAnsi="Arial" w:cs="Arial"/>
          <w:sz w:val="24"/>
          <w:szCs w:val="24"/>
        </w:rPr>
        <w:t xml:space="preserve">able </w:t>
      </w:r>
      <w:r w:rsidR="005240CA" w:rsidRPr="003050EA">
        <w:rPr>
          <w:rFonts w:ascii="Arial" w:hAnsi="Arial" w:cs="Arial"/>
          <w:sz w:val="24"/>
          <w:szCs w:val="24"/>
        </w:rPr>
        <w:t>2</w:t>
      </w:r>
      <w:r w:rsidR="00602D8B">
        <w:rPr>
          <w:rFonts w:ascii="Arial" w:hAnsi="Arial" w:cs="Arial"/>
          <w:color w:val="FF0000"/>
          <w:sz w:val="24"/>
          <w:szCs w:val="24"/>
        </w:rPr>
        <w:t xml:space="preserve"> </w:t>
      </w:r>
      <w:r w:rsidRPr="00034C7C">
        <w:rPr>
          <w:rFonts w:ascii="Arial" w:hAnsi="Arial" w:cs="Arial"/>
          <w:sz w:val="24"/>
          <w:szCs w:val="24"/>
        </w:rPr>
        <w:t xml:space="preserve">showed that </w:t>
      </w:r>
      <w:r>
        <w:rPr>
          <w:rFonts w:ascii="Arial" w:hAnsi="Arial" w:cs="Arial"/>
          <w:sz w:val="24"/>
          <w:szCs w:val="24"/>
        </w:rPr>
        <w:t>foliar feeding of KNO</w:t>
      </w:r>
      <w:r w:rsidRPr="00034C7C">
        <w:rPr>
          <w:rFonts w:ascii="Arial" w:hAnsi="Arial" w:cs="Arial"/>
          <w:sz w:val="24"/>
          <w:szCs w:val="24"/>
          <w:vertAlign w:val="subscript"/>
        </w:rPr>
        <w:t>3</w:t>
      </w:r>
      <w:r>
        <w:rPr>
          <w:rFonts w:ascii="Arial" w:hAnsi="Arial" w:cs="Arial"/>
          <w:sz w:val="24"/>
          <w:szCs w:val="24"/>
        </w:rPr>
        <w:t>, GA</w:t>
      </w:r>
      <w:r w:rsidRPr="00034C7C">
        <w:rPr>
          <w:rFonts w:ascii="Arial" w:hAnsi="Arial" w:cs="Arial"/>
          <w:sz w:val="24"/>
          <w:szCs w:val="24"/>
          <w:vertAlign w:val="subscript"/>
        </w:rPr>
        <w:t>3</w:t>
      </w:r>
      <w:r>
        <w:rPr>
          <w:rFonts w:ascii="Arial" w:hAnsi="Arial" w:cs="Arial"/>
          <w:sz w:val="24"/>
          <w:szCs w:val="24"/>
          <w:vertAlign w:val="subscript"/>
        </w:rPr>
        <w:t xml:space="preserve"> </w:t>
      </w:r>
      <w:r>
        <w:rPr>
          <w:rFonts w:ascii="Arial" w:hAnsi="Arial" w:cs="Arial"/>
          <w:sz w:val="24"/>
          <w:szCs w:val="24"/>
        </w:rPr>
        <w:t>and its combination</w:t>
      </w:r>
      <w:r w:rsidRPr="00034C7C">
        <w:rPr>
          <w:rFonts w:ascii="Arial" w:hAnsi="Arial" w:cs="Arial"/>
          <w:sz w:val="24"/>
          <w:szCs w:val="24"/>
        </w:rPr>
        <w:t xml:space="preserve"> influenced fruit diameter, with the maximum (</w:t>
      </w:r>
      <w:r>
        <w:rPr>
          <w:rFonts w:ascii="Arial" w:hAnsi="Arial" w:cs="Arial"/>
          <w:sz w:val="24"/>
          <w:szCs w:val="24"/>
        </w:rPr>
        <w:t>6.19cm</w:t>
      </w:r>
      <w:r w:rsidRPr="00034C7C">
        <w:rPr>
          <w:rFonts w:ascii="Arial" w:hAnsi="Arial" w:cs="Arial"/>
          <w:sz w:val="24"/>
          <w:szCs w:val="24"/>
        </w:rPr>
        <w:t>) found in the treatment T</w:t>
      </w:r>
      <w:r w:rsidRPr="00034C7C">
        <w:rPr>
          <w:rFonts w:ascii="Arial" w:hAnsi="Arial" w:cs="Arial"/>
          <w:sz w:val="24"/>
          <w:szCs w:val="24"/>
          <w:vertAlign w:val="subscript"/>
        </w:rPr>
        <w:t>8</w:t>
      </w:r>
      <w:r w:rsidRPr="00034C7C">
        <w:rPr>
          <w:rFonts w:ascii="Arial" w:hAnsi="Arial" w:cs="Arial"/>
          <w:sz w:val="24"/>
          <w:szCs w:val="24"/>
        </w:rPr>
        <w:t>, which is on par with T</w:t>
      </w:r>
      <w:r>
        <w:rPr>
          <w:rFonts w:ascii="Arial" w:hAnsi="Arial" w:cs="Arial"/>
          <w:sz w:val="24"/>
          <w:szCs w:val="24"/>
          <w:vertAlign w:val="subscript"/>
        </w:rPr>
        <w:t>7</w:t>
      </w:r>
      <w:r w:rsidRPr="00034C7C">
        <w:rPr>
          <w:rFonts w:ascii="Arial" w:hAnsi="Arial" w:cs="Arial"/>
          <w:sz w:val="24"/>
          <w:szCs w:val="24"/>
        </w:rPr>
        <w:t xml:space="preserve"> (</w:t>
      </w:r>
      <w:r>
        <w:rPr>
          <w:rFonts w:ascii="Arial" w:hAnsi="Arial" w:cs="Arial"/>
          <w:sz w:val="24"/>
          <w:szCs w:val="24"/>
        </w:rPr>
        <w:t>5.92 cm</w:t>
      </w:r>
      <w:r w:rsidRPr="00034C7C">
        <w:rPr>
          <w:rFonts w:ascii="Arial" w:hAnsi="Arial" w:cs="Arial"/>
          <w:sz w:val="24"/>
          <w:szCs w:val="24"/>
        </w:rPr>
        <w:t>) and T</w:t>
      </w:r>
      <w:r>
        <w:rPr>
          <w:rFonts w:ascii="Arial" w:hAnsi="Arial" w:cs="Arial"/>
          <w:sz w:val="24"/>
          <w:szCs w:val="24"/>
          <w:vertAlign w:val="subscript"/>
        </w:rPr>
        <w:t>5</w:t>
      </w:r>
      <w:r w:rsidRPr="00666EBC">
        <w:rPr>
          <w:rFonts w:ascii="Arial" w:hAnsi="Arial" w:cs="Arial"/>
          <w:sz w:val="24"/>
          <w:szCs w:val="24"/>
          <w:vertAlign w:val="subscript"/>
        </w:rPr>
        <w:t xml:space="preserve"> </w:t>
      </w:r>
      <w:r w:rsidRPr="00034C7C">
        <w:rPr>
          <w:rFonts w:ascii="Arial" w:hAnsi="Arial" w:cs="Arial"/>
          <w:sz w:val="24"/>
          <w:szCs w:val="24"/>
        </w:rPr>
        <w:t>(</w:t>
      </w:r>
      <w:r>
        <w:rPr>
          <w:rFonts w:ascii="Arial" w:hAnsi="Arial" w:cs="Arial"/>
          <w:sz w:val="24"/>
          <w:szCs w:val="24"/>
        </w:rPr>
        <w:t>5.76 cm</w:t>
      </w:r>
      <w:r w:rsidRPr="00034C7C">
        <w:rPr>
          <w:rFonts w:ascii="Arial" w:hAnsi="Arial" w:cs="Arial"/>
          <w:sz w:val="24"/>
          <w:szCs w:val="24"/>
        </w:rPr>
        <w:t>)</w:t>
      </w:r>
      <w:r>
        <w:rPr>
          <w:rFonts w:ascii="Arial" w:hAnsi="Arial" w:cs="Arial"/>
          <w:sz w:val="24"/>
          <w:szCs w:val="24"/>
        </w:rPr>
        <w:t xml:space="preserve"> and T</w:t>
      </w:r>
      <w:r>
        <w:rPr>
          <w:rFonts w:ascii="Arial" w:hAnsi="Arial" w:cs="Arial"/>
          <w:sz w:val="24"/>
          <w:szCs w:val="24"/>
          <w:vertAlign w:val="subscript"/>
        </w:rPr>
        <w:t>6</w:t>
      </w:r>
      <w:r>
        <w:rPr>
          <w:rFonts w:ascii="Arial" w:hAnsi="Arial" w:cs="Arial"/>
          <w:sz w:val="24"/>
          <w:szCs w:val="24"/>
        </w:rPr>
        <w:t xml:space="preserve"> (5.73 cm)</w:t>
      </w:r>
      <w:r w:rsidRPr="00034C7C">
        <w:rPr>
          <w:rFonts w:ascii="Arial" w:hAnsi="Arial" w:cs="Arial"/>
          <w:sz w:val="24"/>
          <w:szCs w:val="24"/>
        </w:rPr>
        <w:t xml:space="preserve"> and the minimum (</w:t>
      </w:r>
      <w:r>
        <w:rPr>
          <w:rFonts w:ascii="Arial" w:hAnsi="Arial" w:cs="Arial"/>
          <w:sz w:val="24"/>
          <w:szCs w:val="24"/>
        </w:rPr>
        <w:t>4.93 cm</w:t>
      </w:r>
      <w:r w:rsidRPr="00034C7C">
        <w:rPr>
          <w:rFonts w:ascii="Arial" w:hAnsi="Arial" w:cs="Arial"/>
          <w:sz w:val="24"/>
          <w:szCs w:val="24"/>
        </w:rPr>
        <w:t>) found in the treatment T</w:t>
      </w:r>
      <w:r w:rsidRPr="00666EBC">
        <w:rPr>
          <w:rFonts w:ascii="Arial" w:hAnsi="Arial" w:cs="Arial"/>
          <w:sz w:val="24"/>
          <w:szCs w:val="24"/>
          <w:vertAlign w:val="subscript"/>
        </w:rPr>
        <w:t>9</w:t>
      </w:r>
      <w:r>
        <w:rPr>
          <w:rFonts w:ascii="Arial" w:hAnsi="Arial" w:cs="Arial"/>
          <w:sz w:val="24"/>
          <w:szCs w:val="24"/>
        </w:rPr>
        <w:t>.</w:t>
      </w:r>
    </w:p>
    <w:p w14:paraId="067955DD" w14:textId="3974EE16" w:rsidR="000F0462" w:rsidRPr="00034C7C" w:rsidRDefault="000F0462" w:rsidP="000F0462">
      <w:pPr>
        <w:spacing w:before="120" w:after="0" w:line="360" w:lineRule="auto"/>
        <w:jc w:val="both"/>
        <w:rPr>
          <w:rFonts w:ascii="Arial" w:hAnsi="Arial" w:cs="Arial"/>
          <w:b/>
          <w:bCs/>
          <w:sz w:val="24"/>
          <w:szCs w:val="24"/>
        </w:rPr>
      </w:pPr>
      <w:r w:rsidRPr="00034C7C">
        <w:rPr>
          <w:rFonts w:ascii="Arial" w:hAnsi="Arial" w:cs="Arial"/>
          <w:b/>
          <w:bCs/>
          <w:sz w:val="24"/>
          <w:szCs w:val="24"/>
        </w:rPr>
        <w:t>Fruit length (</w:t>
      </w:r>
      <w:r>
        <w:rPr>
          <w:rFonts w:ascii="Arial" w:hAnsi="Arial" w:cs="Arial"/>
          <w:b/>
          <w:bCs/>
          <w:sz w:val="24"/>
          <w:szCs w:val="24"/>
        </w:rPr>
        <w:t>cm</w:t>
      </w:r>
      <w:r w:rsidRPr="00034C7C">
        <w:rPr>
          <w:rFonts w:ascii="Arial" w:hAnsi="Arial" w:cs="Arial"/>
          <w:b/>
          <w:bCs/>
          <w:sz w:val="24"/>
          <w:szCs w:val="24"/>
        </w:rPr>
        <w:t>)</w:t>
      </w:r>
    </w:p>
    <w:p w14:paraId="77DFC677" w14:textId="5D79C115" w:rsidR="000F0462" w:rsidRDefault="000F0462" w:rsidP="000F0462">
      <w:pPr>
        <w:spacing w:before="120" w:after="0" w:line="360" w:lineRule="auto"/>
        <w:jc w:val="both"/>
        <w:rPr>
          <w:rFonts w:ascii="Arial" w:hAnsi="Arial" w:cs="Arial"/>
          <w:sz w:val="24"/>
          <w:szCs w:val="24"/>
          <w:vertAlign w:val="subscript"/>
        </w:rPr>
      </w:pPr>
      <w:r w:rsidRPr="2AE52094">
        <w:rPr>
          <w:rFonts w:ascii="Arial" w:hAnsi="Arial" w:cs="Arial"/>
          <w:sz w:val="24"/>
          <w:szCs w:val="24"/>
        </w:rPr>
        <w:t xml:space="preserve">Data in Table </w:t>
      </w:r>
      <w:r w:rsidR="005240CA" w:rsidRPr="005240CA">
        <w:rPr>
          <w:rFonts w:ascii="Arial" w:hAnsi="Arial" w:cs="Arial"/>
          <w:sz w:val="24"/>
          <w:szCs w:val="24"/>
        </w:rPr>
        <w:t>2</w:t>
      </w:r>
      <w:r w:rsidR="00602D8B">
        <w:rPr>
          <w:rFonts w:ascii="Arial" w:hAnsi="Arial" w:cs="Arial"/>
          <w:color w:val="FF0000"/>
          <w:sz w:val="24"/>
          <w:szCs w:val="24"/>
        </w:rPr>
        <w:t xml:space="preserve"> </w:t>
      </w:r>
      <w:r w:rsidRPr="2AE52094">
        <w:rPr>
          <w:rFonts w:ascii="Arial" w:hAnsi="Arial" w:cs="Arial"/>
          <w:sz w:val="24"/>
          <w:szCs w:val="24"/>
        </w:rPr>
        <w:t>showed that foliar feeding of KNO</w:t>
      </w:r>
      <w:r w:rsidRPr="2AE52094">
        <w:rPr>
          <w:rFonts w:ascii="Arial" w:hAnsi="Arial" w:cs="Arial"/>
          <w:sz w:val="24"/>
          <w:szCs w:val="24"/>
          <w:vertAlign w:val="subscript"/>
        </w:rPr>
        <w:t>3</w:t>
      </w:r>
      <w:r w:rsidRPr="2AE52094">
        <w:rPr>
          <w:rFonts w:ascii="Arial" w:hAnsi="Arial" w:cs="Arial"/>
          <w:sz w:val="24"/>
          <w:szCs w:val="24"/>
        </w:rPr>
        <w:t>, GA</w:t>
      </w:r>
      <w:r w:rsidRPr="2AE52094">
        <w:rPr>
          <w:rFonts w:ascii="Arial" w:hAnsi="Arial" w:cs="Arial"/>
          <w:sz w:val="24"/>
          <w:szCs w:val="24"/>
          <w:vertAlign w:val="subscript"/>
        </w:rPr>
        <w:t xml:space="preserve">3, </w:t>
      </w:r>
      <w:r w:rsidRPr="2AE52094">
        <w:rPr>
          <w:rFonts w:ascii="Arial" w:hAnsi="Arial" w:cs="Arial"/>
          <w:sz w:val="24"/>
          <w:szCs w:val="24"/>
        </w:rPr>
        <w:t>and its combination were significantly influenced by fruit length and maximum (11.41) found in the treatment T</w:t>
      </w:r>
      <w:r w:rsidRPr="2AE52094">
        <w:rPr>
          <w:rFonts w:ascii="Arial" w:hAnsi="Arial" w:cs="Arial"/>
          <w:sz w:val="24"/>
          <w:szCs w:val="24"/>
          <w:vertAlign w:val="subscript"/>
        </w:rPr>
        <w:t>8</w:t>
      </w:r>
      <w:r w:rsidRPr="2AE52094">
        <w:rPr>
          <w:rFonts w:ascii="Arial" w:hAnsi="Arial" w:cs="Arial"/>
          <w:sz w:val="24"/>
          <w:szCs w:val="24"/>
        </w:rPr>
        <w:t>, which is on par with T</w:t>
      </w:r>
      <w:r w:rsidRPr="2AE52094">
        <w:rPr>
          <w:rFonts w:ascii="Arial" w:hAnsi="Arial" w:cs="Arial"/>
          <w:sz w:val="24"/>
          <w:szCs w:val="24"/>
          <w:vertAlign w:val="subscript"/>
        </w:rPr>
        <w:t>7</w:t>
      </w:r>
      <w:r w:rsidRPr="2AE52094">
        <w:rPr>
          <w:rFonts w:ascii="Arial" w:hAnsi="Arial" w:cs="Arial"/>
          <w:sz w:val="24"/>
          <w:szCs w:val="24"/>
        </w:rPr>
        <w:t xml:space="preserve"> (10.19), and the minimum (8.88) was found in the treatment </w:t>
      </w:r>
      <w:r w:rsidR="00A9068B" w:rsidRPr="2AE52094">
        <w:rPr>
          <w:rFonts w:ascii="Arial" w:hAnsi="Arial" w:cs="Arial"/>
          <w:sz w:val="24"/>
          <w:szCs w:val="24"/>
        </w:rPr>
        <w:t>T</w:t>
      </w:r>
      <w:r w:rsidR="00A9068B" w:rsidRPr="2AE52094">
        <w:rPr>
          <w:rFonts w:ascii="Arial" w:hAnsi="Arial" w:cs="Arial"/>
          <w:sz w:val="24"/>
          <w:szCs w:val="24"/>
          <w:vertAlign w:val="subscript"/>
        </w:rPr>
        <w:t>9.</w:t>
      </w:r>
    </w:p>
    <w:p w14:paraId="7CEE6E16" w14:textId="0859BED7" w:rsidR="007D719D" w:rsidRPr="007D719D" w:rsidRDefault="007D719D" w:rsidP="007D719D">
      <w:pPr>
        <w:spacing w:before="120" w:after="0" w:line="360" w:lineRule="auto"/>
        <w:ind w:firstLine="720"/>
        <w:jc w:val="both"/>
        <w:rPr>
          <w:rFonts w:ascii="Arial" w:hAnsi="Arial" w:cs="Arial"/>
          <w:sz w:val="24"/>
          <w:szCs w:val="24"/>
        </w:rPr>
      </w:pPr>
      <w:r w:rsidRPr="00976750">
        <w:rPr>
          <w:rFonts w:ascii="Arial" w:hAnsi="Arial" w:cs="Arial"/>
          <w:sz w:val="24"/>
          <w:szCs w:val="24"/>
        </w:rPr>
        <w:t>The significant effect of combination of KNO</w:t>
      </w:r>
      <w:r w:rsidRPr="00976750">
        <w:rPr>
          <w:rFonts w:ascii="Arial" w:hAnsi="Arial" w:cs="Arial"/>
          <w:sz w:val="24"/>
          <w:szCs w:val="24"/>
          <w:vertAlign w:val="subscript"/>
        </w:rPr>
        <w:t>3</w:t>
      </w:r>
      <w:r w:rsidRPr="00976750">
        <w:rPr>
          <w:rFonts w:ascii="Arial" w:hAnsi="Arial" w:cs="Arial"/>
          <w:sz w:val="24"/>
          <w:szCs w:val="24"/>
        </w:rPr>
        <w:t xml:space="preserve"> and GA</w:t>
      </w:r>
      <w:r w:rsidRPr="00976750">
        <w:rPr>
          <w:rFonts w:ascii="Arial" w:hAnsi="Arial" w:cs="Arial"/>
          <w:sz w:val="24"/>
          <w:szCs w:val="24"/>
          <w:vertAlign w:val="subscript"/>
        </w:rPr>
        <w:t>3</w:t>
      </w:r>
      <w:r w:rsidRPr="00976750">
        <w:rPr>
          <w:rFonts w:ascii="Arial" w:hAnsi="Arial" w:cs="Arial"/>
          <w:sz w:val="24"/>
          <w:szCs w:val="24"/>
        </w:rPr>
        <w:t xml:space="preserve"> applied </w:t>
      </w:r>
      <w:r>
        <w:rPr>
          <w:rFonts w:ascii="Arial" w:hAnsi="Arial" w:cs="Arial"/>
          <w:sz w:val="24"/>
          <w:szCs w:val="24"/>
        </w:rPr>
        <w:t>may</w:t>
      </w:r>
      <w:r w:rsidRPr="00976750">
        <w:rPr>
          <w:rFonts w:ascii="Arial" w:hAnsi="Arial" w:cs="Arial"/>
          <w:sz w:val="24"/>
          <w:szCs w:val="24"/>
        </w:rPr>
        <w:t xml:space="preserve"> be due to the effect</w:t>
      </w:r>
      <w:r>
        <w:rPr>
          <w:rFonts w:ascii="Arial" w:hAnsi="Arial" w:cs="Arial"/>
          <w:sz w:val="24"/>
          <w:szCs w:val="24"/>
        </w:rPr>
        <w:t xml:space="preserve"> of</w:t>
      </w:r>
      <w:r w:rsidRPr="00976750">
        <w:rPr>
          <w:rFonts w:ascii="Arial" w:hAnsi="Arial" w:cs="Arial"/>
          <w:sz w:val="24"/>
          <w:szCs w:val="24"/>
        </w:rPr>
        <w:t xml:space="preserve"> </w:t>
      </w:r>
      <w:r>
        <w:rPr>
          <w:rFonts w:ascii="Arial" w:hAnsi="Arial" w:cs="Arial"/>
          <w:sz w:val="24"/>
          <w:szCs w:val="24"/>
        </w:rPr>
        <w:t>t</w:t>
      </w:r>
      <w:r w:rsidRPr="00976750">
        <w:rPr>
          <w:rFonts w:ascii="Arial" w:hAnsi="Arial" w:cs="Arial"/>
          <w:sz w:val="24"/>
          <w:szCs w:val="24"/>
        </w:rPr>
        <w:t>he accelerated movement of photosynthates, the sugars made by leaves to the developing fruits could potentially leading to better growth and reduced chances of falling off. These findings agree with Bhowmick and Banik (2011) in Mango.</w:t>
      </w:r>
    </w:p>
    <w:p w14:paraId="4D06686B" w14:textId="77777777" w:rsidR="002E699F" w:rsidRDefault="000F0462" w:rsidP="004D4B63">
      <w:pPr>
        <w:tabs>
          <w:tab w:val="left" w:pos="5897"/>
        </w:tabs>
        <w:spacing w:before="120" w:after="0" w:line="360" w:lineRule="auto"/>
        <w:jc w:val="both"/>
        <w:rPr>
          <w:rFonts w:ascii="Arial" w:hAnsi="Arial" w:cs="Arial"/>
          <w:b/>
          <w:bCs/>
          <w:sz w:val="24"/>
          <w:szCs w:val="24"/>
        </w:rPr>
      </w:pPr>
      <w:r>
        <w:rPr>
          <w:rFonts w:ascii="Arial" w:hAnsi="Arial" w:cs="Arial"/>
          <w:b/>
          <w:bCs/>
          <w:sz w:val="24"/>
          <w:szCs w:val="24"/>
        </w:rPr>
        <w:t xml:space="preserve">Table </w:t>
      </w:r>
      <w:r w:rsidR="005240CA" w:rsidRPr="005240CA">
        <w:rPr>
          <w:rFonts w:ascii="Arial" w:hAnsi="Arial" w:cs="Arial"/>
          <w:b/>
          <w:bCs/>
          <w:sz w:val="24"/>
          <w:szCs w:val="24"/>
        </w:rPr>
        <w:t>2</w:t>
      </w:r>
      <w:r w:rsidRPr="005240CA">
        <w:rPr>
          <w:rFonts w:ascii="Arial" w:hAnsi="Arial" w:cs="Arial"/>
          <w:b/>
          <w:bCs/>
          <w:sz w:val="24"/>
          <w:szCs w:val="24"/>
        </w:rPr>
        <w:t xml:space="preserve">: </w:t>
      </w:r>
      <w:r>
        <w:rPr>
          <w:rFonts w:ascii="Arial" w:hAnsi="Arial" w:cs="Arial"/>
          <w:b/>
          <w:bCs/>
          <w:sz w:val="24"/>
          <w:szCs w:val="24"/>
        </w:rPr>
        <w:t>Effect of Potassium Nitrate (KNO</w:t>
      </w:r>
      <w:r w:rsidRPr="00930CC1">
        <w:rPr>
          <w:rFonts w:ascii="Arial" w:hAnsi="Arial" w:cs="Arial"/>
          <w:b/>
          <w:bCs/>
          <w:sz w:val="24"/>
          <w:szCs w:val="24"/>
          <w:vertAlign w:val="subscript"/>
        </w:rPr>
        <w:t>3</w:t>
      </w:r>
      <w:r>
        <w:rPr>
          <w:rFonts w:ascii="Arial" w:hAnsi="Arial" w:cs="Arial"/>
          <w:b/>
          <w:bCs/>
          <w:sz w:val="24"/>
          <w:szCs w:val="24"/>
        </w:rPr>
        <w:t>) and Gibberellic Acid (GA</w:t>
      </w:r>
      <w:r w:rsidRPr="00930CC1">
        <w:rPr>
          <w:rFonts w:ascii="Arial" w:hAnsi="Arial" w:cs="Arial"/>
          <w:b/>
          <w:bCs/>
          <w:sz w:val="24"/>
          <w:szCs w:val="24"/>
          <w:vertAlign w:val="subscript"/>
        </w:rPr>
        <w:t>3</w:t>
      </w:r>
      <w:r>
        <w:rPr>
          <w:rFonts w:ascii="Arial" w:hAnsi="Arial" w:cs="Arial"/>
          <w:b/>
          <w:bCs/>
          <w:sz w:val="24"/>
          <w:szCs w:val="24"/>
        </w:rPr>
        <w:t xml:space="preserve">) on fruit </w:t>
      </w:r>
    </w:p>
    <w:p w14:paraId="55FC23D8" w14:textId="692D7768" w:rsidR="000F0462" w:rsidRDefault="002E699F" w:rsidP="000F0462">
      <w:pPr>
        <w:tabs>
          <w:tab w:val="left" w:pos="5897"/>
        </w:tabs>
        <w:spacing w:before="120" w:after="0" w:line="360" w:lineRule="auto"/>
        <w:rPr>
          <w:rFonts w:ascii="Arial" w:hAnsi="Arial" w:cs="Arial"/>
          <w:b/>
          <w:bCs/>
          <w:sz w:val="24"/>
          <w:szCs w:val="24"/>
        </w:rPr>
      </w:pPr>
      <w:r>
        <w:rPr>
          <w:rFonts w:ascii="Arial" w:hAnsi="Arial" w:cs="Arial"/>
          <w:b/>
          <w:bCs/>
          <w:sz w:val="24"/>
          <w:szCs w:val="24"/>
        </w:rPr>
        <w:t xml:space="preserve">         </w:t>
      </w:r>
      <w:r w:rsidR="000F0462" w:rsidRPr="007606F4">
        <w:rPr>
          <w:rFonts w:ascii="Arial" w:hAnsi="Arial" w:cs="Arial"/>
          <w:b/>
          <w:bCs/>
          <w:sz w:val="24"/>
          <w:szCs w:val="24"/>
        </w:rPr>
        <w:t xml:space="preserve">weight (g), fruit length (cm) and fruit diameter (cm) </w:t>
      </w:r>
      <w:r w:rsidR="000F0462">
        <w:rPr>
          <w:rFonts w:ascii="Arial" w:hAnsi="Arial" w:cs="Arial"/>
          <w:b/>
          <w:bCs/>
          <w:sz w:val="24"/>
          <w:szCs w:val="24"/>
        </w:rPr>
        <w:t xml:space="preserve">of mango </w:t>
      </w:r>
      <w:r w:rsidR="000F0462" w:rsidRPr="2AE52094">
        <w:rPr>
          <w:rFonts w:ascii="Arial" w:hAnsi="Arial" w:cs="Arial"/>
          <w:b/>
          <w:bCs/>
          <w:i/>
          <w:iCs/>
          <w:sz w:val="24"/>
          <w:szCs w:val="24"/>
        </w:rPr>
        <w:t xml:space="preserve">cv. </w:t>
      </w:r>
      <w:r w:rsidR="000F0462" w:rsidRPr="2AE52094">
        <w:rPr>
          <w:rFonts w:ascii="Arial" w:hAnsi="Arial" w:cs="Arial"/>
          <w:b/>
          <w:bCs/>
          <w:sz w:val="24"/>
          <w:szCs w:val="24"/>
        </w:rPr>
        <w:t>Amrapali</w:t>
      </w:r>
    </w:p>
    <w:tbl>
      <w:tblPr>
        <w:tblStyle w:val="TableGrid"/>
        <w:tblpPr w:leftFromText="180" w:rightFromText="180" w:vertAnchor="text" w:horzAnchor="margin" w:tblpY="40"/>
        <w:tblW w:w="8217" w:type="dxa"/>
        <w:tblInd w:w="0" w:type="dxa"/>
        <w:tblLayout w:type="fixed"/>
        <w:tblLook w:val="04A0" w:firstRow="1" w:lastRow="0" w:firstColumn="1" w:lastColumn="0" w:noHBand="0" w:noVBand="1"/>
      </w:tblPr>
      <w:tblGrid>
        <w:gridCol w:w="1129"/>
        <w:gridCol w:w="3315"/>
        <w:gridCol w:w="959"/>
        <w:gridCol w:w="1255"/>
        <w:gridCol w:w="1559"/>
      </w:tblGrid>
      <w:tr w:rsidR="00CB3B1A" w14:paraId="17015361" w14:textId="77777777" w:rsidTr="00A07BF5">
        <w:trPr>
          <w:trHeight w:val="320"/>
        </w:trPr>
        <w:tc>
          <w:tcPr>
            <w:tcW w:w="1129" w:type="dxa"/>
            <w:tcBorders>
              <w:top w:val="single" w:sz="4" w:space="0" w:color="auto"/>
              <w:left w:val="single" w:sz="4" w:space="0" w:color="auto"/>
              <w:bottom w:val="single" w:sz="4" w:space="0" w:color="auto"/>
              <w:right w:val="single" w:sz="4" w:space="0" w:color="auto"/>
            </w:tcBorders>
          </w:tcPr>
          <w:p w14:paraId="457707FC" w14:textId="71FEFF71" w:rsidR="00CB3B1A" w:rsidRDefault="003A6AAD" w:rsidP="003A6AAD">
            <w:pPr>
              <w:spacing w:line="360" w:lineRule="auto"/>
              <w:ind w:right="-187"/>
              <w:rPr>
                <w:rFonts w:ascii="Arial" w:hAnsi="Arial" w:cs="Arial"/>
                <w:b/>
                <w:bCs/>
                <w:sz w:val="24"/>
                <w:szCs w:val="24"/>
              </w:rPr>
            </w:pPr>
            <w:proofErr w:type="spellStart"/>
            <w:proofErr w:type="gramStart"/>
            <w:r>
              <w:rPr>
                <w:rFonts w:ascii="Arial" w:hAnsi="Arial" w:cs="Arial"/>
                <w:b/>
                <w:bCs/>
                <w:sz w:val="24"/>
                <w:szCs w:val="24"/>
              </w:rPr>
              <w:t>S.No</w:t>
            </w:r>
            <w:proofErr w:type="spellEnd"/>
            <w:proofErr w:type="gramEnd"/>
          </w:p>
        </w:tc>
        <w:tc>
          <w:tcPr>
            <w:tcW w:w="3315" w:type="dxa"/>
            <w:tcBorders>
              <w:top w:val="single" w:sz="4" w:space="0" w:color="auto"/>
              <w:left w:val="single" w:sz="4" w:space="0" w:color="auto"/>
              <w:bottom w:val="single" w:sz="4" w:space="0" w:color="auto"/>
              <w:right w:val="single" w:sz="4" w:space="0" w:color="auto"/>
            </w:tcBorders>
            <w:hideMark/>
          </w:tcPr>
          <w:p w14:paraId="027A2611"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Treatment</w:t>
            </w:r>
          </w:p>
        </w:tc>
        <w:tc>
          <w:tcPr>
            <w:tcW w:w="959" w:type="dxa"/>
            <w:tcBorders>
              <w:top w:val="single" w:sz="4" w:space="0" w:color="auto"/>
              <w:left w:val="single" w:sz="4" w:space="0" w:color="auto"/>
              <w:bottom w:val="single" w:sz="4" w:space="0" w:color="auto"/>
              <w:right w:val="single" w:sz="4" w:space="0" w:color="auto"/>
            </w:tcBorders>
            <w:hideMark/>
          </w:tcPr>
          <w:p w14:paraId="231313A6" w14:textId="77777777" w:rsidR="00CB3B1A" w:rsidRDefault="00CB3B1A" w:rsidP="00A07BF5">
            <w:pPr>
              <w:spacing w:line="360" w:lineRule="auto"/>
              <w:ind w:right="-187"/>
              <w:jc w:val="center"/>
              <w:rPr>
                <w:rFonts w:ascii="Arial" w:hAnsi="Arial" w:cs="Arial"/>
                <w:b/>
                <w:bCs/>
                <w:sz w:val="24"/>
                <w:szCs w:val="24"/>
              </w:rPr>
            </w:pPr>
            <w:r w:rsidRPr="2AE52094">
              <w:rPr>
                <w:rFonts w:ascii="Arial" w:hAnsi="Arial" w:cs="Arial"/>
                <w:b/>
                <w:bCs/>
                <w:sz w:val="24"/>
                <w:szCs w:val="24"/>
              </w:rPr>
              <w:t>Fruit Weight (g)</w:t>
            </w:r>
          </w:p>
        </w:tc>
        <w:tc>
          <w:tcPr>
            <w:tcW w:w="1255" w:type="dxa"/>
            <w:tcBorders>
              <w:top w:val="single" w:sz="4" w:space="0" w:color="auto"/>
              <w:left w:val="single" w:sz="4" w:space="0" w:color="auto"/>
              <w:bottom w:val="single" w:sz="4" w:space="0" w:color="auto"/>
              <w:right w:val="single" w:sz="4" w:space="0" w:color="auto"/>
            </w:tcBorders>
            <w:hideMark/>
          </w:tcPr>
          <w:p w14:paraId="2DE586FF" w14:textId="77777777" w:rsidR="00CB3B1A" w:rsidRDefault="00CB3B1A" w:rsidP="00A07BF5">
            <w:pPr>
              <w:spacing w:line="360" w:lineRule="auto"/>
              <w:ind w:right="-187"/>
              <w:jc w:val="center"/>
              <w:rPr>
                <w:rFonts w:ascii="Arial" w:hAnsi="Arial" w:cs="Arial"/>
                <w:b/>
                <w:bCs/>
                <w:sz w:val="24"/>
                <w:szCs w:val="24"/>
              </w:rPr>
            </w:pPr>
            <w:r w:rsidRPr="2AE52094">
              <w:rPr>
                <w:rFonts w:ascii="Arial" w:hAnsi="Arial" w:cs="Arial"/>
                <w:b/>
                <w:bCs/>
                <w:sz w:val="24"/>
                <w:szCs w:val="24"/>
              </w:rPr>
              <w:t>Fruit Length</w:t>
            </w:r>
          </w:p>
          <w:p w14:paraId="5978BE40"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(cm)</w:t>
            </w:r>
          </w:p>
        </w:tc>
        <w:tc>
          <w:tcPr>
            <w:tcW w:w="1559" w:type="dxa"/>
            <w:tcBorders>
              <w:top w:val="single" w:sz="4" w:space="0" w:color="auto"/>
              <w:left w:val="single" w:sz="4" w:space="0" w:color="auto"/>
              <w:bottom w:val="single" w:sz="4" w:space="0" w:color="auto"/>
              <w:right w:val="single" w:sz="4" w:space="0" w:color="auto"/>
            </w:tcBorders>
            <w:hideMark/>
          </w:tcPr>
          <w:p w14:paraId="08278062"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Fruit Diameter</w:t>
            </w:r>
          </w:p>
          <w:p w14:paraId="6E74EEFD"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(cm)</w:t>
            </w:r>
          </w:p>
        </w:tc>
      </w:tr>
      <w:tr w:rsidR="00CB3B1A" w14:paraId="0F030D9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28E86045"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1</w:t>
            </w:r>
          </w:p>
        </w:tc>
        <w:tc>
          <w:tcPr>
            <w:tcW w:w="3315" w:type="dxa"/>
            <w:tcBorders>
              <w:top w:val="single" w:sz="4" w:space="0" w:color="auto"/>
              <w:left w:val="single" w:sz="4" w:space="0" w:color="auto"/>
              <w:bottom w:val="single" w:sz="4" w:space="0" w:color="auto"/>
              <w:right w:val="single" w:sz="4" w:space="0" w:color="auto"/>
            </w:tcBorders>
            <w:hideMark/>
          </w:tcPr>
          <w:p w14:paraId="75C1FB19"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w:t>
            </w:r>
          </w:p>
        </w:tc>
        <w:tc>
          <w:tcPr>
            <w:tcW w:w="959" w:type="dxa"/>
            <w:tcBorders>
              <w:top w:val="single" w:sz="4" w:space="0" w:color="auto"/>
              <w:left w:val="single" w:sz="4" w:space="0" w:color="auto"/>
              <w:bottom w:val="single" w:sz="4" w:space="0" w:color="auto"/>
              <w:right w:val="single" w:sz="8" w:space="0" w:color="auto"/>
            </w:tcBorders>
            <w:vAlign w:val="bottom"/>
          </w:tcPr>
          <w:p w14:paraId="2DCAEB97"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174.94</w:t>
            </w:r>
          </w:p>
        </w:tc>
        <w:tc>
          <w:tcPr>
            <w:tcW w:w="1255" w:type="dxa"/>
            <w:tcBorders>
              <w:top w:val="single" w:sz="4" w:space="0" w:color="auto"/>
              <w:left w:val="single" w:sz="4" w:space="0" w:color="auto"/>
              <w:bottom w:val="single" w:sz="4" w:space="0" w:color="auto"/>
              <w:right w:val="single" w:sz="8" w:space="0" w:color="auto"/>
            </w:tcBorders>
            <w:vAlign w:val="bottom"/>
          </w:tcPr>
          <w:p w14:paraId="5CBCBCEC"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8.37</w:t>
            </w:r>
          </w:p>
        </w:tc>
        <w:tc>
          <w:tcPr>
            <w:tcW w:w="1559" w:type="dxa"/>
            <w:tcBorders>
              <w:top w:val="single" w:sz="4" w:space="0" w:color="auto"/>
              <w:left w:val="single" w:sz="4" w:space="0" w:color="auto"/>
              <w:bottom w:val="single" w:sz="4" w:space="0" w:color="auto"/>
              <w:right w:val="single" w:sz="8" w:space="0" w:color="auto"/>
            </w:tcBorders>
            <w:vAlign w:val="bottom"/>
          </w:tcPr>
          <w:p w14:paraId="4FA884FF"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5.31</w:t>
            </w:r>
          </w:p>
        </w:tc>
      </w:tr>
      <w:tr w:rsidR="00CB3B1A" w14:paraId="08782784"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32E3E38" w14:textId="77777777" w:rsidR="00CB3B1A" w:rsidRDefault="00CB3B1A" w:rsidP="00A07BF5">
            <w:pPr>
              <w:spacing w:line="360" w:lineRule="auto"/>
              <w:ind w:right="-187"/>
            </w:pPr>
            <w:r>
              <w:rPr>
                <w:rFonts w:ascii="Arial" w:hAnsi="Arial" w:cs="Arial"/>
                <w:sz w:val="24"/>
                <w:szCs w:val="24"/>
              </w:rPr>
              <w:t xml:space="preserve">       T</w:t>
            </w:r>
            <w:r>
              <w:rPr>
                <w:rFonts w:ascii="Arial" w:hAnsi="Arial" w:cs="Arial"/>
                <w:sz w:val="24"/>
                <w:szCs w:val="24"/>
                <w:vertAlign w:val="subscript"/>
              </w:rPr>
              <w:t>2</w:t>
            </w:r>
          </w:p>
        </w:tc>
        <w:tc>
          <w:tcPr>
            <w:tcW w:w="3315" w:type="dxa"/>
            <w:tcBorders>
              <w:top w:val="single" w:sz="4" w:space="0" w:color="auto"/>
              <w:left w:val="single" w:sz="4" w:space="0" w:color="auto"/>
              <w:bottom w:val="single" w:sz="4" w:space="0" w:color="auto"/>
              <w:right w:val="single" w:sz="4" w:space="0" w:color="auto"/>
            </w:tcBorders>
            <w:hideMark/>
          </w:tcPr>
          <w:p w14:paraId="20159953"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w:t>
            </w:r>
          </w:p>
        </w:tc>
        <w:tc>
          <w:tcPr>
            <w:tcW w:w="959" w:type="dxa"/>
            <w:tcBorders>
              <w:top w:val="nil"/>
              <w:left w:val="single" w:sz="4" w:space="0" w:color="auto"/>
              <w:bottom w:val="single" w:sz="4" w:space="0" w:color="auto"/>
              <w:right w:val="single" w:sz="8" w:space="0" w:color="auto"/>
            </w:tcBorders>
            <w:vAlign w:val="bottom"/>
          </w:tcPr>
          <w:p w14:paraId="77A7DAB8"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177.22</w:t>
            </w:r>
          </w:p>
        </w:tc>
        <w:tc>
          <w:tcPr>
            <w:tcW w:w="1255" w:type="dxa"/>
            <w:tcBorders>
              <w:top w:val="nil"/>
              <w:left w:val="single" w:sz="4" w:space="0" w:color="auto"/>
              <w:bottom w:val="single" w:sz="4" w:space="0" w:color="auto"/>
              <w:right w:val="single" w:sz="8" w:space="0" w:color="auto"/>
            </w:tcBorders>
            <w:vAlign w:val="bottom"/>
          </w:tcPr>
          <w:p w14:paraId="7D7EC651"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8.92</w:t>
            </w:r>
          </w:p>
        </w:tc>
        <w:tc>
          <w:tcPr>
            <w:tcW w:w="1559" w:type="dxa"/>
            <w:tcBorders>
              <w:top w:val="nil"/>
              <w:left w:val="single" w:sz="4" w:space="0" w:color="auto"/>
              <w:bottom w:val="single" w:sz="4" w:space="0" w:color="auto"/>
              <w:right w:val="single" w:sz="8" w:space="0" w:color="auto"/>
            </w:tcBorders>
            <w:vAlign w:val="bottom"/>
          </w:tcPr>
          <w:p w14:paraId="038B0CD6"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5.26</w:t>
            </w:r>
          </w:p>
        </w:tc>
      </w:tr>
      <w:tr w:rsidR="00CB3B1A" w14:paraId="5F75B38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490A828"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lastRenderedPageBreak/>
              <w:t>T</w:t>
            </w:r>
            <w:r>
              <w:rPr>
                <w:rFonts w:ascii="Arial" w:hAnsi="Arial" w:cs="Arial"/>
                <w:sz w:val="24"/>
                <w:szCs w:val="24"/>
                <w:vertAlign w:val="subscript"/>
              </w:rPr>
              <w:t>3</w:t>
            </w:r>
          </w:p>
        </w:tc>
        <w:tc>
          <w:tcPr>
            <w:tcW w:w="3315" w:type="dxa"/>
            <w:tcBorders>
              <w:top w:val="single" w:sz="4" w:space="0" w:color="auto"/>
              <w:left w:val="single" w:sz="4" w:space="0" w:color="auto"/>
              <w:bottom w:val="single" w:sz="4" w:space="0" w:color="auto"/>
              <w:right w:val="single" w:sz="4" w:space="0" w:color="auto"/>
            </w:tcBorders>
            <w:hideMark/>
          </w:tcPr>
          <w:p w14:paraId="3C8FB8A9"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70ABF2B9"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178.05</w:t>
            </w:r>
          </w:p>
        </w:tc>
        <w:tc>
          <w:tcPr>
            <w:tcW w:w="1255" w:type="dxa"/>
            <w:tcBorders>
              <w:top w:val="nil"/>
              <w:left w:val="single" w:sz="4" w:space="0" w:color="auto"/>
              <w:bottom w:val="single" w:sz="4" w:space="0" w:color="auto"/>
              <w:right w:val="single" w:sz="8" w:space="0" w:color="auto"/>
            </w:tcBorders>
            <w:vAlign w:val="bottom"/>
          </w:tcPr>
          <w:p w14:paraId="0F8BA06A"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9.28</w:t>
            </w:r>
          </w:p>
        </w:tc>
        <w:tc>
          <w:tcPr>
            <w:tcW w:w="1559" w:type="dxa"/>
            <w:tcBorders>
              <w:top w:val="nil"/>
              <w:left w:val="single" w:sz="4" w:space="0" w:color="auto"/>
              <w:bottom w:val="single" w:sz="4" w:space="0" w:color="auto"/>
              <w:right w:val="single" w:sz="8" w:space="0" w:color="auto"/>
            </w:tcBorders>
            <w:vAlign w:val="bottom"/>
          </w:tcPr>
          <w:p w14:paraId="7A95CA10"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5.76</w:t>
            </w:r>
          </w:p>
        </w:tc>
      </w:tr>
      <w:tr w:rsidR="00CB3B1A" w14:paraId="08DCD62D"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41765695"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4</w:t>
            </w:r>
          </w:p>
        </w:tc>
        <w:tc>
          <w:tcPr>
            <w:tcW w:w="3315" w:type="dxa"/>
            <w:tcBorders>
              <w:top w:val="single" w:sz="4" w:space="0" w:color="auto"/>
              <w:left w:val="single" w:sz="4" w:space="0" w:color="auto"/>
              <w:bottom w:val="single" w:sz="4" w:space="0" w:color="auto"/>
              <w:right w:val="single" w:sz="4" w:space="0" w:color="auto"/>
            </w:tcBorders>
            <w:hideMark/>
          </w:tcPr>
          <w:p w14:paraId="73E45F9A"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1B34901B"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184.66</w:t>
            </w:r>
          </w:p>
        </w:tc>
        <w:tc>
          <w:tcPr>
            <w:tcW w:w="1255" w:type="dxa"/>
            <w:tcBorders>
              <w:top w:val="nil"/>
              <w:left w:val="single" w:sz="4" w:space="0" w:color="auto"/>
              <w:bottom w:val="single" w:sz="4" w:space="0" w:color="auto"/>
              <w:right w:val="single" w:sz="8" w:space="0" w:color="auto"/>
            </w:tcBorders>
            <w:vAlign w:val="bottom"/>
          </w:tcPr>
          <w:p w14:paraId="4A892AB5"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9.50</w:t>
            </w:r>
          </w:p>
        </w:tc>
        <w:tc>
          <w:tcPr>
            <w:tcW w:w="1559" w:type="dxa"/>
            <w:tcBorders>
              <w:top w:val="nil"/>
              <w:left w:val="single" w:sz="4" w:space="0" w:color="auto"/>
              <w:bottom w:val="single" w:sz="4" w:space="0" w:color="auto"/>
              <w:right w:val="single" w:sz="8" w:space="0" w:color="auto"/>
            </w:tcBorders>
            <w:vAlign w:val="bottom"/>
          </w:tcPr>
          <w:p w14:paraId="0B3845D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5.63</w:t>
            </w:r>
          </w:p>
        </w:tc>
      </w:tr>
      <w:tr w:rsidR="00CB3B1A" w14:paraId="6F576335" w14:textId="77777777" w:rsidTr="00A07BF5">
        <w:trPr>
          <w:trHeight w:val="272"/>
        </w:trPr>
        <w:tc>
          <w:tcPr>
            <w:tcW w:w="1129" w:type="dxa"/>
            <w:tcBorders>
              <w:top w:val="single" w:sz="4" w:space="0" w:color="auto"/>
              <w:left w:val="single" w:sz="4" w:space="0" w:color="auto"/>
              <w:bottom w:val="single" w:sz="4" w:space="0" w:color="auto"/>
              <w:right w:val="single" w:sz="4" w:space="0" w:color="auto"/>
            </w:tcBorders>
            <w:hideMark/>
          </w:tcPr>
          <w:p w14:paraId="1B113A3E"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5</w:t>
            </w:r>
          </w:p>
        </w:tc>
        <w:tc>
          <w:tcPr>
            <w:tcW w:w="3315" w:type="dxa"/>
            <w:tcBorders>
              <w:top w:val="single" w:sz="4" w:space="0" w:color="auto"/>
              <w:left w:val="single" w:sz="4" w:space="0" w:color="auto"/>
              <w:bottom w:val="single" w:sz="4" w:space="0" w:color="auto"/>
              <w:right w:val="single" w:sz="4" w:space="0" w:color="auto"/>
            </w:tcBorders>
            <w:hideMark/>
          </w:tcPr>
          <w:p w14:paraId="7EF41158" w14:textId="77777777" w:rsidR="00CB3B1A" w:rsidRDefault="00CB3B1A" w:rsidP="00A07BF5">
            <w:pPr>
              <w:spacing w:line="360" w:lineRule="auto"/>
              <w:ind w:left="-114"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 + 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744A5F57"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181.07</w:t>
            </w:r>
          </w:p>
        </w:tc>
        <w:tc>
          <w:tcPr>
            <w:tcW w:w="1255" w:type="dxa"/>
            <w:tcBorders>
              <w:top w:val="nil"/>
              <w:left w:val="single" w:sz="4" w:space="0" w:color="auto"/>
              <w:bottom w:val="single" w:sz="4" w:space="0" w:color="auto"/>
              <w:right w:val="single" w:sz="8" w:space="0" w:color="auto"/>
            </w:tcBorders>
            <w:vAlign w:val="bottom"/>
          </w:tcPr>
          <w:p w14:paraId="64388EE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9.72</w:t>
            </w:r>
          </w:p>
        </w:tc>
        <w:tc>
          <w:tcPr>
            <w:tcW w:w="1559" w:type="dxa"/>
            <w:tcBorders>
              <w:top w:val="nil"/>
              <w:left w:val="single" w:sz="4" w:space="0" w:color="auto"/>
              <w:bottom w:val="single" w:sz="4" w:space="0" w:color="auto"/>
              <w:right w:val="single" w:sz="8" w:space="0" w:color="auto"/>
            </w:tcBorders>
            <w:vAlign w:val="bottom"/>
          </w:tcPr>
          <w:p w14:paraId="68CF2F53"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5.76</w:t>
            </w:r>
          </w:p>
        </w:tc>
      </w:tr>
      <w:tr w:rsidR="00CB3B1A" w14:paraId="2D3AA13E"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685E337"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6</w:t>
            </w:r>
          </w:p>
        </w:tc>
        <w:tc>
          <w:tcPr>
            <w:tcW w:w="3315" w:type="dxa"/>
            <w:tcBorders>
              <w:top w:val="single" w:sz="4" w:space="0" w:color="auto"/>
              <w:left w:val="single" w:sz="4" w:space="0" w:color="auto"/>
              <w:bottom w:val="single" w:sz="4" w:space="0" w:color="auto"/>
              <w:right w:val="single" w:sz="4" w:space="0" w:color="auto"/>
            </w:tcBorders>
            <w:hideMark/>
          </w:tcPr>
          <w:p w14:paraId="596A6B4D"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 + 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62A35D42"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197.90</w:t>
            </w:r>
          </w:p>
        </w:tc>
        <w:tc>
          <w:tcPr>
            <w:tcW w:w="1255" w:type="dxa"/>
            <w:tcBorders>
              <w:top w:val="nil"/>
              <w:left w:val="single" w:sz="4" w:space="0" w:color="auto"/>
              <w:bottom w:val="single" w:sz="4" w:space="0" w:color="auto"/>
              <w:right w:val="single" w:sz="8" w:space="0" w:color="auto"/>
            </w:tcBorders>
            <w:vAlign w:val="bottom"/>
          </w:tcPr>
          <w:p w14:paraId="303DA995"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9.94</w:t>
            </w:r>
          </w:p>
        </w:tc>
        <w:tc>
          <w:tcPr>
            <w:tcW w:w="1559" w:type="dxa"/>
            <w:tcBorders>
              <w:top w:val="nil"/>
              <w:left w:val="single" w:sz="4" w:space="0" w:color="auto"/>
              <w:bottom w:val="single" w:sz="4" w:space="0" w:color="auto"/>
              <w:right w:val="single" w:sz="8" w:space="0" w:color="auto"/>
            </w:tcBorders>
            <w:vAlign w:val="bottom"/>
          </w:tcPr>
          <w:p w14:paraId="489F959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5.73</w:t>
            </w:r>
          </w:p>
        </w:tc>
      </w:tr>
      <w:tr w:rsidR="00CB3B1A" w14:paraId="04866810"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3D4883C4"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7</w:t>
            </w:r>
          </w:p>
        </w:tc>
        <w:tc>
          <w:tcPr>
            <w:tcW w:w="3315" w:type="dxa"/>
            <w:tcBorders>
              <w:top w:val="single" w:sz="4" w:space="0" w:color="auto"/>
              <w:left w:val="single" w:sz="4" w:space="0" w:color="auto"/>
              <w:bottom w:val="single" w:sz="4" w:space="0" w:color="auto"/>
              <w:right w:val="single" w:sz="4" w:space="0" w:color="auto"/>
            </w:tcBorders>
            <w:hideMark/>
          </w:tcPr>
          <w:p w14:paraId="21F3D18B"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 + 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21BA8515"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205.02</w:t>
            </w:r>
          </w:p>
        </w:tc>
        <w:tc>
          <w:tcPr>
            <w:tcW w:w="1255" w:type="dxa"/>
            <w:tcBorders>
              <w:top w:val="nil"/>
              <w:left w:val="single" w:sz="4" w:space="0" w:color="auto"/>
              <w:bottom w:val="single" w:sz="4" w:space="0" w:color="auto"/>
              <w:right w:val="single" w:sz="8" w:space="0" w:color="auto"/>
            </w:tcBorders>
            <w:vAlign w:val="bottom"/>
          </w:tcPr>
          <w:p w14:paraId="0B904A54"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10.19</w:t>
            </w:r>
          </w:p>
        </w:tc>
        <w:tc>
          <w:tcPr>
            <w:tcW w:w="1559" w:type="dxa"/>
            <w:tcBorders>
              <w:top w:val="nil"/>
              <w:left w:val="single" w:sz="4" w:space="0" w:color="auto"/>
              <w:bottom w:val="single" w:sz="4" w:space="0" w:color="auto"/>
              <w:right w:val="single" w:sz="8" w:space="0" w:color="auto"/>
            </w:tcBorders>
            <w:vAlign w:val="bottom"/>
          </w:tcPr>
          <w:p w14:paraId="398027DF"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5.92</w:t>
            </w:r>
          </w:p>
        </w:tc>
      </w:tr>
      <w:tr w:rsidR="00CB3B1A" w14:paraId="2BA90479"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3352DD51"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8</w:t>
            </w:r>
          </w:p>
        </w:tc>
        <w:tc>
          <w:tcPr>
            <w:tcW w:w="3315" w:type="dxa"/>
            <w:tcBorders>
              <w:top w:val="single" w:sz="4" w:space="0" w:color="auto"/>
              <w:left w:val="single" w:sz="4" w:space="0" w:color="auto"/>
              <w:bottom w:val="single" w:sz="4" w:space="0" w:color="auto"/>
              <w:right w:val="single" w:sz="4" w:space="0" w:color="auto"/>
            </w:tcBorders>
            <w:hideMark/>
          </w:tcPr>
          <w:p w14:paraId="0D014C6A"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 + 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05DD25C6"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212.29</w:t>
            </w:r>
          </w:p>
        </w:tc>
        <w:tc>
          <w:tcPr>
            <w:tcW w:w="1255" w:type="dxa"/>
            <w:tcBorders>
              <w:top w:val="nil"/>
              <w:left w:val="single" w:sz="4" w:space="0" w:color="auto"/>
              <w:bottom w:val="single" w:sz="4" w:space="0" w:color="auto"/>
              <w:right w:val="single" w:sz="8" w:space="0" w:color="auto"/>
            </w:tcBorders>
            <w:vAlign w:val="bottom"/>
          </w:tcPr>
          <w:p w14:paraId="0FFED74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11.41</w:t>
            </w:r>
          </w:p>
        </w:tc>
        <w:tc>
          <w:tcPr>
            <w:tcW w:w="1559" w:type="dxa"/>
            <w:tcBorders>
              <w:top w:val="nil"/>
              <w:left w:val="single" w:sz="4" w:space="0" w:color="auto"/>
              <w:bottom w:val="single" w:sz="4" w:space="0" w:color="auto"/>
              <w:right w:val="single" w:sz="8" w:space="0" w:color="auto"/>
            </w:tcBorders>
            <w:vAlign w:val="bottom"/>
          </w:tcPr>
          <w:p w14:paraId="3E966B8E"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6.19</w:t>
            </w:r>
          </w:p>
        </w:tc>
      </w:tr>
      <w:tr w:rsidR="00CB3B1A" w14:paraId="4AAE2B3B"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E1D604A" w14:textId="77777777" w:rsidR="00CB3B1A" w:rsidRDefault="00CB3B1A" w:rsidP="00A07BF5">
            <w:pPr>
              <w:spacing w:line="360" w:lineRule="auto"/>
              <w:ind w:right="-187"/>
              <w:rPr>
                <w:rFonts w:ascii="Arial" w:hAnsi="Arial" w:cs="Arial"/>
                <w:sz w:val="24"/>
                <w:szCs w:val="24"/>
              </w:rPr>
            </w:pPr>
            <w:r>
              <w:rPr>
                <w:sz w:val="24"/>
                <w:szCs w:val="24"/>
              </w:rPr>
              <w:t xml:space="preserve">         T</w:t>
            </w:r>
            <w:r>
              <w:rPr>
                <w:sz w:val="24"/>
                <w:szCs w:val="24"/>
                <w:vertAlign w:val="subscript"/>
              </w:rPr>
              <w:t>9</w:t>
            </w:r>
          </w:p>
        </w:tc>
        <w:tc>
          <w:tcPr>
            <w:tcW w:w="3315" w:type="dxa"/>
            <w:tcBorders>
              <w:top w:val="single" w:sz="4" w:space="0" w:color="auto"/>
              <w:left w:val="single" w:sz="4" w:space="0" w:color="auto"/>
              <w:bottom w:val="single" w:sz="4" w:space="0" w:color="auto"/>
              <w:right w:val="single" w:sz="4" w:space="0" w:color="auto"/>
            </w:tcBorders>
            <w:hideMark/>
          </w:tcPr>
          <w:p w14:paraId="1803B18E" w14:textId="77777777" w:rsidR="00CB3B1A" w:rsidRDefault="00CB3B1A" w:rsidP="00A07BF5">
            <w:pPr>
              <w:spacing w:line="360" w:lineRule="auto"/>
              <w:ind w:right="-187"/>
              <w:jc w:val="both"/>
              <w:rPr>
                <w:rFonts w:ascii="Arial" w:hAnsi="Arial" w:cs="Arial"/>
                <w:color w:val="000000" w:themeColor="text1"/>
                <w:sz w:val="24"/>
                <w:szCs w:val="24"/>
              </w:rPr>
            </w:pPr>
            <w:r w:rsidRPr="5B70DAB7">
              <w:rPr>
                <w:rFonts w:ascii="Arial" w:hAnsi="Arial" w:cs="Arial"/>
                <w:sz w:val="24"/>
                <w:szCs w:val="24"/>
              </w:rPr>
              <w:t>Control (Water Spray)</w:t>
            </w:r>
          </w:p>
        </w:tc>
        <w:tc>
          <w:tcPr>
            <w:tcW w:w="959" w:type="dxa"/>
            <w:tcBorders>
              <w:top w:val="nil"/>
              <w:left w:val="single" w:sz="4" w:space="0" w:color="auto"/>
              <w:bottom w:val="single" w:sz="4" w:space="0" w:color="auto"/>
              <w:right w:val="single" w:sz="8" w:space="0" w:color="auto"/>
            </w:tcBorders>
            <w:vAlign w:val="bottom"/>
          </w:tcPr>
          <w:p w14:paraId="60BF50AD"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166.50</w:t>
            </w:r>
          </w:p>
        </w:tc>
        <w:tc>
          <w:tcPr>
            <w:tcW w:w="1255" w:type="dxa"/>
            <w:tcBorders>
              <w:top w:val="nil"/>
              <w:left w:val="single" w:sz="4" w:space="0" w:color="auto"/>
              <w:bottom w:val="single" w:sz="4" w:space="0" w:color="auto"/>
              <w:right w:val="single" w:sz="8" w:space="0" w:color="auto"/>
            </w:tcBorders>
            <w:vAlign w:val="bottom"/>
          </w:tcPr>
          <w:p w14:paraId="2686F09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8.88</w:t>
            </w:r>
          </w:p>
        </w:tc>
        <w:tc>
          <w:tcPr>
            <w:tcW w:w="1559" w:type="dxa"/>
            <w:tcBorders>
              <w:top w:val="nil"/>
              <w:left w:val="single" w:sz="4" w:space="0" w:color="auto"/>
              <w:bottom w:val="single" w:sz="4" w:space="0" w:color="auto"/>
              <w:right w:val="single" w:sz="8" w:space="0" w:color="auto"/>
            </w:tcBorders>
            <w:vAlign w:val="bottom"/>
          </w:tcPr>
          <w:p w14:paraId="21C982D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4.93</w:t>
            </w:r>
          </w:p>
        </w:tc>
      </w:tr>
      <w:tr w:rsidR="00CB3B1A" w14:paraId="4EBADF29"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tcPr>
          <w:p w14:paraId="16BD5333" w14:textId="77777777" w:rsidR="00CB3B1A" w:rsidRDefault="00CB3B1A" w:rsidP="00A07BF5">
            <w:pPr>
              <w:spacing w:line="360" w:lineRule="auto"/>
              <w:ind w:right="-187"/>
              <w:jc w:val="cente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14:paraId="782D7A0E" w14:textId="77777777" w:rsidR="00CB3B1A" w:rsidRDefault="00CB3B1A" w:rsidP="00A07BF5">
            <w:pPr>
              <w:spacing w:line="360" w:lineRule="auto"/>
              <w:ind w:right="-187"/>
              <w:jc w:val="center"/>
              <w:rPr>
                <w:b/>
                <w:bCs/>
                <w:sz w:val="24"/>
                <w:szCs w:val="24"/>
              </w:rPr>
            </w:pPr>
            <w:r>
              <w:rPr>
                <w:rFonts w:ascii="Arial" w:hAnsi="Arial" w:cs="Arial"/>
                <w:b/>
                <w:bCs/>
                <w:sz w:val="24"/>
                <w:szCs w:val="24"/>
              </w:rPr>
              <w:t>SEm±</w:t>
            </w:r>
          </w:p>
        </w:tc>
        <w:tc>
          <w:tcPr>
            <w:tcW w:w="959" w:type="dxa"/>
            <w:tcBorders>
              <w:top w:val="single" w:sz="4" w:space="0" w:color="auto"/>
              <w:left w:val="single" w:sz="4" w:space="0" w:color="auto"/>
              <w:bottom w:val="single" w:sz="4" w:space="0" w:color="auto"/>
              <w:right w:val="single" w:sz="4" w:space="0" w:color="auto"/>
            </w:tcBorders>
            <w:vAlign w:val="bottom"/>
          </w:tcPr>
          <w:p w14:paraId="03B06393"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6.57</w:t>
            </w:r>
          </w:p>
        </w:tc>
        <w:tc>
          <w:tcPr>
            <w:tcW w:w="1255" w:type="dxa"/>
            <w:tcBorders>
              <w:top w:val="single" w:sz="4" w:space="0" w:color="auto"/>
              <w:left w:val="single" w:sz="4" w:space="0" w:color="auto"/>
              <w:bottom w:val="single" w:sz="4" w:space="0" w:color="auto"/>
              <w:right w:val="single" w:sz="4" w:space="0" w:color="auto"/>
            </w:tcBorders>
            <w:vAlign w:val="bottom"/>
          </w:tcPr>
          <w:p w14:paraId="20E8B4E1"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0.39</w:t>
            </w:r>
          </w:p>
        </w:tc>
        <w:tc>
          <w:tcPr>
            <w:tcW w:w="1559" w:type="dxa"/>
            <w:tcBorders>
              <w:top w:val="single" w:sz="4" w:space="0" w:color="auto"/>
              <w:left w:val="single" w:sz="4" w:space="0" w:color="auto"/>
              <w:bottom w:val="single" w:sz="4" w:space="0" w:color="auto"/>
              <w:right w:val="single" w:sz="4" w:space="0" w:color="auto"/>
            </w:tcBorders>
            <w:vAlign w:val="bottom"/>
          </w:tcPr>
          <w:p w14:paraId="1A6FD13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0.20</w:t>
            </w:r>
          </w:p>
        </w:tc>
      </w:tr>
      <w:tr w:rsidR="00CB3B1A" w14:paraId="4CC81CE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tcPr>
          <w:p w14:paraId="7210051A" w14:textId="77777777" w:rsidR="00CB3B1A" w:rsidRDefault="00CB3B1A" w:rsidP="00A07BF5">
            <w:pPr>
              <w:spacing w:line="360" w:lineRule="auto"/>
              <w:ind w:right="-187"/>
              <w:jc w:val="cente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14:paraId="6BA0B526" w14:textId="77777777" w:rsidR="00CB3B1A" w:rsidRDefault="00CB3B1A" w:rsidP="00A07BF5">
            <w:pPr>
              <w:spacing w:line="360" w:lineRule="auto"/>
              <w:ind w:right="-187"/>
              <w:jc w:val="center"/>
              <w:rPr>
                <w:b/>
                <w:bCs/>
                <w:sz w:val="24"/>
                <w:szCs w:val="24"/>
              </w:rPr>
            </w:pPr>
            <w:r>
              <w:rPr>
                <w:rFonts w:ascii="Arial" w:hAnsi="Arial" w:cs="Arial"/>
                <w:b/>
                <w:bCs/>
                <w:sz w:val="24"/>
                <w:szCs w:val="24"/>
              </w:rPr>
              <w:t>C.D. at 5%</w:t>
            </w:r>
          </w:p>
        </w:tc>
        <w:tc>
          <w:tcPr>
            <w:tcW w:w="959" w:type="dxa"/>
            <w:tcBorders>
              <w:top w:val="single" w:sz="4" w:space="0" w:color="auto"/>
              <w:left w:val="single" w:sz="4" w:space="0" w:color="auto"/>
              <w:bottom w:val="single" w:sz="4" w:space="0" w:color="auto"/>
              <w:right w:val="single" w:sz="4" w:space="0" w:color="auto"/>
            </w:tcBorders>
            <w:vAlign w:val="bottom"/>
          </w:tcPr>
          <w:p w14:paraId="0F5252A4"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19.72</w:t>
            </w:r>
          </w:p>
        </w:tc>
        <w:tc>
          <w:tcPr>
            <w:tcW w:w="1255" w:type="dxa"/>
            <w:tcBorders>
              <w:top w:val="single" w:sz="4" w:space="0" w:color="auto"/>
              <w:left w:val="single" w:sz="4" w:space="0" w:color="auto"/>
              <w:bottom w:val="single" w:sz="4" w:space="0" w:color="auto"/>
              <w:right w:val="single" w:sz="4" w:space="0" w:color="auto"/>
            </w:tcBorders>
            <w:vAlign w:val="bottom"/>
          </w:tcPr>
          <w:p w14:paraId="64391D5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1.19</w:t>
            </w:r>
          </w:p>
        </w:tc>
        <w:tc>
          <w:tcPr>
            <w:tcW w:w="1559" w:type="dxa"/>
            <w:tcBorders>
              <w:top w:val="single" w:sz="4" w:space="0" w:color="auto"/>
              <w:left w:val="single" w:sz="4" w:space="0" w:color="auto"/>
              <w:bottom w:val="single" w:sz="4" w:space="0" w:color="auto"/>
              <w:right w:val="single" w:sz="4" w:space="0" w:color="auto"/>
            </w:tcBorders>
            <w:vAlign w:val="bottom"/>
          </w:tcPr>
          <w:p w14:paraId="7E27828B"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0.61</w:t>
            </w:r>
          </w:p>
        </w:tc>
      </w:tr>
    </w:tbl>
    <w:p w14:paraId="7AFA0973" w14:textId="77777777" w:rsidR="000F0462" w:rsidRDefault="000F0462" w:rsidP="000F0462">
      <w:pPr>
        <w:tabs>
          <w:tab w:val="left" w:pos="5897"/>
        </w:tabs>
        <w:spacing w:before="120" w:after="0" w:line="360" w:lineRule="auto"/>
        <w:rPr>
          <w:rFonts w:ascii="Arial" w:hAnsi="Arial" w:cs="Arial"/>
          <w:b/>
          <w:bCs/>
          <w:sz w:val="24"/>
          <w:szCs w:val="24"/>
        </w:rPr>
      </w:pPr>
    </w:p>
    <w:p w14:paraId="3F34B2B2" w14:textId="77777777" w:rsidR="000F0462" w:rsidRPr="004A47C6" w:rsidRDefault="000F0462" w:rsidP="000D7DA2">
      <w:pPr>
        <w:jc w:val="both"/>
        <w:rPr>
          <w:rFonts w:ascii="Arial" w:hAnsi="Arial" w:cs="Arial"/>
          <w:sz w:val="24"/>
          <w:szCs w:val="24"/>
        </w:rPr>
      </w:pPr>
    </w:p>
    <w:p w14:paraId="7FFD1231" w14:textId="77777777" w:rsidR="000124B6" w:rsidRDefault="000124B6" w:rsidP="00191819">
      <w:pPr>
        <w:spacing w:before="120" w:after="0" w:line="360" w:lineRule="auto"/>
        <w:jc w:val="both"/>
        <w:rPr>
          <w:rFonts w:ascii="Arial" w:hAnsi="Arial" w:cs="Arial"/>
          <w:b/>
          <w:bCs/>
          <w:sz w:val="24"/>
          <w:szCs w:val="24"/>
        </w:rPr>
      </w:pPr>
    </w:p>
    <w:p w14:paraId="1D2FA26C" w14:textId="77777777" w:rsidR="002E699F" w:rsidRDefault="002E699F" w:rsidP="00191819">
      <w:pPr>
        <w:spacing w:before="120" w:after="0" w:line="360" w:lineRule="auto"/>
        <w:jc w:val="both"/>
        <w:rPr>
          <w:rFonts w:ascii="Arial" w:hAnsi="Arial" w:cs="Arial"/>
          <w:b/>
          <w:bCs/>
          <w:sz w:val="24"/>
          <w:szCs w:val="24"/>
        </w:rPr>
      </w:pPr>
    </w:p>
    <w:p w14:paraId="35823221" w14:textId="77777777" w:rsidR="002E699F" w:rsidRDefault="002E699F" w:rsidP="00191819">
      <w:pPr>
        <w:spacing w:before="120" w:after="0" w:line="360" w:lineRule="auto"/>
        <w:jc w:val="both"/>
        <w:rPr>
          <w:rFonts w:ascii="Arial" w:hAnsi="Arial" w:cs="Arial"/>
          <w:b/>
          <w:bCs/>
          <w:sz w:val="24"/>
          <w:szCs w:val="24"/>
        </w:rPr>
      </w:pPr>
    </w:p>
    <w:p w14:paraId="03676905" w14:textId="77777777" w:rsidR="002E699F" w:rsidRDefault="002E699F" w:rsidP="00191819">
      <w:pPr>
        <w:spacing w:before="120" w:after="0" w:line="360" w:lineRule="auto"/>
        <w:jc w:val="both"/>
        <w:rPr>
          <w:rFonts w:ascii="Arial" w:hAnsi="Arial" w:cs="Arial"/>
          <w:b/>
          <w:bCs/>
          <w:sz w:val="24"/>
          <w:szCs w:val="24"/>
        </w:rPr>
      </w:pPr>
    </w:p>
    <w:p w14:paraId="4BF6AD92" w14:textId="77777777" w:rsidR="002E699F" w:rsidRDefault="002E699F" w:rsidP="00191819">
      <w:pPr>
        <w:spacing w:before="120" w:after="0" w:line="360" w:lineRule="auto"/>
        <w:jc w:val="both"/>
        <w:rPr>
          <w:rFonts w:ascii="Arial" w:hAnsi="Arial" w:cs="Arial"/>
          <w:b/>
          <w:bCs/>
          <w:sz w:val="24"/>
          <w:szCs w:val="24"/>
        </w:rPr>
      </w:pPr>
    </w:p>
    <w:p w14:paraId="736D34CE" w14:textId="77777777" w:rsidR="002E699F" w:rsidRDefault="002E699F" w:rsidP="00191819">
      <w:pPr>
        <w:spacing w:before="120" w:after="0" w:line="360" w:lineRule="auto"/>
        <w:jc w:val="both"/>
        <w:rPr>
          <w:rFonts w:ascii="Arial" w:hAnsi="Arial" w:cs="Arial"/>
          <w:b/>
          <w:bCs/>
          <w:sz w:val="24"/>
          <w:szCs w:val="24"/>
        </w:rPr>
      </w:pPr>
    </w:p>
    <w:p w14:paraId="0729402E" w14:textId="77777777" w:rsidR="002E699F" w:rsidRDefault="002E699F" w:rsidP="00191819">
      <w:pPr>
        <w:spacing w:before="120" w:after="0" w:line="360" w:lineRule="auto"/>
        <w:jc w:val="both"/>
        <w:rPr>
          <w:rFonts w:ascii="Arial" w:hAnsi="Arial" w:cs="Arial"/>
          <w:b/>
          <w:bCs/>
          <w:sz w:val="24"/>
          <w:szCs w:val="24"/>
        </w:rPr>
      </w:pPr>
    </w:p>
    <w:p w14:paraId="2D069F61" w14:textId="77777777" w:rsidR="002E699F" w:rsidRDefault="002E699F" w:rsidP="00191819">
      <w:pPr>
        <w:spacing w:before="120" w:after="0" w:line="360" w:lineRule="auto"/>
        <w:jc w:val="both"/>
        <w:rPr>
          <w:rFonts w:ascii="Arial" w:hAnsi="Arial" w:cs="Arial"/>
          <w:b/>
          <w:bCs/>
          <w:sz w:val="24"/>
          <w:szCs w:val="24"/>
        </w:rPr>
      </w:pPr>
    </w:p>
    <w:p w14:paraId="11270BEB" w14:textId="77777777" w:rsidR="00550C45" w:rsidRDefault="00550C45" w:rsidP="00191819">
      <w:pPr>
        <w:spacing w:before="120" w:after="0" w:line="360" w:lineRule="auto"/>
        <w:jc w:val="both"/>
        <w:rPr>
          <w:rFonts w:ascii="Arial" w:hAnsi="Arial" w:cs="Arial"/>
          <w:b/>
          <w:bCs/>
          <w:sz w:val="24"/>
          <w:szCs w:val="24"/>
        </w:rPr>
      </w:pPr>
    </w:p>
    <w:p w14:paraId="1BD53071" w14:textId="77777777" w:rsidR="00550C45" w:rsidRDefault="00550C45" w:rsidP="00191819">
      <w:pPr>
        <w:spacing w:before="120" w:after="0" w:line="360" w:lineRule="auto"/>
        <w:jc w:val="both"/>
        <w:rPr>
          <w:rFonts w:ascii="Arial" w:hAnsi="Arial" w:cs="Arial"/>
          <w:b/>
          <w:bCs/>
          <w:sz w:val="24"/>
          <w:szCs w:val="24"/>
        </w:rPr>
      </w:pPr>
    </w:p>
    <w:p w14:paraId="6B02A85B" w14:textId="77777777" w:rsidR="00550C45" w:rsidRDefault="00550C45" w:rsidP="00191819">
      <w:pPr>
        <w:spacing w:before="120" w:after="0" w:line="360" w:lineRule="auto"/>
        <w:jc w:val="both"/>
        <w:rPr>
          <w:rFonts w:ascii="Arial" w:hAnsi="Arial" w:cs="Arial"/>
          <w:b/>
          <w:bCs/>
          <w:sz w:val="24"/>
          <w:szCs w:val="24"/>
        </w:rPr>
      </w:pPr>
    </w:p>
    <w:p w14:paraId="7CB8D450" w14:textId="5CB01AD8" w:rsidR="00191819" w:rsidRPr="00341A9A" w:rsidRDefault="00DE7866" w:rsidP="00191819">
      <w:pPr>
        <w:spacing w:before="120" w:after="0" w:line="360" w:lineRule="auto"/>
        <w:jc w:val="both"/>
        <w:rPr>
          <w:rFonts w:ascii="Arial" w:hAnsi="Arial" w:cs="Arial"/>
          <w:sz w:val="24"/>
          <w:szCs w:val="24"/>
        </w:rPr>
      </w:pPr>
      <w:r>
        <w:rPr>
          <w:rFonts w:ascii="Arial" w:hAnsi="Arial" w:cs="Arial"/>
          <w:b/>
          <w:bCs/>
          <w:sz w:val="24"/>
          <w:szCs w:val="24"/>
        </w:rPr>
        <w:t xml:space="preserve">3.3 </w:t>
      </w:r>
      <w:r w:rsidR="00191819" w:rsidRPr="00776569">
        <w:rPr>
          <w:rFonts w:ascii="Arial" w:hAnsi="Arial" w:cs="Arial"/>
          <w:b/>
          <w:bCs/>
          <w:sz w:val="24"/>
          <w:szCs w:val="24"/>
        </w:rPr>
        <w:t>Stone weight (g)</w:t>
      </w:r>
    </w:p>
    <w:p w14:paraId="59B5F9C5" w14:textId="741BC8E3"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rPr>
        <w:t xml:space="preserve">The data recorded on average stone weight are presented in </w:t>
      </w:r>
      <w:r w:rsidR="00602D8B">
        <w:rPr>
          <w:rFonts w:ascii="Arial" w:hAnsi="Arial" w:cs="Arial"/>
          <w:sz w:val="24"/>
          <w:szCs w:val="24"/>
        </w:rPr>
        <w:t xml:space="preserve">Fig. 1. </w:t>
      </w:r>
      <w:r w:rsidRPr="00776569">
        <w:rPr>
          <w:rFonts w:ascii="Arial" w:hAnsi="Arial" w:cs="Arial"/>
          <w:sz w:val="24"/>
          <w:szCs w:val="24"/>
        </w:rPr>
        <w:t xml:space="preserve">The data revealed that </w:t>
      </w:r>
      <w:r>
        <w:rPr>
          <w:rFonts w:ascii="Arial" w:hAnsi="Arial" w:cs="Arial"/>
          <w:sz w:val="24"/>
          <w:szCs w:val="24"/>
        </w:rPr>
        <w:t xml:space="preserve">the </w:t>
      </w:r>
      <w:r w:rsidRPr="00776569">
        <w:rPr>
          <w:rFonts w:ascii="Arial" w:hAnsi="Arial" w:cs="Arial"/>
          <w:sz w:val="24"/>
          <w:szCs w:val="24"/>
        </w:rPr>
        <w:t>average stone weight ranged from 3</w:t>
      </w:r>
      <w:r>
        <w:rPr>
          <w:rFonts w:ascii="Arial" w:hAnsi="Arial" w:cs="Arial"/>
          <w:sz w:val="24"/>
          <w:szCs w:val="24"/>
        </w:rPr>
        <w:t>0.64</w:t>
      </w:r>
      <w:r w:rsidRPr="00776569">
        <w:rPr>
          <w:rFonts w:ascii="Arial" w:hAnsi="Arial" w:cs="Arial"/>
          <w:sz w:val="24"/>
          <w:szCs w:val="24"/>
        </w:rPr>
        <w:t xml:space="preserve"> g to 3</w:t>
      </w:r>
      <w:r>
        <w:rPr>
          <w:rFonts w:ascii="Arial" w:hAnsi="Arial" w:cs="Arial"/>
          <w:sz w:val="24"/>
          <w:szCs w:val="24"/>
        </w:rPr>
        <w:t xml:space="preserve">5.35 </w:t>
      </w:r>
      <w:r w:rsidRPr="00776569">
        <w:rPr>
          <w:rFonts w:ascii="Arial" w:hAnsi="Arial" w:cs="Arial"/>
          <w:sz w:val="24"/>
          <w:szCs w:val="24"/>
        </w:rPr>
        <w:t>g under different treatments. The minimum stone weight of 3</w:t>
      </w:r>
      <w:r>
        <w:rPr>
          <w:rFonts w:ascii="Arial" w:hAnsi="Arial" w:cs="Arial"/>
          <w:sz w:val="24"/>
          <w:szCs w:val="24"/>
        </w:rPr>
        <w:t xml:space="preserve">0.64 g </w:t>
      </w:r>
      <w:r w:rsidRPr="00776569">
        <w:rPr>
          <w:rFonts w:ascii="Arial" w:hAnsi="Arial" w:cs="Arial"/>
          <w:sz w:val="24"/>
          <w:szCs w:val="24"/>
        </w:rPr>
        <w:t xml:space="preserve">was recorded under the treatment </w:t>
      </w:r>
      <w:r>
        <w:rPr>
          <w:rFonts w:ascii="Arial" w:hAnsi="Arial" w:cs="Arial"/>
          <w:sz w:val="24"/>
          <w:szCs w:val="24"/>
        </w:rPr>
        <w:t>(</w:t>
      </w:r>
      <w:r w:rsidRPr="00776569">
        <w:rPr>
          <w:rFonts w:ascii="Arial" w:hAnsi="Arial" w:cs="Arial"/>
          <w:sz w:val="24"/>
          <w:szCs w:val="24"/>
        </w:rPr>
        <w:t>T</w:t>
      </w:r>
      <w:r>
        <w:rPr>
          <w:rFonts w:ascii="Arial" w:hAnsi="Arial" w:cs="Arial"/>
          <w:sz w:val="24"/>
          <w:szCs w:val="24"/>
          <w:vertAlign w:val="subscript"/>
        </w:rPr>
        <w:t>8</w:t>
      </w:r>
      <w:r>
        <w:rPr>
          <w:rFonts w:ascii="Arial" w:hAnsi="Arial" w:cs="Arial"/>
          <w:sz w:val="24"/>
          <w:szCs w:val="24"/>
        </w:rPr>
        <w:t>)</w:t>
      </w:r>
      <w:r w:rsidRPr="00776569">
        <w:rPr>
          <w:rFonts w:ascii="Arial" w:hAnsi="Arial" w:cs="Arial"/>
          <w:sz w:val="24"/>
          <w:szCs w:val="24"/>
        </w:rPr>
        <w:t xml:space="preserve"> which was found significantly at par with </w:t>
      </w:r>
      <w:r>
        <w:rPr>
          <w:rFonts w:ascii="Arial" w:hAnsi="Arial" w:cs="Arial"/>
          <w:sz w:val="24"/>
          <w:szCs w:val="24"/>
        </w:rPr>
        <w:t>T</w:t>
      </w:r>
      <w:r w:rsidRPr="00AD09BB">
        <w:rPr>
          <w:rFonts w:ascii="Arial" w:hAnsi="Arial" w:cs="Arial"/>
          <w:sz w:val="24"/>
          <w:szCs w:val="24"/>
          <w:vertAlign w:val="subscript"/>
        </w:rPr>
        <w:t>6</w:t>
      </w:r>
      <w:r w:rsidRPr="00776569">
        <w:rPr>
          <w:rFonts w:ascii="Arial" w:hAnsi="Arial" w:cs="Arial"/>
          <w:sz w:val="24"/>
          <w:szCs w:val="24"/>
        </w:rPr>
        <w:t xml:space="preserve"> (</w:t>
      </w:r>
      <w:r>
        <w:rPr>
          <w:rFonts w:ascii="Arial" w:hAnsi="Arial" w:cs="Arial"/>
          <w:sz w:val="24"/>
          <w:szCs w:val="24"/>
        </w:rPr>
        <w:t xml:space="preserve">31.32 </w:t>
      </w:r>
      <w:r w:rsidRPr="00776569">
        <w:rPr>
          <w:rFonts w:ascii="Arial" w:hAnsi="Arial" w:cs="Arial"/>
          <w:sz w:val="24"/>
          <w:szCs w:val="24"/>
        </w:rPr>
        <w:t xml:space="preserve">g), </w:t>
      </w:r>
      <w:r>
        <w:rPr>
          <w:rFonts w:ascii="Arial" w:hAnsi="Arial" w:cs="Arial"/>
          <w:sz w:val="24"/>
          <w:szCs w:val="24"/>
        </w:rPr>
        <w:t>T</w:t>
      </w:r>
      <w:r w:rsidRPr="00AD09BB">
        <w:rPr>
          <w:rFonts w:ascii="Arial" w:hAnsi="Arial" w:cs="Arial"/>
          <w:sz w:val="24"/>
          <w:szCs w:val="24"/>
          <w:vertAlign w:val="subscript"/>
        </w:rPr>
        <w:t>7</w:t>
      </w:r>
      <w:r w:rsidRPr="00776569">
        <w:rPr>
          <w:rFonts w:ascii="Arial" w:hAnsi="Arial" w:cs="Arial"/>
          <w:sz w:val="24"/>
          <w:szCs w:val="24"/>
        </w:rPr>
        <w:t xml:space="preserve"> (3</w:t>
      </w:r>
      <w:r>
        <w:rPr>
          <w:rFonts w:ascii="Arial" w:hAnsi="Arial" w:cs="Arial"/>
          <w:sz w:val="24"/>
          <w:szCs w:val="24"/>
        </w:rPr>
        <w:t xml:space="preserve">1.59 </w:t>
      </w:r>
      <w:r w:rsidRPr="00776569">
        <w:rPr>
          <w:rFonts w:ascii="Arial" w:hAnsi="Arial" w:cs="Arial"/>
          <w:sz w:val="24"/>
          <w:szCs w:val="24"/>
        </w:rPr>
        <w:t>g)</w:t>
      </w:r>
      <w:r>
        <w:rPr>
          <w:rFonts w:ascii="Arial" w:hAnsi="Arial" w:cs="Arial"/>
          <w:sz w:val="24"/>
          <w:szCs w:val="24"/>
        </w:rPr>
        <w:t>,</w:t>
      </w:r>
      <w:r w:rsidRPr="00776569">
        <w:rPr>
          <w:rFonts w:ascii="Arial" w:hAnsi="Arial" w:cs="Arial"/>
          <w:sz w:val="24"/>
          <w:szCs w:val="24"/>
        </w:rPr>
        <w:t xml:space="preserve"> and </w:t>
      </w:r>
      <w:r>
        <w:rPr>
          <w:rFonts w:ascii="Arial" w:hAnsi="Arial" w:cs="Arial"/>
          <w:sz w:val="24"/>
          <w:szCs w:val="24"/>
        </w:rPr>
        <w:t>T</w:t>
      </w:r>
      <w:r w:rsidRPr="00AD09BB">
        <w:rPr>
          <w:rFonts w:ascii="Arial" w:hAnsi="Arial" w:cs="Arial"/>
          <w:sz w:val="24"/>
          <w:szCs w:val="24"/>
          <w:vertAlign w:val="subscript"/>
        </w:rPr>
        <w:t>5</w:t>
      </w:r>
      <w:r>
        <w:rPr>
          <w:rFonts w:ascii="Arial" w:hAnsi="Arial" w:cs="Arial"/>
          <w:sz w:val="24"/>
          <w:szCs w:val="24"/>
        </w:rPr>
        <w:t xml:space="preserve"> </w:t>
      </w:r>
      <w:r w:rsidRPr="00776569">
        <w:rPr>
          <w:rFonts w:ascii="Arial" w:hAnsi="Arial" w:cs="Arial"/>
          <w:sz w:val="24"/>
          <w:szCs w:val="24"/>
        </w:rPr>
        <w:t>(3</w:t>
      </w:r>
      <w:r>
        <w:rPr>
          <w:rFonts w:ascii="Arial" w:hAnsi="Arial" w:cs="Arial"/>
          <w:sz w:val="24"/>
          <w:szCs w:val="24"/>
        </w:rPr>
        <w:t>2.30</w:t>
      </w:r>
      <w:r w:rsidRPr="00776569">
        <w:rPr>
          <w:rFonts w:ascii="Arial" w:hAnsi="Arial" w:cs="Arial"/>
          <w:sz w:val="24"/>
          <w:szCs w:val="24"/>
        </w:rPr>
        <w:t xml:space="preserve"> g)</w:t>
      </w:r>
      <w:r>
        <w:rPr>
          <w:rFonts w:ascii="Arial" w:hAnsi="Arial" w:cs="Arial"/>
          <w:sz w:val="24"/>
          <w:szCs w:val="24"/>
        </w:rPr>
        <w:t xml:space="preserve"> </w:t>
      </w:r>
      <w:r w:rsidRPr="00776569">
        <w:rPr>
          <w:rFonts w:ascii="Arial" w:hAnsi="Arial" w:cs="Arial"/>
          <w:sz w:val="24"/>
          <w:szCs w:val="24"/>
        </w:rPr>
        <w:t>While</w:t>
      </w:r>
      <w:r>
        <w:rPr>
          <w:rFonts w:ascii="Arial" w:hAnsi="Arial" w:cs="Arial"/>
          <w:sz w:val="24"/>
          <w:szCs w:val="24"/>
        </w:rPr>
        <w:t>,</w:t>
      </w:r>
      <w:r w:rsidRPr="00776569">
        <w:rPr>
          <w:rFonts w:ascii="Arial" w:hAnsi="Arial" w:cs="Arial"/>
          <w:sz w:val="24"/>
          <w:szCs w:val="24"/>
        </w:rPr>
        <w:t xml:space="preserve"> the maximum stone weight (</w:t>
      </w:r>
      <w:r>
        <w:rPr>
          <w:rFonts w:ascii="Arial" w:hAnsi="Arial" w:cs="Arial"/>
          <w:sz w:val="24"/>
          <w:szCs w:val="24"/>
        </w:rPr>
        <w:t>35.35</w:t>
      </w:r>
      <w:r w:rsidRPr="00776569">
        <w:rPr>
          <w:rFonts w:ascii="Arial" w:hAnsi="Arial" w:cs="Arial"/>
          <w:sz w:val="24"/>
          <w:szCs w:val="24"/>
        </w:rPr>
        <w:t xml:space="preserve"> g) was recorded under control (T</w:t>
      </w:r>
      <w:r>
        <w:rPr>
          <w:rFonts w:ascii="Arial" w:hAnsi="Arial" w:cs="Arial"/>
          <w:sz w:val="24"/>
          <w:szCs w:val="24"/>
          <w:vertAlign w:val="subscript"/>
        </w:rPr>
        <w:t>9</w:t>
      </w:r>
      <w:r w:rsidRPr="00776569">
        <w:rPr>
          <w:rFonts w:ascii="Arial" w:hAnsi="Arial" w:cs="Arial"/>
          <w:sz w:val="24"/>
          <w:szCs w:val="24"/>
        </w:rPr>
        <w:t>)</w:t>
      </w:r>
    </w:p>
    <w:p w14:paraId="353BEC62" w14:textId="57D1D787" w:rsidR="00191819" w:rsidRPr="00776569" w:rsidRDefault="00191819" w:rsidP="00191819">
      <w:pPr>
        <w:spacing w:before="120" w:after="0" w:line="360" w:lineRule="auto"/>
        <w:jc w:val="both"/>
        <w:rPr>
          <w:rFonts w:ascii="Arial" w:hAnsi="Arial" w:cs="Arial"/>
          <w:b/>
          <w:bCs/>
          <w:sz w:val="24"/>
          <w:szCs w:val="24"/>
        </w:rPr>
      </w:pPr>
      <w:r w:rsidRPr="00776569">
        <w:rPr>
          <w:rFonts w:ascii="Arial" w:hAnsi="Arial" w:cs="Arial"/>
          <w:b/>
          <w:bCs/>
          <w:sz w:val="24"/>
          <w:szCs w:val="24"/>
          <w:lang w:val="en-US"/>
        </w:rPr>
        <w:t xml:space="preserve"> </w:t>
      </w:r>
      <w:r w:rsidR="00223A65">
        <w:rPr>
          <w:rFonts w:ascii="Arial" w:hAnsi="Arial" w:cs="Arial"/>
          <w:b/>
          <w:bCs/>
          <w:sz w:val="24"/>
          <w:szCs w:val="24"/>
          <w:lang w:val="en-US"/>
        </w:rPr>
        <w:t xml:space="preserve">3.4 </w:t>
      </w:r>
      <w:r w:rsidRPr="00776569">
        <w:rPr>
          <w:rFonts w:ascii="Arial" w:hAnsi="Arial" w:cs="Arial"/>
          <w:b/>
          <w:bCs/>
          <w:sz w:val="24"/>
          <w:szCs w:val="24"/>
        </w:rPr>
        <w:t>Peel weight (g)</w:t>
      </w:r>
    </w:p>
    <w:p w14:paraId="56E84211" w14:textId="5E68D5BE"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rPr>
        <w:t xml:space="preserve">Data related to peel weight are represented in </w:t>
      </w:r>
      <w:r w:rsidRPr="005240CA">
        <w:rPr>
          <w:rFonts w:ascii="Arial" w:hAnsi="Arial" w:cs="Arial"/>
          <w:sz w:val="24"/>
          <w:szCs w:val="24"/>
        </w:rPr>
        <w:t>Fig</w:t>
      </w:r>
      <w:r w:rsidR="00602D8B" w:rsidRPr="005240CA">
        <w:rPr>
          <w:rFonts w:ascii="Arial" w:hAnsi="Arial" w:cs="Arial"/>
          <w:sz w:val="24"/>
          <w:szCs w:val="24"/>
        </w:rPr>
        <w:t xml:space="preserve"> 1</w:t>
      </w:r>
      <w:r w:rsidRPr="005240CA">
        <w:rPr>
          <w:rFonts w:ascii="Arial" w:hAnsi="Arial" w:cs="Arial"/>
          <w:sz w:val="24"/>
          <w:szCs w:val="24"/>
        </w:rPr>
        <w:t xml:space="preserve"> </w:t>
      </w:r>
      <w:r w:rsidRPr="00776569">
        <w:rPr>
          <w:rFonts w:ascii="Arial" w:hAnsi="Arial" w:cs="Arial"/>
          <w:sz w:val="24"/>
          <w:szCs w:val="24"/>
        </w:rPr>
        <w:t xml:space="preserve">revealed that the minimum peel weight of fruit </w:t>
      </w:r>
      <w:r w:rsidRPr="00BE1BE3">
        <w:rPr>
          <w:rFonts w:ascii="Arial" w:hAnsi="Arial" w:cs="Arial"/>
          <w:color w:val="000000"/>
          <w:sz w:val="24"/>
          <w:szCs w:val="24"/>
        </w:rPr>
        <w:t>27.13</w:t>
      </w:r>
      <w:r>
        <w:rPr>
          <w:rFonts w:ascii="Arial" w:hAnsi="Arial" w:cs="Arial"/>
          <w:color w:val="000000"/>
          <w:sz w:val="24"/>
          <w:szCs w:val="24"/>
        </w:rPr>
        <w:t xml:space="preserve"> </w:t>
      </w:r>
      <w:r w:rsidRPr="00776569">
        <w:rPr>
          <w:rFonts w:ascii="Arial" w:hAnsi="Arial" w:cs="Arial"/>
          <w:sz w:val="24"/>
          <w:szCs w:val="24"/>
        </w:rPr>
        <w:t>g under (T</w:t>
      </w:r>
      <w:r>
        <w:rPr>
          <w:rFonts w:ascii="Arial" w:hAnsi="Arial" w:cs="Arial"/>
          <w:sz w:val="24"/>
          <w:szCs w:val="24"/>
          <w:vertAlign w:val="subscript"/>
        </w:rPr>
        <w:t>8</w:t>
      </w:r>
      <w:r w:rsidRPr="00776569">
        <w:rPr>
          <w:rFonts w:ascii="Arial" w:hAnsi="Arial" w:cs="Arial"/>
          <w:sz w:val="24"/>
          <w:szCs w:val="24"/>
        </w:rPr>
        <w:t>) was recorded and found significantly at par with T</w:t>
      </w:r>
      <w:r>
        <w:rPr>
          <w:rFonts w:ascii="Arial" w:hAnsi="Arial" w:cs="Arial"/>
          <w:sz w:val="24"/>
          <w:szCs w:val="24"/>
          <w:vertAlign w:val="subscript"/>
        </w:rPr>
        <w:t xml:space="preserve">7 </w:t>
      </w:r>
      <w:r>
        <w:rPr>
          <w:rFonts w:ascii="Arial" w:hAnsi="Arial" w:cs="Arial"/>
          <w:sz w:val="24"/>
          <w:szCs w:val="24"/>
        </w:rPr>
        <w:t>(</w:t>
      </w:r>
      <w:r w:rsidRPr="00BE1BE3">
        <w:rPr>
          <w:rFonts w:ascii="Arial" w:hAnsi="Arial" w:cs="Arial"/>
          <w:color w:val="000000"/>
          <w:sz w:val="24"/>
          <w:szCs w:val="24"/>
        </w:rPr>
        <w:t>28.55</w:t>
      </w:r>
      <w:r>
        <w:rPr>
          <w:rFonts w:ascii="Arial" w:hAnsi="Arial" w:cs="Arial"/>
          <w:sz w:val="24"/>
          <w:szCs w:val="24"/>
        </w:rPr>
        <w:t>g)</w:t>
      </w:r>
      <w:r w:rsidRPr="00776569">
        <w:rPr>
          <w:rFonts w:ascii="Arial" w:hAnsi="Arial" w:cs="Arial"/>
          <w:sz w:val="24"/>
          <w:szCs w:val="24"/>
        </w:rPr>
        <w:t xml:space="preserve"> and the maximum peel weight (</w:t>
      </w:r>
      <w:r w:rsidRPr="00BE1BE3">
        <w:rPr>
          <w:rFonts w:ascii="Arial" w:hAnsi="Arial" w:cs="Arial"/>
          <w:color w:val="000000"/>
          <w:sz w:val="24"/>
          <w:szCs w:val="24"/>
        </w:rPr>
        <w:t>35.38</w:t>
      </w:r>
      <w:r w:rsidRPr="00776569">
        <w:rPr>
          <w:rFonts w:ascii="Arial" w:hAnsi="Arial" w:cs="Arial"/>
          <w:sz w:val="24"/>
          <w:szCs w:val="24"/>
        </w:rPr>
        <w:t>g) was recorded under control (T</w:t>
      </w:r>
      <w:r>
        <w:rPr>
          <w:rFonts w:ascii="Arial" w:hAnsi="Arial" w:cs="Arial"/>
          <w:sz w:val="24"/>
          <w:szCs w:val="24"/>
          <w:vertAlign w:val="subscript"/>
        </w:rPr>
        <w:t>9</w:t>
      </w:r>
      <w:r w:rsidRPr="00776569">
        <w:rPr>
          <w:rFonts w:ascii="Arial" w:hAnsi="Arial" w:cs="Arial"/>
          <w:sz w:val="24"/>
          <w:szCs w:val="24"/>
        </w:rPr>
        <w:t>).</w:t>
      </w:r>
    </w:p>
    <w:p w14:paraId="68BFD34E" w14:textId="62339923" w:rsidR="00460D05" w:rsidRPr="00460D05" w:rsidRDefault="00460D05" w:rsidP="00460D05">
      <w:pPr>
        <w:spacing w:before="120" w:after="0" w:line="360" w:lineRule="auto"/>
        <w:ind w:firstLine="720"/>
        <w:jc w:val="both"/>
        <w:rPr>
          <w:rFonts w:ascii="Arial" w:hAnsi="Arial" w:cs="Arial"/>
          <w:sz w:val="24"/>
          <w:szCs w:val="24"/>
        </w:rPr>
      </w:pPr>
      <w:r w:rsidRPr="00976750">
        <w:rPr>
          <w:rFonts w:ascii="Arial" w:hAnsi="Arial" w:cs="Arial"/>
          <w:sz w:val="24"/>
          <w:szCs w:val="24"/>
        </w:rPr>
        <w:t>The decrease in peel weight is associated with increase in the pulp percent and pulp weight. The</w:t>
      </w:r>
      <w:r>
        <w:rPr>
          <w:rFonts w:ascii="Arial" w:hAnsi="Arial" w:cs="Arial"/>
          <w:sz w:val="24"/>
          <w:szCs w:val="24"/>
        </w:rPr>
        <w:t>se</w:t>
      </w:r>
      <w:r w:rsidRPr="00976750">
        <w:rPr>
          <w:rFonts w:ascii="Arial" w:hAnsi="Arial" w:cs="Arial"/>
          <w:sz w:val="24"/>
          <w:szCs w:val="24"/>
        </w:rPr>
        <w:t xml:space="preserve"> results </w:t>
      </w:r>
      <w:r>
        <w:rPr>
          <w:rFonts w:ascii="Arial" w:hAnsi="Arial" w:cs="Arial"/>
          <w:sz w:val="24"/>
          <w:szCs w:val="24"/>
        </w:rPr>
        <w:t>we</w:t>
      </w:r>
      <w:r w:rsidRPr="00976750">
        <w:rPr>
          <w:rFonts w:ascii="Arial" w:hAnsi="Arial" w:cs="Arial"/>
          <w:sz w:val="24"/>
          <w:szCs w:val="24"/>
        </w:rPr>
        <w:t xml:space="preserve">re supported with the findings of Maurya </w:t>
      </w:r>
      <w:r w:rsidRPr="006B4BF5">
        <w:rPr>
          <w:rFonts w:ascii="Arial" w:hAnsi="Arial" w:cs="Arial"/>
          <w:i/>
          <w:iCs/>
          <w:sz w:val="24"/>
          <w:szCs w:val="24"/>
        </w:rPr>
        <w:t xml:space="preserve">et </w:t>
      </w:r>
      <w:r w:rsidRPr="004D4B63">
        <w:rPr>
          <w:rFonts w:ascii="Arial" w:hAnsi="Arial" w:cs="Arial"/>
          <w:i/>
          <w:iCs/>
          <w:color w:val="000000" w:themeColor="text1"/>
          <w:sz w:val="24"/>
          <w:szCs w:val="24"/>
        </w:rPr>
        <w:t>al</w:t>
      </w:r>
      <w:r w:rsidRPr="004D4B63">
        <w:rPr>
          <w:rFonts w:ascii="Arial" w:hAnsi="Arial" w:cs="Arial"/>
          <w:color w:val="000000" w:themeColor="text1"/>
          <w:sz w:val="24"/>
          <w:szCs w:val="24"/>
        </w:rPr>
        <w:t xml:space="preserve"> (2020</w:t>
      </w:r>
      <w:r>
        <w:rPr>
          <w:rFonts w:ascii="Arial" w:hAnsi="Arial" w:cs="Arial"/>
          <w:sz w:val="24"/>
          <w:szCs w:val="24"/>
        </w:rPr>
        <w:t>)</w:t>
      </w:r>
      <w:r w:rsidRPr="00976750">
        <w:rPr>
          <w:rFonts w:ascii="Arial" w:hAnsi="Arial" w:cs="Arial"/>
          <w:sz w:val="24"/>
          <w:szCs w:val="24"/>
        </w:rPr>
        <w:t xml:space="preserve"> </w:t>
      </w:r>
      <w:r w:rsidRPr="006B7D35">
        <w:rPr>
          <w:rFonts w:ascii="Arial" w:hAnsi="Arial" w:cs="Arial"/>
          <w:color w:val="000000" w:themeColor="text1"/>
          <w:sz w:val="24"/>
          <w:szCs w:val="24"/>
        </w:rPr>
        <w:t xml:space="preserve">Tripathi and Kumar (2022) </w:t>
      </w:r>
      <w:r w:rsidRPr="00976750">
        <w:rPr>
          <w:rFonts w:ascii="Arial" w:hAnsi="Arial" w:cs="Arial"/>
          <w:sz w:val="24"/>
          <w:szCs w:val="24"/>
        </w:rPr>
        <w:t xml:space="preserve">in mango. </w:t>
      </w:r>
    </w:p>
    <w:p w14:paraId="273B778B" w14:textId="483CDF75" w:rsidR="00191819" w:rsidRDefault="00191819" w:rsidP="00191819">
      <w:pPr>
        <w:spacing w:before="120" w:after="0" w:line="360" w:lineRule="auto"/>
        <w:jc w:val="both"/>
        <w:rPr>
          <w:rFonts w:ascii="Arial" w:hAnsi="Arial" w:cs="Arial"/>
          <w:b/>
          <w:bCs/>
          <w:sz w:val="24"/>
          <w:szCs w:val="24"/>
          <w:lang w:val="en-US"/>
        </w:rPr>
      </w:pPr>
      <w:r w:rsidRPr="00776569">
        <w:rPr>
          <w:rFonts w:ascii="Arial" w:hAnsi="Arial" w:cs="Arial"/>
          <w:b/>
          <w:bCs/>
          <w:sz w:val="24"/>
          <w:szCs w:val="24"/>
          <w:lang w:val="en-US"/>
        </w:rPr>
        <w:t xml:space="preserve"> </w:t>
      </w:r>
      <w:r w:rsidR="00223A65">
        <w:rPr>
          <w:rFonts w:ascii="Arial" w:hAnsi="Arial" w:cs="Arial"/>
          <w:b/>
          <w:bCs/>
          <w:sz w:val="24"/>
          <w:szCs w:val="24"/>
          <w:lang w:val="en-US"/>
        </w:rPr>
        <w:t xml:space="preserve">3.5 </w:t>
      </w:r>
      <w:r w:rsidRPr="00776569">
        <w:rPr>
          <w:rFonts w:ascii="Arial" w:hAnsi="Arial" w:cs="Arial"/>
          <w:b/>
          <w:bCs/>
          <w:sz w:val="24"/>
          <w:szCs w:val="24"/>
          <w:lang w:val="en-US"/>
        </w:rPr>
        <w:t>Pulp weight (g)</w:t>
      </w:r>
    </w:p>
    <w:p w14:paraId="2F65E285" w14:textId="70FFC65F"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lang w:val="en-US"/>
        </w:rPr>
        <w:t>The p</w:t>
      </w:r>
      <w:r>
        <w:rPr>
          <w:rFonts w:ascii="Arial" w:hAnsi="Arial" w:cs="Arial"/>
          <w:sz w:val="24"/>
          <w:szCs w:val="24"/>
          <w:lang w:val="en-US"/>
        </w:rPr>
        <w:t>erusal</w:t>
      </w:r>
      <w:r w:rsidRPr="00776569">
        <w:rPr>
          <w:rFonts w:ascii="Arial" w:hAnsi="Arial" w:cs="Arial"/>
          <w:sz w:val="24"/>
          <w:szCs w:val="24"/>
          <w:lang w:val="en-US"/>
        </w:rPr>
        <w:t xml:space="preserve"> data related to pulp weight of fruit was significantly influenced by all the treatments and data are depicted in </w:t>
      </w:r>
      <w:r w:rsidRPr="000C2592">
        <w:rPr>
          <w:rFonts w:ascii="Arial" w:hAnsi="Arial" w:cs="Arial"/>
          <w:sz w:val="24"/>
          <w:szCs w:val="24"/>
        </w:rPr>
        <w:t>Fig.</w:t>
      </w:r>
      <w:r w:rsidR="00602D8B" w:rsidRPr="000C2592">
        <w:rPr>
          <w:rFonts w:ascii="Arial" w:hAnsi="Arial" w:cs="Arial"/>
          <w:sz w:val="24"/>
          <w:szCs w:val="24"/>
        </w:rPr>
        <w:t>1</w:t>
      </w:r>
      <w:r w:rsidRPr="000C2592">
        <w:rPr>
          <w:rFonts w:ascii="Arial" w:hAnsi="Arial" w:cs="Arial"/>
          <w:sz w:val="24"/>
          <w:szCs w:val="24"/>
        </w:rPr>
        <w:t xml:space="preserve">. </w:t>
      </w:r>
      <w:r w:rsidRPr="00776569">
        <w:rPr>
          <w:rFonts w:ascii="Arial" w:hAnsi="Arial" w:cs="Arial"/>
          <w:sz w:val="24"/>
          <w:szCs w:val="24"/>
          <w:lang w:val="en-US"/>
        </w:rPr>
        <w:t xml:space="preserve">The data revealed that the maximum </w:t>
      </w:r>
      <w:r w:rsidRPr="00776569">
        <w:rPr>
          <w:rFonts w:ascii="Arial" w:hAnsi="Arial" w:cs="Arial"/>
          <w:sz w:val="24"/>
          <w:szCs w:val="24"/>
          <w:lang w:val="en-US"/>
        </w:rPr>
        <w:lastRenderedPageBreak/>
        <w:t>pulp weight (</w:t>
      </w:r>
      <w:r w:rsidRPr="00BE1BE3">
        <w:rPr>
          <w:rFonts w:ascii="Arial" w:hAnsi="Arial" w:cs="Arial"/>
          <w:color w:val="000000"/>
          <w:sz w:val="24"/>
          <w:szCs w:val="24"/>
        </w:rPr>
        <w:t>154.19</w:t>
      </w:r>
      <w:r w:rsidRPr="00776569">
        <w:rPr>
          <w:rFonts w:ascii="Arial" w:hAnsi="Arial" w:cs="Arial"/>
          <w:sz w:val="24"/>
          <w:szCs w:val="24"/>
          <w:lang w:val="en-US"/>
        </w:rPr>
        <w:t>g) was recorded with treatment T</w:t>
      </w:r>
      <w:r>
        <w:rPr>
          <w:rFonts w:ascii="Arial" w:hAnsi="Arial" w:cs="Arial"/>
          <w:sz w:val="24"/>
          <w:szCs w:val="24"/>
          <w:vertAlign w:val="subscript"/>
        </w:rPr>
        <w:t>8</w:t>
      </w:r>
      <w:r w:rsidRPr="00776569">
        <w:rPr>
          <w:rFonts w:ascii="Arial" w:hAnsi="Arial" w:cs="Arial"/>
          <w:sz w:val="24"/>
          <w:szCs w:val="24"/>
        </w:rPr>
        <w:t xml:space="preserve"> which was significantly at par with T</w:t>
      </w:r>
      <w:r>
        <w:rPr>
          <w:rFonts w:ascii="Arial" w:hAnsi="Arial" w:cs="Arial"/>
          <w:sz w:val="24"/>
          <w:szCs w:val="24"/>
          <w:vertAlign w:val="subscript"/>
        </w:rPr>
        <w:t>7</w:t>
      </w:r>
      <w:r w:rsidRPr="00776569">
        <w:rPr>
          <w:rFonts w:ascii="Arial" w:hAnsi="Arial" w:cs="Arial"/>
          <w:sz w:val="24"/>
          <w:szCs w:val="24"/>
        </w:rPr>
        <w:t xml:space="preserve"> </w:t>
      </w:r>
      <w:r>
        <w:rPr>
          <w:rFonts w:ascii="Arial" w:hAnsi="Arial" w:cs="Arial"/>
          <w:sz w:val="24"/>
          <w:szCs w:val="24"/>
        </w:rPr>
        <w:t>(</w:t>
      </w:r>
      <w:r w:rsidRPr="00BE1BE3">
        <w:rPr>
          <w:rFonts w:ascii="Arial" w:hAnsi="Arial" w:cs="Arial"/>
          <w:color w:val="000000"/>
          <w:sz w:val="24"/>
          <w:szCs w:val="24"/>
        </w:rPr>
        <w:t>144.87</w:t>
      </w:r>
      <w:r>
        <w:rPr>
          <w:rFonts w:ascii="Arial" w:hAnsi="Arial" w:cs="Arial"/>
          <w:sz w:val="24"/>
          <w:szCs w:val="24"/>
        </w:rPr>
        <w:t>g</w:t>
      </w:r>
      <w:r w:rsidRPr="00776569">
        <w:rPr>
          <w:rFonts w:ascii="Arial" w:hAnsi="Arial" w:cs="Arial"/>
          <w:sz w:val="24"/>
          <w:szCs w:val="24"/>
        </w:rPr>
        <w:t>). Whereas the</w:t>
      </w:r>
      <w:r>
        <w:rPr>
          <w:rFonts w:ascii="Arial" w:hAnsi="Arial" w:cs="Arial"/>
          <w:sz w:val="24"/>
          <w:szCs w:val="24"/>
        </w:rPr>
        <w:t xml:space="preserve"> lowest</w:t>
      </w:r>
      <w:r w:rsidRPr="00776569">
        <w:rPr>
          <w:rFonts w:ascii="Arial" w:hAnsi="Arial" w:cs="Arial"/>
          <w:sz w:val="24"/>
          <w:szCs w:val="24"/>
        </w:rPr>
        <w:t xml:space="preserve"> pulp weight (</w:t>
      </w:r>
      <w:r w:rsidRPr="00BE1BE3">
        <w:rPr>
          <w:rFonts w:ascii="Arial" w:hAnsi="Arial" w:cs="Arial"/>
          <w:color w:val="000000"/>
          <w:sz w:val="24"/>
          <w:szCs w:val="24"/>
        </w:rPr>
        <w:t>95.76</w:t>
      </w:r>
      <w:r>
        <w:rPr>
          <w:rFonts w:ascii="Arial" w:hAnsi="Arial" w:cs="Arial"/>
          <w:color w:val="000000"/>
          <w:sz w:val="24"/>
          <w:szCs w:val="24"/>
        </w:rPr>
        <w:t xml:space="preserve"> </w:t>
      </w:r>
      <w:r w:rsidRPr="00776569">
        <w:rPr>
          <w:rFonts w:ascii="Arial" w:hAnsi="Arial" w:cs="Arial"/>
          <w:sz w:val="24"/>
          <w:szCs w:val="24"/>
        </w:rPr>
        <w:t>g) was recorded under T</w:t>
      </w:r>
      <w:r>
        <w:rPr>
          <w:rFonts w:ascii="Arial" w:hAnsi="Arial" w:cs="Arial"/>
          <w:sz w:val="24"/>
          <w:szCs w:val="24"/>
          <w:vertAlign w:val="subscript"/>
        </w:rPr>
        <w:t>9</w:t>
      </w:r>
      <w:r w:rsidRPr="00776569">
        <w:rPr>
          <w:rFonts w:ascii="Arial" w:hAnsi="Arial" w:cs="Arial"/>
          <w:sz w:val="24"/>
          <w:szCs w:val="24"/>
        </w:rPr>
        <w:t xml:space="preserve"> (control).</w:t>
      </w:r>
    </w:p>
    <w:p w14:paraId="20D035EA" w14:textId="7A7FDE1D" w:rsidR="00117BD9" w:rsidRDefault="00B0537D" w:rsidP="00117BD9">
      <w:pPr>
        <w:spacing w:before="120" w:after="0" w:line="360" w:lineRule="auto"/>
        <w:jc w:val="both"/>
        <w:rPr>
          <w:rFonts w:ascii="Arial" w:hAnsi="Arial" w:cs="Arial"/>
          <w:b/>
          <w:bCs/>
          <w:sz w:val="24"/>
          <w:szCs w:val="24"/>
          <w:lang w:val="en-US"/>
        </w:rPr>
      </w:pPr>
      <w:r>
        <w:rPr>
          <w:noProof/>
        </w:rPr>
        <w:drawing>
          <wp:inline distT="0" distB="0" distL="0" distR="0" wp14:anchorId="16790350" wp14:editId="63AC0554">
            <wp:extent cx="5274310" cy="3538847"/>
            <wp:effectExtent l="0" t="0" r="2540" b="5080"/>
            <wp:docPr id="147615810" name="Chart 1">
              <a:extLst xmlns:a="http://schemas.openxmlformats.org/drawingml/2006/main">
                <a:ext uri="{FF2B5EF4-FFF2-40B4-BE49-F238E27FC236}">
                  <a16:creationId xmlns:a16="http://schemas.microsoft.com/office/drawing/2014/main" id="{D3ACA054-0205-A4DF-C112-26FCE6E1A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ED2729" w14:textId="00575B91" w:rsidR="00AC5A56" w:rsidRPr="00714D99" w:rsidRDefault="00DE7866" w:rsidP="00AC5A56">
      <w:pPr>
        <w:spacing w:before="120" w:after="0" w:line="360" w:lineRule="auto"/>
        <w:ind w:right="-188"/>
        <w:jc w:val="both"/>
        <w:rPr>
          <w:rFonts w:ascii="Arial" w:hAnsi="Arial" w:cs="Arial"/>
          <w:b/>
          <w:bCs/>
          <w:sz w:val="24"/>
          <w:szCs w:val="24"/>
        </w:rPr>
      </w:pPr>
      <w:r>
        <w:rPr>
          <w:rFonts w:ascii="Arial" w:hAnsi="Arial" w:cs="Arial"/>
          <w:b/>
          <w:bCs/>
          <w:sz w:val="24"/>
          <w:szCs w:val="24"/>
        </w:rPr>
        <w:t>3.</w:t>
      </w:r>
      <w:r w:rsidR="00223A65">
        <w:rPr>
          <w:rFonts w:ascii="Arial" w:hAnsi="Arial" w:cs="Arial"/>
          <w:b/>
          <w:bCs/>
          <w:sz w:val="24"/>
          <w:szCs w:val="24"/>
        </w:rPr>
        <w:t>6</w:t>
      </w:r>
      <w:r>
        <w:rPr>
          <w:rFonts w:ascii="Arial" w:hAnsi="Arial" w:cs="Arial"/>
          <w:b/>
          <w:bCs/>
          <w:sz w:val="24"/>
          <w:szCs w:val="24"/>
        </w:rPr>
        <w:t xml:space="preserve"> </w:t>
      </w:r>
      <w:r w:rsidR="00AC5A56" w:rsidRPr="00C8491C">
        <w:rPr>
          <w:rFonts w:ascii="Arial" w:hAnsi="Arial" w:cs="Arial"/>
          <w:b/>
          <w:bCs/>
          <w:sz w:val="24"/>
          <w:szCs w:val="24"/>
        </w:rPr>
        <w:t>Number of fruits per plant</w:t>
      </w:r>
    </w:p>
    <w:p w14:paraId="7603F581" w14:textId="77777777" w:rsidR="00AC5A56" w:rsidRPr="00F622AB"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The number of fruits produced by each m</w:t>
      </w:r>
      <w:r>
        <w:rPr>
          <w:rFonts w:ascii="Arial" w:hAnsi="Arial" w:cs="Arial"/>
          <w:sz w:val="24"/>
          <w:szCs w:val="24"/>
        </w:rPr>
        <w:t>ango</w:t>
      </w:r>
      <w:r w:rsidRPr="00C8491C">
        <w:rPr>
          <w:rFonts w:ascii="Arial" w:hAnsi="Arial" w:cs="Arial"/>
          <w:sz w:val="24"/>
          <w:szCs w:val="24"/>
        </w:rPr>
        <w:t xml:space="preserve"> plant was significantly impacted by the use of various </w:t>
      </w:r>
      <w:r w:rsidRPr="00F622AB">
        <w:rPr>
          <w:rFonts w:ascii="Arial" w:hAnsi="Arial" w:cs="Arial"/>
          <w:sz w:val="24"/>
          <w:szCs w:val="24"/>
        </w:rPr>
        <w:t>Potassium Nitrate (KNO</w:t>
      </w:r>
      <w:r w:rsidRPr="00284238">
        <w:rPr>
          <w:rFonts w:ascii="Arial" w:hAnsi="Arial" w:cs="Arial"/>
          <w:sz w:val="24"/>
          <w:szCs w:val="24"/>
          <w:vertAlign w:val="subscript"/>
        </w:rPr>
        <w:t>3</w:t>
      </w:r>
      <w:r w:rsidRPr="00F622AB">
        <w:rPr>
          <w:rFonts w:ascii="Arial" w:hAnsi="Arial" w:cs="Arial"/>
          <w:sz w:val="24"/>
          <w:szCs w:val="24"/>
        </w:rPr>
        <w:t>) and Gibberellic Acid (GA</w:t>
      </w:r>
      <w:r w:rsidRPr="00284238">
        <w:rPr>
          <w:rFonts w:ascii="Arial" w:hAnsi="Arial" w:cs="Arial"/>
          <w:sz w:val="24"/>
          <w:szCs w:val="24"/>
          <w:vertAlign w:val="subscript"/>
        </w:rPr>
        <w:t>3</w:t>
      </w:r>
      <w:r w:rsidRPr="00F622AB">
        <w:rPr>
          <w:rFonts w:ascii="Arial" w:hAnsi="Arial" w:cs="Arial"/>
          <w:sz w:val="24"/>
          <w:szCs w:val="24"/>
        </w:rPr>
        <w:t>).</w:t>
      </w:r>
    </w:p>
    <w:p w14:paraId="1B502BA4" w14:textId="67C5CEB9" w:rsidR="00AC5A56" w:rsidRDefault="00AC5A56" w:rsidP="00AC5A56">
      <w:pPr>
        <w:spacing w:before="120" w:after="0" w:line="360" w:lineRule="auto"/>
        <w:ind w:firstLine="720"/>
        <w:jc w:val="both"/>
        <w:rPr>
          <w:rFonts w:ascii="Arial" w:hAnsi="Arial" w:cs="Arial"/>
          <w:sz w:val="24"/>
          <w:szCs w:val="24"/>
        </w:rPr>
      </w:pPr>
      <w:r w:rsidRPr="5B70DAB7">
        <w:rPr>
          <w:rFonts w:ascii="Arial" w:hAnsi="Arial" w:cs="Arial"/>
          <w:sz w:val="24"/>
          <w:szCs w:val="24"/>
        </w:rPr>
        <w:t>Data in Table 4</w:t>
      </w:r>
      <w:r w:rsidR="00550C45">
        <w:rPr>
          <w:rFonts w:ascii="Arial" w:hAnsi="Arial" w:cs="Arial"/>
          <w:sz w:val="24"/>
          <w:szCs w:val="24"/>
        </w:rPr>
        <w:t xml:space="preserve"> </w:t>
      </w:r>
      <w:r>
        <w:rPr>
          <w:rFonts w:ascii="Arial" w:hAnsi="Arial" w:cs="Arial"/>
          <w:sz w:val="24"/>
          <w:szCs w:val="24"/>
          <w:lang w:val="en-US"/>
        </w:rPr>
        <w:t>and Fig.</w:t>
      </w:r>
      <w:r w:rsidR="00550C45">
        <w:rPr>
          <w:rFonts w:ascii="Arial" w:hAnsi="Arial" w:cs="Arial"/>
          <w:sz w:val="24"/>
          <w:szCs w:val="24"/>
          <w:lang w:val="en-US"/>
        </w:rPr>
        <w:t>3</w:t>
      </w:r>
      <w:r w:rsidRPr="5B70DAB7">
        <w:rPr>
          <w:rFonts w:ascii="Arial" w:hAnsi="Arial" w:cs="Arial"/>
          <w:sz w:val="24"/>
          <w:szCs w:val="24"/>
        </w:rPr>
        <w:t xml:space="preserve"> showed that foliar application of nutrients was significantly influenced by the number of fruits per plant and the maximum (221.38) was found in the treatment T</w:t>
      </w:r>
      <w:r w:rsidRPr="5B70DAB7">
        <w:rPr>
          <w:rFonts w:ascii="Arial" w:hAnsi="Arial" w:cs="Arial"/>
          <w:sz w:val="24"/>
          <w:szCs w:val="24"/>
          <w:vertAlign w:val="subscript"/>
        </w:rPr>
        <w:t>8</w:t>
      </w:r>
      <w:r w:rsidRPr="5B70DAB7">
        <w:rPr>
          <w:rFonts w:ascii="Arial" w:hAnsi="Arial" w:cs="Arial"/>
          <w:sz w:val="24"/>
          <w:szCs w:val="24"/>
        </w:rPr>
        <w:t>, at par with T</w:t>
      </w:r>
      <w:r w:rsidRPr="5B70DAB7">
        <w:rPr>
          <w:rFonts w:ascii="Arial" w:hAnsi="Arial" w:cs="Arial"/>
          <w:sz w:val="24"/>
          <w:szCs w:val="24"/>
          <w:vertAlign w:val="subscript"/>
        </w:rPr>
        <w:t>7</w:t>
      </w:r>
      <w:r w:rsidRPr="5B70DAB7">
        <w:rPr>
          <w:rFonts w:ascii="Arial" w:hAnsi="Arial" w:cs="Arial"/>
          <w:sz w:val="24"/>
          <w:szCs w:val="24"/>
        </w:rPr>
        <w:t xml:space="preserve"> (212.07), T</w:t>
      </w:r>
      <w:r w:rsidRPr="5B70DAB7">
        <w:rPr>
          <w:rFonts w:ascii="Arial" w:hAnsi="Arial" w:cs="Arial"/>
          <w:sz w:val="24"/>
          <w:szCs w:val="24"/>
          <w:vertAlign w:val="subscript"/>
        </w:rPr>
        <w:t>6</w:t>
      </w:r>
      <w:r w:rsidRPr="5B70DAB7">
        <w:rPr>
          <w:rFonts w:ascii="Arial" w:hAnsi="Arial" w:cs="Arial"/>
          <w:sz w:val="24"/>
          <w:szCs w:val="24"/>
        </w:rPr>
        <w:t xml:space="preserve"> (208.81), and the minimum (170.38) was found in the treatment T</w:t>
      </w:r>
      <w:r w:rsidRPr="5B70DAB7">
        <w:rPr>
          <w:rFonts w:ascii="Arial" w:hAnsi="Arial" w:cs="Arial"/>
          <w:sz w:val="24"/>
          <w:szCs w:val="24"/>
          <w:vertAlign w:val="subscript"/>
        </w:rPr>
        <w:t>9</w:t>
      </w:r>
      <w:r w:rsidRPr="5B70DAB7">
        <w:rPr>
          <w:rFonts w:ascii="Arial" w:hAnsi="Arial" w:cs="Arial"/>
          <w:sz w:val="24"/>
          <w:szCs w:val="24"/>
        </w:rPr>
        <w:t>.</w:t>
      </w:r>
    </w:p>
    <w:p w14:paraId="2376CFC5" w14:textId="3CFB5854" w:rsidR="00AC5A56" w:rsidRPr="00AC5A56" w:rsidRDefault="004D4B63" w:rsidP="00AC5A56">
      <w:pPr>
        <w:spacing w:before="120" w:after="0" w:line="360" w:lineRule="auto"/>
        <w:jc w:val="both"/>
        <w:rPr>
          <w:rFonts w:ascii="Arial" w:hAnsi="Arial" w:cs="Arial"/>
          <w:sz w:val="24"/>
          <w:szCs w:val="24"/>
        </w:rPr>
      </w:pPr>
      <w:r>
        <w:rPr>
          <w:rFonts w:ascii="Arial" w:hAnsi="Arial" w:cs="Arial"/>
          <w:b/>
          <w:bCs/>
          <w:sz w:val="24"/>
          <w:szCs w:val="24"/>
        </w:rPr>
        <w:t>3.</w:t>
      </w:r>
      <w:r w:rsidR="00223A65">
        <w:rPr>
          <w:rFonts w:ascii="Arial" w:hAnsi="Arial" w:cs="Arial"/>
          <w:b/>
          <w:bCs/>
          <w:sz w:val="24"/>
          <w:szCs w:val="24"/>
        </w:rPr>
        <w:t>7</w:t>
      </w:r>
      <w:r w:rsidR="00AC5A56" w:rsidRPr="00C8491C">
        <w:rPr>
          <w:rFonts w:ascii="Arial" w:hAnsi="Arial" w:cs="Arial"/>
          <w:b/>
          <w:bCs/>
          <w:sz w:val="24"/>
          <w:szCs w:val="24"/>
        </w:rPr>
        <w:t xml:space="preserve"> Yield per plant (kg)</w:t>
      </w:r>
    </w:p>
    <w:p w14:paraId="200D6ED1" w14:textId="77777777" w:rsidR="00AC5A56" w:rsidRPr="00C8491C"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The yield per plant (kg) of m</w:t>
      </w:r>
      <w:r>
        <w:rPr>
          <w:rFonts w:ascii="Arial" w:hAnsi="Arial" w:cs="Arial"/>
          <w:sz w:val="24"/>
          <w:szCs w:val="24"/>
        </w:rPr>
        <w:t>ango</w:t>
      </w:r>
      <w:r w:rsidRPr="00C8491C">
        <w:rPr>
          <w:rFonts w:ascii="Arial" w:hAnsi="Arial" w:cs="Arial"/>
          <w:sz w:val="24"/>
          <w:szCs w:val="24"/>
        </w:rPr>
        <w:t xml:space="preserve"> plants was dramatically impacted by the use of various </w:t>
      </w:r>
      <w:r>
        <w:rPr>
          <w:rFonts w:ascii="Arial" w:hAnsi="Arial" w:cs="Arial"/>
          <w:sz w:val="24"/>
          <w:szCs w:val="24"/>
        </w:rPr>
        <w:t>combinations of</w:t>
      </w:r>
      <w:r w:rsidRPr="0051234D">
        <w:rPr>
          <w:rFonts w:ascii="Arial" w:hAnsi="Arial" w:cs="Arial"/>
          <w:sz w:val="24"/>
          <w:szCs w:val="24"/>
        </w:rPr>
        <w:t xml:space="preserve"> KNO</w:t>
      </w:r>
      <w:r w:rsidRPr="0051234D">
        <w:rPr>
          <w:rFonts w:ascii="Arial" w:hAnsi="Arial" w:cs="Arial"/>
          <w:sz w:val="24"/>
          <w:szCs w:val="24"/>
          <w:vertAlign w:val="subscript"/>
        </w:rPr>
        <w:t>3</w:t>
      </w:r>
      <w:r w:rsidRPr="0051234D">
        <w:rPr>
          <w:rFonts w:ascii="Arial" w:hAnsi="Arial" w:cs="Arial"/>
          <w:sz w:val="24"/>
          <w:szCs w:val="24"/>
        </w:rPr>
        <w:t xml:space="preserve"> and GA</w:t>
      </w:r>
      <w:r w:rsidRPr="0051234D">
        <w:rPr>
          <w:rFonts w:ascii="Arial" w:hAnsi="Arial" w:cs="Arial"/>
          <w:sz w:val="24"/>
          <w:szCs w:val="24"/>
          <w:vertAlign w:val="subscript"/>
        </w:rPr>
        <w:t>3</w:t>
      </w:r>
      <w:r w:rsidRPr="0051234D">
        <w:rPr>
          <w:rFonts w:ascii="Arial" w:hAnsi="Arial" w:cs="Arial"/>
          <w:sz w:val="24"/>
          <w:szCs w:val="24"/>
        </w:rPr>
        <w:t>.</w:t>
      </w:r>
    </w:p>
    <w:p w14:paraId="3E610EE2" w14:textId="48A3A5EB" w:rsidR="00AC5A56"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 xml:space="preserve">Data in </w:t>
      </w:r>
      <w:r w:rsidR="004D4B63">
        <w:rPr>
          <w:rFonts w:ascii="Arial" w:hAnsi="Arial" w:cs="Arial"/>
          <w:sz w:val="24"/>
          <w:szCs w:val="24"/>
        </w:rPr>
        <w:t>T</w:t>
      </w:r>
      <w:r w:rsidRPr="00C8491C">
        <w:rPr>
          <w:rFonts w:ascii="Arial" w:hAnsi="Arial" w:cs="Arial"/>
          <w:sz w:val="24"/>
          <w:szCs w:val="24"/>
        </w:rPr>
        <w:t xml:space="preserve">able </w:t>
      </w:r>
      <w:r w:rsidR="004D4B63">
        <w:rPr>
          <w:rFonts w:ascii="Arial" w:hAnsi="Arial" w:cs="Arial"/>
          <w:sz w:val="24"/>
          <w:szCs w:val="24"/>
        </w:rPr>
        <w:t>3</w:t>
      </w:r>
      <w:r>
        <w:rPr>
          <w:rFonts w:ascii="Arial" w:hAnsi="Arial" w:cs="Arial"/>
          <w:sz w:val="24"/>
          <w:szCs w:val="24"/>
        </w:rPr>
        <w:t xml:space="preserve"> </w:t>
      </w:r>
      <w:r w:rsidRPr="00223A65">
        <w:rPr>
          <w:rFonts w:ascii="Arial" w:hAnsi="Arial" w:cs="Arial"/>
          <w:sz w:val="24"/>
          <w:szCs w:val="24"/>
          <w:lang w:val="en-US"/>
        </w:rPr>
        <w:t>and Fig</w:t>
      </w:r>
      <w:r w:rsidR="00223A65" w:rsidRPr="00223A65">
        <w:rPr>
          <w:rFonts w:ascii="Arial" w:hAnsi="Arial" w:cs="Arial"/>
          <w:sz w:val="24"/>
          <w:szCs w:val="24"/>
          <w:lang w:val="en-US"/>
        </w:rPr>
        <w:t>. 2</w:t>
      </w:r>
      <w:r w:rsidRPr="00223A65">
        <w:rPr>
          <w:rFonts w:ascii="Arial" w:hAnsi="Arial" w:cs="Arial"/>
          <w:sz w:val="24"/>
          <w:szCs w:val="24"/>
        </w:rPr>
        <w:t xml:space="preserve"> </w:t>
      </w:r>
      <w:r w:rsidRPr="00C8491C">
        <w:rPr>
          <w:rFonts w:ascii="Arial" w:hAnsi="Arial" w:cs="Arial"/>
          <w:sz w:val="24"/>
          <w:szCs w:val="24"/>
        </w:rPr>
        <w:t>showed that nutrient strategies significantly influenced yield per plant and the maximum (</w:t>
      </w:r>
      <w:r>
        <w:rPr>
          <w:rFonts w:ascii="Arial" w:hAnsi="Arial" w:cs="Arial"/>
          <w:sz w:val="24"/>
          <w:szCs w:val="24"/>
        </w:rPr>
        <w:t>44.10 kg</w:t>
      </w:r>
      <w:r w:rsidRPr="00C8491C">
        <w:rPr>
          <w:rFonts w:ascii="Arial" w:hAnsi="Arial" w:cs="Arial"/>
          <w:sz w:val="24"/>
          <w:szCs w:val="24"/>
        </w:rPr>
        <w:t>) was found in the treatment T</w:t>
      </w:r>
      <w:r w:rsidRPr="006E5E1F">
        <w:rPr>
          <w:rFonts w:ascii="Arial" w:hAnsi="Arial" w:cs="Arial"/>
          <w:sz w:val="24"/>
          <w:szCs w:val="24"/>
          <w:vertAlign w:val="subscript"/>
        </w:rPr>
        <w:t>8</w:t>
      </w:r>
      <w:r w:rsidRPr="00C8491C">
        <w:rPr>
          <w:rFonts w:ascii="Arial" w:hAnsi="Arial" w:cs="Arial"/>
          <w:sz w:val="24"/>
          <w:szCs w:val="24"/>
        </w:rPr>
        <w:t>, which is on par with T</w:t>
      </w:r>
      <w:r w:rsidRPr="006E5E1F">
        <w:rPr>
          <w:rFonts w:ascii="Arial" w:hAnsi="Arial" w:cs="Arial"/>
          <w:sz w:val="24"/>
          <w:szCs w:val="24"/>
          <w:vertAlign w:val="subscript"/>
        </w:rPr>
        <w:t>7</w:t>
      </w:r>
      <w:r w:rsidRPr="00C8491C">
        <w:rPr>
          <w:rFonts w:ascii="Arial" w:hAnsi="Arial" w:cs="Arial"/>
          <w:sz w:val="24"/>
          <w:szCs w:val="24"/>
        </w:rPr>
        <w:t xml:space="preserve"> (</w:t>
      </w:r>
      <w:r>
        <w:rPr>
          <w:rFonts w:ascii="Arial" w:hAnsi="Arial" w:cs="Arial"/>
          <w:sz w:val="24"/>
          <w:szCs w:val="24"/>
        </w:rPr>
        <w:t>43.48kg</w:t>
      </w:r>
      <w:r w:rsidRPr="00C8491C">
        <w:rPr>
          <w:rFonts w:ascii="Arial" w:hAnsi="Arial" w:cs="Arial"/>
          <w:sz w:val="24"/>
          <w:szCs w:val="24"/>
        </w:rPr>
        <w:t>)</w:t>
      </w:r>
      <w:r>
        <w:rPr>
          <w:rFonts w:ascii="Arial" w:hAnsi="Arial" w:cs="Arial"/>
          <w:sz w:val="24"/>
          <w:szCs w:val="24"/>
        </w:rPr>
        <w:t xml:space="preserve">, </w:t>
      </w:r>
      <w:r w:rsidRPr="00C8491C">
        <w:rPr>
          <w:rFonts w:ascii="Arial" w:hAnsi="Arial" w:cs="Arial"/>
          <w:sz w:val="24"/>
          <w:szCs w:val="24"/>
        </w:rPr>
        <w:t>and the minimum (</w:t>
      </w:r>
      <w:r>
        <w:rPr>
          <w:rFonts w:ascii="Arial" w:hAnsi="Arial" w:cs="Arial"/>
          <w:sz w:val="24"/>
          <w:szCs w:val="24"/>
        </w:rPr>
        <w:t>28.33kg</w:t>
      </w:r>
      <w:r w:rsidRPr="00C8491C">
        <w:rPr>
          <w:rFonts w:ascii="Arial" w:hAnsi="Arial" w:cs="Arial"/>
          <w:sz w:val="24"/>
          <w:szCs w:val="24"/>
        </w:rPr>
        <w:t>) was found in treatment T</w:t>
      </w:r>
      <w:r w:rsidRPr="006E5E1F">
        <w:rPr>
          <w:rFonts w:ascii="Arial" w:hAnsi="Arial" w:cs="Arial"/>
          <w:sz w:val="24"/>
          <w:szCs w:val="24"/>
          <w:vertAlign w:val="subscript"/>
        </w:rPr>
        <w:t>9</w:t>
      </w:r>
      <w:r w:rsidRPr="00C8491C">
        <w:rPr>
          <w:rFonts w:ascii="Arial" w:hAnsi="Arial" w:cs="Arial"/>
          <w:sz w:val="24"/>
          <w:szCs w:val="24"/>
        </w:rPr>
        <w:t>.</w:t>
      </w:r>
    </w:p>
    <w:p w14:paraId="79B59DEC" w14:textId="7117A236" w:rsidR="00460D05" w:rsidRDefault="00460D05" w:rsidP="00460D05">
      <w:pPr>
        <w:spacing w:before="120" w:after="0" w:line="360" w:lineRule="auto"/>
        <w:ind w:firstLine="720"/>
        <w:jc w:val="both"/>
        <w:rPr>
          <w:rFonts w:ascii="Arial" w:hAnsi="Arial" w:cs="Arial"/>
          <w:sz w:val="24"/>
          <w:szCs w:val="24"/>
        </w:rPr>
      </w:pPr>
      <w:r w:rsidRPr="00976750">
        <w:rPr>
          <w:rFonts w:ascii="Arial" w:hAnsi="Arial" w:cs="Arial"/>
          <w:sz w:val="24"/>
          <w:szCs w:val="24"/>
        </w:rPr>
        <w:lastRenderedPageBreak/>
        <w:t>An extended flowering period, improved fruit set, increased fruit set per panicle, prevention of abscission in young fruits, a higher number of fruits per tree, improved fruit retention, and optimal use of nutritional resources within the trees may all contribute to the increased yield seen in trees treated with GA</w:t>
      </w:r>
      <w:r w:rsidRPr="00976750">
        <w:rPr>
          <w:rFonts w:ascii="Arial" w:hAnsi="Arial" w:cs="Arial"/>
          <w:sz w:val="24"/>
          <w:szCs w:val="24"/>
          <w:vertAlign w:val="subscript"/>
        </w:rPr>
        <w:t>3</w:t>
      </w:r>
      <w:r w:rsidRPr="00976750">
        <w:rPr>
          <w:rFonts w:ascii="Arial" w:hAnsi="Arial" w:cs="Arial"/>
          <w:sz w:val="24"/>
          <w:szCs w:val="24"/>
        </w:rPr>
        <w:t xml:space="preserve"> and potassium nitrate. All these elements work together to raise fruit output overall. These results are similar to findings of Bhowmick and Banik (2011) and</w:t>
      </w:r>
      <w:r w:rsidRPr="00D33B13">
        <w:rPr>
          <w:rFonts w:ascii="Arial" w:hAnsi="Arial" w:cs="Arial"/>
          <w:color w:val="FF0000"/>
          <w:sz w:val="24"/>
          <w:szCs w:val="24"/>
        </w:rPr>
        <w:t xml:space="preserve"> </w:t>
      </w:r>
      <w:r w:rsidRPr="004D4B63">
        <w:rPr>
          <w:rFonts w:ascii="Arial" w:hAnsi="Arial" w:cs="Arial"/>
          <w:sz w:val="24"/>
          <w:szCs w:val="24"/>
        </w:rPr>
        <w:t xml:space="preserve">Parauha and Pandey (2019). </w:t>
      </w:r>
    </w:p>
    <w:p w14:paraId="7DF6E054" w14:textId="4920FBAF" w:rsidR="004245C4" w:rsidRPr="00223A65" w:rsidRDefault="004245C4" w:rsidP="00223A65">
      <w:pPr>
        <w:spacing w:before="120" w:after="0" w:line="360" w:lineRule="auto"/>
        <w:ind w:right="-188"/>
        <w:rPr>
          <w:b/>
          <w:bCs/>
        </w:rPr>
      </w:pPr>
      <w:r>
        <w:rPr>
          <w:rFonts w:ascii="Arial" w:hAnsi="Arial" w:cs="Arial"/>
          <w:b/>
          <w:bCs/>
          <w:sz w:val="24"/>
          <w:szCs w:val="24"/>
        </w:rPr>
        <w:t xml:space="preserve">Table </w:t>
      </w:r>
      <w:r w:rsidR="00DE7866">
        <w:rPr>
          <w:rFonts w:ascii="Arial" w:hAnsi="Arial" w:cs="Arial"/>
          <w:b/>
          <w:bCs/>
          <w:sz w:val="24"/>
          <w:szCs w:val="24"/>
        </w:rPr>
        <w:t>3</w:t>
      </w:r>
      <w:r w:rsidRPr="000C2592">
        <w:rPr>
          <w:rFonts w:ascii="Arial" w:hAnsi="Arial" w:cs="Arial"/>
          <w:b/>
          <w:bCs/>
          <w:sz w:val="24"/>
          <w:szCs w:val="24"/>
        </w:rPr>
        <w:t xml:space="preserve">: </w:t>
      </w:r>
      <w:r>
        <w:rPr>
          <w:rFonts w:ascii="Arial" w:hAnsi="Arial" w:cs="Arial"/>
          <w:b/>
          <w:bCs/>
          <w:sz w:val="24"/>
          <w:szCs w:val="24"/>
        </w:rPr>
        <w:t>Effect of Potassium Nitrate (KNO</w:t>
      </w:r>
      <w:r w:rsidRPr="00284238">
        <w:rPr>
          <w:rFonts w:ascii="Arial" w:hAnsi="Arial" w:cs="Arial"/>
          <w:b/>
          <w:bCs/>
          <w:sz w:val="24"/>
          <w:szCs w:val="24"/>
          <w:vertAlign w:val="subscript"/>
        </w:rPr>
        <w:t>3</w:t>
      </w:r>
      <w:r>
        <w:rPr>
          <w:rFonts w:ascii="Arial" w:hAnsi="Arial" w:cs="Arial"/>
          <w:b/>
          <w:bCs/>
          <w:sz w:val="24"/>
          <w:szCs w:val="24"/>
        </w:rPr>
        <w:t>) and Gibberellic Acid (GA</w:t>
      </w:r>
      <w:r w:rsidRPr="00284238">
        <w:rPr>
          <w:rFonts w:ascii="Arial" w:hAnsi="Arial" w:cs="Arial"/>
          <w:b/>
          <w:bCs/>
          <w:sz w:val="24"/>
          <w:szCs w:val="24"/>
          <w:vertAlign w:val="subscript"/>
        </w:rPr>
        <w:t>3</w:t>
      </w:r>
      <w:r>
        <w:rPr>
          <w:rFonts w:ascii="Arial" w:hAnsi="Arial" w:cs="Arial"/>
          <w:b/>
          <w:bCs/>
          <w:sz w:val="24"/>
          <w:szCs w:val="24"/>
        </w:rPr>
        <w:t xml:space="preserve">) on </w:t>
      </w:r>
      <w:r w:rsidRPr="00463A70">
        <w:rPr>
          <w:rFonts w:ascii="Arial" w:hAnsi="Arial" w:cs="Arial"/>
          <w:b/>
          <w:bCs/>
          <w:sz w:val="24"/>
          <w:szCs w:val="24"/>
        </w:rPr>
        <w:t>number of fruit and fruit yield (kg/tree) mango cv. Amrapali</w:t>
      </w:r>
    </w:p>
    <w:tbl>
      <w:tblPr>
        <w:tblStyle w:val="TableGrid"/>
        <w:tblW w:w="5000" w:type="pct"/>
        <w:tblInd w:w="0" w:type="dxa"/>
        <w:tblLook w:val="04A0" w:firstRow="1" w:lastRow="0" w:firstColumn="1" w:lastColumn="0" w:noHBand="0" w:noVBand="1"/>
      </w:tblPr>
      <w:tblGrid>
        <w:gridCol w:w="1498"/>
        <w:gridCol w:w="4019"/>
        <w:gridCol w:w="1827"/>
        <w:gridCol w:w="1672"/>
      </w:tblGrid>
      <w:tr w:rsidR="00BC243D" w14:paraId="260A5668" w14:textId="77777777" w:rsidTr="00A07BF5">
        <w:tc>
          <w:tcPr>
            <w:tcW w:w="831" w:type="pct"/>
          </w:tcPr>
          <w:p w14:paraId="0C76F3B9" w14:textId="3AEE15D9" w:rsidR="00BC243D" w:rsidRPr="001669AC" w:rsidRDefault="000C2592" w:rsidP="000C2592">
            <w:pPr>
              <w:spacing w:line="312" w:lineRule="auto"/>
              <w:ind w:right="-188"/>
              <w:jc w:val="center"/>
              <w:rPr>
                <w:rFonts w:ascii="Arial" w:hAnsi="Arial" w:cs="Arial"/>
                <w:b/>
                <w:bCs/>
                <w:sz w:val="24"/>
                <w:szCs w:val="24"/>
              </w:rPr>
            </w:pPr>
            <w:proofErr w:type="spellStart"/>
            <w:proofErr w:type="gramStart"/>
            <w:r w:rsidRPr="000C2592">
              <w:rPr>
                <w:rFonts w:ascii="Arial" w:hAnsi="Arial" w:cs="Arial"/>
                <w:b/>
                <w:bCs/>
                <w:sz w:val="24"/>
                <w:szCs w:val="24"/>
              </w:rPr>
              <w:t>S.No</w:t>
            </w:r>
            <w:proofErr w:type="spellEnd"/>
            <w:proofErr w:type="gramEnd"/>
          </w:p>
        </w:tc>
        <w:tc>
          <w:tcPr>
            <w:tcW w:w="2229" w:type="pct"/>
            <w:hideMark/>
          </w:tcPr>
          <w:p w14:paraId="4A70ADEA"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Treatment</w:t>
            </w:r>
          </w:p>
        </w:tc>
        <w:tc>
          <w:tcPr>
            <w:tcW w:w="1013" w:type="pct"/>
            <w:hideMark/>
          </w:tcPr>
          <w:p w14:paraId="5FCCBC34"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 xml:space="preserve">Number of Fruit </w:t>
            </w:r>
          </w:p>
        </w:tc>
        <w:tc>
          <w:tcPr>
            <w:tcW w:w="927" w:type="pct"/>
            <w:hideMark/>
          </w:tcPr>
          <w:p w14:paraId="4C5CFAB2"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Fruit Yield (Kg/tree)</w:t>
            </w:r>
          </w:p>
        </w:tc>
      </w:tr>
      <w:tr w:rsidR="00BC243D" w14:paraId="19B3B8F2" w14:textId="77777777" w:rsidTr="00A07BF5">
        <w:tc>
          <w:tcPr>
            <w:tcW w:w="831" w:type="pct"/>
            <w:hideMark/>
          </w:tcPr>
          <w:p w14:paraId="75A1A227"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1</w:t>
            </w:r>
          </w:p>
        </w:tc>
        <w:tc>
          <w:tcPr>
            <w:tcW w:w="2229" w:type="pct"/>
            <w:hideMark/>
          </w:tcPr>
          <w:p w14:paraId="54D6B238"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w:t>
            </w:r>
          </w:p>
        </w:tc>
        <w:tc>
          <w:tcPr>
            <w:tcW w:w="1013" w:type="pct"/>
            <w:vAlign w:val="bottom"/>
          </w:tcPr>
          <w:p w14:paraId="4B7FF88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177.45</w:t>
            </w:r>
          </w:p>
        </w:tc>
        <w:tc>
          <w:tcPr>
            <w:tcW w:w="927" w:type="pct"/>
            <w:vAlign w:val="bottom"/>
          </w:tcPr>
          <w:p w14:paraId="076DC88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31.00</w:t>
            </w:r>
          </w:p>
        </w:tc>
      </w:tr>
      <w:tr w:rsidR="00BC243D" w14:paraId="0DEDFB80" w14:textId="77777777" w:rsidTr="00A07BF5">
        <w:tc>
          <w:tcPr>
            <w:tcW w:w="831" w:type="pct"/>
            <w:hideMark/>
          </w:tcPr>
          <w:p w14:paraId="1ECAC8B9"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2</w:t>
            </w:r>
          </w:p>
        </w:tc>
        <w:tc>
          <w:tcPr>
            <w:tcW w:w="2229" w:type="pct"/>
            <w:hideMark/>
          </w:tcPr>
          <w:p w14:paraId="64832C82"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w:t>
            </w:r>
          </w:p>
        </w:tc>
        <w:tc>
          <w:tcPr>
            <w:tcW w:w="1013" w:type="pct"/>
            <w:vAlign w:val="bottom"/>
          </w:tcPr>
          <w:p w14:paraId="174F6620"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182.67</w:t>
            </w:r>
          </w:p>
        </w:tc>
        <w:tc>
          <w:tcPr>
            <w:tcW w:w="927" w:type="pct"/>
            <w:vAlign w:val="bottom"/>
          </w:tcPr>
          <w:p w14:paraId="5C0D8681"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32.36</w:t>
            </w:r>
          </w:p>
        </w:tc>
      </w:tr>
      <w:tr w:rsidR="00BC243D" w14:paraId="632AE231" w14:textId="77777777" w:rsidTr="00A07BF5">
        <w:tc>
          <w:tcPr>
            <w:tcW w:w="831" w:type="pct"/>
            <w:hideMark/>
          </w:tcPr>
          <w:p w14:paraId="7DD621E8"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3</w:t>
            </w:r>
          </w:p>
        </w:tc>
        <w:tc>
          <w:tcPr>
            <w:tcW w:w="2229" w:type="pct"/>
            <w:hideMark/>
          </w:tcPr>
          <w:p w14:paraId="1ADFBB44"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141FEE75"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197.43</w:t>
            </w:r>
          </w:p>
        </w:tc>
        <w:tc>
          <w:tcPr>
            <w:tcW w:w="927" w:type="pct"/>
            <w:vAlign w:val="bottom"/>
          </w:tcPr>
          <w:p w14:paraId="280BAE4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35.23</w:t>
            </w:r>
          </w:p>
        </w:tc>
      </w:tr>
      <w:tr w:rsidR="00BC243D" w14:paraId="7047FC14" w14:textId="77777777" w:rsidTr="00A07BF5">
        <w:tc>
          <w:tcPr>
            <w:tcW w:w="831" w:type="pct"/>
            <w:hideMark/>
          </w:tcPr>
          <w:p w14:paraId="7F34554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4</w:t>
            </w:r>
          </w:p>
        </w:tc>
        <w:tc>
          <w:tcPr>
            <w:tcW w:w="2229" w:type="pct"/>
            <w:hideMark/>
          </w:tcPr>
          <w:p w14:paraId="15B97392"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0693609D"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203.10</w:t>
            </w:r>
          </w:p>
        </w:tc>
        <w:tc>
          <w:tcPr>
            <w:tcW w:w="927" w:type="pct"/>
            <w:vAlign w:val="bottom"/>
          </w:tcPr>
          <w:p w14:paraId="5EEE1FD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37.40</w:t>
            </w:r>
          </w:p>
        </w:tc>
      </w:tr>
      <w:tr w:rsidR="00BC243D" w14:paraId="336E5A02" w14:textId="77777777" w:rsidTr="00A07BF5">
        <w:tc>
          <w:tcPr>
            <w:tcW w:w="831" w:type="pct"/>
            <w:hideMark/>
          </w:tcPr>
          <w:p w14:paraId="149E72F8"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5</w:t>
            </w:r>
          </w:p>
        </w:tc>
        <w:tc>
          <w:tcPr>
            <w:tcW w:w="2229" w:type="pct"/>
            <w:hideMark/>
          </w:tcPr>
          <w:p w14:paraId="1DAD568F"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 + 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1DDE63D9" w14:textId="77777777" w:rsidR="00BC243D" w:rsidRPr="001669AC" w:rsidRDefault="00BC243D" w:rsidP="00A07BF5">
            <w:pPr>
              <w:spacing w:line="312" w:lineRule="auto"/>
              <w:jc w:val="center"/>
              <w:rPr>
                <w:rFonts w:ascii="Arial" w:hAnsi="Arial" w:cs="Arial"/>
                <w:color w:val="000000"/>
              </w:rPr>
            </w:pPr>
            <w:r w:rsidRPr="001669AC">
              <w:rPr>
                <w:rFonts w:ascii="Arial" w:hAnsi="Arial" w:cs="Arial"/>
                <w:color w:val="000000"/>
                <w:sz w:val="24"/>
                <w:szCs w:val="24"/>
              </w:rPr>
              <w:t xml:space="preserve">   208.30</w:t>
            </w:r>
          </w:p>
        </w:tc>
        <w:tc>
          <w:tcPr>
            <w:tcW w:w="927" w:type="pct"/>
            <w:vAlign w:val="bottom"/>
          </w:tcPr>
          <w:p w14:paraId="77A942A3"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41.19</w:t>
            </w:r>
          </w:p>
        </w:tc>
      </w:tr>
      <w:tr w:rsidR="00BC243D" w14:paraId="64BD7ECF" w14:textId="77777777" w:rsidTr="00A07BF5">
        <w:tc>
          <w:tcPr>
            <w:tcW w:w="831" w:type="pct"/>
            <w:hideMark/>
          </w:tcPr>
          <w:p w14:paraId="2B7FBCB2"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6</w:t>
            </w:r>
          </w:p>
        </w:tc>
        <w:tc>
          <w:tcPr>
            <w:tcW w:w="2229" w:type="pct"/>
            <w:hideMark/>
          </w:tcPr>
          <w:p w14:paraId="5E76B475"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 + 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0AF5C466"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208.81</w:t>
            </w:r>
          </w:p>
        </w:tc>
        <w:tc>
          <w:tcPr>
            <w:tcW w:w="927" w:type="pct"/>
            <w:vAlign w:val="bottom"/>
          </w:tcPr>
          <w:p w14:paraId="117C3302"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41.31</w:t>
            </w:r>
          </w:p>
        </w:tc>
      </w:tr>
      <w:tr w:rsidR="00BC243D" w14:paraId="3CB71617" w14:textId="77777777" w:rsidTr="00A07BF5">
        <w:tc>
          <w:tcPr>
            <w:tcW w:w="831" w:type="pct"/>
            <w:hideMark/>
          </w:tcPr>
          <w:p w14:paraId="54B6B60C"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7</w:t>
            </w:r>
          </w:p>
        </w:tc>
        <w:tc>
          <w:tcPr>
            <w:tcW w:w="2229" w:type="pct"/>
            <w:hideMark/>
          </w:tcPr>
          <w:p w14:paraId="0072C4F4"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 + 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4DFA68E8"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212.07</w:t>
            </w:r>
          </w:p>
        </w:tc>
        <w:tc>
          <w:tcPr>
            <w:tcW w:w="927" w:type="pct"/>
            <w:vAlign w:val="bottom"/>
          </w:tcPr>
          <w:p w14:paraId="1A9762D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43.48</w:t>
            </w:r>
          </w:p>
        </w:tc>
      </w:tr>
      <w:tr w:rsidR="00BC243D" w14:paraId="273D272A" w14:textId="77777777" w:rsidTr="00A07BF5">
        <w:tc>
          <w:tcPr>
            <w:tcW w:w="831" w:type="pct"/>
            <w:hideMark/>
          </w:tcPr>
          <w:p w14:paraId="56D7373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8</w:t>
            </w:r>
          </w:p>
        </w:tc>
        <w:tc>
          <w:tcPr>
            <w:tcW w:w="2229" w:type="pct"/>
            <w:hideMark/>
          </w:tcPr>
          <w:p w14:paraId="196EF28F"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 + 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505C11CB"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221.38</w:t>
            </w:r>
          </w:p>
        </w:tc>
        <w:tc>
          <w:tcPr>
            <w:tcW w:w="927" w:type="pct"/>
            <w:vAlign w:val="bottom"/>
          </w:tcPr>
          <w:p w14:paraId="77237B46"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44.10</w:t>
            </w:r>
          </w:p>
        </w:tc>
      </w:tr>
      <w:tr w:rsidR="00BC243D" w14:paraId="5A86AD54" w14:textId="77777777" w:rsidTr="00A07BF5">
        <w:tc>
          <w:tcPr>
            <w:tcW w:w="831" w:type="pct"/>
            <w:hideMark/>
          </w:tcPr>
          <w:p w14:paraId="70143E1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9</w:t>
            </w:r>
          </w:p>
        </w:tc>
        <w:tc>
          <w:tcPr>
            <w:tcW w:w="2229" w:type="pct"/>
            <w:hideMark/>
          </w:tcPr>
          <w:p w14:paraId="539FBFCB"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Control (Water Spray)</w:t>
            </w:r>
          </w:p>
        </w:tc>
        <w:tc>
          <w:tcPr>
            <w:tcW w:w="1013" w:type="pct"/>
            <w:vAlign w:val="bottom"/>
          </w:tcPr>
          <w:p w14:paraId="328D9FE5"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170.38</w:t>
            </w:r>
          </w:p>
        </w:tc>
        <w:tc>
          <w:tcPr>
            <w:tcW w:w="927" w:type="pct"/>
            <w:vAlign w:val="bottom"/>
          </w:tcPr>
          <w:p w14:paraId="7E3BE32A"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28.33</w:t>
            </w:r>
          </w:p>
        </w:tc>
      </w:tr>
      <w:tr w:rsidR="00BC243D" w14:paraId="0B1BC827" w14:textId="77777777" w:rsidTr="00A07BF5">
        <w:tc>
          <w:tcPr>
            <w:tcW w:w="831" w:type="pct"/>
          </w:tcPr>
          <w:p w14:paraId="7BB45F15" w14:textId="77777777" w:rsidR="00BC243D" w:rsidRPr="001669AC" w:rsidRDefault="00BC243D" w:rsidP="00A07BF5">
            <w:pPr>
              <w:spacing w:line="312" w:lineRule="auto"/>
              <w:ind w:right="-188"/>
              <w:jc w:val="center"/>
              <w:rPr>
                <w:rFonts w:ascii="Arial" w:hAnsi="Arial" w:cs="Arial"/>
                <w:b/>
                <w:bCs/>
                <w:sz w:val="24"/>
                <w:szCs w:val="24"/>
              </w:rPr>
            </w:pPr>
          </w:p>
        </w:tc>
        <w:tc>
          <w:tcPr>
            <w:tcW w:w="2229" w:type="pct"/>
            <w:hideMark/>
          </w:tcPr>
          <w:p w14:paraId="51B0943A" w14:textId="77777777" w:rsidR="00BC243D" w:rsidRPr="001669AC" w:rsidRDefault="00BC243D" w:rsidP="00A07BF5">
            <w:pPr>
              <w:spacing w:line="312" w:lineRule="auto"/>
              <w:ind w:right="-188"/>
              <w:rPr>
                <w:rFonts w:ascii="Arial" w:hAnsi="Arial" w:cs="Arial"/>
                <w:b/>
                <w:bCs/>
                <w:sz w:val="24"/>
                <w:szCs w:val="24"/>
              </w:rPr>
            </w:pPr>
            <w:r w:rsidRPr="001669AC">
              <w:rPr>
                <w:rFonts w:ascii="Arial" w:hAnsi="Arial" w:cs="Arial"/>
                <w:b/>
                <w:bCs/>
                <w:sz w:val="24"/>
                <w:szCs w:val="24"/>
              </w:rPr>
              <w:t xml:space="preserve">                 SEm±</w:t>
            </w:r>
          </w:p>
        </w:tc>
        <w:tc>
          <w:tcPr>
            <w:tcW w:w="1013" w:type="pct"/>
            <w:vAlign w:val="bottom"/>
          </w:tcPr>
          <w:p w14:paraId="7E33489D" w14:textId="77777777" w:rsidR="00BC243D" w:rsidRPr="001669AC" w:rsidRDefault="00BC243D" w:rsidP="00A07BF5">
            <w:pPr>
              <w:spacing w:line="312" w:lineRule="auto"/>
              <w:ind w:right="-188"/>
              <w:rPr>
                <w:rFonts w:ascii="Arial" w:hAnsi="Arial" w:cs="Arial"/>
                <w:sz w:val="24"/>
                <w:szCs w:val="24"/>
              </w:rPr>
            </w:pPr>
            <w:r w:rsidRPr="001669AC">
              <w:rPr>
                <w:rFonts w:ascii="Arial" w:hAnsi="Arial" w:cs="Arial"/>
                <w:color w:val="000000"/>
                <w:sz w:val="24"/>
                <w:szCs w:val="24"/>
              </w:rPr>
              <w:t xml:space="preserve">       7.04</w:t>
            </w:r>
          </w:p>
        </w:tc>
        <w:tc>
          <w:tcPr>
            <w:tcW w:w="927" w:type="pct"/>
            <w:vAlign w:val="bottom"/>
          </w:tcPr>
          <w:p w14:paraId="10759D2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1.38</w:t>
            </w:r>
          </w:p>
        </w:tc>
      </w:tr>
      <w:tr w:rsidR="00BC243D" w14:paraId="3EA755DE" w14:textId="77777777" w:rsidTr="00A07BF5">
        <w:tc>
          <w:tcPr>
            <w:tcW w:w="831" w:type="pct"/>
          </w:tcPr>
          <w:p w14:paraId="43DA3CDC" w14:textId="77777777" w:rsidR="00BC243D" w:rsidRPr="001669AC" w:rsidRDefault="00BC243D" w:rsidP="00A07BF5">
            <w:pPr>
              <w:spacing w:line="312" w:lineRule="auto"/>
              <w:ind w:right="-188"/>
              <w:jc w:val="center"/>
              <w:rPr>
                <w:rFonts w:ascii="Arial" w:hAnsi="Arial" w:cs="Arial"/>
                <w:b/>
                <w:bCs/>
                <w:sz w:val="24"/>
                <w:szCs w:val="24"/>
              </w:rPr>
            </w:pPr>
          </w:p>
        </w:tc>
        <w:tc>
          <w:tcPr>
            <w:tcW w:w="2229" w:type="pct"/>
            <w:hideMark/>
          </w:tcPr>
          <w:p w14:paraId="265DA2B5"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C.D. at 5%</w:t>
            </w:r>
          </w:p>
        </w:tc>
        <w:tc>
          <w:tcPr>
            <w:tcW w:w="1013" w:type="pct"/>
            <w:vAlign w:val="bottom"/>
          </w:tcPr>
          <w:p w14:paraId="7137CAF9"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21.12</w:t>
            </w:r>
          </w:p>
        </w:tc>
        <w:tc>
          <w:tcPr>
            <w:tcW w:w="927" w:type="pct"/>
            <w:vAlign w:val="bottom"/>
          </w:tcPr>
          <w:p w14:paraId="0472AEC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4.13</w:t>
            </w:r>
          </w:p>
        </w:tc>
      </w:tr>
    </w:tbl>
    <w:p w14:paraId="2FE7DB85" w14:textId="11643288" w:rsidR="002E699F" w:rsidRPr="00223A65" w:rsidRDefault="004D4B63" w:rsidP="00223A65">
      <w:pPr>
        <w:spacing w:before="120" w:after="0" w:line="360" w:lineRule="auto"/>
        <w:jc w:val="center"/>
        <w:rPr>
          <w:rFonts w:ascii="Arial" w:hAnsi="Arial" w:cs="Arial"/>
          <w:b/>
          <w:bCs/>
          <w:sz w:val="24"/>
          <w:szCs w:val="24"/>
          <w:lang w:val="en-US"/>
        </w:rPr>
      </w:pPr>
      <w:r>
        <w:rPr>
          <w:noProof/>
        </w:rPr>
        <w:drawing>
          <wp:inline distT="0" distB="0" distL="0" distR="0" wp14:anchorId="519194B7" wp14:editId="05668435">
            <wp:extent cx="4572000" cy="3025140"/>
            <wp:effectExtent l="0" t="0" r="0" b="3810"/>
            <wp:docPr id="914934131" name="Chart 1">
              <a:extLst xmlns:a="http://schemas.openxmlformats.org/drawingml/2006/main">
                <a:ext uri="{FF2B5EF4-FFF2-40B4-BE49-F238E27FC236}">
                  <a16:creationId xmlns:a16="http://schemas.microsoft.com/office/drawing/2014/main" id="{9C6EA0F1-D6AB-C520-A701-2D1CC64B3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4BC5BC" w14:textId="7E68F91C" w:rsidR="000D7DA2" w:rsidRDefault="002E699F" w:rsidP="00191819">
      <w:pPr>
        <w:rPr>
          <w:rFonts w:ascii="Arial" w:hAnsi="Arial" w:cs="Arial"/>
          <w:b/>
          <w:bCs/>
          <w:sz w:val="24"/>
          <w:szCs w:val="24"/>
        </w:rPr>
      </w:pPr>
      <w:r>
        <w:rPr>
          <w:rFonts w:ascii="Arial" w:hAnsi="Arial" w:cs="Arial"/>
          <w:b/>
          <w:bCs/>
          <w:sz w:val="24"/>
          <w:szCs w:val="24"/>
        </w:rPr>
        <w:t>4.</w:t>
      </w:r>
      <w:r w:rsidR="00DE7866" w:rsidRPr="00111F77">
        <w:rPr>
          <w:rFonts w:ascii="Arial" w:hAnsi="Arial" w:cs="Arial"/>
          <w:b/>
          <w:bCs/>
          <w:sz w:val="24"/>
          <w:szCs w:val="24"/>
        </w:rPr>
        <w:t>CONCLUSION</w:t>
      </w:r>
      <w:r w:rsidR="00DE7866">
        <w:rPr>
          <w:rFonts w:ascii="Arial" w:hAnsi="Arial" w:cs="Arial"/>
          <w:b/>
          <w:bCs/>
          <w:sz w:val="24"/>
          <w:szCs w:val="24"/>
        </w:rPr>
        <w:t>:</w:t>
      </w:r>
    </w:p>
    <w:p w14:paraId="0C651918" w14:textId="4DC66075" w:rsidR="00111F77" w:rsidRDefault="003A6AAD" w:rsidP="009C43F8">
      <w:pPr>
        <w:jc w:val="both"/>
        <w:rPr>
          <w:rFonts w:ascii="Arial" w:hAnsi="Arial" w:cs="Arial"/>
          <w:sz w:val="24"/>
          <w:szCs w:val="24"/>
        </w:rPr>
      </w:pPr>
      <w:r w:rsidRPr="003050EA">
        <w:rPr>
          <w:rFonts w:ascii="Arial" w:hAnsi="Arial" w:cs="Arial"/>
          <w:sz w:val="24"/>
          <w:szCs w:val="24"/>
        </w:rPr>
        <w:lastRenderedPageBreak/>
        <w:t>In conclusion, the treatment KNO</w:t>
      </w:r>
      <w:r w:rsidRPr="00C93926">
        <w:rPr>
          <w:rFonts w:ascii="Arial" w:hAnsi="Arial" w:cs="Arial"/>
          <w:sz w:val="24"/>
          <w:szCs w:val="24"/>
          <w:vertAlign w:val="subscript"/>
        </w:rPr>
        <w:t>3</w:t>
      </w:r>
      <w:r w:rsidRPr="003050EA">
        <w:rPr>
          <w:rFonts w:ascii="Arial" w:hAnsi="Arial" w:cs="Arial"/>
          <w:sz w:val="24"/>
          <w:szCs w:val="24"/>
        </w:rPr>
        <w:t xml:space="preserve"> @ 2% + GA</w:t>
      </w:r>
      <w:r w:rsidRPr="00C93926">
        <w:rPr>
          <w:rFonts w:ascii="Arial" w:hAnsi="Arial" w:cs="Arial"/>
          <w:sz w:val="24"/>
          <w:szCs w:val="24"/>
          <w:vertAlign w:val="subscript"/>
        </w:rPr>
        <w:t>3</w:t>
      </w:r>
      <w:r w:rsidRPr="003050EA">
        <w:rPr>
          <w:rFonts w:ascii="Arial" w:hAnsi="Arial" w:cs="Arial"/>
          <w:sz w:val="24"/>
          <w:szCs w:val="24"/>
        </w:rPr>
        <w:t xml:space="preserve">@ 50ppm proved superiority in improving the </w:t>
      </w:r>
      <w:r w:rsidR="00975695" w:rsidRPr="003050EA">
        <w:rPr>
          <w:rFonts w:ascii="Arial" w:hAnsi="Arial" w:cs="Arial"/>
          <w:sz w:val="24"/>
          <w:szCs w:val="24"/>
        </w:rPr>
        <w:t xml:space="preserve">fruit retention and </w:t>
      </w:r>
      <w:r w:rsidRPr="003050EA">
        <w:rPr>
          <w:rFonts w:ascii="Arial" w:hAnsi="Arial" w:cs="Arial"/>
          <w:sz w:val="24"/>
          <w:szCs w:val="24"/>
        </w:rPr>
        <w:t xml:space="preserve">yield of fruits regarding </w:t>
      </w:r>
      <w:r w:rsidR="00975695" w:rsidRPr="003050EA">
        <w:rPr>
          <w:rFonts w:ascii="Arial" w:hAnsi="Arial" w:cs="Arial"/>
          <w:sz w:val="24"/>
          <w:szCs w:val="24"/>
        </w:rPr>
        <w:t>high fruit retention percentage, number of fruits per plant with maximum fruit length, diameter and fruit yield per plant. H</w:t>
      </w:r>
      <w:r w:rsidRPr="003050EA">
        <w:rPr>
          <w:rFonts w:ascii="Arial" w:hAnsi="Arial" w:cs="Arial"/>
          <w:sz w:val="24"/>
          <w:szCs w:val="24"/>
        </w:rPr>
        <w:t>owever</w:t>
      </w:r>
      <w:r w:rsidR="00200301" w:rsidRPr="003050EA">
        <w:rPr>
          <w:rFonts w:ascii="Arial" w:hAnsi="Arial" w:cs="Arial"/>
          <w:sz w:val="24"/>
          <w:szCs w:val="24"/>
        </w:rPr>
        <w:t>,</w:t>
      </w:r>
      <w:r w:rsidRPr="003050EA">
        <w:rPr>
          <w:rFonts w:ascii="Arial" w:hAnsi="Arial" w:cs="Arial"/>
          <w:sz w:val="24"/>
          <w:szCs w:val="24"/>
        </w:rPr>
        <w:t xml:space="preserve"> </w:t>
      </w:r>
      <w:r w:rsidR="00975695" w:rsidRPr="003050EA">
        <w:rPr>
          <w:rFonts w:ascii="Arial" w:hAnsi="Arial" w:cs="Arial"/>
          <w:sz w:val="24"/>
          <w:szCs w:val="24"/>
        </w:rPr>
        <w:t>fruit drop percen</w:t>
      </w:r>
      <w:r w:rsidR="00200301" w:rsidRPr="003050EA">
        <w:rPr>
          <w:rFonts w:ascii="Arial" w:hAnsi="Arial" w:cs="Arial"/>
          <w:sz w:val="24"/>
          <w:szCs w:val="24"/>
        </w:rPr>
        <w:t xml:space="preserve">tage </w:t>
      </w:r>
      <w:r w:rsidRPr="003050EA">
        <w:rPr>
          <w:rFonts w:ascii="Arial" w:hAnsi="Arial" w:cs="Arial"/>
          <w:sz w:val="24"/>
          <w:szCs w:val="24"/>
        </w:rPr>
        <w:t xml:space="preserve">was lowest in fruits produced by trees </w:t>
      </w:r>
      <w:r w:rsidR="00200301" w:rsidRPr="003050EA">
        <w:rPr>
          <w:rFonts w:ascii="Arial" w:hAnsi="Arial" w:cs="Arial"/>
          <w:sz w:val="24"/>
          <w:szCs w:val="24"/>
        </w:rPr>
        <w:t xml:space="preserve">sprayed </w:t>
      </w:r>
      <w:r w:rsidRPr="003050EA">
        <w:rPr>
          <w:rFonts w:ascii="Arial" w:hAnsi="Arial" w:cs="Arial"/>
          <w:sz w:val="24"/>
          <w:szCs w:val="24"/>
        </w:rPr>
        <w:t xml:space="preserve">with </w:t>
      </w:r>
      <w:r w:rsidR="00200301" w:rsidRPr="003050EA">
        <w:rPr>
          <w:rFonts w:ascii="Arial" w:hAnsi="Arial" w:cs="Arial"/>
          <w:sz w:val="24"/>
          <w:szCs w:val="24"/>
        </w:rPr>
        <w:t>KNO</w:t>
      </w:r>
      <w:r w:rsidR="00200301" w:rsidRPr="00C93926">
        <w:rPr>
          <w:rFonts w:ascii="Arial" w:hAnsi="Arial" w:cs="Arial"/>
          <w:sz w:val="24"/>
          <w:szCs w:val="24"/>
          <w:vertAlign w:val="subscript"/>
        </w:rPr>
        <w:t>3</w:t>
      </w:r>
      <w:r w:rsidR="00200301" w:rsidRPr="003050EA">
        <w:rPr>
          <w:rFonts w:ascii="Arial" w:hAnsi="Arial" w:cs="Arial"/>
          <w:sz w:val="24"/>
          <w:szCs w:val="24"/>
        </w:rPr>
        <w:t xml:space="preserve"> @ 2% + GA</w:t>
      </w:r>
      <w:r w:rsidR="00200301" w:rsidRPr="00C93926">
        <w:rPr>
          <w:rFonts w:ascii="Arial" w:hAnsi="Arial" w:cs="Arial"/>
          <w:sz w:val="24"/>
          <w:szCs w:val="24"/>
          <w:vertAlign w:val="subscript"/>
        </w:rPr>
        <w:t>3</w:t>
      </w:r>
      <w:r w:rsidR="00200301" w:rsidRPr="003050EA">
        <w:rPr>
          <w:rFonts w:ascii="Arial" w:hAnsi="Arial" w:cs="Arial"/>
          <w:sz w:val="24"/>
          <w:szCs w:val="24"/>
        </w:rPr>
        <w:t xml:space="preserve">@ 50ppm indicating improved fruit-setting and overall yield stability over the control and other treatments. </w:t>
      </w:r>
    </w:p>
    <w:p w14:paraId="15E0A3A2" w14:textId="4895BDA9" w:rsidR="00DE7866" w:rsidRPr="003050EA" w:rsidRDefault="00DE7866" w:rsidP="00DE7866">
      <w:pPr>
        <w:spacing w:after="0"/>
        <w:jc w:val="both"/>
        <w:rPr>
          <w:rFonts w:ascii="Arial" w:hAnsi="Arial" w:cs="Arial"/>
          <w:sz w:val="24"/>
          <w:szCs w:val="24"/>
        </w:rPr>
      </w:pPr>
      <w:r w:rsidRPr="00DE7866">
        <w:rPr>
          <w:rFonts w:ascii="Arial" w:hAnsi="Arial" w:cs="Arial"/>
          <w:b/>
          <w:bCs/>
          <w:sz w:val="24"/>
          <w:szCs w:val="24"/>
        </w:rPr>
        <w:t>DISCLAIMER (ARTIFICIAL INTELLIGENCE)</w:t>
      </w:r>
      <w:r>
        <w:rPr>
          <w:rFonts w:ascii="Arial" w:hAnsi="Arial" w:cs="Arial"/>
          <w:b/>
          <w:bCs/>
          <w:sz w:val="24"/>
          <w:szCs w:val="24"/>
        </w:rPr>
        <w:t xml:space="preserve">: </w:t>
      </w:r>
      <w:r w:rsidRPr="00DE7866">
        <w:rPr>
          <w:rFonts w:ascii="Arial" w:hAnsi="Arial" w:cs="Arial"/>
          <w:sz w:val="24"/>
          <w:szCs w:val="24"/>
        </w:rPr>
        <w:t>Author(</w:t>
      </w:r>
      <w:r w:rsidR="002E699F" w:rsidRPr="00DE7866">
        <w:rPr>
          <w:rFonts w:ascii="Arial" w:hAnsi="Arial" w:cs="Arial"/>
          <w:sz w:val="24"/>
          <w:szCs w:val="24"/>
        </w:rPr>
        <w:t>s) hereby declare that NO generative AI</w:t>
      </w:r>
      <w:r w:rsidRPr="00DE7866">
        <w:rPr>
          <w:rFonts w:ascii="Arial" w:hAnsi="Arial" w:cs="Arial"/>
          <w:sz w:val="24"/>
          <w:szCs w:val="24"/>
        </w:rPr>
        <w:t xml:space="preserve"> </w:t>
      </w:r>
      <w:r w:rsidR="002E699F" w:rsidRPr="00DE7866">
        <w:rPr>
          <w:rFonts w:ascii="Arial" w:hAnsi="Arial" w:cs="Arial"/>
          <w:sz w:val="24"/>
          <w:szCs w:val="24"/>
        </w:rPr>
        <w:t>technologies such as Large Language Models</w:t>
      </w:r>
      <w:r w:rsidRPr="00DE7866">
        <w:rPr>
          <w:rFonts w:ascii="Arial" w:hAnsi="Arial" w:cs="Arial"/>
          <w:sz w:val="24"/>
          <w:szCs w:val="24"/>
        </w:rPr>
        <w:t xml:space="preserve"> (</w:t>
      </w:r>
      <w:r w:rsidR="002E699F" w:rsidRPr="00DE7866">
        <w:rPr>
          <w:rFonts w:ascii="Arial" w:hAnsi="Arial" w:cs="Arial"/>
          <w:sz w:val="24"/>
          <w:szCs w:val="24"/>
        </w:rPr>
        <w:t>ChatGPT, COPILOT, etc.</w:t>
      </w:r>
      <w:r w:rsidRPr="00DE7866">
        <w:rPr>
          <w:rFonts w:ascii="Arial" w:hAnsi="Arial" w:cs="Arial"/>
          <w:sz w:val="24"/>
          <w:szCs w:val="24"/>
        </w:rPr>
        <w:t>)   and   text-to-image generators have been used during the writing or editing of this manuscript.</w:t>
      </w:r>
    </w:p>
    <w:p w14:paraId="26F58852" w14:textId="72C25B4D" w:rsidR="00DE7866" w:rsidRPr="00DE7866" w:rsidRDefault="00DE7866" w:rsidP="00DE7866">
      <w:pPr>
        <w:spacing w:after="0"/>
        <w:jc w:val="both"/>
        <w:rPr>
          <w:rFonts w:ascii="Arial" w:hAnsi="Arial" w:cs="Arial"/>
          <w:sz w:val="24"/>
          <w:szCs w:val="24"/>
        </w:rPr>
      </w:pPr>
      <w:r w:rsidRPr="00DE7866">
        <w:rPr>
          <w:rFonts w:ascii="Arial" w:hAnsi="Arial" w:cs="Arial"/>
          <w:b/>
          <w:bCs/>
          <w:sz w:val="24"/>
          <w:szCs w:val="24"/>
        </w:rPr>
        <w:t>COMPETING INTERESTS</w:t>
      </w:r>
      <w:r>
        <w:rPr>
          <w:rFonts w:ascii="Arial" w:hAnsi="Arial" w:cs="Arial"/>
          <w:b/>
          <w:bCs/>
          <w:sz w:val="24"/>
          <w:szCs w:val="24"/>
        </w:rPr>
        <w:t>:</w:t>
      </w:r>
      <w:r w:rsidRPr="00DE7866">
        <w:rPr>
          <w:rFonts w:ascii="Arial" w:hAnsi="Arial" w:cs="Arial"/>
          <w:b/>
          <w:bCs/>
          <w:sz w:val="24"/>
          <w:szCs w:val="24"/>
        </w:rPr>
        <w:t xml:space="preserve"> </w:t>
      </w:r>
      <w:r w:rsidR="002E699F" w:rsidRPr="00DE7866">
        <w:rPr>
          <w:rFonts w:ascii="Arial" w:hAnsi="Arial" w:cs="Arial"/>
          <w:sz w:val="24"/>
          <w:szCs w:val="24"/>
        </w:rPr>
        <w:t>Authors have declared that they have no known</w:t>
      </w:r>
      <w:r w:rsidRPr="00DE7866">
        <w:rPr>
          <w:rFonts w:ascii="Arial" w:hAnsi="Arial" w:cs="Arial"/>
          <w:sz w:val="24"/>
          <w:szCs w:val="24"/>
        </w:rPr>
        <w:t xml:space="preserve"> </w:t>
      </w:r>
      <w:r w:rsidR="002E699F" w:rsidRPr="00DE7866">
        <w:rPr>
          <w:rFonts w:ascii="Arial" w:hAnsi="Arial" w:cs="Arial"/>
          <w:sz w:val="24"/>
          <w:szCs w:val="24"/>
        </w:rPr>
        <w:t>competing financial interests OR non</w:t>
      </w:r>
      <w:r w:rsidRPr="00DE7866">
        <w:rPr>
          <w:rFonts w:ascii="Arial" w:hAnsi="Arial" w:cs="Arial"/>
          <w:sz w:val="24"/>
          <w:szCs w:val="24"/>
        </w:rPr>
        <w:t xml:space="preserve">-financial </w:t>
      </w:r>
      <w:r w:rsidR="002E699F" w:rsidRPr="00DE7866">
        <w:rPr>
          <w:rFonts w:ascii="Arial" w:hAnsi="Arial" w:cs="Arial"/>
          <w:sz w:val="24"/>
          <w:szCs w:val="24"/>
        </w:rPr>
        <w:t>interests OR personal relationships that could</w:t>
      </w:r>
      <w:r w:rsidRPr="00DE7866">
        <w:rPr>
          <w:rFonts w:ascii="Arial" w:hAnsi="Arial" w:cs="Arial"/>
          <w:sz w:val="24"/>
          <w:szCs w:val="24"/>
        </w:rPr>
        <w:t xml:space="preserve"> </w:t>
      </w:r>
      <w:r w:rsidR="002E699F" w:rsidRPr="00DE7866">
        <w:rPr>
          <w:rFonts w:ascii="Arial" w:hAnsi="Arial" w:cs="Arial"/>
          <w:sz w:val="24"/>
          <w:szCs w:val="24"/>
        </w:rPr>
        <w:t>have appeared to influence the work reported in</w:t>
      </w:r>
      <w:r w:rsidRPr="00DE7866">
        <w:rPr>
          <w:rFonts w:ascii="Arial" w:hAnsi="Arial" w:cs="Arial"/>
          <w:sz w:val="24"/>
          <w:szCs w:val="24"/>
        </w:rPr>
        <w:t xml:space="preserve"> this paper.</w:t>
      </w:r>
    </w:p>
    <w:p w14:paraId="119BC39E" w14:textId="77777777" w:rsidR="002E699F" w:rsidRDefault="002E699F" w:rsidP="00446294">
      <w:pPr>
        <w:rPr>
          <w:rFonts w:ascii="Arial" w:hAnsi="Arial" w:cs="Arial"/>
          <w:b/>
          <w:bCs/>
          <w:sz w:val="24"/>
          <w:szCs w:val="24"/>
        </w:rPr>
      </w:pPr>
    </w:p>
    <w:p w14:paraId="2EA275A4" w14:textId="4BF34999" w:rsidR="00B469DC" w:rsidRPr="00223A65" w:rsidRDefault="002E699F" w:rsidP="00223A65">
      <w:pPr>
        <w:rPr>
          <w:rFonts w:ascii="Arial" w:hAnsi="Arial" w:cs="Arial"/>
          <w:b/>
          <w:bCs/>
          <w:sz w:val="24"/>
          <w:szCs w:val="24"/>
        </w:rPr>
      </w:pPr>
      <w:r>
        <w:rPr>
          <w:rFonts w:ascii="Arial" w:hAnsi="Arial" w:cs="Arial"/>
          <w:b/>
          <w:bCs/>
          <w:sz w:val="24"/>
          <w:szCs w:val="24"/>
        </w:rPr>
        <w:t>5.</w:t>
      </w:r>
      <w:r w:rsidR="00DE7866" w:rsidRPr="00446294">
        <w:rPr>
          <w:rFonts w:ascii="Arial" w:hAnsi="Arial" w:cs="Arial"/>
          <w:b/>
          <w:bCs/>
          <w:sz w:val="24"/>
          <w:szCs w:val="24"/>
        </w:rPr>
        <w:t>REFERENCES</w:t>
      </w:r>
    </w:p>
    <w:p w14:paraId="64FCB191" w14:textId="77777777" w:rsidR="00223A65" w:rsidRPr="00F06302" w:rsidRDefault="00223A65" w:rsidP="004027BA">
      <w:pPr>
        <w:autoSpaceDE w:val="0"/>
        <w:autoSpaceDN w:val="0"/>
        <w:adjustRightInd w:val="0"/>
        <w:spacing w:before="120" w:after="0" w:line="360" w:lineRule="auto"/>
        <w:ind w:left="1440" w:hanging="1440"/>
        <w:jc w:val="both"/>
        <w:rPr>
          <w:rFonts w:ascii="Arial" w:hAnsi="Arial" w:cs="Arial"/>
          <w:kern w:val="0"/>
          <w:u w:val="single"/>
          <w14:ligatures w14:val="none"/>
        </w:rPr>
      </w:pPr>
      <w:r w:rsidRPr="00F06302">
        <w:rPr>
          <w:rFonts w:ascii="Arial" w:hAnsi="Arial" w:cs="Arial"/>
          <w:kern w:val="0"/>
          <w14:ligatures w14:val="none"/>
        </w:rPr>
        <w:t xml:space="preserve">Anonymous. </w:t>
      </w:r>
      <w:r>
        <w:rPr>
          <w:rFonts w:ascii="Arial" w:hAnsi="Arial" w:cs="Arial"/>
          <w:kern w:val="0"/>
          <w14:ligatures w14:val="none"/>
        </w:rPr>
        <w:t>(</w:t>
      </w:r>
      <w:r w:rsidRPr="00F06302">
        <w:rPr>
          <w:rFonts w:ascii="Arial" w:hAnsi="Arial" w:cs="Arial"/>
          <w:kern w:val="0"/>
          <w14:ligatures w14:val="none"/>
        </w:rPr>
        <w:t>2021</w:t>
      </w:r>
      <w:r>
        <w:rPr>
          <w:rFonts w:ascii="Arial" w:hAnsi="Arial" w:cs="Arial"/>
          <w:kern w:val="0"/>
          <w14:ligatures w14:val="none"/>
        </w:rPr>
        <w:t>).</w:t>
      </w:r>
      <w:r w:rsidRPr="00F06302">
        <w:rPr>
          <w:rFonts w:ascii="Arial" w:hAnsi="Arial" w:cs="Arial"/>
          <w:kern w:val="0"/>
          <w14:ligatures w14:val="none"/>
        </w:rPr>
        <w:t xml:space="preserve"> Indian Horticulture Database, 2021-22. </w:t>
      </w:r>
      <w:hyperlink r:id="rId8" w:history="1">
        <w:r w:rsidRPr="00F06302">
          <w:rPr>
            <w:rFonts w:ascii="Arial" w:hAnsi="Arial" w:cs="Arial"/>
            <w:kern w:val="0"/>
            <w:u w:val="single"/>
            <w14:ligatures w14:val="none"/>
          </w:rPr>
          <w:t>http://nhb.gov.in</w:t>
        </w:r>
      </w:hyperlink>
    </w:p>
    <w:p w14:paraId="4D34EC9B" w14:textId="77777777" w:rsidR="00223A65" w:rsidRPr="00F06302" w:rsidRDefault="00223A65" w:rsidP="001D32EE">
      <w:pPr>
        <w:spacing w:before="120" w:after="0" w:line="360" w:lineRule="auto"/>
        <w:ind w:left="1440" w:hanging="1440"/>
        <w:jc w:val="both"/>
        <w:rPr>
          <w:rFonts w:ascii="Arial" w:hAnsi="Arial" w:cs="Arial"/>
        </w:rPr>
      </w:pPr>
      <w:r w:rsidRPr="00F06302">
        <w:rPr>
          <w:rFonts w:ascii="Arial" w:hAnsi="Arial" w:cs="Arial"/>
        </w:rPr>
        <w:t xml:space="preserve">Bhowmick N and Banik BC. </w:t>
      </w:r>
      <w:r>
        <w:rPr>
          <w:rFonts w:ascii="Arial" w:hAnsi="Arial" w:cs="Arial"/>
        </w:rPr>
        <w:t>(</w:t>
      </w:r>
      <w:r w:rsidRPr="00F06302">
        <w:rPr>
          <w:rFonts w:ascii="Arial" w:hAnsi="Arial" w:cs="Arial"/>
        </w:rPr>
        <w:t>2011</w:t>
      </w:r>
      <w:r>
        <w:rPr>
          <w:rFonts w:ascii="Arial" w:hAnsi="Arial" w:cs="Arial"/>
        </w:rPr>
        <w:t>).</w:t>
      </w:r>
      <w:r w:rsidRPr="00F06302">
        <w:rPr>
          <w:rFonts w:ascii="Arial" w:hAnsi="Arial" w:cs="Arial"/>
        </w:rPr>
        <w:t xml:space="preserve"> Influence of pre-harvest foliar application of growth regulators and micronutrients on mango cv. </w:t>
      </w:r>
      <w:proofErr w:type="spellStart"/>
      <w:r w:rsidRPr="00F06302">
        <w:rPr>
          <w:rFonts w:ascii="Arial" w:hAnsi="Arial" w:cs="Arial"/>
        </w:rPr>
        <w:t>Himsagar</w:t>
      </w:r>
      <w:proofErr w:type="spellEnd"/>
      <w:r w:rsidRPr="00F06302">
        <w:rPr>
          <w:rFonts w:ascii="Arial" w:hAnsi="Arial" w:cs="Arial"/>
        </w:rPr>
        <w:t>. Indian J. Hort. 68(1)</w:t>
      </w:r>
      <w:r>
        <w:rPr>
          <w:rFonts w:ascii="Arial" w:hAnsi="Arial" w:cs="Arial"/>
        </w:rPr>
        <w:t>,</w:t>
      </w:r>
      <w:r w:rsidRPr="00F06302">
        <w:rPr>
          <w:rFonts w:ascii="Arial" w:hAnsi="Arial" w:cs="Arial"/>
        </w:rPr>
        <w:t xml:space="preserve"> 103-107.</w:t>
      </w:r>
    </w:p>
    <w:p w14:paraId="0265C37D" w14:textId="77777777" w:rsidR="00223A65" w:rsidRDefault="00223A65" w:rsidP="004027BA">
      <w:pPr>
        <w:spacing w:before="120" w:after="0" w:line="360" w:lineRule="auto"/>
        <w:ind w:left="1440" w:hanging="1440"/>
        <w:jc w:val="both"/>
        <w:rPr>
          <w:rFonts w:ascii="Arial" w:hAnsi="Arial" w:cs="Arial"/>
        </w:rPr>
      </w:pPr>
      <w:proofErr w:type="spellStart"/>
      <w:r w:rsidRPr="00F06302">
        <w:rPr>
          <w:rFonts w:ascii="Arial" w:hAnsi="Arial" w:cs="Arial"/>
        </w:rPr>
        <w:t>Coetzer</w:t>
      </w:r>
      <w:proofErr w:type="spellEnd"/>
      <w:r w:rsidRPr="00F06302">
        <w:rPr>
          <w:rFonts w:ascii="Arial" w:hAnsi="Arial" w:cs="Arial"/>
        </w:rPr>
        <w:t xml:space="preserve"> LA, </w:t>
      </w:r>
      <w:proofErr w:type="spellStart"/>
      <w:r w:rsidRPr="00F06302">
        <w:rPr>
          <w:rFonts w:ascii="Arial" w:hAnsi="Arial" w:cs="Arial"/>
        </w:rPr>
        <w:t>Oosthuyse</w:t>
      </w:r>
      <w:proofErr w:type="spellEnd"/>
      <w:r w:rsidRPr="00F06302">
        <w:rPr>
          <w:rFonts w:ascii="Arial" w:hAnsi="Arial" w:cs="Arial"/>
        </w:rPr>
        <w:t xml:space="preserve"> SA, Wishart DL, Robbertse PJ. </w:t>
      </w:r>
      <w:r>
        <w:rPr>
          <w:rFonts w:ascii="Arial" w:hAnsi="Arial" w:cs="Arial"/>
        </w:rPr>
        <w:t>(</w:t>
      </w:r>
      <w:r w:rsidRPr="00F06302">
        <w:rPr>
          <w:rFonts w:ascii="Arial" w:hAnsi="Arial" w:cs="Arial"/>
        </w:rPr>
        <w:t>1955</w:t>
      </w:r>
      <w:r>
        <w:rPr>
          <w:rFonts w:ascii="Arial" w:hAnsi="Arial" w:cs="Arial"/>
        </w:rPr>
        <w:t>)</w:t>
      </w:r>
      <w:r w:rsidRPr="00F06302">
        <w:rPr>
          <w:rFonts w:ascii="Arial" w:hAnsi="Arial" w:cs="Arial"/>
        </w:rPr>
        <w:t>. Influence of pruning on flower sex ratio in some mango cultivars. South African Mango Grower Association 15:27-30.</w:t>
      </w:r>
    </w:p>
    <w:p w14:paraId="15094956" w14:textId="77777777" w:rsidR="00223A65" w:rsidRDefault="00223A65" w:rsidP="00632284">
      <w:pPr>
        <w:spacing w:before="120" w:after="0" w:line="360" w:lineRule="auto"/>
        <w:ind w:left="1440" w:hanging="1440"/>
        <w:jc w:val="both"/>
        <w:rPr>
          <w:rFonts w:ascii="Arial" w:hAnsi="Arial" w:cs="Arial"/>
          <w:shd w:val="clear" w:color="auto" w:fill="FFFFFF"/>
        </w:rPr>
      </w:pPr>
      <w:proofErr w:type="spellStart"/>
      <w:r w:rsidRPr="00F06302">
        <w:rPr>
          <w:rFonts w:ascii="Arial" w:hAnsi="Arial" w:cs="Arial"/>
          <w:shd w:val="clear" w:color="auto" w:fill="FFFFFF"/>
        </w:rPr>
        <w:t>Dadhaniya</w:t>
      </w:r>
      <w:proofErr w:type="spellEnd"/>
      <w:r w:rsidRPr="00F06302">
        <w:rPr>
          <w:rFonts w:ascii="Arial" w:hAnsi="Arial" w:cs="Arial"/>
          <w:shd w:val="clear" w:color="auto" w:fill="FFFFFF"/>
        </w:rPr>
        <w:t xml:space="preserve"> D, Roshni B, Kinjal H, </w:t>
      </w:r>
      <w:proofErr w:type="spellStart"/>
      <w:r w:rsidRPr="00F06302">
        <w:rPr>
          <w:rFonts w:ascii="Arial" w:hAnsi="Arial" w:cs="Arial"/>
          <w:shd w:val="clear" w:color="auto" w:fill="FFFFFF"/>
        </w:rPr>
        <w:t>Rutu</w:t>
      </w:r>
      <w:proofErr w:type="spellEnd"/>
      <w:r w:rsidRPr="00F06302">
        <w:rPr>
          <w:rFonts w:ascii="Arial" w:hAnsi="Arial" w:cs="Arial"/>
          <w:shd w:val="clear" w:color="auto" w:fill="FFFFFF"/>
        </w:rPr>
        <w:t xml:space="preserve"> S, </w:t>
      </w:r>
      <w:proofErr w:type="spellStart"/>
      <w:r w:rsidRPr="00F06302">
        <w:rPr>
          <w:rFonts w:ascii="Arial" w:hAnsi="Arial" w:cs="Arial"/>
          <w:shd w:val="clear" w:color="auto" w:fill="FFFFFF"/>
        </w:rPr>
        <w:t>Lakhee</w:t>
      </w:r>
      <w:proofErr w:type="spellEnd"/>
      <w:r w:rsidRPr="00F06302">
        <w:rPr>
          <w:rFonts w:ascii="Arial" w:hAnsi="Arial" w:cs="Arial"/>
          <w:shd w:val="clear" w:color="auto" w:fill="FFFFFF"/>
        </w:rPr>
        <w:t xml:space="preserve"> K, </w:t>
      </w:r>
      <w:proofErr w:type="spellStart"/>
      <w:r w:rsidRPr="00F06302">
        <w:rPr>
          <w:rFonts w:ascii="Arial" w:hAnsi="Arial" w:cs="Arial"/>
          <w:shd w:val="clear" w:color="auto" w:fill="FFFFFF"/>
        </w:rPr>
        <w:t>Adodariya</w:t>
      </w:r>
      <w:proofErr w:type="spellEnd"/>
      <w:r w:rsidRPr="00F06302">
        <w:rPr>
          <w:rFonts w:ascii="Arial" w:hAnsi="Arial" w:cs="Arial"/>
          <w:shd w:val="clear" w:color="auto" w:fill="FFFFFF"/>
        </w:rPr>
        <w:t xml:space="preserve"> BA and Prasana JS. </w:t>
      </w:r>
      <w:r>
        <w:rPr>
          <w:rFonts w:ascii="Arial" w:hAnsi="Arial" w:cs="Arial"/>
          <w:shd w:val="clear" w:color="auto" w:fill="FFFFFF"/>
        </w:rPr>
        <w:t>(</w:t>
      </w:r>
      <w:r w:rsidRPr="00F06302">
        <w:rPr>
          <w:rFonts w:ascii="Arial" w:hAnsi="Arial" w:cs="Arial"/>
          <w:shd w:val="clear" w:color="auto" w:fill="FFFFFF"/>
        </w:rPr>
        <w:t>2018</w:t>
      </w:r>
      <w:r>
        <w:rPr>
          <w:rFonts w:ascii="Arial" w:hAnsi="Arial" w:cs="Arial"/>
          <w:shd w:val="clear" w:color="auto" w:fill="FFFFFF"/>
        </w:rPr>
        <w:t>)</w:t>
      </w:r>
      <w:r w:rsidRPr="00F06302">
        <w:rPr>
          <w:rFonts w:ascii="Arial" w:hAnsi="Arial" w:cs="Arial"/>
          <w:shd w:val="clear" w:color="auto" w:fill="FFFFFF"/>
        </w:rPr>
        <w:t>. Impact of KN0</w:t>
      </w:r>
      <w:r w:rsidRPr="00F06302">
        <w:rPr>
          <w:rFonts w:ascii="Arial" w:hAnsi="Arial" w:cs="Arial"/>
          <w:shd w:val="clear" w:color="auto" w:fill="FFFFFF"/>
          <w:vertAlign w:val="subscript"/>
        </w:rPr>
        <w:t>3</w:t>
      </w:r>
      <w:r w:rsidRPr="00F06302">
        <w:rPr>
          <w:rFonts w:ascii="Arial" w:hAnsi="Arial" w:cs="Arial"/>
          <w:shd w:val="clear" w:color="auto" w:fill="FFFFFF"/>
        </w:rPr>
        <w:t xml:space="preserve"> on major fruit crops. Journal of Pharmacognosy and Phytochemistry 7(4)</w:t>
      </w:r>
      <w:r>
        <w:rPr>
          <w:rFonts w:ascii="Arial" w:hAnsi="Arial" w:cs="Arial"/>
          <w:shd w:val="clear" w:color="auto" w:fill="FFFFFF"/>
        </w:rPr>
        <w:t>,</w:t>
      </w:r>
      <w:r w:rsidRPr="00F06302">
        <w:rPr>
          <w:rFonts w:ascii="Arial" w:hAnsi="Arial" w:cs="Arial"/>
          <w:shd w:val="clear" w:color="auto" w:fill="FFFFFF"/>
        </w:rPr>
        <w:t xml:space="preserve"> 2699-2702.</w:t>
      </w:r>
    </w:p>
    <w:p w14:paraId="204F2131" w14:textId="77777777" w:rsidR="00223A65" w:rsidRPr="00F06302" w:rsidRDefault="00223A65" w:rsidP="008B54DE">
      <w:pPr>
        <w:spacing w:before="120" w:after="0" w:line="360" w:lineRule="auto"/>
        <w:ind w:left="1440" w:hanging="1440"/>
        <w:jc w:val="both"/>
        <w:rPr>
          <w:rFonts w:ascii="Arial" w:hAnsi="Arial" w:cs="Arial"/>
        </w:rPr>
      </w:pPr>
      <w:r w:rsidRPr="00F06302">
        <w:rPr>
          <w:rFonts w:ascii="Arial" w:hAnsi="Arial" w:cs="Arial"/>
        </w:rPr>
        <w:t xml:space="preserve">Kundu A, Tarai RK, Pradhan S, Nayak A, Naik P and Senapati B. </w:t>
      </w:r>
      <w:r>
        <w:rPr>
          <w:rFonts w:ascii="Arial" w:hAnsi="Arial" w:cs="Arial"/>
        </w:rPr>
        <w:t>(</w:t>
      </w:r>
      <w:r w:rsidRPr="00F06302">
        <w:rPr>
          <w:rFonts w:ascii="Arial" w:hAnsi="Arial" w:cs="Arial"/>
        </w:rPr>
        <w:t>2023</w:t>
      </w:r>
      <w:r>
        <w:rPr>
          <w:rFonts w:ascii="Arial" w:hAnsi="Arial" w:cs="Arial"/>
        </w:rPr>
        <w:t>)</w:t>
      </w:r>
      <w:r w:rsidRPr="00F06302">
        <w:rPr>
          <w:rFonts w:ascii="Arial" w:hAnsi="Arial" w:cs="Arial"/>
        </w:rPr>
        <w:t>. Effect of Plant Growth Regulators on Fruit Yield and Fruit Quality of Mango (</w:t>
      </w:r>
      <w:r w:rsidRPr="00F06302">
        <w:rPr>
          <w:rFonts w:ascii="Arial" w:hAnsi="Arial" w:cs="Arial"/>
          <w:i/>
          <w:iCs/>
        </w:rPr>
        <w:t xml:space="preserve">Mangifera indica </w:t>
      </w:r>
      <w:r w:rsidRPr="00F06302">
        <w:rPr>
          <w:rFonts w:ascii="Arial" w:hAnsi="Arial" w:cs="Arial"/>
        </w:rPr>
        <w:t>L.) cv. Amrapali. International Journal of Environment and Climate Change 13(9)</w:t>
      </w:r>
      <w:r>
        <w:rPr>
          <w:rFonts w:ascii="Arial" w:hAnsi="Arial" w:cs="Arial"/>
        </w:rPr>
        <w:t>,</w:t>
      </w:r>
      <w:r w:rsidRPr="00F06302">
        <w:rPr>
          <w:rFonts w:ascii="Arial" w:hAnsi="Arial" w:cs="Arial"/>
        </w:rPr>
        <w:t xml:space="preserve"> 791-802.</w:t>
      </w:r>
    </w:p>
    <w:p w14:paraId="16B92115" w14:textId="77777777" w:rsidR="00223A65" w:rsidRDefault="00223A65" w:rsidP="006B7D35">
      <w:pPr>
        <w:spacing w:before="120" w:after="0" w:line="360" w:lineRule="auto"/>
        <w:ind w:left="1440" w:hanging="1440"/>
        <w:jc w:val="both"/>
        <w:rPr>
          <w:rFonts w:ascii="Arial" w:hAnsi="Arial" w:cs="Arial"/>
        </w:rPr>
      </w:pPr>
      <w:r w:rsidRPr="00F06302">
        <w:rPr>
          <w:rFonts w:ascii="Arial" w:hAnsi="Arial" w:cs="Arial"/>
        </w:rPr>
        <w:t>Maurya PK, Tripathi VK and Gupta S. 2020. Effect of pre-harvest application of GA</w:t>
      </w:r>
      <w:r w:rsidRPr="00C93926">
        <w:rPr>
          <w:rFonts w:ascii="Arial" w:hAnsi="Arial" w:cs="Arial"/>
          <w:vertAlign w:val="subscript"/>
        </w:rPr>
        <w:t>3</w:t>
      </w:r>
      <w:r w:rsidRPr="00F06302">
        <w:rPr>
          <w:rFonts w:ascii="Arial" w:hAnsi="Arial" w:cs="Arial"/>
        </w:rPr>
        <w:t>, Naphthalene acetic acid and borax on fruit drop, yield and quality of Mango cv. Amrapali. Journal of Pharmacognosy and Phytochemistry 9(6), 2123-2127</w:t>
      </w:r>
    </w:p>
    <w:p w14:paraId="5736D2A8" w14:textId="77777777" w:rsidR="00223A65" w:rsidRDefault="00223A65" w:rsidP="00134A58">
      <w:pPr>
        <w:spacing w:before="120" w:after="0" w:line="360" w:lineRule="auto"/>
        <w:ind w:left="1440" w:hanging="1440"/>
        <w:jc w:val="both"/>
        <w:rPr>
          <w:rFonts w:ascii="Arial" w:eastAsia="Times New Roman" w:hAnsi="Arial" w:cs="Arial"/>
          <w:kern w:val="0"/>
          <w:lang w:eastAsia="en-IN" w:bidi="hi-IN"/>
          <w14:ligatures w14:val="none"/>
        </w:rPr>
      </w:pPr>
      <w:r w:rsidRPr="00F06302">
        <w:rPr>
          <w:rFonts w:ascii="Arial" w:eastAsia="Times New Roman" w:hAnsi="Arial" w:cs="Arial"/>
          <w:kern w:val="0"/>
          <w:lang w:eastAsia="en-IN" w:bidi="hi-IN"/>
          <w14:ligatures w14:val="none"/>
        </w:rPr>
        <w:t xml:space="preserve">Maurya, A. N. and Singh, J. N. </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1981</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 Effect of three growth regulators on fruit retention and quality of mango (</w:t>
      </w:r>
      <w:r w:rsidRPr="00F06302">
        <w:rPr>
          <w:rFonts w:ascii="Arial" w:eastAsia="Times New Roman" w:hAnsi="Arial" w:cs="Arial"/>
          <w:i/>
          <w:iCs/>
          <w:kern w:val="0"/>
          <w:lang w:eastAsia="en-IN" w:bidi="hi-IN"/>
          <w14:ligatures w14:val="none"/>
        </w:rPr>
        <w:t>Mangifera indica</w:t>
      </w:r>
      <w:r w:rsidRPr="00F06302">
        <w:rPr>
          <w:rFonts w:ascii="Arial" w:eastAsia="Times New Roman" w:hAnsi="Arial" w:cs="Arial"/>
          <w:kern w:val="0"/>
          <w:lang w:eastAsia="en-IN" w:bidi="hi-IN"/>
          <w14:ligatures w14:val="none"/>
        </w:rPr>
        <w:t xml:space="preserve"> </w:t>
      </w:r>
      <w:r w:rsidRPr="00F06302">
        <w:rPr>
          <w:rFonts w:ascii="Arial" w:eastAsia="Times New Roman" w:hAnsi="Arial" w:cs="Arial"/>
          <w:spacing w:val="-17"/>
          <w:kern w:val="0"/>
          <w:lang w:eastAsia="en-IN" w:bidi="hi-IN"/>
          <w14:ligatures w14:val="none"/>
        </w:rPr>
        <w:t>L.</w:t>
      </w:r>
      <w:r w:rsidRPr="00F06302">
        <w:rPr>
          <w:rFonts w:ascii="Arial" w:eastAsia="Times New Roman" w:hAnsi="Arial" w:cs="Arial"/>
          <w:kern w:val="0"/>
          <w:lang w:eastAsia="en-IN" w:bidi="hi-IN"/>
          <w14:ligatures w14:val="none"/>
        </w:rPr>
        <w:t>) cv. Langra. J. Agric. India, 16</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53-56.</w:t>
      </w:r>
    </w:p>
    <w:p w14:paraId="6D3C616D" w14:textId="77777777" w:rsidR="00223A65" w:rsidRPr="006B7D35" w:rsidRDefault="00223A65" w:rsidP="004D4B63">
      <w:pPr>
        <w:spacing w:before="120" w:after="0" w:line="360" w:lineRule="auto"/>
        <w:ind w:left="1440" w:hanging="1440"/>
        <w:jc w:val="both"/>
        <w:rPr>
          <w:rFonts w:ascii="Arial" w:hAnsi="Arial" w:cs="Arial"/>
        </w:rPr>
      </w:pPr>
      <w:r w:rsidRPr="00F06302">
        <w:rPr>
          <w:rFonts w:ascii="Arial" w:hAnsi="Arial" w:cs="Arial"/>
        </w:rPr>
        <w:lastRenderedPageBreak/>
        <w:t>Parauha S and Pandey SK. 2019. Influence of plant growth regulators and nutrients on fruit retention, yield and quality attributes of mango (</w:t>
      </w:r>
      <w:r w:rsidRPr="00F06302">
        <w:rPr>
          <w:rFonts w:ascii="Arial" w:hAnsi="Arial" w:cs="Arial"/>
          <w:i/>
          <w:iCs/>
        </w:rPr>
        <w:t>Mangifera indica</w:t>
      </w:r>
      <w:r w:rsidRPr="00F06302">
        <w:rPr>
          <w:rFonts w:ascii="Arial" w:hAnsi="Arial" w:cs="Arial"/>
        </w:rPr>
        <w:t xml:space="preserve"> L.) cv. Amrapali. Journal of Pharmacognosy and Phytochemistry 8(2): 550-555.</w:t>
      </w:r>
    </w:p>
    <w:p w14:paraId="4072901A" w14:textId="77777777" w:rsidR="00223A65" w:rsidRPr="006B7D35" w:rsidRDefault="00223A65" w:rsidP="006B7D35">
      <w:pPr>
        <w:spacing w:before="120" w:after="0" w:line="360" w:lineRule="auto"/>
        <w:ind w:left="1440" w:hanging="1440"/>
        <w:jc w:val="both"/>
        <w:rPr>
          <w:rFonts w:ascii="Arial" w:hAnsi="Arial" w:cs="Arial"/>
        </w:rPr>
      </w:pPr>
      <w:r w:rsidRPr="00F06302">
        <w:rPr>
          <w:rFonts w:ascii="Arial" w:hAnsi="Arial" w:cs="Arial"/>
        </w:rPr>
        <w:t>Tripathi VK and Kumar Y. 2022. Effect of pre-harvest application of GA</w:t>
      </w:r>
      <w:r w:rsidRPr="00F06302">
        <w:rPr>
          <w:rFonts w:ascii="Arial" w:hAnsi="Arial" w:cs="Arial"/>
          <w:vertAlign w:val="subscript"/>
        </w:rPr>
        <w:t>3</w:t>
      </w:r>
      <w:r w:rsidRPr="00F06302">
        <w:rPr>
          <w:rFonts w:ascii="Arial" w:hAnsi="Arial" w:cs="Arial"/>
        </w:rPr>
        <w:t xml:space="preserve"> and ZnSO</w:t>
      </w:r>
      <w:r w:rsidRPr="00F06302">
        <w:rPr>
          <w:rFonts w:ascii="Arial" w:hAnsi="Arial" w:cs="Arial"/>
          <w:vertAlign w:val="subscript"/>
        </w:rPr>
        <w:t>4</w:t>
      </w:r>
      <w:r w:rsidRPr="00F06302">
        <w:rPr>
          <w:rFonts w:ascii="Arial" w:hAnsi="Arial" w:cs="Arial"/>
        </w:rPr>
        <w:t xml:space="preserve"> alone and in combination on fruit drop, yield and quality attributes of mango. Progressive Horticulture 54(1): 62-67. </w:t>
      </w:r>
    </w:p>
    <w:p w14:paraId="060F18E1" w14:textId="77777777" w:rsidR="00223A65" w:rsidRPr="001D32EE" w:rsidRDefault="00223A65" w:rsidP="001D32EE">
      <w:pPr>
        <w:spacing w:before="120" w:after="0" w:line="360" w:lineRule="auto"/>
        <w:ind w:left="1440" w:hanging="1440"/>
        <w:jc w:val="both"/>
        <w:rPr>
          <w:rFonts w:ascii="Arial" w:hAnsi="Arial" w:cs="Arial"/>
          <w:shd w:val="clear" w:color="auto" w:fill="FFFFFF"/>
        </w:rPr>
      </w:pPr>
      <w:r w:rsidRPr="00F06302">
        <w:rPr>
          <w:rFonts w:ascii="Arial" w:hAnsi="Arial" w:cs="Arial"/>
          <w:shd w:val="clear" w:color="auto" w:fill="FFFFFF"/>
        </w:rPr>
        <w:t xml:space="preserve">Vishwakarma PK, </w:t>
      </w:r>
      <w:proofErr w:type="spellStart"/>
      <w:r w:rsidRPr="00F06302">
        <w:rPr>
          <w:rFonts w:ascii="Arial" w:hAnsi="Arial" w:cs="Arial"/>
          <w:shd w:val="clear" w:color="auto" w:fill="FFFFFF"/>
        </w:rPr>
        <w:t>Masu</w:t>
      </w:r>
      <w:proofErr w:type="spellEnd"/>
      <w:r w:rsidRPr="00F06302">
        <w:rPr>
          <w:rFonts w:ascii="Arial" w:hAnsi="Arial" w:cs="Arial"/>
          <w:shd w:val="clear" w:color="auto" w:fill="FFFFFF"/>
        </w:rPr>
        <w:t xml:space="preserve"> MM and Singh S. </w:t>
      </w:r>
      <w:r>
        <w:rPr>
          <w:rFonts w:ascii="Arial" w:hAnsi="Arial" w:cs="Arial"/>
          <w:shd w:val="clear" w:color="auto" w:fill="FFFFFF"/>
        </w:rPr>
        <w:t>(</w:t>
      </w:r>
      <w:r w:rsidRPr="00F06302">
        <w:rPr>
          <w:rFonts w:ascii="Arial" w:hAnsi="Arial" w:cs="Arial"/>
          <w:shd w:val="clear" w:color="auto" w:fill="FFFFFF"/>
        </w:rPr>
        <w:t>2022</w:t>
      </w:r>
      <w:r>
        <w:rPr>
          <w:rFonts w:ascii="Arial" w:hAnsi="Arial" w:cs="Arial"/>
          <w:shd w:val="clear" w:color="auto" w:fill="FFFFFF"/>
        </w:rPr>
        <w:t>)</w:t>
      </w:r>
      <w:r w:rsidRPr="00F06302">
        <w:rPr>
          <w:rFonts w:ascii="Arial" w:hAnsi="Arial" w:cs="Arial"/>
          <w:shd w:val="clear" w:color="auto" w:fill="FFFFFF"/>
        </w:rPr>
        <w:t>. Effect of various pre-harvest treatments on shelf life and morphological characteristics of fruits of mango (</w:t>
      </w:r>
      <w:r w:rsidRPr="00F06302">
        <w:rPr>
          <w:rFonts w:ascii="Arial" w:hAnsi="Arial" w:cs="Arial"/>
          <w:i/>
          <w:iCs/>
          <w:shd w:val="clear" w:color="auto" w:fill="FFFFFF"/>
        </w:rPr>
        <w:t>Mangifera indica</w:t>
      </w:r>
      <w:r w:rsidRPr="00F06302">
        <w:rPr>
          <w:rFonts w:ascii="Arial" w:hAnsi="Arial" w:cs="Arial"/>
          <w:shd w:val="clear" w:color="auto" w:fill="FFFFFF"/>
        </w:rPr>
        <w:t xml:space="preserve"> L.) var. ‘Amrapali.’ </w:t>
      </w:r>
      <w:r w:rsidRPr="00F06302">
        <w:rPr>
          <w:rFonts w:ascii="Arial" w:hAnsi="Arial" w:cs="Arial"/>
          <w:i/>
          <w:iCs/>
          <w:shd w:val="clear" w:color="auto" w:fill="FFFFFF"/>
        </w:rPr>
        <w:t>Journal of Horticultural Sciences</w:t>
      </w:r>
      <w:r>
        <w:rPr>
          <w:rFonts w:ascii="Arial" w:hAnsi="Arial" w:cs="Arial"/>
          <w:i/>
          <w:iCs/>
          <w:shd w:val="clear" w:color="auto" w:fill="FFFFFF"/>
        </w:rPr>
        <w:t>,</w:t>
      </w:r>
      <w:r w:rsidRPr="00F06302">
        <w:rPr>
          <w:rFonts w:ascii="Arial" w:hAnsi="Arial" w:cs="Arial"/>
          <w:shd w:val="clear" w:color="auto" w:fill="FFFFFF"/>
        </w:rPr>
        <w:t xml:space="preserve"> </w:t>
      </w:r>
      <w:r w:rsidRPr="00F06302">
        <w:rPr>
          <w:rFonts w:ascii="Arial" w:hAnsi="Arial" w:cs="Arial"/>
          <w:i/>
          <w:iCs/>
          <w:shd w:val="clear" w:color="auto" w:fill="FFFFFF"/>
        </w:rPr>
        <w:t>17</w:t>
      </w:r>
      <w:r w:rsidRPr="00F06302">
        <w:rPr>
          <w:rFonts w:ascii="Arial" w:hAnsi="Arial" w:cs="Arial"/>
          <w:shd w:val="clear" w:color="auto" w:fill="FFFFFF"/>
        </w:rPr>
        <w:t>(1)</w:t>
      </w:r>
      <w:r>
        <w:rPr>
          <w:rFonts w:ascii="Arial" w:hAnsi="Arial" w:cs="Arial"/>
          <w:shd w:val="clear" w:color="auto" w:fill="FFFFFF"/>
        </w:rPr>
        <w:t>,</w:t>
      </w:r>
      <w:r w:rsidRPr="00F06302">
        <w:rPr>
          <w:rFonts w:ascii="Arial" w:hAnsi="Arial" w:cs="Arial"/>
          <w:shd w:val="clear" w:color="auto" w:fill="FFFFFF"/>
        </w:rPr>
        <w:t xml:space="preserve"> 147-156.</w:t>
      </w:r>
    </w:p>
    <w:p w14:paraId="22CB1DF0" w14:textId="77777777" w:rsidR="004027BA" w:rsidRPr="00F06302" w:rsidRDefault="004027BA" w:rsidP="004027BA">
      <w:pPr>
        <w:spacing w:before="120" w:after="0" w:line="360" w:lineRule="auto"/>
        <w:ind w:left="1440" w:hanging="1440"/>
        <w:jc w:val="both"/>
        <w:rPr>
          <w:rFonts w:ascii="Arial" w:hAnsi="Arial" w:cs="Arial"/>
        </w:rPr>
      </w:pPr>
    </w:p>
    <w:p w14:paraId="0A90CA0C" w14:textId="77777777" w:rsidR="00446294" w:rsidRPr="00FC466B" w:rsidRDefault="00446294" w:rsidP="00191819">
      <w:pPr>
        <w:rPr>
          <w:rFonts w:ascii="Arial" w:hAnsi="Arial" w:cs="Arial"/>
          <w:sz w:val="24"/>
          <w:szCs w:val="24"/>
        </w:rPr>
      </w:pPr>
    </w:p>
    <w:sectPr w:rsidR="00446294" w:rsidRPr="00FC466B" w:rsidSect="000D7DA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7BA80" w14:textId="77777777" w:rsidR="00703909" w:rsidRDefault="00703909" w:rsidP="00C267FA">
      <w:pPr>
        <w:spacing w:after="0" w:line="240" w:lineRule="auto"/>
      </w:pPr>
      <w:r>
        <w:separator/>
      </w:r>
    </w:p>
  </w:endnote>
  <w:endnote w:type="continuationSeparator" w:id="0">
    <w:p w14:paraId="6ABAFBE4" w14:textId="77777777" w:rsidR="00703909" w:rsidRDefault="00703909" w:rsidP="00C2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034AC" w14:textId="77777777" w:rsidR="00C267FA" w:rsidRDefault="00C26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D02E7" w14:textId="77777777" w:rsidR="00C267FA" w:rsidRDefault="00C26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505C0" w14:textId="77777777" w:rsidR="00C267FA" w:rsidRDefault="00C26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EF6A7" w14:textId="77777777" w:rsidR="00703909" w:rsidRDefault="00703909" w:rsidP="00C267FA">
      <w:pPr>
        <w:spacing w:after="0" w:line="240" w:lineRule="auto"/>
      </w:pPr>
      <w:r>
        <w:separator/>
      </w:r>
    </w:p>
  </w:footnote>
  <w:footnote w:type="continuationSeparator" w:id="0">
    <w:p w14:paraId="68854605" w14:textId="77777777" w:rsidR="00703909" w:rsidRDefault="00703909" w:rsidP="00C2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52254" w14:textId="4DD8F617" w:rsidR="00C267FA" w:rsidRDefault="00C267FA">
    <w:pPr>
      <w:pStyle w:val="Header"/>
    </w:pPr>
    <w:r>
      <w:rPr>
        <w:noProof/>
      </w:rPr>
      <w:pict w14:anchorId="62CF8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82147" w14:textId="3903E3A4" w:rsidR="00C267FA" w:rsidRDefault="00C267FA">
    <w:pPr>
      <w:pStyle w:val="Header"/>
    </w:pPr>
    <w:r>
      <w:rPr>
        <w:noProof/>
      </w:rPr>
      <w:pict w14:anchorId="22CD4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9B01E" w14:textId="0A1ADD73" w:rsidR="00C267FA" w:rsidRDefault="00C267FA">
    <w:pPr>
      <w:pStyle w:val="Header"/>
    </w:pPr>
    <w:r>
      <w:rPr>
        <w:noProof/>
      </w:rPr>
      <w:pict w14:anchorId="3586A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29"/>
    <w:rsid w:val="000124B6"/>
    <w:rsid w:val="0007511D"/>
    <w:rsid w:val="000A395F"/>
    <w:rsid w:val="000C2592"/>
    <w:rsid w:val="000D3E3B"/>
    <w:rsid w:val="000D7DA2"/>
    <w:rsid w:val="000F0462"/>
    <w:rsid w:val="000F0C4D"/>
    <w:rsid w:val="00111F77"/>
    <w:rsid w:val="00117BD9"/>
    <w:rsid w:val="00134A58"/>
    <w:rsid w:val="00147438"/>
    <w:rsid w:val="00191819"/>
    <w:rsid w:val="001D32EE"/>
    <w:rsid w:val="00200301"/>
    <w:rsid w:val="00204AED"/>
    <w:rsid w:val="00223A65"/>
    <w:rsid w:val="002679C7"/>
    <w:rsid w:val="0027352C"/>
    <w:rsid w:val="00292734"/>
    <w:rsid w:val="002E699F"/>
    <w:rsid w:val="002F237D"/>
    <w:rsid w:val="003050EA"/>
    <w:rsid w:val="0035238D"/>
    <w:rsid w:val="00393453"/>
    <w:rsid w:val="003A6AAD"/>
    <w:rsid w:val="003D6645"/>
    <w:rsid w:val="004027BA"/>
    <w:rsid w:val="0040735A"/>
    <w:rsid w:val="004245C4"/>
    <w:rsid w:val="00446294"/>
    <w:rsid w:val="00460D05"/>
    <w:rsid w:val="00476006"/>
    <w:rsid w:val="00482C34"/>
    <w:rsid w:val="00497D41"/>
    <w:rsid w:val="004A47C6"/>
    <w:rsid w:val="004D1256"/>
    <w:rsid w:val="004D4B63"/>
    <w:rsid w:val="005240CA"/>
    <w:rsid w:val="00536B23"/>
    <w:rsid w:val="00550C45"/>
    <w:rsid w:val="00582702"/>
    <w:rsid w:val="005A0688"/>
    <w:rsid w:val="005D354B"/>
    <w:rsid w:val="00602D8B"/>
    <w:rsid w:val="006174D8"/>
    <w:rsid w:val="00632284"/>
    <w:rsid w:val="00666941"/>
    <w:rsid w:val="00677B12"/>
    <w:rsid w:val="006B7D35"/>
    <w:rsid w:val="006C3491"/>
    <w:rsid w:val="00703909"/>
    <w:rsid w:val="00717D3B"/>
    <w:rsid w:val="00731BF7"/>
    <w:rsid w:val="007A0643"/>
    <w:rsid w:val="007A4FC8"/>
    <w:rsid w:val="007D719D"/>
    <w:rsid w:val="007E6B1D"/>
    <w:rsid w:val="008020A3"/>
    <w:rsid w:val="0081619B"/>
    <w:rsid w:val="008B54DE"/>
    <w:rsid w:val="008E6F40"/>
    <w:rsid w:val="009222F5"/>
    <w:rsid w:val="0096406A"/>
    <w:rsid w:val="00965E78"/>
    <w:rsid w:val="00975695"/>
    <w:rsid w:val="009A30C8"/>
    <w:rsid w:val="009C43F8"/>
    <w:rsid w:val="00A33D3F"/>
    <w:rsid w:val="00A77C29"/>
    <w:rsid w:val="00A9068B"/>
    <w:rsid w:val="00AA4637"/>
    <w:rsid w:val="00AC211B"/>
    <w:rsid w:val="00AC5A56"/>
    <w:rsid w:val="00B0537D"/>
    <w:rsid w:val="00B0756B"/>
    <w:rsid w:val="00B2734D"/>
    <w:rsid w:val="00B469DC"/>
    <w:rsid w:val="00BB7D5D"/>
    <w:rsid w:val="00BC116F"/>
    <w:rsid w:val="00BC243D"/>
    <w:rsid w:val="00BE4E1F"/>
    <w:rsid w:val="00C267FA"/>
    <w:rsid w:val="00C35C76"/>
    <w:rsid w:val="00C93926"/>
    <w:rsid w:val="00CB3B1A"/>
    <w:rsid w:val="00D33B13"/>
    <w:rsid w:val="00D749E6"/>
    <w:rsid w:val="00DE7866"/>
    <w:rsid w:val="00E06CDC"/>
    <w:rsid w:val="00E52C63"/>
    <w:rsid w:val="00F71328"/>
    <w:rsid w:val="00F82D26"/>
    <w:rsid w:val="00F857F6"/>
    <w:rsid w:val="00FC46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97ECED"/>
  <w15:chartTrackingRefBased/>
  <w15:docId w15:val="{8E478F47-A533-4CF4-B33A-FBDD828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6B1D"/>
    <w:pPr>
      <w:widowControl w:val="0"/>
      <w:autoSpaceDE w:val="0"/>
      <w:autoSpaceDN w:val="0"/>
      <w:spacing w:after="0" w:line="240" w:lineRule="auto"/>
    </w:pPr>
    <w:rPr>
      <w:rFonts w:ascii="Arial" w:eastAsia="Arial" w:hAnsi="Arial" w:cs="Arial"/>
      <w:kern w:val="0"/>
      <w:sz w:val="24"/>
      <w:szCs w:val="24"/>
      <w:lang w:val="en-US"/>
    </w:rPr>
  </w:style>
  <w:style w:type="character" w:customStyle="1" w:styleId="BodyTextChar">
    <w:name w:val="Body Text Char"/>
    <w:basedOn w:val="DefaultParagraphFont"/>
    <w:link w:val="BodyText"/>
    <w:uiPriority w:val="1"/>
    <w:rsid w:val="007E6B1D"/>
    <w:rPr>
      <w:rFonts w:ascii="Arial" w:eastAsia="Arial" w:hAnsi="Arial" w:cs="Arial"/>
      <w:kern w:val="0"/>
      <w:sz w:val="24"/>
      <w:szCs w:val="24"/>
      <w:lang w:val="en-US"/>
    </w:rPr>
  </w:style>
  <w:style w:type="table" w:styleId="TableGrid">
    <w:name w:val="Table Grid"/>
    <w:basedOn w:val="TableNormal"/>
    <w:uiPriority w:val="59"/>
    <w:rsid w:val="00CB3B1A"/>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256"/>
    <w:rPr>
      <w:color w:val="0563C1" w:themeColor="hyperlink"/>
      <w:u w:val="single"/>
    </w:rPr>
  </w:style>
  <w:style w:type="character" w:styleId="UnresolvedMention">
    <w:name w:val="Unresolved Mention"/>
    <w:basedOn w:val="DefaultParagraphFont"/>
    <w:uiPriority w:val="99"/>
    <w:semiHidden/>
    <w:unhideWhenUsed/>
    <w:rsid w:val="004D1256"/>
    <w:rPr>
      <w:color w:val="605E5C"/>
      <w:shd w:val="clear" w:color="auto" w:fill="E1DFDD"/>
    </w:rPr>
  </w:style>
  <w:style w:type="paragraph" w:styleId="Header">
    <w:name w:val="header"/>
    <w:basedOn w:val="Normal"/>
    <w:link w:val="HeaderChar"/>
    <w:uiPriority w:val="99"/>
    <w:unhideWhenUsed/>
    <w:rsid w:val="00C2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7FA"/>
  </w:style>
  <w:style w:type="paragraph" w:styleId="Footer">
    <w:name w:val="footer"/>
    <w:basedOn w:val="Normal"/>
    <w:link w:val="FooterChar"/>
    <w:uiPriority w:val="99"/>
    <w:unhideWhenUsed/>
    <w:rsid w:val="00C2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862021">
      <w:bodyDiv w:val="1"/>
      <w:marLeft w:val="0"/>
      <w:marRight w:val="0"/>
      <w:marTop w:val="0"/>
      <w:marBottom w:val="0"/>
      <w:divBdr>
        <w:top w:val="none" w:sz="0" w:space="0" w:color="auto"/>
        <w:left w:val="none" w:sz="0" w:space="0" w:color="auto"/>
        <w:bottom w:val="none" w:sz="0" w:space="0" w:color="auto"/>
        <w:right w:val="none" w:sz="0" w:space="0" w:color="auto"/>
      </w:divBdr>
    </w:div>
    <w:div w:id="1518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hb.gov.i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lc\Desktop\Final_Thesis_%20Documents%202023\Final\graf.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ilc\Desktop\april\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31726614476598E-2"/>
          <c:y val="0.11407885980064458"/>
          <c:w val="0.89019685039370078"/>
          <c:h val="0.53938289403965345"/>
        </c:manualLayout>
      </c:layout>
      <c:barChart>
        <c:barDir val="col"/>
        <c:grouping val="clustered"/>
        <c:varyColors val="0"/>
        <c:ser>
          <c:idx val="0"/>
          <c:order val="0"/>
          <c:tx>
            <c:strRef>
              <c:f>Sheet4!$B$1</c:f>
              <c:strCache>
                <c:ptCount val="1"/>
                <c:pt idx="0">
                  <c:v>Stone weight (g)</c:v>
                </c:pt>
              </c:strCache>
            </c:strRef>
          </c:tx>
          <c:spPr>
            <a:solidFill>
              <a:schemeClr val="accent1"/>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Sheet4!$B$2:$B$10</c:f>
              <c:numCache>
                <c:formatCode>General</c:formatCode>
                <c:ptCount val="9"/>
                <c:pt idx="0">
                  <c:v>34.51</c:v>
                </c:pt>
                <c:pt idx="1">
                  <c:v>33.020000000000003</c:v>
                </c:pt>
                <c:pt idx="2">
                  <c:v>34.31</c:v>
                </c:pt>
                <c:pt idx="3">
                  <c:v>32.6</c:v>
                </c:pt>
                <c:pt idx="4">
                  <c:v>32.299999999999997</c:v>
                </c:pt>
                <c:pt idx="5">
                  <c:v>31.32</c:v>
                </c:pt>
                <c:pt idx="6">
                  <c:v>31.59</c:v>
                </c:pt>
                <c:pt idx="7">
                  <c:v>30.64</c:v>
                </c:pt>
                <c:pt idx="8">
                  <c:v>35.35</c:v>
                </c:pt>
              </c:numCache>
            </c:numRef>
          </c:val>
          <c:extLst>
            <c:ext xmlns:c16="http://schemas.microsoft.com/office/drawing/2014/chart" uri="{C3380CC4-5D6E-409C-BE32-E72D297353CC}">
              <c16:uniqueId val="{00000000-80F0-4F08-B50C-E81A0AB86BF0}"/>
            </c:ext>
          </c:extLst>
        </c:ser>
        <c:ser>
          <c:idx val="1"/>
          <c:order val="1"/>
          <c:tx>
            <c:strRef>
              <c:f>Sheet4!$C$1</c:f>
              <c:strCache>
                <c:ptCount val="1"/>
                <c:pt idx="0">
                  <c:v>Peel weight(g)</c:v>
                </c:pt>
              </c:strCache>
            </c:strRef>
          </c:tx>
          <c:spPr>
            <a:solidFill>
              <a:schemeClr val="accent2"/>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Sheet4!$C$2:$C$10</c:f>
              <c:numCache>
                <c:formatCode>General</c:formatCode>
                <c:ptCount val="9"/>
                <c:pt idx="0">
                  <c:v>33.380000000000003</c:v>
                </c:pt>
                <c:pt idx="1">
                  <c:v>31.54</c:v>
                </c:pt>
                <c:pt idx="2">
                  <c:v>31.49</c:v>
                </c:pt>
                <c:pt idx="3">
                  <c:v>32.4</c:v>
                </c:pt>
                <c:pt idx="4">
                  <c:v>31.83</c:v>
                </c:pt>
                <c:pt idx="5">
                  <c:v>30.38</c:v>
                </c:pt>
                <c:pt idx="6">
                  <c:v>28.55</c:v>
                </c:pt>
                <c:pt idx="7">
                  <c:v>27.13</c:v>
                </c:pt>
                <c:pt idx="8">
                  <c:v>35.380000000000003</c:v>
                </c:pt>
              </c:numCache>
            </c:numRef>
          </c:val>
          <c:extLst>
            <c:ext xmlns:c16="http://schemas.microsoft.com/office/drawing/2014/chart" uri="{C3380CC4-5D6E-409C-BE32-E72D297353CC}">
              <c16:uniqueId val="{00000001-80F0-4F08-B50C-E81A0AB86BF0}"/>
            </c:ext>
          </c:extLst>
        </c:ser>
        <c:ser>
          <c:idx val="2"/>
          <c:order val="2"/>
          <c:tx>
            <c:strRef>
              <c:f>Sheet4!$D$1</c:f>
              <c:strCache>
                <c:ptCount val="1"/>
                <c:pt idx="0">
                  <c:v>Pulp weight(g)</c:v>
                </c:pt>
              </c:strCache>
            </c:strRef>
          </c:tx>
          <c:spPr>
            <a:solidFill>
              <a:schemeClr val="accent3"/>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Sheet4!$D$2:$D$10</c:f>
              <c:numCache>
                <c:formatCode>General</c:formatCode>
                <c:ptCount val="9"/>
                <c:pt idx="0">
                  <c:v>109.33</c:v>
                </c:pt>
                <c:pt idx="1">
                  <c:v>111.23</c:v>
                </c:pt>
                <c:pt idx="2">
                  <c:v>120.28</c:v>
                </c:pt>
                <c:pt idx="3">
                  <c:v>119.57</c:v>
                </c:pt>
                <c:pt idx="4">
                  <c:v>117.14</c:v>
                </c:pt>
                <c:pt idx="5">
                  <c:v>136.5</c:v>
                </c:pt>
                <c:pt idx="6">
                  <c:v>144.87</c:v>
                </c:pt>
                <c:pt idx="7">
                  <c:v>154.19</c:v>
                </c:pt>
                <c:pt idx="8">
                  <c:v>95.76</c:v>
                </c:pt>
              </c:numCache>
            </c:numRef>
          </c:val>
          <c:extLst>
            <c:ext xmlns:c16="http://schemas.microsoft.com/office/drawing/2014/chart" uri="{C3380CC4-5D6E-409C-BE32-E72D297353CC}">
              <c16:uniqueId val="{00000002-80F0-4F08-B50C-E81A0AB86BF0}"/>
            </c:ext>
          </c:extLst>
        </c:ser>
        <c:dLbls>
          <c:showLegendKey val="0"/>
          <c:showVal val="0"/>
          <c:showCatName val="0"/>
          <c:showSerName val="0"/>
          <c:showPercent val="0"/>
          <c:showBubbleSize val="0"/>
        </c:dLbls>
        <c:gapWidth val="219"/>
        <c:overlap val="-27"/>
        <c:axId val="265213919"/>
        <c:axId val="265209599"/>
      </c:barChart>
      <c:catAx>
        <c:axId val="26521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209599"/>
        <c:crosses val="autoZero"/>
        <c:auto val="1"/>
        <c:lblAlgn val="ctr"/>
        <c:lblOffset val="100"/>
        <c:noMultiLvlLbl val="0"/>
      </c:catAx>
      <c:valAx>
        <c:axId val="26520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213919"/>
        <c:crosses val="autoZero"/>
        <c:crossBetween val="between"/>
      </c:valAx>
      <c:spPr>
        <a:noFill/>
        <a:ln>
          <a:noFill/>
        </a:ln>
        <a:effectLst/>
      </c:spPr>
    </c:plotArea>
    <c:legend>
      <c:legendPos val="b"/>
      <c:layout>
        <c:manualLayout>
          <c:xMode val="edge"/>
          <c:yMode val="edge"/>
          <c:x val="0.18913658848266407"/>
          <c:y val="5.7815689705449278E-4"/>
          <c:w val="0.62494942466407932"/>
          <c:h val="0.107877968695208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Fig 2. Effect of Potassium Nitrate (KNO</a:t>
            </a:r>
            <a:r>
              <a:rPr lang="en-IN" sz="1000" b="1" i="0" u="none" strike="noStrike" baseline="-25000">
                <a:effectLst/>
              </a:rPr>
              <a:t>3</a:t>
            </a:r>
            <a:r>
              <a:rPr lang="en-IN" sz="1000" b="1" i="0" u="none" strike="noStrike" baseline="0">
                <a:effectLst/>
              </a:rPr>
              <a:t>) and Gibberellic Acid (GA</a:t>
            </a:r>
            <a:r>
              <a:rPr lang="en-IN" sz="1000" b="1" i="0" u="none" strike="noStrike" baseline="-25000">
                <a:effectLst/>
              </a:rPr>
              <a:t>3</a:t>
            </a:r>
            <a:r>
              <a:rPr lang="en-IN" sz="1000" b="1" i="0" u="none" strike="noStrike" baseline="0">
                <a:effectLst/>
              </a:rPr>
              <a:t>) on number of fruit and fruit yield (kg/tree) mango cv. Amrapali</a:t>
            </a:r>
            <a:endParaRPr lang="en-IN" sz="1000"/>
          </a:p>
        </c:rich>
      </c:tx>
      <c:layout>
        <c:manualLayout>
          <c:xMode val="edge"/>
          <c:yMode val="edge"/>
          <c:x val="0.12230555555555556"/>
          <c:y val="0.8656240702909618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025371828521432E-2"/>
          <c:y val="0.11615740740740743"/>
          <c:w val="0.85417147856517939"/>
          <c:h val="0.53185877806940796"/>
        </c:manualLayout>
      </c:layout>
      <c:barChart>
        <c:barDir val="col"/>
        <c:grouping val="clustered"/>
        <c:varyColors val="0"/>
        <c:ser>
          <c:idx val="0"/>
          <c:order val="0"/>
          <c:tx>
            <c:strRef>
              <c:f>Sheet1!$C$2</c:f>
              <c:strCache>
                <c:ptCount val="1"/>
                <c:pt idx="0">
                  <c:v>Number of Fruit </c:v>
                </c:pt>
              </c:strCache>
            </c:strRef>
          </c:tx>
          <c:spPr>
            <a:solidFill>
              <a:schemeClr val="accent1"/>
            </a:solidFill>
            <a:ln>
              <a:noFill/>
            </a:ln>
            <a:effectLst/>
          </c:spPr>
          <c:invertIfNegative val="0"/>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Sheet1!$C$3:$C$11</c:f>
              <c:numCache>
                <c:formatCode>General</c:formatCode>
                <c:ptCount val="9"/>
                <c:pt idx="0">
                  <c:v>177.45</c:v>
                </c:pt>
                <c:pt idx="1">
                  <c:v>182.67</c:v>
                </c:pt>
                <c:pt idx="2">
                  <c:v>197.43</c:v>
                </c:pt>
                <c:pt idx="3">
                  <c:v>203.1</c:v>
                </c:pt>
                <c:pt idx="4">
                  <c:v>208.3</c:v>
                </c:pt>
                <c:pt idx="5">
                  <c:v>208.81</c:v>
                </c:pt>
                <c:pt idx="6">
                  <c:v>212.07</c:v>
                </c:pt>
                <c:pt idx="7">
                  <c:v>221.38</c:v>
                </c:pt>
                <c:pt idx="8">
                  <c:v>170.38</c:v>
                </c:pt>
              </c:numCache>
            </c:numRef>
          </c:val>
          <c:extLst>
            <c:ext xmlns:c16="http://schemas.microsoft.com/office/drawing/2014/chart" uri="{C3380CC4-5D6E-409C-BE32-E72D297353CC}">
              <c16:uniqueId val="{00000000-12FD-4A97-8305-3FB5AE8A5908}"/>
            </c:ext>
          </c:extLst>
        </c:ser>
        <c:dLbls>
          <c:showLegendKey val="0"/>
          <c:showVal val="0"/>
          <c:showCatName val="0"/>
          <c:showSerName val="0"/>
          <c:showPercent val="0"/>
          <c:showBubbleSize val="0"/>
        </c:dLbls>
        <c:gapWidth val="219"/>
        <c:overlap val="-27"/>
        <c:axId val="177537951"/>
        <c:axId val="177540831"/>
      </c:barChart>
      <c:lineChart>
        <c:grouping val="stacked"/>
        <c:varyColors val="0"/>
        <c:ser>
          <c:idx val="1"/>
          <c:order val="1"/>
          <c:tx>
            <c:strRef>
              <c:f>Sheet1!$D$2</c:f>
              <c:strCache>
                <c:ptCount val="1"/>
                <c:pt idx="0">
                  <c:v>Fruit Yield (Kg/tree)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Sheet1!$D$3:$D$11</c:f>
              <c:numCache>
                <c:formatCode>General</c:formatCode>
                <c:ptCount val="9"/>
                <c:pt idx="0">
                  <c:v>31</c:v>
                </c:pt>
                <c:pt idx="1">
                  <c:v>32.36</c:v>
                </c:pt>
                <c:pt idx="2">
                  <c:v>35.229999999999997</c:v>
                </c:pt>
                <c:pt idx="3">
                  <c:v>37.4</c:v>
                </c:pt>
                <c:pt idx="4">
                  <c:v>41.19</c:v>
                </c:pt>
                <c:pt idx="5">
                  <c:v>41.31</c:v>
                </c:pt>
                <c:pt idx="6">
                  <c:v>43.48</c:v>
                </c:pt>
                <c:pt idx="7">
                  <c:v>44.1</c:v>
                </c:pt>
                <c:pt idx="8">
                  <c:v>28.33</c:v>
                </c:pt>
              </c:numCache>
            </c:numRef>
          </c:val>
          <c:smooth val="0"/>
          <c:extLst>
            <c:ext xmlns:c16="http://schemas.microsoft.com/office/drawing/2014/chart" uri="{C3380CC4-5D6E-409C-BE32-E72D297353CC}">
              <c16:uniqueId val="{00000001-12FD-4A97-8305-3FB5AE8A5908}"/>
            </c:ext>
          </c:extLst>
        </c:ser>
        <c:dLbls>
          <c:showLegendKey val="0"/>
          <c:showVal val="0"/>
          <c:showCatName val="0"/>
          <c:showSerName val="0"/>
          <c:showPercent val="0"/>
          <c:showBubbleSize val="0"/>
        </c:dLbls>
        <c:marker val="1"/>
        <c:smooth val="0"/>
        <c:axId val="362478207"/>
        <c:axId val="362463327"/>
      </c:lineChart>
      <c:catAx>
        <c:axId val="17753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40831"/>
        <c:crosses val="autoZero"/>
        <c:auto val="1"/>
        <c:lblAlgn val="ctr"/>
        <c:lblOffset val="100"/>
        <c:noMultiLvlLbl val="0"/>
      </c:catAx>
      <c:valAx>
        <c:axId val="17754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37951"/>
        <c:crosses val="autoZero"/>
        <c:crossBetween val="between"/>
      </c:valAx>
      <c:valAx>
        <c:axId val="36246332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478207"/>
        <c:crosses val="max"/>
        <c:crossBetween val="between"/>
        <c:majorUnit val="10"/>
      </c:valAx>
      <c:catAx>
        <c:axId val="362478207"/>
        <c:scaling>
          <c:orientation val="minMax"/>
        </c:scaling>
        <c:delete val="1"/>
        <c:axPos val="b"/>
        <c:numFmt formatCode="General" sourceLinked="1"/>
        <c:majorTickMark val="out"/>
        <c:minorTickMark val="none"/>
        <c:tickLblPos val="nextTo"/>
        <c:crossAx val="362463327"/>
        <c:crosses val="autoZero"/>
        <c:auto val="1"/>
        <c:lblAlgn val="ctr"/>
        <c:lblOffset val="100"/>
        <c:noMultiLvlLbl val="0"/>
      </c:catAx>
      <c:spPr>
        <a:noFill/>
        <a:ln>
          <a:noFill/>
        </a:ln>
        <a:effectLst/>
      </c:spPr>
    </c:plotArea>
    <c:legend>
      <c:legendPos val="b"/>
      <c:layout>
        <c:manualLayout>
          <c:xMode val="edge"/>
          <c:yMode val="edge"/>
          <c:x val="0.198998687664042"/>
          <c:y val="1.4467045785943381E-2"/>
          <c:w val="0.6020026246719160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0.05119</cdr:x>
      <cdr:y>0.86291</cdr:y>
    </cdr:from>
    <cdr:to>
      <cdr:x>0.98095</cdr:x>
      <cdr:y>1</cdr:y>
    </cdr:to>
    <cdr:sp macro="" textlink="">
      <cdr:nvSpPr>
        <cdr:cNvPr id="2" name="TextBox 1">
          <a:extLst xmlns:a="http://schemas.openxmlformats.org/drawingml/2006/main">
            <a:ext uri="{FF2B5EF4-FFF2-40B4-BE49-F238E27FC236}">
              <a16:creationId xmlns:a16="http://schemas.microsoft.com/office/drawing/2014/main" id="{24D0E73E-C2BE-A5A6-5427-B73CB2CEB620}"/>
            </a:ext>
          </a:extLst>
        </cdr:cNvPr>
        <cdr:cNvSpPr txBox="1"/>
      </cdr:nvSpPr>
      <cdr:spPr>
        <a:xfrm xmlns:a="http://schemas.openxmlformats.org/drawingml/2006/main">
          <a:off x="269992" y="3053166"/>
          <a:ext cx="4903842" cy="4850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IN" sz="1100" b="0">
              <a:effectLst/>
              <a:latin typeface="Arial" panose="020B0604020202020204" pitchFamily="34" charset="0"/>
              <a:ea typeface="+mn-ea"/>
              <a:cs typeface="Arial" panose="020B0604020202020204" pitchFamily="34" charset="0"/>
            </a:rPr>
            <a:t>Fig.1</a:t>
          </a:r>
          <a:r>
            <a:rPr lang="en-IN" sz="1100" b="0" baseline="0">
              <a:effectLst/>
              <a:latin typeface="Arial" panose="020B0604020202020204" pitchFamily="34" charset="0"/>
              <a:ea typeface="+mn-ea"/>
              <a:cs typeface="Arial" panose="020B0604020202020204" pitchFamily="34" charset="0"/>
            </a:rPr>
            <a:t> </a:t>
          </a:r>
          <a:r>
            <a:rPr lang="en-IN" sz="1100" b="0">
              <a:effectLst/>
              <a:latin typeface="Arial" panose="020B0604020202020204" pitchFamily="34" charset="0"/>
              <a:ea typeface="+mn-ea"/>
              <a:cs typeface="Arial" panose="020B0604020202020204" pitchFamily="34" charset="0"/>
            </a:rPr>
            <a:t>Effect of Potassium Nitrate (KNO</a:t>
          </a:r>
          <a:r>
            <a:rPr lang="en-IN" sz="1100" b="0" baseline="-25000">
              <a:effectLst/>
              <a:latin typeface="Arial" panose="020B0604020202020204" pitchFamily="34" charset="0"/>
              <a:ea typeface="+mn-ea"/>
              <a:cs typeface="Arial" panose="020B0604020202020204" pitchFamily="34" charset="0"/>
            </a:rPr>
            <a:t>3</a:t>
          </a:r>
          <a:r>
            <a:rPr lang="en-IN" sz="1100" b="0">
              <a:effectLst/>
              <a:latin typeface="Arial" panose="020B0604020202020204" pitchFamily="34" charset="0"/>
              <a:ea typeface="+mn-ea"/>
              <a:cs typeface="Arial" panose="020B0604020202020204" pitchFamily="34" charset="0"/>
            </a:rPr>
            <a:t>) and Gibberellic Acid (GA</a:t>
          </a:r>
          <a:r>
            <a:rPr lang="en-IN" sz="1100" b="0" baseline="-25000">
              <a:effectLst/>
              <a:latin typeface="Arial" panose="020B0604020202020204" pitchFamily="34" charset="0"/>
              <a:ea typeface="+mn-ea"/>
              <a:cs typeface="Arial" panose="020B0604020202020204" pitchFamily="34" charset="0"/>
            </a:rPr>
            <a:t>3</a:t>
          </a:r>
          <a:r>
            <a:rPr lang="en-IN" sz="1100" b="0">
              <a:effectLst/>
              <a:latin typeface="Arial" panose="020B0604020202020204" pitchFamily="34" charset="0"/>
              <a:ea typeface="+mn-ea"/>
              <a:cs typeface="Arial" panose="020B0604020202020204" pitchFamily="34" charset="0"/>
            </a:rPr>
            <a:t>) on stone weight (g), peel weight (g) and pulp weight (g) of mango cv. Amrapali</a:t>
          </a:r>
        </a:p>
        <a:p xmlns:a="http://schemas.openxmlformats.org/drawingml/2006/main">
          <a:pPr algn="ctr"/>
          <a:endParaRPr lang="en-IN" sz="11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10026</TotalTime>
  <Pages>9</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Chouhan</dc:creator>
  <cp:keywords/>
  <dc:description/>
  <cp:lastModifiedBy>SDI 1084</cp:lastModifiedBy>
  <cp:revision>417</cp:revision>
  <dcterms:created xsi:type="dcterms:W3CDTF">2024-10-18T15:39:00Z</dcterms:created>
  <dcterms:modified xsi:type="dcterms:W3CDTF">2025-04-08T07:20:00Z</dcterms:modified>
</cp:coreProperties>
</file>